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b/>
          <w:bCs/>
          <w:color w:val="auto"/>
          <w:sz w:val="36"/>
          <w:szCs w:val="36"/>
          <w:highlight w:val="none"/>
        </w:rPr>
        <w:t>广西壮族自治区政府采购中心</w:t>
      </w:r>
      <w:r>
        <w:rPr>
          <w:rFonts w:hint="eastAsia" w:hAnsi="宋体"/>
          <w:b/>
          <w:bCs/>
          <w:color w:val="auto"/>
          <w:sz w:val="36"/>
          <w:szCs w:val="36"/>
          <w:highlight w:val="none"/>
          <w:lang w:eastAsia="zh-CN"/>
        </w:rPr>
        <w:t>关于2025年第4季度</w:t>
      </w:r>
      <w:r>
        <w:rPr>
          <w:rFonts w:hint="eastAsia" w:hAnsi="宋体"/>
          <w:b/>
          <w:bCs/>
          <w:color w:val="auto"/>
          <w:sz w:val="36"/>
          <w:szCs w:val="36"/>
          <w:highlight w:val="none"/>
          <w:lang w:val="en-US" w:eastAsia="zh-CN"/>
        </w:rPr>
        <w:t>-</w:t>
      </w:r>
      <w:r>
        <w:rPr>
          <w:rFonts w:hint="eastAsia" w:hAnsi="宋体"/>
          <w:b/>
          <w:bCs/>
          <w:color w:val="auto"/>
          <w:sz w:val="36"/>
          <w:szCs w:val="36"/>
          <w:highlight w:val="none"/>
          <w:lang w:eastAsia="zh-CN"/>
        </w:rPr>
        <w:t>2026年第1季度自治区本级台式计算机等办公设备批量集中采购</w:t>
      </w:r>
      <w:r>
        <w:rPr>
          <w:rFonts w:hint="eastAsia" w:hAnsi="宋体"/>
          <w:b/>
          <w:bCs/>
          <w:color w:val="auto"/>
          <w:sz w:val="36"/>
          <w:szCs w:val="36"/>
          <w:highlight w:val="none"/>
        </w:rPr>
        <w:t>（</w:t>
      </w:r>
      <w:r>
        <w:rPr>
          <w:rFonts w:hint="default" w:hAnsi="宋体"/>
          <w:b/>
          <w:bCs/>
          <w:color w:val="auto"/>
          <w:sz w:val="36"/>
          <w:szCs w:val="36"/>
          <w:highlight w:val="none"/>
          <w:lang w:val="en" w:eastAsia="zh-CN"/>
        </w:rPr>
        <w:t xml:space="preserve"> GXZC2025-G1-002976-CGZX</w:t>
      </w:r>
      <w:r>
        <w:rPr>
          <w:rFonts w:hint="eastAsia" w:hAnsi="宋体"/>
          <w:b/>
          <w:bCs/>
          <w:color w:val="auto"/>
          <w:sz w:val="36"/>
          <w:szCs w:val="36"/>
          <w:highlight w:val="none"/>
        </w:rPr>
        <w:t>）</w:t>
      </w:r>
      <w:r>
        <w:rPr>
          <w:rFonts w:hint="eastAsia" w:hAnsi="宋体"/>
          <w:b/>
          <w:bCs/>
          <w:color w:val="auto"/>
          <w:spacing w:val="-6"/>
          <w:sz w:val="36"/>
          <w:szCs w:val="36"/>
          <w:highlight w:val="none"/>
        </w:rPr>
        <w:t>公开招标文件预公示</w:t>
      </w:r>
    </w:p>
    <w:p>
      <w:pPr>
        <w:spacing w:line="460" w:lineRule="exact"/>
        <w:rPr>
          <w:rFonts w:hint="eastAsia" w:ascii="仿宋_GB2312" w:hAnsi="宋体" w:eastAsia="仿宋_GB2312"/>
          <w:color w:val="auto"/>
          <w:sz w:val="30"/>
          <w:szCs w:val="30"/>
          <w:highlight w:val="none"/>
        </w:rPr>
      </w:pP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各有关供应商：</w:t>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我中心受</w:t>
      </w:r>
      <w:r>
        <w:rPr>
          <w:rFonts w:hint="eastAsia" w:ascii="仿宋_GB2312" w:hAnsi="宋体" w:eastAsia="仿宋_GB2312"/>
          <w:color w:val="auto"/>
          <w:sz w:val="30"/>
          <w:szCs w:val="30"/>
          <w:highlight w:val="none"/>
          <w:lang w:eastAsia="zh-CN"/>
        </w:rPr>
        <w:t>广西壮族自治区财政厅</w:t>
      </w:r>
      <w:r>
        <w:rPr>
          <w:rFonts w:hint="eastAsia" w:ascii="仿宋_GB2312" w:hAnsi="宋体" w:eastAsia="仿宋_GB2312"/>
          <w:color w:val="auto"/>
          <w:sz w:val="30"/>
          <w:szCs w:val="30"/>
          <w:highlight w:val="none"/>
        </w:rPr>
        <w:t>委托，拟对2025年第4季度</w:t>
      </w:r>
      <w:r>
        <w:rPr>
          <w:rFonts w:hint="eastAsia" w:ascii="仿宋_GB2312" w:hAnsi="宋体" w:eastAsia="仿宋_GB2312"/>
          <w:color w:val="auto"/>
          <w:sz w:val="30"/>
          <w:szCs w:val="30"/>
          <w:highlight w:val="none"/>
          <w:lang w:val="en-US" w:eastAsia="zh-CN"/>
        </w:rPr>
        <w:t>-</w:t>
      </w:r>
      <w:r>
        <w:rPr>
          <w:rFonts w:hint="eastAsia" w:ascii="仿宋_GB2312" w:hAnsi="宋体" w:eastAsia="仿宋_GB2312"/>
          <w:color w:val="auto"/>
          <w:sz w:val="30"/>
          <w:szCs w:val="30"/>
          <w:highlight w:val="none"/>
        </w:rPr>
        <w:t>2026年第1季度自治区本级台式计算机等办公设备批量集中采购</w:t>
      </w:r>
      <w:r>
        <w:rPr>
          <w:rFonts w:hint="eastAsia" w:ascii="仿宋_GB2312" w:hAnsi="宋体" w:eastAsia="仿宋_GB2312"/>
          <w:color w:val="auto"/>
          <w:sz w:val="30"/>
          <w:szCs w:val="30"/>
          <w:highlight w:val="none"/>
          <w:u w:val="single"/>
        </w:rPr>
        <w:t>（</w:t>
      </w:r>
      <w:r>
        <w:rPr>
          <w:rFonts w:hint="default" w:ascii="仿宋_GB2312" w:hAnsi="宋体" w:eastAsia="仿宋_GB2312"/>
          <w:color w:val="auto"/>
          <w:sz w:val="30"/>
          <w:szCs w:val="30"/>
          <w:highlight w:val="none"/>
          <w:u w:val="single"/>
          <w:lang w:val="en" w:eastAsia="zh-CN"/>
        </w:rPr>
        <w:t>GXZC2025-G1-002976-CGZX</w:t>
      </w:r>
      <w:r>
        <w:rPr>
          <w:rFonts w:hint="eastAsia" w:ascii="仿宋_GB2312" w:hAnsi="宋体" w:eastAsia="仿宋_GB2312"/>
          <w:color w:val="auto"/>
          <w:sz w:val="30"/>
          <w:szCs w:val="30"/>
          <w:highlight w:val="none"/>
          <w:u w:val="single"/>
        </w:rPr>
        <w:t>）</w:t>
      </w:r>
      <w:r>
        <w:rPr>
          <w:rFonts w:hint="eastAsia" w:ascii="仿宋_GB2312" w:hAnsi="宋体" w:eastAsia="仿宋_GB2312"/>
          <w:color w:val="auto"/>
          <w:sz w:val="30"/>
          <w:szCs w:val="30"/>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20</w:t>
      </w:r>
      <w:r>
        <w:rPr>
          <w:rFonts w:hint="eastAsia" w:ascii="仿宋_GB2312" w:hAnsi="宋体" w:eastAsia="仿宋_GB2312"/>
          <w:color w:val="auto"/>
          <w:sz w:val="30"/>
          <w:szCs w:val="30"/>
          <w:highlight w:val="none"/>
          <w:lang w:val="en-US" w:eastAsia="zh-CN"/>
        </w:rPr>
        <w:t>25</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10</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9</w:t>
      </w:r>
      <w:r>
        <w:rPr>
          <w:rFonts w:hint="eastAsia" w:ascii="仿宋_GB2312" w:hAnsi="宋体" w:eastAsia="仿宋_GB2312"/>
          <w:color w:val="auto"/>
          <w:sz w:val="30"/>
          <w:szCs w:val="30"/>
          <w:highlight w:val="none"/>
        </w:rPr>
        <w:t>日</w:t>
      </w:r>
      <w:r>
        <w:rPr>
          <w:rFonts w:hint="eastAsia" w:ascii="仿宋_GB2312" w:hAnsi="宋体" w:eastAsia="仿宋_GB2312"/>
          <w:color w:val="auto"/>
          <w:sz w:val="30"/>
          <w:szCs w:val="30"/>
          <w:highlight w:val="none"/>
          <w:lang w:val="en-US" w:eastAsia="zh-CN"/>
        </w:rPr>
        <w:t>17</w:t>
      </w:r>
      <w:r>
        <w:rPr>
          <w:rFonts w:hint="eastAsia" w:ascii="仿宋_GB2312" w:hAnsi="宋体" w:eastAsia="仿宋_GB2312"/>
          <w:color w:val="auto"/>
          <w:sz w:val="30"/>
          <w:szCs w:val="30"/>
          <w:highlight w:val="none"/>
        </w:rPr>
        <w:t>时</w:t>
      </w:r>
      <w:r>
        <w:rPr>
          <w:rFonts w:hint="eastAsia" w:ascii="仿宋_GB2312" w:hAnsi="宋体" w:eastAsia="仿宋_GB2312"/>
          <w:color w:val="auto"/>
          <w:sz w:val="30"/>
          <w:szCs w:val="30"/>
          <w:highlight w:val="none"/>
          <w:lang w:val="en-US" w:eastAsia="zh-CN"/>
        </w:rPr>
        <w:t>00</w:t>
      </w:r>
      <w:r>
        <w:rPr>
          <w:rFonts w:hint="eastAsia" w:ascii="仿宋_GB2312" w:hAnsi="宋体" w:eastAsia="仿宋_GB2312"/>
          <w:color w:val="auto"/>
          <w:sz w:val="30"/>
          <w:szCs w:val="30"/>
          <w:highlight w:val="none"/>
        </w:rPr>
        <w:t>分前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ind w:firstLine="6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对各有关供应商、专业人员等逾期送达、匿名送达以及其他不符合上述条件的意见函件我中心不予受理。  </w:t>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联系地址：广西南宁市</w:t>
      </w:r>
      <w:r>
        <w:rPr>
          <w:rFonts w:hint="eastAsia" w:ascii="仿宋_GB2312" w:hAnsi="宋体" w:eastAsia="仿宋_GB2312"/>
          <w:color w:val="auto"/>
          <w:sz w:val="30"/>
          <w:szCs w:val="30"/>
          <w:highlight w:val="none"/>
          <w:lang w:eastAsia="zh-CN"/>
        </w:rPr>
        <w:t>星湖路</w:t>
      </w:r>
      <w:r>
        <w:rPr>
          <w:rFonts w:hint="eastAsia" w:ascii="仿宋_GB2312" w:hAnsi="宋体" w:eastAsia="仿宋_GB2312"/>
          <w:color w:val="auto"/>
          <w:sz w:val="30"/>
          <w:szCs w:val="30"/>
          <w:highlight w:val="none"/>
          <w:lang w:val="en-US" w:eastAsia="zh-CN"/>
        </w:rPr>
        <w:t>22</w:t>
      </w:r>
      <w:r>
        <w:rPr>
          <w:rFonts w:hint="eastAsia" w:ascii="仿宋_GB2312" w:hAnsi="宋体" w:eastAsia="仿宋_GB2312"/>
          <w:color w:val="auto"/>
          <w:sz w:val="30"/>
          <w:szCs w:val="30"/>
          <w:highlight w:val="none"/>
        </w:rPr>
        <w:t>号广西壮族自治区政府采购中心</w:t>
      </w:r>
      <w:r>
        <w:rPr>
          <w:rFonts w:hint="eastAsia" w:ascii="仿宋_GB2312" w:hAnsi="宋体" w:eastAsia="仿宋_GB2312"/>
          <w:color w:val="auto"/>
          <w:sz w:val="30"/>
          <w:szCs w:val="30"/>
          <w:highlight w:val="none"/>
          <w:lang w:eastAsia="zh-CN"/>
        </w:rPr>
        <w:t>评标楼</w:t>
      </w:r>
      <w:r>
        <w:rPr>
          <w:rFonts w:hint="eastAsia" w:ascii="仿宋_GB2312" w:hAnsi="宋体" w:eastAsia="仿宋_GB2312"/>
          <w:color w:val="auto"/>
          <w:sz w:val="30"/>
          <w:szCs w:val="30"/>
          <w:highlight w:val="none"/>
          <w:lang w:val="en-US" w:eastAsia="zh-CN"/>
        </w:rPr>
        <w:t>201</w:t>
      </w:r>
      <w:r>
        <w:rPr>
          <w:rFonts w:hint="eastAsia" w:ascii="仿宋_GB2312" w:hAnsi="宋体" w:eastAsia="仿宋_GB2312"/>
          <w:color w:val="auto"/>
          <w:sz w:val="30"/>
          <w:szCs w:val="30"/>
          <w:highlight w:val="none"/>
        </w:rPr>
        <w:t xml:space="preserve">室 </w:t>
      </w:r>
    </w:p>
    <w:p>
      <w:pPr>
        <w:tabs>
          <w:tab w:val="left" w:pos="7588"/>
        </w:tabs>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联系人：</w:t>
      </w:r>
      <w:r>
        <w:rPr>
          <w:rFonts w:hint="eastAsia" w:ascii="仿宋_GB2312" w:hAnsi="宋体" w:eastAsia="仿宋_GB2312"/>
          <w:color w:val="auto"/>
          <w:sz w:val="30"/>
          <w:szCs w:val="30"/>
          <w:highlight w:val="none"/>
          <w:lang w:val="en-US" w:eastAsia="zh-CN"/>
        </w:rPr>
        <w:t>唐梦诗</w:t>
      </w:r>
      <w:r>
        <w:rPr>
          <w:rFonts w:hint="eastAsia" w:ascii="仿宋_GB2312" w:hAnsi="宋体" w:eastAsia="仿宋_GB2312"/>
          <w:color w:val="auto"/>
          <w:sz w:val="30"/>
          <w:szCs w:val="30"/>
          <w:highlight w:val="none"/>
        </w:rPr>
        <w:t xml:space="preserve">       联系电话:0771-</w:t>
      </w:r>
      <w:r>
        <w:rPr>
          <w:rFonts w:hint="eastAsia" w:ascii="仿宋_GB2312" w:hAnsi="宋体" w:eastAsia="仿宋_GB2312"/>
          <w:color w:val="auto"/>
          <w:sz w:val="30"/>
          <w:szCs w:val="30"/>
          <w:highlight w:val="none"/>
          <w:lang w:val="en-US" w:eastAsia="zh-CN"/>
        </w:rPr>
        <w:t>8600431</w:t>
      </w:r>
      <w:r>
        <w:rPr>
          <w:rFonts w:ascii="仿宋_GB2312" w:hAnsi="宋体" w:eastAsia="仿宋_GB2312"/>
          <w:color w:val="auto"/>
          <w:sz w:val="30"/>
          <w:szCs w:val="30"/>
          <w:highlight w:val="none"/>
        </w:rPr>
        <w:tab/>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w:t>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附：2025年第4季度</w:t>
      </w:r>
      <w:r>
        <w:rPr>
          <w:rFonts w:hint="eastAsia" w:ascii="仿宋_GB2312" w:hAnsi="宋体" w:eastAsia="仿宋_GB2312"/>
          <w:color w:val="auto"/>
          <w:sz w:val="30"/>
          <w:szCs w:val="30"/>
          <w:highlight w:val="none"/>
          <w:lang w:val="en-US" w:eastAsia="zh-CN"/>
        </w:rPr>
        <w:t>-</w:t>
      </w:r>
      <w:bookmarkStart w:id="10" w:name="_GoBack"/>
      <w:bookmarkEnd w:id="10"/>
      <w:r>
        <w:rPr>
          <w:rFonts w:hint="eastAsia" w:ascii="仿宋_GB2312" w:hAnsi="宋体" w:eastAsia="仿宋_GB2312"/>
          <w:color w:val="auto"/>
          <w:sz w:val="30"/>
          <w:szCs w:val="30"/>
          <w:highlight w:val="none"/>
        </w:rPr>
        <w:t>2026年第1季度自治区本级台式计算机等办公设备批量集中采购（</w:t>
      </w:r>
      <w:r>
        <w:rPr>
          <w:rFonts w:hint="default" w:ascii="仿宋_GB2312" w:hAnsi="宋体" w:eastAsia="仿宋_GB2312"/>
          <w:color w:val="auto"/>
          <w:sz w:val="30"/>
          <w:szCs w:val="30"/>
          <w:highlight w:val="none"/>
          <w:lang w:val="en" w:eastAsia="zh-CN"/>
        </w:rPr>
        <w:t>GXZC2025-G1-002976-CGZX</w:t>
      </w:r>
      <w:r>
        <w:rPr>
          <w:rFonts w:hint="eastAsia" w:ascii="仿宋_GB2312" w:hAnsi="宋体" w:eastAsia="仿宋_GB2312"/>
          <w:color w:val="auto"/>
          <w:sz w:val="30"/>
          <w:szCs w:val="30"/>
          <w:highlight w:val="none"/>
        </w:rPr>
        <w:t>）公开招标文件预公示内容</w:t>
      </w:r>
    </w:p>
    <w:p>
      <w:pPr>
        <w:spacing w:line="560" w:lineRule="exact"/>
        <w:jc w:val="right"/>
        <w:rPr>
          <w:rFonts w:hint="eastAsia" w:ascii="仿宋_GB2312" w:hAnsi="宋体" w:eastAsia="仿宋_GB2312"/>
          <w:color w:val="auto"/>
          <w:sz w:val="30"/>
          <w:szCs w:val="30"/>
          <w:highlight w:val="none"/>
        </w:rPr>
      </w:pPr>
    </w:p>
    <w:p>
      <w:pPr>
        <w:pStyle w:val="86"/>
        <w:rPr>
          <w:rFonts w:hint="eastAsia"/>
        </w:rPr>
      </w:pPr>
    </w:p>
    <w:p>
      <w:pPr>
        <w:spacing w:line="4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广西壮族自治区政府采购中心</w:t>
      </w:r>
    </w:p>
    <w:p>
      <w:pPr>
        <w:spacing w:line="4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20</w:t>
      </w:r>
      <w:r>
        <w:rPr>
          <w:rFonts w:hint="eastAsia" w:ascii="仿宋_GB2312" w:hAnsi="宋体" w:eastAsia="仿宋_GB2312"/>
          <w:color w:val="auto"/>
          <w:sz w:val="30"/>
          <w:szCs w:val="30"/>
          <w:highlight w:val="none"/>
          <w:lang w:val="en-US" w:eastAsia="zh-CN"/>
        </w:rPr>
        <w:t>25</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9</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30</w:t>
      </w:r>
      <w:r>
        <w:rPr>
          <w:rFonts w:hint="eastAsia" w:ascii="仿宋_GB2312" w:hAnsi="宋体" w:eastAsia="仿宋_GB2312"/>
          <w:color w:val="auto"/>
          <w:sz w:val="30"/>
          <w:szCs w:val="30"/>
          <w:highlight w:val="none"/>
        </w:rPr>
        <w:t>日</w:t>
      </w:r>
    </w:p>
    <w:p>
      <w:pPr>
        <w:pStyle w:val="48"/>
        <w:spacing w:line="440" w:lineRule="exact"/>
        <w:rPr>
          <w:rFonts w:hint="eastAsia"/>
          <w:b/>
          <w:bCs/>
          <w:color w:val="auto"/>
          <w:sz w:val="24"/>
          <w:szCs w:val="24"/>
          <w:highlight w:val="none"/>
        </w:rPr>
      </w:pPr>
    </w:p>
    <w:p>
      <w:pPr>
        <w:pStyle w:val="48"/>
        <w:spacing w:line="440" w:lineRule="exact"/>
        <w:rPr>
          <w:rFonts w:hint="eastAsia"/>
          <w:b/>
          <w:bCs/>
          <w:color w:val="auto"/>
          <w:sz w:val="24"/>
          <w:szCs w:val="24"/>
          <w:highlight w:val="none"/>
        </w:rPr>
      </w:pPr>
      <w:r>
        <w:rPr>
          <w:b/>
          <w:bCs/>
          <w:color w:val="auto"/>
          <w:sz w:val="24"/>
          <w:szCs w:val="24"/>
          <w:highlight w:val="none"/>
        </w:rPr>
        <w:br w:type="page"/>
      </w:r>
      <w:r>
        <w:rPr>
          <w:rFonts w:hint="eastAsia"/>
          <w:b/>
          <w:bCs/>
          <w:color w:val="auto"/>
          <w:sz w:val="24"/>
          <w:szCs w:val="24"/>
          <w:highlight w:val="none"/>
        </w:rPr>
        <w:t>附件：</w:t>
      </w:r>
    </w:p>
    <w:p>
      <w:pPr>
        <w:pStyle w:val="48"/>
        <w:spacing w:line="440" w:lineRule="exact"/>
        <w:jc w:val="center"/>
        <w:rPr>
          <w:rFonts w:hint="eastAsia"/>
          <w:b/>
          <w:bCs/>
          <w:color w:val="auto"/>
          <w:sz w:val="30"/>
          <w:szCs w:val="30"/>
          <w:highlight w:val="none"/>
        </w:rPr>
      </w:pPr>
      <w:r>
        <w:rPr>
          <w:rFonts w:hint="eastAsia"/>
          <w:b/>
          <w:bCs/>
          <w:color w:val="auto"/>
          <w:sz w:val="30"/>
          <w:szCs w:val="30"/>
          <w:highlight w:val="none"/>
        </w:rPr>
        <w:t>广西壮族自治区政府采购中心</w:t>
      </w:r>
    </w:p>
    <w:p>
      <w:pPr>
        <w:pStyle w:val="48"/>
        <w:spacing w:line="440" w:lineRule="exact"/>
        <w:jc w:val="center"/>
        <w:rPr>
          <w:rFonts w:hint="eastAsia"/>
          <w:b/>
          <w:bCs/>
          <w:color w:val="auto"/>
          <w:sz w:val="30"/>
          <w:szCs w:val="30"/>
          <w:highlight w:val="none"/>
        </w:rPr>
      </w:pPr>
      <w:r>
        <w:rPr>
          <w:rFonts w:hint="default"/>
          <w:b/>
          <w:bCs/>
          <w:color w:val="auto"/>
          <w:sz w:val="30"/>
          <w:szCs w:val="30"/>
          <w:highlight w:val="none"/>
          <w:lang w:val="en" w:eastAsia="zh-CN"/>
        </w:rPr>
        <w:t>广西壮族自治区社会保险事业管理中心办公物业服务采购</w:t>
      </w:r>
      <w:r>
        <w:rPr>
          <w:rFonts w:hint="eastAsia"/>
          <w:b/>
          <w:bCs/>
          <w:color w:val="auto"/>
          <w:sz w:val="30"/>
          <w:szCs w:val="30"/>
          <w:highlight w:val="none"/>
        </w:rPr>
        <w:t>（</w:t>
      </w:r>
      <w:r>
        <w:rPr>
          <w:rFonts w:hint="default"/>
          <w:b/>
          <w:bCs/>
          <w:color w:val="auto"/>
          <w:sz w:val="30"/>
          <w:szCs w:val="30"/>
          <w:highlight w:val="none"/>
          <w:lang w:val="en" w:eastAsia="zh-CN"/>
        </w:rPr>
        <w:t xml:space="preserve">  GXZC2025-G1-002976-CGZX </w:t>
      </w:r>
      <w:r>
        <w:rPr>
          <w:rFonts w:hint="eastAsia"/>
          <w:b/>
          <w:bCs/>
          <w:color w:val="auto"/>
          <w:sz w:val="30"/>
          <w:szCs w:val="30"/>
          <w:highlight w:val="none"/>
        </w:rPr>
        <w:t>）预公示内容</w:t>
      </w:r>
    </w:p>
    <w:p>
      <w:pPr>
        <w:pStyle w:val="48"/>
        <w:spacing w:line="440" w:lineRule="exact"/>
        <w:rPr>
          <w:rFonts w:hint="eastAsia" w:hAnsi="宋体"/>
          <w:b/>
          <w:bCs/>
          <w:color w:val="auto"/>
          <w:sz w:val="24"/>
          <w:szCs w:val="24"/>
          <w:highlight w:val="none"/>
        </w:rPr>
      </w:pPr>
      <w:r>
        <w:rPr>
          <w:rFonts w:hint="eastAsia" w:hAnsi="宋体"/>
          <w:b/>
          <w:bCs/>
          <w:color w:val="auto"/>
          <w:sz w:val="24"/>
          <w:szCs w:val="24"/>
          <w:highlight w:val="none"/>
        </w:rPr>
        <w:t>一、采购方式：公开招标</w:t>
      </w:r>
    </w:p>
    <w:p>
      <w:pPr>
        <w:pStyle w:val="48"/>
        <w:spacing w:line="440" w:lineRule="exact"/>
        <w:rPr>
          <w:rFonts w:hint="eastAsia" w:hAnsi="宋体"/>
          <w:b/>
          <w:bCs/>
          <w:color w:val="auto"/>
          <w:sz w:val="24"/>
          <w:szCs w:val="24"/>
          <w:highlight w:val="none"/>
        </w:rPr>
      </w:pPr>
    </w:p>
    <w:p>
      <w:pPr>
        <w:pStyle w:val="48"/>
        <w:numPr>
          <w:ilvl w:val="0"/>
          <w:numId w:val="11"/>
        </w:numPr>
        <w:spacing w:line="440" w:lineRule="exact"/>
        <w:rPr>
          <w:rFonts w:hint="eastAsia" w:ascii="仿宋_GB2312" w:eastAsia="仿宋_GB2312"/>
          <w:color w:val="auto"/>
          <w:sz w:val="28"/>
          <w:szCs w:val="28"/>
          <w:highlight w:val="none"/>
        </w:rPr>
      </w:pPr>
      <w:r>
        <w:rPr>
          <w:rFonts w:hint="eastAsia"/>
          <w:b/>
          <w:bCs/>
          <w:color w:val="auto"/>
          <w:sz w:val="24"/>
          <w:szCs w:val="24"/>
          <w:highlight w:val="none"/>
        </w:rPr>
        <w:t>预公示内容</w:t>
      </w: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tabs>
          <w:tab w:val="left" w:pos="8302"/>
        </w:tabs>
        <w:spacing w:line="300" w:lineRule="exact"/>
        <w:ind w:firstLine="640"/>
        <w:jc w:val="left"/>
        <w:rPr>
          <w:rFonts w:ascii="黑体" w:hAnsi="宋体" w:eastAsia="黑体"/>
          <w:color w:val="000000"/>
          <w:sz w:val="32"/>
          <w:szCs w:val="32"/>
        </w:rPr>
      </w:pPr>
      <w:r>
        <w:rPr>
          <w:rFonts w:hint="eastAsia" w:ascii="黑体" w:hAnsi="宋体" w:eastAsia="黑体"/>
          <w:color w:val="000000"/>
          <w:sz w:val="32"/>
          <w:szCs w:val="32"/>
        </w:rPr>
        <w:tab/>
      </w: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autoSpaceDE w:val="0"/>
        <w:autoSpaceDN w:val="0"/>
        <w:adjustRightInd w:val="0"/>
        <w:snapToGrid/>
        <w:spacing w:before="0" w:after="0" w:line="400" w:lineRule="exact"/>
        <w:ind w:right="0" w:rightChars="0" w:firstLine="0" w:firstLineChars="0"/>
        <w:jc w:val="both"/>
        <w:rPr>
          <w:rFonts w:ascii="宋体" w:hAnsi="宋体"/>
          <w:color w:val="000000"/>
          <w:szCs w:val="21"/>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type="linesAndChars" w:linePitch="312" w:charSpace="0"/>
        </w:sectPr>
      </w:pPr>
    </w:p>
    <w:p>
      <w:pPr>
        <w:pStyle w:val="628"/>
        <w:pageBreakBefore/>
        <w:widowControl w:val="0"/>
        <w:spacing w:line="480" w:lineRule="exact"/>
        <w:ind w:firstLine="0" w:firstLineChars="0"/>
        <w:jc w:val="center"/>
        <w:rPr>
          <w:rFonts w:ascii="仿宋_GB2312" w:hAnsi="宋体" w:eastAsia="仿宋_GB2312"/>
          <w:color w:val="auto"/>
          <w:sz w:val="28"/>
          <w:szCs w:val="28"/>
        </w:rPr>
      </w:pPr>
      <w:r>
        <w:rPr>
          <w:rFonts w:hint="eastAsia" w:ascii="黑体" w:hAnsi="宋体" w:eastAsia="黑体"/>
          <w:color w:val="auto"/>
          <w:sz w:val="32"/>
          <w:szCs w:val="32"/>
        </w:rPr>
        <w:t>公开招标公告</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olor w:val="auto"/>
        </w:rPr>
      </w:pPr>
      <w:r>
        <w:rPr>
          <w:rFonts w:hint="eastAsia" w:ascii="宋体" w:hAnsi="宋体"/>
          <w:color w:val="auto"/>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olor w:val="auto"/>
        </w:rPr>
      </w:pPr>
      <w:r>
        <w:rPr>
          <w:rFonts w:ascii="宋体" w:hAnsi="宋体" w:cs="Arial"/>
          <w:color w:val="auto"/>
          <w:kern w:val="0"/>
          <w:szCs w:val="21"/>
          <w:lang w:val="en"/>
        </w:rPr>
        <w:t>2025年第4季度—2026年第1季度自治区本级台式计算机等办公设备批量集中采购</w:t>
      </w:r>
      <w:r>
        <w:rPr>
          <w:rFonts w:hint="eastAsia" w:ascii="宋体" w:hAnsi="宋体" w:cs="Arial"/>
          <w:color w:val="auto"/>
          <w:kern w:val="0"/>
          <w:szCs w:val="21"/>
        </w:rPr>
        <w:t xml:space="preserve">招标项目的潜在投标人应在广西政府采购云平台（网址：https://www.gcy.zfcg.gxzf.gov.cn）获取招标文件，并于 </w:t>
      </w:r>
      <w:r>
        <w:rPr>
          <w:rFonts w:ascii="宋体" w:hAnsi="宋体" w:cs="Arial"/>
          <w:color w:val="auto"/>
          <w:kern w:val="0"/>
          <w:szCs w:val="21"/>
          <w:lang w:val="en"/>
        </w:rPr>
        <w:t>2025年</w:t>
      </w:r>
      <w:r>
        <w:rPr>
          <w:rFonts w:hint="eastAsia" w:ascii="宋体" w:hAnsi="宋体" w:cs="Arial"/>
          <w:color w:val="auto"/>
          <w:kern w:val="0"/>
          <w:szCs w:val="21"/>
          <w:lang w:val="en-US" w:eastAsia="zh-CN"/>
        </w:rPr>
        <w:t xml:space="preserve"> </w:t>
      </w:r>
      <w:r>
        <w:rPr>
          <w:rFonts w:ascii="宋体" w:hAnsi="宋体" w:cs="Arial"/>
          <w:color w:val="auto"/>
          <w:kern w:val="0"/>
          <w:szCs w:val="21"/>
          <w:lang w:val="en"/>
        </w:rPr>
        <w:t>月</w:t>
      </w:r>
      <w:r>
        <w:rPr>
          <w:rFonts w:hint="eastAsia" w:ascii="宋体" w:hAnsi="宋体" w:cs="Arial"/>
          <w:color w:val="auto"/>
          <w:kern w:val="0"/>
          <w:szCs w:val="21"/>
          <w:lang w:val="en-US" w:eastAsia="zh-CN"/>
        </w:rPr>
        <w:t xml:space="preserve"> </w:t>
      </w:r>
      <w:r>
        <w:rPr>
          <w:rFonts w:ascii="宋体" w:hAnsi="宋体" w:cs="Arial"/>
          <w:color w:val="auto"/>
          <w:kern w:val="0"/>
          <w:szCs w:val="21"/>
          <w:lang w:val="en"/>
        </w:rPr>
        <w:t>日</w:t>
      </w:r>
      <w:r>
        <w:rPr>
          <w:rFonts w:hint="eastAsia" w:ascii="宋体" w:hAnsi="宋体" w:cs="Arial"/>
          <w:color w:val="auto"/>
          <w:kern w:val="0"/>
          <w:szCs w:val="21"/>
        </w:rPr>
        <w:t xml:space="preserve"> 10:00（北京时间）前递交投标文件。</w:t>
      </w:r>
    </w:p>
    <w:p>
      <w:pPr>
        <w:pStyle w:val="83"/>
        <w:spacing w:before="255" w:beforeAutospacing="0" w:after="255" w:afterAutospacing="0" w:line="300" w:lineRule="atLeast"/>
        <w:jc w:val="both"/>
        <w:rPr>
          <w:rFonts w:hint="eastAsia" w:cs="宋体"/>
          <w:color w:val="auto"/>
          <w:sz w:val="21"/>
          <w:szCs w:val="21"/>
        </w:rPr>
      </w:pPr>
      <w:r>
        <w:rPr>
          <w:rStyle w:val="91"/>
          <w:rFonts w:hint="eastAsia" w:cs="宋体"/>
          <w:color w:val="auto"/>
          <w:sz w:val="21"/>
          <w:szCs w:val="21"/>
        </w:rPr>
        <w:t>一、项目基本情况</w:t>
      </w:r>
      <w:r>
        <w:rPr>
          <w:rFonts w:hint="eastAsia" w:cs="宋体"/>
          <w:color w:val="auto"/>
          <w:sz w:val="21"/>
          <w:szCs w:val="21"/>
        </w:rPr>
        <w:t>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项目编号：</w:t>
      </w:r>
      <w:r>
        <w:rPr>
          <w:rStyle w:val="271"/>
          <w:rFonts w:cs="宋体"/>
          <w:color w:val="auto"/>
          <w:sz w:val="21"/>
          <w:szCs w:val="21"/>
          <w:lang w:val="en"/>
        </w:rPr>
        <w:t>GXZC2025-G1- -CGZX</w:t>
      </w:r>
      <w:r>
        <w:rPr>
          <w:rFonts w:hint="eastAsia" w:cs="宋体"/>
          <w:color w:val="auto"/>
          <w:sz w:val="21"/>
          <w:szCs w:val="21"/>
        </w:rPr>
        <w:t> </w:t>
      </w:r>
    </w:p>
    <w:p>
      <w:pPr>
        <w:pStyle w:val="83"/>
        <w:spacing w:before="75" w:beforeAutospacing="0" w:after="75" w:afterAutospacing="0" w:line="300" w:lineRule="atLeast"/>
        <w:rPr>
          <w:rFonts w:cs="宋体"/>
          <w:color w:val="auto"/>
          <w:sz w:val="21"/>
          <w:szCs w:val="21"/>
          <w:lang w:val="en"/>
        </w:rPr>
      </w:pPr>
      <w:r>
        <w:rPr>
          <w:rFonts w:hint="eastAsia" w:cs="宋体"/>
          <w:color w:val="auto"/>
          <w:sz w:val="21"/>
          <w:szCs w:val="21"/>
        </w:rPr>
        <w:t>    项目名称：</w:t>
      </w:r>
      <w:r>
        <w:rPr>
          <w:rStyle w:val="289"/>
          <w:rFonts w:cs="宋体"/>
          <w:color w:val="auto"/>
          <w:sz w:val="21"/>
          <w:szCs w:val="21"/>
          <w:lang w:val="en"/>
        </w:rPr>
        <w:t>2025年第4季度—2026年第1季度自治区本级台式计算机等办公设备批量集中采购</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预算总金额（元）：</w:t>
      </w:r>
      <w:r>
        <w:rPr>
          <w:rFonts w:hint="default" w:cs="宋体"/>
          <w:color w:val="auto"/>
          <w:sz w:val="21"/>
          <w:szCs w:val="21"/>
          <w:lang w:val="en"/>
        </w:rPr>
        <w:t>12</w:t>
      </w:r>
      <w:r>
        <w:rPr>
          <w:rFonts w:hint="eastAsia" w:cs="宋体"/>
          <w:color w:val="auto"/>
          <w:sz w:val="21"/>
          <w:szCs w:val="21"/>
        </w:rPr>
        <w:t>3500  </w:t>
      </w:r>
    </w:p>
    <w:p>
      <w:pPr>
        <w:pStyle w:val="83"/>
        <w:spacing w:before="75" w:beforeAutospacing="0" w:after="75" w:afterAutospacing="0" w:line="300" w:lineRule="atLeast"/>
        <w:ind w:firstLine="630"/>
        <w:rPr>
          <w:rFonts w:hint="eastAsia" w:cs="宋体"/>
          <w:color w:val="auto"/>
          <w:sz w:val="21"/>
          <w:szCs w:val="21"/>
        </w:rPr>
      </w:pPr>
      <w:r>
        <w:rPr>
          <w:rFonts w:hint="eastAsia" w:cs="宋体"/>
          <w:color w:val="auto"/>
          <w:sz w:val="21"/>
          <w:szCs w:val="21"/>
        </w:rPr>
        <w:t>采购需求：</w:t>
      </w:r>
    </w:p>
    <w:p>
      <w:pPr>
        <w:pStyle w:val="83"/>
        <w:spacing w:before="75" w:beforeAutospacing="0" w:after="75" w:afterAutospacing="0" w:line="300" w:lineRule="atLeast"/>
        <w:ind w:firstLine="630"/>
        <w:rPr>
          <w:rStyle w:val="707"/>
          <w:rFonts w:hint="eastAsia" w:ascii="宋体" w:hAnsi="宋体" w:eastAsia="宋体" w:cs="宋体"/>
          <w:color w:val="auto"/>
          <w:sz w:val="21"/>
          <w:szCs w:val="21"/>
          <w:shd w:val="clear" w:color="auto" w:fill="F7F7F7"/>
        </w:rPr>
      </w:pPr>
      <w:r>
        <w:rPr>
          <w:rStyle w:val="707"/>
          <w:rFonts w:hint="eastAsia" w:ascii="宋体" w:hAnsi="宋体" w:eastAsia="宋体" w:cs="宋体"/>
          <w:color w:val="auto"/>
          <w:sz w:val="21"/>
          <w:szCs w:val="21"/>
          <w:shd w:val="clear" w:color="auto" w:fill="F7F7F7"/>
        </w:rPr>
        <w:t>标项一</w:t>
      </w:r>
    </w:p>
    <w:p>
      <w:pPr>
        <w:pStyle w:val="83"/>
        <w:spacing w:before="75" w:beforeAutospacing="0" w:after="75" w:afterAutospacing="0" w:line="300" w:lineRule="atLeast"/>
        <w:ind w:firstLine="630"/>
        <w:rPr>
          <w:rStyle w:val="300"/>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w:t>
      </w:r>
      <w:r>
        <w:rPr>
          <w:rStyle w:val="300"/>
          <w:rFonts w:hint="eastAsia" w:ascii="宋体" w:hAnsi="宋体" w:eastAsia="宋体" w:cs="宋体"/>
          <w:color w:val="auto"/>
          <w:sz w:val="21"/>
          <w:szCs w:val="21"/>
          <w:shd w:val="clear" w:color="auto" w:fill="F7F7F7"/>
        </w:rPr>
        <w:t>台式计算机配置一（A1-1）</w:t>
      </w:r>
    </w:p>
    <w:p>
      <w:pPr>
        <w:pStyle w:val="83"/>
        <w:spacing w:before="75" w:beforeAutospacing="0" w:after="75" w:afterAutospacing="0" w:line="300" w:lineRule="atLeast"/>
        <w:ind w:firstLine="630"/>
        <w:rPr>
          <w:rStyle w:val="346"/>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w:t>
      </w:r>
      <w:r>
        <w:rPr>
          <w:rStyle w:val="346"/>
          <w:rFonts w:hint="eastAsia" w:ascii="宋体" w:hAnsi="宋体" w:eastAsia="宋体" w:cs="宋体"/>
          <w:color w:val="auto"/>
          <w:sz w:val="21"/>
          <w:szCs w:val="21"/>
          <w:shd w:val="clear" w:color="auto" w:fill="F7F7F7"/>
        </w:rPr>
        <w:t>不限</w:t>
      </w:r>
    </w:p>
    <w:p>
      <w:pPr>
        <w:pStyle w:val="83"/>
        <w:spacing w:before="75" w:beforeAutospacing="0" w:after="75" w:afterAutospacing="0" w:line="300" w:lineRule="atLeast"/>
        <w:ind w:firstLine="630"/>
        <w:rPr>
          <w:rStyle w:val="309"/>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Style w:val="309"/>
          <w:rFonts w:hint="eastAsia" w:ascii="宋体" w:hAnsi="宋体" w:eastAsia="宋体" w:cs="宋体"/>
          <w:color w:val="auto"/>
          <w:sz w:val="21"/>
          <w:szCs w:val="21"/>
          <w:shd w:val="clear" w:color="auto" w:fill="F7F7F7"/>
        </w:rPr>
        <w:t>6000</w:t>
      </w:r>
    </w:p>
    <w:p>
      <w:pPr>
        <w:pStyle w:val="83"/>
        <w:spacing w:before="75" w:beforeAutospacing="0" w:after="75" w:afterAutospacing="0" w:line="300" w:lineRule="atLeast"/>
        <w:ind w:firstLine="630"/>
        <w:rPr>
          <w:rStyle w:val="240"/>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w:t>
      </w:r>
      <w:r>
        <w:rPr>
          <w:rStyle w:val="240"/>
          <w:rFonts w:hint="eastAsia" w:ascii="宋体" w:hAnsi="宋体" w:eastAsia="宋体" w:cs="宋体"/>
          <w:color w:val="auto"/>
          <w:sz w:val="21"/>
          <w:szCs w:val="21"/>
          <w:shd w:val="clear" w:color="auto" w:fill="F7F7F7"/>
        </w:rPr>
        <w:t>台式计算机1批。</w:t>
      </w:r>
    </w:p>
    <w:p>
      <w:pPr>
        <w:pStyle w:val="83"/>
        <w:spacing w:before="75" w:beforeAutospacing="0" w:after="75" w:afterAutospacing="0" w:line="300" w:lineRule="atLeast"/>
        <w:ind w:firstLine="630"/>
        <w:rPr>
          <w:rStyle w:val="104"/>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Style w:val="104"/>
          <w:rFonts w:hint="eastAsia" w:ascii="宋体" w:hAnsi="宋体" w:eastAsia="宋体" w:cs="宋体"/>
          <w:color w:val="auto"/>
          <w:sz w:val="21"/>
          <w:szCs w:val="21"/>
          <w:shd w:val="clear" w:color="auto" w:fill="F7F7F7"/>
        </w:rPr>
        <w:t>6000</w:t>
      </w:r>
    </w:p>
    <w:p>
      <w:pPr>
        <w:pStyle w:val="83"/>
        <w:spacing w:before="75" w:beforeAutospacing="0" w:after="75" w:afterAutospacing="0" w:line="300" w:lineRule="atLeast"/>
        <w:ind w:firstLine="630"/>
        <w:rPr>
          <w:rStyle w:val="104"/>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w:t>
      </w:r>
      <w:r>
        <w:rPr>
          <w:rStyle w:val="104"/>
          <w:rFonts w:hint="eastAsia" w:ascii="宋体" w:hAnsi="宋体" w:eastAsia="宋体" w:cs="宋体"/>
          <w:color w:val="auto"/>
          <w:sz w:val="21"/>
          <w:szCs w:val="21"/>
          <w:shd w:val="clear" w:color="auto" w:fill="F7F7F7"/>
        </w:rPr>
        <w:t>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w:t>
      </w:r>
      <w:r>
        <w:rPr>
          <w:rStyle w:val="104"/>
          <w:rFonts w:hint="eastAsia" w:ascii="宋体" w:hAnsi="宋体" w:eastAsia="宋体" w:cs="宋体"/>
          <w:color w:val="auto"/>
          <w:sz w:val="21"/>
          <w:szCs w:val="21"/>
          <w:shd w:val="clear" w:color="auto" w:fill="F7F7F7"/>
        </w:rPr>
        <w:t>否</w:t>
      </w:r>
      <w:r>
        <w:rPr>
          <w:rFonts w:hint="eastAsia" w:ascii="宋体" w:hAnsi="宋体" w:eastAsia="宋体" w:cs="宋体"/>
          <w:color w:val="auto"/>
          <w:sz w:val="21"/>
          <w:szCs w:val="21"/>
          <w:shd w:val="clear" w:color="auto" w:fill="F7F7F7"/>
        </w:rPr>
        <w:t>）接受联合体投标</w:t>
      </w:r>
    </w:p>
    <w:p>
      <w:pPr>
        <w:pStyle w:val="83"/>
        <w:spacing w:before="75" w:beforeAutospacing="0" w:after="75" w:afterAutospacing="0" w:line="300" w:lineRule="atLeast"/>
        <w:ind w:firstLine="630"/>
        <w:rPr>
          <w:rStyle w:val="156"/>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w:t>
      </w:r>
      <w:r>
        <w:rPr>
          <w:rStyle w:val="156"/>
          <w:rFonts w:hint="eastAsia" w:ascii="宋体" w:hAnsi="宋体" w:eastAsia="宋体" w:cs="宋体"/>
          <w:color w:val="auto"/>
          <w:sz w:val="21"/>
          <w:szCs w:val="21"/>
          <w:shd w:val="clear" w:color="auto" w:fill="F7F7F7"/>
        </w:rPr>
        <w:t>本项目为线上电子招标项目，有意向参与本项目的供应商应当做好参与全流程电子招投标</w:t>
      </w:r>
    </w:p>
    <w:p>
      <w:pPr>
        <w:pStyle w:val="83"/>
        <w:spacing w:before="75" w:beforeAutospacing="0" w:after="75" w:afterAutospacing="0" w:line="300" w:lineRule="atLeast"/>
        <w:ind w:firstLine="630"/>
        <w:rPr>
          <w:rStyle w:val="156"/>
          <w:rFonts w:hint="eastAsia" w:cs="宋体"/>
          <w:color w:val="auto"/>
          <w:sz w:val="21"/>
          <w:szCs w:val="21"/>
          <w:shd w:val="clear" w:color="auto" w:fill="F7F7F7"/>
        </w:rPr>
      </w:pPr>
      <w:r>
        <w:rPr>
          <w:rStyle w:val="156"/>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rPr>
          <w:rStyle w:val="707"/>
          <w:rFonts w:hint="eastAsia"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标项二</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标项名称:台式计算机配置二（A1-2）</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eastAsia" w:ascii="宋体" w:hAnsi="宋体" w:eastAsia="宋体" w:cs="宋体"/>
          <w:color w:val="auto"/>
          <w:sz w:val="21"/>
          <w:szCs w:val="21"/>
          <w:shd w:val="clear" w:color="auto" w:fill="F7F7F7"/>
        </w:rPr>
        <w:t>6000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简要规格描述或项目基本概况介绍、用途：台式计算机1批。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最高限价（如有）：6000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rPr>
          <w:rStyle w:val="156"/>
          <w:rFonts w:hint="eastAsia"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三</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标项名称:台式计算机配置三（A2）</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default" w:ascii="宋体" w:hAnsi="宋体" w:eastAsia="宋体" w:cs="宋体"/>
          <w:color w:val="auto"/>
          <w:sz w:val="21"/>
          <w:szCs w:val="21"/>
          <w:shd w:val="clear" w:color="auto" w:fill="F7F7F7"/>
          <w:lang w:val="en"/>
        </w:rPr>
        <w:t>4</w:t>
      </w:r>
      <w:r>
        <w:rPr>
          <w:rFonts w:hint="eastAsia" w:ascii="宋体" w:hAnsi="宋体" w:eastAsia="宋体" w:cs="宋体"/>
          <w:color w:val="auto"/>
          <w:sz w:val="21"/>
          <w:szCs w:val="21"/>
          <w:shd w:val="clear" w:color="auto" w:fill="F7F7F7"/>
        </w:rPr>
        <w:t>500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简要规格描述或项目基本概况介绍、用途：台式计算机1批。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default" w:ascii="宋体" w:hAnsi="宋体" w:eastAsia="宋体" w:cs="宋体"/>
          <w:color w:val="auto"/>
          <w:sz w:val="21"/>
          <w:szCs w:val="21"/>
          <w:shd w:val="clear" w:color="auto" w:fill="F7F7F7"/>
          <w:lang w:val="en"/>
        </w:rPr>
        <w:t>4</w:t>
      </w:r>
      <w:r>
        <w:rPr>
          <w:rFonts w:hint="eastAsia" w:ascii="宋体" w:hAnsi="宋体" w:eastAsia="宋体" w:cs="宋体"/>
          <w:color w:val="auto"/>
          <w:sz w:val="21"/>
          <w:szCs w:val="21"/>
          <w:shd w:val="clear" w:color="auto" w:fill="F7F7F7"/>
        </w:rPr>
        <w:t>500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Style w:val="156"/>
          <w:rFonts w:hint="eastAsia"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rPr>
          <w:rStyle w:val="156"/>
          <w:rFonts w:hint="eastAsia"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四</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标项名称:便携式计算机配置一（B1）</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default" w:ascii="宋体" w:hAnsi="宋体" w:eastAsia="宋体" w:cs="宋体"/>
          <w:color w:val="auto"/>
          <w:sz w:val="21"/>
          <w:szCs w:val="21"/>
          <w:shd w:val="clear" w:color="auto" w:fill="F7F7F7"/>
          <w:lang w:val="en"/>
        </w:rPr>
        <w:t>7</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简要规格描述或项目基本概况介绍、用途：便携式计算机1批。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default" w:ascii="宋体" w:hAnsi="宋体" w:eastAsia="宋体" w:cs="宋体"/>
          <w:color w:val="auto"/>
          <w:sz w:val="21"/>
          <w:szCs w:val="21"/>
          <w:shd w:val="clear" w:color="auto" w:fill="F7F7F7"/>
          <w:lang w:val="en"/>
        </w:rPr>
        <w:t>7</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rPr>
          <w:rStyle w:val="156"/>
          <w:rFonts w:hint="eastAsia"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五</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标项名称:便携式计算机配置二（B2）</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eastAsia" w:ascii="宋体" w:hAnsi="宋体" w:eastAsia="宋体" w:cs="宋体"/>
          <w:color w:val="auto"/>
          <w:sz w:val="21"/>
          <w:szCs w:val="21"/>
          <w:shd w:val="clear" w:color="auto" w:fill="F7F7F7"/>
        </w:rPr>
        <w:t>6000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简要规格描述或项目基本概况介绍、用途：便携式计算机1批。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最高限价（如有）：6000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rPr>
          <w:rStyle w:val="156"/>
          <w:rFonts w:hint="eastAsia"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六</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标项名称:一体式计算机配置（C1）</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eastAsia" w:ascii="宋体" w:hAnsi="宋体" w:eastAsia="宋体" w:cs="宋体"/>
          <w:color w:val="auto"/>
          <w:sz w:val="21"/>
          <w:szCs w:val="21"/>
          <w:shd w:val="clear" w:color="auto" w:fill="F7F7F7"/>
          <w:lang w:val="en-US" w:eastAsia="zh-CN"/>
        </w:rPr>
        <w:t>6</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简要规格描述或项目基本概况介绍、用途：一体式计算机1批。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eastAsia" w:ascii="宋体" w:hAnsi="宋体" w:eastAsia="宋体" w:cs="宋体"/>
          <w:color w:val="auto"/>
          <w:sz w:val="21"/>
          <w:szCs w:val="21"/>
          <w:shd w:val="clear" w:color="auto" w:fill="F7F7F7"/>
          <w:lang w:val="en-US" w:eastAsia="zh-CN"/>
        </w:rPr>
        <w:t>6</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rPr>
          <w:rStyle w:val="156"/>
          <w:rFonts w:hint="eastAsia"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七</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标项名称:打印机配置一（D1）</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eastAsia" w:ascii="宋体" w:hAnsi="宋体" w:eastAsia="宋体" w:cs="宋体"/>
          <w:color w:val="auto"/>
          <w:sz w:val="21"/>
          <w:szCs w:val="21"/>
          <w:shd w:val="clear" w:color="auto" w:fill="F7F7F7"/>
          <w:lang w:val="en-US" w:eastAsia="zh-CN"/>
        </w:rPr>
        <w:t>10</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简要规格描述或项目基本概况介绍、用途：打印机1批。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eastAsia" w:ascii="宋体" w:hAnsi="宋体" w:eastAsia="宋体" w:cs="宋体"/>
          <w:color w:val="auto"/>
          <w:sz w:val="21"/>
          <w:szCs w:val="21"/>
          <w:shd w:val="clear" w:color="auto" w:fill="F7F7F7"/>
          <w:lang w:val="en-US" w:eastAsia="zh-CN"/>
        </w:rPr>
        <w:t>10</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八</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标项名称:打印机配置二（D2）</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eastAsia" w:ascii="宋体" w:hAnsi="宋体" w:eastAsia="宋体" w:cs="宋体"/>
          <w:color w:val="auto"/>
          <w:sz w:val="21"/>
          <w:szCs w:val="21"/>
          <w:shd w:val="clear" w:color="auto" w:fill="F7F7F7"/>
        </w:rPr>
        <w:t>2</w:t>
      </w:r>
      <w:r>
        <w:rPr>
          <w:rFonts w:hint="eastAsia" w:ascii="宋体" w:hAnsi="宋体" w:eastAsia="宋体" w:cs="宋体"/>
          <w:color w:val="auto"/>
          <w:sz w:val="21"/>
          <w:szCs w:val="21"/>
          <w:shd w:val="clear" w:color="auto" w:fill="F7F7F7"/>
          <w:lang w:val="en-US" w:eastAsia="zh-CN"/>
        </w:rPr>
        <w:t>0</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简要规格描述或项目基本概况介绍、用途：打印机1批。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最高限价（如有）：2</w:t>
      </w:r>
      <w:r>
        <w:rPr>
          <w:rFonts w:hint="eastAsia" w:ascii="宋体" w:hAnsi="宋体" w:eastAsia="宋体" w:cs="宋体"/>
          <w:color w:val="auto"/>
          <w:sz w:val="21"/>
          <w:szCs w:val="21"/>
          <w:shd w:val="clear" w:color="auto" w:fill="F7F7F7"/>
          <w:lang w:val="en-US" w:eastAsia="zh-CN"/>
        </w:rPr>
        <w:t>0</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九</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标项名称:打印机配置三（D3）</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eastAsia="zh-CN"/>
        </w:rPr>
        <w:t>：</w:t>
      </w:r>
      <w:r>
        <w:rPr>
          <w:rFonts w:hint="eastAsia" w:ascii="宋体" w:hAnsi="宋体" w:eastAsia="宋体" w:cs="宋体"/>
          <w:color w:val="auto"/>
          <w:sz w:val="21"/>
          <w:szCs w:val="21"/>
          <w:shd w:val="clear" w:color="auto" w:fill="F7F7F7"/>
          <w:lang w:val="en-US" w:eastAsia="zh-CN"/>
        </w:rPr>
        <w:t>25</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简要规格描述或项目基本概况介绍、用途：打印机1批。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eastAsia" w:ascii="宋体" w:hAnsi="宋体" w:eastAsia="宋体" w:cs="宋体"/>
          <w:color w:val="auto"/>
          <w:sz w:val="21"/>
          <w:szCs w:val="21"/>
          <w:shd w:val="clear" w:color="auto" w:fill="F7F7F7"/>
          <w:lang w:val="en-US" w:eastAsia="zh-CN"/>
        </w:rPr>
        <w:t>25</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w:t>
      </w:r>
      <w:r>
        <w:rPr>
          <w:rFonts w:hint="eastAsia" w:ascii="宋体" w:hAnsi="宋体" w:eastAsia="宋体" w:cs="宋体"/>
          <w:color w:val="auto"/>
          <w:sz w:val="21"/>
          <w:szCs w:val="21"/>
          <w:shd w:val="clear" w:color="auto" w:fill="F7F7F7"/>
          <w:lang w:eastAsia="zh-CN"/>
        </w:rPr>
        <w:t>十</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标项名称:A4多功能一体机配置（E1）</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val="en-US" w:eastAsia="zh-CN"/>
        </w:rPr>
        <w:t>2</w:t>
      </w:r>
      <w:r>
        <w:rPr>
          <w:rFonts w:hint="eastAsia" w:ascii="宋体" w:hAnsi="宋体" w:eastAsia="宋体" w:cs="宋体"/>
          <w:color w:val="auto"/>
          <w:sz w:val="21"/>
          <w:szCs w:val="21"/>
          <w:shd w:val="clear" w:color="auto" w:fill="F7F7F7"/>
        </w:rPr>
        <w:t>500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简要规格描述或项目基本概况介绍、用途：A4多功能一体机1批。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eastAsia" w:ascii="宋体" w:hAnsi="宋体" w:eastAsia="宋体" w:cs="宋体"/>
          <w:color w:val="auto"/>
          <w:sz w:val="21"/>
          <w:szCs w:val="21"/>
          <w:shd w:val="clear" w:color="auto" w:fill="F7F7F7"/>
          <w:lang w:val="en-US" w:eastAsia="zh-CN"/>
        </w:rPr>
        <w:t>2</w:t>
      </w:r>
      <w:r>
        <w:rPr>
          <w:rFonts w:hint="eastAsia" w:ascii="宋体" w:hAnsi="宋体" w:eastAsia="宋体" w:cs="宋体"/>
          <w:color w:val="auto"/>
          <w:sz w:val="21"/>
          <w:szCs w:val="21"/>
          <w:shd w:val="clear" w:color="auto" w:fill="F7F7F7"/>
        </w:rPr>
        <w:t>500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标项十</w:t>
      </w:r>
      <w:r>
        <w:rPr>
          <w:rFonts w:hint="eastAsia" w:ascii="宋体" w:hAnsi="宋体" w:eastAsia="宋体" w:cs="宋体"/>
          <w:color w:val="auto"/>
          <w:sz w:val="21"/>
          <w:szCs w:val="21"/>
          <w:shd w:val="clear" w:color="auto" w:fill="F7F7F7"/>
          <w:lang w:eastAsia="zh-CN"/>
        </w:rPr>
        <w:t>一</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标项名称:A3多功能一体机（复印机）配置一（F1）</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val="en-US" w:eastAsia="zh-CN"/>
        </w:rPr>
        <w:t>15</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简要规格描述或项目基本概况介绍、用途：A3多功能一体机（复印机）1批。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eastAsia" w:ascii="宋体" w:hAnsi="宋体" w:eastAsia="宋体" w:cs="宋体"/>
          <w:color w:val="auto"/>
          <w:sz w:val="21"/>
          <w:szCs w:val="21"/>
          <w:shd w:val="clear" w:color="auto" w:fill="F7F7F7"/>
          <w:lang w:val="en-US" w:eastAsia="zh-CN"/>
        </w:rPr>
        <w:t>15</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标项十</w:t>
      </w:r>
      <w:r>
        <w:rPr>
          <w:rFonts w:hint="eastAsia" w:ascii="宋体" w:hAnsi="宋体" w:eastAsia="宋体" w:cs="宋体"/>
          <w:color w:val="auto"/>
          <w:sz w:val="21"/>
          <w:szCs w:val="21"/>
          <w:shd w:val="clear" w:color="auto" w:fill="F7F7F7"/>
          <w:lang w:eastAsia="zh-CN"/>
        </w:rPr>
        <w:t>二</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标项名称:A3多功能一体机（复印机）配置二（F2）</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val="en-US" w:eastAsia="zh-CN"/>
        </w:rPr>
        <w:t>250</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简要规格描述或项目基本概况介绍、用途：A3多功能一体机（复印机）1批。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eastAsia" w:ascii="宋体" w:hAnsi="宋体" w:eastAsia="宋体" w:cs="宋体"/>
          <w:color w:val="auto"/>
          <w:sz w:val="21"/>
          <w:szCs w:val="21"/>
          <w:shd w:val="clear" w:color="auto" w:fill="F7F7F7"/>
          <w:lang w:val="en-US" w:eastAsia="zh-CN"/>
        </w:rPr>
        <w:t>250</w:t>
      </w:r>
      <w:r>
        <w:rPr>
          <w:rFonts w:hint="eastAsia" w:ascii="宋体" w:hAnsi="宋体" w:eastAsia="宋体" w:cs="宋体"/>
          <w:color w:val="auto"/>
          <w:sz w:val="21"/>
          <w:szCs w:val="21"/>
          <w:shd w:val="clear" w:color="auto" w:fill="F7F7F7"/>
        </w:rPr>
        <w:t>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lang w:eastAsia="zh-CN"/>
        </w:rPr>
      </w:pPr>
      <w:r>
        <w:rPr>
          <w:rFonts w:hint="eastAsia" w:ascii="宋体" w:hAnsi="宋体" w:eastAsia="宋体" w:cs="宋体"/>
          <w:color w:val="auto"/>
          <w:sz w:val="21"/>
          <w:szCs w:val="21"/>
          <w:shd w:val="clear" w:color="auto" w:fill="F7F7F7"/>
        </w:rPr>
        <w:t>标项十</w:t>
      </w:r>
      <w:r>
        <w:rPr>
          <w:rFonts w:hint="eastAsia" w:ascii="宋体" w:hAnsi="宋体" w:eastAsia="宋体" w:cs="宋体"/>
          <w:color w:val="auto"/>
          <w:sz w:val="21"/>
          <w:szCs w:val="21"/>
          <w:shd w:val="clear" w:color="auto" w:fill="F7F7F7"/>
          <w:lang w:eastAsia="zh-CN"/>
        </w:rPr>
        <w:t>三</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标项名称:A3多功能一体机（复印机）配置三（F3）</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数量:不限</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预算金额（元）:</w:t>
      </w:r>
      <w:r>
        <w:rPr>
          <w:rFonts w:hint="eastAsia" w:ascii="宋体" w:hAnsi="宋体" w:eastAsia="宋体" w:cs="宋体"/>
          <w:color w:val="auto"/>
          <w:sz w:val="21"/>
          <w:szCs w:val="21"/>
          <w:shd w:val="clear" w:color="auto" w:fill="F7F7F7"/>
          <w:lang w:val="en-US" w:eastAsia="zh-CN"/>
        </w:rPr>
        <w:t>40</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简要规格描述或项目基本概况介绍、用途：:A3多功能一体机（复印机）1批。</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最高限价（如有）：</w:t>
      </w:r>
      <w:r>
        <w:rPr>
          <w:rFonts w:hint="eastAsia" w:ascii="宋体" w:hAnsi="宋体" w:eastAsia="宋体" w:cs="宋体"/>
          <w:color w:val="auto"/>
          <w:sz w:val="21"/>
          <w:szCs w:val="21"/>
          <w:shd w:val="clear" w:color="auto" w:fill="F7F7F7"/>
          <w:lang w:val="en-US" w:eastAsia="zh-CN"/>
        </w:rPr>
        <w:t>40</w:t>
      </w:r>
      <w:r>
        <w:rPr>
          <w:rFonts w:hint="eastAsia" w:ascii="宋体" w:hAnsi="宋体" w:eastAsia="宋体" w:cs="宋体"/>
          <w:color w:val="auto"/>
          <w:sz w:val="21"/>
          <w:szCs w:val="21"/>
          <w:shd w:val="clear" w:color="auto" w:fill="F7F7F7"/>
        </w:rPr>
        <w:t>000</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合同履约期限：自合同签订之日起至合同履约完成之日。</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本标项（否）接受联合体投标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备注：本项目为线上电子招标项目，有意向参与本项目的供应商应当做好参与全流程电子招投标</w:t>
      </w:r>
    </w:p>
    <w:p>
      <w:pPr>
        <w:pStyle w:val="83"/>
        <w:spacing w:before="75" w:beforeAutospacing="0" w:after="75" w:afterAutospacing="0" w:line="300" w:lineRule="atLeast"/>
        <w:ind w:firstLine="630"/>
        <w:rPr>
          <w:rFonts w:hint="eastAsia" w:ascii="宋体" w:hAnsi="宋体" w:eastAsia="宋体" w:cs="宋体"/>
          <w:color w:val="auto"/>
          <w:sz w:val="21"/>
          <w:szCs w:val="21"/>
          <w:shd w:val="clear" w:color="auto" w:fill="F7F7F7"/>
        </w:rPr>
      </w:pPr>
      <w:r>
        <w:rPr>
          <w:rFonts w:hint="eastAsia" w:ascii="宋体" w:hAnsi="宋体" w:eastAsia="宋体" w:cs="宋体"/>
          <w:color w:val="auto"/>
          <w:sz w:val="21"/>
          <w:szCs w:val="21"/>
          <w:shd w:val="clear" w:color="auto" w:fill="F7F7F7"/>
        </w:rPr>
        <w:t>交易的充分准备。</w:t>
      </w:r>
    </w:p>
    <w:p>
      <w:pPr>
        <w:pStyle w:val="83"/>
        <w:spacing w:before="75" w:beforeAutospacing="0" w:after="75" w:afterAutospacing="0" w:line="300" w:lineRule="atLeast"/>
        <w:rPr>
          <w:rFonts w:hint="eastAsia" w:cs="宋体"/>
          <w:color w:val="auto"/>
          <w:sz w:val="21"/>
          <w:szCs w:val="21"/>
        </w:rPr>
      </w:pPr>
    </w:p>
    <w:p>
      <w:pPr>
        <w:pStyle w:val="83"/>
        <w:spacing w:before="75" w:beforeAutospacing="0" w:after="75" w:afterAutospacing="0" w:line="300" w:lineRule="atLeast"/>
        <w:rPr>
          <w:rFonts w:hint="eastAsia" w:cs="宋体"/>
          <w:color w:val="auto"/>
          <w:sz w:val="21"/>
          <w:szCs w:val="21"/>
        </w:rPr>
      </w:pPr>
      <w:r>
        <w:rPr>
          <w:rStyle w:val="91"/>
          <w:rFonts w:hint="eastAsia" w:cs="宋体"/>
          <w:color w:val="auto"/>
          <w:sz w:val="21"/>
          <w:szCs w:val="21"/>
        </w:rPr>
        <w:t>二、申请人的资格要求：</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1.满足《中华人民共和国政府采购法》第二十二条规定；</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2.落实政府采购政策需满足的资格要求：</w:t>
      </w:r>
      <w:r>
        <w:rPr>
          <w:rStyle w:val="380"/>
          <w:rFonts w:hint="eastAsia" w:cs="宋体"/>
          <w:color w:val="auto"/>
          <w:sz w:val="21"/>
          <w:szCs w:val="21"/>
        </w:rPr>
        <w:t>分标1、2、3、4、5、6、7、8、9、10、11、12</w:t>
      </w:r>
      <w:r>
        <w:rPr>
          <w:rStyle w:val="380"/>
          <w:rFonts w:hint="eastAsia" w:cs="宋体"/>
          <w:color w:val="auto"/>
          <w:sz w:val="21"/>
          <w:szCs w:val="21"/>
          <w:lang w:eastAsia="zh-CN"/>
        </w:rPr>
        <w:t>、</w:t>
      </w:r>
      <w:r>
        <w:rPr>
          <w:rStyle w:val="380"/>
          <w:rFonts w:hint="eastAsia" w:cs="宋体"/>
          <w:color w:val="auto"/>
          <w:sz w:val="21"/>
          <w:szCs w:val="21"/>
          <w:lang w:val="en-US" w:eastAsia="zh-CN"/>
        </w:rPr>
        <w:t>13</w:t>
      </w:r>
      <w:r>
        <w:rPr>
          <w:rStyle w:val="380"/>
          <w:rFonts w:hint="eastAsia" w:cs="宋体"/>
          <w:color w:val="auto"/>
          <w:sz w:val="21"/>
          <w:szCs w:val="21"/>
        </w:rPr>
        <w:t>：无。</w:t>
      </w:r>
      <w:r>
        <w:rPr>
          <w:rFonts w:hint="eastAsia" w:cs="宋体"/>
          <w:color w:val="auto"/>
          <w:sz w:val="21"/>
          <w:szCs w:val="21"/>
        </w:rPr>
        <w:t> </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3.本项目的特定资格要求：【分标1、2、3、4、5、6、7、8、9、10、11、12、13】具有良好的售后服务能力、生产和销售本次招标采购货物的产品生产厂家（产品生产厂家可直接投标或委托一家代理商代理投标）。若生产厂家委托代理商投标的，代理商需出具生产厂家授权投标委托书。其中：台式计算机（分标1-分标3）每家代理商只能接受一家台式计算机产品生产厂家的授权委托（不可代理多个生产厂家投标）；便携式计算机（分标4-分标5）每家代理商只能接受一家便携式计算机产品生产厂家的授权委托（不可代理多个生产厂家投标）；一体式计算机（分标6）每家代理商只能接受一家一体式计算机产品生产厂家的授权委托（不可代理多个生产厂家投标）；打印机（分标7-分标9）每家代理商只能接受一家打印机产品生产厂家的授权委托（不可代理多个生产厂家投标）；A4多功能一体机（分标10）每家代理商只能接受一家A4多功能一体机产品生产厂家的授权委托（不可代理多个生产厂家投标）；A3多功能一体机（复印机）（分标11-分标13）每家代理商只能接受一家A3多功能一体机（复印机）产品生产厂家的授权委托（不可代理多个生产厂家投标）。 </w:t>
      </w:r>
    </w:p>
    <w:p>
      <w:pPr>
        <w:pStyle w:val="83"/>
        <w:spacing w:before="255" w:beforeAutospacing="0" w:after="255" w:afterAutospacing="0" w:line="300" w:lineRule="atLeast"/>
        <w:jc w:val="both"/>
        <w:rPr>
          <w:rFonts w:hint="eastAsia" w:cs="宋体"/>
          <w:color w:val="auto"/>
          <w:sz w:val="21"/>
          <w:szCs w:val="21"/>
        </w:rPr>
      </w:pPr>
      <w:r>
        <w:rPr>
          <w:rStyle w:val="91"/>
          <w:rFonts w:hint="eastAsia" w:cs="宋体"/>
          <w:color w:val="auto"/>
          <w:sz w:val="21"/>
          <w:szCs w:val="21"/>
        </w:rPr>
        <w:t>三、获取招标文件</w:t>
      </w:r>
      <w:r>
        <w:rPr>
          <w:rFonts w:hint="eastAsia" w:cs="宋体"/>
          <w:color w:val="auto"/>
          <w:sz w:val="21"/>
          <w:szCs w:val="21"/>
        </w:rPr>
        <w:t> </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时间：</w:t>
      </w:r>
      <w:r>
        <w:rPr>
          <w:rFonts w:hint="default" w:cs="宋体"/>
          <w:color w:val="auto"/>
          <w:sz w:val="21"/>
          <w:szCs w:val="21"/>
          <w:lang w:val="en"/>
        </w:rPr>
        <w:t>2025年</w:t>
      </w:r>
      <w:r>
        <w:rPr>
          <w:rFonts w:hint="eastAsia" w:cs="宋体"/>
          <w:color w:val="auto"/>
          <w:sz w:val="21"/>
          <w:szCs w:val="21"/>
          <w:lang w:val="en-US" w:eastAsia="zh-CN"/>
        </w:rPr>
        <w:t xml:space="preserve"> </w:t>
      </w:r>
      <w:r>
        <w:rPr>
          <w:rFonts w:hint="default" w:cs="宋体"/>
          <w:color w:val="auto"/>
          <w:sz w:val="21"/>
          <w:szCs w:val="21"/>
          <w:lang w:val="en"/>
        </w:rPr>
        <w:t>月</w:t>
      </w:r>
      <w:r>
        <w:rPr>
          <w:rFonts w:hint="eastAsia" w:cs="宋体"/>
          <w:color w:val="auto"/>
          <w:sz w:val="21"/>
          <w:szCs w:val="21"/>
          <w:lang w:val="en-US" w:eastAsia="zh-CN"/>
        </w:rPr>
        <w:t xml:space="preserve"> </w:t>
      </w:r>
      <w:r>
        <w:rPr>
          <w:rFonts w:hint="default" w:cs="宋体"/>
          <w:color w:val="auto"/>
          <w:sz w:val="21"/>
          <w:szCs w:val="21"/>
          <w:lang w:val="en"/>
        </w:rPr>
        <w:t>日</w:t>
      </w:r>
      <w:r>
        <w:rPr>
          <w:rFonts w:hint="eastAsia" w:cs="宋体"/>
          <w:color w:val="auto"/>
          <w:sz w:val="21"/>
          <w:szCs w:val="21"/>
        </w:rPr>
        <w:t>至</w:t>
      </w:r>
      <w:r>
        <w:rPr>
          <w:rFonts w:hint="default" w:cs="宋体"/>
          <w:color w:val="auto"/>
          <w:sz w:val="21"/>
          <w:szCs w:val="21"/>
          <w:lang w:val="en"/>
        </w:rPr>
        <w:t>2025年</w:t>
      </w:r>
      <w:r>
        <w:rPr>
          <w:rFonts w:hint="eastAsia" w:cs="宋体"/>
          <w:color w:val="auto"/>
          <w:sz w:val="21"/>
          <w:szCs w:val="21"/>
          <w:lang w:val="en-US" w:eastAsia="zh-CN"/>
        </w:rPr>
        <w:t xml:space="preserve"> </w:t>
      </w:r>
      <w:r>
        <w:rPr>
          <w:rFonts w:hint="eastAsia" w:cs="宋体"/>
          <w:color w:val="auto"/>
          <w:sz w:val="21"/>
          <w:szCs w:val="21"/>
        </w:rPr>
        <w:t>月</w:t>
      </w:r>
      <w:r>
        <w:rPr>
          <w:rFonts w:hint="eastAsia" w:cs="宋体"/>
          <w:color w:val="auto"/>
          <w:sz w:val="21"/>
          <w:szCs w:val="21"/>
          <w:lang w:val="en-US" w:eastAsia="zh-CN"/>
        </w:rPr>
        <w:t xml:space="preserve"> </w:t>
      </w:r>
      <w:r>
        <w:rPr>
          <w:rFonts w:hint="eastAsia" w:cs="宋体"/>
          <w:color w:val="auto"/>
          <w:sz w:val="21"/>
          <w:szCs w:val="21"/>
        </w:rPr>
        <w:t>日 ，每天上午00:00至11:59 ，下午12:00至23:59（北京时间，法定节假日除外）</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地点（网址）：广西政府采购云平台（网址：https://www.gcy.zfcg.gxzf.gov.cn） </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方式：登录广西政府采购云平台（网址：https://www.gcy.zfcg.gxzf.gov.cn）进行报名并获取采购文件；未注册的供应商可在广西政府采购云平台完成注册后再行报名。如在操作过程中遇到问题或需技术支持，请致电政采云客服热线：95763。</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Fonts w:hint="eastAsia" w:cs="宋体"/>
          <w:color w:val="auto"/>
          <w:sz w:val="21"/>
          <w:szCs w:val="21"/>
        </w:rPr>
        <w:t>售价（元）：0 </w:t>
      </w:r>
    </w:p>
    <w:p>
      <w:pPr>
        <w:pStyle w:val="83"/>
        <w:spacing w:before="255" w:beforeAutospacing="0" w:after="255" w:afterAutospacing="0" w:line="300" w:lineRule="atLeast"/>
        <w:jc w:val="both"/>
        <w:rPr>
          <w:rFonts w:hint="eastAsia" w:cs="宋体"/>
          <w:color w:val="auto"/>
          <w:sz w:val="21"/>
          <w:szCs w:val="21"/>
        </w:rPr>
      </w:pPr>
      <w:r>
        <w:rPr>
          <w:rStyle w:val="91"/>
          <w:rFonts w:hint="eastAsia" w:cs="宋体"/>
          <w:color w:val="auto"/>
          <w:sz w:val="21"/>
          <w:szCs w:val="21"/>
        </w:rPr>
        <w:t>四、提交投标文件截止时间、开标时间和地点</w:t>
      </w:r>
    </w:p>
    <w:p>
      <w:pPr>
        <w:pStyle w:val="83"/>
        <w:spacing w:before="75" w:beforeAutospacing="0" w:after="75" w:afterAutospacing="0" w:line="300" w:lineRule="atLeast"/>
        <w:ind w:left="0" w:leftChars="0" w:firstLine="420" w:firstLineChars="200"/>
        <w:rPr>
          <w:rFonts w:hint="eastAsia" w:cs="宋体"/>
          <w:color w:val="auto"/>
          <w:sz w:val="21"/>
          <w:szCs w:val="21"/>
        </w:rPr>
      </w:pPr>
      <w:r>
        <w:rPr>
          <w:rFonts w:hint="eastAsia" w:cs="宋体"/>
          <w:color w:val="auto"/>
          <w:sz w:val="21"/>
          <w:szCs w:val="21"/>
        </w:rPr>
        <w:t>提交投标文件截止时间：</w:t>
      </w:r>
      <w:r>
        <w:rPr>
          <w:rStyle w:val="414"/>
          <w:rFonts w:hint="default" w:cs="宋体"/>
          <w:color w:val="auto"/>
          <w:sz w:val="21"/>
          <w:szCs w:val="21"/>
          <w:lang w:val="en"/>
        </w:rPr>
        <w:t>2025年</w:t>
      </w:r>
      <w:r>
        <w:rPr>
          <w:rStyle w:val="414"/>
          <w:rFonts w:hint="eastAsia" w:cs="宋体"/>
          <w:color w:val="auto"/>
          <w:sz w:val="21"/>
          <w:szCs w:val="21"/>
          <w:lang w:val="en-US" w:eastAsia="zh-CN"/>
        </w:rPr>
        <w:t xml:space="preserve"> </w:t>
      </w:r>
      <w:r>
        <w:rPr>
          <w:rStyle w:val="414"/>
          <w:rFonts w:hint="default" w:cs="宋体"/>
          <w:color w:val="auto"/>
          <w:sz w:val="21"/>
          <w:szCs w:val="21"/>
          <w:lang w:val="en"/>
        </w:rPr>
        <w:t>月</w:t>
      </w:r>
      <w:r>
        <w:rPr>
          <w:rStyle w:val="414"/>
          <w:rFonts w:hint="eastAsia" w:cs="宋体"/>
          <w:color w:val="auto"/>
          <w:sz w:val="21"/>
          <w:szCs w:val="21"/>
          <w:lang w:val="en-US" w:eastAsia="zh-CN"/>
        </w:rPr>
        <w:t xml:space="preserve"> </w:t>
      </w:r>
      <w:r>
        <w:rPr>
          <w:rStyle w:val="414"/>
          <w:rFonts w:hint="default" w:cs="宋体"/>
          <w:color w:val="auto"/>
          <w:sz w:val="21"/>
          <w:szCs w:val="21"/>
          <w:lang w:val="en"/>
        </w:rPr>
        <w:t>日</w:t>
      </w:r>
      <w:r>
        <w:rPr>
          <w:rStyle w:val="414"/>
          <w:rFonts w:hint="eastAsia" w:cs="宋体"/>
          <w:color w:val="auto"/>
          <w:sz w:val="21"/>
          <w:szCs w:val="21"/>
        </w:rPr>
        <w:t xml:space="preserve"> 10:00</w:t>
      </w:r>
      <w:r>
        <w:rPr>
          <w:rFonts w:hint="eastAsia" w:cs="宋体"/>
          <w:color w:val="auto"/>
          <w:sz w:val="21"/>
          <w:szCs w:val="21"/>
        </w:rPr>
        <w:t>（北京时间）</w:t>
      </w:r>
    </w:p>
    <w:p>
      <w:pPr>
        <w:pStyle w:val="83"/>
        <w:spacing w:before="75" w:beforeAutospacing="0" w:after="75" w:afterAutospacing="0" w:line="300" w:lineRule="atLeast"/>
        <w:ind w:left="0" w:leftChars="0" w:firstLine="420" w:firstLineChars="200"/>
        <w:rPr>
          <w:rFonts w:hint="eastAsia" w:cs="宋体"/>
          <w:color w:val="auto"/>
          <w:sz w:val="21"/>
          <w:szCs w:val="21"/>
        </w:rPr>
      </w:pPr>
      <w:r>
        <w:rPr>
          <w:rFonts w:hint="eastAsia" w:cs="宋体"/>
          <w:color w:val="auto"/>
          <w:sz w:val="21"/>
          <w:szCs w:val="21"/>
        </w:rPr>
        <w:t>投标地点（网址）：</w:t>
      </w:r>
      <w:r>
        <w:rPr>
          <w:rStyle w:val="153"/>
          <w:rFonts w:hint="eastAsia" w:cs="宋体"/>
          <w:color w:val="auto"/>
          <w:sz w:val="21"/>
          <w:szCs w:val="21"/>
        </w:rPr>
        <w:t>https://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color w:val="auto"/>
          <w:sz w:val="21"/>
          <w:szCs w:val="21"/>
        </w:rPr>
        <w:t> </w:t>
      </w:r>
    </w:p>
    <w:p>
      <w:pPr>
        <w:pStyle w:val="83"/>
        <w:spacing w:before="75" w:beforeAutospacing="0" w:after="75" w:afterAutospacing="0" w:line="300" w:lineRule="atLeast"/>
        <w:ind w:left="0" w:leftChars="0" w:firstLine="420" w:firstLineChars="200"/>
        <w:rPr>
          <w:rFonts w:hint="eastAsia" w:cs="宋体"/>
          <w:color w:val="auto"/>
          <w:sz w:val="21"/>
          <w:szCs w:val="21"/>
        </w:rPr>
      </w:pPr>
      <w:r>
        <w:rPr>
          <w:rFonts w:hint="eastAsia" w:cs="宋体"/>
          <w:color w:val="auto"/>
          <w:sz w:val="21"/>
          <w:szCs w:val="21"/>
        </w:rPr>
        <w:t>开标时间：</w:t>
      </w:r>
      <w:r>
        <w:rPr>
          <w:rStyle w:val="214"/>
          <w:rFonts w:hint="default" w:cs="宋体"/>
          <w:color w:val="auto"/>
          <w:sz w:val="21"/>
          <w:szCs w:val="21"/>
          <w:lang w:val="en"/>
        </w:rPr>
        <w:t>2025年</w:t>
      </w:r>
      <w:r>
        <w:rPr>
          <w:rStyle w:val="214"/>
          <w:rFonts w:hint="eastAsia" w:cs="宋体"/>
          <w:color w:val="auto"/>
          <w:sz w:val="21"/>
          <w:szCs w:val="21"/>
          <w:lang w:val="en-US" w:eastAsia="zh-CN"/>
        </w:rPr>
        <w:t xml:space="preserve"> </w:t>
      </w:r>
      <w:r>
        <w:rPr>
          <w:rStyle w:val="214"/>
          <w:rFonts w:hint="default" w:cs="宋体"/>
          <w:color w:val="auto"/>
          <w:sz w:val="21"/>
          <w:szCs w:val="21"/>
          <w:lang w:val="en"/>
        </w:rPr>
        <w:t>月</w:t>
      </w:r>
      <w:r>
        <w:rPr>
          <w:rStyle w:val="214"/>
          <w:rFonts w:hint="eastAsia" w:cs="宋体"/>
          <w:color w:val="auto"/>
          <w:sz w:val="21"/>
          <w:szCs w:val="21"/>
          <w:lang w:val="en-US" w:eastAsia="zh-CN"/>
        </w:rPr>
        <w:t xml:space="preserve"> </w:t>
      </w:r>
      <w:r>
        <w:rPr>
          <w:rStyle w:val="214"/>
          <w:rFonts w:hint="default" w:cs="宋体"/>
          <w:color w:val="auto"/>
          <w:sz w:val="21"/>
          <w:szCs w:val="21"/>
          <w:lang w:val="en"/>
        </w:rPr>
        <w:t>日</w:t>
      </w:r>
      <w:r>
        <w:rPr>
          <w:rStyle w:val="214"/>
          <w:rFonts w:hint="eastAsia" w:cs="宋体"/>
          <w:color w:val="auto"/>
          <w:sz w:val="21"/>
          <w:szCs w:val="21"/>
        </w:rPr>
        <w:t xml:space="preserve"> 10:00</w:t>
      </w:r>
      <w:r>
        <w:rPr>
          <w:rFonts w:hint="eastAsia" w:cs="宋体"/>
          <w:color w:val="auto"/>
          <w:sz w:val="21"/>
          <w:szCs w:val="21"/>
        </w:rPr>
        <w:t> </w:t>
      </w:r>
    </w:p>
    <w:p>
      <w:pPr>
        <w:pStyle w:val="83"/>
        <w:spacing w:before="75" w:beforeAutospacing="0" w:after="75" w:afterAutospacing="0" w:line="300" w:lineRule="atLeast"/>
        <w:ind w:left="0" w:leftChars="0" w:firstLine="420" w:firstLineChars="200"/>
        <w:rPr>
          <w:rFonts w:hint="eastAsia" w:cs="宋体"/>
          <w:color w:val="auto"/>
          <w:sz w:val="21"/>
          <w:szCs w:val="21"/>
        </w:rPr>
      </w:pPr>
      <w:r>
        <w:rPr>
          <w:rFonts w:hint="eastAsia" w:cs="宋体"/>
          <w:color w:val="auto"/>
          <w:sz w:val="21"/>
          <w:szCs w:val="21"/>
        </w:rPr>
        <w:t>开标地点：</w:t>
      </w:r>
      <w:r>
        <w:rPr>
          <w:rStyle w:val="146"/>
          <w:rFonts w:hint="eastAsia" w:cs="宋体"/>
          <w:color w:val="auto"/>
          <w:sz w:val="21"/>
          <w:szCs w:val="21"/>
        </w:rPr>
        <w:t>广西壮族自治区南宁市青秀区广西政府采购云平台开标大厅</w:t>
      </w:r>
      <w:r>
        <w:rPr>
          <w:rFonts w:hint="eastAsia" w:cs="宋体"/>
          <w:color w:val="auto"/>
          <w:sz w:val="21"/>
          <w:szCs w:val="21"/>
        </w:rPr>
        <w:t>  </w:t>
      </w:r>
    </w:p>
    <w:p>
      <w:pPr>
        <w:pStyle w:val="83"/>
        <w:spacing w:before="255" w:beforeAutospacing="0" w:after="255" w:afterAutospacing="0" w:line="300" w:lineRule="atLeast"/>
        <w:jc w:val="both"/>
        <w:rPr>
          <w:rFonts w:hint="eastAsia" w:cs="宋体"/>
          <w:color w:val="auto"/>
          <w:sz w:val="21"/>
          <w:szCs w:val="21"/>
        </w:rPr>
      </w:pPr>
      <w:r>
        <w:rPr>
          <w:rStyle w:val="91"/>
          <w:rFonts w:hint="eastAsia" w:cs="宋体"/>
          <w:color w:val="auto"/>
          <w:sz w:val="21"/>
          <w:szCs w:val="21"/>
        </w:rPr>
        <w:t>五、公告期限</w:t>
      </w:r>
      <w:r>
        <w:rPr>
          <w:rFonts w:hint="eastAsia" w:cs="宋体"/>
          <w:color w:val="auto"/>
          <w:sz w:val="21"/>
          <w:szCs w:val="21"/>
        </w:rPr>
        <w:t> </w:t>
      </w:r>
    </w:p>
    <w:p>
      <w:pPr>
        <w:pStyle w:val="83"/>
        <w:spacing w:before="75" w:beforeAutospacing="0" w:after="75" w:afterAutospacing="0"/>
        <w:rPr>
          <w:rFonts w:hint="eastAsia" w:cs="宋体"/>
          <w:color w:val="auto"/>
          <w:sz w:val="21"/>
          <w:szCs w:val="21"/>
        </w:rPr>
      </w:pPr>
      <w:r>
        <w:rPr>
          <w:rFonts w:hint="eastAsia" w:cs="宋体"/>
          <w:color w:val="auto"/>
          <w:sz w:val="21"/>
          <w:szCs w:val="21"/>
        </w:rPr>
        <w:t>    自本公告发布之日起5个工作日。</w:t>
      </w:r>
    </w:p>
    <w:p>
      <w:pPr>
        <w:pStyle w:val="83"/>
        <w:spacing w:before="255" w:beforeAutospacing="0" w:after="255" w:afterAutospacing="0" w:line="300" w:lineRule="atLeast"/>
        <w:jc w:val="both"/>
        <w:rPr>
          <w:rFonts w:hint="eastAsia" w:cs="宋体"/>
          <w:color w:val="auto"/>
          <w:sz w:val="21"/>
          <w:szCs w:val="21"/>
        </w:rPr>
      </w:pPr>
      <w:r>
        <w:rPr>
          <w:rStyle w:val="91"/>
          <w:rFonts w:hint="eastAsia" w:cs="宋体"/>
          <w:color w:val="auto"/>
          <w:sz w:val="21"/>
          <w:szCs w:val="21"/>
        </w:rPr>
        <w:t>六、其他补充事宜</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1.投标保证金（人民币）：本项目不收取投标保证金。</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3.网上公告媒体查询 中国政府采购网（www.ccgp.gov.cn）、广西壮族自治区政府采购网（zfcg.gxzf.gov.cn）、广西壮族自治区公共资源交易中心网站（http://gxggzy.gxzf.gov.cn/）。</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4.其他注意事项：</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（2）供应商应及时熟悉掌握电子标系统操作指南（见广西政府采购云平台首页右上角—服务中心—帮助文档—项目采购）</w:t>
      </w:r>
      <w:r>
        <w:rPr>
          <w:rStyle w:val="410"/>
          <w:rFonts w:hint="eastAsia" w:cs="宋体"/>
          <w:color w:val="auto"/>
          <w:sz w:val="21"/>
          <w:szCs w:val="21"/>
          <w:lang w:eastAsia="zh-CN"/>
        </w:rPr>
        <w:t>：</w:t>
      </w:r>
      <w:r>
        <w:rPr>
          <w:rStyle w:val="410"/>
          <w:rFonts w:hint="eastAsia" w:cs="宋体"/>
          <w:color w:val="auto"/>
          <w:sz w:val="21"/>
          <w:szCs w:val="21"/>
        </w:rPr>
        <w:fldChar w:fldCharType="begin"/>
      </w:r>
      <w:r>
        <w:rPr>
          <w:rStyle w:val="410"/>
          <w:rFonts w:hint="eastAsia" w:cs="宋体"/>
          <w:color w:val="auto"/>
          <w:sz w:val="21"/>
          <w:szCs w:val="21"/>
        </w:rPr>
        <w:instrText xml:space="preserve"> HYPERLINK "https://helpcenter.zcygov.cn/document/#/document/dashboard?siteCode=gx。" </w:instrText>
      </w:r>
      <w:r>
        <w:rPr>
          <w:rStyle w:val="410"/>
          <w:rFonts w:hint="eastAsia" w:cs="宋体"/>
          <w:color w:val="auto"/>
          <w:sz w:val="21"/>
          <w:szCs w:val="21"/>
        </w:rPr>
        <w:fldChar w:fldCharType="separate"/>
      </w:r>
      <w:r>
        <w:rPr>
          <w:rStyle w:val="94"/>
          <w:rFonts w:hint="eastAsia" w:cs="宋体"/>
          <w:sz w:val="21"/>
          <w:szCs w:val="21"/>
        </w:rPr>
        <w:t>https://helpcenter.zcygov.cn/document/#/document/dashboard?siteCode=gx。</w:t>
      </w:r>
      <w:r>
        <w:rPr>
          <w:rStyle w:val="410"/>
          <w:rFonts w:hint="eastAsia" w:cs="宋体"/>
          <w:color w:val="auto"/>
          <w:sz w:val="21"/>
          <w:szCs w:val="21"/>
        </w:rPr>
        <w:fldChar w:fldCharType="end"/>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（3）供应商应及时完成CA证书申领和绑定（见广西壮族自治区政府采购网—办事服务—下载专区—政采云CA证书办理操作指南）</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（4）供应商通过广西政府采购云平台新版客户端软件制作投标文件，广西政府采购云平台新版客户端软件请供应商自行前往下载并安装（见广西壮族自治区政府采购网—办事服务—下载专区）。</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（5）因未注册入库、未办理CA证书、CA证书故障、操作不当、CA证书逾期等原因造成无法投标或投标失败等后果由供应商自行承担。</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 </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（7）中标生产厂家可依据自身实际情况自行确定中标产品的批量集中采购供货商（包含得到生产厂家委托代理投标的代理商）。</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Style w:val="410"/>
          <w:rFonts w:hint="eastAsia" w:cs="宋体"/>
          <w:color w:val="auto"/>
          <w:sz w:val="21"/>
          <w:szCs w:val="21"/>
        </w:rPr>
      </w:pPr>
      <w:r>
        <w:rPr>
          <w:rStyle w:val="410"/>
          <w:rFonts w:hint="eastAsia" w:cs="宋体"/>
          <w:color w:val="auto"/>
          <w:sz w:val="21"/>
          <w:szCs w:val="21"/>
        </w:rPr>
        <w:t>（8）本项目分标1</w:t>
      </w:r>
      <w:r>
        <w:rPr>
          <w:rStyle w:val="410"/>
          <w:rFonts w:hint="eastAsia" w:cs="宋体"/>
          <w:color w:val="auto"/>
          <w:sz w:val="21"/>
          <w:szCs w:val="21"/>
          <w:lang w:val="en-US" w:eastAsia="zh-CN"/>
        </w:rPr>
        <w:t>-13</w:t>
      </w:r>
      <w:r>
        <w:rPr>
          <w:rStyle w:val="410"/>
          <w:rFonts w:hint="eastAsia" w:cs="宋体"/>
          <w:color w:val="auto"/>
          <w:sz w:val="21"/>
          <w:szCs w:val="21"/>
        </w:rPr>
        <w:t>，每标项拟评取中标厂商最多不超过</w:t>
      </w:r>
      <w:r>
        <w:rPr>
          <w:rStyle w:val="410"/>
          <w:rFonts w:hint="eastAsia" w:cs="宋体"/>
          <w:color w:val="auto"/>
          <w:sz w:val="21"/>
          <w:szCs w:val="21"/>
          <w:lang w:eastAsia="zh-CN"/>
        </w:rPr>
        <w:t>七</w:t>
      </w:r>
      <w:r>
        <w:rPr>
          <w:rStyle w:val="410"/>
          <w:rFonts w:hint="eastAsia" w:cs="宋体"/>
          <w:color w:val="auto"/>
          <w:sz w:val="21"/>
          <w:szCs w:val="21"/>
        </w:rPr>
        <w:t>名。</w:t>
      </w:r>
    </w:p>
    <w:p>
      <w:pPr>
        <w:pStyle w:val="83"/>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left="0" w:leftChars="0" w:firstLine="420" w:firstLineChars="200"/>
        <w:textAlignment w:val="auto"/>
        <w:rPr>
          <w:rFonts w:hint="eastAsia" w:cs="宋体"/>
          <w:color w:val="auto"/>
          <w:sz w:val="21"/>
          <w:szCs w:val="21"/>
        </w:rPr>
      </w:pPr>
      <w:r>
        <w:rPr>
          <w:rStyle w:val="410"/>
          <w:rFonts w:hint="eastAsia" w:cs="宋体"/>
          <w:color w:val="auto"/>
          <w:sz w:val="21"/>
          <w:szCs w:val="21"/>
        </w:rPr>
        <w:t>（9）各地市级预算单位可根据自身办公设备实际使用需要，通过广西政府采购云平台系统与本次中标的供货商签订采购合同。</w:t>
      </w:r>
      <w:r>
        <w:rPr>
          <w:rFonts w:hint="eastAsia" w:cs="宋体"/>
          <w:color w:val="auto"/>
          <w:sz w:val="21"/>
          <w:szCs w:val="21"/>
        </w:rPr>
        <w:t>  </w:t>
      </w:r>
    </w:p>
    <w:p>
      <w:pPr>
        <w:pStyle w:val="83"/>
        <w:spacing w:before="255" w:beforeAutospacing="0" w:after="255" w:afterAutospacing="0" w:line="480" w:lineRule="atLeast"/>
        <w:jc w:val="both"/>
        <w:rPr>
          <w:rFonts w:hint="eastAsia" w:cs="宋体"/>
          <w:color w:val="auto"/>
          <w:sz w:val="21"/>
          <w:szCs w:val="21"/>
        </w:rPr>
      </w:pPr>
      <w:r>
        <w:rPr>
          <w:rStyle w:val="91"/>
          <w:rFonts w:hint="eastAsia" w:cs="宋体"/>
          <w:color w:val="auto"/>
          <w:sz w:val="21"/>
          <w:szCs w:val="21"/>
        </w:rPr>
        <w:t>七、对本次采购提出询问，请按以下方式联系</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1.采购人信息</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名    称：</w:t>
      </w:r>
      <w:r>
        <w:rPr>
          <w:rStyle w:val="219"/>
          <w:rFonts w:hint="eastAsia" w:cs="宋体"/>
          <w:color w:val="auto"/>
          <w:sz w:val="21"/>
          <w:szCs w:val="21"/>
        </w:rPr>
        <w:t>广西壮族自治区财政厅</w:t>
      </w:r>
      <w:r>
        <w:rPr>
          <w:rFonts w:hint="eastAsia" w:cs="宋体"/>
          <w:color w:val="auto"/>
          <w:sz w:val="21"/>
          <w:szCs w:val="21"/>
        </w:rPr>
        <w:t>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地    址：</w:t>
      </w:r>
      <w:r>
        <w:rPr>
          <w:rStyle w:val="194"/>
          <w:rFonts w:hint="eastAsia" w:cs="宋体"/>
          <w:color w:val="auto"/>
          <w:sz w:val="21"/>
          <w:szCs w:val="21"/>
        </w:rPr>
        <w:t>南宁市青秀区桃源路69号财政大厦</w:t>
      </w:r>
      <w:r>
        <w:rPr>
          <w:rFonts w:hint="eastAsia" w:cs="宋体"/>
          <w:color w:val="auto"/>
          <w:sz w:val="21"/>
          <w:szCs w:val="21"/>
        </w:rPr>
        <w:t>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项目联系人：屈幸翰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项目联系方式：0771-5331810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w:t>
      </w:r>
      <w:r>
        <w:rPr>
          <w:rFonts w:hint="eastAsia" w:cs="宋体"/>
          <w:color w:val="auto"/>
          <w:sz w:val="21"/>
          <w:szCs w:val="21"/>
        </w:rPr>
        <w:br w:type="textWrapping"/>
      </w:r>
      <w:r>
        <w:rPr>
          <w:rFonts w:hint="eastAsia" w:cs="宋体"/>
          <w:color w:val="auto"/>
          <w:sz w:val="21"/>
          <w:szCs w:val="21"/>
        </w:rPr>
        <w:t>    2.采购代理机构信息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名    称：</w:t>
      </w:r>
      <w:r>
        <w:rPr>
          <w:rStyle w:val="360"/>
          <w:rFonts w:hint="eastAsia" w:cs="宋体"/>
          <w:color w:val="auto"/>
          <w:sz w:val="21"/>
          <w:szCs w:val="21"/>
        </w:rPr>
        <w:t>广西壮族自治区政府采购中心</w:t>
      </w:r>
      <w:r>
        <w:rPr>
          <w:rFonts w:hint="eastAsia" w:cs="宋体"/>
          <w:color w:val="auto"/>
          <w:sz w:val="21"/>
          <w:szCs w:val="21"/>
        </w:rPr>
        <w:t>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地    址：</w:t>
      </w:r>
      <w:r>
        <w:rPr>
          <w:rStyle w:val="245"/>
          <w:rFonts w:hint="eastAsia" w:cs="宋体"/>
          <w:color w:val="auto"/>
          <w:sz w:val="21"/>
          <w:szCs w:val="21"/>
        </w:rPr>
        <w:t>广西南宁市星湖路22号</w:t>
      </w:r>
      <w:r>
        <w:rPr>
          <w:rFonts w:hint="eastAsia" w:cs="宋体"/>
          <w:color w:val="auto"/>
          <w:sz w:val="21"/>
          <w:szCs w:val="21"/>
        </w:rPr>
        <w:t>              </w:t>
      </w:r>
    </w:p>
    <w:p>
      <w:pPr>
        <w:pStyle w:val="83"/>
        <w:spacing w:before="75" w:beforeAutospacing="0" w:after="75" w:afterAutospacing="0" w:line="300" w:lineRule="atLeast"/>
        <w:rPr>
          <w:rFonts w:hint="eastAsia" w:cs="宋体"/>
          <w:color w:val="auto"/>
          <w:sz w:val="21"/>
          <w:szCs w:val="21"/>
        </w:rPr>
      </w:pPr>
      <w:r>
        <w:rPr>
          <w:rFonts w:hint="eastAsia" w:cs="宋体"/>
          <w:color w:val="auto"/>
          <w:sz w:val="21"/>
          <w:szCs w:val="21"/>
        </w:rPr>
        <w:t>    项目联系人：</w:t>
      </w:r>
      <w:r>
        <w:rPr>
          <w:rStyle w:val="249"/>
          <w:rFonts w:hint="eastAsia" w:cs="宋体"/>
          <w:color w:val="auto"/>
          <w:sz w:val="21"/>
          <w:szCs w:val="21"/>
          <w:lang w:eastAsia="zh-CN"/>
        </w:rPr>
        <w:t>唐梦诗</w:t>
      </w:r>
      <w:r>
        <w:rPr>
          <w:rFonts w:hint="eastAsia" w:cs="宋体"/>
          <w:color w:val="auto"/>
          <w:sz w:val="21"/>
          <w:szCs w:val="21"/>
        </w:rPr>
        <w:t>              </w:t>
      </w:r>
    </w:p>
    <w:p>
      <w:pPr>
        <w:pStyle w:val="83"/>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415"/>
          <w:rFonts w:hint="eastAsia" w:cs="宋体"/>
          <w:color w:val="auto"/>
          <w:sz w:val="21"/>
          <w:szCs w:val="21"/>
        </w:rPr>
        <w:t>0771-8600</w:t>
      </w:r>
      <w:r>
        <w:rPr>
          <w:rStyle w:val="415"/>
          <w:rFonts w:hint="eastAsia" w:cs="宋体"/>
          <w:color w:val="auto"/>
          <w:sz w:val="21"/>
          <w:szCs w:val="21"/>
          <w:lang w:val="en-US" w:eastAsia="zh-CN"/>
        </w:rPr>
        <w:t>431</w:t>
      </w:r>
    </w:p>
    <w:p>
      <w:pPr>
        <w:pStyle w:val="83"/>
        <w:spacing w:before="75" w:beforeAutospacing="0" w:after="75" w:afterAutospacing="0" w:line="300" w:lineRule="atLeast"/>
        <w:rPr>
          <w:rFonts w:cs="宋体"/>
          <w:color w:val="auto"/>
          <w:sz w:val="21"/>
          <w:szCs w:val="21"/>
        </w:rPr>
      </w:pPr>
    </w:p>
    <w:p>
      <w:pPr>
        <w:pStyle w:val="83"/>
        <w:spacing w:before="75" w:beforeAutospacing="0" w:after="75" w:afterAutospacing="0" w:line="300" w:lineRule="atLeast"/>
        <w:rPr>
          <w:rFonts w:cs="宋体"/>
          <w:color w:val="auto"/>
          <w:sz w:val="21"/>
          <w:szCs w:val="21"/>
        </w:rPr>
      </w:pPr>
    </w:p>
    <w:p>
      <w:pPr>
        <w:widowControl/>
        <w:spacing w:before="50" w:after="50" w:line="200" w:lineRule="atLeast"/>
        <w:jc w:val="left"/>
        <w:rPr>
          <w:rFonts w:ascii="宋体" w:hAnsi="宋体" w:cs="宋体"/>
          <w:color w:val="auto"/>
          <w:kern w:val="0"/>
          <w:szCs w:val="21"/>
        </w:rPr>
      </w:pPr>
    </w:p>
    <w:p>
      <w:pPr>
        <w:widowControl/>
        <w:spacing w:before="50" w:after="50" w:line="200" w:lineRule="atLeast"/>
        <w:jc w:val="left"/>
        <w:rPr>
          <w:rFonts w:ascii="宋体" w:hAnsi="宋体" w:cs="宋体"/>
          <w:color w:val="auto"/>
          <w:kern w:val="0"/>
          <w:szCs w:val="21"/>
        </w:rPr>
      </w:pPr>
    </w:p>
    <w:p>
      <w:pPr>
        <w:widowControl/>
        <w:spacing w:before="50" w:after="50" w:line="200" w:lineRule="atLeast"/>
        <w:jc w:val="left"/>
        <w:rPr>
          <w:rFonts w:ascii="宋体" w:hAnsi="宋体" w:cs="宋体"/>
          <w:color w:val="auto"/>
          <w:kern w:val="0"/>
          <w:szCs w:val="21"/>
        </w:rPr>
      </w:pPr>
    </w:p>
    <w:p>
      <w:pPr>
        <w:widowControl/>
        <w:spacing w:before="50" w:after="50" w:line="200" w:lineRule="atLeast"/>
        <w:jc w:val="left"/>
        <w:rPr>
          <w:rFonts w:ascii="宋体" w:hAnsi="宋体" w:cs="宋体"/>
          <w:color w:val="auto"/>
          <w:kern w:val="0"/>
          <w:szCs w:val="21"/>
        </w:rPr>
      </w:pPr>
      <w:r>
        <w:rPr>
          <w:rFonts w:ascii="宋体" w:hAnsi="宋体" w:cs="宋体"/>
          <w:color w:val="auto"/>
          <w:kern w:val="0"/>
          <w:szCs w:val="21"/>
        </w:rPr>
        <w:t> </w:t>
      </w:r>
    </w:p>
    <w:p>
      <w:pPr>
        <w:adjustRightInd w:val="0"/>
        <w:snapToGrid w:val="0"/>
        <w:spacing w:line="400" w:lineRule="exact"/>
        <w:ind w:firstLine="420" w:firstLineChars="200"/>
        <w:rPr>
          <w:rFonts w:ascii="宋体" w:hAnsi="宋体" w:cs="宋体"/>
          <w:color w:val="auto"/>
          <w:szCs w:val="21"/>
        </w:rPr>
      </w:pPr>
    </w:p>
    <w:p>
      <w:pPr>
        <w:jc w:val="right"/>
        <w:rPr>
          <w:rFonts w:ascii="宋体" w:hAnsi="宋体" w:cs="宋体"/>
          <w:color w:val="auto"/>
        </w:rPr>
      </w:pPr>
    </w:p>
    <w:p>
      <w:pPr>
        <w:jc w:val="right"/>
        <w:rPr>
          <w:rFonts w:ascii="宋体" w:hAnsi="宋体" w:cs="宋体"/>
          <w:color w:val="auto"/>
        </w:rPr>
      </w:pPr>
      <w:r>
        <w:rPr>
          <w:rFonts w:hint="eastAsia" w:ascii="宋体" w:hAnsi="宋体" w:cs="宋体"/>
          <w:color w:val="auto"/>
        </w:rPr>
        <w:t>广西壮族自治区政府采购中心</w:t>
      </w:r>
    </w:p>
    <w:p>
      <w:pPr>
        <w:wordWrap w:val="0"/>
        <w:jc w:val="right"/>
        <w:rPr>
          <w:color w:val="auto"/>
          <w:lang w:val="en"/>
        </w:rPr>
      </w:pPr>
      <w:bookmarkStart w:id="0" w:name="OLE_LINK1"/>
      <w:r>
        <w:rPr>
          <w:rFonts w:hint="default" w:ascii="宋体" w:hAnsi="宋体" w:cs="宋体"/>
          <w:color w:val="auto"/>
          <w:lang w:val="en"/>
        </w:rPr>
        <w:t>2025年</w:t>
      </w:r>
      <w:r>
        <w:rPr>
          <w:rFonts w:hint="eastAsia" w:ascii="宋体" w:hAnsi="宋体" w:cs="宋体"/>
          <w:color w:val="auto"/>
          <w:lang w:val="en-US" w:eastAsia="zh-CN"/>
        </w:rPr>
        <w:t xml:space="preserve"> </w:t>
      </w:r>
      <w:r>
        <w:rPr>
          <w:rFonts w:hint="default" w:ascii="宋体" w:hAnsi="宋体" w:cs="宋体"/>
          <w:color w:val="auto"/>
          <w:lang w:val="en"/>
        </w:rPr>
        <w:t>月</w:t>
      </w:r>
      <w:r>
        <w:rPr>
          <w:rFonts w:hint="eastAsia" w:ascii="宋体" w:hAnsi="宋体" w:cs="宋体"/>
          <w:color w:val="auto"/>
          <w:lang w:val="en-US" w:eastAsia="zh-CN"/>
        </w:rPr>
        <w:t xml:space="preserve"> </w:t>
      </w:r>
      <w:r>
        <w:rPr>
          <w:rFonts w:hint="default" w:ascii="宋体" w:hAnsi="宋体" w:cs="宋体"/>
          <w:color w:val="auto"/>
          <w:lang w:val="en"/>
        </w:rPr>
        <w:t>日</w:t>
      </w:r>
    </w:p>
    <w:p>
      <w:pPr>
        <w:pageBreakBefore/>
        <w:snapToGrid w:val="0"/>
        <w:spacing w:before="156" w:beforeLines="50" w:after="156" w:afterLines="50"/>
        <w:ind w:left="238"/>
        <w:jc w:val="center"/>
        <w:rPr>
          <w:rFonts w:ascii="仿宋_GB2312" w:hAnsi="宋体" w:eastAsia="仿宋_GB2312"/>
          <w:b/>
          <w:color w:val="auto"/>
          <w:sz w:val="44"/>
          <w:szCs w:val="44"/>
        </w:rPr>
      </w:pPr>
    </w:p>
    <w:p>
      <w:pPr>
        <w:snapToGrid w:val="0"/>
        <w:spacing w:before="156" w:beforeLines="50" w:after="156" w:afterLines="50"/>
        <w:ind w:left="238"/>
        <w:jc w:val="center"/>
        <w:rPr>
          <w:rFonts w:ascii="仿宋_GB2312" w:hAnsi="宋体" w:eastAsia="仿宋_GB2312"/>
          <w:b/>
          <w:color w:val="auto"/>
          <w:sz w:val="44"/>
          <w:szCs w:val="44"/>
        </w:rPr>
      </w:pPr>
    </w:p>
    <w:p>
      <w:pPr>
        <w:snapToGrid w:val="0"/>
        <w:spacing w:before="156" w:beforeLines="50" w:after="156" w:afterLines="50"/>
        <w:ind w:left="238"/>
        <w:jc w:val="center"/>
        <w:rPr>
          <w:rFonts w:ascii="仿宋_GB2312" w:hAnsi="宋体" w:eastAsia="仿宋_GB2312"/>
          <w:b/>
          <w:color w:val="auto"/>
          <w:sz w:val="44"/>
          <w:szCs w:val="44"/>
        </w:rPr>
      </w:pPr>
    </w:p>
    <w:p>
      <w:pPr>
        <w:snapToGrid w:val="0"/>
        <w:spacing w:before="156" w:beforeLines="50" w:after="156" w:afterLines="50"/>
        <w:ind w:left="238"/>
        <w:jc w:val="center"/>
        <w:rPr>
          <w:rFonts w:ascii="仿宋_GB2312" w:hAnsi="宋体" w:eastAsia="仿宋_GB2312"/>
          <w:b/>
          <w:color w:val="auto"/>
          <w:sz w:val="44"/>
          <w:szCs w:val="44"/>
        </w:rPr>
      </w:pPr>
    </w:p>
    <w:p>
      <w:pPr>
        <w:snapToGrid w:val="0"/>
        <w:spacing w:before="156" w:beforeLines="50" w:after="156" w:afterLines="50"/>
        <w:ind w:left="238"/>
        <w:jc w:val="center"/>
        <w:rPr>
          <w:rFonts w:ascii="仿宋_GB2312" w:hAnsi="宋体" w:eastAsia="仿宋_GB2312"/>
          <w:b/>
          <w:color w:val="auto"/>
          <w:sz w:val="44"/>
          <w:szCs w:val="44"/>
        </w:rPr>
      </w:pPr>
    </w:p>
    <w:p>
      <w:pPr>
        <w:spacing w:line="440" w:lineRule="atLeast"/>
        <w:ind w:firstLine="420"/>
        <w:rPr>
          <w:rFonts w:ascii="宋体" w:hAnsi="宋体"/>
          <w:color w:val="auto"/>
          <w:szCs w:val="21"/>
        </w:rPr>
      </w:pPr>
    </w:p>
    <w:p>
      <w:pPr>
        <w:snapToGrid w:val="0"/>
        <w:spacing w:before="156" w:beforeLines="50" w:after="156" w:afterLines="50"/>
        <w:ind w:left="238"/>
        <w:jc w:val="center"/>
        <w:rPr>
          <w:rFonts w:ascii="仿宋_GB2312" w:hAnsi="宋体" w:eastAsia="仿宋_GB2312"/>
          <w:b/>
          <w:color w:val="auto"/>
          <w:sz w:val="44"/>
          <w:szCs w:val="44"/>
        </w:rPr>
      </w:pPr>
    </w:p>
    <w:p>
      <w:pPr>
        <w:pStyle w:val="4"/>
        <w:jc w:val="center"/>
        <w:rPr>
          <w:color w:val="auto"/>
        </w:rPr>
      </w:pPr>
      <w:bookmarkStart w:id="1" w:name="_Toc68166503"/>
      <w:r>
        <w:rPr>
          <w:rFonts w:hint="eastAsia"/>
          <w:color w:val="auto"/>
        </w:rPr>
        <w:t>第二章  招标项目采购需求</w:t>
      </w:r>
      <w:bookmarkEnd w:id="1"/>
    </w:p>
    <w:p>
      <w:pPr>
        <w:snapToGrid w:val="0"/>
        <w:spacing w:before="156" w:beforeLines="50" w:after="156" w:afterLines="50"/>
        <w:ind w:left="238"/>
        <w:jc w:val="center"/>
        <w:rPr>
          <w:rFonts w:ascii="黑体" w:hAnsi="宋体" w:eastAsia="黑体"/>
          <w:color w:val="auto"/>
          <w:sz w:val="32"/>
          <w:szCs w:val="32"/>
        </w:rPr>
      </w:pPr>
    </w:p>
    <w:p>
      <w:pPr>
        <w:snapToGrid w:val="0"/>
        <w:spacing w:before="156" w:beforeLines="50" w:after="156" w:afterLines="50"/>
        <w:ind w:left="238"/>
        <w:jc w:val="center"/>
        <w:rPr>
          <w:rFonts w:ascii="黑体" w:hAnsi="宋体" w:eastAsia="黑体"/>
          <w:color w:val="auto"/>
          <w:sz w:val="32"/>
          <w:szCs w:val="32"/>
        </w:rPr>
      </w:pPr>
    </w:p>
    <w:p>
      <w:pPr>
        <w:snapToGrid w:val="0"/>
        <w:spacing w:before="156" w:beforeLines="50" w:after="156" w:afterLines="50"/>
        <w:ind w:left="238"/>
        <w:jc w:val="center"/>
        <w:rPr>
          <w:rFonts w:ascii="黑体" w:hAnsi="宋体" w:eastAsia="黑体"/>
          <w:color w:val="auto"/>
          <w:sz w:val="32"/>
          <w:szCs w:val="32"/>
        </w:rPr>
      </w:pPr>
    </w:p>
    <w:p>
      <w:pPr>
        <w:snapToGrid w:val="0"/>
        <w:spacing w:before="156" w:beforeLines="50" w:after="156" w:afterLines="50"/>
        <w:ind w:left="238"/>
        <w:jc w:val="center"/>
        <w:rPr>
          <w:rFonts w:ascii="黑体" w:hAnsi="宋体" w:eastAsia="黑体"/>
          <w:color w:val="auto"/>
          <w:sz w:val="32"/>
          <w:szCs w:val="32"/>
        </w:rPr>
      </w:pPr>
    </w:p>
    <w:p>
      <w:pPr>
        <w:snapToGrid w:val="0"/>
        <w:spacing w:before="156" w:beforeLines="50" w:after="156" w:afterLines="50"/>
        <w:ind w:left="238"/>
        <w:jc w:val="center"/>
        <w:rPr>
          <w:rFonts w:ascii="黑体" w:hAnsi="宋体" w:eastAsia="黑体"/>
          <w:color w:val="auto"/>
          <w:sz w:val="32"/>
          <w:szCs w:val="32"/>
        </w:rPr>
      </w:pPr>
    </w:p>
    <w:p>
      <w:pPr>
        <w:snapToGrid w:val="0"/>
        <w:spacing w:before="156" w:beforeLines="50" w:after="156" w:afterLines="50"/>
        <w:ind w:left="238"/>
        <w:jc w:val="center"/>
        <w:rPr>
          <w:rFonts w:ascii="黑体" w:hAnsi="宋体" w:eastAsia="黑体"/>
          <w:color w:val="auto"/>
          <w:sz w:val="32"/>
          <w:szCs w:val="32"/>
        </w:rPr>
      </w:pPr>
    </w:p>
    <w:p>
      <w:pPr>
        <w:snapToGrid w:val="0"/>
        <w:spacing w:before="156" w:beforeLines="50" w:after="156" w:afterLines="50"/>
        <w:ind w:left="238"/>
        <w:jc w:val="center"/>
        <w:rPr>
          <w:rFonts w:ascii="黑体" w:hAnsi="宋体" w:eastAsia="黑体"/>
          <w:color w:val="auto"/>
          <w:sz w:val="32"/>
          <w:szCs w:val="32"/>
        </w:rPr>
      </w:pPr>
    </w:p>
    <w:p>
      <w:pPr>
        <w:snapToGrid w:val="0"/>
        <w:spacing w:before="156" w:after="156" w:line="320" w:lineRule="exact"/>
        <w:ind w:left="238"/>
        <w:jc w:val="center"/>
        <w:rPr>
          <w:rStyle w:val="165"/>
          <w:b/>
          <w:color w:val="auto"/>
          <w:sz w:val="28"/>
          <w:szCs w:val="28"/>
        </w:rPr>
      </w:pPr>
      <w:r>
        <w:rPr>
          <w:rFonts w:ascii="宋体" w:hAnsi="宋体"/>
          <w:b/>
          <w:bCs/>
          <w:color w:val="auto"/>
          <w:sz w:val="32"/>
          <w:szCs w:val="32"/>
        </w:rPr>
        <w:br w:type="page"/>
      </w:r>
      <w:r>
        <w:rPr>
          <w:rStyle w:val="165"/>
          <w:rFonts w:hint="eastAsia"/>
          <w:b/>
          <w:bCs/>
          <w:color w:val="auto"/>
          <w:sz w:val="28"/>
          <w:szCs w:val="28"/>
        </w:rPr>
        <w:t>招</w:t>
      </w:r>
      <w:r>
        <w:rPr>
          <w:rStyle w:val="165"/>
          <w:rFonts w:hint="eastAsia"/>
          <w:b/>
          <w:color w:val="auto"/>
          <w:sz w:val="28"/>
          <w:szCs w:val="28"/>
        </w:rPr>
        <w:t>标项目采购需求</w:t>
      </w:r>
    </w:p>
    <w:p>
      <w:pPr>
        <w:spacing w:line="400" w:lineRule="exact"/>
        <w:rPr>
          <w:rStyle w:val="165"/>
          <w:color w:val="auto"/>
          <w:sz w:val="24"/>
          <w:szCs w:val="21"/>
        </w:rPr>
      </w:pPr>
      <w:r>
        <w:rPr>
          <w:rStyle w:val="165"/>
          <w:rFonts w:hint="eastAsia"/>
          <w:b/>
          <w:color w:val="auto"/>
          <w:sz w:val="24"/>
          <w:szCs w:val="21"/>
        </w:rPr>
        <w:t>说明：</w:t>
      </w:r>
    </w:p>
    <w:p>
      <w:pPr>
        <w:spacing w:line="400" w:lineRule="exact"/>
        <w:ind w:firstLine="422" w:firstLineChars="201"/>
        <w:rPr>
          <w:rStyle w:val="165"/>
          <w:b/>
          <w:bCs/>
          <w:color w:val="auto"/>
          <w:szCs w:val="21"/>
        </w:rPr>
      </w:pPr>
      <w:r>
        <w:rPr>
          <w:rStyle w:val="165"/>
          <w:rFonts w:hint="eastAsia"/>
          <w:b/>
          <w:bCs/>
          <w:color w:val="auto"/>
          <w:szCs w:val="21"/>
        </w:rPr>
        <w:t>一、项目简介</w:t>
      </w:r>
    </w:p>
    <w:p>
      <w:pPr>
        <w:spacing w:line="400" w:lineRule="exact"/>
        <w:ind w:firstLine="422" w:firstLineChars="201"/>
        <w:rPr>
          <w:rStyle w:val="165"/>
          <w:b/>
          <w:bCs/>
          <w:color w:val="auto"/>
          <w:szCs w:val="21"/>
        </w:rPr>
      </w:pPr>
      <w:r>
        <w:rPr>
          <w:rStyle w:val="165"/>
          <w:rFonts w:hint="eastAsia"/>
          <w:b/>
          <w:bCs/>
          <w:color w:val="auto"/>
          <w:szCs w:val="21"/>
        </w:rPr>
        <w:t>1.批量集中采购是对一些通用性强、技术规格统一、便于归集、小额零星的政府采购品目，由采购人按规定标准归集采购需求后交由集中采购机构统一组织采购，并由采购人在采购有效期内按规定向中标供应商进行采购的一种采购模式。</w:t>
      </w:r>
    </w:p>
    <w:p>
      <w:pPr>
        <w:spacing w:line="400" w:lineRule="exact"/>
        <w:ind w:firstLine="422" w:firstLineChars="201"/>
        <w:rPr>
          <w:rStyle w:val="165"/>
          <w:b/>
          <w:bCs/>
          <w:color w:val="auto"/>
          <w:szCs w:val="21"/>
        </w:rPr>
      </w:pPr>
      <w:r>
        <w:rPr>
          <w:rStyle w:val="165"/>
          <w:rFonts w:hint="eastAsia"/>
          <w:b/>
          <w:bCs/>
          <w:color w:val="auto"/>
          <w:szCs w:val="21"/>
        </w:rPr>
        <w:t>根据《广西壮族自治区财政厅关于恢复自治区本级部分办公设备批量集中采购工作的通知》（桂财采〔2021〕64号）要求，为了提高采购效率，批量集中采购实行预采购制度，即每两个季度集中采购一次,由自治区政府采购中心按两个季度通过公开招标组织完成当季批量集中采购招标工作，并按期在广西政府采购网公布中标结果。</w:t>
      </w:r>
    </w:p>
    <w:p>
      <w:pPr>
        <w:spacing w:line="400" w:lineRule="exact"/>
        <w:ind w:firstLine="422" w:firstLineChars="201"/>
        <w:rPr>
          <w:rStyle w:val="165"/>
          <w:b/>
          <w:bCs/>
          <w:color w:val="auto"/>
          <w:szCs w:val="21"/>
        </w:rPr>
      </w:pPr>
      <w:r>
        <w:rPr>
          <w:rStyle w:val="165"/>
          <w:rFonts w:hint="eastAsia"/>
          <w:b/>
          <w:bCs/>
          <w:color w:val="auto"/>
          <w:szCs w:val="21"/>
        </w:rPr>
        <w:t>2.采购人范围：自治区本级预算单位。</w:t>
      </w:r>
    </w:p>
    <w:p>
      <w:pPr>
        <w:spacing w:line="400" w:lineRule="exact"/>
        <w:ind w:firstLine="422" w:firstLineChars="201"/>
        <w:rPr>
          <w:rStyle w:val="165"/>
          <w:b/>
          <w:bCs/>
          <w:color w:val="auto"/>
          <w:szCs w:val="21"/>
        </w:rPr>
      </w:pPr>
      <w:r>
        <w:rPr>
          <w:rStyle w:val="165"/>
          <w:rFonts w:hint="eastAsia"/>
          <w:b/>
          <w:bCs/>
          <w:color w:val="auto"/>
          <w:szCs w:val="21"/>
        </w:rPr>
        <w:t>二、本项目采购标的对应的中小企业划分标准所属行业为</w:t>
      </w:r>
      <w:r>
        <w:rPr>
          <w:rStyle w:val="165"/>
          <w:rFonts w:hint="eastAsia"/>
          <w:b/>
          <w:bCs/>
          <w:color w:val="auto"/>
          <w:sz w:val="28"/>
          <w:szCs w:val="28"/>
        </w:rPr>
        <w:t>工业</w:t>
      </w:r>
      <w:r>
        <w:rPr>
          <w:rStyle w:val="165"/>
          <w:rFonts w:hint="eastAsia"/>
          <w:b/>
          <w:bCs/>
          <w:color w:val="auto"/>
          <w:szCs w:val="21"/>
        </w:rPr>
        <w:t>。</w:t>
      </w:r>
    </w:p>
    <w:p>
      <w:pPr>
        <w:spacing w:line="400" w:lineRule="exact"/>
        <w:ind w:firstLine="422" w:firstLineChars="201"/>
        <w:rPr>
          <w:rStyle w:val="165"/>
          <w:b/>
          <w:bCs/>
          <w:color w:val="auto"/>
          <w:szCs w:val="21"/>
        </w:rPr>
      </w:pPr>
      <w:r>
        <w:rPr>
          <w:rStyle w:val="165"/>
          <w:rFonts w:hint="eastAsia"/>
          <w:b/>
          <w:bCs/>
          <w:color w:val="auto"/>
          <w:szCs w:val="21"/>
        </w:rPr>
        <w:t>三、采购有效期限</w:t>
      </w:r>
    </w:p>
    <w:p>
      <w:pPr>
        <w:spacing w:line="400" w:lineRule="exact"/>
        <w:ind w:firstLine="422" w:firstLineChars="201"/>
        <w:rPr>
          <w:rStyle w:val="165"/>
          <w:b/>
          <w:bCs/>
          <w:color w:val="auto"/>
          <w:szCs w:val="21"/>
        </w:rPr>
      </w:pPr>
      <w:r>
        <w:rPr>
          <w:rStyle w:val="165"/>
          <w:rFonts w:hint="eastAsia"/>
          <w:b/>
          <w:bCs/>
          <w:color w:val="auto"/>
          <w:szCs w:val="21"/>
        </w:rPr>
        <w:t>采购中心按季度公布批量集中采购招标结果，各采购单位按照备案或审核批复下达的批量集中采购计划,使用当季的批量集中采购招标结果。本期批量集中采购有效期执行到下一期采购招标结果公布为止。</w:t>
      </w:r>
    </w:p>
    <w:p>
      <w:pPr>
        <w:spacing w:line="400" w:lineRule="exact"/>
        <w:ind w:firstLine="422" w:firstLineChars="201"/>
        <w:rPr>
          <w:rStyle w:val="165"/>
          <w:b/>
          <w:bCs/>
          <w:color w:val="auto"/>
          <w:szCs w:val="21"/>
        </w:rPr>
      </w:pPr>
      <w:r>
        <w:rPr>
          <w:rStyle w:val="165"/>
          <w:rFonts w:hint="eastAsia"/>
          <w:b/>
          <w:bCs/>
          <w:color w:val="auto"/>
          <w:szCs w:val="21"/>
        </w:rPr>
        <w:t>四、批量集中采购供货商。为保证供货及售后服务质量，每家生产厂家可</w:t>
      </w:r>
      <w:r>
        <w:rPr>
          <w:rStyle w:val="165"/>
          <w:rFonts w:hint="eastAsia"/>
          <w:b/>
          <w:bCs/>
          <w:color w:val="auto"/>
          <w:szCs w:val="21"/>
          <w:lang w:eastAsia="zh-CN"/>
        </w:rPr>
        <w:t>依据自身实际情况自行确定中标产品</w:t>
      </w:r>
      <w:r>
        <w:rPr>
          <w:rStyle w:val="165"/>
          <w:rFonts w:hint="eastAsia"/>
          <w:b/>
          <w:bCs/>
          <w:color w:val="auto"/>
          <w:szCs w:val="21"/>
        </w:rPr>
        <w:t>的批量集中采购供货商（包含得到生产厂家委托代理投标的代理商，格式见第六章）</w:t>
      </w:r>
      <w:r>
        <w:rPr>
          <w:rFonts w:hint="eastAsia" w:ascii="Arial" w:hAnsi="Arial"/>
          <w:color w:val="auto"/>
        </w:rPr>
        <w:t>。</w:t>
      </w:r>
    </w:p>
    <w:p>
      <w:pPr>
        <w:spacing w:line="400" w:lineRule="exact"/>
        <w:ind w:firstLine="422" w:firstLineChars="201"/>
        <w:rPr>
          <w:rStyle w:val="165"/>
          <w:b/>
          <w:bCs/>
          <w:color w:val="auto"/>
          <w:szCs w:val="21"/>
        </w:rPr>
      </w:pPr>
      <w:r>
        <w:rPr>
          <w:rStyle w:val="165"/>
          <w:rFonts w:hint="eastAsia"/>
          <w:b/>
          <w:bCs/>
          <w:color w:val="auto"/>
          <w:szCs w:val="21"/>
        </w:rPr>
        <w:t>五、评标用需求一览表</w:t>
      </w:r>
    </w:p>
    <w:p>
      <w:pPr>
        <w:spacing w:line="400" w:lineRule="exact"/>
        <w:ind w:firstLine="422" w:firstLineChars="201"/>
        <w:rPr>
          <w:rStyle w:val="165"/>
          <w:rFonts w:hint="eastAsia"/>
          <w:b/>
          <w:bCs/>
          <w:color w:val="auto"/>
          <w:szCs w:val="21"/>
        </w:rPr>
      </w:pPr>
      <w:r>
        <w:rPr>
          <w:rStyle w:val="165"/>
          <w:rFonts w:hint="eastAsia"/>
          <w:b/>
          <w:bCs/>
          <w:color w:val="auto"/>
          <w:szCs w:val="21"/>
        </w:rPr>
        <w:t>为便于评标，本项目将选取单台件产品要求投标人进行报价，各投标人按下列的需求表进行报价。</w:t>
      </w:r>
    </w:p>
    <w:p>
      <w:pPr>
        <w:spacing w:line="400" w:lineRule="exact"/>
        <w:ind w:firstLine="422" w:firstLineChars="201"/>
        <w:rPr>
          <w:rStyle w:val="165"/>
          <w:rFonts w:hint="eastAsia"/>
          <w:b/>
          <w:bCs/>
          <w:color w:val="auto"/>
          <w:szCs w:val="21"/>
        </w:rPr>
      </w:pPr>
    </w:p>
    <w:bookmarkEnd w:id="0"/>
    <w:p>
      <w:pPr>
        <w:spacing w:line="240" w:lineRule="auto"/>
        <w:ind w:firstLine="420" w:firstLineChars="200"/>
        <w:rPr>
          <w:rFonts w:hint="eastAsia" w:ascii="宋体" w:hAnsi="宋体" w:eastAsia="宋体" w:cs="宋体"/>
          <w:b/>
          <w:bCs/>
          <w:color w:val="auto"/>
          <w:szCs w:val="21"/>
          <w:lang w:eastAsia="zh-CN"/>
        </w:rPr>
      </w:pPr>
      <w:r>
        <w:rPr>
          <w:rFonts w:hint="eastAsia" w:ascii="宋体" w:hAnsi="宋体" w:cs="宋体"/>
          <w:b/>
          <w:bCs/>
          <w:color w:val="auto"/>
          <w:szCs w:val="21"/>
        </w:rPr>
        <w:t>分标1</w:t>
      </w:r>
    </w:p>
    <w:tbl>
      <w:tblPr>
        <w:tblStyle w:val="88"/>
        <w:tblW w:w="4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60"/>
        <w:gridCol w:w="694"/>
        <w:gridCol w:w="664"/>
        <w:gridCol w:w="1111"/>
        <w:gridCol w:w="4364"/>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56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2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8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56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
              </w:rPr>
              <w:t>台式计算机</w:t>
            </w:r>
            <w:r>
              <w:rPr>
                <w:rFonts w:hint="eastAsia" w:ascii="宋体" w:hAnsi="宋体" w:cs="宋体"/>
                <w:color w:val="auto"/>
                <w:szCs w:val="21"/>
              </w:rPr>
              <w:t>配置一</w:t>
            </w:r>
          </w:p>
          <w:p>
            <w:pPr>
              <w:spacing w:line="240" w:lineRule="auto"/>
              <w:jc w:val="center"/>
              <w:rPr>
                <w:rFonts w:hint="eastAsia" w:ascii="宋体" w:hAnsi="宋体" w:cs="宋体"/>
                <w:color w:val="auto"/>
                <w:szCs w:val="21"/>
              </w:rPr>
            </w:pPr>
            <w:r>
              <w:rPr>
                <w:rFonts w:hint="eastAsia" w:ascii="宋体" w:hAnsi="宋体" w:cs="宋体"/>
                <w:color w:val="auto"/>
                <w:szCs w:val="21"/>
              </w:rPr>
              <w:t>（A1</w:t>
            </w:r>
            <w:r>
              <w:rPr>
                <w:rFonts w:hint="default" w:ascii="宋体" w:hAnsi="宋体" w:cs="宋体"/>
                <w:color w:val="auto"/>
                <w:szCs w:val="21"/>
                <w:lang w:val="en"/>
              </w:rPr>
              <w:t>-1</w:t>
            </w:r>
            <w:r>
              <w:rPr>
                <w:rFonts w:hint="eastAsia" w:ascii="宋体" w:hAnsi="宋体" w:cs="宋体"/>
                <w:color w:val="auto"/>
                <w:szCs w:val="21"/>
              </w:rPr>
              <w:t>）</w:t>
            </w: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6000元</w:t>
            </w:r>
          </w:p>
          <w:p>
            <w:pPr>
              <w:spacing w:line="240" w:lineRule="auto"/>
              <w:jc w:val="center"/>
              <w:rPr>
                <w:rFonts w:hint="eastAsia" w:ascii="宋体" w:hAnsi="宋体" w:cs="宋体"/>
                <w:color w:val="auto"/>
                <w:szCs w:val="21"/>
              </w:rPr>
            </w:pPr>
            <w:r>
              <w:rPr>
                <w:rFonts w:hint="eastAsia" w:ascii="宋体" w:hAnsi="宋体" w:cs="宋体"/>
                <w:color w:val="auto"/>
                <w:szCs w:val="21"/>
              </w:rPr>
              <w:t>（不含显示器</w:t>
            </w:r>
            <w:r>
              <w:rPr>
                <w:rFonts w:hint="eastAsia" w:ascii="宋体" w:hAnsi="宋体" w:cs="宋体"/>
                <w:color w:val="auto"/>
                <w:szCs w:val="21"/>
                <w:lang w:val="en-US" w:eastAsia="zh-CN"/>
              </w:rPr>
              <w:t>55</w:t>
            </w:r>
            <w:r>
              <w:rPr>
                <w:rFonts w:hint="eastAsia" w:ascii="宋体" w:hAnsi="宋体" w:cs="宋体"/>
                <w:color w:val="auto"/>
                <w:szCs w:val="21"/>
              </w:rPr>
              <w:t>00元）</w:t>
            </w:r>
          </w:p>
        </w:tc>
        <w:tc>
          <w:tcPr>
            <w:tcW w:w="22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1.液晶显示器：≥23英寸；</w:t>
            </w:r>
          </w:p>
          <w:p>
            <w:pPr>
              <w:spacing w:line="240" w:lineRule="auto"/>
              <w:rPr>
                <w:rFonts w:hint="eastAsia" w:ascii="宋体" w:hAnsi="宋体" w:cs="宋体"/>
                <w:color w:val="auto"/>
                <w:szCs w:val="21"/>
              </w:rPr>
            </w:pPr>
            <w:r>
              <w:rPr>
                <w:rFonts w:hint="eastAsia" w:ascii="宋体" w:hAnsi="宋体" w:cs="宋体"/>
                <w:color w:val="auto"/>
                <w:szCs w:val="21"/>
              </w:rPr>
              <w:t>2.CPU：第十三代Intel 酷睿 i5及以上处理器；主频≥2.5GHz；≥10核16线程；</w:t>
            </w:r>
          </w:p>
          <w:p>
            <w:pPr>
              <w:spacing w:line="240" w:lineRule="auto"/>
              <w:rPr>
                <w:rFonts w:hint="eastAsia" w:ascii="宋体" w:hAnsi="宋体" w:cs="宋体"/>
                <w:color w:val="auto"/>
                <w:szCs w:val="21"/>
              </w:rPr>
            </w:pPr>
            <w:r>
              <w:rPr>
                <w:rFonts w:hint="eastAsia" w:ascii="宋体" w:hAnsi="宋体" w:cs="宋体"/>
                <w:color w:val="auto"/>
                <w:szCs w:val="21"/>
              </w:rPr>
              <w:t>3.主板芯片组：Intel B660及以上；</w:t>
            </w:r>
          </w:p>
          <w:p>
            <w:pPr>
              <w:spacing w:line="240" w:lineRule="auto"/>
              <w:rPr>
                <w:rFonts w:hint="eastAsia" w:ascii="宋体" w:hAnsi="宋体" w:cs="宋体"/>
                <w:color w:val="auto"/>
                <w:szCs w:val="21"/>
              </w:rPr>
            </w:pPr>
            <w:r>
              <w:rPr>
                <w:rFonts w:hint="eastAsia" w:ascii="宋体" w:hAnsi="宋体" w:cs="宋体"/>
                <w:color w:val="auto"/>
                <w:szCs w:val="21"/>
              </w:rPr>
              <w:t>4.硬盘：机械硬盘：容量≥</w:t>
            </w:r>
            <w:r>
              <w:rPr>
                <w:rFonts w:hint="eastAsia" w:ascii="宋体" w:hAnsi="宋体" w:cs="宋体"/>
                <w:color w:val="auto"/>
                <w:szCs w:val="21"/>
                <w:lang w:val="en-US" w:eastAsia="zh-CN"/>
              </w:rPr>
              <w:t>1</w:t>
            </w:r>
            <w:r>
              <w:rPr>
                <w:rFonts w:hint="eastAsia" w:ascii="宋体" w:hAnsi="宋体" w:cs="宋体"/>
                <w:color w:val="auto"/>
                <w:szCs w:val="21"/>
              </w:rPr>
              <w:t>TB，转速≥7200rpm；固态硬盘：容量≥</w:t>
            </w:r>
            <w:r>
              <w:rPr>
                <w:rFonts w:hint="eastAsia" w:ascii="宋体" w:hAnsi="宋体" w:cs="宋体"/>
                <w:color w:val="auto"/>
                <w:szCs w:val="21"/>
                <w:lang w:val="en-US" w:eastAsia="zh-CN"/>
              </w:rPr>
              <w:t>512</w:t>
            </w:r>
            <w:r>
              <w:rPr>
                <w:rFonts w:hint="eastAsia" w:ascii="宋体" w:hAnsi="宋体" w:cs="宋体"/>
                <w:color w:val="auto"/>
                <w:szCs w:val="21"/>
              </w:rPr>
              <w:t>GB SSD M.2；</w:t>
            </w:r>
          </w:p>
          <w:p>
            <w:pPr>
              <w:spacing w:line="240" w:lineRule="auto"/>
              <w:rPr>
                <w:rFonts w:hint="eastAsia" w:ascii="宋体" w:hAnsi="宋体" w:cs="宋体"/>
                <w:color w:val="auto"/>
                <w:szCs w:val="21"/>
              </w:rPr>
            </w:pPr>
            <w:r>
              <w:rPr>
                <w:rFonts w:hint="eastAsia" w:ascii="宋体" w:hAnsi="宋体" w:cs="宋体"/>
                <w:color w:val="auto"/>
                <w:szCs w:val="21"/>
              </w:rPr>
              <w:t>5.内存：容量≥16 GB DDR4 2666MHz，必须预留可扩容插槽；</w:t>
            </w:r>
          </w:p>
          <w:p>
            <w:pPr>
              <w:spacing w:line="240" w:lineRule="auto"/>
              <w:rPr>
                <w:rFonts w:hint="eastAsia" w:ascii="宋体" w:hAnsi="宋体" w:cs="宋体"/>
                <w:color w:val="auto"/>
                <w:szCs w:val="21"/>
              </w:rPr>
            </w:pPr>
            <w:r>
              <w:rPr>
                <w:rFonts w:hint="eastAsia" w:ascii="宋体" w:hAnsi="宋体" w:cs="宋体"/>
                <w:color w:val="auto"/>
                <w:szCs w:val="21"/>
              </w:rPr>
              <w:t>6.显卡：集成显卡；</w:t>
            </w:r>
          </w:p>
          <w:p>
            <w:pPr>
              <w:spacing w:line="240" w:lineRule="auto"/>
              <w:rPr>
                <w:rFonts w:hint="eastAsia" w:ascii="宋体" w:hAnsi="宋体" w:cs="宋体"/>
                <w:color w:val="auto"/>
                <w:szCs w:val="21"/>
              </w:rPr>
            </w:pPr>
            <w:r>
              <w:rPr>
                <w:rFonts w:hint="eastAsia" w:ascii="宋体" w:hAnsi="宋体" w:cs="宋体"/>
                <w:color w:val="auto"/>
                <w:szCs w:val="21"/>
              </w:rPr>
              <w:t>7.光驱：选配（默认无光驱）；</w:t>
            </w:r>
          </w:p>
          <w:p>
            <w:pPr>
              <w:spacing w:line="240" w:lineRule="auto"/>
              <w:rPr>
                <w:rFonts w:hint="eastAsia" w:ascii="宋体" w:hAnsi="宋体" w:cs="宋体"/>
                <w:color w:val="auto"/>
                <w:szCs w:val="21"/>
              </w:rPr>
            </w:pPr>
            <w:r>
              <w:rPr>
                <w:rFonts w:hint="eastAsia" w:ascii="宋体" w:hAnsi="宋体" w:cs="宋体"/>
                <w:color w:val="auto"/>
                <w:szCs w:val="21"/>
              </w:rPr>
              <w:t>8.网卡：10/100/1000M自适应，RJ45接口；</w:t>
            </w:r>
          </w:p>
          <w:p>
            <w:pPr>
              <w:spacing w:line="240" w:lineRule="auto"/>
              <w:rPr>
                <w:rFonts w:hint="eastAsia" w:ascii="宋体" w:hAnsi="宋体" w:cs="宋体"/>
                <w:color w:val="auto"/>
                <w:szCs w:val="21"/>
              </w:rPr>
            </w:pPr>
            <w:r>
              <w:rPr>
                <w:rFonts w:hint="eastAsia" w:ascii="宋体" w:hAnsi="宋体" w:cs="宋体"/>
                <w:color w:val="auto"/>
                <w:szCs w:val="21"/>
              </w:rPr>
              <w:t>9.正版操作系统：预装Windows 10 神州网信政府版64位操作系统；支持安装正版国产操作系统；</w:t>
            </w:r>
          </w:p>
          <w:p>
            <w:pPr>
              <w:spacing w:line="240" w:lineRule="auto"/>
              <w:rPr>
                <w:rFonts w:hint="eastAsia" w:ascii="宋体" w:hAnsi="宋体" w:cs="宋体"/>
                <w:color w:val="auto"/>
                <w:szCs w:val="21"/>
              </w:rPr>
            </w:pPr>
            <w:r>
              <w:rPr>
                <w:rFonts w:hint="eastAsia" w:ascii="宋体" w:hAnsi="宋体" w:cs="宋体"/>
                <w:color w:val="auto"/>
                <w:szCs w:val="21"/>
              </w:rPr>
              <w:t>10.鼠标、键盘：光电鼠标、标准键盘；</w:t>
            </w:r>
          </w:p>
          <w:p>
            <w:pPr>
              <w:spacing w:line="240" w:lineRule="auto"/>
              <w:rPr>
                <w:rFonts w:hint="eastAsia" w:ascii="宋体" w:hAnsi="宋体" w:cs="宋体"/>
                <w:color w:val="auto"/>
                <w:szCs w:val="21"/>
              </w:rPr>
            </w:pPr>
            <w:r>
              <w:rPr>
                <w:rFonts w:hint="eastAsia" w:ascii="宋体" w:hAnsi="宋体" w:cs="宋体"/>
                <w:color w:val="auto"/>
                <w:szCs w:val="21"/>
              </w:rPr>
              <w:t>11.电源：≥180W 能效≥85%；110V/220V；</w:t>
            </w:r>
          </w:p>
          <w:p>
            <w:pPr>
              <w:spacing w:line="240" w:lineRule="auto"/>
              <w:rPr>
                <w:rFonts w:hint="eastAsia" w:ascii="宋体" w:hAnsi="宋体" w:cs="宋体"/>
                <w:color w:val="auto"/>
                <w:szCs w:val="21"/>
              </w:rPr>
            </w:pPr>
            <w:r>
              <w:rPr>
                <w:rFonts w:hint="eastAsia" w:ascii="宋体" w:hAnsi="宋体" w:cs="宋体"/>
                <w:color w:val="auto"/>
                <w:szCs w:val="21"/>
              </w:rPr>
              <w:t>12.机箱要求预留装双硬盘的空间；</w:t>
            </w:r>
          </w:p>
          <w:p>
            <w:pPr>
              <w:spacing w:line="240" w:lineRule="auto"/>
              <w:rPr>
                <w:rFonts w:hint="eastAsia" w:ascii="宋体" w:hAnsi="宋体" w:cs="宋体"/>
                <w:color w:val="auto"/>
                <w:szCs w:val="21"/>
              </w:rPr>
            </w:pPr>
            <w:r>
              <w:rPr>
                <w:rFonts w:hint="eastAsia" w:ascii="宋体" w:hAnsi="宋体" w:cs="宋体"/>
                <w:color w:val="auto"/>
                <w:szCs w:val="21"/>
              </w:rPr>
              <w:t>13.免费质保：原厂三年（免费质保超过三年，须原厂官网可查实际质保时间，否则不予验收）；</w:t>
            </w:r>
          </w:p>
          <w:p>
            <w:pPr>
              <w:spacing w:line="240" w:lineRule="auto"/>
              <w:rPr>
                <w:rFonts w:hint="eastAsia" w:ascii="宋体" w:hAnsi="宋体" w:cs="宋体"/>
                <w:color w:val="auto"/>
                <w:szCs w:val="21"/>
              </w:rPr>
            </w:pPr>
            <w:r>
              <w:rPr>
                <w:rFonts w:hint="eastAsia" w:ascii="宋体" w:hAnsi="宋体" w:cs="宋体"/>
                <w:color w:val="auto"/>
                <w:szCs w:val="21"/>
              </w:rPr>
              <w:t>14.是否节能产品：是。</w:t>
            </w:r>
          </w:p>
        </w:tc>
        <w:tc>
          <w:tcPr>
            <w:tcW w:w="48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4064"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详见附件一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4064"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spacing w:line="240" w:lineRule="auto"/>
              <w:rPr>
                <w:rFonts w:hint="eastAsia" w:ascii="宋体" w:hAnsi="宋体" w:cs="宋体"/>
                <w:b/>
                <w:bCs/>
                <w:color w:val="auto"/>
                <w:szCs w:val="21"/>
              </w:rPr>
            </w:pPr>
            <w:r>
              <w:rPr>
                <w:rFonts w:hint="eastAsia" w:ascii="宋体" w:hAnsi="宋体" w:cs="宋体"/>
                <w:color w:val="auto"/>
                <w:szCs w:val="21"/>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4064" w:type="pct"/>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spacing w:line="240" w:lineRule="auto"/>
              <w:rPr>
                <w:rFonts w:hint="eastAsia" w:ascii="宋体" w:hAnsi="宋体" w:cs="宋体"/>
                <w:color w:val="auto"/>
                <w:szCs w:val="21"/>
              </w:rPr>
            </w:pPr>
            <w:r>
              <w:rPr>
                <w:rFonts w:hint="eastAsia" w:ascii="宋体" w:hAnsi="宋体" w:cs="宋体"/>
                <w:color w:val="auto"/>
                <w:szCs w:val="21"/>
              </w:rPr>
              <w:t>2.必须提供包含该设备生产商编写的、完整的、中（英）文版的含有具体性能参数描述文件彩页或有关说明（可以是生产厂家网页下载 的PDF或HTML文件），以供评标时核对（需盖投标人公章）。当投标文件提供的设备性能参数与该设备生产商提供的性能参数不符合时，以后者为准。</w:t>
            </w:r>
          </w:p>
          <w:p>
            <w:pPr>
              <w:spacing w:line="240" w:lineRule="auto"/>
              <w:rPr>
                <w:rFonts w:hint="eastAsia" w:ascii="宋体" w:hAnsi="宋体" w:cs="宋体"/>
                <w:color w:val="auto"/>
                <w:szCs w:val="21"/>
              </w:rPr>
            </w:pPr>
            <w:r>
              <w:rPr>
                <w:rFonts w:hint="eastAsia" w:ascii="宋体" w:hAnsi="宋体" w:cs="宋体"/>
                <w:color w:val="auto"/>
                <w:szCs w:val="21"/>
              </w:rPr>
              <w:t>3.投标不能提供“专用机型”、“特配机型”或市场淘汰的产品；不能以次充好，不按承诺提供相关的服务。</w:t>
            </w:r>
          </w:p>
          <w:p>
            <w:pPr>
              <w:spacing w:line="240" w:lineRule="auto"/>
              <w:rPr>
                <w:rFonts w:hint="eastAsia" w:ascii="宋体" w:hAnsi="宋体" w:cs="宋体"/>
                <w:b/>
                <w:color w:val="auto"/>
                <w:szCs w:val="21"/>
              </w:rPr>
            </w:pPr>
            <w:r>
              <w:rPr>
                <w:rFonts w:hint="eastAsia" w:ascii="宋体" w:hAnsi="宋体" w:cs="宋体"/>
                <w:color w:val="auto"/>
                <w:szCs w:val="21"/>
              </w:rPr>
              <w:t>4.</w:t>
            </w:r>
            <w:r>
              <w:rPr>
                <w:rFonts w:hint="eastAsia" w:ascii="宋体" w:hAnsi="宋体" w:cs="宋体"/>
                <w:b/>
                <w:color w:val="auto"/>
                <w:szCs w:val="21"/>
              </w:rPr>
              <w:t>投标人的报价按单台价格报价（相关格式见第六章），不得高于相应分标的预算，否则做无效投标处理。</w:t>
            </w:r>
          </w:p>
          <w:p>
            <w:pPr>
              <w:spacing w:line="240" w:lineRule="auto"/>
              <w:rPr>
                <w:rFonts w:hint="eastAsia" w:ascii="宋体" w:hAnsi="宋体" w:cs="宋体"/>
                <w:color w:val="auto"/>
                <w:szCs w:val="21"/>
              </w:rPr>
            </w:pPr>
            <w:r>
              <w:rPr>
                <w:rFonts w:hint="eastAsia" w:ascii="宋体" w:hAnsi="宋体" w:cs="宋体"/>
                <w:color w:val="auto"/>
                <w:szCs w:val="21"/>
              </w:rPr>
              <w:t>5.在本期批量集中采购有效期内，如中标产品型号停产或升级的，投标人需提供相当于或优于中标产品参数配置的机型，并提供生产厂家盖章的证明文件原件。</w:t>
            </w:r>
          </w:p>
          <w:p>
            <w:pPr>
              <w:spacing w:line="240" w:lineRule="auto"/>
              <w:rPr>
                <w:rFonts w:hint="eastAsia" w:ascii="宋体" w:hAnsi="宋体" w:cs="宋体"/>
                <w:color w:val="auto"/>
                <w:szCs w:val="21"/>
              </w:rPr>
            </w:pPr>
            <w:r>
              <w:rPr>
                <w:rFonts w:hint="eastAsia" w:ascii="宋体" w:hAnsi="宋体" w:cs="宋体"/>
                <w:color w:val="auto"/>
                <w:szCs w:val="21"/>
              </w:rPr>
              <w:t>6.严格按照广西壮族自治区人民政府使用正版化软件工作领导小组印发的《广西壮族自治区政府机关使用正版软件工作考核办法的通知》（桂正发〔2017〕2号）的有关规定及采购方的要求，免费制作正版软件安装使用、软件资产管理等使用正版软件工作台账。</w:t>
            </w:r>
            <w:r>
              <w:rPr>
                <w:rFonts w:hint="eastAsia" w:ascii="宋体" w:hAnsi="宋体" w:cs="宋体"/>
                <w:color w:val="auto"/>
                <w:szCs w:val="21"/>
                <w:u w:val="single"/>
              </w:rPr>
              <w:t>验收时操作系统必须可验证正版化（联网激活后，产品密钥或数字授权通过软件厂商正版验证检查），否则不予验收。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4064" w:type="pct"/>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lang w:val="en"/>
              </w:rPr>
            </w:pPr>
            <w:r>
              <w:rPr>
                <w:rFonts w:hint="eastAsia" w:ascii="宋体" w:hAnsi="宋体" w:cs="宋体"/>
                <w:color w:val="auto"/>
                <w:szCs w:val="21"/>
              </w:rPr>
              <w:t>1.</w:t>
            </w:r>
            <w:r>
              <w:rPr>
                <w:rFonts w:hint="eastAsia" w:ascii="宋体" w:hAnsi="宋体" w:cs="宋体"/>
                <w:color w:val="auto"/>
                <w:szCs w:val="21"/>
                <w:lang w:val="en"/>
              </w:rPr>
              <w:t>预算单位（采购人）原则上应当自收到发票后10个工作日内将资金支付到合同约定的供应商账户，鼓励预算单位（采购人）完善内部流程，自收到发票后1个工作日内完成资金支付。</w:t>
            </w:r>
          </w:p>
          <w:p>
            <w:pPr>
              <w:spacing w:line="240" w:lineRule="auto"/>
              <w:rPr>
                <w:rFonts w:hint="eastAsia" w:ascii="宋体" w:hAnsi="宋体" w:cs="宋体"/>
                <w:color w:val="auto"/>
                <w:szCs w:val="21"/>
              </w:rPr>
            </w:pPr>
            <w:r>
              <w:rPr>
                <w:rFonts w:hint="eastAsia" w:ascii="宋体" w:hAnsi="宋体" w:cs="宋体"/>
                <w:color w:val="auto"/>
                <w:szCs w:val="21"/>
              </w:rPr>
              <w:t>2.自治区政府采购中心对本项目中的设备统一组织公开招标采购，由相关各实际使用单位根据统一招标结果分别与中标供应商签订买卖合同、履约、支付货款，并承担相应责任。</w:t>
            </w:r>
          </w:p>
        </w:tc>
      </w:tr>
    </w:tbl>
    <w:p>
      <w:pPr>
        <w:rPr>
          <w:color w:val="auto"/>
        </w:rPr>
      </w:pPr>
      <w:r>
        <w:rPr>
          <w:color w:val="auto"/>
        </w:rPr>
        <w:br w:type="page"/>
      </w:r>
    </w:p>
    <w:p>
      <w:pPr>
        <w:spacing w:line="240" w:lineRule="auto"/>
        <w:rPr>
          <w:rFonts w:hint="eastAsia" w:ascii="宋体" w:hAnsi="宋体" w:cs="宋体"/>
          <w:b/>
          <w:bCs/>
          <w:color w:val="auto"/>
          <w:szCs w:val="21"/>
        </w:rPr>
      </w:pPr>
      <w:r>
        <w:rPr>
          <w:rFonts w:hint="eastAsia" w:ascii="宋体" w:hAnsi="宋体" w:cs="宋体"/>
          <w:b/>
          <w:bCs/>
          <w:color w:val="auto"/>
          <w:szCs w:val="21"/>
        </w:rPr>
        <w:t>分标2</w:t>
      </w:r>
    </w:p>
    <w:tbl>
      <w:tblPr>
        <w:tblStyle w:val="88"/>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98"/>
        <w:gridCol w:w="791"/>
        <w:gridCol w:w="751"/>
        <w:gridCol w:w="1099"/>
        <w:gridCol w:w="4108"/>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5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17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7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5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lang w:val="en"/>
              </w:rPr>
              <w:t>台式计算机</w:t>
            </w:r>
            <w:r>
              <w:rPr>
                <w:rFonts w:hint="eastAsia" w:ascii="宋体" w:hAnsi="宋体" w:cs="宋体"/>
                <w:color w:val="auto"/>
                <w:szCs w:val="21"/>
              </w:rPr>
              <w:t>配置</w:t>
            </w:r>
            <w:r>
              <w:rPr>
                <w:rFonts w:hint="eastAsia" w:ascii="宋体" w:hAnsi="宋体" w:cs="宋体"/>
                <w:color w:val="auto"/>
                <w:szCs w:val="21"/>
                <w:lang w:val="en-US" w:eastAsia="zh-CN"/>
              </w:rPr>
              <w:t>二</w:t>
            </w:r>
          </w:p>
          <w:p>
            <w:pPr>
              <w:spacing w:line="240" w:lineRule="auto"/>
              <w:jc w:val="center"/>
              <w:rPr>
                <w:rFonts w:hint="eastAsia" w:ascii="宋体" w:hAnsi="宋体" w:cs="宋体"/>
                <w:color w:val="auto"/>
                <w:szCs w:val="21"/>
              </w:rPr>
            </w:pPr>
            <w:r>
              <w:rPr>
                <w:rFonts w:hint="eastAsia" w:ascii="宋体" w:hAnsi="宋体" w:cs="宋体"/>
                <w:color w:val="auto"/>
                <w:szCs w:val="21"/>
              </w:rPr>
              <w:t>（A1-2）</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9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6000元</w:t>
            </w:r>
          </w:p>
          <w:p>
            <w:pPr>
              <w:spacing w:line="240" w:lineRule="auto"/>
              <w:jc w:val="center"/>
              <w:rPr>
                <w:rFonts w:hint="eastAsia" w:ascii="宋体" w:hAnsi="宋体" w:cs="宋体"/>
                <w:color w:val="auto"/>
                <w:szCs w:val="21"/>
              </w:rPr>
            </w:pPr>
            <w:r>
              <w:rPr>
                <w:rFonts w:hint="eastAsia" w:ascii="宋体" w:hAnsi="宋体" w:cs="宋体"/>
                <w:color w:val="auto"/>
                <w:szCs w:val="21"/>
              </w:rPr>
              <w:t>（不含显示器</w:t>
            </w:r>
            <w:r>
              <w:rPr>
                <w:rFonts w:hint="eastAsia" w:ascii="宋体" w:hAnsi="宋体" w:cs="宋体"/>
                <w:color w:val="auto"/>
                <w:szCs w:val="21"/>
                <w:lang w:val="en-US" w:eastAsia="zh-CN"/>
              </w:rPr>
              <w:t>55</w:t>
            </w:r>
            <w:r>
              <w:rPr>
                <w:rFonts w:hint="eastAsia" w:ascii="宋体" w:hAnsi="宋体" w:cs="宋体"/>
                <w:color w:val="auto"/>
                <w:szCs w:val="21"/>
              </w:rPr>
              <w:t>00元）</w:t>
            </w:r>
          </w:p>
        </w:tc>
        <w:tc>
          <w:tcPr>
            <w:tcW w:w="2173"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1.液晶显示器：≥23英寸；</w:t>
            </w:r>
          </w:p>
          <w:p>
            <w:pPr>
              <w:spacing w:line="240" w:lineRule="auto"/>
              <w:rPr>
                <w:rFonts w:hint="eastAsia" w:ascii="宋体" w:hAnsi="宋体" w:cs="宋体"/>
                <w:color w:val="auto"/>
                <w:szCs w:val="21"/>
              </w:rPr>
            </w:pPr>
            <w:r>
              <w:rPr>
                <w:rFonts w:hint="eastAsia" w:ascii="宋体" w:hAnsi="宋体" w:cs="宋体"/>
                <w:color w:val="auto"/>
                <w:szCs w:val="21"/>
              </w:rPr>
              <w:t>2.CPU：AMD锐龙Ryzen 7及以上处理器，三级缓存≥8M，≥</w:t>
            </w:r>
            <w:r>
              <w:rPr>
                <w:rFonts w:hint="eastAsia" w:ascii="宋体" w:hAnsi="宋体" w:cs="宋体"/>
                <w:color w:val="auto"/>
                <w:szCs w:val="21"/>
                <w:lang w:val="en-US" w:eastAsia="zh-CN"/>
              </w:rPr>
              <w:t>8</w:t>
            </w:r>
            <w:r>
              <w:rPr>
                <w:rFonts w:hint="eastAsia" w:ascii="宋体" w:hAnsi="宋体" w:cs="宋体"/>
                <w:color w:val="auto"/>
                <w:szCs w:val="21"/>
              </w:rPr>
              <w:t>核</w:t>
            </w:r>
            <w:r>
              <w:rPr>
                <w:rFonts w:hint="eastAsia" w:ascii="宋体" w:hAnsi="宋体" w:cs="宋体"/>
                <w:color w:val="auto"/>
                <w:szCs w:val="21"/>
                <w:lang w:val="en-US" w:eastAsia="zh-CN"/>
              </w:rPr>
              <w:t>16</w:t>
            </w:r>
            <w:r>
              <w:rPr>
                <w:rFonts w:hint="eastAsia" w:ascii="宋体" w:hAnsi="宋体" w:cs="宋体"/>
                <w:color w:val="auto"/>
                <w:szCs w:val="21"/>
              </w:rPr>
              <w:t>线程；</w:t>
            </w:r>
          </w:p>
          <w:p>
            <w:pPr>
              <w:spacing w:line="240" w:lineRule="auto"/>
              <w:rPr>
                <w:rFonts w:hint="eastAsia" w:ascii="宋体" w:hAnsi="宋体" w:cs="宋体"/>
                <w:color w:val="auto"/>
                <w:szCs w:val="21"/>
              </w:rPr>
            </w:pPr>
            <w:r>
              <w:rPr>
                <w:rFonts w:hint="eastAsia" w:ascii="宋体" w:hAnsi="宋体" w:cs="宋体"/>
                <w:color w:val="auto"/>
                <w:szCs w:val="21"/>
              </w:rPr>
              <w:t>3.主板芯片组：AMD Pro 565 或B550 及以上；</w:t>
            </w:r>
          </w:p>
          <w:p>
            <w:pPr>
              <w:spacing w:line="240" w:lineRule="auto"/>
              <w:rPr>
                <w:rFonts w:hint="eastAsia" w:ascii="宋体" w:hAnsi="宋体" w:cs="宋体"/>
                <w:color w:val="auto"/>
                <w:szCs w:val="21"/>
              </w:rPr>
            </w:pPr>
            <w:r>
              <w:rPr>
                <w:rFonts w:hint="eastAsia" w:ascii="宋体" w:hAnsi="宋体" w:cs="宋体"/>
                <w:color w:val="auto"/>
                <w:szCs w:val="21"/>
              </w:rPr>
              <w:t>4.硬盘：机械硬盘：容量≥1TB，转速≥7200rpm；固态硬盘：容量≥512GB SSD M.2；</w:t>
            </w:r>
          </w:p>
          <w:p>
            <w:pPr>
              <w:spacing w:line="240" w:lineRule="auto"/>
              <w:rPr>
                <w:rFonts w:hint="eastAsia" w:ascii="宋体" w:hAnsi="宋体" w:cs="宋体"/>
                <w:color w:val="auto"/>
                <w:szCs w:val="21"/>
              </w:rPr>
            </w:pPr>
            <w:r>
              <w:rPr>
                <w:rFonts w:hint="eastAsia" w:ascii="宋体" w:hAnsi="宋体" w:cs="宋体"/>
                <w:color w:val="auto"/>
                <w:szCs w:val="21"/>
              </w:rPr>
              <w:t>5.内存：容量≥16GB DDR4 2666MHz，必须预留可扩容插槽；</w:t>
            </w:r>
          </w:p>
          <w:p>
            <w:pPr>
              <w:spacing w:line="240" w:lineRule="auto"/>
              <w:rPr>
                <w:rFonts w:hint="eastAsia" w:ascii="宋体" w:hAnsi="宋体" w:cs="宋体"/>
                <w:color w:val="auto"/>
                <w:szCs w:val="21"/>
              </w:rPr>
            </w:pPr>
            <w:r>
              <w:rPr>
                <w:rFonts w:hint="eastAsia" w:ascii="宋体" w:hAnsi="宋体" w:cs="宋体"/>
                <w:color w:val="auto"/>
                <w:szCs w:val="21"/>
              </w:rPr>
              <w:t>6.显卡：集成显卡；</w:t>
            </w:r>
          </w:p>
          <w:p>
            <w:pPr>
              <w:spacing w:line="240" w:lineRule="auto"/>
              <w:rPr>
                <w:rFonts w:hint="eastAsia" w:ascii="宋体" w:hAnsi="宋体" w:cs="宋体"/>
                <w:color w:val="auto"/>
                <w:szCs w:val="21"/>
              </w:rPr>
            </w:pPr>
            <w:r>
              <w:rPr>
                <w:rFonts w:hint="eastAsia" w:ascii="宋体" w:hAnsi="宋体" w:cs="宋体"/>
                <w:color w:val="auto"/>
                <w:szCs w:val="21"/>
              </w:rPr>
              <w:t>7.光驱：选配（默认无光驱）；</w:t>
            </w:r>
          </w:p>
          <w:p>
            <w:pPr>
              <w:spacing w:line="240" w:lineRule="auto"/>
              <w:rPr>
                <w:rFonts w:hint="eastAsia" w:ascii="宋体" w:hAnsi="宋体" w:cs="宋体"/>
                <w:color w:val="auto"/>
                <w:szCs w:val="21"/>
              </w:rPr>
            </w:pPr>
            <w:r>
              <w:rPr>
                <w:rFonts w:hint="eastAsia" w:ascii="宋体" w:hAnsi="宋体" w:cs="宋体"/>
                <w:color w:val="auto"/>
                <w:szCs w:val="21"/>
              </w:rPr>
              <w:t>8.网卡：10/100/1000M自适应，RJ45接口；</w:t>
            </w:r>
          </w:p>
          <w:p>
            <w:pPr>
              <w:spacing w:line="240" w:lineRule="auto"/>
              <w:rPr>
                <w:rFonts w:hint="eastAsia" w:ascii="宋体" w:hAnsi="宋体" w:cs="宋体"/>
                <w:color w:val="auto"/>
                <w:szCs w:val="21"/>
              </w:rPr>
            </w:pPr>
            <w:r>
              <w:rPr>
                <w:rFonts w:hint="eastAsia" w:ascii="宋体" w:hAnsi="宋体" w:cs="宋体"/>
                <w:color w:val="auto"/>
                <w:szCs w:val="21"/>
              </w:rPr>
              <w:t>9.正版操作系统：预装Windows 10 神州网信政府版64位操作系统；支持安装正版国产操作系统；</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.鼠标、键盘：光电鼠标、标准键盘</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.电源：≥180W 能效≥85%；110V/220V；</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.机箱要求预留装双硬盘的空间；</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.免费质保：原厂三年（免费质保超过三年，须原厂官网可查实际质保时间，否则不予验收）；</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.是否节能产品：是。</w:t>
            </w:r>
          </w:p>
        </w:tc>
        <w:tc>
          <w:tcPr>
            <w:tcW w:w="47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4044"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详见附件一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4044"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spacing w:line="240" w:lineRule="auto"/>
              <w:rPr>
                <w:rFonts w:hint="eastAsia" w:ascii="宋体" w:hAnsi="宋体" w:cs="宋体"/>
                <w:b/>
                <w:bCs/>
                <w:color w:val="auto"/>
                <w:szCs w:val="21"/>
              </w:rPr>
            </w:pPr>
            <w:r>
              <w:rPr>
                <w:rFonts w:hint="eastAsia" w:ascii="宋体" w:hAnsi="宋体" w:cs="宋体"/>
                <w:color w:val="auto"/>
                <w:szCs w:val="21"/>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4044" w:type="pct"/>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kern w:val="0"/>
                <w:szCs w:val="21"/>
              </w:rPr>
            </w:pPr>
            <w:r>
              <w:rPr>
                <w:rFonts w:hint="eastAsia" w:ascii="宋体" w:hAnsi="宋体" w:cs="宋体"/>
                <w:color w:val="auto"/>
                <w:szCs w:val="21"/>
              </w:rPr>
              <w:t>1.严格执行《财政部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spacing w:line="240" w:lineRule="auto"/>
              <w:rPr>
                <w:rFonts w:hint="eastAsia" w:ascii="宋体" w:hAnsi="宋体" w:cs="宋体"/>
                <w:color w:val="auto"/>
                <w:szCs w:val="21"/>
              </w:rPr>
            </w:pPr>
            <w:r>
              <w:rPr>
                <w:rFonts w:hint="eastAsia" w:ascii="宋体" w:hAnsi="宋体" w:cs="宋体"/>
                <w:color w:val="auto"/>
                <w:szCs w:val="21"/>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0"/>
                <w:szCs w:val="21"/>
              </w:rPr>
              <w:t>（需盖投标人公章）</w:t>
            </w:r>
            <w:r>
              <w:rPr>
                <w:rFonts w:hint="eastAsia" w:ascii="宋体" w:hAnsi="宋体" w:cs="宋体"/>
                <w:color w:val="auto"/>
                <w:szCs w:val="21"/>
              </w:rPr>
              <w:t>。当投标文件提供的设备性能参数与该设备生产商提供的性能参数不符合时，以后者为准。</w:t>
            </w:r>
          </w:p>
          <w:p>
            <w:pPr>
              <w:spacing w:line="240" w:lineRule="auto"/>
              <w:rPr>
                <w:rFonts w:hint="eastAsia" w:ascii="宋体" w:hAnsi="宋体" w:cs="宋体"/>
                <w:color w:val="auto"/>
                <w:szCs w:val="21"/>
              </w:rPr>
            </w:pPr>
            <w:r>
              <w:rPr>
                <w:rFonts w:hint="eastAsia" w:ascii="宋体" w:hAnsi="宋体" w:cs="宋体"/>
                <w:color w:val="auto"/>
                <w:szCs w:val="21"/>
              </w:rPr>
              <w:t>3.投标不能提供“专用机型”、“特配机型”或市场淘汰的产品；不能以次充好，不按承诺提供相关的服务。</w:t>
            </w:r>
          </w:p>
          <w:p>
            <w:pPr>
              <w:spacing w:line="240" w:lineRule="auto"/>
              <w:rPr>
                <w:rFonts w:hint="eastAsia" w:ascii="宋体" w:hAnsi="宋体" w:cs="宋体"/>
                <w:b/>
                <w:bCs/>
                <w:color w:val="auto"/>
                <w:kern w:val="0"/>
                <w:szCs w:val="21"/>
              </w:rPr>
            </w:pPr>
            <w:r>
              <w:rPr>
                <w:rFonts w:hint="eastAsia" w:ascii="宋体" w:hAnsi="宋体" w:cs="宋体"/>
                <w:b/>
                <w:bCs/>
                <w:color w:val="auto"/>
                <w:kern w:val="0"/>
                <w:szCs w:val="21"/>
              </w:rPr>
              <w:t>4. 投标人的报价按单台价格报价（相关格式见第六章），不得高于相应分标的预算，否则做无效投标处理。</w:t>
            </w:r>
          </w:p>
          <w:p>
            <w:pPr>
              <w:spacing w:line="240" w:lineRule="auto"/>
              <w:rPr>
                <w:rFonts w:hint="eastAsia" w:ascii="宋体" w:hAnsi="宋体" w:cs="宋体"/>
                <w:color w:val="auto"/>
                <w:kern w:val="0"/>
                <w:szCs w:val="21"/>
              </w:rPr>
            </w:pPr>
            <w:r>
              <w:rPr>
                <w:rFonts w:hint="eastAsia" w:ascii="宋体" w:hAnsi="宋体" w:cs="宋体"/>
                <w:color w:val="auto"/>
                <w:kern w:val="0"/>
                <w:szCs w:val="21"/>
              </w:rPr>
              <w:t>5.在本期批量集中采购有效期内，如中标产品型号停产或升级的，投标人需提供相当于或优于中标产品参数配置的机型，并提供生产厂家盖章的证明文件原件。</w:t>
            </w:r>
          </w:p>
          <w:p>
            <w:pPr>
              <w:spacing w:line="240" w:lineRule="auto"/>
              <w:rPr>
                <w:rFonts w:hint="eastAsia" w:ascii="宋体" w:hAnsi="宋体" w:cs="宋体"/>
                <w:color w:val="auto"/>
                <w:szCs w:val="21"/>
              </w:rPr>
            </w:pPr>
            <w:r>
              <w:rPr>
                <w:rFonts w:hint="eastAsia" w:ascii="宋体" w:hAnsi="宋体" w:cs="宋体"/>
                <w:color w:val="auto"/>
                <w:szCs w:val="21"/>
              </w:rPr>
              <w:t>6.严格按照广西壮族自治区人民政府使用正版化软件工作领导小组印发的《广西壮族自治区政府机关使用正版软件工作考核办法的通知》（桂正发〔2017〕2号）的有关规定及采购方的要求，免费制作正版软件安装使用、软件资产管理等使用正版软件工作台账。</w:t>
            </w:r>
            <w:r>
              <w:rPr>
                <w:rFonts w:hint="eastAsia" w:ascii="宋体" w:hAnsi="宋体" w:cs="宋体"/>
                <w:color w:val="auto"/>
                <w:szCs w:val="21"/>
                <w:u w:val="single"/>
              </w:rPr>
              <w:t>验收时操作系统必须可验证正版化（联网激活后，产品密钥或数字授权通过软件厂商正版验证检查），否则不予验收。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4044" w:type="pct"/>
            <w:gridSpan w:val="5"/>
            <w:tcBorders>
              <w:top w:val="single" w:color="auto" w:sz="4" w:space="0"/>
              <w:left w:val="single" w:color="auto" w:sz="4" w:space="0"/>
              <w:bottom w:val="single" w:color="auto" w:sz="4" w:space="0"/>
              <w:right w:val="single" w:color="auto" w:sz="4" w:space="0"/>
            </w:tcBorders>
            <w:noWrap w:val="0"/>
            <w:vAlign w:val="center"/>
          </w:tcPr>
          <w:p>
            <w:pPr>
              <w:pStyle w:val="587"/>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lang w:val="en"/>
              </w:rPr>
            </w:pPr>
            <w:r>
              <w:rPr>
                <w:rFonts w:hint="eastAsia" w:ascii="宋体" w:hAnsi="宋体" w:cs="宋体"/>
                <w:color w:val="auto"/>
              </w:rPr>
              <w:t>1.</w:t>
            </w:r>
            <w:r>
              <w:rPr>
                <w:rFonts w:hint="eastAsia" w:ascii="宋体" w:hAnsi="宋体" w:cs="宋体"/>
                <w:color w:val="auto"/>
                <w:lang w:val="en"/>
              </w:rPr>
              <w:t>预算单位（采购人）原则上应当自收到发票后10个工作日内将资金支付到合同约定的供应商账户，鼓励预算单位（采购人）完善内部流程，自收到发票后1个工作日内完成资金支付。</w:t>
            </w:r>
          </w:p>
          <w:p>
            <w:pPr>
              <w:pStyle w:val="587"/>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rPr>
              <w:t>2.自治区政府采购中心对本项目中的设备统一组织公开招标采购，由相关各实际使用单位根据统一招标结果分别与中标供应商签订买卖合同、履约、支付货款，并承担相应责任。</w:t>
            </w:r>
          </w:p>
        </w:tc>
      </w:tr>
    </w:tbl>
    <w:p>
      <w:pPr>
        <w:rPr>
          <w:rFonts w:hint="eastAsia" w:ascii="宋体" w:hAnsi="宋体" w:cs="宋体"/>
          <w:b/>
          <w:bCs/>
          <w:color w:val="auto"/>
          <w:szCs w:val="21"/>
        </w:rPr>
      </w:pPr>
      <w:r>
        <w:rPr>
          <w:rFonts w:hint="eastAsia" w:ascii="宋体" w:hAnsi="宋体" w:cs="宋体"/>
          <w:b/>
          <w:bCs/>
          <w:color w:val="auto"/>
          <w:szCs w:val="21"/>
        </w:rPr>
        <w:br w:type="page"/>
      </w:r>
    </w:p>
    <w:p>
      <w:pPr>
        <w:rPr>
          <w:rFonts w:hint="eastAsia" w:ascii="宋体" w:hAnsi="宋体" w:eastAsia="宋体" w:cs="宋体"/>
          <w:b/>
          <w:bCs/>
          <w:color w:val="auto"/>
          <w:szCs w:val="21"/>
          <w:lang w:eastAsia="zh-CN"/>
        </w:rPr>
      </w:pPr>
      <w:r>
        <w:rPr>
          <w:rFonts w:hint="eastAsia" w:ascii="宋体" w:hAnsi="宋体" w:cs="宋体"/>
          <w:b/>
          <w:bCs/>
          <w:color w:val="auto"/>
          <w:szCs w:val="21"/>
        </w:rPr>
        <w:t>分标</w:t>
      </w:r>
      <w:r>
        <w:rPr>
          <w:rFonts w:hint="eastAsia" w:ascii="宋体" w:hAnsi="宋体" w:cs="宋体"/>
          <w:b/>
          <w:bCs/>
          <w:color w:val="auto"/>
          <w:szCs w:val="21"/>
          <w:lang w:val="en-US" w:eastAsia="zh-CN"/>
        </w:rPr>
        <w:t>3</w:t>
      </w:r>
    </w:p>
    <w:tbl>
      <w:tblPr>
        <w:tblStyle w:val="88"/>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2"/>
        <w:gridCol w:w="725"/>
        <w:gridCol w:w="678"/>
        <w:gridCol w:w="1120"/>
        <w:gridCol w:w="4317"/>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58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2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6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58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lang w:val="en"/>
              </w:rPr>
              <w:t>台式计算机</w:t>
            </w:r>
            <w:r>
              <w:rPr>
                <w:rFonts w:hint="eastAsia" w:ascii="宋体" w:hAnsi="宋体" w:cs="宋体"/>
                <w:color w:val="auto"/>
                <w:szCs w:val="21"/>
              </w:rPr>
              <w:t>配置</w:t>
            </w:r>
            <w:r>
              <w:rPr>
                <w:rFonts w:hint="eastAsia" w:ascii="宋体" w:hAnsi="宋体" w:cs="宋体"/>
                <w:color w:val="auto"/>
                <w:szCs w:val="21"/>
                <w:lang w:val="en-US" w:eastAsia="zh-CN"/>
              </w:rPr>
              <w:t>三</w:t>
            </w:r>
          </w:p>
          <w:p>
            <w:pPr>
              <w:spacing w:line="240" w:lineRule="auto"/>
              <w:jc w:val="center"/>
              <w:rPr>
                <w:rFonts w:hint="eastAsia"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val="en-US" w:eastAsia="zh-CN"/>
              </w:rPr>
              <w:t>2</w:t>
            </w:r>
            <w:r>
              <w:rPr>
                <w:rFonts w:hint="eastAsia" w:ascii="宋体" w:hAnsi="宋体" w:cs="宋体"/>
                <w:color w:val="auto"/>
                <w:szCs w:val="21"/>
              </w:rPr>
              <w:t>）</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4500元</w:t>
            </w:r>
          </w:p>
          <w:p>
            <w:pPr>
              <w:spacing w:line="240" w:lineRule="auto"/>
              <w:jc w:val="center"/>
              <w:rPr>
                <w:rFonts w:hint="eastAsia" w:ascii="宋体" w:hAnsi="宋体" w:cs="宋体"/>
                <w:color w:val="auto"/>
                <w:szCs w:val="21"/>
              </w:rPr>
            </w:pPr>
            <w:r>
              <w:rPr>
                <w:rFonts w:hint="eastAsia" w:ascii="宋体" w:hAnsi="宋体" w:cs="宋体"/>
                <w:color w:val="auto"/>
                <w:szCs w:val="21"/>
              </w:rPr>
              <w:t>（不含显示器</w:t>
            </w:r>
            <w:r>
              <w:rPr>
                <w:rFonts w:hint="eastAsia" w:ascii="宋体" w:hAnsi="宋体" w:cs="宋体"/>
                <w:color w:val="auto"/>
                <w:szCs w:val="21"/>
                <w:lang w:val="en-US" w:eastAsia="zh-CN"/>
              </w:rPr>
              <w:t>40</w:t>
            </w:r>
            <w:r>
              <w:rPr>
                <w:rFonts w:hint="eastAsia" w:ascii="宋体" w:hAnsi="宋体" w:cs="宋体"/>
                <w:color w:val="auto"/>
                <w:szCs w:val="21"/>
              </w:rPr>
              <w:t>00元）</w:t>
            </w:r>
          </w:p>
        </w:tc>
        <w:tc>
          <w:tcPr>
            <w:tcW w:w="22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1.液晶显示器：≥23英寸；</w:t>
            </w:r>
          </w:p>
          <w:p>
            <w:pPr>
              <w:spacing w:line="240" w:lineRule="auto"/>
              <w:rPr>
                <w:rFonts w:hint="eastAsia" w:ascii="宋体" w:hAnsi="宋体" w:cs="宋体"/>
                <w:color w:val="auto"/>
                <w:szCs w:val="21"/>
              </w:rPr>
            </w:pPr>
            <w:r>
              <w:rPr>
                <w:rFonts w:hint="eastAsia" w:ascii="宋体" w:hAnsi="宋体" w:cs="宋体"/>
                <w:color w:val="auto"/>
                <w:szCs w:val="21"/>
              </w:rPr>
              <w:t>2.CPU：第</w:t>
            </w:r>
            <w:r>
              <w:rPr>
                <w:rFonts w:hint="eastAsia" w:ascii="宋体" w:hAnsi="宋体" w:cs="宋体"/>
                <w:color w:val="auto"/>
                <w:szCs w:val="21"/>
                <w:lang w:val="en-US" w:eastAsia="zh-CN"/>
              </w:rPr>
              <w:t>十三</w:t>
            </w:r>
            <w:r>
              <w:rPr>
                <w:rFonts w:hint="eastAsia" w:ascii="宋体" w:hAnsi="宋体" w:cs="宋体"/>
                <w:color w:val="auto"/>
                <w:szCs w:val="21"/>
              </w:rPr>
              <w:t>代Intel 酷睿 i3及以上处理器；主频≥3.0GHz；≥4核8线程；</w:t>
            </w:r>
          </w:p>
          <w:p>
            <w:pPr>
              <w:spacing w:line="240" w:lineRule="auto"/>
              <w:rPr>
                <w:rFonts w:hint="eastAsia" w:ascii="宋体" w:hAnsi="宋体" w:cs="宋体"/>
                <w:color w:val="auto"/>
                <w:szCs w:val="21"/>
              </w:rPr>
            </w:pPr>
            <w:r>
              <w:rPr>
                <w:rFonts w:hint="eastAsia" w:ascii="宋体" w:hAnsi="宋体" w:cs="宋体"/>
                <w:color w:val="auto"/>
                <w:szCs w:val="21"/>
              </w:rPr>
              <w:t>3.主板芯片组：</w:t>
            </w:r>
            <w:r>
              <w:rPr>
                <w:rFonts w:hint="eastAsia" w:ascii="宋体" w:hAnsi="宋体" w:cs="宋体"/>
                <w:color w:val="auto"/>
                <w:szCs w:val="21"/>
                <w:lang w:val="en"/>
              </w:rPr>
              <w:t>Intel B660</w:t>
            </w:r>
            <w:r>
              <w:rPr>
                <w:rFonts w:hint="eastAsia" w:ascii="宋体" w:hAnsi="宋体" w:cs="宋体"/>
                <w:color w:val="auto"/>
                <w:szCs w:val="21"/>
              </w:rPr>
              <w:t>及以上；</w:t>
            </w:r>
          </w:p>
          <w:p>
            <w:pPr>
              <w:spacing w:line="240" w:lineRule="auto"/>
              <w:rPr>
                <w:rFonts w:hint="eastAsia" w:ascii="宋体" w:hAnsi="宋体" w:cs="宋体"/>
                <w:color w:val="auto"/>
                <w:szCs w:val="21"/>
              </w:rPr>
            </w:pPr>
            <w:r>
              <w:rPr>
                <w:rFonts w:hint="eastAsia" w:ascii="宋体" w:hAnsi="宋体" w:cs="宋体"/>
                <w:color w:val="auto"/>
                <w:szCs w:val="21"/>
              </w:rPr>
              <w:t>4.硬盘：固态硬盘：容量≥</w:t>
            </w:r>
            <w:r>
              <w:rPr>
                <w:rFonts w:hint="eastAsia" w:ascii="宋体" w:hAnsi="宋体" w:cs="宋体"/>
                <w:color w:val="auto"/>
                <w:szCs w:val="21"/>
                <w:lang w:val="en"/>
              </w:rPr>
              <w:t>512GB</w:t>
            </w:r>
            <w:r>
              <w:rPr>
                <w:rFonts w:hint="eastAsia" w:ascii="宋体" w:hAnsi="宋体" w:cs="宋体"/>
                <w:color w:val="auto"/>
                <w:szCs w:val="21"/>
              </w:rPr>
              <w:t xml:space="preserve"> SSD M.2；</w:t>
            </w:r>
          </w:p>
          <w:p>
            <w:pPr>
              <w:spacing w:line="240" w:lineRule="auto"/>
              <w:rPr>
                <w:rFonts w:hint="eastAsia" w:ascii="宋体" w:hAnsi="宋体" w:cs="宋体"/>
                <w:color w:val="auto"/>
                <w:szCs w:val="21"/>
              </w:rPr>
            </w:pPr>
            <w:r>
              <w:rPr>
                <w:rFonts w:hint="eastAsia" w:ascii="宋体" w:hAnsi="宋体" w:cs="宋体"/>
                <w:color w:val="auto"/>
                <w:szCs w:val="21"/>
              </w:rPr>
              <w:t>5.内存：容量≥</w:t>
            </w:r>
            <w:r>
              <w:rPr>
                <w:rFonts w:hint="eastAsia" w:ascii="宋体" w:hAnsi="宋体" w:cs="宋体"/>
                <w:color w:val="auto"/>
                <w:szCs w:val="21"/>
                <w:lang w:val="en-US" w:eastAsia="zh-CN"/>
              </w:rPr>
              <w:t>8</w:t>
            </w:r>
            <w:r>
              <w:rPr>
                <w:rFonts w:hint="eastAsia" w:ascii="宋体" w:hAnsi="宋体" w:cs="宋体"/>
                <w:color w:val="auto"/>
                <w:szCs w:val="21"/>
              </w:rPr>
              <w:t>GB DDR4 2666MHz，必须预留可扩容插槽；</w:t>
            </w:r>
          </w:p>
          <w:p>
            <w:pPr>
              <w:spacing w:line="240" w:lineRule="auto"/>
              <w:rPr>
                <w:rFonts w:hint="eastAsia" w:ascii="宋体" w:hAnsi="宋体" w:cs="宋体"/>
                <w:color w:val="auto"/>
                <w:szCs w:val="21"/>
              </w:rPr>
            </w:pPr>
            <w:r>
              <w:rPr>
                <w:rFonts w:hint="eastAsia" w:ascii="宋体" w:hAnsi="宋体" w:cs="宋体"/>
                <w:color w:val="auto"/>
                <w:szCs w:val="21"/>
              </w:rPr>
              <w:t>6.显卡：集成显卡；</w:t>
            </w:r>
          </w:p>
          <w:p>
            <w:pPr>
              <w:spacing w:line="240" w:lineRule="auto"/>
              <w:rPr>
                <w:rFonts w:hint="eastAsia" w:ascii="宋体" w:hAnsi="宋体" w:cs="宋体"/>
                <w:color w:val="auto"/>
                <w:szCs w:val="21"/>
              </w:rPr>
            </w:pPr>
            <w:r>
              <w:rPr>
                <w:rFonts w:hint="eastAsia" w:ascii="宋体" w:hAnsi="宋体" w:cs="宋体"/>
                <w:color w:val="auto"/>
                <w:szCs w:val="21"/>
              </w:rPr>
              <w:t>7.光驱：选配（默认无光驱）；</w:t>
            </w:r>
          </w:p>
          <w:p>
            <w:pPr>
              <w:spacing w:line="240" w:lineRule="auto"/>
              <w:rPr>
                <w:rFonts w:hint="eastAsia" w:ascii="宋体" w:hAnsi="宋体" w:cs="宋体"/>
                <w:color w:val="auto"/>
                <w:szCs w:val="21"/>
              </w:rPr>
            </w:pPr>
            <w:r>
              <w:rPr>
                <w:rFonts w:hint="eastAsia" w:ascii="宋体" w:hAnsi="宋体" w:cs="宋体"/>
                <w:color w:val="auto"/>
                <w:szCs w:val="21"/>
              </w:rPr>
              <w:t>8.网卡：10/100/1000M自适应，RJ45接口；</w:t>
            </w:r>
          </w:p>
          <w:p>
            <w:pPr>
              <w:spacing w:line="240" w:lineRule="auto"/>
              <w:rPr>
                <w:rFonts w:hint="eastAsia" w:ascii="宋体" w:hAnsi="宋体" w:cs="宋体"/>
                <w:color w:val="auto"/>
                <w:szCs w:val="21"/>
              </w:rPr>
            </w:pPr>
            <w:r>
              <w:rPr>
                <w:rFonts w:hint="eastAsia" w:ascii="宋体" w:hAnsi="宋体" w:cs="宋体"/>
                <w:color w:val="auto"/>
                <w:szCs w:val="21"/>
              </w:rPr>
              <w:t>9.正版操作系统：预装Windows 10 神州网信政府版64位操作系统；支持安装正版国产操作系统；</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.鼠标、键盘：光电鼠标、标准键盘；</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.电源：≥180W 能效≥85%；110V/220V；</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.机箱要求预留装双硬盘的空间；</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.免费质保：原厂三年（免费质保超过三年，须原厂官网可查实际质保时间，否则不予验收）；</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.是否节能产品：是。</w:t>
            </w:r>
          </w:p>
        </w:tc>
        <w:tc>
          <w:tcPr>
            <w:tcW w:w="46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57"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4042"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详见附件一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7"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4042"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57"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4042"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kern w:val="2"/>
              </w:rPr>
            </w:pPr>
            <w:r>
              <w:rPr>
                <w:rFonts w:hint="eastAsia" w:ascii="宋体" w:hAnsi="宋体" w:cs="宋体"/>
                <w:color w:val="auto"/>
                <w:kern w:val="2"/>
              </w:rPr>
              <w:t>4.</w:t>
            </w:r>
            <w:r>
              <w:rPr>
                <w:rFonts w:hint="eastAsia" w:ascii="宋体" w:hAnsi="宋体" w:cs="宋体"/>
                <w:b/>
                <w:color w:val="auto"/>
                <w:kern w:val="2"/>
              </w:rPr>
              <w:t xml:space="preserve"> 投标人的报价按单台价格报价（相关格式见第六章），不得高于相应分标的预算，否则做无效投标处理。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p>
            <w:pPr>
              <w:spacing w:line="240" w:lineRule="auto"/>
              <w:rPr>
                <w:rFonts w:hint="eastAsia" w:ascii="宋体" w:hAnsi="宋体" w:cs="宋体"/>
                <w:color w:val="auto"/>
                <w:szCs w:val="21"/>
              </w:rPr>
            </w:pPr>
            <w:r>
              <w:rPr>
                <w:rFonts w:hint="eastAsia" w:ascii="宋体" w:hAnsi="宋体" w:cs="宋体"/>
                <w:color w:val="auto"/>
                <w:szCs w:val="21"/>
              </w:rPr>
              <w:t>6.严格按照广西壮族自治区人民政府使用正版化软件工作领导小组印发的《广西壮族自治区政府机关使用正版软件工作考核办法的通知》（桂正发〔2017〕2号）的有关规定及采购方的要求，免费制作正版软件安装使用、软件资产管理等使用正版软件工作台账。</w:t>
            </w:r>
            <w:r>
              <w:rPr>
                <w:rFonts w:hint="eastAsia" w:ascii="宋体" w:hAnsi="宋体" w:cs="宋体"/>
                <w:color w:val="auto"/>
                <w:szCs w:val="21"/>
                <w:u w:val="single"/>
              </w:rPr>
              <w:t>验收时操作系统必须可验证正版化（联网激活后，产品密钥或数字授权通过软件厂商正版验证检查），否则不予验收。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957"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4042"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color w:val="auto"/>
        </w:rPr>
      </w:pPr>
    </w:p>
    <w:p>
      <w:pPr>
        <w:rPr>
          <w:rFonts w:hint="eastAsia" w:ascii="宋体" w:hAnsi="宋体" w:eastAsia="宋体" w:cs="宋体"/>
          <w:b/>
          <w:bCs/>
          <w:color w:val="auto"/>
          <w:szCs w:val="21"/>
          <w:lang w:eastAsia="zh-CN"/>
        </w:rPr>
      </w:pPr>
      <w:r>
        <w:rPr>
          <w:color w:val="auto"/>
        </w:rPr>
        <w:br w:type="page"/>
      </w:r>
      <w:r>
        <w:rPr>
          <w:rFonts w:hint="eastAsia" w:ascii="宋体" w:hAnsi="宋体" w:cs="宋体"/>
          <w:b/>
          <w:bCs/>
          <w:color w:val="auto"/>
          <w:szCs w:val="21"/>
        </w:rPr>
        <w:t>分标</w:t>
      </w:r>
      <w:r>
        <w:rPr>
          <w:rFonts w:hint="eastAsia" w:ascii="宋体" w:hAnsi="宋体" w:cs="宋体"/>
          <w:b/>
          <w:bCs/>
          <w:color w:val="auto"/>
          <w:szCs w:val="21"/>
          <w:lang w:val="en-US" w:eastAsia="zh-CN"/>
        </w:rPr>
        <w:t>4</w:t>
      </w:r>
    </w:p>
    <w:tbl>
      <w:tblPr>
        <w:tblStyle w:val="88"/>
        <w:tblW w:w="487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31"/>
        <w:gridCol w:w="712"/>
        <w:gridCol w:w="724"/>
        <w:gridCol w:w="1109"/>
        <w:gridCol w:w="4255"/>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7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21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39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
              </w:rPr>
              <w:t>便携式计算机</w:t>
            </w:r>
            <w:r>
              <w:rPr>
                <w:rFonts w:hint="eastAsia" w:ascii="宋体" w:hAnsi="宋体" w:cs="宋体"/>
                <w:color w:val="auto"/>
                <w:szCs w:val="21"/>
              </w:rPr>
              <w:t>配置一</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B</w:t>
            </w:r>
            <w:r>
              <w:rPr>
                <w:rFonts w:hint="eastAsia" w:ascii="宋体" w:hAnsi="宋体" w:cs="宋体"/>
                <w:color w:val="auto"/>
                <w:szCs w:val="21"/>
              </w:rPr>
              <w:t>1）</w:t>
            </w:r>
          </w:p>
        </w:tc>
        <w:tc>
          <w:tcPr>
            <w:tcW w:w="37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7000元</w:t>
            </w:r>
          </w:p>
        </w:tc>
        <w:tc>
          <w:tcPr>
            <w:tcW w:w="2216"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1.显示器：14英寸；</w:t>
            </w:r>
          </w:p>
          <w:p>
            <w:pPr>
              <w:spacing w:line="240" w:lineRule="auto"/>
              <w:rPr>
                <w:rFonts w:hint="eastAsia" w:ascii="宋体" w:hAnsi="宋体" w:cs="宋体"/>
                <w:color w:val="auto"/>
                <w:szCs w:val="21"/>
                <w:lang w:eastAsia="zh-CN"/>
              </w:rPr>
            </w:pPr>
            <w:r>
              <w:rPr>
                <w:rFonts w:hint="eastAsia" w:ascii="宋体" w:hAnsi="宋体" w:cs="宋体"/>
                <w:color w:val="auto"/>
                <w:szCs w:val="21"/>
              </w:rPr>
              <w:t>2.CPU：第十二代Intel Corei7及以上处理器；主频≥2.0GHz；≥10核16线程；</w:t>
            </w:r>
          </w:p>
          <w:p>
            <w:pPr>
              <w:spacing w:line="240" w:lineRule="auto"/>
              <w:rPr>
                <w:rFonts w:hint="eastAsia" w:ascii="宋体" w:hAnsi="宋体" w:cs="宋体"/>
                <w:color w:val="auto"/>
                <w:szCs w:val="21"/>
              </w:rPr>
            </w:pPr>
            <w:r>
              <w:rPr>
                <w:rFonts w:hint="eastAsia" w:ascii="宋体" w:hAnsi="宋体" w:cs="宋体"/>
                <w:color w:val="auto"/>
                <w:szCs w:val="21"/>
              </w:rPr>
              <w:t>3.主板芯片组：芯片组与处理器集成；</w:t>
            </w:r>
          </w:p>
          <w:p>
            <w:pPr>
              <w:spacing w:line="240" w:lineRule="auto"/>
              <w:rPr>
                <w:rFonts w:hint="eastAsia" w:ascii="宋体" w:hAnsi="宋体" w:cs="宋体"/>
                <w:color w:val="auto"/>
                <w:szCs w:val="21"/>
              </w:rPr>
            </w:pPr>
            <w:r>
              <w:rPr>
                <w:rFonts w:hint="eastAsia" w:ascii="宋体" w:hAnsi="宋体" w:cs="宋体"/>
                <w:color w:val="auto"/>
                <w:szCs w:val="21"/>
              </w:rPr>
              <w:t>4.硬盘：容量≥512GB M.2接口固态盘；</w:t>
            </w:r>
          </w:p>
          <w:p>
            <w:pPr>
              <w:spacing w:line="240" w:lineRule="auto"/>
              <w:rPr>
                <w:rFonts w:hint="eastAsia" w:ascii="宋体" w:hAnsi="宋体" w:cs="宋体"/>
                <w:color w:val="auto"/>
                <w:szCs w:val="21"/>
              </w:rPr>
            </w:pPr>
            <w:r>
              <w:rPr>
                <w:rFonts w:hint="eastAsia" w:ascii="宋体" w:hAnsi="宋体" w:cs="宋体"/>
                <w:color w:val="auto"/>
                <w:szCs w:val="21"/>
              </w:rPr>
              <w:t>5.内存：容量≥16GB DDR4 3200内存；</w:t>
            </w:r>
          </w:p>
          <w:p>
            <w:pPr>
              <w:spacing w:line="240" w:lineRule="auto"/>
              <w:rPr>
                <w:rFonts w:hint="eastAsia" w:ascii="宋体" w:hAnsi="宋体" w:cs="宋体"/>
                <w:color w:val="auto"/>
                <w:szCs w:val="21"/>
              </w:rPr>
            </w:pPr>
            <w:r>
              <w:rPr>
                <w:rFonts w:hint="eastAsia" w:ascii="宋体" w:hAnsi="宋体" w:cs="宋体"/>
                <w:color w:val="auto"/>
                <w:szCs w:val="21"/>
              </w:rPr>
              <w:t>6.显卡：集成显卡；</w:t>
            </w:r>
          </w:p>
          <w:p>
            <w:pPr>
              <w:spacing w:line="240" w:lineRule="auto"/>
              <w:rPr>
                <w:rFonts w:hint="eastAsia" w:ascii="宋体" w:hAnsi="宋体" w:cs="宋体"/>
                <w:color w:val="auto"/>
                <w:szCs w:val="21"/>
              </w:rPr>
            </w:pPr>
            <w:r>
              <w:rPr>
                <w:rFonts w:hint="eastAsia" w:ascii="宋体" w:hAnsi="宋体" w:cs="宋体"/>
                <w:color w:val="auto"/>
                <w:szCs w:val="21"/>
              </w:rPr>
              <w:t>7.屏幕分辨率：≥1920*1080；</w:t>
            </w:r>
          </w:p>
          <w:p>
            <w:pPr>
              <w:spacing w:line="240" w:lineRule="auto"/>
              <w:rPr>
                <w:rFonts w:hint="eastAsia" w:ascii="宋体" w:hAnsi="宋体" w:cs="宋体"/>
                <w:color w:val="auto"/>
                <w:szCs w:val="21"/>
              </w:rPr>
            </w:pPr>
            <w:r>
              <w:rPr>
                <w:rFonts w:hint="eastAsia" w:ascii="宋体" w:hAnsi="宋体" w:cs="宋体"/>
                <w:color w:val="auto"/>
                <w:szCs w:val="21"/>
              </w:rPr>
              <w:t>8.显示屏幕一侧内置HD 720p高清摄像头；</w:t>
            </w:r>
          </w:p>
          <w:p>
            <w:pPr>
              <w:spacing w:line="240" w:lineRule="auto"/>
              <w:rPr>
                <w:rFonts w:hint="eastAsia" w:ascii="宋体" w:hAnsi="宋体" w:cs="宋体"/>
                <w:color w:val="auto"/>
                <w:szCs w:val="21"/>
              </w:rPr>
            </w:pPr>
            <w:r>
              <w:rPr>
                <w:rFonts w:hint="eastAsia" w:ascii="宋体" w:hAnsi="宋体" w:cs="宋体"/>
                <w:color w:val="auto"/>
                <w:szCs w:val="21"/>
              </w:rPr>
              <w:t>9.光驱：选配（默认无光驱）；</w:t>
            </w:r>
          </w:p>
          <w:p>
            <w:pPr>
              <w:spacing w:line="240" w:lineRule="auto"/>
              <w:rPr>
                <w:rFonts w:hint="eastAsia" w:ascii="宋体" w:hAnsi="宋体" w:cs="宋体"/>
                <w:color w:val="auto"/>
                <w:szCs w:val="21"/>
              </w:rPr>
            </w:pPr>
            <w:r>
              <w:rPr>
                <w:rFonts w:hint="eastAsia" w:ascii="宋体" w:hAnsi="宋体" w:cs="宋体"/>
                <w:color w:val="auto"/>
                <w:szCs w:val="21"/>
              </w:rPr>
              <w:t>10.正版操作系统：预装Windows 10 神州网信政府版64位操作系统；支持安装正版国产操作系统；</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.电池参数：≥4</w:t>
            </w:r>
            <w:r>
              <w:rPr>
                <w:rFonts w:hint="eastAsia" w:ascii="宋体" w:hAnsi="宋体" w:cs="宋体"/>
                <w:color w:val="auto"/>
                <w:szCs w:val="21"/>
                <w:lang w:val="en-US" w:eastAsia="zh-CN"/>
              </w:rPr>
              <w:t>5</w:t>
            </w:r>
            <w:r>
              <w:rPr>
                <w:rFonts w:hint="eastAsia" w:ascii="宋体" w:hAnsi="宋体" w:cs="宋体"/>
                <w:color w:val="auto"/>
                <w:szCs w:val="21"/>
              </w:rPr>
              <w:t>瓦时电池；</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.电池原厂质保期：1年；</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.整机（除电池）质保期：3年原厂上门服务、所有部件（除电池）及人工费用全免；</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.网卡：无线网卡：WLAN 2x2AC+BT；有线网卡：支持10/100/1000M自适应（或可外接）；</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.整机重量（含电池）：≤1.5kg；</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.机身厚度：≤20mm；</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.机身颜色、随机附件：黑色或灰色；原厂包（黑色或灰色）和光电鼠标；</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.是否节能产品：是。</w:t>
            </w:r>
          </w:p>
        </w:tc>
        <w:tc>
          <w:tcPr>
            <w:tcW w:w="4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401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401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401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p>
            <w:pPr>
              <w:spacing w:line="240" w:lineRule="auto"/>
              <w:rPr>
                <w:rFonts w:hint="eastAsia" w:ascii="宋体" w:hAnsi="宋体" w:cs="宋体"/>
                <w:color w:val="auto"/>
                <w:szCs w:val="21"/>
              </w:rPr>
            </w:pPr>
            <w:r>
              <w:rPr>
                <w:rFonts w:hint="eastAsia" w:ascii="宋体" w:hAnsi="宋体" w:cs="宋体"/>
                <w:color w:val="auto"/>
                <w:szCs w:val="21"/>
              </w:rPr>
              <w:t>6.严格按照广西壮族自治区人民政府使用正版化软件工作领导小组印发的《广西壮族自治区政府机关使用正版软件工作考核办法的通知》（桂正发〔2017〕2号）的有关规定及采购方的要求，免费制作正版软件安装使用、软件资产管理等使用正版软件工作台账。</w:t>
            </w:r>
            <w:r>
              <w:rPr>
                <w:rFonts w:hint="eastAsia" w:ascii="宋体" w:hAnsi="宋体" w:cs="宋体"/>
                <w:color w:val="auto"/>
                <w:szCs w:val="21"/>
                <w:u w:val="single"/>
              </w:rPr>
              <w:t>验收时操作系统必须可验证正版化（联网激活后，产品密钥或数字授权通过软件厂商正版验证检查），否则不予验收。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9" w:hRule="atLeast"/>
        </w:trPr>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401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eastAsia" w:ascii="宋体" w:hAnsi="宋体" w:cs="宋体"/>
          <w:b/>
          <w:bCs/>
          <w:color w:val="auto"/>
          <w:szCs w:val="21"/>
        </w:rPr>
      </w:pPr>
    </w:p>
    <w:p>
      <w:pPr>
        <w:rPr>
          <w:rFonts w:hint="eastAsia" w:ascii="宋体" w:hAnsi="宋体" w:cs="宋体"/>
          <w:b/>
          <w:bCs/>
          <w:color w:val="auto"/>
          <w:szCs w:val="21"/>
        </w:rPr>
      </w:pPr>
      <w:r>
        <w:rPr>
          <w:rFonts w:hint="eastAsia" w:ascii="宋体" w:hAnsi="宋体" w:cs="宋体"/>
          <w:b/>
          <w:bCs/>
          <w:color w:val="auto"/>
          <w:szCs w:val="21"/>
        </w:rPr>
        <w:br w:type="page"/>
      </w:r>
    </w:p>
    <w:p>
      <w:pPr>
        <w:rPr>
          <w:rFonts w:hint="eastAsia" w:ascii="宋体" w:hAnsi="宋体" w:eastAsia="宋体" w:cs="宋体"/>
          <w:b/>
          <w:bCs/>
          <w:color w:val="auto"/>
          <w:szCs w:val="21"/>
          <w:lang w:eastAsia="zh-CN"/>
        </w:rPr>
      </w:pPr>
      <w:r>
        <w:rPr>
          <w:rFonts w:hint="eastAsia" w:ascii="宋体" w:hAnsi="宋体" w:cs="宋体"/>
          <w:b/>
          <w:bCs/>
          <w:color w:val="auto"/>
          <w:szCs w:val="21"/>
        </w:rPr>
        <w:t>分标</w:t>
      </w:r>
      <w:r>
        <w:rPr>
          <w:rFonts w:hint="eastAsia" w:ascii="宋体" w:hAnsi="宋体" w:cs="宋体"/>
          <w:b/>
          <w:bCs/>
          <w:color w:val="auto"/>
          <w:szCs w:val="21"/>
          <w:lang w:val="en-US" w:eastAsia="zh-CN"/>
        </w:rPr>
        <w:t>5</w:t>
      </w:r>
    </w:p>
    <w:tbl>
      <w:tblPr>
        <w:tblStyle w:val="88"/>
        <w:tblW w:w="487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10"/>
        <w:gridCol w:w="726"/>
        <w:gridCol w:w="735"/>
        <w:gridCol w:w="1178"/>
        <w:gridCol w:w="416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5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8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61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16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50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5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lang w:val="en"/>
              </w:rPr>
              <w:t>便携式计算机</w:t>
            </w:r>
            <w:r>
              <w:rPr>
                <w:rFonts w:hint="eastAsia" w:ascii="宋体" w:hAnsi="宋体" w:cs="宋体"/>
                <w:color w:val="auto"/>
                <w:szCs w:val="21"/>
              </w:rPr>
              <w:t>配置</w:t>
            </w:r>
            <w:r>
              <w:rPr>
                <w:rFonts w:hint="eastAsia" w:ascii="宋体" w:hAnsi="宋体" w:cs="宋体"/>
                <w:color w:val="auto"/>
                <w:szCs w:val="21"/>
                <w:lang w:val="en-US" w:eastAsia="zh-CN"/>
              </w:rPr>
              <w:t>二</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B2</w:t>
            </w:r>
            <w:r>
              <w:rPr>
                <w:rFonts w:hint="eastAsia" w:ascii="宋体" w:hAnsi="宋体" w:cs="宋体"/>
                <w:color w:val="auto"/>
                <w:szCs w:val="21"/>
              </w:rPr>
              <w:t>）</w:t>
            </w:r>
          </w:p>
        </w:tc>
        <w:tc>
          <w:tcPr>
            <w:tcW w:w="3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61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6000元</w:t>
            </w:r>
          </w:p>
        </w:tc>
        <w:tc>
          <w:tcPr>
            <w:tcW w:w="2164"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1.显示器：14英寸；</w:t>
            </w:r>
          </w:p>
          <w:p>
            <w:pPr>
              <w:spacing w:line="240" w:lineRule="auto"/>
              <w:rPr>
                <w:rFonts w:hint="eastAsia" w:ascii="宋体" w:hAnsi="宋体" w:cs="宋体"/>
                <w:color w:val="auto"/>
                <w:szCs w:val="21"/>
              </w:rPr>
            </w:pPr>
            <w:r>
              <w:rPr>
                <w:rFonts w:hint="eastAsia" w:ascii="宋体" w:hAnsi="宋体" w:cs="宋体"/>
                <w:color w:val="auto"/>
                <w:szCs w:val="21"/>
              </w:rPr>
              <w:t>2.CPU：第十二代Intel Core i5及以上处理器；主频≥1.7GHz；≥8核12线程；</w:t>
            </w:r>
          </w:p>
          <w:p>
            <w:pPr>
              <w:spacing w:line="240" w:lineRule="auto"/>
              <w:rPr>
                <w:rFonts w:hint="eastAsia" w:ascii="宋体" w:hAnsi="宋体" w:cs="宋体"/>
                <w:color w:val="auto"/>
                <w:szCs w:val="21"/>
              </w:rPr>
            </w:pPr>
            <w:r>
              <w:rPr>
                <w:rFonts w:hint="eastAsia" w:ascii="宋体" w:hAnsi="宋体" w:cs="宋体"/>
                <w:color w:val="auto"/>
                <w:szCs w:val="21"/>
              </w:rPr>
              <w:t>3.主板芯片组：芯片组与处理器集成；</w:t>
            </w:r>
          </w:p>
          <w:p>
            <w:pPr>
              <w:spacing w:line="240" w:lineRule="auto"/>
              <w:rPr>
                <w:rFonts w:hint="eastAsia" w:ascii="宋体" w:hAnsi="宋体" w:cs="宋体"/>
                <w:color w:val="auto"/>
                <w:szCs w:val="21"/>
              </w:rPr>
            </w:pPr>
            <w:r>
              <w:rPr>
                <w:rFonts w:hint="eastAsia" w:ascii="宋体" w:hAnsi="宋体" w:cs="宋体"/>
                <w:color w:val="auto"/>
                <w:szCs w:val="21"/>
              </w:rPr>
              <w:t>4.硬盘：容量≥512GB M.</w:t>
            </w:r>
            <w:r>
              <w:rPr>
                <w:rFonts w:hint="eastAsia" w:ascii="宋体" w:hAnsi="宋体" w:cs="宋体"/>
                <w:color w:val="auto"/>
                <w:szCs w:val="21"/>
                <w:lang w:val="en-US" w:eastAsia="zh-CN"/>
              </w:rPr>
              <w:t>2</w:t>
            </w:r>
            <w:r>
              <w:rPr>
                <w:rFonts w:hint="eastAsia" w:ascii="宋体" w:hAnsi="宋体" w:cs="宋体"/>
                <w:color w:val="auto"/>
                <w:szCs w:val="21"/>
              </w:rPr>
              <w:t>接口固态盘；</w:t>
            </w:r>
          </w:p>
          <w:p>
            <w:pPr>
              <w:spacing w:line="240" w:lineRule="auto"/>
              <w:rPr>
                <w:rFonts w:hint="eastAsia" w:ascii="宋体" w:hAnsi="宋体" w:cs="宋体"/>
                <w:color w:val="auto"/>
                <w:szCs w:val="21"/>
              </w:rPr>
            </w:pPr>
            <w:r>
              <w:rPr>
                <w:rFonts w:hint="eastAsia" w:ascii="宋体" w:hAnsi="宋体" w:cs="宋体"/>
                <w:color w:val="auto"/>
                <w:szCs w:val="21"/>
              </w:rPr>
              <w:t>5.内存：容量≥16G DDR4 3200内存；</w:t>
            </w:r>
          </w:p>
          <w:p>
            <w:pPr>
              <w:spacing w:line="240" w:lineRule="auto"/>
              <w:rPr>
                <w:rFonts w:hint="eastAsia" w:ascii="宋体" w:hAnsi="宋体" w:cs="宋体"/>
                <w:color w:val="auto"/>
                <w:szCs w:val="21"/>
              </w:rPr>
            </w:pPr>
            <w:r>
              <w:rPr>
                <w:rFonts w:hint="eastAsia" w:ascii="宋体" w:hAnsi="宋体" w:cs="宋体"/>
                <w:color w:val="auto"/>
                <w:szCs w:val="21"/>
              </w:rPr>
              <w:t>6.显卡：集成显卡；</w:t>
            </w:r>
          </w:p>
          <w:p>
            <w:pPr>
              <w:spacing w:line="240" w:lineRule="auto"/>
              <w:rPr>
                <w:rFonts w:hint="eastAsia" w:ascii="宋体" w:hAnsi="宋体" w:cs="宋体"/>
                <w:color w:val="auto"/>
                <w:szCs w:val="21"/>
              </w:rPr>
            </w:pPr>
            <w:r>
              <w:rPr>
                <w:rFonts w:hint="eastAsia" w:ascii="宋体" w:hAnsi="宋体" w:cs="宋体"/>
                <w:color w:val="auto"/>
                <w:szCs w:val="21"/>
              </w:rPr>
              <w:t>7.屏幕分辨率：≥1920*1080；</w:t>
            </w:r>
          </w:p>
          <w:p>
            <w:pPr>
              <w:spacing w:line="240" w:lineRule="auto"/>
              <w:rPr>
                <w:rFonts w:hint="eastAsia" w:ascii="宋体" w:hAnsi="宋体" w:cs="宋体"/>
                <w:color w:val="auto"/>
                <w:szCs w:val="21"/>
              </w:rPr>
            </w:pPr>
            <w:r>
              <w:rPr>
                <w:rFonts w:hint="eastAsia" w:ascii="宋体" w:hAnsi="宋体" w:cs="宋体"/>
                <w:color w:val="auto"/>
                <w:szCs w:val="21"/>
              </w:rPr>
              <w:t>8.显示屏幕一侧内置HD 720p高清摄像头；</w:t>
            </w:r>
          </w:p>
          <w:p>
            <w:pPr>
              <w:spacing w:line="240" w:lineRule="auto"/>
              <w:rPr>
                <w:rFonts w:hint="eastAsia" w:ascii="宋体" w:hAnsi="宋体" w:cs="宋体"/>
                <w:color w:val="auto"/>
                <w:szCs w:val="21"/>
              </w:rPr>
            </w:pPr>
            <w:r>
              <w:rPr>
                <w:rFonts w:hint="eastAsia" w:ascii="宋体" w:hAnsi="宋体" w:cs="宋体"/>
                <w:color w:val="auto"/>
                <w:szCs w:val="21"/>
              </w:rPr>
              <w:t>9.光驱：选配（默认无光驱）；</w:t>
            </w:r>
          </w:p>
          <w:p>
            <w:pPr>
              <w:spacing w:line="240" w:lineRule="auto"/>
              <w:rPr>
                <w:rFonts w:hint="eastAsia" w:ascii="宋体" w:hAnsi="宋体" w:cs="宋体"/>
                <w:color w:val="auto"/>
                <w:szCs w:val="21"/>
              </w:rPr>
            </w:pPr>
            <w:r>
              <w:rPr>
                <w:rFonts w:hint="eastAsia" w:ascii="宋体" w:hAnsi="宋体" w:cs="宋体"/>
                <w:color w:val="auto"/>
                <w:szCs w:val="21"/>
              </w:rPr>
              <w:t>10.正版操作系统：预装Windows 10 神州网信政府版64位操作系统；支持安装正版国产操作系统；</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.电池参数：≥45瓦时电池；</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.电池原厂质保期：1年；</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.整机（除电池）质保期：3年原厂上门服务、所有部件（除电池）及人工费用全免；</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.网卡：无线网卡：WLAN 2x2AC+BT；有线网卡：支持10/100/1000M自适应（或可外接）；</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 xml:space="preserve">.整机重量（含电池）：≤1.5kg； </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.机身厚度：≤20mm</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.机身颜色、随机附件：黑色或灰色；原厂包（黑色或灰色）和光电鼠标；</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.是否节能产品：是。</w:t>
            </w:r>
          </w:p>
        </w:tc>
        <w:tc>
          <w:tcPr>
            <w:tcW w:w="50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trPr>
        <w:tc>
          <w:tcPr>
            <w:tcW w:w="958"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4041"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958"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4041"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trPr>
        <w:tc>
          <w:tcPr>
            <w:tcW w:w="958"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4041"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p>
            <w:pPr>
              <w:spacing w:line="240" w:lineRule="auto"/>
              <w:rPr>
                <w:rFonts w:hint="eastAsia" w:ascii="宋体" w:hAnsi="宋体" w:cs="宋体"/>
                <w:color w:val="auto"/>
                <w:szCs w:val="21"/>
              </w:rPr>
            </w:pPr>
            <w:r>
              <w:rPr>
                <w:rFonts w:hint="eastAsia" w:ascii="宋体" w:hAnsi="宋体" w:cs="宋体"/>
                <w:color w:val="auto"/>
                <w:szCs w:val="21"/>
              </w:rPr>
              <w:t>6.严格按照广西壮族自治区人民政府使用正版化软件工作领导小组印发的《广西壮族自治区政府机关使用正版软件工作考核办法的通知》（桂正发〔2017〕2号）的有关规定及采购方的要求，免费制作正版软件安装使用、软件资产管理等使用正版软件工作台账。</w:t>
            </w:r>
            <w:r>
              <w:rPr>
                <w:rFonts w:hint="eastAsia" w:ascii="宋体" w:hAnsi="宋体" w:cs="宋体"/>
                <w:color w:val="auto"/>
                <w:szCs w:val="21"/>
                <w:u w:val="single"/>
              </w:rPr>
              <w:t>验收时操作系统必须可验证正版化（联网激活后，产品密钥或数字授权通过软件厂商正版验证检查），否则不予验收。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 w:hRule="atLeast"/>
        </w:trPr>
        <w:tc>
          <w:tcPr>
            <w:tcW w:w="958"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4041"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spacing w:line="240" w:lineRule="auto"/>
        <w:rPr>
          <w:rFonts w:hint="eastAsia" w:ascii="宋体" w:hAnsi="宋体" w:cs="宋体"/>
          <w:b/>
          <w:color w:val="auto"/>
          <w:szCs w:val="21"/>
        </w:rPr>
      </w:pPr>
    </w:p>
    <w:p>
      <w:pPr>
        <w:spacing w:line="240" w:lineRule="auto"/>
        <w:rPr>
          <w:rFonts w:hint="eastAsia" w:ascii="宋体" w:hAnsi="宋体" w:cs="宋体"/>
          <w:b/>
          <w:bCs/>
          <w:color w:val="auto"/>
          <w:szCs w:val="21"/>
          <w:lang w:val="en-US" w:eastAsia="zh-CN"/>
        </w:rPr>
      </w:pPr>
      <w:r>
        <w:rPr>
          <w:rFonts w:hint="eastAsia" w:ascii="宋体" w:hAnsi="宋体" w:cs="宋体"/>
          <w:b/>
          <w:color w:val="auto"/>
          <w:szCs w:val="21"/>
        </w:rPr>
        <w:br w:type="page"/>
      </w:r>
      <w:r>
        <w:rPr>
          <w:rFonts w:hint="eastAsia" w:ascii="宋体" w:hAnsi="宋体" w:cs="宋体"/>
          <w:b/>
          <w:bCs/>
          <w:color w:val="auto"/>
          <w:szCs w:val="21"/>
        </w:rPr>
        <w:t>分标</w:t>
      </w:r>
      <w:r>
        <w:rPr>
          <w:rFonts w:hint="eastAsia" w:ascii="宋体" w:hAnsi="宋体" w:cs="宋体"/>
          <w:b/>
          <w:bCs/>
          <w:color w:val="auto"/>
          <w:szCs w:val="21"/>
          <w:lang w:val="en-US" w:eastAsia="zh-CN"/>
        </w:rPr>
        <w:t>6</w:t>
      </w:r>
    </w:p>
    <w:tbl>
      <w:tblPr>
        <w:tblStyle w:val="88"/>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87"/>
        <w:gridCol w:w="699"/>
        <w:gridCol w:w="706"/>
        <w:gridCol w:w="1233"/>
        <w:gridCol w:w="4117"/>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65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62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09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55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65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
              </w:rPr>
              <w:t>一体式计算机</w:t>
            </w:r>
            <w:r>
              <w:rPr>
                <w:rFonts w:hint="eastAsia" w:ascii="宋体" w:hAnsi="宋体" w:cs="宋体"/>
                <w:color w:val="auto"/>
                <w:szCs w:val="21"/>
              </w:rPr>
              <w:t>配置</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C</w:t>
            </w:r>
            <w:r>
              <w:rPr>
                <w:rFonts w:hint="eastAsia" w:ascii="宋体" w:hAnsi="宋体" w:cs="宋体"/>
                <w:color w:val="auto"/>
                <w:szCs w:val="21"/>
              </w:rPr>
              <w:t>1）</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台</w:t>
            </w:r>
          </w:p>
        </w:tc>
        <w:tc>
          <w:tcPr>
            <w:tcW w:w="62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b/>
                <w:bCs/>
                <w:color w:val="auto"/>
                <w:szCs w:val="21"/>
              </w:rPr>
              <w:t>6000元</w:t>
            </w:r>
          </w:p>
        </w:tc>
        <w:tc>
          <w:tcPr>
            <w:tcW w:w="2094"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1.显示屏：≥23.8英寸；</w:t>
            </w:r>
          </w:p>
          <w:p>
            <w:pPr>
              <w:spacing w:line="240" w:lineRule="auto"/>
              <w:rPr>
                <w:rFonts w:hint="eastAsia" w:ascii="宋体" w:hAnsi="宋体" w:cs="宋体"/>
                <w:color w:val="auto"/>
                <w:szCs w:val="21"/>
              </w:rPr>
            </w:pPr>
            <w:r>
              <w:rPr>
                <w:rFonts w:hint="eastAsia" w:ascii="宋体" w:hAnsi="宋体" w:cs="宋体"/>
                <w:color w:val="auto"/>
                <w:szCs w:val="21"/>
              </w:rPr>
              <w:t>2.CPU：Intel 酷睿 i5及以上处理器</w:t>
            </w:r>
            <w:r>
              <w:rPr>
                <w:rFonts w:hint="eastAsia" w:ascii="宋体" w:hAnsi="宋体" w:cs="宋体"/>
                <w:color w:val="auto"/>
                <w:szCs w:val="21"/>
                <w:lang w:eastAsia="zh-CN"/>
              </w:rPr>
              <w:t>；</w:t>
            </w:r>
            <w:r>
              <w:rPr>
                <w:rFonts w:hint="eastAsia" w:ascii="宋体" w:hAnsi="宋体" w:cs="宋体"/>
                <w:color w:val="auto"/>
                <w:szCs w:val="21"/>
              </w:rPr>
              <w:t>主频≥2.</w:t>
            </w:r>
            <w:r>
              <w:rPr>
                <w:rFonts w:hint="eastAsia" w:ascii="宋体" w:hAnsi="宋体" w:cs="宋体"/>
                <w:color w:val="auto"/>
                <w:szCs w:val="21"/>
                <w:lang w:val="en-US" w:eastAsia="zh-CN"/>
              </w:rPr>
              <w:t>1</w:t>
            </w:r>
            <w:r>
              <w:rPr>
                <w:rFonts w:hint="eastAsia" w:ascii="宋体" w:hAnsi="宋体" w:cs="宋体"/>
                <w:color w:val="auto"/>
                <w:szCs w:val="21"/>
              </w:rPr>
              <w:t>G</w:t>
            </w:r>
            <w:r>
              <w:rPr>
                <w:rFonts w:hint="eastAsia" w:ascii="宋体" w:hAnsi="宋体" w:cs="宋体"/>
                <w:color w:val="auto"/>
                <w:szCs w:val="21"/>
                <w:lang w:eastAsia="zh-CN"/>
              </w:rPr>
              <w:t>；</w:t>
            </w:r>
            <w:r>
              <w:rPr>
                <w:rFonts w:hint="eastAsia" w:ascii="宋体" w:hAnsi="宋体" w:cs="宋体"/>
                <w:color w:val="auto"/>
                <w:szCs w:val="21"/>
              </w:rPr>
              <w:t>6核12线程；</w:t>
            </w:r>
          </w:p>
          <w:p>
            <w:pPr>
              <w:spacing w:line="240" w:lineRule="auto"/>
              <w:rPr>
                <w:rFonts w:hint="eastAsia" w:ascii="宋体" w:hAnsi="宋体" w:cs="宋体"/>
                <w:color w:val="auto"/>
                <w:szCs w:val="21"/>
              </w:rPr>
            </w:pPr>
            <w:r>
              <w:rPr>
                <w:rFonts w:hint="eastAsia" w:ascii="宋体" w:hAnsi="宋体" w:cs="宋体"/>
                <w:color w:val="auto"/>
                <w:szCs w:val="21"/>
              </w:rPr>
              <w:t>3.主板芯片组：英特尔Q670芯片组或英特尔H510芯片组或同档次或以上；</w:t>
            </w:r>
          </w:p>
          <w:p>
            <w:pPr>
              <w:spacing w:line="240" w:lineRule="auto"/>
              <w:rPr>
                <w:rFonts w:hint="eastAsia" w:ascii="宋体" w:hAnsi="宋体" w:cs="宋体"/>
                <w:color w:val="auto"/>
                <w:szCs w:val="21"/>
              </w:rPr>
            </w:pPr>
            <w:r>
              <w:rPr>
                <w:rFonts w:hint="eastAsia" w:ascii="宋体" w:hAnsi="宋体" w:cs="宋体"/>
                <w:color w:val="auto"/>
                <w:szCs w:val="21"/>
              </w:rPr>
              <w:t>4.硬盘：≥</w:t>
            </w:r>
            <w:r>
              <w:rPr>
                <w:rFonts w:hint="eastAsia" w:ascii="宋体" w:hAnsi="宋体" w:cs="宋体"/>
                <w:color w:val="auto"/>
                <w:szCs w:val="21"/>
                <w:lang w:val="en"/>
              </w:rPr>
              <w:t>512GB</w:t>
            </w:r>
            <w:r>
              <w:rPr>
                <w:rFonts w:hint="eastAsia" w:ascii="宋体" w:hAnsi="宋体" w:cs="宋体"/>
                <w:color w:val="auto"/>
                <w:szCs w:val="21"/>
              </w:rPr>
              <w:t xml:space="preserve"> M.2 SSD固态硬盘；</w:t>
            </w:r>
          </w:p>
          <w:p>
            <w:pPr>
              <w:spacing w:line="240" w:lineRule="auto"/>
              <w:rPr>
                <w:rFonts w:hint="eastAsia" w:ascii="宋体" w:hAnsi="宋体" w:cs="宋体"/>
                <w:color w:val="auto"/>
                <w:szCs w:val="21"/>
              </w:rPr>
            </w:pPr>
            <w:r>
              <w:rPr>
                <w:rFonts w:hint="eastAsia" w:ascii="宋体" w:hAnsi="宋体" w:cs="宋体"/>
                <w:color w:val="auto"/>
                <w:szCs w:val="21"/>
              </w:rPr>
              <w:t>5.内存：容量≥16GB DDR4 2666MHz内存；</w:t>
            </w:r>
          </w:p>
          <w:p>
            <w:pPr>
              <w:spacing w:line="240" w:lineRule="auto"/>
              <w:rPr>
                <w:rFonts w:hint="eastAsia" w:ascii="宋体" w:hAnsi="宋体" w:cs="宋体"/>
                <w:color w:val="auto"/>
                <w:szCs w:val="21"/>
              </w:rPr>
            </w:pPr>
            <w:r>
              <w:rPr>
                <w:rFonts w:hint="eastAsia" w:ascii="宋体" w:hAnsi="宋体" w:cs="宋体"/>
                <w:color w:val="auto"/>
                <w:szCs w:val="21"/>
              </w:rPr>
              <w:t>6.显卡：集成显卡或独立显卡；</w:t>
            </w:r>
          </w:p>
          <w:p>
            <w:pPr>
              <w:spacing w:line="24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7.光驱：</w:t>
            </w:r>
            <w:r>
              <w:rPr>
                <w:rFonts w:hint="eastAsia" w:ascii="宋体" w:hAnsi="宋体" w:cs="宋体"/>
                <w:color w:val="auto"/>
                <w:szCs w:val="21"/>
              </w:rPr>
              <w:t>选配（默认无光驱）；</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.屏幕分辨率：≥1920*1080；</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.正版操作系统：预装Windows 10 神州网信政府版64位操作系统；支持安装正版国产操作系统；</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.整机质保期：3年原厂上门服务、所有部件及人工费用全免（免费质保超过三年，须原厂官网可查实际质保时间，否则不予验收）；</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.网卡：10/100/1000M自适应，RJ45接口；</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.鼠标、键盘：光电鼠标、标准键盘；</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.电源：≥120W；</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.是否节能产品：是。</w:t>
            </w:r>
          </w:p>
        </w:tc>
        <w:tc>
          <w:tcPr>
            <w:tcW w:w="55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1012"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88"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sz w:val="18"/>
                <w:szCs w:val="18"/>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1012"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88"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012"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88"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p>
            <w:pPr>
              <w:spacing w:line="240" w:lineRule="auto"/>
              <w:rPr>
                <w:rFonts w:hint="eastAsia" w:ascii="宋体" w:hAnsi="宋体" w:cs="宋体"/>
                <w:color w:val="auto"/>
                <w:szCs w:val="21"/>
              </w:rPr>
            </w:pPr>
            <w:r>
              <w:rPr>
                <w:rFonts w:hint="eastAsia" w:ascii="宋体" w:hAnsi="宋体" w:cs="宋体"/>
                <w:color w:val="auto"/>
                <w:szCs w:val="21"/>
              </w:rPr>
              <w:t>6.严格按照广西壮族自治区人民政府使用正版化软件工作领导小组印发的《广西壮族自治区政府机关使用正版软件工作考核办法的通知》（桂正发〔2017〕2号）的有关规定及采购方的要求，免费制作正版软件安装使用、软件资产管理等使用正版软件工作台账。</w:t>
            </w:r>
            <w:r>
              <w:rPr>
                <w:rFonts w:hint="eastAsia" w:ascii="宋体" w:hAnsi="宋体" w:cs="宋体"/>
                <w:color w:val="auto"/>
                <w:szCs w:val="21"/>
                <w:u w:val="single"/>
              </w:rPr>
              <w:t>验收时操作系统必须可验证正版化（联网激活后，产品密钥或数字授权通过软件厂商正版验证检查），否则不予验收。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9" w:hRule="atLeast"/>
        </w:trPr>
        <w:tc>
          <w:tcPr>
            <w:tcW w:w="1012"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88"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eastAsia" w:ascii="宋体" w:hAnsi="宋体" w:cs="宋体"/>
          <w:b/>
          <w:bCs/>
          <w:color w:val="auto"/>
          <w:szCs w:val="21"/>
          <w:lang w:val="en-US" w:eastAsia="zh-CN"/>
        </w:rPr>
      </w:pPr>
    </w:p>
    <w:p>
      <w:pPr>
        <w:rPr>
          <w:rFonts w:hint="eastAsia" w:ascii="宋体" w:hAnsi="宋体" w:cs="宋体"/>
          <w:b/>
          <w:bCs/>
          <w:color w:val="auto"/>
          <w:szCs w:val="21"/>
          <w:lang w:val="en-US" w:eastAsia="zh-CN"/>
        </w:rPr>
      </w:pPr>
    </w:p>
    <w:p>
      <w:pPr>
        <w:rPr>
          <w:rFonts w:hint="eastAsia" w:ascii="宋体" w:hAnsi="宋体" w:cs="宋体"/>
          <w:b/>
          <w:bCs/>
          <w:color w:val="auto"/>
          <w:szCs w:val="21"/>
          <w:lang w:val="en-US" w:eastAsia="zh-CN"/>
        </w:rPr>
      </w:pPr>
      <w:r>
        <w:rPr>
          <w:rFonts w:hint="eastAsia" w:ascii="宋体" w:hAnsi="宋体" w:cs="宋体"/>
          <w:b/>
          <w:bCs/>
          <w:color w:val="auto"/>
          <w:szCs w:val="21"/>
          <w:lang w:val="en-US" w:eastAsia="zh-CN"/>
        </w:rPr>
        <w:br w:type="page"/>
      </w:r>
      <w:r>
        <w:rPr>
          <w:rFonts w:hint="eastAsia" w:ascii="宋体" w:hAnsi="宋体" w:cs="宋体"/>
          <w:b/>
          <w:bCs/>
          <w:color w:val="auto"/>
          <w:szCs w:val="21"/>
        </w:rPr>
        <w:t>分标</w:t>
      </w:r>
      <w:r>
        <w:rPr>
          <w:rFonts w:hint="eastAsia" w:ascii="宋体" w:hAnsi="宋体" w:cs="宋体"/>
          <w:b/>
          <w:bCs/>
          <w:color w:val="auto"/>
          <w:szCs w:val="21"/>
          <w:lang w:val="en-US" w:eastAsia="zh-CN"/>
        </w:rPr>
        <w:t>7</w:t>
      </w:r>
    </w:p>
    <w:tbl>
      <w:tblPr>
        <w:tblStyle w:val="88"/>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94"/>
        <w:gridCol w:w="735"/>
        <w:gridCol w:w="735"/>
        <w:gridCol w:w="1109"/>
        <w:gridCol w:w="389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打印机配置一</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D</w:t>
            </w:r>
            <w:r>
              <w:rPr>
                <w:rFonts w:hint="eastAsia" w:ascii="宋体" w:hAnsi="宋体" w:cs="宋体"/>
                <w:color w:val="auto"/>
                <w:szCs w:val="21"/>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1000元</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1.规格类型：A4黑白激光打印机；</w:t>
            </w:r>
          </w:p>
          <w:p>
            <w:pPr>
              <w:spacing w:line="240" w:lineRule="auto"/>
              <w:rPr>
                <w:rFonts w:hint="eastAsia" w:ascii="宋体" w:hAnsi="宋体" w:cs="宋体"/>
                <w:color w:val="auto"/>
                <w:szCs w:val="21"/>
              </w:rPr>
            </w:pPr>
            <w:r>
              <w:rPr>
                <w:rFonts w:hint="eastAsia" w:ascii="宋体" w:hAnsi="宋体" w:cs="宋体"/>
                <w:color w:val="auto"/>
                <w:szCs w:val="21"/>
              </w:rPr>
              <w:t>2.双面打印：支持；</w:t>
            </w:r>
          </w:p>
          <w:p>
            <w:pPr>
              <w:spacing w:line="240" w:lineRule="auto"/>
              <w:rPr>
                <w:rFonts w:hint="eastAsia" w:ascii="宋体" w:hAnsi="宋体" w:cs="宋体"/>
                <w:color w:val="auto"/>
                <w:szCs w:val="21"/>
              </w:rPr>
            </w:pPr>
            <w:r>
              <w:rPr>
                <w:rFonts w:hint="eastAsia" w:ascii="宋体" w:hAnsi="宋体" w:cs="宋体"/>
                <w:color w:val="auto"/>
                <w:szCs w:val="21"/>
              </w:rPr>
              <w:t>3.首页输出时间：≤9秒；</w:t>
            </w:r>
          </w:p>
          <w:p>
            <w:pPr>
              <w:spacing w:line="240" w:lineRule="auto"/>
              <w:rPr>
                <w:rFonts w:hint="eastAsia" w:ascii="宋体" w:hAnsi="宋体" w:cs="宋体"/>
                <w:color w:val="auto"/>
                <w:szCs w:val="21"/>
              </w:rPr>
            </w:pPr>
            <w:r>
              <w:rPr>
                <w:rFonts w:hint="eastAsia" w:ascii="宋体" w:hAnsi="宋体" w:cs="宋体"/>
                <w:color w:val="auto"/>
                <w:szCs w:val="21"/>
              </w:rPr>
              <w:t>4.月打印负荷：≥10000页；</w:t>
            </w:r>
          </w:p>
          <w:p>
            <w:pPr>
              <w:spacing w:line="240" w:lineRule="auto"/>
              <w:rPr>
                <w:rFonts w:hint="eastAsia" w:ascii="宋体" w:hAnsi="宋体" w:cs="宋体"/>
                <w:color w:val="auto"/>
                <w:szCs w:val="21"/>
              </w:rPr>
            </w:pPr>
            <w:r>
              <w:rPr>
                <w:rFonts w:hint="eastAsia" w:ascii="宋体" w:hAnsi="宋体" w:cs="宋体"/>
                <w:color w:val="auto"/>
                <w:szCs w:val="21"/>
              </w:rPr>
              <w:t>5.随机墨粉容量：≥1000页；</w:t>
            </w:r>
          </w:p>
          <w:p>
            <w:pPr>
              <w:spacing w:line="240" w:lineRule="auto"/>
              <w:rPr>
                <w:rFonts w:hint="eastAsia" w:ascii="宋体" w:hAnsi="宋体" w:cs="宋体"/>
                <w:color w:val="auto"/>
                <w:szCs w:val="21"/>
              </w:rPr>
            </w:pPr>
            <w:r>
              <w:rPr>
                <w:rFonts w:hint="eastAsia" w:ascii="宋体" w:hAnsi="宋体" w:cs="宋体"/>
                <w:color w:val="auto"/>
                <w:szCs w:val="21"/>
              </w:rPr>
              <w:t>6.打印速度：≥20ppm；</w:t>
            </w:r>
          </w:p>
          <w:p>
            <w:pPr>
              <w:spacing w:line="240" w:lineRule="auto"/>
              <w:rPr>
                <w:rFonts w:hint="eastAsia" w:ascii="宋体" w:hAnsi="宋体" w:cs="宋体"/>
                <w:color w:val="auto"/>
                <w:szCs w:val="21"/>
              </w:rPr>
            </w:pPr>
            <w:r>
              <w:rPr>
                <w:rFonts w:hint="eastAsia" w:ascii="宋体" w:hAnsi="宋体" w:cs="宋体"/>
                <w:color w:val="auto"/>
                <w:szCs w:val="21"/>
              </w:rPr>
              <w:t>7.物理分辨率：≥600*600dpi；</w:t>
            </w:r>
          </w:p>
          <w:p>
            <w:pPr>
              <w:spacing w:line="240" w:lineRule="auto"/>
              <w:rPr>
                <w:rFonts w:hint="eastAsia" w:ascii="宋体" w:hAnsi="宋体" w:cs="宋体"/>
                <w:color w:val="auto"/>
                <w:szCs w:val="21"/>
              </w:rPr>
            </w:pPr>
            <w:r>
              <w:rPr>
                <w:rFonts w:hint="eastAsia" w:ascii="宋体" w:hAnsi="宋体" w:cs="宋体"/>
                <w:color w:val="auto"/>
                <w:szCs w:val="21"/>
              </w:rPr>
              <w:t>8.打印内存：≥32M；</w:t>
            </w:r>
          </w:p>
          <w:p>
            <w:pPr>
              <w:spacing w:line="240" w:lineRule="auto"/>
              <w:rPr>
                <w:rFonts w:hint="eastAsia" w:ascii="宋体" w:hAnsi="宋体" w:cs="宋体"/>
                <w:color w:val="auto"/>
                <w:szCs w:val="21"/>
              </w:rPr>
            </w:pPr>
            <w:r>
              <w:rPr>
                <w:rFonts w:hint="eastAsia" w:ascii="宋体" w:hAnsi="宋体" w:cs="宋体"/>
                <w:color w:val="auto"/>
                <w:szCs w:val="21"/>
              </w:rPr>
              <w:t>9.接口：USB2.0；</w:t>
            </w:r>
          </w:p>
          <w:p>
            <w:pPr>
              <w:spacing w:line="240" w:lineRule="auto"/>
              <w:rPr>
                <w:rFonts w:hint="eastAsia" w:ascii="宋体" w:hAnsi="宋体" w:cs="宋体"/>
                <w:color w:val="auto"/>
                <w:szCs w:val="21"/>
              </w:rPr>
            </w:pPr>
            <w:r>
              <w:rPr>
                <w:rFonts w:hint="eastAsia" w:ascii="宋体" w:hAnsi="宋体" w:cs="宋体"/>
                <w:color w:val="auto"/>
                <w:szCs w:val="21"/>
              </w:rPr>
              <w:t>10.免费质保：原厂一年质保；</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rPr>
              <w:t>11.是否节能产品：是</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投标产品不接受带无线打印功能（包括无线功能选项的配件）的产品或可拆除无线网卡的产品。</w:t>
            </w:r>
          </w:p>
          <w:p>
            <w:pPr>
              <w:spacing w:line="240" w:lineRule="auto"/>
              <w:rPr>
                <w:rFonts w:hint="eastAsia" w:ascii="宋体" w:hAnsi="宋体" w:cs="宋体"/>
                <w:color w:val="auto"/>
                <w:szCs w:val="21"/>
              </w:rPr>
            </w:pPr>
            <w:r>
              <w:rPr>
                <w:rFonts w:hint="eastAsia" w:ascii="宋体" w:hAnsi="宋体" w:cs="宋体"/>
                <w:color w:val="auto"/>
                <w:szCs w:val="21"/>
              </w:rPr>
              <w:t>注：所有配件享受原厂质保。</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r>
              <w:rPr>
                <w:rFonts w:hint="eastAsia" w:ascii="宋体" w:hAnsi="宋体" w:cs="宋体"/>
                <w:color w:val="auto"/>
                <w:kern w:val="2"/>
              </w:rPr>
              <w:t>并请详细列出投标产品所使用（或可兼容使用）的耗材名称、型号、数量、市场价格、折扣率、折后价格、打印容量（页）、单页打印成本等内容（表格详见投标文件格式附表，该附表内容将随中标结果一同公布）。</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eastAsia" w:ascii="宋体" w:hAnsi="宋体" w:cs="宋体"/>
          <w:b/>
          <w:bCs/>
          <w:color w:val="auto"/>
          <w:szCs w:val="21"/>
          <w:lang w:val="en-US" w:eastAsia="zh-CN"/>
        </w:rPr>
      </w:pPr>
    </w:p>
    <w:p>
      <w:pPr>
        <w:rPr>
          <w:rFonts w:hint="eastAsia" w:ascii="宋体" w:hAnsi="宋体" w:cs="宋体"/>
          <w:b/>
          <w:bCs/>
          <w:color w:val="auto"/>
          <w:szCs w:val="21"/>
          <w:lang w:val="en-US" w:eastAsia="zh-CN"/>
        </w:rPr>
      </w:pPr>
    </w:p>
    <w:p>
      <w:pPr>
        <w:rPr>
          <w:rFonts w:hint="eastAsia" w:ascii="宋体" w:hAnsi="宋体" w:cs="宋体"/>
          <w:b/>
          <w:bCs/>
          <w:color w:val="auto"/>
          <w:szCs w:val="21"/>
          <w:lang w:val="en-US" w:eastAsia="zh-CN"/>
        </w:rPr>
      </w:pPr>
    </w:p>
    <w:p>
      <w:pPr>
        <w:rPr>
          <w:rFonts w:hint="eastAsia" w:ascii="宋体" w:hAnsi="宋体" w:cs="宋体"/>
          <w:b/>
          <w:bCs/>
          <w:color w:val="auto"/>
          <w:szCs w:val="21"/>
          <w:lang w:val="en-US" w:eastAsia="zh-CN"/>
        </w:rPr>
      </w:pPr>
      <w:r>
        <w:rPr>
          <w:rFonts w:hint="eastAsia" w:ascii="宋体" w:hAnsi="宋体" w:cs="宋体"/>
          <w:b/>
          <w:bCs/>
          <w:color w:val="auto"/>
          <w:szCs w:val="21"/>
        </w:rPr>
        <w:t>分标</w:t>
      </w:r>
      <w:r>
        <w:rPr>
          <w:rFonts w:hint="eastAsia" w:ascii="宋体" w:hAnsi="宋体" w:cs="宋体"/>
          <w:b/>
          <w:bCs/>
          <w:color w:val="auto"/>
          <w:szCs w:val="21"/>
          <w:lang w:val="en-US" w:eastAsia="zh-CN"/>
        </w:rPr>
        <w:t>8</w:t>
      </w:r>
    </w:p>
    <w:tbl>
      <w:tblPr>
        <w:tblStyle w:val="88"/>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96"/>
        <w:gridCol w:w="728"/>
        <w:gridCol w:w="733"/>
        <w:gridCol w:w="1107"/>
        <w:gridCol w:w="3885"/>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rPr>
              <w:t>打印机配置</w:t>
            </w:r>
            <w:r>
              <w:rPr>
                <w:rFonts w:hint="eastAsia" w:ascii="宋体" w:hAnsi="宋体" w:cs="宋体"/>
                <w:color w:val="auto"/>
                <w:szCs w:val="21"/>
                <w:lang w:eastAsia="zh-CN"/>
              </w:rPr>
              <w:t>二</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D2</w:t>
            </w:r>
            <w:r>
              <w:rPr>
                <w:rFonts w:hint="eastAsia" w:ascii="宋体" w:hAnsi="宋体" w:cs="宋体"/>
                <w:color w:val="auto"/>
                <w:szCs w:val="21"/>
              </w:rPr>
              <w:t>）</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000元</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1.规格类型：A4黑白激光高速双面打印机；</w:t>
            </w:r>
          </w:p>
          <w:p>
            <w:pPr>
              <w:spacing w:line="240" w:lineRule="auto"/>
              <w:rPr>
                <w:rFonts w:hint="eastAsia" w:ascii="宋体" w:hAnsi="宋体" w:cs="宋体"/>
                <w:color w:val="auto"/>
                <w:szCs w:val="21"/>
              </w:rPr>
            </w:pPr>
            <w:r>
              <w:rPr>
                <w:rFonts w:hint="eastAsia" w:ascii="宋体" w:hAnsi="宋体" w:cs="宋体"/>
                <w:color w:val="auto"/>
                <w:szCs w:val="21"/>
              </w:rPr>
              <w:t>2.双面打印：支持</w:t>
            </w:r>
            <w:r>
              <w:rPr>
                <w:rFonts w:hint="eastAsia" w:ascii="宋体" w:hAnsi="宋体" w:cs="宋体"/>
                <w:color w:val="auto"/>
                <w:szCs w:val="21"/>
                <w:lang w:val="en-US" w:eastAsia="zh-CN"/>
              </w:rPr>
              <w:t>自动双面打印</w:t>
            </w:r>
            <w:r>
              <w:rPr>
                <w:rFonts w:hint="eastAsia" w:ascii="宋体" w:hAnsi="宋体" w:cs="宋体"/>
                <w:color w:val="auto"/>
                <w:szCs w:val="21"/>
              </w:rPr>
              <w:t>；</w:t>
            </w:r>
          </w:p>
          <w:p>
            <w:pPr>
              <w:spacing w:line="240" w:lineRule="auto"/>
              <w:rPr>
                <w:rFonts w:hint="eastAsia" w:ascii="宋体" w:hAnsi="宋体" w:cs="宋体"/>
                <w:color w:val="auto"/>
                <w:szCs w:val="21"/>
              </w:rPr>
            </w:pPr>
            <w:r>
              <w:rPr>
                <w:rFonts w:hint="eastAsia" w:ascii="宋体" w:hAnsi="宋体" w:cs="宋体"/>
                <w:color w:val="auto"/>
                <w:szCs w:val="21"/>
              </w:rPr>
              <w:t>3.首页输出时间：≤9秒；</w:t>
            </w:r>
          </w:p>
          <w:p>
            <w:pPr>
              <w:spacing w:line="240" w:lineRule="auto"/>
              <w:rPr>
                <w:rFonts w:hint="eastAsia" w:ascii="宋体" w:hAnsi="宋体" w:cs="宋体"/>
                <w:color w:val="auto"/>
                <w:szCs w:val="21"/>
              </w:rPr>
            </w:pPr>
            <w:r>
              <w:rPr>
                <w:rFonts w:hint="eastAsia" w:ascii="宋体" w:hAnsi="宋体" w:cs="宋体"/>
                <w:color w:val="auto"/>
                <w:szCs w:val="21"/>
              </w:rPr>
              <w:t>4.月打印负荷：≥10000页；</w:t>
            </w:r>
          </w:p>
          <w:p>
            <w:pPr>
              <w:spacing w:line="240" w:lineRule="auto"/>
              <w:rPr>
                <w:rFonts w:hint="eastAsia" w:ascii="宋体" w:hAnsi="宋体" w:cs="宋体"/>
                <w:color w:val="auto"/>
                <w:szCs w:val="21"/>
              </w:rPr>
            </w:pPr>
            <w:r>
              <w:rPr>
                <w:rFonts w:hint="eastAsia" w:ascii="宋体" w:hAnsi="宋体" w:cs="宋体"/>
                <w:color w:val="auto"/>
                <w:szCs w:val="21"/>
              </w:rPr>
              <w:t>5.随机墨粉容量：≥</w:t>
            </w:r>
            <w:r>
              <w:rPr>
                <w:rFonts w:hint="eastAsia" w:ascii="宋体" w:hAnsi="宋体" w:cs="宋体"/>
                <w:color w:val="auto"/>
                <w:szCs w:val="21"/>
                <w:lang w:val="en-US" w:eastAsia="zh-CN"/>
              </w:rPr>
              <w:t>15</w:t>
            </w:r>
            <w:r>
              <w:rPr>
                <w:rFonts w:hint="eastAsia" w:ascii="宋体" w:hAnsi="宋体" w:cs="宋体"/>
                <w:color w:val="auto"/>
                <w:szCs w:val="21"/>
              </w:rPr>
              <w:t>00页；</w:t>
            </w:r>
          </w:p>
          <w:p>
            <w:pPr>
              <w:spacing w:line="240" w:lineRule="auto"/>
              <w:rPr>
                <w:rFonts w:hint="eastAsia" w:ascii="宋体" w:hAnsi="宋体" w:cs="宋体"/>
                <w:color w:val="auto"/>
                <w:szCs w:val="21"/>
              </w:rPr>
            </w:pPr>
            <w:r>
              <w:rPr>
                <w:rFonts w:hint="eastAsia" w:ascii="宋体" w:hAnsi="宋体" w:cs="宋体"/>
                <w:color w:val="auto"/>
                <w:szCs w:val="21"/>
              </w:rPr>
              <w:t>6.打印速度：≥2</w:t>
            </w:r>
            <w:r>
              <w:rPr>
                <w:rFonts w:hint="eastAsia" w:ascii="宋体" w:hAnsi="宋体" w:cs="宋体"/>
                <w:color w:val="auto"/>
                <w:szCs w:val="21"/>
                <w:lang w:val="en-US" w:eastAsia="zh-CN"/>
              </w:rPr>
              <w:t>8</w:t>
            </w:r>
            <w:r>
              <w:rPr>
                <w:rFonts w:hint="eastAsia" w:ascii="宋体" w:hAnsi="宋体" w:cs="宋体"/>
                <w:color w:val="auto"/>
                <w:szCs w:val="21"/>
              </w:rPr>
              <w:t>ppm；</w:t>
            </w:r>
          </w:p>
          <w:p>
            <w:pPr>
              <w:spacing w:line="240" w:lineRule="auto"/>
              <w:rPr>
                <w:rFonts w:hint="eastAsia" w:ascii="宋体" w:hAnsi="宋体" w:cs="宋体"/>
                <w:color w:val="auto"/>
                <w:szCs w:val="21"/>
              </w:rPr>
            </w:pPr>
            <w:r>
              <w:rPr>
                <w:rFonts w:hint="eastAsia" w:ascii="宋体" w:hAnsi="宋体" w:cs="宋体"/>
                <w:color w:val="auto"/>
                <w:szCs w:val="21"/>
              </w:rPr>
              <w:t>7.物理分辨率：≥</w:t>
            </w:r>
            <w:r>
              <w:rPr>
                <w:rFonts w:hint="eastAsia" w:ascii="宋体" w:hAnsi="宋体" w:cs="宋体"/>
                <w:color w:val="auto"/>
                <w:szCs w:val="21"/>
                <w:lang w:val="en-US" w:eastAsia="zh-CN"/>
              </w:rPr>
              <w:t>6</w:t>
            </w:r>
            <w:r>
              <w:rPr>
                <w:rFonts w:hint="eastAsia" w:ascii="宋体" w:hAnsi="宋体" w:cs="宋体"/>
                <w:color w:val="auto"/>
                <w:szCs w:val="21"/>
              </w:rPr>
              <w:t>00*600dpi；</w:t>
            </w:r>
          </w:p>
          <w:p>
            <w:pPr>
              <w:spacing w:line="240" w:lineRule="auto"/>
              <w:rPr>
                <w:rFonts w:hint="eastAsia" w:ascii="宋体" w:hAnsi="宋体" w:cs="宋体"/>
                <w:color w:val="auto"/>
                <w:szCs w:val="21"/>
              </w:rPr>
            </w:pPr>
            <w:r>
              <w:rPr>
                <w:rFonts w:hint="eastAsia" w:ascii="宋体" w:hAnsi="宋体" w:cs="宋体"/>
                <w:color w:val="auto"/>
                <w:szCs w:val="21"/>
              </w:rPr>
              <w:t>8.打印内存：≥32M；</w:t>
            </w:r>
          </w:p>
          <w:p>
            <w:pPr>
              <w:spacing w:line="240" w:lineRule="auto"/>
              <w:rPr>
                <w:rFonts w:hint="eastAsia" w:ascii="宋体" w:hAnsi="宋体" w:cs="宋体"/>
                <w:color w:val="auto"/>
                <w:szCs w:val="21"/>
              </w:rPr>
            </w:pPr>
            <w:r>
              <w:rPr>
                <w:rFonts w:hint="eastAsia" w:ascii="宋体" w:hAnsi="宋体" w:cs="宋体"/>
                <w:color w:val="auto"/>
                <w:szCs w:val="21"/>
              </w:rPr>
              <w:t>9.接口：USB2.0及10/100自适用网络接口；</w:t>
            </w:r>
          </w:p>
          <w:p>
            <w:pPr>
              <w:spacing w:line="240" w:lineRule="auto"/>
              <w:rPr>
                <w:rFonts w:hint="eastAsia" w:ascii="宋体" w:hAnsi="宋体" w:cs="宋体"/>
                <w:color w:val="auto"/>
                <w:szCs w:val="21"/>
              </w:rPr>
            </w:pPr>
            <w:r>
              <w:rPr>
                <w:rFonts w:hint="eastAsia" w:ascii="宋体" w:hAnsi="宋体" w:cs="宋体"/>
                <w:color w:val="auto"/>
                <w:szCs w:val="21"/>
              </w:rPr>
              <w:t>10.免费质保：原厂一年质保；</w:t>
            </w:r>
          </w:p>
          <w:p>
            <w:pPr>
              <w:spacing w:line="240" w:lineRule="auto"/>
              <w:rPr>
                <w:rFonts w:hint="eastAsia" w:ascii="宋体" w:hAnsi="宋体" w:cs="宋体"/>
                <w:color w:val="auto"/>
                <w:szCs w:val="21"/>
              </w:rPr>
            </w:pPr>
            <w:r>
              <w:rPr>
                <w:rFonts w:hint="eastAsia" w:ascii="宋体" w:hAnsi="宋体" w:cs="宋体"/>
                <w:color w:val="auto"/>
                <w:szCs w:val="21"/>
              </w:rPr>
              <w:t>11.是否节能产品：是及10/100自适用网络接口。</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投标产品不接受带无线打印功能（包括无线功能选项的配件）的产品或可拆除无线网卡的产品。</w:t>
            </w:r>
          </w:p>
          <w:p>
            <w:pPr>
              <w:spacing w:line="240" w:lineRule="auto"/>
              <w:rPr>
                <w:rFonts w:hint="eastAsia" w:ascii="宋体" w:hAnsi="宋体" w:cs="宋体"/>
                <w:color w:val="auto"/>
                <w:szCs w:val="21"/>
              </w:rPr>
            </w:pPr>
            <w:r>
              <w:rPr>
                <w:rFonts w:hint="eastAsia" w:ascii="宋体" w:hAnsi="宋体" w:cs="宋体"/>
                <w:color w:val="auto"/>
                <w:szCs w:val="21"/>
              </w:rPr>
              <w:t>注：所有配件享受原厂质保。</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r>
              <w:rPr>
                <w:rFonts w:hint="eastAsia" w:ascii="宋体" w:hAnsi="宋体" w:cs="宋体"/>
                <w:color w:val="auto"/>
                <w:kern w:val="2"/>
              </w:rPr>
              <w:t>并请详细列出投标产品所使用（或可兼容使用）的耗材名称、型号、数量、市场价格、折扣率、折后价格、打印容量（页）、单页打印成本等内容（表格详见投标文件格式附表，该附表内容将随中标结果一同公布）。</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5"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eastAsia" w:ascii="宋体" w:hAnsi="宋体" w:cs="宋体"/>
          <w:b/>
          <w:bCs/>
          <w:color w:val="auto"/>
          <w:szCs w:val="21"/>
          <w:lang w:val="en-US" w:eastAsia="zh-CN"/>
        </w:rPr>
      </w:pPr>
      <w:r>
        <w:rPr>
          <w:rFonts w:hint="eastAsia" w:ascii="宋体" w:hAnsi="宋体" w:cs="宋体"/>
          <w:b/>
          <w:bCs/>
          <w:color w:val="auto"/>
          <w:szCs w:val="21"/>
        </w:rPr>
        <w:t>分标</w:t>
      </w:r>
      <w:r>
        <w:rPr>
          <w:rFonts w:hint="eastAsia" w:ascii="宋体" w:hAnsi="宋体" w:cs="宋体"/>
          <w:b/>
          <w:bCs/>
          <w:color w:val="auto"/>
          <w:szCs w:val="21"/>
          <w:lang w:val="en-US" w:eastAsia="zh-CN"/>
        </w:rPr>
        <w:t>9</w:t>
      </w:r>
    </w:p>
    <w:tbl>
      <w:tblPr>
        <w:tblStyle w:val="88"/>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323"/>
        <w:gridCol w:w="715"/>
        <w:gridCol w:w="720"/>
        <w:gridCol w:w="1056"/>
        <w:gridCol w:w="3713"/>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70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8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197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63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70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rPr>
              <w:t>打印机配置</w:t>
            </w:r>
            <w:r>
              <w:rPr>
                <w:rFonts w:hint="eastAsia" w:ascii="宋体" w:hAnsi="宋体" w:cs="宋体"/>
                <w:color w:val="auto"/>
                <w:szCs w:val="21"/>
                <w:lang w:eastAsia="zh-CN"/>
              </w:rPr>
              <w:t>三</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D3</w:t>
            </w:r>
            <w:r>
              <w:rPr>
                <w:rFonts w:hint="eastAsia" w:ascii="宋体" w:hAnsi="宋体" w:cs="宋体"/>
                <w:color w:val="auto"/>
                <w:szCs w:val="21"/>
              </w:rPr>
              <w:t>）</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8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2500元</w:t>
            </w:r>
          </w:p>
        </w:tc>
        <w:tc>
          <w:tcPr>
            <w:tcW w:w="1975"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1.规格类型：A4黑白激光高速双面打印机；</w:t>
            </w:r>
          </w:p>
          <w:p>
            <w:pPr>
              <w:spacing w:line="240" w:lineRule="auto"/>
              <w:rPr>
                <w:rFonts w:hint="eastAsia" w:ascii="宋体" w:hAnsi="宋体" w:cs="宋体"/>
                <w:color w:val="auto"/>
                <w:szCs w:val="21"/>
              </w:rPr>
            </w:pPr>
            <w:r>
              <w:rPr>
                <w:rFonts w:hint="eastAsia" w:ascii="宋体" w:hAnsi="宋体" w:cs="宋体"/>
                <w:color w:val="auto"/>
                <w:szCs w:val="21"/>
              </w:rPr>
              <w:t>2.双面打印：支持</w:t>
            </w:r>
            <w:r>
              <w:rPr>
                <w:rFonts w:hint="eastAsia" w:ascii="宋体" w:hAnsi="宋体" w:cs="宋体"/>
                <w:color w:val="auto"/>
                <w:szCs w:val="21"/>
                <w:lang w:val="en-US" w:eastAsia="zh-CN"/>
              </w:rPr>
              <w:t>自动双面打印</w:t>
            </w:r>
            <w:r>
              <w:rPr>
                <w:rFonts w:hint="eastAsia" w:ascii="宋体" w:hAnsi="宋体" w:cs="宋体"/>
                <w:color w:val="auto"/>
                <w:szCs w:val="21"/>
              </w:rPr>
              <w:t>；</w:t>
            </w:r>
          </w:p>
          <w:p>
            <w:pPr>
              <w:spacing w:line="240" w:lineRule="auto"/>
              <w:rPr>
                <w:rFonts w:hint="eastAsia" w:ascii="宋体" w:hAnsi="宋体" w:cs="宋体"/>
                <w:color w:val="auto"/>
                <w:szCs w:val="21"/>
              </w:rPr>
            </w:pPr>
            <w:r>
              <w:rPr>
                <w:rFonts w:hint="eastAsia" w:ascii="宋体" w:hAnsi="宋体" w:cs="宋体"/>
                <w:color w:val="auto"/>
                <w:szCs w:val="21"/>
              </w:rPr>
              <w:t>3.首页输出时间：≤8秒；</w:t>
            </w:r>
          </w:p>
          <w:p>
            <w:pPr>
              <w:spacing w:line="240" w:lineRule="auto"/>
              <w:rPr>
                <w:rFonts w:hint="eastAsia" w:ascii="宋体" w:hAnsi="宋体" w:cs="宋体"/>
                <w:color w:val="auto"/>
                <w:szCs w:val="21"/>
              </w:rPr>
            </w:pPr>
            <w:r>
              <w:rPr>
                <w:rFonts w:hint="eastAsia" w:ascii="宋体" w:hAnsi="宋体" w:cs="宋体"/>
                <w:color w:val="auto"/>
                <w:szCs w:val="21"/>
              </w:rPr>
              <w:t>4.月打印负荷：≥30000页；</w:t>
            </w:r>
          </w:p>
          <w:p>
            <w:pPr>
              <w:spacing w:line="240" w:lineRule="auto"/>
              <w:rPr>
                <w:rFonts w:hint="eastAsia" w:ascii="宋体" w:hAnsi="宋体" w:cs="宋体"/>
                <w:color w:val="auto"/>
                <w:szCs w:val="21"/>
              </w:rPr>
            </w:pPr>
            <w:r>
              <w:rPr>
                <w:rFonts w:hint="eastAsia" w:ascii="宋体" w:hAnsi="宋体" w:cs="宋体"/>
                <w:color w:val="auto"/>
                <w:szCs w:val="21"/>
              </w:rPr>
              <w:t>5.随机墨粉容量：≥3000页；</w:t>
            </w:r>
          </w:p>
          <w:p>
            <w:pPr>
              <w:spacing w:line="240" w:lineRule="auto"/>
              <w:rPr>
                <w:rFonts w:hint="eastAsia" w:ascii="宋体" w:hAnsi="宋体" w:cs="宋体"/>
                <w:color w:val="auto"/>
                <w:szCs w:val="21"/>
              </w:rPr>
            </w:pPr>
            <w:r>
              <w:rPr>
                <w:rFonts w:hint="eastAsia" w:ascii="宋体" w:hAnsi="宋体" w:cs="宋体"/>
                <w:color w:val="auto"/>
                <w:szCs w:val="21"/>
              </w:rPr>
              <w:t>6.打印速度：≥3</w:t>
            </w:r>
            <w:r>
              <w:rPr>
                <w:rFonts w:hint="eastAsia" w:ascii="宋体" w:hAnsi="宋体" w:cs="宋体"/>
                <w:color w:val="auto"/>
                <w:szCs w:val="21"/>
                <w:lang w:val="en-US" w:eastAsia="zh-CN"/>
              </w:rPr>
              <w:t>8</w:t>
            </w:r>
            <w:r>
              <w:rPr>
                <w:rFonts w:hint="eastAsia" w:ascii="宋体" w:hAnsi="宋体" w:cs="宋体"/>
                <w:color w:val="auto"/>
                <w:szCs w:val="21"/>
              </w:rPr>
              <w:t>ppm；</w:t>
            </w:r>
          </w:p>
          <w:p>
            <w:pPr>
              <w:spacing w:line="240" w:lineRule="auto"/>
              <w:rPr>
                <w:rFonts w:hint="eastAsia" w:ascii="宋体" w:hAnsi="宋体" w:cs="宋体"/>
                <w:color w:val="auto"/>
                <w:szCs w:val="21"/>
              </w:rPr>
            </w:pPr>
            <w:r>
              <w:rPr>
                <w:rFonts w:hint="eastAsia" w:ascii="宋体" w:hAnsi="宋体" w:cs="宋体"/>
                <w:color w:val="auto"/>
                <w:szCs w:val="21"/>
              </w:rPr>
              <w:t>7.物理分辨率：≥1200*1200dpi；</w:t>
            </w:r>
          </w:p>
          <w:p>
            <w:pPr>
              <w:spacing w:line="240" w:lineRule="auto"/>
              <w:rPr>
                <w:rFonts w:hint="eastAsia" w:ascii="宋体" w:hAnsi="宋体" w:cs="宋体"/>
                <w:color w:val="auto"/>
                <w:szCs w:val="21"/>
              </w:rPr>
            </w:pPr>
            <w:r>
              <w:rPr>
                <w:rFonts w:hint="eastAsia" w:ascii="宋体" w:hAnsi="宋体" w:cs="宋体"/>
                <w:color w:val="auto"/>
                <w:szCs w:val="21"/>
              </w:rPr>
              <w:t>8.打印内存：≥128M；</w:t>
            </w:r>
          </w:p>
          <w:p>
            <w:pPr>
              <w:spacing w:line="240" w:lineRule="auto"/>
              <w:rPr>
                <w:rFonts w:hint="eastAsia" w:ascii="宋体" w:hAnsi="宋体" w:cs="宋体"/>
                <w:color w:val="auto"/>
                <w:szCs w:val="21"/>
              </w:rPr>
            </w:pPr>
            <w:r>
              <w:rPr>
                <w:rFonts w:hint="eastAsia" w:ascii="宋体" w:hAnsi="宋体" w:cs="宋体"/>
                <w:color w:val="auto"/>
                <w:szCs w:val="21"/>
              </w:rPr>
              <w:t>9.接口：USB2.0及10/100自适用网络接口；</w:t>
            </w:r>
          </w:p>
          <w:p>
            <w:pPr>
              <w:spacing w:line="240" w:lineRule="auto"/>
              <w:rPr>
                <w:rFonts w:hint="eastAsia" w:ascii="宋体" w:hAnsi="宋体" w:cs="宋体"/>
                <w:color w:val="auto"/>
                <w:szCs w:val="21"/>
              </w:rPr>
            </w:pPr>
            <w:r>
              <w:rPr>
                <w:rFonts w:hint="eastAsia" w:ascii="宋体" w:hAnsi="宋体" w:cs="宋体"/>
                <w:color w:val="auto"/>
                <w:szCs w:val="21"/>
              </w:rPr>
              <w:t>10.免费质保：原厂</w:t>
            </w:r>
            <w:r>
              <w:rPr>
                <w:rFonts w:hint="eastAsia" w:ascii="宋体" w:hAnsi="宋体" w:cs="宋体"/>
                <w:color w:val="auto"/>
                <w:szCs w:val="21"/>
                <w:lang w:val="en-US" w:eastAsia="zh-CN"/>
              </w:rPr>
              <w:t>一</w:t>
            </w:r>
            <w:r>
              <w:rPr>
                <w:rFonts w:hint="eastAsia" w:ascii="宋体" w:hAnsi="宋体" w:cs="宋体"/>
                <w:color w:val="auto"/>
                <w:szCs w:val="21"/>
              </w:rPr>
              <w:t>年质保；</w:t>
            </w:r>
          </w:p>
          <w:p>
            <w:pPr>
              <w:spacing w:line="240" w:lineRule="auto"/>
              <w:rPr>
                <w:rFonts w:hint="eastAsia" w:ascii="宋体" w:hAnsi="宋体" w:cs="宋体"/>
                <w:color w:val="auto"/>
                <w:szCs w:val="21"/>
              </w:rPr>
            </w:pPr>
            <w:r>
              <w:rPr>
                <w:rFonts w:hint="eastAsia" w:ascii="宋体" w:hAnsi="宋体" w:cs="宋体"/>
                <w:color w:val="auto"/>
                <w:szCs w:val="21"/>
              </w:rPr>
              <w:t>11.是否节能产品：是。</w:t>
            </w:r>
          </w:p>
          <w:p>
            <w:pPr>
              <w:spacing w:line="240" w:lineRule="auto"/>
              <w:rPr>
                <w:rFonts w:hint="eastAsia" w:ascii="宋体" w:hAnsi="宋体" w:cs="宋体"/>
                <w:color w:val="auto"/>
                <w:szCs w:val="21"/>
              </w:rPr>
            </w:pPr>
            <w:r>
              <w:rPr>
                <w:rFonts w:hint="eastAsia" w:ascii="宋体" w:hAnsi="宋体" w:cs="宋体"/>
                <w:color w:val="auto"/>
                <w:szCs w:val="21"/>
              </w:rPr>
              <w:t>12.投标产品不接受带无线打印功能（包括无线功能选项的配件）的产品或可拆除无线网卡的产品。</w:t>
            </w:r>
          </w:p>
          <w:p>
            <w:pPr>
              <w:spacing w:line="240" w:lineRule="auto"/>
              <w:rPr>
                <w:rFonts w:hint="eastAsia" w:ascii="宋体" w:hAnsi="宋体" w:cs="宋体"/>
                <w:color w:val="auto"/>
                <w:szCs w:val="21"/>
              </w:rPr>
            </w:pPr>
            <w:r>
              <w:rPr>
                <w:rFonts w:hint="eastAsia" w:ascii="宋体" w:hAnsi="宋体" w:cs="宋体"/>
                <w:color w:val="auto"/>
                <w:szCs w:val="21"/>
              </w:rPr>
              <w:t>注：所有配件享受原厂质保。</w:t>
            </w:r>
          </w:p>
        </w:tc>
        <w:tc>
          <w:tcPr>
            <w:tcW w:w="63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lang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r>
              <w:rPr>
                <w:rFonts w:hint="eastAsia" w:ascii="宋体" w:hAnsi="宋体" w:cs="宋体"/>
                <w:color w:val="auto"/>
                <w:kern w:val="2"/>
              </w:rPr>
              <w:t>并请详细列出投标产品所使用（或可兼容使用）的耗材名称、型号、数量、市场价格、折扣率、折后价格、打印容量（页）、单页打印成本等内容（表格详见投标文件格式附表，该附表内容将随中标结果一同公布）。</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eastAsia" w:ascii="宋体" w:hAnsi="宋体" w:cs="宋体"/>
          <w:b/>
          <w:bCs/>
          <w:color w:val="auto"/>
          <w:szCs w:val="21"/>
        </w:rPr>
      </w:pPr>
    </w:p>
    <w:p>
      <w:pPr>
        <w:rPr>
          <w:rFonts w:hint="default" w:ascii="宋体" w:hAnsi="宋体" w:cs="宋体"/>
          <w:b/>
          <w:bCs/>
          <w:color w:val="auto"/>
          <w:szCs w:val="21"/>
          <w:lang w:val="en-US" w:eastAsia="zh-CN"/>
        </w:rPr>
      </w:pPr>
      <w:r>
        <w:rPr>
          <w:rFonts w:hint="eastAsia" w:ascii="宋体" w:hAnsi="宋体" w:cs="宋体"/>
          <w:b/>
          <w:bCs/>
          <w:color w:val="auto"/>
          <w:szCs w:val="21"/>
        </w:rPr>
        <w:t>分标</w:t>
      </w:r>
      <w:r>
        <w:rPr>
          <w:rFonts w:hint="eastAsia" w:ascii="宋体" w:hAnsi="宋体" w:cs="宋体"/>
          <w:b/>
          <w:bCs/>
          <w:color w:val="auto"/>
          <w:szCs w:val="21"/>
          <w:lang w:val="en-US" w:eastAsia="zh-CN"/>
        </w:rPr>
        <w:t>10</w:t>
      </w:r>
    </w:p>
    <w:tbl>
      <w:tblPr>
        <w:tblStyle w:val="88"/>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323"/>
        <w:gridCol w:w="715"/>
        <w:gridCol w:w="720"/>
        <w:gridCol w:w="1056"/>
        <w:gridCol w:w="3713"/>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70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8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197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63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70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A4多功能一体机</w:t>
            </w:r>
            <w:r>
              <w:rPr>
                <w:rFonts w:hint="eastAsia" w:ascii="宋体" w:hAnsi="宋体" w:cs="宋体"/>
                <w:color w:val="auto"/>
                <w:szCs w:val="21"/>
              </w:rPr>
              <w:t>配置</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E1</w:t>
            </w:r>
            <w:r>
              <w:rPr>
                <w:rFonts w:hint="eastAsia" w:ascii="宋体" w:hAnsi="宋体" w:cs="宋体"/>
                <w:color w:val="auto"/>
                <w:szCs w:val="21"/>
              </w:rPr>
              <w:t>）</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83"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2500元</w:t>
            </w:r>
          </w:p>
        </w:tc>
        <w:tc>
          <w:tcPr>
            <w:tcW w:w="197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1.规格类型：A4多功能一体机；</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2.基本功能：支持打印、复印、扫描；</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3.双面打印：支持；</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4.首页输出时间：≤9秒；</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5.月打印负荷：≥20000页；</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6.随机墨粉容量：≥1500页；</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7.打印速度：≥30ppm；</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8.物理分辨率：≥600*600dpi；</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9.打印内存：≥256M；</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10.接口：USB2.0及10/100自适用网络接口；</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11.免费质保：原厂一年质保；</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12.是否节能产品：是。</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13.投标产品不接受带无线打印功能的产品。</w:t>
            </w:r>
          </w:p>
          <w:p>
            <w:pPr>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注：所有配件享受原厂质保。</w:t>
            </w:r>
          </w:p>
        </w:tc>
        <w:tc>
          <w:tcPr>
            <w:tcW w:w="63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1"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r>
              <w:rPr>
                <w:rFonts w:hint="eastAsia" w:ascii="宋体" w:hAnsi="宋体" w:cs="宋体"/>
                <w:color w:val="auto"/>
                <w:kern w:val="2"/>
              </w:rPr>
              <w:t>并请详细列出投标产品所使用（或可兼容使用）的耗材名称、型号、数量、市场价格、折扣率、折后价格、打印容量（页）、单页打印成本等内容（表格详见投标文件格式附表，该附表内容将随中标结果一同公布）。</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060"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39"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eastAsia" w:ascii="宋体" w:hAnsi="宋体" w:cs="宋体"/>
          <w:b/>
          <w:bCs/>
          <w:color w:val="auto"/>
          <w:szCs w:val="21"/>
          <w:lang w:val="en-US" w:eastAsia="zh-CN"/>
        </w:rPr>
      </w:pPr>
    </w:p>
    <w:p>
      <w:pPr>
        <w:rPr>
          <w:rFonts w:hint="eastAsia" w:ascii="宋体" w:hAnsi="宋体" w:cs="宋体"/>
          <w:b/>
          <w:bCs/>
          <w:color w:val="auto"/>
          <w:szCs w:val="21"/>
          <w:lang w:val="en-US" w:eastAsia="zh-CN"/>
        </w:rPr>
      </w:pPr>
    </w:p>
    <w:p>
      <w:pPr>
        <w:rPr>
          <w:rFonts w:hint="eastAsia" w:ascii="宋体" w:hAnsi="宋体" w:cs="宋体"/>
          <w:b/>
          <w:bCs/>
          <w:color w:val="auto"/>
          <w:szCs w:val="21"/>
          <w:lang w:val="en-US" w:eastAsia="zh-CN"/>
        </w:rPr>
      </w:pPr>
      <w:r>
        <w:rPr>
          <w:rFonts w:hint="eastAsia" w:ascii="宋体" w:hAnsi="宋体" w:cs="宋体"/>
          <w:b/>
          <w:bCs/>
          <w:color w:val="auto"/>
          <w:szCs w:val="21"/>
          <w:lang w:val="en-US" w:eastAsia="zh-CN"/>
        </w:rPr>
        <w:br w:type="page"/>
      </w:r>
      <w:r>
        <w:rPr>
          <w:rFonts w:hint="eastAsia" w:ascii="宋体" w:hAnsi="宋体" w:cs="宋体"/>
          <w:b/>
          <w:bCs/>
          <w:color w:val="auto"/>
          <w:szCs w:val="21"/>
        </w:rPr>
        <w:t>分标</w:t>
      </w:r>
      <w:r>
        <w:rPr>
          <w:rFonts w:hint="eastAsia" w:ascii="宋体" w:hAnsi="宋体" w:cs="宋体"/>
          <w:b/>
          <w:bCs/>
          <w:color w:val="auto"/>
          <w:szCs w:val="21"/>
          <w:lang w:val="en-US" w:eastAsia="zh-CN"/>
        </w:rPr>
        <w:t>11</w:t>
      </w:r>
    </w:p>
    <w:tbl>
      <w:tblPr>
        <w:tblStyle w:val="88"/>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94"/>
        <w:gridCol w:w="735"/>
        <w:gridCol w:w="735"/>
        <w:gridCol w:w="1109"/>
        <w:gridCol w:w="389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A3多功能一体机（复印机）</w:t>
            </w:r>
            <w:r>
              <w:rPr>
                <w:rFonts w:hint="eastAsia" w:ascii="宋体" w:hAnsi="宋体" w:cs="宋体"/>
                <w:color w:val="auto"/>
                <w:szCs w:val="21"/>
              </w:rPr>
              <w:t>配置一</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F</w:t>
            </w:r>
            <w:r>
              <w:rPr>
                <w:rFonts w:hint="eastAsia" w:ascii="宋体" w:hAnsi="宋体" w:cs="宋体"/>
                <w:color w:val="auto"/>
                <w:szCs w:val="21"/>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000元</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1.规格类型：</w:t>
            </w:r>
            <w:r>
              <w:rPr>
                <w:rFonts w:hint="eastAsia" w:ascii="宋体" w:hAnsi="宋体" w:cs="宋体"/>
                <w:color w:val="auto"/>
                <w:szCs w:val="21"/>
                <w:lang w:val="en-US" w:eastAsia="zh-CN"/>
              </w:rPr>
              <w:t>A3黑白多功能一体机（复印机）</w:t>
            </w:r>
            <w:r>
              <w:rPr>
                <w:rFonts w:hint="eastAsia" w:ascii="宋体" w:hAnsi="宋体" w:cs="宋体"/>
                <w:color w:val="auto"/>
                <w:szCs w:val="21"/>
              </w:rPr>
              <w:t>；</w:t>
            </w:r>
          </w:p>
          <w:p>
            <w:pPr>
              <w:spacing w:line="240" w:lineRule="auto"/>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基本功能：支持打印、复印、扫描；</w:t>
            </w:r>
          </w:p>
          <w:p>
            <w:pPr>
              <w:spacing w:line="240" w:lineRule="auto"/>
              <w:rPr>
                <w:rFonts w:hint="eastAsia" w:ascii="宋体" w:hAnsi="宋体" w:cs="宋体"/>
                <w:color w:val="auto"/>
                <w:szCs w:val="21"/>
              </w:rPr>
            </w:pPr>
            <w:r>
              <w:rPr>
                <w:rFonts w:hint="eastAsia" w:ascii="宋体" w:hAnsi="宋体" w:cs="宋体"/>
                <w:color w:val="auto"/>
                <w:szCs w:val="21"/>
              </w:rPr>
              <w:t>3.双面</w:t>
            </w:r>
            <w:r>
              <w:rPr>
                <w:rFonts w:hint="eastAsia" w:ascii="宋体" w:hAnsi="宋体" w:cs="宋体"/>
                <w:color w:val="auto"/>
                <w:szCs w:val="21"/>
                <w:lang w:val="en-US" w:eastAsia="zh-CN"/>
              </w:rPr>
              <w:t>功能</w:t>
            </w:r>
            <w:r>
              <w:rPr>
                <w:rFonts w:hint="eastAsia" w:ascii="宋体" w:hAnsi="宋体" w:cs="宋体"/>
                <w:color w:val="auto"/>
                <w:szCs w:val="21"/>
              </w:rPr>
              <w:t>：</w:t>
            </w:r>
            <w:r>
              <w:rPr>
                <w:rFonts w:hint="eastAsia" w:ascii="宋体" w:hAnsi="宋体" w:cs="宋体"/>
                <w:color w:val="auto"/>
                <w:szCs w:val="21"/>
                <w:lang w:val="en-US" w:eastAsia="zh-CN"/>
              </w:rPr>
              <w:t>标配双面自动送稿器，</w:t>
            </w:r>
            <w:r>
              <w:rPr>
                <w:rFonts w:hint="eastAsia" w:ascii="宋体" w:hAnsi="宋体" w:cs="宋体"/>
                <w:color w:val="auto"/>
                <w:szCs w:val="21"/>
              </w:rPr>
              <w:t>支持自动双面打印</w:t>
            </w:r>
            <w:r>
              <w:rPr>
                <w:rFonts w:hint="eastAsia" w:ascii="宋体" w:hAnsi="宋体" w:cs="宋体"/>
                <w:color w:val="auto"/>
                <w:szCs w:val="21"/>
                <w:lang w:eastAsia="zh-CN"/>
              </w:rPr>
              <w:t>、</w:t>
            </w:r>
            <w:r>
              <w:rPr>
                <w:rFonts w:hint="eastAsia" w:ascii="宋体" w:hAnsi="宋体" w:cs="宋体"/>
                <w:color w:val="auto"/>
                <w:szCs w:val="21"/>
              </w:rPr>
              <w:t>复印</w:t>
            </w:r>
            <w:r>
              <w:rPr>
                <w:rFonts w:hint="eastAsia" w:ascii="宋体" w:hAnsi="宋体" w:cs="宋体"/>
                <w:color w:val="auto"/>
                <w:szCs w:val="21"/>
                <w:lang w:eastAsia="zh-CN"/>
              </w:rPr>
              <w:t>、</w:t>
            </w:r>
            <w:r>
              <w:rPr>
                <w:rFonts w:hint="eastAsia" w:ascii="宋体" w:hAnsi="宋体" w:cs="宋体"/>
                <w:color w:val="auto"/>
                <w:szCs w:val="21"/>
              </w:rPr>
              <w:t>扫描；</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rPr>
              <w:t>4.首页输出时间：A4≤9秒，A3≤</w:t>
            </w:r>
            <w:r>
              <w:rPr>
                <w:rFonts w:hint="eastAsia" w:ascii="宋体" w:hAnsi="宋体" w:cs="宋体"/>
                <w:color w:val="auto"/>
                <w:szCs w:val="21"/>
                <w:lang w:val="en-US" w:eastAsia="zh-CN"/>
              </w:rPr>
              <w:t>12</w:t>
            </w:r>
            <w:r>
              <w:rPr>
                <w:rFonts w:hint="eastAsia" w:ascii="宋体" w:hAnsi="宋体" w:cs="宋体"/>
                <w:color w:val="auto"/>
                <w:szCs w:val="21"/>
              </w:rPr>
              <w:t>秒</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rPr>
              <w:t>5.月打印负荷：≥</w:t>
            </w:r>
            <w:r>
              <w:rPr>
                <w:rFonts w:hint="eastAsia" w:ascii="宋体" w:hAnsi="宋体" w:cs="宋体"/>
                <w:color w:val="auto"/>
                <w:szCs w:val="21"/>
                <w:lang w:val="en-US" w:eastAsia="zh-CN"/>
              </w:rPr>
              <w:t>3</w:t>
            </w:r>
            <w:r>
              <w:rPr>
                <w:rFonts w:hint="eastAsia" w:ascii="宋体" w:hAnsi="宋体" w:cs="宋体"/>
                <w:color w:val="auto"/>
                <w:szCs w:val="21"/>
              </w:rPr>
              <w:t>0000页；</w:t>
            </w:r>
          </w:p>
          <w:p>
            <w:pPr>
              <w:spacing w:line="240" w:lineRule="auto"/>
              <w:rPr>
                <w:rFonts w:hint="eastAsia" w:ascii="宋体" w:hAnsi="宋体" w:cs="宋体"/>
                <w:color w:val="auto"/>
                <w:szCs w:val="21"/>
              </w:rPr>
            </w:pPr>
            <w:r>
              <w:rPr>
                <w:rFonts w:hint="eastAsia" w:ascii="宋体" w:hAnsi="宋体" w:cs="宋体"/>
                <w:color w:val="auto"/>
                <w:szCs w:val="21"/>
              </w:rPr>
              <w:t>6.随机墨粉容量：≥</w:t>
            </w:r>
            <w:r>
              <w:rPr>
                <w:rFonts w:hint="eastAsia" w:ascii="宋体" w:hAnsi="宋体" w:cs="宋体"/>
                <w:color w:val="auto"/>
                <w:szCs w:val="21"/>
                <w:lang w:val="en-US" w:eastAsia="zh-CN"/>
              </w:rPr>
              <w:t>3</w:t>
            </w:r>
            <w:r>
              <w:rPr>
                <w:rFonts w:hint="eastAsia" w:ascii="宋体" w:hAnsi="宋体" w:cs="宋体"/>
                <w:color w:val="auto"/>
                <w:szCs w:val="21"/>
              </w:rPr>
              <w:t>000页；</w:t>
            </w:r>
          </w:p>
          <w:p>
            <w:pPr>
              <w:spacing w:line="240" w:lineRule="auto"/>
              <w:rPr>
                <w:rFonts w:hint="eastAsia" w:ascii="宋体" w:hAnsi="宋体" w:cs="宋体"/>
                <w:color w:val="auto"/>
                <w:szCs w:val="21"/>
              </w:rPr>
            </w:pPr>
            <w:r>
              <w:rPr>
                <w:rFonts w:hint="eastAsia" w:ascii="宋体" w:hAnsi="宋体" w:cs="宋体"/>
                <w:color w:val="auto"/>
                <w:szCs w:val="21"/>
              </w:rPr>
              <w:t>7.打印</w:t>
            </w:r>
            <w:r>
              <w:rPr>
                <w:rFonts w:hint="eastAsia" w:ascii="宋体" w:hAnsi="宋体" w:cs="宋体"/>
                <w:color w:val="auto"/>
                <w:szCs w:val="21"/>
                <w:lang w:eastAsia="zh-CN"/>
              </w:rPr>
              <w:t>（</w:t>
            </w:r>
            <w:r>
              <w:rPr>
                <w:rFonts w:hint="eastAsia" w:ascii="宋体" w:hAnsi="宋体" w:cs="宋体"/>
                <w:color w:val="auto"/>
                <w:szCs w:val="21"/>
                <w:lang w:val="en-US" w:eastAsia="zh-CN"/>
              </w:rPr>
              <w:t>复印</w:t>
            </w:r>
            <w:r>
              <w:rPr>
                <w:rFonts w:hint="eastAsia" w:ascii="宋体" w:hAnsi="宋体" w:cs="宋体"/>
                <w:color w:val="auto"/>
                <w:szCs w:val="21"/>
                <w:lang w:eastAsia="zh-CN"/>
              </w:rPr>
              <w:t>）</w:t>
            </w:r>
            <w:r>
              <w:rPr>
                <w:rFonts w:hint="eastAsia" w:ascii="宋体" w:hAnsi="宋体" w:cs="宋体"/>
                <w:color w:val="auto"/>
                <w:szCs w:val="21"/>
              </w:rPr>
              <w:t>速度：</w:t>
            </w:r>
            <w:r>
              <w:rPr>
                <w:rFonts w:hint="eastAsia" w:ascii="宋体" w:hAnsi="宋体" w:cs="宋体"/>
                <w:color w:val="auto"/>
                <w:szCs w:val="21"/>
                <w:lang w:val="en-US" w:eastAsia="zh-CN"/>
              </w:rPr>
              <w:t>单面</w:t>
            </w:r>
            <w:r>
              <w:rPr>
                <w:rFonts w:hint="eastAsia" w:ascii="宋体" w:hAnsi="宋体" w:cs="宋体"/>
                <w:color w:val="auto"/>
                <w:szCs w:val="21"/>
              </w:rPr>
              <w:t>≥</w:t>
            </w:r>
            <w:r>
              <w:rPr>
                <w:rFonts w:hint="eastAsia" w:ascii="宋体" w:hAnsi="宋体" w:cs="宋体"/>
                <w:color w:val="auto"/>
                <w:szCs w:val="21"/>
                <w:lang w:val="en-US" w:eastAsia="zh-CN"/>
              </w:rPr>
              <w:t>25</w:t>
            </w:r>
            <w:r>
              <w:rPr>
                <w:rFonts w:hint="eastAsia" w:ascii="宋体" w:hAnsi="宋体" w:cs="宋体"/>
                <w:color w:val="auto"/>
                <w:szCs w:val="21"/>
              </w:rPr>
              <w:t>ppm</w:t>
            </w:r>
            <w:r>
              <w:rPr>
                <w:rFonts w:hint="eastAsia" w:ascii="宋体" w:hAnsi="宋体" w:cs="宋体"/>
                <w:color w:val="auto"/>
                <w:szCs w:val="21"/>
                <w:lang w:eastAsia="zh-CN"/>
              </w:rPr>
              <w:t>，</w:t>
            </w:r>
            <w:r>
              <w:rPr>
                <w:rFonts w:hint="eastAsia" w:ascii="宋体" w:hAnsi="宋体" w:cs="宋体"/>
                <w:color w:val="auto"/>
                <w:szCs w:val="21"/>
                <w:lang w:val="en-US" w:eastAsia="zh-CN"/>
              </w:rPr>
              <w:t>双面</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ppm；</w:t>
            </w:r>
          </w:p>
          <w:p>
            <w:pPr>
              <w:spacing w:line="240" w:lineRule="auto"/>
              <w:rPr>
                <w:rFonts w:hint="eastAsia" w:ascii="宋体" w:hAnsi="宋体" w:cs="宋体"/>
                <w:color w:val="auto"/>
                <w:szCs w:val="21"/>
              </w:rPr>
            </w:pPr>
            <w:r>
              <w:rPr>
                <w:rFonts w:hint="eastAsia" w:ascii="宋体" w:hAnsi="宋体" w:cs="宋体"/>
                <w:color w:val="auto"/>
                <w:szCs w:val="21"/>
              </w:rPr>
              <w:t>8.物理分辨率：≥600*600dpi；</w:t>
            </w:r>
          </w:p>
          <w:p>
            <w:pPr>
              <w:spacing w:line="240" w:lineRule="auto"/>
              <w:rPr>
                <w:rFonts w:hint="eastAsia" w:ascii="宋体" w:hAnsi="宋体" w:cs="宋体"/>
                <w:color w:val="auto"/>
                <w:szCs w:val="21"/>
              </w:rPr>
            </w:pPr>
            <w:r>
              <w:rPr>
                <w:rFonts w:hint="eastAsia" w:ascii="宋体" w:hAnsi="宋体" w:cs="宋体"/>
                <w:color w:val="auto"/>
                <w:szCs w:val="21"/>
              </w:rPr>
              <w:t>9.打印内存：≥</w:t>
            </w:r>
            <w:r>
              <w:rPr>
                <w:rFonts w:hint="eastAsia" w:ascii="宋体" w:hAnsi="宋体" w:cs="宋体"/>
                <w:color w:val="auto"/>
                <w:szCs w:val="21"/>
                <w:lang w:val="en-US" w:eastAsia="zh-CN"/>
              </w:rPr>
              <w:t>1G</w:t>
            </w:r>
            <w:r>
              <w:rPr>
                <w:rFonts w:hint="eastAsia" w:ascii="宋体" w:hAnsi="宋体" w:cs="宋体"/>
                <w:color w:val="auto"/>
                <w:szCs w:val="21"/>
              </w:rPr>
              <w:t>；</w:t>
            </w:r>
          </w:p>
          <w:p>
            <w:p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10.液晶触摸屏：标配；</w:t>
            </w:r>
          </w:p>
          <w:p>
            <w:pPr>
              <w:spacing w:line="240" w:lineRule="auto"/>
              <w:rPr>
                <w:rFonts w:hint="default" w:ascii="宋体" w:hAnsi="宋体" w:cs="宋体"/>
                <w:color w:val="auto"/>
                <w:szCs w:val="21"/>
                <w:lang w:val="en-US" w:eastAsia="zh-CN"/>
              </w:rPr>
            </w:pPr>
            <w:r>
              <w:rPr>
                <w:rFonts w:hint="eastAsia" w:ascii="宋体" w:hAnsi="宋体" w:cs="宋体"/>
                <w:color w:val="auto"/>
                <w:szCs w:val="21"/>
                <w:lang w:val="en-US" w:eastAsia="zh-CN"/>
              </w:rPr>
              <w:t>11.复印机工作底柜：标配；</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.接口：USB2.0</w:t>
            </w:r>
            <w:r>
              <w:rPr>
                <w:rFonts w:hint="eastAsia" w:ascii="宋体" w:hAnsi="宋体" w:cs="宋体"/>
                <w:color w:val="auto"/>
                <w:szCs w:val="21"/>
                <w:lang w:val="en-US" w:eastAsia="zh-CN"/>
              </w:rPr>
              <w:t>及10/100自适用网络接口</w:t>
            </w:r>
            <w:r>
              <w:rPr>
                <w:rFonts w:hint="eastAsia" w:ascii="宋体" w:hAnsi="宋体" w:cs="宋体"/>
                <w:color w:val="auto"/>
                <w:szCs w:val="21"/>
              </w:rPr>
              <w:t>；</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.免费质保：原厂一年质保；</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14.</w:t>
            </w:r>
            <w:r>
              <w:rPr>
                <w:rFonts w:hint="eastAsia" w:ascii="宋体" w:hAnsi="宋体" w:cs="宋体"/>
                <w:color w:val="auto"/>
                <w:szCs w:val="21"/>
              </w:rPr>
              <w:t>是否节能产品：是</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投标产品不接受带无线打印功能的产品。</w:t>
            </w:r>
          </w:p>
          <w:p>
            <w:pPr>
              <w:spacing w:line="240" w:lineRule="auto"/>
              <w:rPr>
                <w:rFonts w:hint="eastAsia" w:ascii="宋体" w:hAnsi="宋体" w:cs="宋体"/>
                <w:color w:val="auto"/>
                <w:szCs w:val="21"/>
              </w:rPr>
            </w:pPr>
            <w:r>
              <w:rPr>
                <w:rFonts w:hint="eastAsia" w:ascii="宋体" w:hAnsi="宋体" w:cs="宋体"/>
                <w:color w:val="auto"/>
                <w:szCs w:val="21"/>
              </w:rPr>
              <w:t>注：所有配件享受原厂质保。</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eastAsia="zh-CN"/>
              </w:rPr>
            </w:pPr>
            <w:r>
              <w:rPr>
                <w:rFonts w:hint="eastAsia" w:ascii="宋体" w:hAnsi="宋体" w:cs="宋体"/>
                <w:color w:val="auto"/>
                <w:kern w:val="2"/>
              </w:rPr>
              <w:t>详见附件</w:t>
            </w:r>
            <w:r>
              <w:rPr>
                <w:rFonts w:hint="eastAsia" w:ascii="宋体" w:hAnsi="宋体" w:cs="宋体"/>
                <w:color w:val="auto"/>
                <w:kern w:val="2"/>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r>
              <w:rPr>
                <w:rFonts w:hint="eastAsia" w:ascii="宋体" w:hAnsi="宋体" w:cs="宋体"/>
                <w:color w:val="auto"/>
                <w:kern w:val="2"/>
              </w:rPr>
              <w:t>并请详细列出投标产品所使用（或可兼容使用）的耗材名称、型号、数量、市场价格、折扣率、折后价格、打印容量（页）、单页打印成本等内容（表格详见投标文件格式附表，该附表内容将随中标结果一同公布）。</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5"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default" w:ascii="宋体" w:hAnsi="宋体" w:cs="宋体"/>
          <w:b/>
          <w:bCs/>
          <w:color w:val="auto"/>
          <w:szCs w:val="21"/>
          <w:lang w:val="en-US" w:eastAsia="zh-CN"/>
        </w:rPr>
      </w:pPr>
      <w:r>
        <w:rPr>
          <w:rFonts w:hint="default" w:ascii="宋体" w:hAnsi="宋体" w:cs="宋体"/>
          <w:b/>
          <w:bCs/>
          <w:color w:val="auto"/>
          <w:szCs w:val="21"/>
          <w:lang w:val="en-US" w:eastAsia="zh-CN"/>
        </w:rPr>
        <w:br w:type="page"/>
      </w:r>
    </w:p>
    <w:p>
      <w:pPr>
        <w:rPr>
          <w:rFonts w:hint="eastAsia" w:ascii="宋体" w:hAnsi="宋体" w:cs="宋体"/>
          <w:b/>
          <w:bCs/>
          <w:color w:val="auto"/>
          <w:szCs w:val="21"/>
          <w:lang w:val="en-US" w:eastAsia="zh-CN"/>
        </w:rPr>
      </w:pPr>
      <w:r>
        <w:rPr>
          <w:rFonts w:hint="eastAsia" w:ascii="宋体" w:hAnsi="宋体" w:cs="宋体"/>
          <w:b/>
          <w:bCs/>
          <w:color w:val="auto"/>
          <w:szCs w:val="21"/>
        </w:rPr>
        <w:t>分标</w:t>
      </w:r>
      <w:r>
        <w:rPr>
          <w:rFonts w:hint="eastAsia" w:ascii="宋体" w:hAnsi="宋体" w:cs="宋体"/>
          <w:b/>
          <w:bCs/>
          <w:color w:val="auto"/>
          <w:szCs w:val="21"/>
          <w:lang w:val="en-US" w:eastAsia="zh-CN"/>
        </w:rPr>
        <w:t>12</w:t>
      </w:r>
    </w:p>
    <w:tbl>
      <w:tblPr>
        <w:tblStyle w:val="88"/>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94"/>
        <w:gridCol w:w="735"/>
        <w:gridCol w:w="735"/>
        <w:gridCol w:w="1109"/>
        <w:gridCol w:w="389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A3多功能一体机（复印机）</w:t>
            </w:r>
            <w:r>
              <w:rPr>
                <w:rFonts w:hint="eastAsia" w:ascii="宋体" w:hAnsi="宋体" w:cs="宋体"/>
                <w:color w:val="auto"/>
                <w:szCs w:val="21"/>
              </w:rPr>
              <w:t>配置</w:t>
            </w:r>
            <w:r>
              <w:rPr>
                <w:rFonts w:hint="eastAsia" w:ascii="宋体" w:hAnsi="宋体" w:cs="宋体"/>
                <w:color w:val="auto"/>
                <w:szCs w:val="21"/>
                <w:lang w:val="en-US" w:eastAsia="zh-CN"/>
              </w:rPr>
              <w:t>二</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F2</w:t>
            </w:r>
            <w:r>
              <w:rPr>
                <w:rFonts w:hint="eastAsia" w:ascii="宋体" w:hAnsi="宋体" w:cs="宋体"/>
                <w:color w:val="auto"/>
                <w:szCs w:val="21"/>
              </w:rPr>
              <w:t>）</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25</w:t>
            </w:r>
            <w:r>
              <w:rPr>
                <w:rFonts w:hint="eastAsia" w:ascii="宋体" w:hAnsi="宋体" w:cs="宋体"/>
                <w:color w:val="auto"/>
                <w:szCs w:val="21"/>
              </w:rPr>
              <w:t>000元</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1.规格类型：</w:t>
            </w:r>
            <w:r>
              <w:rPr>
                <w:rFonts w:hint="eastAsia" w:ascii="宋体" w:hAnsi="宋体" w:cs="宋体"/>
                <w:color w:val="auto"/>
                <w:szCs w:val="21"/>
                <w:lang w:val="en-US" w:eastAsia="zh-CN"/>
              </w:rPr>
              <w:t>A3彩色多功能一体机（复印机）</w:t>
            </w:r>
            <w:r>
              <w:rPr>
                <w:rFonts w:hint="eastAsia" w:ascii="宋体" w:hAnsi="宋体" w:cs="宋体"/>
                <w:color w:val="auto"/>
                <w:szCs w:val="21"/>
              </w:rPr>
              <w:t>；</w:t>
            </w:r>
          </w:p>
          <w:p>
            <w:pPr>
              <w:spacing w:line="240" w:lineRule="auto"/>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基本功能：支持打印、复印、彩色扫描；</w:t>
            </w:r>
          </w:p>
          <w:p>
            <w:pPr>
              <w:spacing w:line="240" w:lineRule="auto"/>
              <w:rPr>
                <w:rFonts w:hint="eastAsia" w:ascii="宋体" w:hAnsi="宋体" w:cs="宋体"/>
                <w:color w:val="auto"/>
                <w:szCs w:val="21"/>
              </w:rPr>
            </w:pPr>
            <w:r>
              <w:rPr>
                <w:rFonts w:hint="eastAsia" w:ascii="宋体" w:hAnsi="宋体" w:cs="宋体"/>
                <w:color w:val="auto"/>
                <w:szCs w:val="21"/>
              </w:rPr>
              <w:t>3.双面</w:t>
            </w:r>
            <w:r>
              <w:rPr>
                <w:rFonts w:hint="eastAsia" w:ascii="宋体" w:hAnsi="宋体" w:cs="宋体"/>
                <w:color w:val="auto"/>
                <w:szCs w:val="21"/>
                <w:lang w:val="en-US" w:eastAsia="zh-CN"/>
              </w:rPr>
              <w:t>功能</w:t>
            </w:r>
            <w:r>
              <w:rPr>
                <w:rFonts w:hint="eastAsia" w:ascii="宋体" w:hAnsi="宋体" w:cs="宋体"/>
                <w:color w:val="auto"/>
                <w:szCs w:val="21"/>
              </w:rPr>
              <w:t>：标配双面自动送稿器，支持自动双面打印</w:t>
            </w:r>
            <w:r>
              <w:rPr>
                <w:rFonts w:hint="eastAsia" w:ascii="宋体" w:hAnsi="宋体" w:cs="宋体"/>
                <w:color w:val="auto"/>
                <w:szCs w:val="21"/>
                <w:lang w:eastAsia="zh-CN"/>
              </w:rPr>
              <w:t>、</w:t>
            </w:r>
            <w:r>
              <w:rPr>
                <w:rFonts w:hint="eastAsia" w:ascii="宋体" w:hAnsi="宋体" w:cs="宋体"/>
                <w:color w:val="auto"/>
                <w:szCs w:val="21"/>
              </w:rPr>
              <w:t>复印</w:t>
            </w:r>
            <w:r>
              <w:rPr>
                <w:rFonts w:hint="eastAsia" w:ascii="宋体" w:hAnsi="宋体" w:cs="宋体"/>
                <w:color w:val="auto"/>
                <w:szCs w:val="21"/>
                <w:lang w:eastAsia="zh-CN"/>
              </w:rPr>
              <w:t>、</w:t>
            </w:r>
            <w:r>
              <w:rPr>
                <w:rFonts w:hint="eastAsia" w:ascii="宋体" w:hAnsi="宋体" w:cs="宋体"/>
                <w:color w:val="auto"/>
                <w:szCs w:val="21"/>
              </w:rPr>
              <w:t>扫描；</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rPr>
              <w:t>4.首页输出时间：A4≤9秒，A3≤</w:t>
            </w:r>
            <w:r>
              <w:rPr>
                <w:rFonts w:hint="eastAsia" w:ascii="宋体" w:hAnsi="宋体" w:cs="宋体"/>
                <w:color w:val="auto"/>
                <w:szCs w:val="21"/>
                <w:lang w:val="en-US" w:eastAsia="zh-CN"/>
              </w:rPr>
              <w:t>12</w:t>
            </w:r>
            <w:r>
              <w:rPr>
                <w:rFonts w:hint="eastAsia" w:ascii="宋体" w:hAnsi="宋体" w:cs="宋体"/>
                <w:color w:val="auto"/>
                <w:szCs w:val="21"/>
              </w:rPr>
              <w:t>秒</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rPr>
              <w:t>5.月打印负荷：≥</w:t>
            </w:r>
            <w:r>
              <w:rPr>
                <w:rFonts w:hint="eastAsia" w:ascii="宋体" w:hAnsi="宋体" w:cs="宋体"/>
                <w:color w:val="auto"/>
                <w:szCs w:val="21"/>
                <w:lang w:val="en-US" w:eastAsia="zh-CN"/>
              </w:rPr>
              <w:t>3</w:t>
            </w:r>
            <w:r>
              <w:rPr>
                <w:rFonts w:hint="eastAsia" w:ascii="宋体" w:hAnsi="宋体" w:cs="宋体"/>
                <w:color w:val="auto"/>
                <w:szCs w:val="21"/>
              </w:rPr>
              <w:t>0000页；</w:t>
            </w:r>
          </w:p>
          <w:p>
            <w:pPr>
              <w:spacing w:line="240" w:lineRule="auto"/>
              <w:rPr>
                <w:rFonts w:hint="eastAsia" w:ascii="宋体" w:hAnsi="宋体" w:cs="宋体"/>
                <w:color w:val="auto"/>
                <w:szCs w:val="21"/>
              </w:rPr>
            </w:pPr>
            <w:r>
              <w:rPr>
                <w:rFonts w:hint="eastAsia" w:ascii="宋体" w:hAnsi="宋体" w:cs="宋体"/>
                <w:color w:val="auto"/>
                <w:szCs w:val="21"/>
              </w:rPr>
              <w:t>6.随机墨粉容量：≥</w:t>
            </w:r>
            <w:r>
              <w:rPr>
                <w:rFonts w:hint="eastAsia" w:ascii="宋体" w:hAnsi="宋体" w:cs="宋体"/>
                <w:color w:val="auto"/>
                <w:szCs w:val="21"/>
                <w:lang w:val="en-US" w:eastAsia="zh-CN"/>
              </w:rPr>
              <w:t>8</w:t>
            </w:r>
            <w:r>
              <w:rPr>
                <w:rFonts w:hint="eastAsia" w:ascii="宋体" w:hAnsi="宋体" w:cs="宋体"/>
                <w:color w:val="auto"/>
                <w:szCs w:val="21"/>
              </w:rPr>
              <w:t>000页；</w:t>
            </w:r>
          </w:p>
          <w:p>
            <w:pPr>
              <w:spacing w:line="240" w:lineRule="auto"/>
              <w:rPr>
                <w:rFonts w:hint="eastAsia" w:ascii="宋体" w:hAnsi="宋体" w:cs="宋体"/>
                <w:color w:val="auto"/>
                <w:szCs w:val="21"/>
              </w:rPr>
            </w:pPr>
            <w:r>
              <w:rPr>
                <w:rFonts w:hint="eastAsia" w:ascii="宋体" w:hAnsi="宋体" w:cs="宋体"/>
                <w:color w:val="auto"/>
                <w:szCs w:val="21"/>
              </w:rPr>
              <w:t>7.打印</w:t>
            </w:r>
            <w:r>
              <w:rPr>
                <w:rFonts w:hint="eastAsia" w:ascii="宋体" w:hAnsi="宋体" w:cs="宋体"/>
                <w:color w:val="auto"/>
                <w:szCs w:val="21"/>
                <w:lang w:eastAsia="zh-CN"/>
              </w:rPr>
              <w:t>（</w:t>
            </w:r>
            <w:r>
              <w:rPr>
                <w:rFonts w:hint="eastAsia" w:ascii="宋体" w:hAnsi="宋体" w:cs="宋体"/>
                <w:color w:val="auto"/>
                <w:szCs w:val="21"/>
                <w:lang w:val="en-US" w:eastAsia="zh-CN"/>
              </w:rPr>
              <w:t>复印</w:t>
            </w:r>
            <w:r>
              <w:rPr>
                <w:rFonts w:hint="eastAsia" w:ascii="宋体" w:hAnsi="宋体" w:cs="宋体"/>
                <w:color w:val="auto"/>
                <w:szCs w:val="21"/>
                <w:lang w:eastAsia="zh-CN"/>
              </w:rPr>
              <w:t>）</w:t>
            </w:r>
            <w:r>
              <w:rPr>
                <w:rFonts w:hint="eastAsia" w:ascii="宋体" w:hAnsi="宋体" w:cs="宋体"/>
                <w:color w:val="auto"/>
                <w:szCs w:val="21"/>
              </w:rPr>
              <w:t>速度：</w:t>
            </w:r>
            <w:r>
              <w:rPr>
                <w:rFonts w:hint="eastAsia" w:ascii="宋体" w:hAnsi="宋体" w:cs="宋体"/>
                <w:color w:val="auto"/>
                <w:szCs w:val="21"/>
                <w:lang w:val="en-US" w:eastAsia="zh-CN"/>
              </w:rPr>
              <w:t>单面</w:t>
            </w:r>
            <w:r>
              <w:rPr>
                <w:rFonts w:hint="eastAsia" w:ascii="宋体" w:hAnsi="宋体" w:cs="宋体"/>
                <w:color w:val="auto"/>
                <w:szCs w:val="21"/>
              </w:rPr>
              <w:t>≥</w:t>
            </w:r>
            <w:r>
              <w:rPr>
                <w:rFonts w:hint="eastAsia" w:ascii="宋体" w:hAnsi="宋体" w:cs="宋体"/>
                <w:color w:val="auto"/>
                <w:szCs w:val="21"/>
                <w:lang w:val="en-US" w:eastAsia="zh-CN"/>
              </w:rPr>
              <w:t>25</w:t>
            </w:r>
            <w:r>
              <w:rPr>
                <w:rFonts w:hint="eastAsia" w:ascii="宋体" w:hAnsi="宋体" w:cs="宋体"/>
                <w:color w:val="auto"/>
                <w:szCs w:val="21"/>
              </w:rPr>
              <w:t>ppm</w:t>
            </w:r>
            <w:r>
              <w:rPr>
                <w:rFonts w:hint="eastAsia" w:ascii="宋体" w:hAnsi="宋体" w:cs="宋体"/>
                <w:color w:val="auto"/>
                <w:szCs w:val="21"/>
                <w:lang w:eastAsia="zh-CN"/>
              </w:rPr>
              <w:t>，</w:t>
            </w:r>
            <w:r>
              <w:rPr>
                <w:rFonts w:hint="eastAsia" w:ascii="宋体" w:hAnsi="宋体" w:cs="宋体"/>
                <w:color w:val="auto"/>
                <w:szCs w:val="21"/>
                <w:lang w:val="en-US" w:eastAsia="zh-CN"/>
              </w:rPr>
              <w:t>双面</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ppm；</w:t>
            </w:r>
          </w:p>
          <w:p>
            <w:pPr>
              <w:spacing w:line="240" w:lineRule="auto"/>
              <w:rPr>
                <w:rFonts w:hint="eastAsia" w:ascii="宋体" w:hAnsi="宋体" w:cs="宋体"/>
                <w:color w:val="auto"/>
                <w:szCs w:val="21"/>
              </w:rPr>
            </w:pPr>
            <w:r>
              <w:rPr>
                <w:rFonts w:hint="eastAsia" w:ascii="宋体" w:hAnsi="宋体" w:cs="宋体"/>
                <w:color w:val="auto"/>
                <w:szCs w:val="21"/>
              </w:rPr>
              <w:t>8.物理分辨率：≥600*600dpi；</w:t>
            </w:r>
          </w:p>
          <w:p>
            <w:pPr>
              <w:spacing w:line="240" w:lineRule="auto"/>
              <w:rPr>
                <w:rFonts w:hint="eastAsia" w:ascii="宋体" w:hAnsi="宋体" w:cs="宋体"/>
                <w:color w:val="auto"/>
                <w:szCs w:val="21"/>
              </w:rPr>
            </w:pPr>
            <w:r>
              <w:rPr>
                <w:rFonts w:hint="eastAsia" w:ascii="宋体" w:hAnsi="宋体" w:cs="宋体"/>
                <w:color w:val="auto"/>
                <w:szCs w:val="21"/>
              </w:rPr>
              <w:t>9.打印内存：≥</w:t>
            </w:r>
            <w:r>
              <w:rPr>
                <w:rFonts w:hint="eastAsia" w:ascii="宋体" w:hAnsi="宋体" w:cs="宋体"/>
                <w:color w:val="auto"/>
                <w:szCs w:val="21"/>
                <w:lang w:val="en-US" w:eastAsia="zh-CN"/>
              </w:rPr>
              <w:t>2G</w:t>
            </w:r>
            <w:r>
              <w:rPr>
                <w:rFonts w:hint="eastAsia" w:ascii="宋体" w:hAnsi="宋体" w:cs="宋体"/>
                <w:color w:val="auto"/>
                <w:szCs w:val="21"/>
              </w:rPr>
              <w:t>；</w:t>
            </w:r>
          </w:p>
          <w:p>
            <w:p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10.液晶触摸屏：标配；</w:t>
            </w:r>
          </w:p>
          <w:p>
            <w:pPr>
              <w:spacing w:line="240" w:lineRule="auto"/>
              <w:rPr>
                <w:rFonts w:hint="default" w:ascii="宋体" w:hAnsi="宋体" w:cs="宋体"/>
                <w:color w:val="auto"/>
                <w:szCs w:val="21"/>
                <w:lang w:val="en-US" w:eastAsia="zh-CN"/>
              </w:rPr>
            </w:pPr>
            <w:r>
              <w:rPr>
                <w:rFonts w:hint="eastAsia" w:ascii="宋体" w:hAnsi="宋体" w:cs="宋体"/>
                <w:color w:val="auto"/>
                <w:szCs w:val="21"/>
                <w:lang w:val="en-US" w:eastAsia="zh-CN"/>
              </w:rPr>
              <w:t>11.复印机工作底柜：标配；</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.接口：USB2.0</w:t>
            </w:r>
            <w:r>
              <w:rPr>
                <w:rFonts w:hint="eastAsia" w:ascii="宋体" w:hAnsi="宋体" w:cs="宋体"/>
                <w:color w:val="auto"/>
                <w:szCs w:val="21"/>
                <w:lang w:val="en-US" w:eastAsia="zh-CN"/>
              </w:rPr>
              <w:t>及10/100自适用网络接口</w:t>
            </w:r>
            <w:r>
              <w:rPr>
                <w:rFonts w:hint="eastAsia" w:ascii="宋体" w:hAnsi="宋体" w:cs="宋体"/>
                <w:color w:val="auto"/>
                <w:szCs w:val="21"/>
              </w:rPr>
              <w:t>；</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.免费质保：原厂一年质保；</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14.</w:t>
            </w:r>
            <w:r>
              <w:rPr>
                <w:rFonts w:hint="eastAsia" w:ascii="宋体" w:hAnsi="宋体" w:cs="宋体"/>
                <w:color w:val="auto"/>
                <w:szCs w:val="21"/>
              </w:rPr>
              <w:t>是否节能产品：是</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投标产品不接受带无线打印功能的产品。</w:t>
            </w:r>
          </w:p>
          <w:p>
            <w:pPr>
              <w:spacing w:line="240" w:lineRule="auto"/>
              <w:rPr>
                <w:rFonts w:hint="eastAsia" w:ascii="宋体" w:hAnsi="宋体" w:cs="宋体"/>
                <w:color w:val="auto"/>
                <w:szCs w:val="21"/>
              </w:rPr>
            </w:pPr>
            <w:r>
              <w:rPr>
                <w:rFonts w:hint="eastAsia" w:ascii="宋体" w:hAnsi="宋体" w:cs="宋体"/>
                <w:color w:val="auto"/>
                <w:szCs w:val="21"/>
              </w:rPr>
              <w:t>注：所有配件享受原厂质保。</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val="en-US" w:eastAsia="zh-CN"/>
              </w:rPr>
            </w:pPr>
            <w:r>
              <w:rPr>
                <w:rFonts w:hint="eastAsia" w:ascii="宋体" w:hAnsi="宋体" w:cs="宋体"/>
                <w:color w:val="auto"/>
                <w:kern w:val="2"/>
              </w:rPr>
              <w:t>详见附件</w:t>
            </w:r>
            <w:r>
              <w:rPr>
                <w:rFonts w:hint="eastAsia" w:ascii="宋体" w:hAnsi="宋体" w:cs="宋体"/>
                <w:color w:val="auto"/>
                <w:kern w:val="2"/>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r>
              <w:rPr>
                <w:rFonts w:hint="eastAsia" w:ascii="宋体" w:hAnsi="宋体" w:cs="宋体"/>
                <w:color w:val="auto"/>
                <w:kern w:val="2"/>
              </w:rPr>
              <w:t>并请详细列出投标产品所使用（或可兼容使用）的耗材名称、型号、数量、市场价格、折扣率、折后价格、打印容量（页）、单页打印成本等内容（表格详见投标文件格式附表，该附表内容将随中标结果一同公布）。</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5"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default" w:ascii="宋体" w:hAnsi="宋体" w:cs="宋体"/>
          <w:b/>
          <w:bCs/>
          <w:color w:val="auto"/>
          <w:szCs w:val="21"/>
          <w:lang w:val="en-US" w:eastAsia="zh-CN"/>
        </w:rPr>
      </w:pPr>
    </w:p>
    <w:p>
      <w:pPr>
        <w:rPr>
          <w:rFonts w:hint="default" w:ascii="宋体" w:hAnsi="宋体" w:cs="宋体"/>
          <w:b/>
          <w:bCs/>
          <w:color w:val="auto"/>
          <w:szCs w:val="21"/>
          <w:lang w:val="en-US" w:eastAsia="zh-CN"/>
        </w:rPr>
      </w:pPr>
      <w:r>
        <w:rPr>
          <w:rFonts w:hint="eastAsia" w:ascii="宋体" w:hAnsi="宋体" w:cs="宋体"/>
          <w:b/>
          <w:bCs/>
          <w:color w:val="auto"/>
          <w:szCs w:val="21"/>
        </w:rPr>
        <w:br w:type="page"/>
      </w:r>
      <w:r>
        <w:rPr>
          <w:rFonts w:hint="eastAsia" w:ascii="宋体" w:hAnsi="宋体" w:cs="宋体"/>
          <w:b/>
          <w:bCs/>
          <w:color w:val="auto"/>
          <w:szCs w:val="21"/>
        </w:rPr>
        <w:t>分标</w:t>
      </w:r>
      <w:r>
        <w:rPr>
          <w:rFonts w:hint="eastAsia" w:ascii="宋体" w:hAnsi="宋体" w:cs="宋体"/>
          <w:b/>
          <w:bCs/>
          <w:color w:val="auto"/>
          <w:szCs w:val="21"/>
          <w:lang w:val="en-US" w:eastAsia="zh-CN"/>
        </w:rPr>
        <w:t>13</w:t>
      </w:r>
    </w:p>
    <w:tbl>
      <w:tblPr>
        <w:tblStyle w:val="88"/>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94"/>
        <w:gridCol w:w="735"/>
        <w:gridCol w:w="735"/>
        <w:gridCol w:w="1109"/>
        <w:gridCol w:w="389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项号</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货物名称</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数量</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单位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预算价格</w:t>
            </w:r>
          </w:p>
        </w:tc>
        <w:tc>
          <w:tcPr>
            <w:tcW w:w="206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技术参数及性能配置要求</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A3多功能一体机（复印机）</w:t>
            </w:r>
            <w:r>
              <w:rPr>
                <w:rFonts w:hint="eastAsia" w:ascii="宋体" w:hAnsi="宋体" w:cs="宋体"/>
                <w:color w:val="auto"/>
                <w:szCs w:val="21"/>
              </w:rPr>
              <w:t>配置</w:t>
            </w:r>
            <w:r>
              <w:rPr>
                <w:rFonts w:hint="eastAsia" w:ascii="宋体" w:hAnsi="宋体" w:cs="宋体"/>
                <w:color w:val="auto"/>
                <w:szCs w:val="21"/>
                <w:lang w:val="en-US" w:eastAsia="zh-CN"/>
              </w:rPr>
              <w:t>三</w:t>
            </w:r>
          </w:p>
          <w:p>
            <w:pPr>
              <w:spacing w:line="24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F3</w:t>
            </w:r>
            <w:r>
              <w:rPr>
                <w:rFonts w:hint="eastAsia" w:ascii="宋体" w:hAnsi="宋体" w:cs="宋体"/>
                <w:color w:val="auto"/>
                <w:szCs w:val="21"/>
              </w:rPr>
              <w:t>）</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台</w:t>
            </w:r>
          </w:p>
        </w:tc>
        <w:tc>
          <w:tcPr>
            <w:tcW w:w="5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40</w:t>
            </w:r>
            <w:r>
              <w:rPr>
                <w:rFonts w:hint="eastAsia" w:ascii="宋体" w:hAnsi="宋体" w:cs="宋体"/>
                <w:color w:val="auto"/>
                <w:szCs w:val="21"/>
              </w:rPr>
              <w:t>000元</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1.规格类型：</w:t>
            </w:r>
            <w:r>
              <w:rPr>
                <w:rFonts w:hint="eastAsia" w:ascii="宋体" w:hAnsi="宋体" w:cs="宋体"/>
                <w:color w:val="auto"/>
                <w:szCs w:val="21"/>
                <w:lang w:val="en-US" w:eastAsia="zh-CN"/>
              </w:rPr>
              <w:t>A3彩色多功能一体机（复印机）</w:t>
            </w:r>
            <w:r>
              <w:rPr>
                <w:rFonts w:hint="eastAsia" w:ascii="宋体" w:hAnsi="宋体" w:cs="宋体"/>
                <w:color w:val="auto"/>
                <w:szCs w:val="21"/>
              </w:rPr>
              <w:t>；</w:t>
            </w:r>
          </w:p>
          <w:p>
            <w:pPr>
              <w:spacing w:line="240" w:lineRule="auto"/>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基本功能：支持打印、复印、彩色扫描；</w:t>
            </w:r>
          </w:p>
          <w:p>
            <w:pPr>
              <w:spacing w:line="240" w:lineRule="auto"/>
              <w:rPr>
                <w:rFonts w:hint="eastAsia" w:ascii="宋体" w:hAnsi="宋体" w:cs="宋体"/>
                <w:color w:val="auto"/>
                <w:szCs w:val="21"/>
              </w:rPr>
            </w:pPr>
            <w:r>
              <w:rPr>
                <w:rFonts w:hint="eastAsia" w:ascii="宋体" w:hAnsi="宋体" w:cs="宋体"/>
                <w:color w:val="auto"/>
                <w:szCs w:val="21"/>
              </w:rPr>
              <w:t>3.双面</w:t>
            </w:r>
            <w:r>
              <w:rPr>
                <w:rFonts w:hint="eastAsia" w:ascii="宋体" w:hAnsi="宋体" w:cs="宋体"/>
                <w:color w:val="auto"/>
                <w:szCs w:val="21"/>
                <w:lang w:val="en-US" w:eastAsia="zh-CN"/>
              </w:rPr>
              <w:t>功能</w:t>
            </w:r>
            <w:r>
              <w:rPr>
                <w:rFonts w:hint="eastAsia" w:ascii="宋体" w:hAnsi="宋体" w:cs="宋体"/>
                <w:color w:val="auto"/>
                <w:szCs w:val="21"/>
              </w:rPr>
              <w:t>：标配双面自动送稿器，支持自动双面打印</w:t>
            </w:r>
            <w:r>
              <w:rPr>
                <w:rFonts w:hint="eastAsia" w:ascii="宋体" w:hAnsi="宋体" w:cs="宋体"/>
                <w:color w:val="auto"/>
                <w:szCs w:val="21"/>
                <w:lang w:eastAsia="zh-CN"/>
              </w:rPr>
              <w:t>、</w:t>
            </w:r>
            <w:r>
              <w:rPr>
                <w:rFonts w:hint="eastAsia" w:ascii="宋体" w:hAnsi="宋体" w:cs="宋体"/>
                <w:color w:val="auto"/>
                <w:szCs w:val="21"/>
              </w:rPr>
              <w:t>复印</w:t>
            </w:r>
            <w:r>
              <w:rPr>
                <w:rFonts w:hint="eastAsia" w:ascii="宋体" w:hAnsi="宋体" w:cs="宋体"/>
                <w:color w:val="auto"/>
                <w:szCs w:val="21"/>
                <w:lang w:eastAsia="zh-CN"/>
              </w:rPr>
              <w:t>、</w:t>
            </w:r>
            <w:r>
              <w:rPr>
                <w:rFonts w:hint="eastAsia" w:ascii="宋体" w:hAnsi="宋体" w:cs="宋体"/>
                <w:color w:val="auto"/>
                <w:szCs w:val="21"/>
              </w:rPr>
              <w:t>扫描；</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rPr>
              <w:t>4.首页输出时间：A4≤9秒，A3≤</w:t>
            </w:r>
            <w:r>
              <w:rPr>
                <w:rFonts w:hint="eastAsia" w:ascii="宋体" w:hAnsi="宋体" w:cs="宋体"/>
                <w:color w:val="auto"/>
                <w:szCs w:val="21"/>
                <w:lang w:val="en-US" w:eastAsia="zh-CN"/>
              </w:rPr>
              <w:t>12</w:t>
            </w:r>
            <w:r>
              <w:rPr>
                <w:rFonts w:hint="eastAsia" w:ascii="宋体" w:hAnsi="宋体" w:cs="宋体"/>
                <w:color w:val="auto"/>
                <w:szCs w:val="21"/>
              </w:rPr>
              <w:t>秒</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rPr>
              <w:t>5.月打印负荷：≥</w:t>
            </w:r>
            <w:r>
              <w:rPr>
                <w:rFonts w:hint="eastAsia" w:ascii="宋体" w:hAnsi="宋体" w:cs="宋体"/>
                <w:color w:val="auto"/>
                <w:szCs w:val="21"/>
                <w:lang w:val="en-US" w:eastAsia="zh-CN"/>
              </w:rPr>
              <w:t>3</w:t>
            </w:r>
            <w:r>
              <w:rPr>
                <w:rFonts w:hint="eastAsia" w:ascii="宋体" w:hAnsi="宋体" w:cs="宋体"/>
                <w:color w:val="auto"/>
                <w:szCs w:val="21"/>
              </w:rPr>
              <w:t>0000页；</w:t>
            </w:r>
          </w:p>
          <w:p>
            <w:pPr>
              <w:spacing w:line="240" w:lineRule="auto"/>
              <w:rPr>
                <w:rFonts w:hint="eastAsia" w:ascii="宋体" w:hAnsi="宋体" w:cs="宋体"/>
                <w:color w:val="auto"/>
                <w:szCs w:val="21"/>
              </w:rPr>
            </w:pPr>
            <w:r>
              <w:rPr>
                <w:rFonts w:hint="eastAsia" w:ascii="宋体" w:hAnsi="宋体" w:cs="宋体"/>
                <w:color w:val="auto"/>
                <w:szCs w:val="21"/>
              </w:rPr>
              <w:t>6.随机墨粉容量：≥</w:t>
            </w:r>
            <w:r>
              <w:rPr>
                <w:rFonts w:hint="eastAsia" w:ascii="宋体" w:hAnsi="宋体" w:cs="宋体"/>
                <w:color w:val="auto"/>
                <w:szCs w:val="21"/>
                <w:lang w:val="en-US" w:eastAsia="zh-CN"/>
              </w:rPr>
              <w:t>8</w:t>
            </w:r>
            <w:r>
              <w:rPr>
                <w:rFonts w:hint="eastAsia" w:ascii="宋体" w:hAnsi="宋体" w:cs="宋体"/>
                <w:color w:val="auto"/>
                <w:szCs w:val="21"/>
              </w:rPr>
              <w:t>000页；</w:t>
            </w:r>
          </w:p>
          <w:p>
            <w:pPr>
              <w:spacing w:line="240" w:lineRule="auto"/>
              <w:rPr>
                <w:rFonts w:hint="eastAsia" w:ascii="宋体" w:hAnsi="宋体" w:cs="宋体"/>
                <w:color w:val="auto"/>
                <w:szCs w:val="21"/>
              </w:rPr>
            </w:pPr>
            <w:r>
              <w:rPr>
                <w:rFonts w:hint="eastAsia" w:ascii="宋体" w:hAnsi="宋体" w:cs="宋体"/>
                <w:color w:val="auto"/>
                <w:szCs w:val="21"/>
              </w:rPr>
              <w:t>7.打印</w:t>
            </w:r>
            <w:r>
              <w:rPr>
                <w:rFonts w:hint="eastAsia" w:ascii="宋体" w:hAnsi="宋体" w:cs="宋体"/>
                <w:color w:val="auto"/>
                <w:szCs w:val="21"/>
                <w:lang w:eastAsia="zh-CN"/>
              </w:rPr>
              <w:t>（</w:t>
            </w:r>
            <w:r>
              <w:rPr>
                <w:rFonts w:hint="eastAsia" w:ascii="宋体" w:hAnsi="宋体" w:cs="宋体"/>
                <w:color w:val="auto"/>
                <w:szCs w:val="21"/>
                <w:lang w:val="en-US" w:eastAsia="zh-CN"/>
              </w:rPr>
              <w:t>复印</w:t>
            </w:r>
            <w:r>
              <w:rPr>
                <w:rFonts w:hint="eastAsia" w:ascii="宋体" w:hAnsi="宋体" w:cs="宋体"/>
                <w:color w:val="auto"/>
                <w:szCs w:val="21"/>
                <w:lang w:eastAsia="zh-CN"/>
              </w:rPr>
              <w:t>）</w:t>
            </w:r>
            <w:r>
              <w:rPr>
                <w:rFonts w:hint="eastAsia" w:ascii="宋体" w:hAnsi="宋体" w:cs="宋体"/>
                <w:color w:val="auto"/>
                <w:szCs w:val="21"/>
              </w:rPr>
              <w:t>速度：</w:t>
            </w:r>
            <w:r>
              <w:rPr>
                <w:rFonts w:hint="eastAsia" w:ascii="宋体" w:hAnsi="宋体" w:cs="宋体"/>
                <w:color w:val="auto"/>
                <w:szCs w:val="21"/>
                <w:lang w:val="en-US" w:eastAsia="zh-CN"/>
              </w:rPr>
              <w:t>单面</w:t>
            </w: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rPr>
              <w:t>ppm</w:t>
            </w:r>
            <w:r>
              <w:rPr>
                <w:rFonts w:hint="eastAsia" w:ascii="宋体" w:hAnsi="宋体" w:cs="宋体"/>
                <w:color w:val="auto"/>
                <w:szCs w:val="21"/>
                <w:lang w:eastAsia="zh-CN"/>
              </w:rPr>
              <w:t>，</w:t>
            </w:r>
            <w:r>
              <w:rPr>
                <w:rFonts w:hint="eastAsia" w:ascii="宋体" w:hAnsi="宋体" w:cs="宋体"/>
                <w:color w:val="auto"/>
                <w:szCs w:val="21"/>
                <w:lang w:val="en-US" w:eastAsia="zh-CN"/>
              </w:rPr>
              <w:t>双面</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ppm；</w:t>
            </w:r>
          </w:p>
          <w:p>
            <w:pPr>
              <w:spacing w:line="240" w:lineRule="auto"/>
              <w:rPr>
                <w:rFonts w:hint="eastAsia" w:ascii="宋体" w:hAnsi="宋体" w:cs="宋体"/>
                <w:color w:val="auto"/>
                <w:szCs w:val="21"/>
              </w:rPr>
            </w:pPr>
            <w:r>
              <w:rPr>
                <w:rFonts w:hint="eastAsia" w:ascii="宋体" w:hAnsi="宋体" w:cs="宋体"/>
                <w:color w:val="auto"/>
                <w:szCs w:val="21"/>
              </w:rPr>
              <w:t>8.物理分辨率：≥</w:t>
            </w:r>
            <w:r>
              <w:rPr>
                <w:rFonts w:hint="eastAsia" w:ascii="宋体" w:hAnsi="宋体" w:cs="宋体"/>
                <w:color w:val="auto"/>
                <w:szCs w:val="21"/>
                <w:lang w:val="en-US" w:eastAsia="zh-CN"/>
              </w:rPr>
              <w:t>12</w:t>
            </w:r>
            <w:r>
              <w:rPr>
                <w:rFonts w:hint="eastAsia" w:ascii="宋体" w:hAnsi="宋体" w:cs="宋体"/>
                <w:color w:val="auto"/>
                <w:szCs w:val="21"/>
              </w:rPr>
              <w:t>00*1200dpi；</w:t>
            </w:r>
          </w:p>
          <w:p>
            <w:pPr>
              <w:spacing w:line="240" w:lineRule="auto"/>
              <w:rPr>
                <w:rFonts w:hint="eastAsia" w:ascii="宋体" w:hAnsi="宋体" w:cs="宋体"/>
                <w:color w:val="auto"/>
                <w:szCs w:val="21"/>
              </w:rPr>
            </w:pPr>
            <w:r>
              <w:rPr>
                <w:rFonts w:hint="eastAsia" w:ascii="宋体" w:hAnsi="宋体" w:cs="宋体"/>
                <w:color w:val="auto"/>
                <w:szCs w:val="21"/>
              </w:rPr>
              <w:t>9.打印内存：≥</w:t>
            </w:r>
            <w:r>
              <w:rPr>
                <w:rFonts w:hint="eastAsia" w:ascii="宋体" w:hAnsi="宋体" w:cs="宋体"/>
                <w:color w:val="auto"/>
                <w:szCs w:val="21"/>
                <w:lang w:val="en-US" w:eastAsia="zh-CN"/>
              </w:rPr>
              <w:t>4G</w:t>
            </w:r>
            <w:r>
              <w:rPr>
                <w:rFonts w:hint="eastAsia" w:ascii="宋体" w:hAnsi="宋体" w:cs="宋体"/>
                <w:color w:val="auto"/>
                <w:szCs w:val="21"/>
              </w:rPr>
              <w:t>；</w:t>
            </w:r>
          </w:p>
          <w:p>
            <w:pPr>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10.液晶触摸屏：标配；</w:t>
            </w:r>
          </w:p>
          <w:p>
            <w:pPr>
              <w:spacing w:line="240" w:lineRule="auto"/>
              <w:rPr>
                <w:rFonts w:hint="default" w:ascii="宋体" w:hAnsi="宋体" w:cs="宋体"/>
                <w:color w:val="auto"/>
                <w:szCs w:val="21"/>
                <w:lang w:val="en-US" w:eastAsia="zh-CN"/>
              </w:rPr>
            </w:pPr>
            <w:r>
              <w:rPr>
                <w:rFonts w:hint="eastAsia" w:ascii="宋体" w:hAnsi="宋体" w:cs="宋体"/>
                <w:color w:val="auto"/>
                <w:szCs w:val="21"/>
                <w:lang w:val="en-US" w:eastAsia="zh-CN"/>
              </w:rPr>
              <w:t>11.复印机工作底柜：标配；</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.接口：USB2.0</w:t>
            </w:r>
            <w:r>
              <w:rPr>
                <w:rFonts w:hint="eastAsia" w:ascii="宋体" w:hAnsi="宋体" w:cs="宋体"/>
                <w:color w:val="auto"/>
                <w:szCs w:val="21"/>
                <w:lang w:val="en-US" w:eastAsia="zh-CN"/>
              </w:rPr>
              <w:t>及10/100自适用网络接口</w:t>
            </w:r>
            <w:r>
              <w:rPr>
                <w:rFonts w:hint="eastAsia" w:ascii="宋体" w:hAnsi="宋体" w:cs="宋体"/>
                <w:color w:val="auto"/>
                <w:szCs w:val="21"/>
              </w:rPr>
              <w:t>；</w:t>
            </w:r>
          </w:p>
          <w:p>
            <w:pPr>
              <w:spacing w:line="24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.免费质保：原厂一年质保；</w:t>
            </w:r>
          </w:p>
          <w:p>
            <w:pPr>
              <w:spacing w:line="24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14.</w:t>
            </w:r>
            <w:r>
              <w:rPr>
                <w:rFonts w:hint="eastAsia" w:ascii="宋体" w:hAnsi="宋体" w:cs="宋体"/>
                <w:color w:val="auto"/>
                <w:szCs w:val="21"/>
              </w:rPr>
              <w:t>是否节能产品：是</w:t>
            </w:r>
            <w:r>
              <w:rPr>
                <w:rFonts w:hint="eastAsia" w:ascii="宋体" w:hAnsi="宋体" w:cs="宋体"/>
                <w:color w:val="auto"/>
                <w:szCs w:val="21"/>
                <w:lang w:eastAsia="zh-CN"/>
              </w:rPr>
              <w:t>；</w:t>
            </w:r>
          </w:p>
          <w:p>
            <w:pPr>
              <w:spacing w:line="240" w:lineRule="auto"/>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投标产品不接受带无线打印功能的产品。</w:t>
            </w:r>
          </w:p>
          <w:p>
            <w:pPr>
              <w:spacing w:line="240" w:lineRule="auto"/>
              <w:rPr>
                <w:rFonts w:hint="eastAsia" w:ascii="宋体" w:hAnsi="宋体" w:cs="宋体"/>
                <w:color w:val="auto"/>
                <w:szCs w:val="21"/>
              </w:rPr>
            </w:pPr>
            <w:r>
              <w:rPr>
                <w:rFonts w:hint="eastAsia" w:ascii="宋体" w:hAnsi="宋体" w:cs="宋体"/>
                <w:color w:val="auto"/>
                <w:szCs w:val="21"/>
              </w:rPr>
              <w:t>注：所有配件享受原厂质保。</w:t>
            </w:r>
          </w:p>
        </w:tc>
        <w:tc>
          <w:tcPr>
            <w:tcW w:w="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实际供货量以当季采购单位报采购计划为准。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kern w:val="2"/>
              </w:rPr>
            </w:pPr>
            <w:r>
              <w:rPr>
                <w:rFonts w:hint="eastAsia" w:ascii="宋体" w:hAnsi="宋体" w:cs="宋体"/>
                <w:color w:val="auto"/>
                <w:kern w:val="2"/>
              </w:rPr>
              <w:t>售后服务要求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eastAsia="宋体" w:cs="宋体"/>
                <w:color w:val="auto"/>
                <w:kern w:val="2"/>
                <w:lang w:val="en-US" w:eastAsia="zh-CN"/>
              </w:rPr>
            </w:pPr>
            <w:r>
              <w:rPr>
                <w:rFonts w:hint="eastAsia" w:ascii="宋体" w:hAnsi="宋体" w:cs="宋体"/>
                <w:color w:val="auto"/>
                <w:kern w:val="2"/>
              </w:rPr>
              <w:t>详见附件</w:t>
            </w:r>
            <w:r>
              <w:rPr>
                <w:rFonts w:hint="eastAsia" w:ascii="宋体" w:hAnsi="宋体" w:cs="宋体"/>
                <w:color w:val="auto"/>
                <w:kern w:val="2"/>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交付使用时间及地点</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color w:val="auto"/>
              </w:rPr>
            </w:pPr>
            <w:r>
              <w:rPr>
                <w:rFonts w:hint="eastAsia" w:ascii="宋体" w:hAnsi="宋体" w:cs="宋体"/>
                <w:color w:val="auto"/>
              </w:rPr>
              <w:t>交付使用时间：自签订合同之日起</w:t>
            </w:r>
            <w:r>
              <w:rPr>
                <w:rFonts w:hint="eastAsia" w:ascii="宋体" w:hAnsi="宋体" w:cs="宋体"/>
                <w:b/>
                <w:color w:val="auto"/>
                <w:u w:val="single"/>
              </w:rPr>
              <w:t>10个工作日</w:t>
            </w:r>
            <w:r>
              <w:rPr>
                <w:rFonts w:hint="eastAsia" w:ascii="宋体" w:hAnsi="宋体" w:cs="宋体"/>
                <w:b/>
                <w:color w:val="auto"/>
              </w:rPr>
              <w:t>内；</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b/>
                <w:bCs/>
                <w:color w:val="auto"/>
              </w:rPr>
            </w:pPr>
            <w:r>
              <w:rPr>
                <w:rFonts w:hint="eastAsia" w:ascii="宋体" w:hAnsi="宋体" w:cs="宋体"/>
                <w:color w:val="auto"/>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kern w:val="2"/>
              </w:rPr>
              <w:t>其他要求</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1.</w:t>
            </w:r>
            <w:r>
              <w:rPr>
                <w:rFonts w:hint="eastAsia" w:ascii="宋体" w:hAnsi="宋体" w:cs="宋体"/>
                <w:color w:val="auto"/>
              </w:rPr>
              <w:t>严格执行《财政部 发展改革委 生态环境部 市场监管总局关于调整优化节能产品、环境标志产品政府采购执行机制的通知》（财库〔2019〕9号）及《关于印发节能产品政府采购品目清单的通知》（财库〔2019〕19号），本次投标产品类别属于政府强制采购产品类别，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2.必须提供包含该设备生产商编写的、完整的、中（英）文版的含有具体性能参数描述文件彩页或有关说明（可以是生产厂家网页下载 的PDF或HTML文件），以供评标时核对</w:t>
            </w:r>
            <w:r>
              <w:rPr>
                <w:rFonts w:hint="eastAsia" w:ascii="宋体" w:hAnsi="宋体" w:cs="宋体"/>
                <w:color w:val="auto"/>
                <w:kern w:val="2"/>
              </w:rPr>
              <w:t>（需盖投标人公章）</w:t>
            </w:r>
            <w:r>
              <w:rPr>
                <w:rFonts w:hint="eastAsia" w:ascii="宋体" w:hAnsi="宋体" w:cs="宋体"/>
                <w:color w:val="auto"/>
              </w:rPr>
              <w:t>。当投标文件提供的设备性能参数与该设备生产商提供的性能参数不符合时，以后者为准。</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rPr>
            </w:pPr>
            <w:r>
              <w:rPr>
                <w:rFonts w:hint="eastAsia" w:ascii="宋体" w:hAnsi="宋体" w:cs="宋体"/>
                <w:color w:val="auto"/>
              </w:rPr>
              <w:t>3.投标不能提供“专用机型”、“特配机型”或市场淘汰的产品；不能以次充好，不按承诺提供相关的服务。</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4.</w:t>
            </w:r>
            <w:r>
              <w:rPr>
                <w:rFonts w:hint="eastAsia" w:ascii="宋体" w:hAnsi="宋体" w:cs="宋体"/>
                <w:b/>
                <w:color w:val="auto"/>
                <w:kern w:val="2"/>
              </w:rPr>
              <w:t>投标人的报价按单台价格报价，不得高于相应分标的预算，否则做无效投标处理。</w:t>
            </w:r>
            <w:r>
              <w:rPr>
                <w:rFonts w:hint="eastAsia" w:ascii="宋体" w:hAnsi="宋体" w:cs="宋体"/>
                <w:color w:val="auto"/>
                <w:kern w:val="2"/>
              </w:rPr>
              <w:t>并请详细列出投标产品所使用（或可兼容使用）的耗材名称、型号、数量、市场价格、折扣率、折后价格、打印容量（页）、单页打印成本等内容（表格详见投标文件格式附表，该附表内容将随中标结果一同公布）。</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5.在本期批量集中采购有效期内，如中标产品型号停产或升级的，投标人需提供相当于或优于中标产品参数配置的机型，并提供生产厂家盖章的证明文件原件。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jc w:val="center"/>
              <w:rPr>
                <w:rFonts w:hint="eastAsia" w:ascii="宋体" w:hAnsi="宋体" w:cs="宋体"/>
                <w:color w:val="auto"/>
              </w:rPr>
            </w:pPr>
            <w:r>
              <w:rPr>
                <w:rFonts w:hint="eastAsia" w:ascii="宋体" w:hAnsi="宋体" w:cs="宋体"/>
                <w:color w:val="auto"/>
              </w:rPr>
              <w:t>付款方式</w:t>
            </w:r>
          </w:p>
        </w:tc>
        <w:tc>
          <w:tcPr>
            <w:tcW w:w="3925" w:type="pct"/>
            <w:gridSpan w:val="5"/>
            <w:tcBorders>
              <w:top w:val="single" w:color="auto" w:sz="4" w:space="0"/>
              <w:left w:val="single" w:color="auto" w:sz="4" w:space="0"/>
              <w:bottom w:val="single" w:color="auto" w:sz="4" w:space="0"/>
              <w:right w:val="single" w:color="auto" w:sz="4" w:space="0"/>
            </w:tcBorders>
            <w:noWrap w:val="0"/>
            <w:vAlign w:val="center"/>
          </w:tcPr>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lang w:val="en"/>
              </w:rPr>
            </w:pPr>
            <w:r>
              <w:rPr>
                <w:rFonts w:hint="eastAsia" w:ascii="宋体" w:hAnsi="宋体" w:cs="宋体"/>
                <w:color w:val="auto"/>
                <w:kern w:val="2"/>
              </w:rPr>
              <w:t>1.</w:t>
            </w:r>
            <w:r>
              <w:rPr>
                <w:rFonts w:hint="eastAsia" w:ascii="宋体" w:hAnsi="宋体" w:cs="宋体"/>
                <w:color w:val="auto"/>
                <w:kern w:val="2"/>
                <w:lang w:val="en"/>
              </w:rPr>
              <w:t>预算单位（采购人）原则上应当自收到发票后10个工作日内将资金支付到合同约定的供应商账户，鼓励预算单位（采购人）完善内部流程，自收到发票后1个工作日内完成资金支付。</w:t>
            </w:r>
          </w:p>
          <w:p>
            <w:pPr>
              <w:pStyle w:val="587"/>
              <w:widowControl w:val="0"/>
              <w:pBdr>
                <w:left w:val="none" w:color="auto" w:sz="0" w:space="0"/>
                <w:bottom w:val="none" w:color="auto" w:sz="0" w:space="0"/>
                <w:right w:val="none" w:color="auto" w:sz="0" w:space="0"/>
              </w:pBdr>
              <w:adjustRightInd w:val="0"/>
              <w:snapToGrid w:val="0"/>
              <w:spacing w:before="0" w:beforeAutospacing="0" w:after="0" w:afterAutospacing="0" w:line="240" w:lineRule="auto"/>
              <w:rPr>
                <w:rFonts w:hint="eastAsia" w:ascii="宋体" w:hAnsi="宋体" w:cs="宋体"/>
                <w:color w:val="auto"/>
                <w:kern w:val="2"/>
              </w:rPr>
            </w:pPr>
            <w:r>
              <w:rPr>
                <w:rFonts w:hint="eastAsia" w:ascii="宋体" w:hAnsi="宋体" w:cs="宋体"/>
                <w:color w:val="auto"/>
                <w:kern w:val="2"/>
              </w:rPr>
              <w:t>2.自治区政府采购中心对本项目中的设备统一组织公开招标采购，由相关各实际使用单位根据统一招标结果分别与中标供应商签订买卖合同、履约、支付货款，并承担相应责任。</w:t>
            </w:r>
          </w:p>
        </w:tc>
      </w:tr>
    </w:tbl>
    <w:p>
      <w:pPr>
        <w:rPr>
          <w:rFonts w:hint="default" w:ascii="宋体" w:hAnsi="宋体" w:cs="宋体"/>
          <w:b/>
          <w:bCs/>
          <w:color w:val="auto"/>
          <w:szCs w:val="21"/>
          <w:lang w:val="en-US" w:eastAsia="zh-CN"/>
        </w:rPr>
      </w:pPr>
    </w:p>
    <w:p>
      <w:pPr>
        <w:rPr>
          <w:rFonts w:ascii="宋体" w:hAnsi="宋体"/>
          <w:b/>
          <w:color w:val="auto"/>
        </w:rPr>
      </w:pPr>
      <w:r>
        <w:rPr>
          <w:rFonts w:hint="default" w:ascii="宋体" w:hAnsi="宋体" w:cs="宋体"/>
          <w:b/>
          <w:bCs/>
          <w:color w:val="auto"/>
          <w:szCs w:val="21"/>
          <w:lang w:val="en-US" w:eastAsia="zh-CN"/>
        </w:rPr>
        <w:br w:type="page"/>
      </w:r>
      <w:r>
        <w:rPr>
          <w:rFonts w:hint="eastAsia" w:ascii="宋体" w:hAnsi="宋体"/>
          <w:b/>
          <w:color w:val="auto"/>
        </w:rPr>
        <w:t>附件一</w:t>
      </w:r>
    </w:p>
    <w:p>
      <w:pPr>
        <w:spacing w:line="360" w:lineRule="exact"/>
        <w:rPr>
          <w:rFonts w:ascii="宋体" w:hAnsi="宋体"/>
          <w:color w:val="auto"/>
        </w:rPr>
      </w:pPr>
    </w:p>
    <w:p>
      <w:pPr>
        <w:spacing w:line="360" w:lineRule="exact"/>
        <w:jc w:val="center"/>
        <w:rPr>
          <w:rFonts w:ascii="宋体" w:hAnsi="宋体"/>
          <w:b/>
          <w:color w:val="auto"/>
          <w:sz w:val="24"/>
        </w:rPr>
      </w:pPr>
      <w:r>
        <w:rPr>
          <w:rFonts w:ascii="宋体" w:hAnsi="宋体"/>
          <w:b/>
          <w:color w:val="auto"/>
          <w:sz w:val="24"/>
          <w:lang w:val="en"/>
        </w:rPr>
        <w:t>台式计算机</w:t>
      </w:r>
      <w:r>
        <w:rPr>
          <w:rFonts w:hint="eastAsia" w:ascii="宋体" w:hAnsi="宋体"/>
          <w:b/>
          <w:color w:val="auto"/>
          <w:sz w:val="24"/>
        </w:rPr>
        <w:t>售后服务要求</w:t>
      </w:r>
    </w:p>
    <w:p>
      <w:pPr>
        <w:spacing w:line="360" w:lineRule="exact"/>
        <w:jc w:val="center"/>
        <w:rPr>
          <w:rFonts w:ascii="宋体" w:hAnsi="宋体"/>
          <w:color w:val="auto"/>
        </w:rPr>
      </w:pPr>
    </w:p>
    <w:p>
      <w:pPr>
        <w:snapToGrid w:val="0"/>
        <w:spacing w:line="360" w:lineRule="exact"/>
        <w:ind w:firstLine="420"/>
        <w:rPr>
          <w:rFonts w:ascii="宋体" w:hAnsi="宋体"/>
          <w:color w:val="auto"/>
          <w:szCs w:val="21"/>
        </w:rPr>
      </w:pPr>
      <w:r>
        <w:rPr>
          <w:rFonts w:hint="eastAsia" w:ascii="宋体" w:hAnsi="宋体"/>
          <w:color w:val="auto"/>
          <w:szCs w:val="21"/>
        </w:rPr>
        <w:t>厂商提供的服务标准应不低于行业内的平均水平。技术支持和售后服务以及备品备件服务必须均是产品原厂商提供的服务。</w:t>
      </w:r>
    </w:p>
    <w:p>
      <w:pPr>
        <w:snapToGrid w:val="0"/>
        <w:spacing w:line="360" w:lineRule="exact"/>
        <w:rPr>
          <w:rFonts w:ascii="宋体" w:hAnsi="宋体"/>
          <w:b/>
          <w:color w:val="auto"/>
          <w:szCs w:val="21"/>
        </w:rPr>
      </w:pPr>
      <w:r>
        <w:rPr>
          <w:rFonts w:hint="eastAsia" w:ascii="宋体" w:hAnsi="宋体"/>
          <w:b/>
          <w:color w:val="auto"/>
          <w:szCs w:val="21"/>
        </w:rPr>
        <w:t>一、质量保证期内的技术支持与售后服务</w:t>
      </w:r>
    </w:p>
    <w:p>
      <w:pPr>
        <w:snapToGrid w:val="0"/>
        <w:spacing w:line="360" w:lineRule="exact"/>
        <w:rPr>
          <w:rFonts w:ascii="宋体" w:hAnsi="宋体"/>
          <w:color w:val="auto"/>
          <w:szCs w:val="21"/>
        </w:rPr>
      </w:pPr>
      <w:r>
        <w:rPr>
          <w:rFonts w:hint="eastAsia" w:ascii="宋体" w:hAnsi="宋体"/>
          <w:color w:val="auto"/>
          <w:szCs w:val="21"/>
        </w:rPr>
        <w:t>　　1.所提供</w:t>
      </w:r>
      <w:r>
        <w:rPr>
          <w:rFonts w:ascii="宋体" w:hAnsi="宋体"/>
          <w:color w:val="auto"/>
          <w:szCs w:val="21"/>
          <w:lang w:val="en"/>
        </w:rPr>
        <w:t>台式计算机</w:t>
      </w:r>
      <w:r>
        <w:rPr>
          <w:rFonts w:hint="eastAsia" w:ascii="宋体" w:hAnsi="宋体"/>
          <w:color w:val="auto"/>
          <w:szCs w:val="21"/>
        </w:rPr>
        <w:t>产品整机质量保证期应不少于三年，质量保证期从设备安装验收合格开始计算，质量保证期内，换件和维修提供免费上门服务。</w:t>
      </w:r>
    </w:p>
    <w:p>
      <w:pPr>
        <w:snapToGrid w:val="0"/>
        <w:spacing w:line="360" w:lineRule="exact"/>
        <w:rPr>
          <w:rFonts w:ascii="宋体" w:hAnsi="宋体"/>
          <w:color w:val="auto"/>
          <w:szCs w:val="21"/>
        </w:rPr>
      </w:pPr>
      <w:r>
        <w:rPr>
          <w:rFonts w:hint="eastAsia" w:ascii="宋体" w:hAnsi="宋体"/>
          <w:color w:val="auto"/>
          <w:szCs w:val="21"/>
        </w:rPr>
        <w:t>　　2.在质量保证期内厂商应自行处理保修凭证问题，采购人不负责提供产品的保修卡、发票等保修凭证。</w:t>
      </w:r>
    </w:p>
    <w:p>
      <w:pPr>
        <w:widowControl/>
        <w:jc w:val="left"/>
        <w:rPr>
          <w:rFonts w:ascii="宋体" w:hAnsi="宋体"/>
          <w:color w:val="auto"/>
          <w:szCs w:val="21"/>
        </w:rPr>
      </w:pPr>
      <w:r>
        <w:rPr>
          <w:rFonts w:hint="eastAsia" w:ascii="宋体" w:hAnsi="宋体"/>
          <w:color w:val="auto"/>
          <w:szCs w:val="21"/>
        </w:rPr>
        <w:t>　  3.应针对本项目指定专人作为售后联系人，7*8小时负责协调产品销售以及售后问题。</w:t>
      </w:r>
    </w:p>
    <w:p>
      <w:pPr>
        <w:snapToGrid w:val="0"/>
        <w:spacing w:line="360" w:lineRule="exact"/>
        <w:rPr>
          <w:rFonts w:ascii="宋体" w:hAnsi="宋体"/>
          <w:color w:val="auto"/>
          <w:szCs w:val="21"/>
        </w:rPr>
      </w:pPr>
      <w:r>
        <w:rPr>
          <w:rFonts w:hint="eastAsia" w:ascii="宋体" w:hAnsi="宋体"/>
          <w:color w:val="auto"/>
          <w:szCs w:val="21"/>
        </w:rPr>
        <w:t>　　4.应在质量保证期内，免费故障报修电话为7*24小时，故障报修响应时间应在60分钟内。故障修复时间应在48小时内提供上门服务并修复。此款“修复”，是指从发现设备或系统发生故障并通知有关中标人后，经过相应的技术服务使设备或系统继续正常提供系统服务，才视为“修复”。</w:t>
      </w:r>
    </w:p>
    <w:p>
      <w:pPr>
        <w:snapToGrid w:val="0"/>
        <w:spacing w:line="360" w:lineRule="exact"/>
        <w:rPr>
          <w:rFonts w:ascii="宋体" w:hAnsi="宋体"/>
          <w:color w:val="auto"/>
          <w:szCs w:val="21"/>
        </w:rPr>
      </w:pPr>
      <w:r>
        <w:rPr>
          <w:rFonts w:hint="eastAsia" w:ascii="宋体" w:hAnsi="宋体"/>
          <w:color w:val="auto"/>
          <w:szCs w:val="21"/>
        </w:rPr>
        <w:t>　　5.在质量保证期内，未能在规定时间内修复情况下主动提供备机服务。</w:t>
      </w:r>
    </w:p>
    <w:p>
      <w:pPr>
        <w:snapToGrid w:val="0"/>
        <w:spacing w:line="360" w:lineRule="exact"/>
        <w:rPr>
          <w:rFonts w:ascii="宋体" w:hAnsi="宋体"/>
          <w:color w:val="auto"/>
          <w:szCs w:val="21"/>
        </w:rPr>
      </w:pPr>
      <w:r>
        <w:rPr>
          <w:rFonts w:hint="eastAsia" w:ascii="宋体" w:hAnsi="宋体"/>
          <w:color w:val="auto"/>
          <w:szCs w:val="21"/>
        </w:rPr>
        <w:t>　　6.在质量保证期内更换的任何配件，须为原设备厂家生产的；并且保证替代的零配件是新的未使用过和未经修复的。</w:t>
      </w:r>
    </w:p>
    <w:p>
      <w:pPr>
        <w:snapToGrid w:val="0"/>
        <w:spacing w:line="360" w:lineRule="exact"/>
        <w:rPr>
          <w:rFonts w:ascii="宋体" w:hAnsi="宋体"/>
          <w:color w:val="auto"/>
          <w:szCs w:val="21"/>
        </w:rPr>
      </w:pPr>
      <w:r>
        <w:rPr>
          <w:rFonts w:hint="eastAsia" w:ascii="宋体" w:hAnsi="宋体"/>
          <w:color w:val="auto"/>
          <w:szCs w:val="21"/>
        </w:rPr>
        <w:t>　　7. 提供的产品若有设计缺陷，应主动召回。</w:t>
      </w:r>
    </w:p>
    <w:p>
      <w:pPr>
        <w:snapToGrid w:val="0"/>
        <w:spacing w:line="360" w:lineRule="exact"/>
        <w:ind w:firstLine="420"/>
        <w:rPr>
          <w:rFonts w:ascii="宋体" w:hAnsi="宋体"/>
          <w:color w:val="auto"/>
          <w:szCs w:val="21"/>
        </w:rPr>
      </w:pPr>
      <w:r>
        <w:rPr>
          <w:rFonts w:hint="eastAsia" w:ascii="宋体" w:hAnsi="宋体"/>
          <w:color w:val="auto"/>
          <w:szCs w:val="21"/>
        </w:rPr>
        <w:t>8. 在质量保证期内，厂商应提供每年度技术巡检服务，巡检内容应包含：对设备使用状况的调查、升级软件、为机器除尘，故障预防工作。并向采购人提供巡检记录以及巡检报告。</w:t>
      </w:r>
    </w:p>
    <w:p>
      <w:pPr>
        <w:snapToGrid w:val="0"/>
        <w:spacing w:line="360" w:lineRule="exact"/>
        <w:rPr>
          <w:rFonts w:ascii="宋体" w:hAnsi="宋体"/>
          <w:b/>
          <w:color w:val="auto"/>
          <w:szCs w:val="21"/>
        </w:rPr>
      </w:pPr>
      <w:r>
        <w:rPr>
          <w:rFonts w:hint="eastAsia" w:ascii="宋体" w:hAnsi="宋体"/>
          <w:color w:val="auto"/>
          <w:szCs w:val="21"/>
        </w:rPr>
        <w:t>　　9.软件免费维护和升级服务的内容，厂商可根据自身情况，提供相应的软件服务方案。</w:t>
      </w:r>
      <w:r>
        <w:rPr>
          <w:rFonts w:hint="eastAsia" w:ascii="宋体" w:hAnsi="宋体"/>
          <w:b/>
          <w:color w:val="auto"/>
          <w:szCs w:val="21"/>
        </w:rPr>
        <w:t>如重装系统应继续安装正版操作系统。</w:t>
      </w:r>
    </w:p>
    <w:p>
      <w:pPr>
        <w:snapToGrid w:val="0"/>
        <w:spacing w:line="360" w:lineRule="exact"/>
        <w:ind w:firstLine="420"/>
        <w:rPr>
          <w:rFonts w:ascii="宋体" w:hAnsi="宋体"/>
          <w:color w:val="auto"/>
          <w:szCs w:val="21"/>
        </w:rPr>
      </w:pPr>
      <w:r>
        <w:rPr>
          <w:rFonts w:hint="eastAsia" w:ascii="宋体" w:hAnsi="宋体"/>
          <w:color w:val="auto"/>
          <w:szCs w:val="21"/>
        </w:rPr>
        <w:t>10.损坏硬盘厂家不得收回，应免费由用户保留。</w:t>
      </w:r>
    </w:p>
    <w:p>
      <w:pPr>
        <w:snapToGrid w:val="0"/>
        <w:spacing w:line="360" w:lineRule="exact"/>
        <w:ind w:firstLine="420"/>
        <w:rPr>
          <w:rFonts w:ascii="宋体" w:hAnsi="宋体"/>
          <w:color w:val="auto"/>
          <w:szCs w:val="21"/>
        </w:rPr>
      </w:pPr>
      <w:r>
        <w:rPr>
          <w:rFonts w:hint="eastAsia" w:ascii="宋体" w:hAnsi="宋体"/>
          <w:color w:val="auto"/>
          <w:szCs w:val="21"/>
        </w:rPr>
        <w:t>11.提供官方400或800售后服务电话服务。</w:t>
      </w:r>
    </w:p>
    <w:p>
      <w:pPr>
        <w:snapToGrid w:val="0"/>
        <w:spacing w:line="360" w:lineRule="exact"/>
        <w:rPr>
          <w:rFonts w:ascii="宋体" w:hAnsi="宋体"/>
          <w:b/>
          <w:color w:val="auto"/>
          <w:szCs w:val="21"/>
        </w:rPr>
      </w:pPr>
      <w:r>
        <w:rPr>
          <w:rFonts w:hint="eastAsia" w:ascii="宋体" w:hAnsi="宋体"/>
          <w:b/>
          <w:color w:val="auto"/>
          <w:szCs w:val="21"/>
        </w:rPr>
        <w:t>二、质量保证期外的技术支持与服务</w:t>
      </w:r>
    </w:p>
    <w:p>
      <w:pPr>
        <w:snapToGrid w:val="0"/>
        <w:spacing w:line="360" w:lineRule="exact"/>
        <w:rPr>
          <w:rFonts w:ascii="宋体" w:hAnsi="宋体"/>
          <w:color w:val="auto"/>
          <w:szCs w:val="21"/>
        </w:rPr>
      </w:pPr>
      <w:r>
        <w:rPr>
          <w:rFonts w:hint="eastAsia" w:ascii="宋体" w:hAnsi="宋体"/>
          <w:color w:val="auto"/>
          <w:szCs w:val="21"/>
        </w:rPr>
        <w:t>　　1．投标人应提出质量保证期外的维护方案，该方案不得低于该设备质保期内维保标准。</w:t>
      </w:r>
    </w:p>
    <w:p>
      <w:pPr>
        <w:snapToGrid w:val="0"/>
        <w:spacing w:line="360" w:lineRule="exact"/>
        <w:ind w:firstLine="420"/>
        <w:rPr>
          <w:rFonts w:ascii="宋体" w:hAnsi="宋体"/>
          <w:color w:val="auto"/>
          <w:szCs w:val="21"/>
        </w:rPr>
      </w:pPr>
      <w:r>
        <w:rPr>
          <w:rFonts w:hint="eastAsia" w:ascii="宋体" w:hAnsi="宋体"/>
          <w:color w:val="auto"/>
          <w:szCs w:val="21"/>
        </w:rPr>
        <w:t>2．投标人应提出年度维护费的最高限价。相关费用不计入本次招标总报价。</w:t>
      </w:r>
    </w:p>
    <w:p>
      <w:pPr>
        <w:snapToGrid w:val="0"/>
        <w:spacing w:line="360" w:lineRule="exact"/>
        <w:rPr>
          <w:rFonts w:ascii="宋体" w:hAnsi="宋体"/>
          <w:b/>
          <w:color w:val="auto"/>
          <w:szCs w:val="21"/>
        </w:rPr>
      </w:pPr>
      <w:r>
        <w:rPr>
          <w:rFonts w:hint="eastAsia" w:ascii="宋体" w:hAnsi="宋体"/>
          <w:b/>
          <w:color w:val="auto"/>
          <w:szCs w:val="21"/>
        </w:rPr>
        <w:t>三、备品备件及长期供货承诺</w:t>
      </w:r>
    </w:p>
    <w:p>
      <w:pPr>
        <w:snapToGrid w:val="0"/>
        <w:spacing w:line="360" w:lineRule="exact"/>
        <w:rPr>
          <w:rFonts w:ascii="宋体" w:hAnsi="宋体"/>
          <w:color w:val="auto"/>
          <w:szCs w:val="21"/>
        </w:rPr>
      </w:pPr>
      <w:r>
        <w:rPr>
          <w:rFonts w:hint="eastAsia" w:ascii="宋体" w:hAnsi="宋体"/>
          <w:color w:val="auto"/>
          <w:szCs w:val="21"/>
        </w:rPr>
        <w:t>　　1.备品、备件</w:t>
      </w:r>
    </w:p>
    <w:p>
      <w:pPr>
        <w:snapToGrid w:val="0"/>
        <w:spacing w:line="360" w:lineRule="exact"/>
        <w:rPr>
          <w:rFonts w:ascii="宋体" w:hAnsi="宋体"/>
          <w:color w:val="auto"/>
          <w:szCs w:val="21"/>
        </w:rPr>
      </w:pPr>
      <w:r>
        <w:rPr>
          <w:rFonts w:hint="eastAsia" w:ascii="宋体" w:hAnsi="宋体"/>
          <w:color w:val="auto"/>
          <w:szCs w:val="21"/>
        </w:rPr>
        <w:t>　　投标人应根据招标要求、投标方案、设备需求及服务需求等制定备品、备件供应方案，并详细列出名称、类型、性能、数量、提供地点、放置地点、服务条款等内容。备品备件的价格不计入投标总价，但必须单独列出，供用户选择。备品备件的折扣应享受与本次投标设备相同或更优惠的折扣，且必须是原设备厂商提供的原厂备件。</w:t>
      </w:r>
    </w:p>
    <w:p>
      <w:pPr>
        <w:snapToGrid w:val="0"/>
        <w:spacing w:line="360" w:lineRule="exact"/>
        <w:rPr>
          <w:rFonts w:ascii="宋体" w:hAnsi="宋体"/>
          <w:color w:val="auto"/>
          <w:szCs w:val="21"/>
        </w:rPr>
      </w:pPr>
      <w:r>
        <w:rPr>
          <w:rFonts w:hint="eastAsia" w:ascii="宋体" w:hAnsi="宋体"/>
          <w:color w:val="auto"/>
          <w:szCs w:val="21"/>
        </w:rPr>
        <w:t>　　投标人应并承诺今后的优惠折扣不减少。</w:t>
      </w:r>
    </w:p>
    <w:p>
      <w:pPr>
        <w:snapToGrid w:val="0"/>
        <w:spacing w:line="360" w:lineRule="exact"/>
        <w:rPr>
          <w:rFonts w:ascii="宋体" w:hAnsi="宋体"/>
          <w:color w:val="auto"/>
          <w:szCs w:val="21"/>
        </w:rPr>
      </w:pPr>
      <w:r>
        <w:rPr>
          <w:rFonts w:hint="eastAsia" w:ascii="宋体" w:hAnsi="宋体"/>
          <w:color w:val="auto"/>
          <w:szCs w:val="21"/>
        </w:rPr>
        <w:t>　　2.长期供应备品、备件和耗材承诺</w:t>
      </w:r>
    </w:p>
    <w:p>
      <w:pPr>
        <w:snapToGrid w:val="0"/>
        <w:spacing w:line="360" w:lineRule="exact"/>
        <w:ind w:firstLine="420"/>
        <w:rPr>
          <w:rFonts w:ascii="宋体" w:hAnsi="宋体"/>
          <w:color w:val="auto"/>
          <w:szCs w:val="21"/>
        </w:rPr>
      </w:pPr>
      <w:r>
        <w:rPr>
          <w:rFonts w:hint="eastAsia" w:ascii="宋体" w:hAnsi="宋体"/>
          <w:color w:val="auto"/>
          <w:szCs w:val="21"/>
        </w:rPr>
        <w:t>拟投</w:t>
      </w:r>
      <w:r>
        <w:rPr>
          <w:rFonts w:ascii="宋体" w:hAnsi="宋体"/>
          <w:color w:val="auto"/>
          <w:szCs w:val="21"/>
          <w:lang w:val="en"/>
        </w:rPr>
        <w:t>台式计算机</w:t>
      </w:r>
      <w:r>
        <w:rPr>
          <w:rFonts w:hint="eastAsia" w:ascii="宋体" w:hAnsi="宋体"/>
          <w:color w:val="auto"/>
          <w:szCs w:val="21"/>
        </w:rPr>
        <w:t>的制造商应至少能提供自终验合格之日起5年内的备品、备件供应。当制造商在终验合格之日起5年后要停止生产拟投货物型号的备品、备件时，应提前半年书面通知用户，并做出承诺保证(以便有充足的时间购买)。</w:t>
      </w:r>
    </w:p>
    <w:p>
      <w:pPr>
        <w:snapToGrid w:val="0"/>
        <w:spacing w:line="360" w:lineRule="exact"/>
        <w:ind w:firstLine="420"/>
        <w:rPr>
          <w:rFonts w:ascii="宋体" w:hAnsi="宋体"/>
          <w:b/>
          <w:color w:val="auto"/>
          <w:szCs w:val="21"/>
        </w:rPr>
      </w:pPr>
      <w:r>
        <w:rPr>
          <w:rFonts w:hint="eastAsia" w:ascii="宋体" w:hAnsi="宋体"/>
          <w:b/>
          <w:color w:val="auto"/>
          <w:szCs w:val="21"/>
        </w:rPr>
        <w:t>3.为满足采购人对计算机的突发需求，投标人应承诺对中标产品在合同数量的10%以内进行备货，并在接到采购中心通知、签订补充合同后，按照中标价格及时向采购人供货。</w:t>
      </w:r>
    </w:p>
    <w:p>
      <w:pPr>
        <w:snapToGrid w:val="0"/>
        <w:spacing w:line="360" w:lineRule="exact"/>
        <w:ind w:firstLine="420"/>
        <w:rPr>
          <w:rFonts w:ascii="宋体" w:hAnsi="宋体"/>
          <w:b/>
          <w:color w:val="auto"/>
          <w:szCs w:val="21"/>
        </w:rPr>
      </w:pPr>
      <w:r>
        <w:rPr>
          <w:rFonts w:hint="eastAsia" w:ascii="宋体" w:hAnsi="宋体"/>
          <w:b/>
          <w:color w:val="auto"/>
          <w:szCs w:val="21"/>
        </w:rPr>
        <w:t>四、签约供货、支付货款</w:t>
      </w:r>
    </w:p>
    <w:p>
      <w:pPr>
        <w:snapToGrid w:val="0"/>
        <w:spacing w:line="360" w:lineRule="exact"/>
        <w:ind w:firstLine="420"/>
        <w:rPr>
          <w:rFonts w:ascii="宋体" w:hAnsi="宋体"/>
          <w:color w:val="auto"/>
          <w:szCs w:val="21"/>
          <w:u w:val="single"/>
        </w:rPr>
      </w:pPr>
      <w:r>
        <w:rPr>
          <w:rFonts w:hint="eastAsia" w:ascii="宋体" w:hAnsi="宋体"/>
          <w:color w:val="auto"/>
          <w:szCs w:val="21"/>
          <w:u w:val="single"/>
        </w:rPr>
        <w:t>1.</w:t>
      </w:r>
      <w:r>
        <w:rPr>
          <w:rFonts w:hint="eastAsia" w:ascii="宋体" w:hAnsi="宋体"/>
          <w:color w:val="auto"/>
          <w:u w:val="single"/>
        </w:rPr>
        <w:t>各预算单位通过“广西政府采购云平台”报送批量采购计划。申报采购计划时，组织形式选择“政府集中采购—委托本级集采”，采购方式选择“批量集中采购”，按工作需要选择各品种不同配置产品的需求数量。</w:t>
      </w:r>
      <w:r>
        <w:rPr>
          <w:rFonts w:hint="eastAsia" w:ascii="宋体" w:hAnsi="宋体"/>
          <w:color w:val="auto"/>
          <w:szCs w:val="21"/>
          <w:u w:val="single"/>
        </w:rPr>
        <w:t>采购单位在完成批量采购计划报送后，通过广西政府采购云平台</w:t>
      </w:r>
      <w:r>
        <w:rPr>
          <w:rFonts w:hint="eastAsia" w:ascii="宋体" w:hAnsi="宋体"/>
          <w:color w:val="auto"/>
          <w:u w:val="single"/>
        </w:rPr>
        <w:t>“主题馆—批量采购馆”选择需要采购的货物，并与申报的批量采购计划关联。各预算单位</w:t>
      </w:r>
      <w:r>
        <w:rPr>
          <w:rFonts w:hint="eastAsia" w:ascii="宋体" w:hAnsi="宋体"/>
          <w:color w:val="auto"/>
          <w:szCs w:val="21"/>
          <w:u w:val="single"/>
        </w:rPr>
        <w:t>实施批量集中采购应当通过广西政府采购云平台实施采购和成交，不得在线下实施采购和成交。</w:t>
      </w:r>
    </w:p>
    <w:p>
      <w:pPr>
        <w:snapToGrid w:val="0"/>
        <w:spacing w:line="360" w:lineRule="exact"/>
        <w:ind w:firstLine="420"/>
        <w:rPr>
          <w:rFonts w:ascii="宋体" w:hAnsi="宋体"/>
          <w:color w:val="auto"/>
          <w:szCs w:val="21"/>
        </w:rPr>
      </w:pPr>
      <w:r>
        <w:rPr>
          <w:rFonts w:hint="eastAsia" w:ascii="宋体" w:hAnsi="宋体"/>
          <w:color w:val="auto"/>
          <w:szCs w:val="21"/>
          <w:u w:val="single"/>
        </w:rPr>
        <w:t>2.各预算单位应按当次批量集中采购确定的品牌、型号、价格、数量、服务、送货期限等内容，与中标人或授权供货商签订采购合同，合同获取、供货、验收及支付等具体操作方式可参照现行电子卖场网上超市方式执行。各单位应根据当次中标结果，及时与中标供应商或代理供应商签订采购合同，不得拖延或拒绝验货，各单位经办人验货时要认真填写验收单。各一级主管部门要组织和协调好所属单位的合同签订、履约、处理违约等相关事宜，并及时将执行过程中存在问题报采购中心，由采购中心统一协调解决中标产品的供货、验收、售后服务等方面问题。</w:t>
      </w:r>
    </w:p>
    <w:p>
      <w:pPr>
        <w:snapToGrid w:val="0"/>
        <w:spacing w:line="360" w:lineRule="exact"/>
        <w:ind w:firstLine="420"/>
        <w:rPr>
          <w:rFonts w:ascii="宋体" w:hAnsi="宋体"/>
          <w:color w:val="auto"/>
          <w:szCs w:val="21"/>
        </w:rPr>
      </w:pPr>
      <w:r>
        <w:rPr>
          <w:rFonts w:hint="eastAsia" w:ascii="宋体" w:hAnsi="宋体"/>
          <w:color w:val="auto"/>
          <w:szCs w:val="21"/>
        </w:rPr>
        <w:t>3.中标供应商应在签订采购合同之日起 10个工作日内完成送货。中标供应商要认真负责，严格按照合同履约和做好售后服务工作，对不按合同规定履约、多次受到采购人投诉的供应商，情况属实的，财政监管部门将依据《政府采购法》及相关规定，视情节轻重给予诚信记录、列入黑名单、停止参与政府采购活动等处理。</w:t>
      </w:r>
    </w:p>
    <w:p>
      <w:pPr>
        <w:spacing w:line="360" w:lineRule="exact"/>
        <w:ind w:firstLine="420" w:firstLineChars="200"/>
        <w:rPr>
          <w:rFonts w:ascii="宋体" w:hAnsi="宋体"/>
          <w:b/>
          <w:bCs/>
          <w:color w:val="auto"/>
          <w:szCs w:val="21"/>
        </w:rPr>
      </w:pPr>
    </w:p>
    <w:p>
      <w:pPr>
        <w:rPr>
          <w:rFonts w:hint="eastAsia" w:ascii="宋体" w:hAnsi="宋体"/>
          <w:b/>
          <w:color w:val="auto"/>
        </w:rPr>
      </w:pPr>
      <w:r>
        <w:rPr>
          <w:rFonts w:hint="default" w:ascii="宋体" w:hAnsi="宋体" w:cs="宋体"/>
          <w:b/>
          <w:bCs/>
          <w:color w:val="auto"/>
          <w:szCs w:val="21"/>
          <w:lang w:val="en-US" w:eastAsia="zh-CN"/>
        </w:rPr>
        <w:br w:type="page"/>
      </w:r>
      <w:r>
        <w:rPr>
          <w:rFonts w:hint="eastAsia" w:ascii="宋体" w:hAnsi="宋体"/>
          <w:b/>
          <w:color w:val="auto"/>
        </w:rPr>
        <w:t>附件二</w:t>
      </w:r>
    </w:p>
    <w:p>
      <w:pPr>
        <w:rPr>
          <w:rFonts w:hint="eastAsia" w:ascii="宋体" w:hAnsi="宋体"/>
          <w:b/>
          <w:color w:val="auto"/>
        </w:rPr>
      </w:pPr>
    </w:p>
    <w:p>
      <w:pPr>
        <w:spacing w:line="360" w:lineRule="exact"/>
        <w:jc w:val="center"/>
        <w:rPr>
          <w:rFonts w:ascii="宋体" w:hAnsi="宋体"/>
          <w:b/>
          <w:color w:val="auto"/>
          <w:sz w:val="24"/>
        </w:rPr>
      </w:pPr>
      <w:r>
        <w:rPr>
          <w:rFonts w:ascii="宋体" w:hAnsi="宋体"/>
          <w:b/>
          <w:color w:val="auto"/>
          <w:sz w:val="24"/>
          <w:lang w:val="en"/>
        </w:rPr>
        <w:t>便携式计算机</w:t>
      </w:r>
      <w:r>
        <w:rPr>
          <w:rFonts w:hint="eastAsia" w:ascii="宋体" w:hAnsi="宋体"/>
          <w:b/>
          <w:color w:val="auto"/>
          <w:sz w:val="24"/>
        </w:rPr>
        <w:t>售后服务要求</w:t>
      </w:r>
    </w:p>
    <w:p>
      <w:pPr>
        <w:spacing w:line="360" w:lineRule="exact"/>
        <w:jc w:val="center"/>
        <w:rPr>
          <w:rFonts w:ascii="宋体" w:hAnsi="宋体"/>
          <w:color w:val="auto"/>
        </w:rPr>
      </w:pPr>
    </w:p>
    <w:p>
      <w:pPr>
        <w:snapToGrid w:val="0"/>
        <w:spacing w:line="360" w:lineRule="exact"/>
        <w:ind w:firstLine="420"/>
        <w:rPr>
          <w:rFonts w:ascii="宋体" w:hAnsi="宋体"/>
          <w:color w:val="auto"/>
          <w:szCs w:val="21"/>
        </w:rPr>
      </w:pPr>
      <w:r>
        <w:rPr>
          <w:rFonts w:hint="eastAsia" w:ascii="宋体" w:hAnsi="宋体"/>
          <w:color w:val="auto"/>
          <w:szCs w:val="21"/>
        </w:rPr>
        <w:t>厂商提供的服务标准应不低于行业内的平均水平。技术支持和售后服务以及备品备件服务必须均是产品原厂商提供的服务。</w:t>
      </w:r>
    </w:p>
    <w:p>
      <w:pPr>
        <w:snapToGrid w:val="0"/>
        <w:spacing w:line="360" w:lineRule="exact"/>
        <w:rPr>
          <w:rFonts w:ascii="宋体" w:hAnsi="宋体"/>
          <w:b/>
          <w:color w:val="auto"/>
          <w:szCs w:val="21"/>
        </w:rPr>
      </w:pPr>
      <w:r>
        <w:rPr>
          <w:rFonts w:hint="eastAsia" w:ascii="宋体" w:hAnsi="宋体"/>
          <w:b/>
          <w:color w:val="auto"/>
          <w:szCs w:val="21"/>
        </w:rPr>
        <w:t>一、质量保证期内的技术支持与售后服务</w:t>
      </w:r>
    </w:p>
    <w:p>
      <w:pPr>
        <w:snapToGrid w:val="0"/>
        <w:spacing w:line="360" w:lineRule="exact"/>
        <w:rPr>
          <w:rFonts w:ascii="宋体" w:hAnsi="宋体"/>
          <w:color w:val="auto"/>
          <w:szCs w:val="21"/>
        </w:rPr>
      </w:pPr>
      <w:r>
        <w:rPr>
          <w:rFonts w:hint="eastAsia" w:ascii="宋体" w:hAnsi="宋体"/>
          <w:color w:val="auto"/>
          <w:szCs w:val="21"/>
        </w:rPr>
        <w:t>　　1.所提供</w:t>
      </w:r>
      <w:r>
        <w:rPr>
          <w:rFonts w:ascii="宋体" w:hAnsi="宋体"/>
          <w:color w:val="auto"/>
          <w:szCs w:val="21"/>
          <w:lang w:val="en"/>
        </w:rPr>
        <w:t>便携式计算机</w:t>
      </w:r>
      <w:r>
        <w:rPr>
          <w:rFonts w:hint="eastAsia" w:ascii="宋体" w:hAnsi="宋体"/>
          <w:color w:val="auto"/>
          <w:szCs w:val="21"/>
        </w:rPr>
        <w:t>产品整机质量保证期应不少于三年（电池质量保证期为不少于一年），质量保证期从设备安装验收合格开始计算，质量保证期内，换件和维修提供免费上门服务。</w:t>
      </w:r>
    </w:p>
    <w:p>
      <w:pPr>
        <w:snapToGrid w:val="0"/>
        <w:spacing w:line="360" w:lineRule="exact"/>
        <w:rPr>
          <w:rFonts w:ascii="宋体" w:hAnsi="宋体"/>
          <w:color w:val="auto"/>
          <w:szCs w:val="21"/>
        </w:rPr>
      </w:pPr>
      <w:r>
        <w:rPr>
          <w:rFonts w:hint="eastAsia" w:ascii="宋体" w:hAnsi="宋体"/>
          <w:color w:val="auto"/>
          <w:szCs w:val="21"/>
        </w:rPr>
        <w:t>　　2.在质量保证期内厂商应自行处理保修凭证问题，采购人不负责提供产品的保修卡、发票等保修凭证。</w:t>
      </w:r>
    </w:p>
    <w:p>
      <w:pPr>
        <w:snapToGrid w:val="0"/>
        <w:spacing w:line="360" w:lineRule="exact"/>
        <w:rPr>
          <w:rFonts w:ascii="宋体" w:hAnsi="宋体"/>
          <w:color w:val="auto"/>
          <w:szCs w:val="21"/>
        </w:rPr>
      </w:pPr>
      <w:r>
        <w:rPr>
          <w:rFonts w:hint="eastAsia" w:ascii="宋体" w:hAnsi="宋体"/>
          <w:color w:val="auto"/>
          <w:szCs w:val="21"/>
        </w:rPr>
        <w:t>　　3.应针对本项目指定专人作为售后联系人，7*8小时负责协调产品销售以及售后问题。</w:t>
      </w:r>
    </w:p>
    <w:p>
      <w:pPr>
        <w:snapToGrid w:val="0"/>
        <w:spacing w:line="360" w:lineRule="exact"/>
        <w:rPr>
          <w:rFonts w:ascii="宋体" w:hAnsi="宋体"/>
          <w:color w:val="auto"/>
          <w:szCs w:val="21"/>
        </w:rPr>
      </w:pPr>
      <w:r>
        <w:rPr>
          <w:rFonts w:hint="eastAsia" w:ascii="宋体" w:hAnsi="宋体"/>
          <w:color w:val="auto"/>
          <w:szCs w:val="21"/>
        </w:rPr>
        <w:t>　　4.应在质量保证期内，免费故障报修电话为7*24小时，故障报修响应时间应在60分钟内。故障修复时间应在48小时内提供上门服务并修复。此款“修复”，是指从发现设备或系统发生故障并通知有关中标人后，经过相应的技术服务使设备或系统继续正常提供系统服务，才视为“修复”。</w:t>
      </w:r>
    </w:p>
    <w:p>
      <w:pPr>
        <w:snapToGrid w:val="0"/>
        <w:spacing w:line="360" w:lineRule="exact"/>
        <w:rPr>
          <w:rFonts w:ascii="宋体" w:hAnsi="宋体"/>
          <w:color w:val="auto"/>
          <w:szCs w:val="21"/>
        </w:rPr>
      </w:pPr>
      <w:r>
        <w:rPr>
          <w:rFonts w:hint="eastAsia" w:ascii="宋体" w:hAnsi="宋体"/>
          <w:color w:val="auto"/>
          <w:szCs w:val="21"/>
        </w:rPr>
        <w:t>　　5.在质量保证期内，未能在规定时间内修复情况下主动提供备机服务。</w:t>
      </w:r>
    </w:p>
    <w:p>
      <w:pPr>
        <w:snapToGrid w:val="0"/>
        <w:spacing w:line="360" w:lineRule="exact"/>
        <w:rPr>
          <w:rFonts w:ascii="宋体" w:hAnsi="宋体"/>
          <w:color w:val="auto"/>
          <w:szCs w:val="21"/>
        </w:rPr>
      </w:pPr>
      <w:r>
        <w:rPr>
          <w:rFonts w:hint="eastAsia" w:ascii="宋体" w:hAnsi="宋体"/>
          <w:color w:val="auto"/>
          <w:szCs w:val="21"/>
        </w:rPr>
        <w:t>　　6.在质量保证期内更换的任何配件，须为原设备厂家生产的；并且保证替代的零配件是新的未使用过和未经修复的。</w:t>
      </w:r>
    </w:p>
    <w:p>
      <w:pPr>
        <w:snapToGrid w:val="0"/>
        <w:spacing w:line="360" w:lineRule="exact"/>
        <w:rPr>
          <w:rFonts w:ascii="宋体" w:hAnsi="宋体"/>
          <w:color w:val="auto"/>
          <w:szCs w:val="21"/>
        </w:rPr>
      </w:pPr>
      <w:r>
        <w:rPr>
          <w:rFonts w:hint="eastAsia" w:ascii="宋体" w:hAnsi="宋体"/>
          <w:color w:val="auto"/>
          <w:szCs w:val="21"/>
        </w:rPr>
        <w:t>　　7. 提供的产品若有设计缺陷，应主动召回。</w:t>
      </w:r>
    </w:p>
    <w:p>
      <w:pPr>
        <w:snapToGrid w:val="0"/>
        <w:spacing w:line="360" w:lineRule="exact"/>
        <w:ind w:firstLine="420"/>
        <w:rPr>
          <w:rFonts w:ascii="宋体" w:hAnsi="宋体"/>
          <w:color w:val="auto"/>
          <w:szCs w:val="21"/>
        </w:rPr>
      </w:pPr>
      <w:r>
        <w:rPr>
          <w:rFonts w:hint="eastAsia" w:ascii="宋体" w:hAnsi="宋体"/>
          <w:color w:val="auto"/>
          <w:szCs w:val="21"/>
        </w:rPr>
        <w:t>8. 在质量保证期内，厂商应提供每年度技术巡检服务，巡检内容应包含：对设备使用状况的调查、升级软件、为机器除尘，故障预防工作。并向采购人提供巡检记录以及巡检报告。</w:t>
      </w:r>
    </w:p>
    <w:p>
      <w:pPr>
        <w:snapToGrid w:val="0"/>
        <w:spacing w:line="360" w:lineRule="exact"/>
        <w:rPr>
          <w:rFonts w:ascii="宋体" w:hAnsi="宋体"/>
          <w:b/>
          <w:color w:val="auto"/>
          <w:szCs w:val="21"/>
        </w:rPr>
      </w:pPr>
      <w:r>
        <w:rPr>
          <w:rFonts w:hint="eastAsia" w:ascii="宋体" w:hAnsi="宋体"/>
          <w:color w:val="auto"/>
          <w:szCs w:val="21"/>
        </w:rPr>
        <w:t>　　9.软件免费维护和升级服务的内容，厂商可根据自身情况，提供相应的软件服务方案。</w:t>
      </w:r>
      <w:r>
        <w:rPr>
          <w:rFonts w:hint="eastAsia" w:ascii="宋体" w:hAnsi="宋体"/>
          <w:b/>
          <w:color w:val="auto"/>
          <w:szCs w:val="21"/>
        </w:rPr>
        <w:t>如重装系统应继续安装正版操作系统。</w:t>
      </w:r>
    </w:p>
    <w:p>
      <w:pPr>
        <w:snapToGrid w:val="0"/>
        <w:spacing w:line="360" w:lineRule="exact"/>
        <w:ind w:firstLine="420"/>
        <w:rPr>
          <w:rFonts w:ascii="宋体" w:hAnsi="宋体"/>
          <w:color w:val="auto"/>
          <w:szCs w:val="21"/>
        </w:rPr>
      </w:pPr>
      <w:r>
        <w:rPr>
          <w:rFonts w:hint="eastAsia" w:ascii="宋体" w:hAnsi="宋体"/>
          <w:color w:val="auto"/>
          <w:szCs w:val="21"/>
        </w:rPr>
        <w:t>10.损坏硬盘厂家不得收回，应免费由用户保留。</w:t>
      </w:r>
    </w:p>
    <w:p>
      <w:pPr>
        <w:snapToGrid w:val="0"/>
        <w:spacing w:line="360" w:lineRule="exact"/>
        <w:ind w:firstLine="420"/>
        <w:rPr>
          <w:rFonts w:ascii="宋体" w:hAnsi="宋体"/>
          <w:color w:val="auto"/>
          <w:szCs w:val="21"/>
        </w:rPr>
      </w:pPr>
      <w:r>
        <w:rPr>
          <w:rFonts w:hint="eastAsia" w:ascii="宋体" w:hAnsi="宋体"/>
          <w:color w:val="auto"/>
          <w:szCs w:val="21"/>
        </w:rPr>
        <w:t>11.提供官方400或800售后服务电话服务。</w:t>
      </w:r>
    </w:p>
    <w:p>
      <w:pPr>
        <w:snapToGrid w:val="0"/>
        <w:spacing w:line="360" w:lineRule="exact"/>
        <w:rPr>
          <w:rFonts w:ascii="宋体" w:hAnsi="宋体"/>
          <w:b/>
          <w:color w:val="auto"/>
          <w:szCs w:val="21"/>
        </w:rPr>
      </w:pPr>
      <w:r>
        <w:rPr>
          <w:rFonts w:hint="eastAsia" w:ascii="宋体" w:hAnsi="宋体"/>
          <w:b/>
          <w:color w:val="auto"/>
          <w:szCs w:val="21"/>
        </w:rPr>
        <w:t>二、质量保证期外的技术支持与服务</w:t>
      </w:r>
    </w:p>
    <w:p>
      <w:pPr>
        <w:snapToGrid w:val="0"/>
        <w:spacing w:line="360" w:lineRule="exact"/>
        <w:rPr>
          <w:rFonts w:ascii="宋体" w:hAnsi="宋体"/>
          <w:color w:val="auto"/>
          <w:szCs w:val="21"/>
        </w:rPr>
      </w:pPr>
      <w:r>
        <w:rPr>
          <w:rFonts w:hint="eastAsia" w:ascii="宋体" w:hAnsi="宋体"/>
          <w:color w:val="auto"/>
          <w:szCs w:val="21"/>
        </w:rPr>
        <w:t>　　1．投标人应提出质量保证期外的维护方案，该方案不得低于该设备质保期内维保标准。</w:t>
      </w:r>
    </w:p>
    <w:p>
      <w:pPr>
        <w:snapToGrid w:val="0"/>
        <w:spacing w:line="360" w:lineRule="exact"/>
        <w:rPr>
          <w:rFonts w:ascii="宋体" w:hAnsi="宋体"/>
          <w:color w:val="auto"/>
          <w:szCs w:val="21"/>
        </w:rPr>
      </w:pPr>
      <w:r>
        <w:rPr>
          <w:rFonts w:hint="eastAsia" w:ascii="宋体" w:hAnsi="宋体"/>
          <w:color w:val="auto"/>
          <w:szCs w:val="21"/>
        </w:rPr>
        <w:t>　　2．投标人应提出年度维护费的最高限价。相关费用不计入本次招标总报价</w:t>
      </w:r>
    </w:p>
    <w:p>
      <w:pPr>
        <w:snapToGrid w:val="0"/>
        <w:spacing w:line="360" w:lineRule="exact"/>
        <w:rPr>
          <w:rFonts w:ascii="宋体" w:hAnsi="宋体"/>
          <w:b/>
          <w:color w:val="auto"/>
          <w:szCs w:val="21"/>
        </w:rPr>
      </w:pPr>
      <w:r>
        <w:rPr>
          <w:rFonts w:hint="eastAsia" w:ascii="宋体" w:hAnsi="宋体"/>
          <w:b/>
          <w:color w:val="auto"/>
          <w:szCs w:val="21"/>
        </w:rPr>
        <w:t>三、备品备件及长期供货承诺</w:t>
      </w:r>
    </w:p>
    <w:p>
      <w:pPr>
        <w:snapToGrid w:val="0"/>
        <w:spacing w:line="360" w:lineRule="exact"/>
        <w:rPr>
          <w:rFonts w:ascii="宋体" w:hAnsi="宋体"/>
          <w:color w:val="auto"/>
          <w:szCs w:val="21"/>
        </w:rPr>
      </w:pPr>
      <w:r>
        <w:rPr>
          <w:rFonts w:hint="eastAsia" w:ascii="宋体" w:hAnsi="宋体"/>
          <w:color w:val="auto"/>
          <w:szCs w:val="21"/>
        </w:rPr>
        <w:t>　　1.备品、备件</w:t>
      </w:r>
    </w:p>
    <w:p>
      <w:pPr>
        <w:snapToGrid w:val="0"/>
        <w:spacing w:line="360" w:lineRule="exact"/>
        <w:rPr>
          <w:rFonts w:ascii="宋体" w:hAnsi="宋体"/>
          <w:color w:val="auto"/>
          <w:szCs w:val="21"/>
        </w:rPr>
      </w:pPr>
      <w:r>
        <w:rPr>
          <w:rFonts w:hint="eastAsia" w:ascii="宋体" w:hAnsi="宋体"/>
          <w:color w:val="auto"/>
          <w:szCs w:val="21"/>
        </w:rPr>
        <w:t>　　投标人应根据招标要求、投标方案、设备需求及服务需求等制定备品、备件供应方案，并详细列出名称、类型、性能、数量、提供地点、放置地点、服务条款等内容。备品备件的价格不计入投标总价，但必须单独列出，供用户选择。备品备件的折扣应享受与本次投标设备相同或更优惠的折扣，且必须是原设备厂商提供的原厂备件。</w:t>
      </w:r>
    </w:p>
    <w:p>
      <w:pPr>
        <w:snapToGrid w:val="0"/>
        <w:spacing w:line="360" w:lineRule="exact"/>
        <w:rPr>
          <w:rFonts w:ascii="宋体" w:hAnsi="宋体"/>
          <w:color w:val="auto"/>
          <w:szCs w:val="21"/>
        </w:rPr>
      </w:pPr>
      <w:r>
        <w:rPr>
          <w:rFonts w:hint="eastAsia" w:ascii="宋体" w:hAnsi="宋体"/>
          <w:color w:val="auto"/>
          <w:szCs w:val="21"/>
        </w:rPr>
        <w:t>　　投标人应并承诺今后的优惠折扣不减少。</w:t>
      </w:r>
    </w:p>
    <w:p>
      <w:pPr>
        <w:snapToGrid w:val="0"/>
        <w:spacing w:line="360" w:lineRule="exact"/>
        <w:rPr>
          <w:rFonts w:ascii="宋体" w:hAnsi="宋体"/>
          <w:color w:val="auto"/>
          <w:szCs w:val="21"/>
        </w:rPr>
      </w:pPr>
      <w:r>
        <w:rPr>
          <w:rFonts w:hint="eastAsia" w:ascii="宋体" w:hAnsi="宋体"/>
          <w:color w:val="auto"/>
          <w:szCs w:val="21"/>
        </w:rPr>
        <w:t>　　2.长期供应备品、备件和耗材承诺</w:t>
      </w:r>
    </w:p>
    <w:p>
      <w:pPr>
        <w:snapToGrid w:val="0"/>
        <w:spacing w:line="360" w:lineRule="exact"/>
        <w:ind w:firstLine="420"/>
        <w:rPr>
          <w:rFonts w:ascii="宋体" w:hAnsi="宋体"/>
          <w:color w:val="auto"/>
          <w:szCs w:val="21"/>
        </w:rPr>
      </w:pPr>
      <w:r>
        <w:rPr>
          <w:rFonts w:hint="eastAsia" w:ascii="宋体" w:hAnsi="宋体"/>
          <w:color w:val="auto"/>
          <w:szCs w:val="21"/>
        </w:rPr>
        <w:t>拟投</w:t>
      </w:r>
      <w:r>
        <w:rPr>
          <w:rFonts w:ascii="宋体" w:hAnsi="宋体"/>
          <w:color w:val="auto"/>
          <w:szCs w:val="21"/>
          <w:lang w:val="en"/>
        </w:rPr>
        <w:t>便携式计算机</w:t>
      </w:r>
      <w:r>
        <w:rPr>
          <w:rFonts w:hint="eastAsia" w:ascii="宋体" w:hAnsi="宋体"/>
          <w:color w:val="auto"/>
          <w:szCs w:val="21"/>
        </w:rPr>
        <w:t>的制造商应至少能提供自终验合格之日起5年内的备品、备件供应。当制造商在终验合格之日起5年后要停止生产拟投货物型号的备品、备件时，应提前半年书面通知用户，并做出承诺保证(以便有充足的时间购买)。</w:t>
      </w:r>
    </w:p>
    <w:p>
      <w:pPr>
        <w:snapToGrid w:val="0"/>
        <w:spacing w:line="360" w:lineRule="exact"/>
        <w:ind w:firstLine="420"/>
        <w:rPr>
          <w:rFonts w:ascii="宋体" w:hAnsi="宋体"/>
          <w:b/>
          <w:color w:val="auto"/>
          <w:szCs w:val="21"/>
        </w:rPr>
      </w:pPr>
      <w:r>
        <w:rPr>
          <w:rFonts w:hint="eastAsia" w:ascii="宋体" w:hAnsi="宋体"/>
          <w:b/>
          <w:color w:val="auto"/>
          <w:szCs w:val="21"/>
        </w:rPr>
        <w:t>3.为满足采购人对计算机的突发需求，投标人应承诺对中标产品在合同数量的10%以内进行备货，并在接到采购中心通知、签订补充合同后，按照中标价格及时向采购人供货。</w:t>
      </w:r>
    </w:p>
    <w:p>
      <w:pPr>
        <w:snapToGrid w:val="0"/>
        <w:spacing w:line="360" w:lineRule="exact"/>
        <w:ind w:firstLine="420"/>
        <w:rPr>
          <w:rFonts w:ascii="宋体" w:hAnsi="宋体"/>
          <w:b/>
          <w:color w:val="auto"/>
          <w:szCs w:val="21"/>
        </w:rPr>
      </w:pPr>
      <w:r>
        <w:rPr>
          <w:rFonts w:hint="eastAsia" w:ascii="宋体" w:hAnsi="宋体"/>
          <w:b/>
          <w:color w:val="auto"/>
          <w:szCs w:val="21"/>
        </w:rPr>
        <w:t>四、签约供货、支付货款</w:t>
      </w:r>
    </w:p>
    <w:p>
      <w:pPr>
        <w:snapToGrid w:val="0"/>
        <w:spacing w:line="360" w:lineRule="exact"/>
        <w:ind w:firstLine="420"/>
        <w:rPr>
          <w:rFonts w:ascii="宋体" w:hAnsi="宋体"/>
          <w:color w:val="auto"/>
          <w:szCs w:val="21"/>
          <w:u w:val="single"/>
        </w:rPr>
      </w:pPr>
      <w:r>
        <w:rPr>
          <w:rFonts w:hint="eastAsia" w:ascii="宋体" w:hAnsi="宋体"/>
          <w:color w:val="auto"/>
          <w:szCs w:val="21"/>
          <w:u w:val="single"/>
        </w:rPr>
        <w:t>1.</w:t>
      </w:r>
      <w:r>
        <w:rPr>
          <w:rFonts w:hint="eastAsia" w:ascii="宋体" w:hAnsi="宋体"/>
          <w:color w:val="auto"/>
          <w:u w:val="single"/>
        </w:rPr>
        <w:t>各预算单位通过“广西政府采购云平台”报送批量采购计划。申报采购计划时，组织形式选择“政府集中采购—委托本级集采”，采购方式选择“批量集中采购”，按工作需要选择各品种不同配置产品的需求数量。</w:t>
      </w:r>
      <w:r>
        <w:rPr>
          <w:rFonts w:hint="eastAsia" w:ascii="宋体" w:hAnsi="宋体"/>
          <w:color w:val="auto"/>
          <w:szCs w:val="21"/>
          <w:u w:val="single"/>
        </w:rPr>
        <w:t>采购单位在完成批量采购计划报送后，通过广西政府采购云平台</w:t>
      </w:r>
      <w:r>
        <w:rPr>
          <w:rFonts w:hint="eastAsia" w:ascii="宋体" w:hAnsi="宋体"/>
          <w:color w:val="auto"/>
          <w:u w:val="single"/>
        </w:rPr>
        <w:t>“主题馆—批量采购馆”选择需要采购的货物，并与申报的批量采购计划关联。各预算单位</w:t>
      </w:r>
      <w:r>
        <w:rPr>
          <w:rFonts w:hint="eastAsia" w:ascii="宋体" w:hAnsi="宋体"/>
          <w:color w:val="auto"/>
          <w:szCs w:val="21"/>
          <w:u w:val="single"/>
        </w:rPr>
        <w:t>实施批量集中采购应当通过广西政府采购云平台实施采购和成交，不得在线下实施采购和成交。</w:t>
      </w:r>
    </w:p>
    <w:p>
      <w:pPr>
        <w:snapToGrid w:val="0"/>
        <w:spacing w:line="360" w:lineRule="exact"/>
        <w:ind w:firstLine="420"/>
        <w:rPr>
          <w:rFonts w:ascii="宋体" w:hAnsi="宋体"/>
          <w:color w:val="auto"/>
          <w:szCs w:val="21"/>
        </w:rPr>
      </w:pPr>
      <w:r>
        <w:rPr>
          <w:rFonts w:hint="eastAsia" w:ascii="宋体" w:hAnsi="宋体"/>
          <w:color w:val="auto"/>
          <w:szCs w:val="21"/>
          <w:u w:val="single"/>
        </w:rPr>
        <w:t>2.各预算单位应按当次批量集中采购确定的品牌、型号、价格、数量、服务、送货期限等内容，与中标人或授权供货商签订采购合同，合同获取、供货、验收及支付等具体操作方式可参照现行电子卖场网上超市方式执行。各单位应根据当次中标结果，及时与中标供应商或代理供应商签订采购合同，不得拖延或拒绝验货，各单位经办人验货时要认真填写验收单。各一级主管部门要组织和协调好所属单位的合同签订、履约、处理违约等相关事宜，并及时将执行过程中存在问题报采购中心，由采购中心统一协调解决中标产品的供货、验收、售后服务等方面问题。</w:t>
      </w:r>
    </w:p>
    <w:p>
      <w:pPr>
        <w:snapToGrid w:val="0"/>
        <w:spacing w:line="360" w:lineRule="exact"/>
        <w:ind w:firstLine="420"/>
        <w:rPr>
          <w:rFonts w:ascii="宋体" w:hAnsi="宋体"/>
          <w:color w:val="auto"/>
          <w:szCs w:val="21"/>
        </w:rPr>
      </w:pPr>
      <w:r>
        <w:rPr>
          <w:rFonts w:hint="eastAsia" w:ascii="宋体" w:hAnsi="宋体"/>
          <w:color w:val="auto"/>
          <w:szCs w:val="21"/>
        </w:rPr>
        <w:t>3.中标供应商应在签订采购合同之日起 10个工作日内完成送货。中标供应商要认真负责，严格按照合同履约和做好售后服务工作，对不按合同规定履约、多次受到采购人投诉的供应商，情况属实的，财政监管部门将依据《政府采购法》及相关规定，视情节轻重给予诚信记录、列入黑名单、停止参与政府采购活动等处理。</w:t>
      </w:r>
    </w:p>
    <w:p>
      <w:pPr>
        <w:spacing w:line="360" w:lineRule="exact"/>
        <w:rPr>
          <w:rFonts w:hint="eastAsia" w:ascii="宋体" w:hAnsi="宋体"/>
          <w:b/>
          <w:color w:val="auto"/>
        </w:rPr>
      </w:pPr>
      <w:r>
        <w:rPr>
          <w:rFonts w:hint="default" w:ascii="宋体" w:hAnsi="宋体"/>
          <w:b/>
          <w:color w:val="auto"/>
          <w:lang w:val="en-US" w:eastAsia="zh-CN"/>
        </w:rPr>
        <w:br w:type="page"/>
      </w:r>
      <w:r>
        <w:rPr>
          <w:rFonts w:hint="eastAsia" w:ascii="宋体" w:hAnsi="宋体"/>
          <w:b/>
          <w:color w:val="auto"/>
        </w:rPr>
        <w:t>附件三</w:t>
      </w:r>
    </w:p>
    <w:p>
      <w:pPr>
        <w:spacing w:line="360" w:lineRule="exact"/>
        <w:rPr>
          <w:rFonts w:hint="eastAsia" w:ascii="宋体" w:hAnsi="宋体"/>
          <w:b/>
          <w:color w:val="auto"/>
        </w:rPr>
      </w:pPr>
    </w:p>
    <w:p>
      <w:pPr>
        <w:spacing w:line="360" w:lineRule="exact"/>
        <w:jc w:val="center"/>
        <w:rPr>
          <w:rFonts w:ascii="宋体" w:hAnsi="宋体"/>
          <w:b/>
          <w:color w:val="auto"/>
          <w:sz w:val="24"/>
        </w:rPr>
      </w:pPr>
      <w:r>
        <w:rPr>
          <w:rFonts w:ascii="宋体" w:hAnsi="宋体"/>
          <w:b/>
          <w:color w:val="auto"/>
          <w:sz w:val="24"/>
          <w:lang w:val="en"/>
        </w:rPr>
        <w:t>一体式计算机</w:t>
      </w:r>
      <w:r>
        <w:rPr>
          <w:rFonts w:hint="eastAsia" w:ascii="宋体" w:hAnsi="宋体"/>
          <w:b/>
          <w:color w:val="auto"/>
          <w:sz w:val="24"/>
        </w:rPr>
        <w:t>售后服务要求</w:t>
      </w:r>
    </w:p>
    <w:p>
      <w:pPr>
        <w:spacing w:line="360" w:lineRule="exact"/>
        <w:jc w:val="center"/>
        <w:rPr>
          <w:rFonts w:ascii="宋体" w:hAnsi="宋体"/>
          <w:color w:val="auto"/>
        </w:rPr>
      </w:pPr>
    </w:p>
    <w:p>
      <w:pPr>
        <w:snapToGrid w:val="0"/>
        <w:spacing w:line="360" w:lineRule="exact"/>
        <w:ind w:firstLine="420"/>
        <w:rPr>
          <w:rFonts w:ascii="宋体" w:hAnsi="宋体"/>
          <w:color w:val="auto"/>
          <w:szCs w:val="21"/>
        </w:rPr>
      </w:pPr>
      <w:r>
        <w:rPr>
          <w:rFonts w:hint="eastAsia" w:ascii="宋体" w:hAnsi="宋体"/>
          <w:color w:val="auto"/>
          <w:szCs w:val="21"/>
        </w:rPr>
        <w:t>厂商提供的服务标准应不低于行业内的平均水平。技术支持和售后服务以及备品备件服务必须均是产品原厂商提供的服务。</w:t>
      </w:r>
    </w:p>
    <w:p>
      <w:pPr>
        <w:snapToGrid w:val="0"/>
        <w:spacing w:line="360" w:lineRule="exact"/>
        <w:rPr>
          <w:rFonts w:ascii="宋体" w:hAnsi="宋体"/>
          <w:b/>
          <w:color w:val="auto"/>
          <w:szCs w:val="21"/>
        </w:rPr>
      </w:pPr>
      <w:r>
        <w:rPr>
          <w:rFonts w:hint="eastAsia" w:ascii="宋体" w:hAnsi="宋体"/>
          <w:b/>
          <w:color w:val="auto"/>
          <w:szCs w:val="21"/>
        </w:rPr>
        <w:t>一、质量保证期内的技术支持与售后服务</w:t>
      </w:r>
    </w:p>
    <w:p>
      <w:pPr>
        <w:snapToGrid w:val="0"/>
        <w:spacing w:line="360" w:lineRule="exact"/>
        <w:rPr>
          <w:rFonts w:ascii="宋体" w:hAnsi="宋体"/>
          <w:color w:val="auto"/>
          <w:szCs w:val="21"/>
        </w:rPr>
      </w:pPr>
      <w:r>
        <w:rPr>
          <w:rFonts w:hint="eastAsia" w:ascii="宋体" w:hAnsi="宋体"/>
          <w:color w:val="auto"/>
          <w:szCs w:val="21"/>
        </w:rPr>
        <w:t>　　1.所提供</w:t>
      </w:r>
      <w:r>
        <w:rPr>
          <w:rFonts w:ascii="宋体" w:hAnsi="宋体"/>
          <w:color w:val="auto"/>
          <w:szCs w:val="21"/>
          <w:lang w:val="en"/>
        </w:rPr>
        <w:t>一体式计算机</w:t>
      </w:r>
      <w:r>
        <w:rPr>
          <w:rFonts w:hint="eastAsia" w:ascii="宋体" w:hAnsi="宋体"/>
          <w:color w:val="auto"/>
          <w:szCs w:val="21"/>
        </w:rPr>
        <w:t>产品整机质量保证期应不少于三年，质量保证期从设备安装验收合格开始计算，质量保证期内，换件和维修提供免费上门服务。</w:t>
      </w:r>
    </w:p>
    <w:p>
      <w:pPr>
        <w:snapToGrid w:val="0"/>
        <w:spacing w:line="360" w:lineRule="exact"/>
        <w:rPr>
          <w:rFonts w:ascii="宋体" w:hAnsi="宋体"/>
          <w:color w:val="auto"/>
          <w:szCs w:val="21"/>
        </w:rPr>
      </w:pPr>
      <w:r>
        <w:rPr>
          <w:rFonts w:hint="eastAsia" w:ascii="宋体" w:hAnsi="宋体"/>
          <w:color w:val="auto"/>
          <w:szCs w:val="21"/>
        </w:rPr>
        <w:t>　　2.在质量保证期内厂商应自行处理保修凭证问题，采购人不负责提供产品的保修卡、发票等保修凭证。</w:t>
      </w:r>
    </w:p>
    <w:p>
      <w:pPr>
        <w:snapToGrid w:val="0"/>
        <w:spacing w:line="360" w:lineRule="exact"/>
        <w:rPr>
          <w:rFonts w:ascii="宋体" w:hAnsi="宋体"/>
          <w:color w:val="auto"/>
          <w:szCs w:val="21"/>
        </w:rPr>
      </w:pPr>
      <w:r>
        <w:rPr>
          <w:rFonts w:hint="eastAsia" w:ascii="宋体" w:hAnsi="宋体"/>
          <w:color w:val="auto"/>
          <w:szCs w:val="21"/>
        </w:rPr>
        <w:t>　　3.应针对本项目指定专人作为售后联系人，7*8小时负责协调产品销售以及售后问题。</w:t>
      </w:r>
    </w:p>
    <w:p>
      <w:pPr>
        <w:snapToGrid w:val="0"/>
        <w:spacing w:line="360" w:lineRule="exact"/>
        <w:rPr>
          <w:rFonts w:ascii="宋体" w:hAnsi="宋体"/>
          <w:color w:val="auto"/>
          <w:szCs w:val="21"/>
        </w:rPr>
      </w:pPr>
      <w:r>
        <w:rPr>
          <w:rFonts w:hint="eastAsia" w:ascii="宋体" w:hAnsi="宋体"/>
          <w:color w:val="auto"/>
          <w:szCs w:val="21"/>
        </w:rPr>
        <w:t>　　4.应在质量保证期内，免费故障报修电话为7*24小时，故障报修响应时间应在60分钟内。故障修复时间应在48小时内提供上门服务并修复。此款“修复”，是指从发现设备或系统发生故障并通知有关中标人后，经过相应的技术服务使设备或系统继续正常提供系统服务，才视为“修复”。</w:t>
      </w:r>
    </w:p>
    <w:p>
      <w:pPr>
        <w:snapToGrid w:val="0"/>
        <w:spacing w:line="360" w:lineRule="exact"/>
        <w:rPr>
          <w:rFonts w:ascii="宋体" w:hAnsi="宋体"/>
          <w:color w:val="auto"/>
          <w:szCs w:val="21"/>
        </w:rPr>
      </w:pPr>
      <w:r>
        <w:rPr>
          <w:rFonts w:hint="eastAsia" w:ascii="宋体" w:hAnsi="宋体"/>
          <w:color w:val="auto"/>
          <w:szCs w:val="21"/>
        </w:rPr>
        <w:t>　　5.在质量保证期内，未能在规定时间内修复情况下主动提供备机服务。</w:t>
      </w:r>
    </w:p>
    <w:p>
      <w:pPr>
        <w:snapToGrid w:val="0"/>
        <w:spacing w:line="360" w:lineRule="exact"/>
        <w:rPr>
          <w:rFonts w:ascii="宋体" w:hAnsi="宋体"/>
          <w:color w:val="auto"/>
          <w:szCs w:val="21"/>
        </w:rPr>
      </w:pPr>
      <w:r>
        <w:rPr>
          <w:rFonts w:hint="eastAsia" w:ascii="宋体" w:hAnsi="宋体"/>
          <w:color w:val="auto"/>
          <w:szCs w:val="21"/>
        </w:rPr>
        <w:t>　　6.在质量保证期内更换的任何配件，须为原设备厂家生产的；并且保证替代的零配件是新的未使用过和未经修复的。</w:t>
      </w:r>
    </w:p>
    <w:p>
      <w:pPr>
        <w:snapToGrid w:val="0"/>
        <w:spacing w:line="360" w:lineRule="exact"/>
        <w:rPr>
          <w:rFonts w:ascii="宋体" w:hAnsi="宋体"/>
          <w:color w:val="auto"/>
          <w:szCs w:val="21"/>
        </w:rPr>
      </w:pPr>
      <w:r>
        <w:rPr>
          <w:rFonts w:hint="eastAsia" w:ascii="宋体" w:hAnsi="宋体"/>
          <w:color w:val="auto"/>
          <w:szCs w:val="21"/>
        </w:rPr>
        <w:t>　　7. 提供的产品若有设计缺陷，应主动召回。</w:t>
      </w:r>
    </w:p>
    <w:p>
      <w:pPr>
        <w:snapToGrid w:val="0"/>
        <w:spacing w:line="360" w:lineRule="exact"/>
        <w:ind w:firstLine="420"/>
        <w:rPr>
          <w:rFonts w:ascii="宋体" w:hAnsi="宋体"/>
          <w:color w:val="auto"/>
          <w:szCs w:val="21"/>
        </w:rPr>
      </w:pPr>
      <w:r>
        <w:rPr>
          <w:rFonts w:hint="eastAsia" w:ascii="宋体" w:hAnsi="宋体"/>
          <w:color w:val="auto"/>
          <w:szCs w:val="21"/>
        </w:rPr>
        <w:t>8. 在质量保证期内，厂商应提供每年度技术巡检服务，巡检内容应包含：对设备使用状况的调查、升级软件、为机器除尘，故障预防工作。并向采购人提供巡检记录以及巡检报告。</w:t>
      </w:r>
    </w:p>
    <w:p>
      <w:pPr>
        <w:snapToGrid w:val="0"/>
        <w:spacing w:line="360" w:lineRule="exact"/>
        <w:rPr>
          <w:rFonts w:ascii="宋体" w:hAnsi="宋体"/>
          <w:b/>
          <w:color w:val="auto"/>
          <w:szCs w:val="21"/>
        </w:rPr>
      </w:pPr>
      <w:r>
        <w:rPr>
          <w:rFonts w:hint="eastAsia" w:ascii="宋体" w:hAnsi="宋体"/>
          <w:color w:val="auto"/>
          <w:szCs w:val="21"/>
        </w:rPr>
        <w:t>　　9.软件免费维护和升级服务的内容，厂商可根据自身情况，提供相应的软件服务方案。</w:t>
      </w:r>
      <w:r>
        <w:rPr>
          <w:rFonts w:hint="eastAsia" w:ascii="宋体" w:hAnsi="宋体"/>
          <w:b/>
          <w:color w:val="auto"/>
          <w:szCs w:val="21"/>
        </w:rPr>
        <w:t>如重装系统应继续安装正版操作系统。</w:t>
      </w:r>
    </w:p>
    <w:p>
      <w:pPr>
        <w:snapToGrid w:val="0"/>
        <w:spacing w:line="360" w:lineRule="exact"/>
        <w:ind w:firstLine="420"/>
        <w:rPr>
          <w:rFonts w:ascii="宋体" w:hAnsi="宋体"/>
          <w:color w:val="auto"/>
          <w:szCs w:val="21"/>
        </w:rPr>
      </w:pPr>
      <w:r>
        <w:rPr>
          <w:rFonts w:hint="eastAsia" w:ascii="宋体" w:hAnsi="宋体"/>
          <w:color w:val="auto"/>
          <w:szCs w:val="21"/>
        </w:rPr>
        <w:t>10.损坏硬盘厂家不得收回，应免费由用户保留。</w:t>
      </w:r>
    </w:p>
    <w:p>
      <w:pPr>
        <w:snapToGrid w:val="0"/>
        <w:spacing w:line="360" w:lineRule="exact"/>
        <w:ind w:firstLine="420"/>
        <w:rPr>
          <w:rFonts w:ascii="宋体" w:hAnsi="宋体"/>
          <w:color w:val="auto"/>
          <w:szCs w:val="21"/>
        </w:rPr>
      </w:pPr>
      <w:r>
        <w:rPr>
          <w:rFonts w:hint="eastAsia" w:ascii="宋体" w:hAnsi="宋体"/>
          <w:color w:val="auto"/>
          <w:szCs w:val="21"/>
        </w:rPr>
        <w:t>11.提供官方400或800售后服务电话服务。</w:t>
      </w:r>
    </w:p>
    <w:p>
      <w:pPr>
        <w:snapToGrid w:val="0"/>
        <w:spacing w:line="360" w:lineRule="exact"/>
        <w:rPr>
          <w:rFonts w:ascii="宋体" w:hAnsi="宋体"/>
          <w:b/>
          <w:color w:val="auto"/>
          <w:szCs w:val="21"/>
        </w:rPr>
      </w:pPr>
      <w:r>
        <w:rPr>
          <w:rFonts w:hint="eastAsia" w:ascii="宋体" w:hAnsi="宋体"/>
          <w:b/>
          <w:color w:val="auto"/>
          <w:szCs w:val="21"/>
        </w:rPr>
        <w:t>二、质量保证期外的技术支持与服务</w:t>
      </w:r>
    </w:p>
    <w:p>
      <w:pPr>
        <w:snapToGrid w:val="0"/>
        <w:spacing w:line="360" w:lineRule="exact"/>
        <w:rPr>
          <w:rFonts w:ascii="宋体" w:hAnsi="宋体"/>
          <w:color w:val="auto"/>
          <w:szCs w:val="21"/>
        </w:rPr>
      </w:pPr>
      <w:r>
        <w:rPr>
          <w:rFonts w:hint="eastAsia" w:ascii="宋体" w:hAnsi="宋体"/>
          <w:color w:val="auto"/>
          <w:szCs w:val="21"/>
        </w:rPr>
        <w:t>　　1．投标人应提出质量保证期外的维护方案，该方案不得低于该设备质保期内维保标准。</w:t>
      </w:r>
    </w:p>
    <w:p>
      <w:pPr>
        <w:snapToGrid w:val="0"/>
        <w:spacing w:line="360" w:lineRule="exact"/>
        <w:ind w:firstLine="420"/>
        <w:rPr>
          <w:rFonts w:ascii="宋体" w:hAnsi="宋体"/>
          <w:color w:val="auto"/>
          <w:szCs w:val="21"/>
        </w:rPr>
      </w:pPr>
      <w:r>
        <w:rPr>
          <w:rFonts w:hint="eastAsia" w:ascii="宋体" w:hAnsi="宋体"/>
          <w:color w:val="auto"/>
          <w:szCs w:val="21"/>
        </w:rPr>
        <w:t>2．投标人应提出年度维护费的最高限价。相关费用不计入本次招标总报价。</w:t>
      </w:r>
    </w:p>
    <w:p>
      <w:pPr>
        <w:snapToGrid w:val="0"/>
        <w:spacing w:line="360" w:lineRule="exact"/>
        <w:rPr>
          <w:rFonts w:ascii="宋体" w:hAnsi="宋体"/>
          <w:b/>
          <w:color w:val="auto"/>
          <w:szCs w:val="21"/>
        </w:rPr>
      </w:pPr>
      <w:r>
        <w:rPr>
          <w:rFonts w:hint="eastAsia" w:ascii="宋体" w:hAnsi="宋体"/>
          <w:b/>
          <w:color w:val="auto"/>
          <w:szCs w:val="21"/>
        </w:rPr>
        <w:t>三、备品备件及长期供货承诺</w:t>
      </w:r>
    </w:p>
    <w:p>
      <w:pPr>
        <w:snapToGrid w:val="0"/>
        <w:spacing w:line="360" w:lineRule="exact"/>
        <w:rPr>
          <w:rFonts w:ascii="宋体" w:hAnsi="宋体"/>
          <w:color w:val="auto"/>
          <w:szCs w:val="21"/>
        </w:rPr>
      </w:pPr>
      <w:r>
        <w:rPr>
          <w:rFonts w:hint="eastAsia" w:ascii="宋体" w:hAnsi="宋体"/>
          <w:color w:val="auto"/>
          <w:szCs w:val="21"/>
        </w:rPr>
        <w:t>　　1.备品、备件</w:t>
      </w:r>
    </w:p>
    <w:p>
      <w:pPr>
        <w:snapToGrid w:val="0"/>
        <w:spacing w:line="360" w:lineRule="exact"/>
        <w:rPr>
          <w:rFonts w:ascii="宋体" w:hAnsi="宋体"/>
          <w:color w:val="auto"/>
          <w:szCs w:val="21"/>
        </w:rPr>
      </w:pPr>
      <w:r>
        <w:rPr>
          <w:rFonts w:hint="eastAsia" w:ascii="宋体" w:hAnsi="宋体"/>
          <w:color w:val="auto"/>
          <w:szCs w:val="21"/>
        </w:rPr>
        <w:t>　　投标人应根据招标要求、投标方案、设备需求及服务需求等制定备品、备件供应方案，并详细列出名称、类型、性能、数量、提供地点、放置地点、服务条款等内容。备品备件的价格不计入投标总价，但必须单独列出，供用户选择。备品备件的折扣应享受与本次投标设备相同或更优惠的折扣，且必须是原设备厂商提供的原厂备件。</w:t>
      </w:r>
    </w:p>
    <w:p>
      <w:pPr>
        <w:snapToGrid w:val="0"/>
        <w:spacing w:line="360" w:lineRule="exact"/>
        <w:rPr>
          <w:rFonts w:ascii="宋体" w:hAnsi="宋体"/>
          <w:color w:val="auto"/>
          <w:szCs w:val="21"/>
        </w:rPr>
      </w:pPr>
      <w:r>
        <w:rPr>
          <w:rFonts w:hint="eastAsia" w:ascii="宋体" w:hAnsi="宋体"/>
          <w:color w:val="auto"/>
          <w:szCs w:val="21"/>
        </w:rPr>
        <w:t>　　投标人应并承诺今后的优惠折扣不减少。</w:t>
      </w:r>
    </w:p>
    <w:p>
      <w:pPr>
        <w:snapToGrid w:val="0"/>
        <w:spacing w:line="360" w:lineRule="exact"/>
        <w:rPr>
          <w:rFonts w:ascii="宋体" w:hAnsi="宋体"/>
          <w:color w:val="auto"/>
          <w:szCs w:val="21"/>
        </w:rPr>
      </w:pPr>
      <w:r>
        <w:rPr>
          <w:rFonts w:hint="eastAsia" w:ascii="宋体" w:hAnsi="宋体"/>
          <w:color w:val="auto"/>
          <w:szCs w:val="21"/>
        </w:rPr>
        <w:t>　　2.长期供应备品、备件和耗材承诺</w:t>
      </w:r>
    </w:p>
    <w:p>
      <w:pPr>
        <w:snapToGrid w:val="0"/>
        <w:spacing w:line="360" w:lineRule="exact"/>
        <w:ind w:firstLine="420"/>
        <w:rPr>
          <w:rFonts w:ascii="宋体" w:hAnsi="宋体"/>
          <w:color w:val="auto"/>
          <w:szCs w:val="21"/>
        </w:rPr>
      </w:pPr>
      <w:r>
        <w:rPr>
          <w:rFonts w:hint="eastAsia" w:ascii="宋体" w:hAnsi="宋体"/>
          <w:color w:val="auto"/>
          <w:szCs w:val="21"/>
        </w:rPr>
        <w:t>拟投一体</w:t>
      </w:r>
      <w:r>
        <w:rPr>
          <w:rFonts w:ascii="宋体" w:hAnsi="宋体"/>
          <w:color w:val="auto"/>
          <w:szCs w:val="21"/>
          <w:lang w:val="en"/>
        </w:rPr>
        <w:t>式计算机</w:t>
      </w:r>
      <w:r>
        <w:rPr>
          <w:rFonts w:hint="eastAsia" w:ascii="宋体" w:hAnsi="宋体"/>
          <w:color w:val="auto"/>
          <w:szCs w:val="21"/>
        </w:rPr>
        <w:t>的制造商应至少能提供自终验合格之日起5年内的备品、备件供应。当制造商在终验合格之日起5年后要停止生产拟投货物型号的备品、备件时，应提前半年书面通知用户，并做出承诺保证(以便有充足的时间购买)。</w:t>
      </w:r>
    </w:p>
    <w:p>
      <w:pPr>
        <w:snapToGrid w:val="0"/>
        <w:spacing w:line="360" w:lineRule="exact"/>
        <w:ind w:firstLine="420"/>
        <w:rPr>
          <w:rFonts w:ascii="宋体" w:hAnsi="宋体"/>
          <w:b/>
          <w:color w:val="auto"/>
          <w:szCs w:val="21"/>
        </w:rPr>
      </w:pPr>
      <w:r>
        <w:rPr>
          <w:rFonts w:hint="eastAsia" w:ascii="宋体" w:hAnsi="宋体"/>
          <w:b/>
          <w:color w:val="auto"/>
          <w:szCs w:val="21"/>
        </w:rPr>
        <w:t>3.为满足采购人对计算机的突发需求，投标人应承诺对中标产品在合同数量的10%以内进行备货，并在接到采购中心通知、签订补充合同后，按照中标价格及时向采购人供货。</w:t>
      </w:r>
    </w:p>
    <w:p>
      <w:pPr>
        <w:snapToGrid w:val="0"/>
        <w:spacing w:line="360" w:lineRule="exact"/>
        <w:ind w:firstLine="420"/>
        <w:rPr>
          <w:rFonts w:ascii="宋体" w:hAnsi="宋体"/>
          <w:b/>
          <w:color w:val="auto"/>
          <w:szCs w:val="21"/>
        </w:rPr>
      </w:pPr>
      <w:r>
        <w:rPr>
          <w:rFonts w:hint="eastAsia" w:ascii="宋体" w:hAnsi="宋体"/>
          <w:b/>
          <w:color w:val="auto"/>
          <w:szCs w:val="21"/>
        </w:rPr>
        <w:t>四、签约供货、支付货款</w:t>
      </w:r>
    </w:p>
    <w:p>
      <w:pPr>
        <w:snapToGrid w:val="0"/>
        <w:spacing w:line="360" w:lineRule="exact"/>
        <w:ind w:firstLine="420"/>
        <w:rPr>
          <w:rFonts w:ascii="宋体" w:hAnsi="宋体"/>
          <w:color w:val="auto"/>
          <w:szCs w:val="21"/>
          <w:u w:val="single"/>
        </w:rPr>
      </w:pPr>
      <w:r>
        <w:rPr>
          <w:rFonts w:hint="eastAsia" w:ascii="宋体" w:hAnsi="宋体"/>
          <w:color w:val="auto"/>
          <w:szCs w:val="21"/>
          <w:u w:val="single"/>
        </w:rPr>
        <w:t>1.</w:t>
      </w:r>
      <w:r>
        <w:rPr>
          <w:rFonts w:hint="eastAsia" w:ascii="宋体" w:hAnsi="宋体"/>
          <w:color w:val="auto"/>
          <w:u w:val="single"/>
        </w:rPr>
        <w:t>各预算单位通过“广西政府采购云平台”报送批量采购计划。申报采购计划时，组织形式选择“政府集中采购—委托本级集采”，采购方式选择“批量集中采购”，按工作需要选择各品种不同配置产品的需求数量。</w:t>
      </w:r>
      <w:r>
        <w:rPr>
          <w:rFonts w:hint="eastAsia" w:ascii="宋体" w:hAnsi="宋体"/>
          <w:color w:val="auto"/>
          <w:szCs w:val="21"/>
          <w:u w:val="single"/>
        </w:rPr>
        <w:t>采购单位在完成批量采购计划报送后，通过广西政府采购云平台</w:t>
      </w:r>
      <w:r>
        <w:rPr>
          <w:rFonts w:hint="eastAsia" w:ascii="宋体" w:hAnsi="宋体"/>
          <w:color w:val="auto"/>
          <w:u w:val="single"/>
        </w:rPr>
        <w:t>“主题馆—批量采购馆”选择需要采购的货物，并与申报的批量采购计划关联。各预算单位</w:t>
      </w:r>
      <w:r>
        <w:rPr>
          <w:rFonts w:hint="eastAsia" w:ascii="宋体" w:hAnsi="宋体"/>
          <w:color w:val="auto"/>
          <w:szCs w:val="21"/>
          <w:u w:val="single"/>
        </w:rPr>
        <w:t>实施批量集中采购应当通过广西政府采购云平台实施采购和成交，不得在线下实施采购和成交。</w:t>
      </w:r>
    </w:p>
    <w:p>
      <w:pPr>
        <w:snapToGrid w:val="0"/>
        <w:spacing w:line="360" w:lineRule="exact"/>
        <w:ind w:firstLine="420"/>
        <w:rPr>
          <w:rFonts w:ascii="宋体" w:hAnsi="宋体"/>
          <w:color w:val="auto"/>
          <w:szCs w:val="21"/>
          <w:u w:val="single"/>
        </w:rPr>
      </w:pPr>
      <w:r>
        <w:rPr>
          <w:rFonts w:hint="eastAsia" w:ascii="宋体" w:hAnsi="宋体"/>
          <w:color w:val="auto"/>
          <w:szCs w:val="21"/>
          <w:u w:val="single"/>
        </w:rPr>
        <w:t>2.各预算单位应按当次批量集中采购确定的品牌、型号、价格、数量、服务、送货期限等内容，与中标人或授权供货商签订采购合同，合同获取、供货、验收及支付等具体操作方式可参照现行电子卖场网上超市方式执行。各单位应根据当次中标结果，及时与中标供应商或代理供应商签订采购合同，不得拖延或拒绝验货，各单位经办人验货时要认真填写验收单。各一级主管部门要组织和协调好所属单位的合同签订、履约、处理违约等相关事宜，并及时将执行过程中存在问题报采购中心，由采购中心统一协调解决中标产品的供货、验收、售后服务等方面问题。</w:t>
      </w:r>
    </w:p>
    <w:p>
      <w:pPr>
        <w:ind w:firstLine="420" w:firstLineChars="200"/>
        <w:rPr>
          <w:rFonts w:hint="eastAsia" w:ascii="宋体" w:hAnsi="宋体"/>
          <w:color w:val="auto"/>
          <w:szCs w:val="21"/>
        </w:rPr>
      </w:pPr>
      <w:r>
        <w:rPr>
          <w:rFonts w:hint="eastAsia" w:ascii="宋体" w:hAnsi="宋体"/>
          <w:color w:val="auto"/>
          <w:szCs w:val="21"/>
        </w:rPr>
        <w:t>3.中标供应商应在签订采购合同之日起 10个工作日内完成送货。中标供应商要认真负责，严格按照合同履约和做好售后服务工作，对不按合同规定履约、多次受到采购人投诉的供应商，情况属实的，财政监管部门将依据《政府采购法》及相关规定，视情节轻重给予诚信记录、列入黑名单、停止参与政府采购活动等处理。</w:t>
      </w:r>
    </w:p>
    <w:p>
      <w:pPr>
        <w:rPr>
          <w:rFonts w:hint="eastAsia" w:ascii="宋体" w:hAnsi="宋体"/>
          <w:b/>
          <w:color w:val="auto"/>
        </w:rPr>
      </w:pPr>
      <w:r>
        <w:rPr>
          <w:rFonts w:hint="eastAsia" w:ascii="宋体" w:hAnsi="宋体"/>
          <w:color w:val="auto"/>
          <w:szCs w:val="21"/>
        </w:rPr>
        <w:br w:type="page"/>
      </w:r>
      <w:r>
        <w:rPr>
          <w:rFonts w:hint="eastAsia" w:ascii="宋体" w:hAnsi="宋体"/>
          <w:b/>
          <w:color w:val="auto"/>
        </w:rPr>
        <w:t>附件四</w:t>
      </w:r>
    </w:p>
    <w:p>
      <w:pPr>
        <w:rPr>
          <w:rFonts w:hint="eastAsia" w:ascii="宋体" w:hAnsi="宋体"/>
          <w:b/>
          <w:color w:val="auto"/>
        </w:rPr>
      </w:pPr>
    </w:p>
    <w:p>
      <w:pPr>
        <w:spacing w:line="360" w:lineRule="exact"/>
        <w:jc w:val="center"/>
        <w:rPr>
          <w:rFonts w:ascii="宋体" w:hAnsi="宋体"/>
          <w:b/>
          <w:bCs/>
          <w:color w:val="auto"/>
          <w:szCs w:val="21"/>
        </w:rPr>
      </w:pPr>
      <w:r>
        <w:rPr>
          <w:rFonts w:hint="eastAsia" w:ascii="宋体" w:hAnsi="宋体"/>
          <w:b/>
          <w:color w:val="auto"/>
          <w:sz w:val="24"/>
        </w:rPr>
        <w:t>打印机售后服务要求</w:t>
      </w:r>
    </w:p>
    <w:p>
      <w:pPr>
        <w:spacing w:line="360" w:lineRule="exact"/>
        <w:rPr>
          <w:rFonts w:ascii="宋体" w:hAnsi="宋体" w:cs="宋体"/>
          <w:color w:val="auto"/>
          <w:sz w:val="24"/>
        </w:rPr>
      </w:pPr>
    </w:p>
    <w:p>
      <w:pPr>
        <w:snapToGrid w:val="0"/>
        <w:spacing w:line="360" w:lineRule="exact"/>
        <w:ind w:firstLine="420"/>
        <w:rPr>
          <w:rFonts w:ascii="宋体" w:hAnsi="宋体"/>
          <w:color w:val="auto"/>
          <w:szCs w:val="21"/>
        </w:rPr>
      </w:pPr>
      <w:r>
        <w:rPr>
          <w:rFonts w:hint="eastAsia" w:ascii="宋体" w:hAnsi="宋体"/>
          <w:color w:val="auto"/>
          <w:szCs w:val="21"/>
        </w:rPr>
        <w:t>厂商提供的服务标准应不低于行业内的平均水平。技术支持和售后服务以及备品备件服务必须均是产品原厂商提供的服务。</w:t>
      </w:r>
    </w:p>
    <w:p>
      <w:pPr>
        <w:snapToGrid w:val="0"/>
        <w:spacing w:line="360" w:lineRule="exact"/>
        <w:ind w:firstLine="420"/>
        <w:rPr>
          <w:rFonts w:ascii="宋体" w:hAnsi="宋体"/>
          <w:b/>
          <w:color w:val="auto"/>
          <w:szCs w:val="21"/>
        </w:rPr>
      </w:pPr>
      <w:r>
        <w:rPr>
          <w:rFonts w:hint="eastAsia" w:ascii="宋体" w:hAnsi="宋体"/>
          <w:b/>
          <w:color w:val="auto"/>
          <w:szCs w:val="21"/>
        </w:rPr>
        <w:t>一、质量保证期内的技术支持与售后服务</w:t>
      </w:r>
    </w:p>
    <w:p>
      <w:pPr>
        <w:snapToGrid w:val="0"/>
        <w:spacing w:line="360" w:lineRule="exact"/>
        <w:rPr>
          <w:rFonts w:ascii="宋体" w:hAnsi="宋体"/>
          <w:color w:val="auto"/>
          <w:szCs w:val="21"/>
        </w:rPr>
      </w:pPr>
      <w:r>
        <w:rPr>
          <w:rFonts w:hint="eastAsia" w:ascii="宋体" w:hAnsi="宋体"/>
          <w:color w:val="auto"/>
          <w:szCs w:val="21"/>
        </w:rPr>
        <w:t>　　1.所提供打印机产品整机质量保证期应不少于一年，质量保证期从设备安装验收合格开始计算，质量保证期内，换件和维修提供免费上门服务。</w:t>
      </w:r>
    </w:p>
    <w:p>
      <w:pPr>
        <w:snapToGrid w:val="0"/>
        <w:spacing w:line="360" w:lineRule="exact"/>
        <w:rPr>
          <w:rFonts w:ascii="宋体" w:hAnsi="宋体"/>
          <w:color w:val="auto"/>
          <w:szCs w:val="21"/>
        </w:rPr>
      </w:pPr>
      <w:r>
        <w:rPr>
          <w:rFonts w:hint="eastAsia" w:ascii="宋体" w:hAnsi="宋体"/>
          <w:color w:val="auto"/>
          <w:szCs w:val="21"/>
        </w:rPr>
        <w:t>　　2.在质量保证期内厂商应自行处理保修凭证问题，采购人不负责提供产品的保修卡、发票等保修凭证。</w:t>
      </w:r>
    </w:p>
    <w:p>
      <w:pPr>
        <w:snapToGrid w:val="0"/>
        <w:spacing w:line="360" w:lineRule="exact"/>
        <w:rPr>
          <w:rFonts w:ascii="宋体" w:hAnsi="宋体"/>
          <w:color w:val="auto"/>
          <w:szCs w:val="21"/>
        </w:rPr>
      </w:pPr>
      <w:r>
        <w:rPr>
          <w:rFonts w:hint="eastAsia" w:ascii="宋体" w:hAnsi="宋体"/>
          <w:color w:val="auto"/>
          <w:szCs w:val="21"/>
        </w:rPr>
        <w:t>　　3.应针对本项目指定专人作为售后联系人，7*8小时负责协调产品销售以及售后问题。</w:t>
      </w:r>
    </w:p>
    <w:p>
      <w:pPr>
        <w:snapToGrid w:val="0"/>
        <w:spacing w:line="360" w:lineRule="exact"/>
        <w:rPr>
          <w:rFonts w:ascii="宋体" w:hAnsi="宋体"/>
          <w:color w:val="auto"/>
          <w:szCs w:val="21"/>
        </w:rPr>
      </w:pPr>
      <w:r>
        <w:rPr>
          <w:rFonts w:hint="eastAsia" w:ascii="宋体" w:hAnsi="宋体"/>
          <w:color w:val="auto"/>
          <w:szCs w:val="21"/>
        </w:rPr>
        <w:t>　　4.应在质量保证期内，免费故障报修电话为7*24小时，故障报修响应时间应在60分钟内。故障修复时间应在48小时内提供上门服务并修复。此款“修复”，是指从发现设备或系统发生故障并通知有关中标人后，经过相应的技术服务使设备或系统继续正常提供系统服务，才视为“修复”。</w:t>
      </w:r>
    </w:p>
    <w:p>
      <w:pPr>
        <w:snapToGrid w:val="0"/>
        <w:spacing w:line="360" w:lineRule="exact"/>
        <w:rPr>
          <w:rFonts w:ascii="宋体" w:hAnsi="宋体"/>
          <w:color w:val="auto"/>
          <w:szCs w:val="21"/>
        </w:rPr>
      </w:pPr>
      <w:r>
        <w:rPr>
          <w:rFonts w:hint="eastAsia" w:ascii="宋体" w:hAnsi="宋体"/>
          <w:color w:val="auto"/>
          <w:szCs w:val="21"/>
        </w:rPr>
        <w:t>　　5.在质量保证期内，未能在规定时间内修复情况下主动提供备机服务。</w:t>
      </w:r>
    </w:p>
    <w:p>
      <w:pPr>
        <w:snapToGrid w:val="0"/>
        <w:spacing w:line="360" w:lineRule="exact"/>
        <w:rPr>
          <w:rFonts w:ascii="宋体" w:hAnsi="宋体"/>
          <w:color w:val="auto"/>
          <w:szCs w:val="21"/>
        </w:rPr>
      </w:pPr>
      <w:r>
        <w:rPr>
          <w:rFonts w:hint="eastAsia" w:ascii="宋体" w:hAnsi="宋体"/>
          <w:color w:val="auto"/>
          <w:szCs w:val="21"/>
        </w:rPr>
        <w:t>　　6.在质量保证期内更换的任何配件，须为原设备厂家生产的；并且保证替代的零配件是新的未使用过和未经修复的。</w:t>
      </w:r>
    </w:p>
    <w:p>
      <w:pPr>
        <w:snapToGrid w:val="0"/>
        <w:spacing w:line="360" w:lineRule="exact"/>
        <w:rPr>
          <w:rFonts w:ascii="宋体" w:hAnsi="宋体"/>
          <w:color w:val="auto"/>
          <w:szCs w:val="21"/>
        </w:rPr>
      </w:pPr>
      <w:r>
        <w:rPr>
          <w:rFonts w:hint="eastAsia" w:ascii="宋体" w:hAnsi="宋体"/>
          <w:color w:val="auto"/>
          <w:szCs w:val="21"/>
        </w:rPr>
        <w:t>　　7. 提供的产品若有设计缺陷，应主动召回。</w:t>
      </w:r>
    </w:p>
    <w:p>
      <w:pPr>
        <w:snapToGrid w:val="0"/>
        <w:spacing w:line="360" w:lineRule="exact"/>
        <w:ind w:firstLine="420"/>
        <w:rPr>
          <w:rFonts w:ascii="宋体" w:hAnsi="宋体"/>
          <w:color w:val="auto"/>
          <w:szCs w:val="21"/>
        </w:rPr>
      </w:pPr>
      <w:r>
        <w:rPr>
          <w:rFonts w:hint="eastAsia" w:ascii="宋体" w:hAnsi="宋体"/>
          <w:color w:val="auto"/>
          <w:szCs w:val="21"/>
        </w:rPr>
        <w:t>8. 在质量保证期内，厂商应提供每年度技术巡检服务，巡检内容应包含：对设备使用状况的调查、升级软件、为机器除尘，故障预防工作。并向采购人提供巡检记录以及巡检报告。</w:t>
      </w:r>
    </w:p>
    <w:p>
      <w:pPr>
        <w:snapToGrid w:val="0"/>
        <w:spacing w:line="360" w:lineRule="exact"/>
        <w:rPr>
          <w:rFonts w:ascii="宋体" w:hAnsi="宋体"/>
          <w:color w:val="auto"/>
          <w:szCs w:val="21"/>
        </w:rPr>
      </w:pPr>
      <w:r>
        <w:rPr>
          <w:rFonts w:hint="eastAsia" w:ascii="宋体" w:hAnsi="宋体"/>
          <w:color w:val="auto"/>
          <w:szCs w:val="21"/>
        </w:rPr>
        <w:t>　　9.软件免费维护和升级服务的内容，厂商可根据自身情况，提供相应的软件服务方案。</w:t>
      </w:r>
    </w:p>
    <w:p>
      <w:pPr>
        <w:snapToGrid w:val="0"/>
        <w:spacing w:line="360" w:lineRule="exact"/>
        <w:ind w:firstLine="420"/>
        <w:rPr>
          <w:rFonts w:ascii="宋体" w:hAnsi="宋体"/>
          <w:b/>
          <w:color w:val="auto"/>
          <w:szCs w:val="21"/>
        </w:rPr>
      </w:pPr>
      <w:r>
        <w:rPr>
          <w:rFonts w:hint="eastAsia" w:ascii="宋体" w:hAnsi="宋体"/>
          <w:b/>
          <w:color w:val="auto"/>
          <w:szCs w:val="21"/>
        </w:rPr>
        <w:t>二、质量保证期外的技术支持与服务</w:t>
      </w:r>
    </w:p>
    <w:p>
      <w:pPr>
        <w:snapToGrid w:val="0"/>
        <w:spacing w:line="360" w:lineRule="exact"/>
        <w:rPr>
          <w:rFonts w:ascii="宋体" w:hAnsi="宋体"/>
          <w:color w:val="auto"/>
          <w:szCs w:val="21"/>
        </w:rPr>
      </w:pPr>
      <w:r>
        <w:rPr>
          <w:rFonts w:hint="eastAsia" w:ascii="宋体" w:hAnsi="宋体"/>
          <w:color w:val="auto"/>
          <w:szCs w:val="21"/>
        </w:rPr>
        <w:t>　　1．投标人应提出质量保证期外的维护方案，该方案不得低于该设备质保期内维保标准。</w:t>
      </w:r>
    </w:p>
    <w:p>
      <w:pPr>
        <w:snapToGrid w:val="0"/>
        <w:spacing w:line="360" w:lineRule="exact"/>
        <w:rPr>
          <w:rFonts w:ascii="宋体" w:hAnsi="宋体"/>
          <w:color w:val="auto"/>
          <w:szCs w:val="21"/>
        </w:rPr>
      </w:pPr>
      <w:r>
        <w:rPr>
          <w:rFonts w:hint="eastAsia" w:ascii="宋体" w:hAnsi="宋体"/>
          <w:color w:val="auto"/>
          <w:szCs w:val="21"/>
        </w:rPr>
        <w:t>　　2．投标人应提出年度维护费的最高限价。相关费用不计入本次招标总报价。</w:t>
      </w:r>
    </w:p>
    <w:p>
      <w:pPr>
        <w:snapToGrid w:val="0"/>
        <w:spacing w:line="360" w:lineRule="exact"/>
        <w:ind w:firstLine="420"/>
        <w:rPr>
          <w:rFonts w:ascii="宋体" w:hAnsi="宋体"/>
          <w:b/>
          <w:color w:val="auto"/>
          <w:szCs w:val="21"/>
        </w:rPr>
      </w:pPr>
      <w:r>
        <w:rPr>
          <w:rFonts w:hint="eastAsia" w:ascii="宋体" w:hAnsi="宋体"/>
          <w:b/>
          <w:color w:val="auto"/>
          <w:szCs w:val="21"/>
        </w:rPr>
        <w:t>三、备品备件及长期供货承诺</w:t>
      </w:r>
    </w:p>
    <w:p>
      <w:pPr>
        <w:snapToGrid w:val="0"/>
        <w:spacing w:line="360" w:lineRule="exact"/>
        <w:rPr>
          <w:rFonts w:ascii="宋体" w:hAnsi="宋体"/>
          <w:color w:val="auto"/>
          <w:szCs w:val="21"/>
        </w:rPr>
      </w:pPr>
      <w:r>
        <w:rPr>
          <w:rFonts w:hint="eastAsia" w:ascii="宋体" w:hAnsi="宋体"/>
          <w:color w:val="auto"/>
          <w:szCs w:val="21"/>
        </w:rPr>
        <w:t>　　1.备品、备件</w:t>
      </w:r>
    </w:p>
    <w:p>
      <w:pPr>
        <w:snapToGrid w:val="0"/>
        <w:spacing w:line="360" w:lineRule="exact"/>
        <w:rPr>
          <w:rFonts w:ascii="宋体" w:hAnsi="宋体"/>
          <w:color w:val="auto"/>
          <w:szCs w:val="21"/>
        </w:rPr>
      </w:pPr>
      <w:r>
        <w:rPr>
          <w:rFonts w:hint="eastAsia" w:ascii="宋体" w:hAnsi="宋体"/>
          <w:color w:val="auto"/>
          <w:szCs w:val="21"/>
        </w:rPr>
        <w:t>　　投标人应根据招标要求、投标方案、设备需求及服务需求等制定备品、备件供应方案，并详细列出名称、类型、性能、数量、提供地点、放置地点、服务条款等内容。备品备件的价格不计入投标总价，但必须单独列出，供用户选择。备品备件的折扣应享受与本次投标设备相同或更优惠的折扣，且必须是原设备厂商提供的原厂备件。</w:t>
      </w:r>
    </w:p>
    <w:p>
      <w:pPr>
        <w:snapToGrid w:val="0"/>
        <w:spacing w:line="360" w:lineRule="exact"/>
        <w:rPr>
          <w:rFonts w:ascii="宋体" w:hAnsi="宋体"/>
          <w:color w:val="auto"/>
          <w:szCs w:val="21"/>
        </w:rPr>
      </w:pPr>
      <w:r>
        <w:rPr>
          <w:rFonts w:hint="eastAsia" w:ascii="宋体" w:hAnsi="宋体"/>
          <w:color w:val="auto"/>
          <w:szCs w:val="21"/>
        </w:rPr>
        <w:t>　　投标人应并承诺今后的优惠折扣不减少。</w:t>
      </w:r>
    </w:p>
    <w:p>
      <w:pPr>
        <w:snapToGrid w:val="0"/>
        <w:spacing w:line="360" w:lineRule="exact"/>
        <w:rPr>
          <w:rFonts w:ascii="宋体" w:hAnsi="宋体"/>
          <w:color w:val="auto"/>
          <w:szCs w:val="21"/>
        </w:rPr>
      </w:pPr>
      <w:r>
        <w:rPr>
          <w:rFonts w:hint="eastAsia" w:ascii="宋体" w:hAnsi="宋体"/>
          <w:color w:val="auto"/>
          <w:szCs w:val="21"/>
        </w:rPr>
        <w:t>　　2.长期供应备品、备件和耗材承诺</w:t>
      </w:r>
    </w:p>
    <w:p>
      <w:pPr>
        <w:snapToGrid w:val="0"/>
        <w:spacing w:line="360" w:lineRule="exact"/>
        <w:ind w:firstLine="420"/>
        <w:rPr>
          <w:rFonts w:ascii="宋体" w:hAnsi="宋体"/>
          <w:color w:val="auto"/>
          <w:szCs w:val="21"/>
        </w:rPr>
      </w:pPr>
      <w:r>
        <w:rPr>
          <w:rFonts w:hint="eastAsia" w:ascii="宋体" w:hAnsi="宋体"/>
          <w:color w:val="auto"/>
          <w:szCs w:val="21"/>
        </w:rPr>
        <w:t>拟投打印机的制造商应至少能提供自终验合格之日起3年内的备品、备件供应。当制造商在终验合格之日起3年后要停止生产拟投货物型号的备品、备件时，应提前半年书面通知用户，并做出承诺保证(以便有充足的时间购买)。</w:t>
      </w:r>
    </w:p>
    <w:p>
      <w:pPr>
        <w:snapToGrid w:val="0"/>
        <w:spacing w:line="360" w:lineRule="exact"/>
        <w:ind w:firstLine="420"/>
        <w:rPr>
          <w:rFonts w:ascii="宋体" w:hAnsi="宋体"/>
          <w:b/>
          <w:color w:val="auto"/>
          <w:szCs w:val="21"/>
        </w:rPr>
      </w:pPr>
      <w:r>
        <w:rPr>
          <w:rFonts w:hint="eastAsia" w:ascii="宋体" w:hAnsi="宋体"/>
          <w:b/>
          <w:color w:val="auto"/>
          <w:szCs w:val="21"/>
        </w:rPr>
        <w:t>3.耗材</w:t>
      </w:r>
    </w:p>
    <w:p>
      <w:pPr>
        <w:snapToGrid w:val="0"/>
        <w:spacing w:line="360" w:lineRule="exact"/>
        <w:ind w:firstLine="420"/>
        <w:rPr>
          <w:rFonts w:ascii="宋体" w:hAnsi="宋体"/>
          <w:b/>
          <w:color w:val="auto"/>
          <w:szCs w:val="21"/>
        </w:rPr>
      </w:pPr>
      <w:r>
        <w:rPr>
          <w:rFonts w:hint="eastAsia" w:ascii="宋体" w:hAnsi="宋体"/>
          <w:b/>
          <w:color w:val="auto"/>
          <w:szCs w:val="21"/>
        </w:rPr>
        <w:t>投标人须详细列出投标产品所使用的耗材名称、型号、数量、市场价格、折扣率、折后价格、打印容量（页）、单页打印成本等内容。</w:t>
      </w:r>
    </w:p>
    <w:p>
      <w:pPr>
        <w:snapToGrid w:val="0"/>
        <w:spacing w:line="360" w:lineRule="exact"/>
        <w:ind w:firstLine="420"/>
        <w:rPr>
          <w:rFonts w:ascii="宋体" w:hAnsi="宋体"/>
          <w:b/>
          <w:color w:val="auto"/>
          <w:szCs w:val="21"/>
        </w:rPr>
      </w:pPr>
      <w:r>
        <w:rPr>
          <w:rFonts w:hint="eastAsia" w:ascii="宋体" w:hAnsi="宋体"/>
          <w:b/>
          <w:color w:val="auto"/>
          <w:szCs w:val="21"/>
        </w:rPr>
        <w:t>鼓枌一体产品须列明每个硒鼓可打印容量。（单位：页）</w:t>
      </w:r>
    </w:p>
    <w:p>
      <w:pPr>
        <w:snapToGrid w:val="0"/>
        <w:spacing w:line="360" w:lineRule="exact"/>
        <w:ind w:firstLine="420"/>
        <w:rPr>
          <w:rFonts w:ascii="宋体" w:hAnsi="宋体"/>
          <w:b/>
          <w:color w:val="auto"/>
          <w:szCs w:val="21"/>
        </w:rPr>
      </w:pPr>
      <w:r>
        <w:rPr>
          <w:rFonts w:hint="eastAsia" w:ascii="宋体" w:hAnsi="宋体"/>
          <w:b/>
          <w:color w:val="auto"/>
          <w:szCs w:val="21"/>
        </w:rPr>
        <w:t>鼓粉分离结构产品须列明每个硒鼓可打印容量和每个墨粉盒可打印容量。（单位：页）</w:t>
      </w:r>
    </w:p>
    <w:p>
      <w:pPr>
        <w:snapToGrid w:val="0"/>
        <w:spacing w:line="360" w:lineRule="exact"/>
        <w:ind w:firstLine="420"/>
        <w:rPr>
          <w:rFonts w:ascii="宋体" w:hAnsi="宋体"/>
          <w:b/>
          <w:color w:val="auto"/>
          <w:szCs w:val="21"/>
        </w:rPr>
      </w:pPr>
      <w:r>
        <w:rPr>
          <w:rFonts w:hint="eastAsia" w:ascii="宋体" w:hAnsi="宋体"/>
          <w:b/>
          <w:color w:val="auto"/>
          <w:szCs w:val="21"/>
        </w:rPr>
        <w:t>并承诺一旦中标，将按照不高于本次中标价格向采购人提供耗材。</w:t>
      </w:r>
    </w:p>
    <w:p>
      <w:pPr>
        <w:snapToGrid w:val="0"/>
        <w:spacing w:line="360" w:lineRule="exact"/>
        <w:ind w:firstLine="420"/>
        <w:rPr>
          <w:rFonts w:ascii="宋体" w:hAnsi="宋体"/>
          <w:b/>
          <w:color w:val="auto"/>
          <w:szCs w:val="21"/>
        </w:rPr>
      </w:pPr>
      <w:r>
        <w:rPr>
          <w:rFonts w:hint="eastAsia" w:ascii="宋体" w:hAnsi="宋体"/>
          <w:b/>
          <w:color w:val="auto"/>
          <w:szCs w:val="21"/>
        </w:rPr>
        <w:t>4.为满足采购人对打印机的突发需求，投标人应承诺对中标产品在合同数量的10%以内进行备货，并在接到采购中心通知、签订补充合同后，按照中标价格及时向采购人供货。</w:t>
      </w:r>
    </w:p>
    <w:p>
      <w:pPr>
        <w:snapToGrid w:val="0"/>
        <w:spacing w:line="360" w:lineRule="exact"/>
        <w:ind w:firstLine="420"/>
        <w:rPr>
          <w:rFonts w:ascii="宋体" w:hAnsi="宋体"/>
          <w:b/>
          <w:color w:val="auto"/>
          <w:szCs w:val="21"/>
        </w:rPr>
      </w:pPr>
      <w:r>
        <w:rPr>
          <w:rFonts w:hint="eastAsia" w:ascii="宋体" w:hAnsi="宋体"/>
          <w:b/>
          <w:color w:val="auto"/>
          <w:szCs w:val="21"/>
        </w:rPr>
        <w:t>四、签约供货、支付货款</w:t>
      </w:r>
    </w:p>
    <w:p>
      <w:pPr>
        <w:snapToGrid w:val="0"/>
        <w:spacing w:line="360" w:lineRule="exact"/>
        <w:ind w:firstLine="420"/>
        <w:rPr>
          <w:rFonts w:ascii="宋体" w:hAnsi="宋体"/>
          <w:color w:val="auto"/>
          <w:szCs w:val="21"/>
          <w:u w:val="single"/>
        </w:rPr>
      </w:pPr>
      <w:r>
        <w:rPr>
          <w:rFonts w:hint="eastAsia" w:ascii="宋体" w:hAnsi="宋体"/>
          <w:color w:val="auto"/>
          <w:szCs w:val="21"/>
          <w:u w:val="single"/>
        </w:rPr>
        <w:t>1.</w:t>
      </w:r>
      <w:r>
        <w:rPr>
          <w:rFonts w:hint="eastAsia" w:ascii="宋体" w:hAnsi="宋体"/>
          <w:color w:val="auto"/>
          <w:u w:val="single"/>
        </w:rPr>
        <w:t>各预算单位通过“广西政府采购云平台”报送批量采购计划。申报采购计划时，组织形式选择“政府集中采购—委托本级集采”，采购方式选择“批量集中采购”，按工作需要选择各品种不同配置产品的需求数量。</w:t>
      </w:r>
      <w:r>
        <w:rPr>
          <w:rFonts w:hint="eastAsia" w:ascii="宋体" w:hAnsi="宋体"/>
          <w:color w:val="auto"/>
          <w:szCs w:val="21"/>
          <w:u w:val="single"/>
        </w:rPr>
        <w:t>采购单位在完成批量采购计划报送后，通过广西政府采购云平台</w:t>
      </w:r>
      <w:r>
        <w:rPr>
          <w:rFonts w:hint="eastAsia" w:ascii="宋体" w:hAnsi="宋体"/>
          <w:color w:val="auto"/>
          <w:u w:val="single"/>
        </w:rPr>
        <w:t>“主题馆—批量采购馆”选择需要采购的货物，并与申报的批量采购计划关联。各预算单位</w:t>
      </w:r>
      <w:r>
        <w:rPr>
          <w:rFonts w:hint="eastAsia" w:ascii="宋体" w:hAnsi="宋体"/>
          <w:color w:val="auto"/>
          <w:szCs w:val="21"/>
          <w:u w:val="single"/>
        </w:rPr>
        <w:t>实施批量集中采购应当通过广西政府采购云平台实施采购和成交，不得在线下实施采购和成交。</w:t>
      </w:r>
    </w:p>
    <w:p>
      <w:pPr>
        <w:snapToGrid w:val="0"/>
        <w:spacing w:line="360" w:lineRule="exact"/>
        <w:ind w:firstLine="420"/>
        <w:rPr>
          <w:rFonts w:ascii="宋体" w:hAnsi="宋体"/>
          <w:color w:val="auto"/>
          <w:szCs w:val="21"/>
        </w:rPr>
      </w:pPr>
      <w:r>
        <w:rPr>
          <w:rFonts w:hint="eastAsia" w:ascii="宋体" w:hAnsi="宋体"/>
          <w:color w:val="auto"/>
          <w:szCs w:val="21"/>
          <w:u w:val="single"/>
        </w:rPr>
        <w:t>2.各预算单位应按当次批量集中采购确定的品牌、型号、价格、数量、服务、送货期限等内容，与中标人或授权供货商签订采购合同，合同获取、供货、验收及支付等具体操作方式可参照现行电子卖场网上超市方式执行。各单位应根据当次中标结果，及时与中标供应商或代理供应商签订采购合同，不得拖延或拒绝验货，各单位经办人验货时要认真填写验收单。各一级主管部门要组织和协调好所属单位的合同签订、履约、处理违约等相关事宜，并及时将执行过程中存在问题报采购中心，由采购中心统一协调解决中标产品的供货、验收、售后服务等方面问题。</w:t>
      </w:r>
    </w:p>
    <w:p>
      <w:pPr>
        <w:ind w:firstLine="420" w:firstLineChars="200"/>
        <w:rPr>
          <w:rFonts w:hint="eastAsia" w:ascii="宋体" w:hAnsi="宋体"/>
          <w:color w:val="auto"/>
          <w:szCs w:val="21"/>
        </w:rPr>
      </w:pPr>
      <w:r>
        <w:rPr>
          <w:rFonts w:hint="eastAsia" w:ascii="宋体" w:hAnsi="宋体"/>
          <w:color w:val="auto"/>
          <w:szCs w:val="21"/>
        </w:rPr>
        <w:t>3.中标供应商应在签订采购合同之日起 10个工作日内完成送货。中标供应商要认真负责，严格按照合同履约和做好售后服务工作，对不按合同规定履约、多次受到采购人投诉的供应商，情况属实的，财政监管部门将依据《政府采购法》及相关规定，视情节轻重给予诚信记录、列入黑名单、停止参与政府采购活动等处理。</w:t>
      </w:r>
    </w:p>
    <w:p>
      <w:pPr>
        <w:rPr>
          <w:rFonts w:hint="eastAsia" w:ascii="宋体" w:hAnsi="宋体"/>
          <w:b/>
          <w:color w:val="auto"/>
          <w:lang w:val="en-US" w:eastAsia="zh-CN"/>
        </w:rPr>
      </w:pPr>
      <w:r>
        <w:rPr>
          <w:rFonts w:hint="eastAsia" w:ascii="宋体" w:hAnsi="宋体"/>
          <w:color w:val="auto"/>
          <w:szCs w:val="21"/>
        </w:rPr>
        <w:br w:type="page"/>
      </w:r>
      <w:r>
        <w:rPr>
          <w:rFonts w:hint="eastAsia" w:ascii="宋体" w:hAnsi="宋体"/>
          <w:b/>
          <w:color w:val="auto"/>
        </w:rPr>
        <w:t>附件</w:t>
      </w:r>
      <w:r>
        <w:rPr>
          <w:rFonts w:hint="eastAsia" w:ascii="宋体" w:hAnsi="宋体"/>
          <w:b/>
          <w:color w:val="auto"/>
          <w:lang w:val="en-US" w:eastAsia="zh-CN"/>
        </w:rPr>
        <w:t>五</w:t>
      </w:r>
    </w:p>
    <w:p>
      <w:pPr>
        <w:rPr>
          <w:rFonts w:hint="eastAsia" w:ascii="宋体" w:hAnsi="宋体"/>
          <w:b/>
          <w:color w:val="auto"/>
        </w:rPr>
      </w:pPr>
    </w:p>
    <w:p>
      <w:pPr>
        <w:spacing w:line="360" w:lineRule="exact"/>
        <w:jc w:val="center"/>
        <w:rPr>
          <w:rFonts w:ascii="宋体" w:hAnsi="宋体"/>
          <w:b/>
          <w:bCs/>
          <w:color w:val="auto"/>
          <w:szCs w:val="21"/>
        </w:rPr>
      </w:pPr>
      <w:r>
        <w:rPr>
          <w:rFonts w:hint="eastAsia" w:ascii="宋体" w:hAnsi="宋体"/>
          <w:b/>
          <w:color w:val="auto"/>
          <w:sz w:val="24"/>
          <w:lang w:val="en-US" w:eastAsia="zh-CN"/>
        </w:rPr>
        <w:t>A4多功能一体机</w:t>
      </w:r>
      <w:r>
        <w:rPr>
          <w:rFonts w:hint="eastAsia" w:ascii="宋体" w:hAnsi="宋体"/>
          <w:b/>
          <w:color w:val="auto"/>
          <w:sz w:val="24"/>
        </w:rPr>
        <w:t>售后服务要求</w:t>
      </w:r>
    </w:p>
    <w:p>
      <w:pPr>
        <w:spacing w:line="360" w:lineRule="exact"/>
        <w:rPr>
          <w:rFonts w:ascii="宋体" w:hAnsi="宋体" w:cs="宋体"/>
          <w:color w:val="auto"/>
          <w:sz w:val="24"/>
        </w:rPr>
      </w:pPr>
    </w:p>
    <w:p>
      <w:pPr>
        <w:snapToGrid w:val="0"/>
        <w:spacing w:line="360" w:lineRule="exact"/>
        <w:ind w:firstLine="420"/>
        <w:rPr>
          <w:rFonts w:ascii="宋体" w:hAnsi="宋体"/>
          <w:color w:val="auto"/>
          <w:szCs w:val="21"/>
        </w:rPr>
      </w:pPr>
      <w:r>
        <w:rPr>
          <w:rFonts w:hint="eastAsia" w:ascii="宋体" w:hAnsi="宋体"/>
          <w:color w:val="auto"/>
          <w:szCs w:val="21"/>
        </w:rPr>
        <w:t>厂商提供的服务标准应不低于行业内的平均水平。技术支持和售后服务以及备品备件服务必须均是产品原厂商提供的服务。</w:t>
      </w:r>
    </w:p>
    <w:p>
      <w:pPr>
        <w:snapToGrid w:val="0"/>
        <w:spacing w:line="360" w:lineRule="exact"/>
        <w:ind w:firstLine="420"/>
        <w:rPr>
          <w:rFonts w:ascii="宋体" w:hAnsi="宋体"/>
          <w:b/>
          <w:color w:val="auto"/>
          <w:szCs w:val="21"/>
        </w:rPr>
      </w:pPr>
      <w:r>
        <w:rPr>
          <w:rFonts w:hint="eastAsia" w:ascii="宋体" w:hAnsi="宋体"/>
          <w:b/>
          <w:color w:val="auto"/>
          <w:szCs w:val="21"/>
        </w:rPr>
        <w:t>一、质量保证期内的技术支持与售后服务</w:t>
      </w:r>
    </w:p>
    <w:p>
      <w:pPr>
        <w:snapToGrid w:val="0"/>
        <w:spacing w:line="360" w:lineRule="exact"/>
        <w:rPr>
          <w:rFonts w:ascii="宋体" w:hAnsi="宋体"/>
          <w:color w:val="auto"/>
          <w:szCs w:val="21"/>
        </w:rPr>
      </w:pPr>
      <w:r>
        <w:rPr>
          <w:rFonts w:hint="eastAsia" w:ascii="宋体" w:hAnsi="宋体"/>
          <w:color w:val="auto"/>
          <w:szCs w:val="21"/>
        </w:rPr>
        <w:t>　　1.所提供</w:t>
      </w:r>
      <w:r>
        <w:rPr>
          <w:rFonts w:hint="eastAsia" w:ascii="宋体" w:hAnsi="宋体"/>
          <w:color w:val="auto"/>
          <w:szCs w:val="21"/>
          <w:lang w:val="en-US" w:eastAsia="zh-CN"/>
        </w:rPr>
        <w:t>A4多功能一体机</w:t>
      </w:r>
      <w:r>
        <w:rPr>
          <w:rFonts w:hint="eastAsia" w:ascii="宋体" w:hAnsi="宋体"/>
          <w:color w:val="auto"/>
          <w:szCs w:val="21"/>
        </w:rPr>
        <w:t>产品整机质量保证期应不少于一年，质量保证期从设备安装验收合格开始计算，质量保证期内，换件和维修提供免费上门服务。</w:t>
      </w:r>
    </w:p>
    <w:p>
      <w:pPr>
        <w:snapToGrid w:val="0"/>
        <w:spacing w:line="360" w:lineRule="exact"/>
        <w:rPr>
          <w:rFonts w:ascii="宋体" w:hAnsi="宋体"/>
          <w:color w:val="auto"/>
          <w:szCs w:val="21"/>
        </w:rPr>
      </w:pPr>
      <w:r>
        <w:rPr>
          <w:rFonts w:hint="eastAsia" w:ascii="宋体" w:hAnsi="宋体"/>
          <w:color w:val="auto"/>
          <w:szCs w:val="21"/>
        </w:rPr>
        <w:t>　　2.在质量保证期内厂商应自行处理保修凭证问题，采购人不负责提供产品的保修卡、发票等保修凭证。</w:t>
      </w:r>
    </w:p>
    <w:p>
      <w:pPr>
        <w:snapToGrid w:val="0"/>
        <w:spacing w:line="360" w:lineRule="exact"/>
        <w:rPr>
          <w:rFonts w:ascii="宋体" w:hAnsi="宋体"/>
          <w:color w:val="auto"/>
          <w:szCs w:val="21"/>
        </w:rPr>
      </w:pPr>
      <w:r>
        <w:rPr>
          <w:rFonts w:hint="eastAsia" w:ascii="宋体" w:hAnsi="宋体"/>
          <w:color w:val="auto"/>
          <w:szCs w:val="21"/>
        </w:rPr>
        <w:t>　　3.应针对本项目指定专人作为售后联系人，7*8小时负责协调产品销售以及售后问题。</w:t>
      </w:r>
    </w:p>
    <w:p>
      <w:pPr>
        <w:snapToGrid w:val="0"/>
        <w:spacing w:line="360" w:lineRule="exact"/>
        <w:rPr>
          <w:rFonts w:ascii="宋体" w:hAnsi="宋体"/>
          <w:color w:val="auto"/>
          <w:szCs w:val="21"/>
        </w:rPr>
      </w:pPr>
      <w:r>
        <w:rPr>
          <w:rFonts w:hint="eastAsia" w:ascii="宋体" w:hAnsi="宋体"/>
          <w:color w:val="auto"/>
          <w:szCs w:val="21"/>
        </w:rPr>
        <w:t>　　4.应在质量保证期内，免费故障报修电话为7*24小时，故障报修响应时间应在60分钟内。故障修复时间应在48小时内提供上门服务并修复。此款“修复”，是指从发现设备或系统发生故障并通知有关中标人后，经过相应的技术服务使设备或系统继续正常提供系统服务，才视为“修复”。</w:t>
      </w:r>
    </w:p>
    <w:p>
      <w:pPr>
        <w:snapToGrid w:val="0"/>
        <w:spacing w:line="360" w:lineRule="exact"/>
        <w:rPr>
          <w:rFonts w:ascii="宋体" w:hAnsi="宋体"/>
          <w:color w:val="auto"/>
          <w:szCs w:val="21"/>
        </w:rPr>
      </w:pPr>
      <w:r>
        <w:rPr>
          <w:rFonts w:hint="eastAsia" w:ascii="宋体" w:hAnsi="宋体"/>
          <w:color w:val="auto"/>
          <w:szCs w:val="21"/>
        </w:rPr>
        <w:t>　　5.在质量保证期内，未能在规定时间内修复情况下主动提供备机服务。</w:t>
      </w:r>
    </w:p>
    <w:p>
      <w:pPr>
        <w:snapToGrid w:val="0"/>
        <w:spacing w:line="360" w:lineRule="exact"/>
        <w:rPr>
          <w:rFonts w:ascii="宋体" w:hAnsi="宋体"/>
          <w:color w:val="auto"/>
          <w:szCs w:val="21"/>
        </w:rPr>
      </w:pPr>
      <w:r>
        <w:rPr>
          <w:rFonts w:hint="eastAsia" w:ascii="宋体" w:hAnsi="宋体"/>
          <w:color w:val="auto"/>
          <w:szCs w:val="21"/>
        </w:rPr>
        <w:t>　　6.在质量保证期内更换的任何配件，须为原设备厂家生产的；并且保证替代的零配件是新的未使用过和未经修复的。</w:t>
      </w:r>
    </w:p>
    <w:p>
      <w:pPr>
        <w:snapToGrid w:val="0"/>
        <w:spacing w:line="360" w:lineRule="exact"/>
        <w:rPr>
          <w:rFonts w:ascii="宋体" w:hAnsi="宋体"/>
          <w:color w:val="auto"/>
          <w:szCs w:val="21"/>
        </w:rPr>
      </w:pPr>
      <w:r>
        <w:rPr>
          <w:rFonts w:hint="eastAsia" w:ascii="宋体" w:hAnsi="宋体"/>
          <w:color w:val="auto"/>
          <w:szCs w:val="21"/>
        </w:rPr>
        <w:t>　　7. 提供的产品若有设计缺陷，应主动召回。</w:t>
      </w:r>
    </w:p>
    <w:p>
      <w:pPr>
        <w:snapToGrid w:val="0"/>
        <w:spacing w:line="360" w:lineRule="exact"/>
        <w:ind w:firstLine="420"/>
        <w:rPr>
          <w:rFonts w:ascii="宋体" w:hAnsi="宋体"/>
          <w:color w:val="auto"/>
          <w:szCs w:val="21"/>
        </w:rPr>
      </w:pPr>
      <w:r>
        <w:rPr>
          <w:rFonts w:hint="eastAsia" w:ascii="宋体" w:hAnsi="宋体"/>
          <w:color w:val="auto"/>
          <w:szCs w:val="21"/>
        </w:rPr>
        <w:t>8. 在质量保证期内，厂商应提供每年度技术巡检服务，巡检内容应包含：对设备使用状况的调查、升级软件、为机器除尘，故障预防工作。并向采购人提供巡检记录以及巡检报告。</w:t>
      </w:r>
    </w:p>
    <w:p>
      <w:pPr>
        <w:snapToGrid w:val="0"/>
        <w:spacing w:line="360" w:lineRule="exact"/>
        <w:rPr>
          <w:rFonts w:ascii="宋体" w:hAnsi="宋体"/>
          <w:color w:val="auto"/>
          <w:szCs w:val="21"/>
        </w:rPr>
      </w:pPr>
      <w:r>
        <w:rPr>
          <w:rFonts w:hint="eastAsia" w:ascii="宋体" w:hAnsi="宋体"/>
          <w:color w:val="auto"/>
          <w:szCs w:val="21"/>
        </w:rPr>
        <w:t>　　9.软件免费维护和升级服务的内容，厂商可根据自身情况，提供相应的软件服务方案。</w:t>
      </w:r>
    </w:p>
    <w:p>
      <w:pPr>
        <w:snapToGrid w:val="0"/>
        <w:spacing w:line="360" w:lineRule="exact"/>
        <w:ind w:firstLine="420"/>
        <w:rPr>
          <w:rFonts w:ascii="宋体" w:hAnsi="宋体"/>
          <w:b/>
          <w:color w:val="auto"/>
          <w:szCs w:val="21"/>
        </w:rPr>
      </w:pPr>
      <w:r>
        <w:rPr>
          <w:rFonts w:hint="eastAsia" w:ascii="宋体" w:hAnsi="宋体"/>
          <w:b/>
          <w:color w:val="auto"/>
          <w:szCs w:val="21"/>
        </w:rPr>
        <w:t>二、质量保证期外的技术支持与服务</w:t>
      </w:r>
    </w:p>
    <w:p>
      <w:pPr>
        <w:snapToGrid w:val="0"/>
        <w:spacing w:line="360" w:lineRule="exact"/>
        <w:rPr>
          <w:rFonts w:ascii="宋体" w:hAnsi="宋体"/>
          <w:color w:val="auto"/>
          <w:szCs w:val="21"/>
        </w:rPr>
      </w:pPr>
      <w:r>
        <w:rPr>
          <w:rFonts w:hint="eastAsia" w:ascii="宋体" w:hAnsi="宋体"/>
          <w:color w:val="auto"/>
          <w:szCs w:val="21"/>
        </w:rPr>
        <w:t>　　1．投标人应提出质量保证期外的维护方案，该方案不得低于该设备质保期内维保标准。</w:t>
      </w:r>
    </w:p>
    <w:p>
      <w:pPr>
        <w:snapToGrid w:val="0"/>
        <w:spacing w:line="360" w:lineRule="exact"/>
        <w:rPr>
          <w:rFonts w:ascii="宋体" w:hAnsi="宋体"/>
          <w:color w:val="auto"/>
          <w:szCs w:val="21"/>
        </w:rPr>
      </w:pPr>
      <w:r>
        <w:rPr>
          <w:rFonts w:hint="eastAsia" w:ascii="宋体" w:hAnsi="宋体"/>
          <w:color w:val="auto"/>
          <w:szCs w:val="21"/>
        </w:rPr>
        <w:t>　　2．投标人应提出年度维护费的最高限价。相关费用不计入本次招标总报价。</w:t>
      </w:r>
    </w:p>
    <w:p>
      <w:pPr>
        <w:snapToGrid w:val="0"/>
        <w:spacing w:line="360" w:lineRule="exact"/>
        <w:ind w:firstLine="420"/>
        <w:rPr>
          <w:rFonts w:ascii="宋体" w:hAnsi="宋体"/>
          <w:b/>
          <w:color w:val="auto"/>
          <w:szCs w:val="21"/>
        </w:rPr>
      </w:pPr>
      <w:r>
        <w:rPr>
          <w:rFonts w:hint="eastAsia" w:ascii="宋体" w:hAnsi="宋体"/>
          <w:b/>
          <w:color w:val="auto"/>
          <w:szCs w:val="21"/>
        </w:rPr>
        <w:t>三、备品备件及长期供货承诺</w:t>
      </w:r>
    </w:p>
    <w:p>
      <w:pPr>
        <w:snapToGrid w:val="0"/>
        <w:spacing w:line="360" w:lineRule="exact"/>
        <w:rPr>
          <w:rFonts w:ascii="宋体" w:hAnsi="宋体"/>
          <w:color w:val="auto"/>
          <w:szCs w:val="21"/>
        </w:rPr>
      </w:pPr>
      <w:r>
        <w:rPr>
          <w:rFonts w:hint="eastAsia" w:ascii="宋体" w:hAnsi="宋体"/>
          <w:color w:val="auto"/>
          <w:szCs w:val="21"/>
        </w:rPr>
        <w:t>　　1.备品、备件</w:t>
      </w:r>
    </w:p>
    <w:p>
      <w:pPr>
        <w:snapToGrid w:val="0"/>
        <w:spacing w:line="360" w:lineRule="exact"/>
        <w:rPr>
          <w:rFonts w:ascii="宋体" w:hAnsi="宋体"/>
          <w:color w:val="auto"/>
          <w:szCs w:val="21"/>
        </w:rPr>
      </w:pPr>
      <w:r>
        <w:rPr>
          <w:rFonts w:hint="eastAsia" w:ascii="宋体" w:hAnsi="宋体"/>
          <w:color w:val="auto"/>
          <w:szCs w:val="21"/>
        </w:rPr>
        <w:t>　　投标人应根据招标要求、投标方案、设备需求及服务需求等制定备品、备件供应方案，并详细列出名称、类型、性能、数量、提供地点、放置地点、服务条款等内容。备品备件的价格不计入投标总价，但必须单独列出，供用户选择。备品备件的折扣应享受与本次投标设备相同或更优惠的折扣，且必须是原设备厂商提供的原厂备件。</w:t>
      </w:r>
    </w:p>
    <w:p>
      <w:pPr>
        <w:snapToGrid w:val="0"/>
        <w:spacing w:line="360" w:lineRule="exact"/>
        <w:rPr>
          <w:rFonts w:ascii="宋体" w:hAnsi="宋体"/>
          <w:color w:val="auto"/>
          <w:szCs w:val="21"/>
        </w:rPr>
      </w:pPr>
      <w:r>
        <w:rPr>
          <w:rFonts w:hint="eastAsia" w:ascii="宋体" w:hAnsi="宋体"/>
          <w:color w:val="auto"/>
          <w:szCs w:val="21"/>
        </w:rPr>
        <w:t>　　投标人应并承诺今后的优惠折扣不减少。</w:t>
      </w:r>
    </w:p>
    <w:p>
      <w:pPr>
        <w:snapToGrid w:val="0"/>
        <w:spacing w:line="360" w:lineRule="exact"/>
        <w:rPr>
          <w:rFonts w:ascii="宋体" w:hAnsi="宋体"/>
          <w:color w:val="auto"/>
          <w:szCs w:val="21"/>
        </w:rPr>
      </w:pPr>
      <w:r>
        <w:rPr>
          <w:rFonts w:hint="eastAsia" w:ascii="宋体" w:hAnsi="宋体"/>
          <w:color w:val="auto"/>
          <w:szCs w:val="21"/>
        </w:rPr>
        <w:t>　　2.长期供应备品、备件和耗材承诺</w:t>
      </w:r>
    </w:p>
    <w:p>
      <w:pPr>
        <w:snapToGrid w:val="0"/>
        <w:spacing w:line="360" w:lineRule="exact"/>
        <w:ind w:firstLine="420"/>
        <w:rPr>
          <w:rFonts w:ascii="宋体" w:hAnsi="宋体"/>
          <w:color w:val="auto"/>
          <w:szCs w:val="21"/>
        </w:rPr>
      </w:pPr>
      <w:r>
        <w:rPr>
          <w:rFonts w:hint="eastAsia" w:ascii="宋体" w:hAnsi="宋体"/>
          <w:color w:val="auto"/>
          <w:szCs w:val="21"/>
        </w:rPr>
        <w:t>拟投</w:t>
      </w:r>
      <w:r>
        <w:rPr>
          <w:rFonts w:hint="eastAsia" w:ascii="宋体" w:hAnsi="宋体"/>
          <w:color w:val="auto"/>
          <w:szCs w:val="21"/>
          <w:lang w:val="en-US" w:eastAsia="zh-CN"/>
        </w:rPr>
        <w:t>A4多功能一体机</w:t>
      </w:r>
      <w:r>
        <w:rPr>
          <w:rFonts w:hint="eastAsia" w:ascii="宋体" w:hAnsi="宋体"/>
          <w:color w:val="auto"/>
          <w:szCs w:val="21"/>
        </w:rPr>
        <w:t>的制造商应至少能提供自终验合格之日起3年内的备品、备件供应。当制造商在终验合格之日起3年后要停止生产拟投货物型号的备品、备件时，应提前半年书面通知用户，并做出承诺保证(以便有充足的时间购买)。</w:t>
      </w:r>
    </w:p>
    <w:p>
      <w:pPr>
        <w:snapToGrid w:val="0"/>
        <w:spacing w:line="360" w:lineRule="exact"/>
        <w:ind w:firstLine="420"/>
        <w:rPr>
          <w:rFonts w:ascii="宋体" w:hAnsi="宋体"/>
          <w:b/>
          <w:color w:val="auto"/>
          <w:szCs w:val="21"/>
        </w:rPr>
      </w:pPr>
      <w:r>
        <w:rPr>
          <w:rFonts w:hint="eastAsia" w:ascii="宋体" w:hAnsi="宋体"/>
          <w:b/>
          <w:color w:val="auto"/>
          <w:szCs w:val="21"/>
        </w:rPr>
        <w:t>3.耗材</w:t>
      </w:r>
    </w:p>
    <w:p>
      <w:pPr>
        <w:snapToGrid w:val="0"/>
        <w:spacing w:line="360" w:lineRule="exact"/>
        <w:ind w:firstLine="420"/>
        <w:rPr>
          <w:rFonts w:ascii="宋体" w:hAnsi="宋体"/>
          <w:b/>
          <w:color w:val="auto"/>
          <w:szCs w:val="21"/>
        </w:rPr>
      </w:pPr>
      <w:r>
        <w:rPr>
          <w:rFonts w:hint="eastAsia" w:ascii="宋体" w:hAnsi="宋体"/>
          <w:b/>
          <w:color w:val="auto"/>
          <w:szCs w:val="21"/>
        </w:rPr>
        <w:t>投标人须详细列出投标产品所使用的耗材名称、型号、数量、市场价格、折扣率、折后价格、打印容量（页）、单页打印成本等内容。</w:t>
      </w:r>
    </w:p>
    <w:p>
      <w:pPr>
        <w:snapToGrid w:val="0"/>
        <w:spacing w:line="360" w:lineRule="exact"/>
        <w:ind w:firstLine="420"/>
        <w:rPr>
          <w:rFonts w:ascii="宋体" w:hAnsi="宋体"/>
          <w:b/>
          <w:color w:val="auto"/>
          <w:szCs w:val="21"/>
        </w:rPr>
      </w:pPr>
      <w:r>
        <w:rPr>
          <w:rFonts w:hint="eastAsia" w:ascii="宋体" w:hAnsi="宋体"/>
          <w:b/>
          <w:color w:val="auto"/>
          <w:szCs w:val="21"/>
        </w:rPr>
        <w:t>鼓枌一体产品须列明每个硒鼓可打印容量。（单位：页）</w:t>
      </w:r>
    </w:p>
    <w:p>
      <w:pPr>
        <w:snapToGrid w:val="0"/>
        <w:spacing w:line="360" w:lineRule="exact"/>
        <w:ind w:firstLine="420"/>
        <w:rPr>
          <w:rFonts w:ascii="宋体" w:hAnsi="宋体"/>
          <w:b/>
          <w:color w:val="auto"/>
          <w:szCs w:val="21"/>
        </w:rPr>
      </w:pPr>
      <w:r>
        <w:rPr>
          <w:rFonts w:hint="eastAsia" w:ascii="宋体" w:hAnsi="宋体"/>
          <w:b/>
          <w:color w:val="auto"/>
          <w:szCs w:val="21"/>
        </w:rPr>
        <w:t>鼓粉分离结构产品须列明每个硒鼓可打印容量和每个墨粉盒可打印容量。（单位：页）</w:t>
      </w:r>
    </w:p>
    <w:p>
      <w:pPr>
        <w:snapToGrid w:val="0"/>
        <w:spacing w:line="360" w:lineRule="exact"/>
        <w:ind w:firstLine="420"/>
        <w:rPr>
          <w:rFonts w:ascii="宋体" w:hAnsi="宋体"/>
          <w:b/>
          <w:color w:val="auto"/>
          <w:szCs w:val="21"/>
        </w:rPr>
      </w:pPr>
      <w:r>
        <w:rPr>
          <w:rFonts w:hint="eastAsia" w:ascii="宋体" w:hAnsi="宋体"/>
          <w:b/>
          <w:color w:val="auto"/>
          <w:szCs w:val="21"/>
        </w:rPr>
        <w:t>并承诺一旦中标，将按照不高于本次中标价格向采购人提供耗材。</w:t>
      </w:r>
    </w:p>
    <w:p>
      <w:pPr>
        <w:snapToGrid w:val="0"/>
        <w:spacing w:line="360" w:lineRule="exact"/>
        <w:ind w:firstLine="420"/>
        <w:rPr>
          <w:rFonts w:ascii="宋体" w:hAnsi="宋体"/>
          <w:b/>
          <w:color w:val="auto"/>
          <w:szCs w:val="21"/>
        </w:rPr>
      </w:pPr>
      <w:r>
        <w:rPr>
          <w:rFonts w:hint="eastAsia" w:ascii="宋体" w:hAnsi="宋体"/>
          <w:b/>
          <w:color w:val="auto"/>
          <w:szCs w:val="21"/>
        </w:rPr>
        <w:t>4.为满足采购人对A4多功能一体机的突发需求，投标人应承诺对中标产品在合同数量的10%以内进行备货，并在接到采购中心通知、签订补充合同后，按照中标价格及时向采购人供货。</w:t>
      </w:r>
    </w:p>
    <w:p>
      <w:pPr>
        <w:snapToGrid w:val="0"/>
        <w:spacing w:line="360" w:lineRule="exact"/>
        <w:ind w:firstLine="420"/>
        <w:rPr>
          <w:rFonts w:ascii="宋体" w:hAnsi="宋体"/>
          <w:b/>
          <w:color w:val="auto"/>
          <w:szCs w:val="21"/>
        </w:rPr>
      </w:pPr>
      <w:r>
        <w:rPr>
          <w:rFonts w:hint="eastAsia" w:ascii="宋体" w:hAnsi="宋体"/>
          <w:b/>
          <w:color w:val="auto"/>
          <w:szCs w:val="21"/>
        </w:rPr>
        <w:t>四、签约供货、支付货款</w:t>
      </w:r>
    </w:p>
    <w:p>
      <w:pPr>
        <w:snapToGrid w:val="0"/>
        <w:spacing w:line="360" w:lineRule="exact"/>
        <w:ind w:firstLine="420"/>
        <w:rPr>
          <w:rFonts w:ascii="宋体" w:hAnsi="宋体"/>
          <w:color w:val="auto"/>
          <w:szCs w:val="21"/>
          <w:u w:val="single"/>
        </w:rPr>
      </w:pPr>
      <w:r>
        <w:rPr>
          <w:rFonts w:hint="eastAsia" w:ascii="宋体" w:hAnsi="宋体"/>
          <w:color w:val="auto"/>
          <w:szCs w:val="21"/>
          <w:u w:val="single"/>
        </w:rPr>
        <w:t>1.</w:t>
      </w:r>
      <w:r>
        <w:rPr>
          <w:rFonts w:hint="eastAsia" w:ascii="宋体" w:hAnsi="宋体"/>
          <w:color w:val="auto"/>
          <w:u w:val="single"/>
        </w:rPr>
        <w:t>各预算单位通过“广西政府采购云平台”报送批量采购计划。申报采购计划时，组织形式选择“政府集中采购—委托本级集采”，采购方式选择“批量集中采购”，按工作需要选择各品种不同配置产品的需求数量。</w:t>
      </w:r>
      <w:r>
        <w:rPr>
          <w:rFonts w:hint="eastAsia" w:ascii="宋体" w:hAnsi="宋体"/>
          <w:color w:val="auto"/>
          <w:szCs w:val="21"/>
          <w:u w:val="single"/>
        </w:rPr>
        <w:t>采购单位在完成批量采购计划报送后，通过广西政府采购云平台</w:t>
      </w:r>
      <w:r>
        <w:rPr>
          <w:rFonts w:hint="eastAsia" w:ascii="宋体" w:hAnsi="宋体"/>
          <w:color w:val="auto"/>
          <w:u w:val="single"/>
        </w:rPr>
        <w:t>“主题馆—批量采购馆”选择需要采购的货物，并与申报的批量采购计划关联。各预算单位</w:t>
      </w:r>
      <w:r>
        <w:rPr>
          <w:rFonts w:hint="eastAsia" w:ascii="宋体" w:hAnsi="宋体"/>
          <w:color w:val="auto"/>
          <w:szCs w:val="21"/>
          <w:u w:val="single"/>
        </w:rPr>
        <w:t>实施批量集中采购应当通过广西政府采购云平台实施采购和成交，不得在线下实施采购和成交。</w:t>
      </w:r>
    </w:p>
    <w:p>
      <w:pPr>
        <w:snapToGrid w:val="0"/>
        <w:spacing w:line="360" w:lineRule="exact"/>
        <w:ind w:firstLine="420"/>
        <w:rPr>
          <w:rFonts w:ascii="宋体" w:hAnsi="宋体"/>
          <w:color w:val="auto"/>
          <w:szCs w:val="21"/>
        </w:rPr>
      </w:pPr>
      <w:r>
        <w:rPr>
          <w:rFonts w:hint="eastAsia" w:ascii="宋体" w:hAnsi="宋体"/>
          <w:color w:val="auto"/>
          <w:szCs w:val="21"/>
          <w:u w:val="single"/>
        </w:rPr>
        <w:t>2.各预算单位应按当次批量集中采购确定的品牌、型号、价格、数量、服务、送货期限等内容，与中标人或授权供货商签订采购合同，合同获取、供货、验收及支付等具体操作方式可参照现行电子卖场网上超市方式执行。各单位应根据当次中标结果，及时与中标供应商或代理供应商签订采购合同，不得拖延或拒绝验货，各单位经办人验货时要认真填写验收单。各一级主管部门要组织和协调好所属单位的合同签订、履约、处理违约等相关事宜，并及时将执行过程中存在问题报采购中心，由采购中心统一协调解决中标产品的供货、验收、售后服务等方面问题。</w:t>
      </w:r>
    </w:p>
    <w:p>
      <w:pPr>
        <w:ind w:firstLine="420" w:firstLineChars="200"/>
        <w:rPr>
          <w:rFonts w:hint="eastAsia" w:ascii="宋体" w:hAnsi="宋体"/>
          <w:color w:val="auto"/>
          <w:szCs w:val="21"/>
        </w:rPr>
      </w:pPr>
      <w:r>
        <w:rPr>
          <w:rFonts w:hint="eastAsia" w:ascii="宋体" w:hAnsi="宋体"/>
          <w:color w:val="auto"/>
          <w:szCs w:val="21"/>
        </w:rPr>
        <w:t>3.中标供应商应在签订采购合同之日起 10个工作日内完成送货。中标供应商要认真负责，严格按照合同履约和做好售后服务工作，对不按合同规定履约、多次受到采购人投诉的供应商，情况属实的，财政监管部门将依据《政府采购法》及相关规定，视情节轻重给予诚信记录、列入黑名单、停止参与政府采购活动等处理。</w:t>
      </w:r>
    </w:p>
    <w:p>
      <w:pPr>
        <w:rPr>
          <w:rFonts w:hint="default" w:ascii="宋体" w:hAnsi="宋体"/>
          <w:b/>
          <w:color w:val="auto"/>
          <w:lang w:val="en-US" w:eastAsia="zh-CN"/>
        </w:rPr>
      </w:pPr>
      <w:r>
        <w:rPr>
          <w:rFonts w:hint="eastAsia" w:ascii="宋体" w:hAnsi="宋体"/>
          <w:color w:val="auto"/>
          <w:szCs w:val="21"/>
        </w:rPr>
        <w:br w:type="page"/>
      </w:r>
      <w:r>
        <w:rPr>
          <w:rFonts w:hint="eastAsia" w:ascii="宋体" w:hAnsi="宋体"/>
          <w:b/>
          <w:color w:val="auto"/>
          <w:lang w:val="en-US" w:eastAsia="zh-CN"/>
        </w:rPr>
        <w:t>附件六</w:t>
      </w:r>
    </w:p>
    <w:p>
      <w:pPr>
        <w:rPr>
          <w:rFonts w:hint="eastAsia" w:ascii="宋体" w:hAnsi="宋体"/>
          <w:b/>
          <w:color w:val="auto"/>
          <w:lang w:val="en-US" w:eastAsia="zh-CN"/>
        </w:rPr>
      </w:pPr>
    </w:p>
    <w:p>
      <w:pPr>
        <w:spacing w:line="360" w:lineRule="exact"/>
        <w:jc w:val="center"/>
        <w:rPr>
          <w:rFonts w:ascii="宋体" w:hAnsi="宋体"/>
          <w:b/>
          <w:bCs/>
          <w:color w:val="auto"/>
          <w:szCs w:val="21"/>
        </w:rPr>
      </w:pPr>
      <w:r>
        <w:rPr>
          <w:rFonts w:hint="eastAsia" w:ascii="宋体" w:hAnsi="宋体"/>
          <w:b/>
          <w:color w:val="auto"/>
          <w:sz w:val="24"/>
          <w:lang w:val="en-US" w:eastAsia="zh-CN"/>
        </w:rPr>
        <w:t>A3多功能一体机（复印机）</w:t>
      </w:r>
      <w:r>
        <w:rPr>
          <w:rFonts w:hint="eastAsia" w:ascii="宋体" w:hAnsi="宋体"/>
          <w:b/>
          <w:color w:val="auto"/>
          <w:sz w:val="24"/>
        </w:rPr>
        <w:t>售后服务要求</w:t>
      </w:r>
    </w:p>
    <w:p>
      <w:pPr>
        <w:spacing w:line="360" w:lineRule="exact"/>
        <w:rPr>
          <w:rFonts w:ascii="宋体" w:hAnsi="宋体" w:cs="宋体"/>
          <w:color w:val="auto"/>
          <w:sz w:val="24"/>
        </w:rPr>
      </w:pPr>
    </w:p>
    <w:p>
      <w:pPr>
        <w:snapToGrid w:val="0"/>
        <w:spacing w:line="360" w:lineRule="exact"/>
        <w:ind w:firstLine="420"/>
        <w:rPr>
          <w:rFonts w:ascii="宋体" w:hAnsi="宋体"/>
          <w:color w:val="auto"/>
          <w:szCs w:val="21"/>
        </w:rPr>
      </w:pPr>
      <w:r>
        <w:rPr>
          <w:rFonts w:hint="eastAsia" w:ascii="宋体" w:hAnsi="宋体"/>
          <w:color w:val="auto"/>
          <w:szCs w:val="21"/>
        </w:rPr>
        <w:t>厂商提供的服务标准应不低于行业内的平均水平。技术支持和售后服务以及备品备件服务必须均是产品原厂商提供的服务。</w:t>
      </w:r>
    </w:p>
    <w:p>
      <w:pPr>
        <w:snapToGrid w:val="0"/>
        <w:spacing w:line="360" w:lineRule="exact"/>
        <w:ind w:firstLine="420"/>
        <w:rPr>
          <w:rFonts w:ascii="宋体" w:hAnsi="宋体"/>
          <w:b/>
          <w:color w:val="auto"/>
          <w:szCs w:val="21"/>
        </w:rPr>
      </w:pPr>
      <w:r>
        <w:rPr>
          <w:rFonts w:hint="eastAsia" w:ascii="宋体" w:hAnsi="宋体"/>
          <w:b/>
          <w:color w:val="auto"/>
          <w:szCs w:val="21"/>
        </w:rPr>
        <w:t>一、质量保证期内的技术支持与售后服务</w:t>
      </w:r>
    </w:p>
    <w:p>
      <w:pPr>
        <w:snapToGrid w:val="0"/>
        <w:spacing w:line="360" w:lineRule="exact"/>
        <w:rPr>
          <w:rFonts w:ascii="宋体" w:hAnsi="宋体"/>
          <w:color w:val="auto"/>
          <w:szCs w:val="21"/>
        </w:rPr>
      </w:pPr>
      <w:r>
        <w:rPr>
          <w:rFonts w:hint="eastAsia" w:ascii="宋体" w:hAnsi="宋体"/>
          <w:color w:val="auto"/>
          <w:szCs w:val="21"/>
        </w:rPr>
        <w:t>　　1.所提供A3多功能一体机（复印机）产品整机质量保证期应不少于一年，质量保证期从设备安装验收合格开始计算，质量保证期内，换件和维修提供免费上门服务。</w:t>
      </w:r>
    </w:p>
    <w:p>
      <w:pPr>
        <w:snapToGrid w:val="0"/>
        <w:spacing w:line="360" w:lineRule="exact"/>
        <w:rPr>
          <w:rFonts w:ascii="宋体" w:hAnsi="宋体"/>
          <w:color w:val="auto"/>
          <w:szCs w:val="21"/>
        </w:rPr>
      </w:pPr>
      <w:r>
        <w:rPr>
          <w:rFonts w:hint="eastAsia" w:ascii="宋体" w:hAnsi="宋体"/>
          <w:color w:val="auto"/>
          <w:szCs w:val="21"/>
        </w:rPr>
        <w:t>　　2.在质量保证期内厂商应自行处理保修凭证问题，采购人不负责提供产品的保修卡、发票等保修凭证。</w:t>
      </w:r>
    </w:p>
    <w:p>
      <w:pPr>
        <w:snapToGrid w:val="0"/>
        <w:spacing w:line="360" w:lineRule="exact"/>
        <w:rPr>
          <w:rFonts w:ascii="宋体" w:hAnsi="宋体"/>
          <w:color w:val="auto"/>
          <w:szCs w:val="21"/>
        </w:rPr>
      </w:pPr>
      <w:r>
        <w:rPr>
          <w:rFonts w:hint="eastAsia" w:ascii="宋体" w:hAnsi="宋体"/>
          <w:color w:val="auto"/>
          <w:szCs w:val="21"/>
        </w:rPr>
        <w:t>　　3.应针对本项目指定专人作为售后联系人，7*8小时负责协调产品销售以及售后问题。</w:t>
      </w:r>
    </w:p>
    <w:p>
      <w:pPr>
        <w:snapToGrid w:val="0"/>
        <w:spacing w:line="360" w:lineRule="exact"/>
        <w:rPr>
          <w:rFonts w:ascii="宋体" w:hAnsi="宋体"/>
          <w:color w:val="auto"/>
          <w:szCs w:val="21"/>
        </w:rPr>
      </w:pPr>
      <w:r>
        <w:rPr>
          <w:rFonts w:hint="eastAsia" w:ascii="宋体" w:hAnsi="宋体"/>
          <w:color w:val="auto"/>
          <w:szCs w:val="21"/>
        </w:rPr>
        <w:t>　　4.应在质量保证期内，免费故障报修电话为7*24小时，故障报修响应时间应在60分钟内。故障修复时间应在48小时内提供上门服务并修复。此款“修复”，是指从发现设备或系统发生故障并通知有关中标人后，经过相应的技术服务使设备或系统继续正常提供系统服务，才视为“修复”。</w:t>
      </w:r>
    </w:p>
    <w:p>
      <w:pPr>
        <w:snapToGrid w:val="0"/>
        <w:spacing w:line="360" w:lineRule="exact"/>
        <w:rPr>
          <w:rFonts w:ascii="宋体" w:hAnsi="宋体"/>
          <w:color w:val="auto"/>
          <w:szCs w:val="21"/>
        </w:rPr>
      </w:pPr>
      <w:r>
        <w:rPr>
          <w:rFonts w:hint="eastAsia" w:ascii="宋体" w:hAnsi="宋体"/>
          <w:color w:val="auto"/>
          <w:szCs w:val="21"/>
        </w:rPr>
        <w:t>　　5.在质量保证期内，未能在规定时间内修复情况下主动提供备机服务。</w:t>
      </w:r>
    </w:p>
    <w:p>
      <w:pPr>
        <w:snapToGrid w:val="0"/>
        <w:spacing w:line="360" w:lineRule="exact"/>
        <w:rPr>
          <w:rFonts w:ascii="宋体" w:hAnsi="宋体"/>
          <w:color w:val="auto"/>
          <w:szCs w:val="21"/>
        </w:rPr>
      </w:pPr>
      <w:r>
        <w:rPr>
          <w:rFonts w:hint="eastAsia" w:ascii="宋体" w:hAnsi="宋体"/>
          <w:color w:val="auto"/>
          <w:szCs w:val="21"/>
        </w:rPr>
        <w:t>　　6.在质量保证期内更换的任何配件，须为原设备厂家生产的；并且保证替代的零配件是新的未使用过和未经修复的。</w:t>
      </w:r>
    </w:p>
    <w:p>
      <w:pPr>
        <w:snapToGrid w:val="0"/>
        <w:spacing w:line="360" w:lineRule="exact"/>
        <w:rPr>
          <w:rFonts w:ascii="宋体" w:hAnsi="宋体"/>
          <w:color w:val="auto"/>
          <w:szCs w:val="21"/>
        </w:rPr>
      </w:pPr>
      <w:r>
        <w:rPr>
          <w:rFonts w:hint="eastAsia" w:ascii="宋体" w:hAnsi="宋体"/>
          <w:color w:val="auto"/>
          <w:szCs w:val="21"/>
        </w:rPr>
        <w:t>　　7. 提供的产品若有设计缺陷，应主动召回。</w:t>
      </w:r>
    </w:p>
    <w:p>
      <w:pPr>
        <w:snapToGrid w:val="0"/>
        <w:spacing w:line="360" w:lineRule="exact"/>
        <w:ind w:firstLine="420"/>
        <w:rPr>
          <w:rFonts w:ascii="宋体" w:hAnsi="宋体"/>
          <w:color w:val="auto"/>
          <w:szCs w:val="21"/>
        </w:rPr>
      </w:pPr>
      <w:r>
        <w:rPr>
          <w:rFonts w:hint="eastAsia" w:ascii="宋体" w:hAnsi="宋体"/>
          <w:color w:val="auto"/>
          <w:szCs w:val="21"/>
        </w:rPr>
        <w:t>8. 在质量保证期内，厂商应提供每年度技术巡检服务，巡检内容应包含：对设备使用状况的调查、升级软件、为机器除尘，故障预防工作。并向采购人提供巡检记录以及巡检报告。</w:t>
      </w:r>
    </w:p>
    <w:p>
      <w:pPr>
        <w:snapToGrid w:val="0"/>
        <w:spacing w:line="360" w:lineRule="exact"/>
        <w:rPr>
          <w:rFonts w:ascii="宋体" w:hAnsi="宋体"/>
          <w:color w:val="auto"/>
          <w:szCs w:val="21"/>
        </w:rPr>
      </w:pPr>
      <w:r>
        <w:rPr>
          <w:rFonts w:hint="eastAsia" w:ascii="宋体" w:hAnsi="宋体"/>
          <w:color w:val="auto"/>
          <w:szCs w:val="21"/>
        </w:rPr>
        <w:t>　　9.软件免费维护和升级服务的内容，厂商可根据自身情况，提供相应的软件服务方案。</w:t>
      </w:r>
    </w:p>
    <w:p>
      <w:pPr>
        <w:snapToGrid w:val="0"/>
        <w:spacing w:line="360" w:lineRule="exact"/>
        <w:ind w:firstLine="420"/>
        <w:rPr>
          <w:rFonts w:ascii="宋体" w:hAnsi="宋体"/>
          <w:b/>
          <w:color w:val="auto"/>
          <w:szCs w:val="21"/>
        </w:rPr>
      </w:pPr>
      <w:r>
        <w:rPr>
          <w:rFonts w:hint="eastAsia" w:ascii="宋体" w:hAnsi="宋体"/>
          <w:b/>
          <w:color w:val="auto"/>
          <w:szCs w:val="21"/>
        </w:rPr>
        <w:t>二、质量保证期外的技术支持与服务</w:t>
      </w:r>
    </w:p>
    <w:p>
      <w:pPr>
        <w:snapToGrid w:val="0"/>
        <w:spacing w:line="360" w:lineRule="exact"/>
        <w:rPr>
          <w:rFonts w:ascii="宋体" w:hAnsi="宋体"/>
          <w:color w:val="auto"/>
          <w:szCs w:val="21"/>
        </w:rPr>
      </w:pPr>
      <w:r>
        <w:rPr>
          <w:rFonts w:hint="eastAsia" w:ascii="宋体" w:hAnsi="宋体"/>
          <w:color w:val="auto"/>
          <w:szCs w:val="21"/>
        </w:rPr>
        <w:t>　　1．投标人应提出质量保证期外的维护方案，该方案不得低于该设备质保期内维保标准。</w:t>
      </w:r>
    </w:p>
    <w:p>
      <w:pPr>
        <w:snapToGrid w:val="0"/>
        <w:spacing w:line="360" w:lineRule="exact"/>
        <w:rPr>
          <w:rFonts w:ascii="宋体" w:hAnsi="宋体"/>
          <w:color w:val="auto"/>
          <w:szCs w:val="21"/>
        </w:rPr>
      </w:pPr>
      <w:r>
        <w:rPr>
          <w:rFonts w:hint="eastAsia" w:ascii="宋体" w:hAnsi="宋体"/>
          <w:color w:val="auto"/>
          <w:szCs w:val="21"/>
        </w:rPr>
        <w:t>　　2．投标人应提出年度维护费的最高限价。相关费用不计入本次招标总报价。</w:t>
      </w:r>
    </w:p>
    <w:p>
      <w:pPr>
        <w:snapToGrid w:val="0"/>
        <w:spacing w:line="360" w:lineRule="exact"/>
        <w:ind w:firstLine="420"/>
        <w:rPr>
          <w:rFonts w:ascii="宋体" w:hAnsi="宋体"/>
          <w:b/>
          <w:color w:val="auto"/>
          <w:szCs w:val="21"/>
        </w:rPr>
      </w:pPr>
      <w:r>
        <w:rPr>
          <w:rFonts w:hint="eastAsia" w:ascii="宋体" w:hAnsi="宋体"/>
          <w:b/>
          <w:color w:val="auto"/>
          <w:szCs w:val="21"/>
        </w:rPr>
        <w:t>三、备品备件及长期供货承诺</w:t>
      </w:r>
    </w:p>
    <w:p>
      <w:pPr>
        <w:snapToGrid w:val="0"/>
        <w:spacing w:line="360" w:lineRule="exact"/>
        <w:rPr>
          <w:rFonts w:ascii="宋体" w:hAnsi="宋体"/>
          <w:color w:val="auto"/>
          <w:szCs w:val="21"/>
        </w:rPr>
      </w:pPr>
      <w:r>
        <w:rPr>
          <w:rFonts w:hint="eastAsia" w:ascii="宋体" w:hAnsi="宋体"/>
          <w:color w:val="auto"/>
          <w:szCs w:val="21"/>
        </w:rPr>
        <w:t>　　1.备品、备件</w:t>
      </w:r>
    </w:p>
    <w:p>
      <w:pPr>
        <w:snapToGrid w:val="0"/>
        <w:spacing w:line="360" w:lineRule="exact"/>
        <w:rPr>
          <w:rFonts w:ascii="宋体" w:hAnsi="宋体"/>
          <w:color w:val="auto"/>
          <w:szCs w:val="21"/>
        </w:rPr>
      </w:pPr>
      <w:r>
        <w:rPr>
          <w:rFonts w:hint="eastAsia" w:ascii="宋体" w:hAnsi="宋体"/>
          <w:color w:val="auto"/>
          <w:szCs w:val="21"/>
        </w:rPr>
        <w:t>　　投标人应根据招标要求、投标方案、设备需求及服务需求等制定备品、备件供应方案，并详细列出名称、类型、性能、数量、提供地点、放置地点、服务条款等内容。备品备件的价格不计入投标总价，但必须单独列出，供用户选择。备品备件的折扣应享受与本次投标设备相同或更优惠的折扣，且必须是原设备厂商提供的原厂备件。</w:t>
      </w:r>
    </w:p>
    <w:p>
      <w:pPr>
        <w:snapToGrid w:val="0"/>
        <w:spacing w:line="360" w:lineRule="exact"/>
        <w:rPr>
          <w:rFonts w:ascii="宋体" w:hAnsi="宋体"/>
          <w:color w:val="auto"/>
          <w:szCs w:val="21"/>
        </w:rPr>
      </w:pPr>
      <w:r>
        <w:rPr>
          <w:rFonts w:hint="eastAsia" w:ascii="宋体" w:hAnsi="宋体"/>
          <w:color w:val="auto"/>
          <w:szCs w:val="21"/>
        </w:rPr>
        <w:t>　　投标人应并承诺今后的优惠折扣不减少。</w:t>
      </w:r>
    </w:p>
    <w:p>
      <w:pPr>
        <w:snapToGrid w:val="0"/>
        <w:spacing w:line="360" w:lineRule="exact"/>
        <w:rPr>
          <w:rFonts w:ascii="宋体" w:hAnsi="宋体"/>
          <w:color w:val="auto"/>
          <w:szCs w:val="21"/>
        </w:rPr>
      </w:pPr>
      <w:r>
        <w:rPr>
          <w:rFonts w:hint="eastAsia" w:ascii="宋体" w:hAnsi="宋体"/>
          <w:color w:val="auto"/>
          <w:szCs w:val="21"/>
        </w:rPr>
        <w:t>　　2.长期供应备品、备件和耗材承诺</w:t>
      </w:r>
    </w:p>
    <w:p>
      <w:pPr>
        <w:snapToGrid w:val="0"/>
        <w:spacing w:line="360" w:lineRule="exact"/>
        <w:ind w:firstLine="420"/>
        <w:rPr>
          <w:rFonts w:ascii="宋体" w:hAnsi="宋体"/>
          <w:color w:val="auto"/>
          <w:szCs w:val="21"/>
        </w:rPr>
      </w:pPr>
      <w:r>
        <w:rPr>
          <w:rFonts w:hint="eastAsia" w:ascii="宋体" w:hAnsi="宋体"/>
          <w:color w:val="auto"/>
          <w:szCs w:val="21"/>
        </w:rPr>
        <w:t>拟投A3多功能一体机（复印机）的制造商应至少能提供自终验合格之日起3年内的备品、备件供应。当制造商在终验合格之日起3年后要停止生产拟投货物型号的备品、备件时，应提前半年书面通知用户，并做出承诺保证(以便有充足的时间购买)。</w:t>
      </w:r>
    </w:p>
    <w:p>
      <w:pPr>
        <w:snapToGrid w:val="0"/>
        <w:spacing w:line="360" w:lineRule="exact"/>
        <w:ind w:firstLine="420"/>
        <w:rPr>
          <w:rFonts w:ascii="宋体" w:hAnsi="宋体"/>
          <w:b/>
          <w:color w:val="auto"/>
          <w:szCs w:val="21"/>
        </w:rPr>
      </w:pPr>
      <w:r>
        <w:rPr>
          <w:rFonts w:hint="eastAsia" w:ascii="宋体" w:hAnsi="宋体"/>
          <w:b/>
          <w:color w:val="auto"/>
          <w:szCs w:val="21"/>
        </w:rPr>
        <w:t>3.耗材</w:t>
      </w:r>
    </w:p>
    <w:p>
      <w:pPr>
        <w:snapToGrid w:val="0"/>
        <w:spacing w:line="360" w:lineRule="exact"/>
        <w:ind w:firstLine="420"/>
        <w:rPr>
          <w:rFonts w:ascii="宋体" w:hAnsi="宋体"/>
          <w:b/>
          <w:color w:val="auto"/>
          <w:szCs w:val="21"/>
        </w:rPr>
      </w:pPr>
      <w:r>
        <w:rPr>
          <w:rFonts w:hint="eastAsia" w:ascii="宋体" w:hAnsi="宋体"/>
          <w:b/>
          <w:color w:val="auto"/>
          <w:szCs w:val="21"/>
        </w:rPr>
        <w:t>投标人须详细列出投标产品所使用的耗材名称、型号、数量、市场价格、折扣率、折后价格、打印容量（页）、单页打印成本等内容。</w:t>
      </w:r>
    </w:p>
    <w:p>
      <w:pPr>
        <w:snapToGrid w:val="0"/>
        <w:spacing w:line="360" w:lineRule="exact"/>
        <w:ind w:firstLine="420"/>
        <w:rPr>
          <w:rFonts w:ascii="宋体" w:hAnsi="宋体"/>
          <w:b/>
          <w:color w:val="auto"/>
          <w:szCs w:val="21"/>
        </w:rPr>
      </w:pPr>
      <w:r>
        <w:rPr>
          <w:rFonts w:hint="eastAsia" w:ascii="宋体" w:hAnsi="宋体"/>
          <w:b/>
          <w:color w:val="auto"/>
          <w:szCs w:val="21"/>
        </w:rPr>
        <w:t>鼓枌一体产品须列明每个硒鼓可打印容量。（单位：页）</w:t>
      </w:r>
    </w:p>
    <w:p>
      <w:pPr>
        <w:snapToGrid w:val="0"/>
        <w:spacing w:line="360" w:lineRule="exact"/>
        <w:ind w:firstLine="420"/>
        <w:rPr>
          <w:rFonts w:ascii="宋体" w:hAnsi="宋体"/>
          <w:b/>
          <w:color w:val="auto"/>
          <w:szCs w:val="21"/>
        </w:rPr>
      </w:pPr>
      <w:r>
        <w:rPr>
          <w:rFonts w:hint="eastAsia" w:ascii="宋体" w:hAnsi="宋体"/>
          <w:b/>
          <w:color w:val="auto"/>
          <w:szCs w:val="21"/>
        </w:rPr>
        <w:t>鼓粉分离结构产品须列明每个硒鼓可打印容量和每个墨粉盒可打印容量。（单位：页）</w:t>
      </w:r>
    </w:p>
    <w:p>
      <w:pPr>
        <w:snapToGrid w:val="0"/>
        <w:spacing w:line="360" w:lineRule="exact"/>
        <w:ind w:firstLine="420"/>
        <w:rPr>
          <w:rFonts w:ascii="宋体" w:hAnsi="宋体"/>
          <w:b/>
          <w:color w:val="auto"/>
          <w:szCs w:val="21"/>
        </w:rPr>
      </w:pPr>
      <w:r>
        <w:rPr>
          <w:rFonts w:hint="eastAsia" w:ascii="宋体" w:hAnsi="宋体"/>
          <w:b/>
          <w:color w:val="auto"/>
          <w:szCs w:val="21"/>
        </w:rPr>
        <w:t>并承诺一旦中标，将按照不高于本次中标价格向采购人提供耗材。</w:t>
      </w:r>
    </w:p>
    <w:p>
      <w:pPr>
        <w:snapToGrid w:val="0"/>
        <w:spacing w:line="360" w:lineRule="exact"/>
        <w:ind w:firstLine="420"/>
        <w:rPr>
          <w:rFonts w:ascii="宋体" w:hAnsi="宋体"/>
          <w:b/>
          <w:color w:val="auto"/>
          <w:szCs w:val="21"/>
        </w:rPr>
      </w:pPr>
      <w:r>
        <w:rPr>
          <w:rFonts w:hint="eastAsia" w:ascii="宋体" w:hAnsi="宋体"/>
          <w:b/>
          <w:color w:val="auto"/>
          <w:szCs w:val="21"/>
        </w:rPr>
        <w:t>4.为满足采购人对A3多功能一体机（复印机）的突发需求，投标人应承诺对中标产品在合同数量的10%以内进行备货，并在接到采购中心通知、签订补充合同后，按照中标价格及时向采购人供货。</w:t>
      </w:r>
    </w:p>
    <w:p>
      <w:pPr>
        <w:snapToGrid w:val="0"/>
        <w:spacing w:line="360" w:lineRule="exact"/>
        <w:ind w:firstLine="420"/>
        <w:rPr>
          <w:rFonts w:ascii="宋体" w:hAnsi="宋体"/>
          <w:b/>
          <w:color w:val="auto"/>
          <w:szCs w:val="21"/>
        </w:rPr>
      </w:pPr>
      <w:r>
        <w:rPr>
          <w:rFonts w:hint="eastAsia" w:ascii="宋体" w:hAnsi="宋体"/>
          <w:b/>
          <w:color w:val="auto"/>
          <w:szCs w:val="21"/>
        </w:rPr>
        <w:t>四、签约供货、支付货款</w:t>
      </w:r>
    </w:p>
    <w:p>
      <w:pPr>
        <w:snapToGrid w:val="0"/>
        <w:spacing w:line="360" w:lineRule="exact"/>
        <w:ind w:firstLine="420"/>
        <w:rPr>
          <w:rFonts w:ascii="宋体" w:hAnsi="宋体"/>
          <w:color w:val="auto"/>
          <w:szCs w:val="21"/>
          <w:u w:val="single"/>
        </w:rPr>
      </w:pPr>
      <w:r>
        <w:rPr>
          <w:rFonts w:hint="eastAsia" w:ascii="宋体" w:hAnsi="宋体"/>
          <w:color w:val="auto"/>
          <w:szCs w:val="21"/>
          <w:u w:val="single"/>
        </w:rPr>
        <w:t>1.</w:t>
      </w:r>
      <w:r>
        <w:rPr>
          <w:rFonts w:hint="eastAsia" w:ascii="宋体" w:hAnsi="宋体"/>
          <w:color w:val="auto"/>
          <w:u w:val="single"/>
        </w:rPr>
        <w:t>各预算单位通过“广西政府采购云平台”报送批量采购计划。申报采购计划时，组织形式选择“政府集中采购—委托本级集采”，采购方式选择“批量集中采购”，按工作需要选择各品种不同配置产品的需求数量。</w:t>
      </w:r>
      <w:r>
        <w:rPr>
          <w:rFonts w:hint="eastAsia" w:ascii="宋体" w:hAnsi="宋体"/>
          <w:color w:val="auto"/>
          <w:szCs w:val="21"/>
          <w:u w:val="single"/>
        </w:rPr>
        <w:t>采购单位在完成批量采购计划报送后，通过广西政府采购云平台</w:t>
      </w:r>
      <w:r>
        <w:rPr>
          <w:rFonts w:hint="eastAsia" w:ascii="宋体" w:hAnsi="宋体"/>
          <w:color w:val="auto"/>
          <w:u w:val="single"/>
        </w:rPr>
        <w:t>“主题馆—批量采购馆”选择需要采购的货物，并与申报的批量采购计划关联。各预算单位</w:t>
      </w:r>
      <w:r>
        <w:rPr>
          <w:rFonts w:hint="eastAsia" w:ascii="宋体" w:hAnsi="宋体"/>
          <w:color w:val="auto"/>
          <w:szCs w:val="21"/>
          <w:u w:val="single"/>
        </w:rPr>
        <w:t>实施批量集中采购应当通过广西政府采购云平台实施采购和成交，不得在线下实施采购和成交。</w:t>
      </w:r>
    </w:p>
    <w:p>
      <w:pPr>
        <w:snapToGrid w:val="0"/>
        <w:spacing w:line="360" w:lineRule="exact"/>
        <w:ind w:firstLine="420"/>
        <w:rPr>
          <w:rFonts w:ascii="宋体" w:hAnsi="宋体"/>
          <w:color w:val="auto"/>
          <w:szCs w:val="21"/>
        </w:rPr>
      </w:pPr>
      <w:r>
        <w:rPr>
          <w:rFonts w:hint="eastAsia" w:ascii="宋体" w:hAnsi="宋体"/>
          <w:color w:val="auto"/>
          <w:szCs w:val="21"/>
          <w:u w:val="single"/>
        </w:rPr>
        <w:t>2.各预算单位应按当次批量集中采购确定的品牌、型号、价格、数量、服务、送货期限等内容，与中标人或授权供货商签订采购合同，合同获取、供货、验收及支付等具体操作方式可参照现行电子卖场网上超市方式执行。各单位应根据当次中标结果，及时与中标供应商或代理供应商签订采购合同，不得拖延或拒绝验货，各单位经办人验货时要认真填写验收单。各一级主管部门要组织和协调好所属单位的合同签订、履约、处理违约等相关事宜，并及时将执行过程中存在问题报采购中心，由采购中心统一协调解决中标产品的供货、验收、售后服务等方面问题。</w:t>
      </w:r>
    </w:p>
    <w:p>
      <w:pPr>
        <w:ind w:firstLine="420" w:firstLineChars="200"/>
        <w:rPr>
          <w:rFonts w:hint="eastAsia" w:ascii="宋体" w:hAnsi="宋体"/>
          <w:b/>
          <w:color w:val="auto"/>
          <w:lang w:val="en-US" w:eastAsia="zh-CN"/>
        </w:rPr>
      </w:pPr>
      <w:r>
        <w:rPr>
          <w:rFonts w:hint="eastAsia" w:ascii="宋体" w:hAnsi="宋体"/>
          <w:color w:val="auto"/>
          <w:szCs w:val="21"/>
        </w:rPr>
        <w:t>3.中标供应商应在签订采购合同之日起 10个工作日内完成送货。中标供应商要认真负责，严格按照合同履约和做好售后服务工作，对不按合同规定履约、多次受到采购人投诉的供应商，情况属实的，财政监管部门将依据《政府采购法》及相关规定，视情节轻重给予诚信记录、列入黑名单、停止参与政府采购活动等处理。</w:t>
      </w:r>
    </w:p>
    <w:p>
      <w:pPr>
        <w:rPr>
          <w:rFonts w:ascii="宋体" w:hAnsi="宋体"/>
          <w:color w:val="auto"/>
        </w:rPr>
      </w:pPr>
    </w:p>
    <w:p>
      <w:pPr>
        <w:rPr>
          <w:rFonts w:ascii="宋体" w:hAnsi="宋体"/>
          <w:color w:val="auto"/>
        </w:rPr>
      </w:pPr>
    </w:p>
    <w:p>
      <w:pPr>
        <w:rPr>
          <w:rFonts w:ascii="宋体" w:hAnsi="宋体"/>
          <w:color w:val="auto"/>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snapToGrid w:val="0"/>
        <w:jc w:val="center"/>
        <w:rPr>
          <w:rFonts w:ascii="仿宋_GB2312" w:hAnsi="宋体" w:eastAsia="仿宋_GB2312"/>
          <w:b/>
          <w:color w:val="auto"/>
          <w:sz w:val="44"/>
          <w:szCs w:val="44"/>
        </w:rPr>
      </w:pPr>
    </w:p>
    <w:p>
      <w:pPr>
        <w:pStyle w:val="4"/>
        <w:jc w:val="center"/>
        <w:rPr>
          <w:color w:val="auto"/>
        </w:rPr>
      </w:pPr>
      <w:bookmarkStart w:id="2" w:name="_Toc68166504"/>
      <w:r>
        <w:rPr>
          <w:rFonts w:hint="eastAsia"/>
          <w:color w:val="auto"/>
        </w:rPr>
        <w:t>第三章  投标人须知</w:t>
      </w:r>
      <w:bookmarkEnd w:id="2"/>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黑体" w:hAnsi="宋体" w:eastAsia="黑体"/>
          <w:color w:val="auto"/>
          <w:sz w:val="32"/>
          <w:szCs w:val="32"/>
        </w:rPr>
      </w:pPr>
    </w:p>
    <w:p>
      <w:pPr>
        <w:snapToGrid w:val="0"/>
        <w:jc w:val="center"/>
        <w:rPr>
          <w:rFonts w:ascii="仿宋_GB2312" w:hAnsi="宋体" w:eastAsia="仿宋_GB2312"/>
          <w:b/>
          <w:color w:val="auto"/>
          <w:szCs w:val="21"/>
        </w:rPr>
      </w:pPr>
      <w:r>
        <w:rPr>
          <w:rFonts w:hint="eastAsia" w:ascii="仿宋_GB2312" w:hAnsi="宋体" w:eastAsia="仿宋_GB2312"/>
          <w:b/>
          <w:color w:val="auto"/>
          <w:sz w:val="32"/>
          <w:szCs w:val="32"/>
        </w:rPr>
        <w:t>投标人须知及前附表</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ascii="宋体" w:hAnsi="宋体"/>
                <w:color w:val="auto"/>
                <w:szCs w:val="21"/>
                <w:lang w:val="en"/>
              </w:rPr>
            </w:pPr>
            <w:r>
              <w:rPr>
                <w:rFonts w:hint="eastAsia" w:ascii="宋体" w:hAnsi="宋体"/>
                <w:color w:val="auto"/>
                <w:szCs w:val="21"/>
              </w:rPr>
              <w:t>项目名称：</w:t>
            </w:r>
            <w:r>
              <w:rPr>
                <w:color w:val="auto"/>
                <w:lang w:val="en"/>
              </w:rPr>
              <w:t>2025年第4季度—2026年第1季度自治区本级台式计算机等办公设备批量集中采购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ascii="宋体" w:hAnsi="宋体"/>
                <w:color w:val="auto"/>
                <w:szCs w:val="21"/>
              </w:rPr>
            </w:pPr>
            <w:r>
              <w:rPr>
                <w:rFonts w:hint="eastAsia" w:ascii="宋体" w:hAnsi="宋体"/>
                <w:color w:val="auto"/>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ascii="宋体" w:hAnsi="宋体"/>
                <w:color w:val="auto"/>
                <w:szCs w:val="21"/>
              </w:rPr>
            </w:pPr>
            <w:r>
              <w:rPr>
                <w:rFonts w:hint="eastAsia" w:ascii="宋体" w:hAnsi="宋体"/>
                <w:color w:val="auto"/>
                <w:szCs w:val="21"/>
              </w:rPr>
              <w:t>投标保证金：详见本项目公开招标公告。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b/>
                <w:color w:val="auto"/>
                <w:szCs w:val="21"/>
              </w:rPr>
            </w:pPr>
            <w:r>
              <w:rPr>
                <w:rFonts w:hint="eastAsia" w:ascii="宋体" w:hAnsi="宋体"/>
                <w:b/>
                <w:color w:val="auto"/>
                <w:szCs w:val="21"/>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b/>
                <w:color w:val="auto"/>
                <w:szCs w:val="21"/>
              </w:rPr>
            </w:pPr>
            <w:r>
              <w:rPr>
                <w:rFonts w:hint="eastAsia" w:ascii="宋体" w:hAnsi="宋体"/>
                <w:b/>
                <w:color w:val="auto"/>
                <w:szCs w:val="21"/>
              </w:rPr>
              <w:t>现场踏勘：无。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szCs w:val="21"/>
              </w:rPr>
            </w:pPr>
            <w:r>
              <w:rPr>
                <w:rFonts w:hint="eastAsia" w:ascii="宋体" w:hAnsi="宋体"/>
                <w:color w:val="auto"/>
                <w:szCs w:val="21"/>
              </w:rPr>
              <w:t>演示时间及地点：</w:t>
            </w:r>
            <w:r>
              <w:rPr>
                <w:rFonts w:hint="eastAsia" w:ascii="宋体" w:hAnsi="宋体"/>
                <w:color w:val="auto"/>
                <w:szCs w:val="21"/>
                <w:u w:val="single"/>
              </w:rPr>
              <w:t>无</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ascii="宋体" w:hAnsi="宋体"/>
                <w:color w:val="auto"/>
                <w:szCs w:val="21"/>
              </w:rPr>
            </w:pPr>
            <w:r>
              <w:rPr>
                <w:rFonts w:hint="eastAsia" w:ascii="宋体" w:hAnsi="宋体"/>
                <w:color w:val="auto"/>
                <w:szCs w:val="21"/>
              </w:rPr>
              <w:t>答疑、澄清：投标人如认为招标文件表述不清晰、</w:t>
            </w:r>
            <w:r>
              <w:rPr>
                <w:rFonts w:hint="eastAsia" w:hAnsi="宋体"/>
                <w:bCs/>
                <w:color w:val="auto"/>
              </w:rPr>
              <w:t>有误或有不合理要求的</w:t>
            </w:r>
            <w:r>
              <w:rPr>
                <w:rFonts w:hint="eastAsia" w:ascii="宋体" w:hAnsi="宋体"/>
                <w:color w:val="auto"/>
                <w:szCs w:val="21"/>
              </w:rPr>
              <w:t>，应当以书面形式要求采购人或者本中心作出书面答疑、澄清；</w:t>
            </w:r>
          </w:p>
          <w:p>
            <w:pPr>
              <w:snapToGrid w:val="0"/>
              <w:spacing w:line="320" w:lineRule="exact"/>
              <w:rPr>
                <w:rFonts w:ascii="宋体" w:hAnsi="宋体"/>
                <w:color w:val="auto"/>
                <w:szCs w:val="21"/>
              </w:rPr>
            </w:pPr>
            <w:r>
              <w:rPr>
                <w:rFonts w:hint="eastAsia" w:ascii="宋体" w:hAnsi="宋体"/>
                <w:color w:val="auto"/>
                <w:szCs w:val="21"/>
              </w:rPr>
              <w:t>询问、质疑：投标人如认为招标文件存在歧视性、排他性或者其他违法内容的，按投标人须知“一、总则（九）询问、质疑和投诉”中的要求向采购人或者本中心提出书面询问、质疑。</w:t>
            </w:r>
          </w:p>
          <w:p>
            <w:pPr>
              <w:snapToGrid w:val="0"/>
              <w:spacing w:line="320" w:lineRule="exact"/>
              <w:rPr>
                <w:rFonts w:ascii="宋体" w:hAnsi="宋体"/>
                <w:color w:val="auto"/>
                <w:szCs w:val="21"/>
              </w:rPr>
            </w:pPr>
            <w:r>
              <w:rPr>
                <w:rFonts w:hint="eastAsia" w:ascii="宋体" w:hAnsi="宋体"/>
                <w:color w:val="auto"/>
                <w:szCs w:val="21"/>
              </w:rPr>
              <w:t>答疑、澄清内容是招标文件的组成部份，本中心将以书面形式送达所有已报名的投标人；</w:t>
            </w:r>
            <w:r>
              <w:rPr>
                <w:rFonts w:hint="eastAsia" w:hAnsi="宋体"/>
                <w:color w:va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rPr>
            </w:pPr>
            <w:r>
              <w:rPr>
                <w:rFonts w:hint="eastAsia" w:ascii="宋体" w:hAnsi="宋体"/>
                <w:color w:val="auto"/>
                <w:szCs w:val="21"/>
              </w:rPr>
              <w:t>投标文件形式：</w:t>
            </w:r>
            <w:r>
              <w:rPr>
                <w:rFonts w:hint="eastAsia" w:ascii="宋体"/>
                <w:snapToGrid w:val="0"/>
                <w:color w:val="auto"/>
                <w:sz w:val="22"/>
              </w:rPr>
              <w:t>投标供应商应准备电子投标文件。</w:t>
            </w:r>
          </w:p>
          <w:p>
            <w:pPr>
              <w:autoSpaceDE w:val="0"/>
              <w:autoSpaceDN w:val="0"/>
              <w:snapToGrid w:val="0"/>
              <w:spacing w:line="360" w:lineRule="exact"/>
              <w:textAlignment w:val="bottom"/>
              <w:rPr>
                <w:rFonts w:ascii="宋体" w:hAnsi="宋体"/>
                <w:color w:val="auto"/>
                <w:szCs w:val="21"/>
              </w:rPr>
            </w:pPr>
            <w:r>
              <w:rPr>
                <w:rFonts w:hint="eastAsia" w:ascii="宋体"/>
                <w:snapToGrid w:val="0"/>
                <w:color w:val="auto"/>
                <w:sz w:val="22"/>
              </w:rPr>
              <w:t>电子投标文件是指通过“</w:t>
            </w:r>
            <w:r>
              <w:rPr>
                <w:rStyle w:val="410"/>
                <w:rFonts w:hint="eastAsia" w:cs="宋体"/>
                <w:color w:val="auto"/>
                <w:szCs w:val="21"/>
              </w:rPr>
              <w:t>广西政府采购云平台新版客户端</w:t>
            </w:r>
            <w:r>
              <w:rPr>
                <w:rFonts w:hint="eastAsia" w:ascii="宋体"/>
                <w:snapToGrid w:val="0"/>
                <w:color w:val="auto"/>
                <w:sz w:val="22"/>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olor w:val="auto"/>
                <w:szCs w:val="21"/>
              </w:rPr>
            </w:pPr>
            <w:r>
              <w:rPr>
                <w:rFonts w:hint="eastAsia" w:ascii="宋体"/>
                <w:snapToGrid w:val="0"/>
                <w:color w:val="auto"/>
                <w:sz w:val="22"/>
              </w:rPr>
              <w:t>投标文件的编制：供应商应先安装“</w:t>
            </w:r>
            <w:r>
              <w:rPr>
                <w:rStyle w:val="410"/>
                <w:rFonts w:hint="eastAsia" w:cs="宋体"/>
                <w:color w:val="auto"/>
                <w:szCs w:val="21"/>
              </w:rPr>
              <w:t>广西政府采购云平台新版客户端</w:t>
            </w:r>
            <w:r>
              <w:rPr>
                <w:rFonts w:hint="eastAsia" w:ascii="宋体"/>
                <w:snapToGrid w:val="0"/>
                <w:color w:val="auto"/>
                <w:sz w:val="22"/>
              </w:rPr>
              <w:t>”，并按照本招标文件和“</w:t>
            </w:r>
            <w:r>
              <w:rPr>
                <w:rFonts w:ascii="宋体"/>
                <w:snapToGrid w:val="0"/>
                <w:color w:val="auto"/>
                <w:sz w:val="22"/>
                <w:lang w:val="en"/>
              </w:rPr>
              <w:t>广西政府采购云平台</w:t>
            </w:r>
            <w:r>
              <w:rPr>
                <w:rFonts w:hint="eastAsia" w:ascii="宋体"/>
                <w:snapToGrid w:val="0"/>
                <w:color w:val="auto"/>
                <w:sz w:val="22"/>
              </w:rPr>
              <w:t>”的要求，通过“</w:t>
            </w:r>
            <w:r>
              <w:rPr>
                <w:rStyle w:val="410"/>
                <w:rFonts w:hint="eastAsia" w:cs="宋体"/>
                <w:color w:val="auto"/>
                <w:szCs w:val="21"/>
              </w:rPr>
              <w:t>广西政府采购云平台新版客户端</w:t>
            </w:r>
            <w:r>
              <w:rPr>
                <w:rFonts w:hint="eastAsia" w:ascii="宋体"/>
                <w:snapToGrid w:val="0"/>
                <w:color w:val="auto"/>
                <w:sz w:val="22"/>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rPr>
            </w:pPr>
            <w:r>
              <w:rPr>
                <w:rFonts w:hint="eastAsia" w:ascii="宋体"/>
                <w:snapToGrid w:val="0"/>
                <w:color w:val="auto"/>
                <w:sz w:val="22"/>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rPr>
            </w:pPr>
            <w:r>
              <w:rPr>
                <w:rFonts w:hint="eastAsia" w:ascii="宋体"/>
                <w:snapToGrid w:val="0"/>
                <w:color w:val="auto"/>
                <w:sz w:val="22"/>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rPr>
            </w:pPr>
            <w:r>
              <w:rPr>
                <w:rFonts w:hint="eastAsia" w:ascii="宋体"/>
                <w:snapToGrid w:val="0"/>
                <w:color w:val="auto"/>
                <w:sz w:val="22"/>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rPr>
            </w:pPr>
            <w:r>
              <w:rPr>
                <w:rFonts w:hint="eastAsia" w:ascii="宋体"/>
                <w:snapToGrid w:val="0"/>
                <w:color w:val="auto"/>
                <w:sz w:val="22"/>
              </w:rPr>
              <w:t>投标文件的上传和提交：本项目通过“</w:t>
            </w:r>
            <w:r>
              <w:rPr>
                <w:rFonts w:ascii="宋体"/>
                <w:snapToGrid w:val="0"/>
                <w:color w:val="auto"/>
                <w:sz w:val="22"/>
                <w:lang w:val="en"/>
              </w:rPr>
              <w:t>广西政府采购云平台</w:t>
            </w:r>
            <w:r>
              <w:rPr>
                <w:rFonts w:hint="eastAsia" w:ascii="宋体"/>
                <w:snapToGrid w:val="0"/>
                <w:color w:val="auto"/>
                <w:sz w:val="22"/>
              </w:rPr>
              <w:t>（https://www.gcy.zfcg.gxzf.gov.cn）</w:t>
            </w:r>
            <w:r>
              <w:rPr>
                <w:rFonts w:ascii="宋体"/>
                <w:snapToGrid w:val="0"/>
                <w:color w:val="auto"/>
                <w:sz w:val="22"/>
              </w:rPr>
              <w:t>”实行在线投标响应（电子投标），投标供应商应当在投标截止时间前，将生成的“电子加密投标文件”上传提交至“</w:t>
            </w:r>
            <w:r>
              <w:rPr>
                <w:rFonts w:ascii="宋体"/>
                <w:snapToGrid w:val="0"/>
                <w:color w:val="auto"/>
                <w:sz w:val="22"/>
                <w:lang w:val="en"/>
              </w:rPr>
              <w:t>广西政府采购云平台</w:t>
            </w:r>
            <w:r>
              <w:rPr>
                <w:rFonts w:ascii="宋体"/>
                <w:snapToGrid w:val="0"/>
                <w:color w:val="auto"/>
                <w:sz w:val="22"/>
              </w:rPr>
              <w:t>”。</w:t>
            </w:r>
          </w:p>
          <w:p>
            <w:pPr>
              <w:spacing w:line="300" w:lineRule="exact"/>
              <w:rPr>
                <w:rFonts w:ascii="宋体"/>
                <w:snapToGrid w:val="0"/>
                <w:color w:val="auto"/>
                <w:sz w:val="22"/>
              </w:rPr>
            </w:pPr>
            <w:r>
              <w:rPr>
                <w:rFonts w:hint="eastAsia" w:ascii="宋体"/>
                <w:snapToGrid w:val="0"/>
                <w:color w:val="auto"/>
                <w:sz w:val="22"/>
              </w:rPr>
              <w:t>“电子加密投标文件”的上传、提交：</w:t>
            </w:r>
          </w:p>
          <w:p>
            <w:pPr>
              <w:spacing w:line="300" w:lineRule="exact"/>
              <w:rPr>
                <w:rFonts w:ascii="宋体"/>
                <w:snapToGrid w:val="0"/>
                <w:color w:val="auto"/>
                <w:sz w:val="22"/>
              </w:rPr>
            </w:pPr>
            <w:r>
              <w:rPr>
                <w:rFonts w:hint="eastAsia" w:ascii="宋体"/>
                <w:snapToGrid w:val="0"/>
                <w:color w:val="auto"/>
                <w:sz w:val="22"/>
              </w:rPr>
              <w:t>a.投标供应商应在投标截止时间前将“电子加密投标文件”成功上传提交至“</w:t>
            </w:r>
            <w:r>
              <w:rPr>
                <w:rFonts w:ascii="宋体"/>
                <w:snapToGrid w:val="0"/>
                <w:color w:val="auto"/>
                <w:sz w:val="22"/>
                <w:lang w:val="en"/>
              </w:rPr>
              <w:t>广西政府采购云平台</w:t>
            </w:r>
            <w:r>
              <w:rPr>
                <w:rFonts w:hint="eastAsia" w:ascii="宋体"/>
                <w:snapToGrid w:val="0"/>
                <w:color w:val="auto"/>
                <w:sz w:val="22"/>
              </w:rPr>
              <w:t>”，否则投标无效。</w:t>
            </w:r>
          </w:p>
          <w:p>
            <w:pPr>
              <w:spacing w:line="300" w:lineRule="exact"/>
              <w:rPr>
                <w:rFonts w:ascii="宋体"/>
                <w:snapToGrid w:val="0"/>
                <w:color w:val="auto"/>
                <w:sz w:val="22"/>
              </w:rPr>
            </w:pPr>
            <w:r>
              <w:rPr>
                <w:rFonts w:hint="eastAsia" w:ascii="宋体"/>
                <w:snapToGrid w:val="0"/>
                <w:color w:val="auto"/>
                <w:sz w:val="22"/>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rPr>
            </w:pPr>
            <w:r>
              <w:rPr>
                <w:rFonts w:hint="eastAsia" w:ascii="宋体"/>
                <w:snapToGrid w:val="0"/>
                <w:color w:val="auto"/>
                <w:sz w:val="22"/>
              </w:rPr>
              <w:t>电子加密投标文件的解密：</w:t>
            </w:r>
          </w:p>
          <w:p>
            <w:pPr>
              <w:spacing w:line="300" w:lineRule="exact"/>
              <w:rPr>
                <w:rFonts w:ascii="宋体"/>
                <w:snapToGrid w:val="0"/>
                <w:color w:val="auto"/>
                <w:sz w:val="22"/>
              </w:rPr>
            </w:pPr>
            <w:r>
              <w:rPr>
                <w:rFonts w:hint="eastAsia" w:ascii="宋体"/>
                <w:snapToGrid w:val="0"/>
                <w:color w:val="auto"/>
                <w:sz w:val="22"/>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hAnsi="宋体"/>
                <w:color w:val="auto"/>
                <w:szCs w:val="21"/>
              </w:rPr>
            </w:pPr>
            <w:r>
              <w:rPr>
                <w:rFonts w:hint="eastAsia" w:ascii="宋体" w:hAnsi="宋体"/>
                <w:color w:val="auto"/>
                <w:szCs w:val="21"/>
              </w:rPr>
              <w:t>投标截止时间及地点：</w:t>
            </w:r>
            <w:r>
              <w:rPr>
                <w:b/>
                <w:color w:val="auto"/>
                <w:u w:val="single"/>
                <w:lang w:val="en"/>
              </w:rPr>
              <w:t>2025年</w:t>
            </w:r>
            <w:r>
              <w:rPr>
                <w:rFonts w:hint="eastAsia"/>
                <w:b/>
                <w:color w:val="auto"/>
                <w:u w:val="single"/>
              </w:rPr>
              <w:t xml:space="preserve"> </w:t>
            </w:r>
            <w:r>
              <w:rPr>
                <w:b/>
                <w:color w:val="auto"/>
                <w:u w:val="single"/>
                <w:lang w:val="en"/>
              </w:rPr>
              <w:t>月</w:t>
            </w:r>
            <w:r>
              <w:rPr>
                <w:rFonts w:hint="eastAsia"/>
                <w:b/>
                <w:color w:val="auto"/>
                <w:u w:val="single"/>
              </w:rPr>
              <w:t xml:space="preserve"> </w:t>
            </w:r>
            <w:r>
              <w:rPr>
                <w:b/>
                <w:color w:val="auto"/>
                <w:u w:val="single"/>
                <w:lang w:val="en"/>
              </w:rPr>
              <w:t>日</w:t>
            </w:r>
            <w:r>
              <w:rPr>
                <w:rFonts w:hint="eastAsia"/>
                <w:b/>
                <w:color w:val="auto"/>
              </w:rPr>
              <w:t>上午10时整，</w:t>
            </w:r>
            <w:r>
              <w:rPr>
                <w:rFonts w:hint="eastAsia" w:ascii="宋体" w:hAnsi="宋体" w:cs="Arial"/>
                <w:b/>
                <w:color w:val="auto"/>
                <w:szCs w:val="21"/>
                <w:u w:val="single"/>
              </w:rPr>
              <w:t>南宁市</w:t>
            </w:r>
            <w:r>
              <w:rPr>
                <w:rFonts w:ascii="宋体" w:hAnsi="宋体" w:cs="Arial"/>
                <w:b/>
                <w:color w:val="auto"/>
                <w:szCs w:val="21"/>
                <w:u w:val="single"/>
                <w:lang w:val="en"/>
              </w:rPr>
              <w:t>星湖路22号广西壮族自治区公共资源交易中心</w:t>
            </w:r>
            <w:r>
              <w:rPr>
                <w:rFonts w:hint="eastAsia" w:ascii="宋体" w:hAnsi="宋体" w:cs="Arial"/>
                <w:b/>
                <w:color w:val="auto"/>
                <w:szCs w:val="21"/>
                <w:u w:val="single"/>
              </w:rPr>
              <w:t>开标室</w:t>
            </w:r>
            <w:r>
              <w:rPr>
                <w:rFonts w:hint="eastAsia"/>
                <w:b/>
                <w:color w:val="auto"/>
                <w:u w:val="single"/>
              </w:rPr>
              <w:t>。</w:t>
            </w:r>
            <w:r>
              <w:rPr>
                <w:rFonts w:hint="eastAsia"/>
                <w:b/>
                <w:color w:val="auto"/>
              </w:rPr>
              <w:t>（</w:t>
            </w:r>
            <w:r>
              <w:rPr>
                <w:rFonts w:hint="eastAsia" w:ascii="宋体"/>
                <w:color w:val="auto"/>
                <w:sz w:val="22"/>
              </w:rPr>
              <w:t>本项目采用在线开评标方式，投标供应商无须前往开标现场</w:t>
            </w:r>
            <w:r>
              <w:rPr>
                <w:rFonts w:hint="eastAsia"/>
                <w:b/>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hAnsi="宋体"/>
                <w:color w:val="auto"/>
                <w:szCs w:val="21"/>
              </w:rPr>
            </w:pPr>
            <w:r>
              <w:rPr>
                <w:rFonts w:hint="eastAsia" w:ascii="宋体" w:hAnsi="宋体"/>
                <w:color w:val="auto"/>
                <w:szCs w:val="21"/>
              </w:rPr>
              <w:t>开标时间及地点：</w:t>
            </w:r>
            <w:r>
              <w:rPr>
                <w:b/>
                <w:color w:val="auto"/>
                <w:u w:val="single"/>
                <w:lang w:val="en"/>
              </w:rPr>
              <w:t>2025年</w:t>
            </w:r>
            <w:r>
              <w:rPr>
                <w:rFonts w:hint="eastAsia"/>
                <w:b/>
                <w:color w:val="auto"/>
                <w:u w:val="single"/>
              </w:rPr>
              <w:t xml:space="preserve"> </w:t>
            </w:r>
            <w:r>
              <w:rPr>
                <w:b/>
                <w:color w:val="auto"/>
                <w:u w:val="single"/>
                <w:lang w:val="en"/>
              </w:rPr>
              <w:t>月</w:t>
            </w:r>
            <w:r>
              <w:rPr>
                <w:rFonts w:hint="eastAsia"/>
                <w:b/>
                <w:color w:val="auto"/>
                <w:u w:val="single"/>
              </w:rPr>
              <w:t xml:space="preserve"> </w:t>
            </w:r>
            <w:r>
              <w:rPr>
                <w:b/>
                <w:color w:val="auto"/>
                <w:u w:val="single"/>
                <w:lang w:val="en"/>
              </w:rPr>
              <w:t>日</w:t>
            </w:r>
            <w:r>
              <w:rPr>
                <w:rFonts w:hint="eastAsia"/>
                <w:b/>
                <w:color w:val="auto"/>
              </w:rPr>
              <w:t>上午10时整，</w:t>
            </w:r>
            <w:r>
              <w:rPr>
                <w:rFonts w:hint="eastAsia" w:ascii="宋体" w:hAnsi="宋体" w:cs="Arial"/>
                <w:b/>
                <w:color w:val="auto"/>
                <w:szCs w:val="21"/>
                <w:u w:val="single"/>
              </w:rPr>
              <w:t>南宁市</w:t>
            </w:r>
            <w:r>
              <w:rPr>
                <w:rFonts w:ascii="宋体" w:hAnsi="宋体" w:cs="Arial"/>
                <w:b/>
                <w:color w:val="auto"/>
                <w:szCs w:val="21"/>
                <w:u w:val="single"/>
                <w:lang w:val="en"/>
              </w:rPr>
              <w:t>星湖路22号广西壮族自治区公共资源交易中心</w:t>
            </w:r>
            <w:r>
              <w:rPr>
                <w:rFonts w:hint="eastAsia" w:ascii="宋体" w:hAnsi="宋体" w:cs="Arial"/>
                <w:b/>
                <w:color w:val="auto"/>
                <w:szCs w:val="21"/>
                <w:u w:val="single"/>
              </w:rPr>
              <w:t>开标室</w:t>
            </w:r>
            <w:r>
              <w:rPr>
                <w:rFonts w:hint="eastAsia"/>
                <w:b/>
                <w:color w:val="auto"/>
                <w:u w:val="single"/>
              </w:rPr>
              <w:t>。（</w:t>
            </w:r>
            <w:r>
              <w:rPr>
                <w:rFonts w:hint="eastAsia" w:ascii="宋体"/>
                <w:color w:val="auto"/>
                <w:sz w:val="22"/>
              </w:rPr>
              <w:t>本项目采用在线开评标方式，投标供应商无须前往开标现场</w:t>
            </w:r>
            <w:r>
              <w:rPr>
                <w:rFonts w:hint="eastAsia"/>
                <w:b/>
                <w:color w:val="auto"/>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ascii="宋体" w:hAnsi="宋体"/>
                <w:color w:val="auto"/>
                <w:szCs w:val="21"/>
              </w:rPr>
            </w:pPr>
            <w:r>
              <w:rPr>
                <w:rFonts w:hint="eastAsia" w:ascii="宋体" w:hAnsi="宋体"/>
                <w:color w:val="auto"/>
                <w:szCs w:val="21"/>
              </w:rPr>
              <w:t>评标方法及评定标准：综合评分法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ascii="宋体" w:hAnsi="宋体"/>
                <w:color w:val="auto"/>
                <w:szCs w:val="21"/>
              </w:rPr>
            </w:pPr>
            <w:r>
              <w:rPr>
                <w:rFonts w:hint="eastAsia" w:ascii="宋体" w:hAnsi="宋体"/>
                <w:color w:val="auto"/>
                <w:szCs w:val="21"/>
              </w:rPr>
              <w:t>中标公告及中标通知书：本中心在采购人依法确认中标人后二个工作日内发布中标公告和中标通知书，中标公告发布于上述媒体</w:t>
            </w:r>
            <w:r>
              <w:rPr>
                <w:rFonts w:hint="eastAsia" w:ascii="宋体" w:hAnsi="宋体" w:cs="Courier New"/>
                <w:color w:val="auto"/>
                <w:szCs w:val="21"/>
              </w:rPr>
              <w:t>（详细见公告中公布的网站）</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rPr>
            </w:pPr>
            <w:r>
              <w:rPr>
                <w:rFonts w:hint="eastAsia" w:ascii="宋体" w:hAnsi="宋体"/>
                <w:color w:val="auto"/>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kern w:val="0"/>
                <w:szCs w:val="21"/>
              </w:rPr>
            </w:pPr>
            <w:r>
              <w:rPr>
                <w:rFonts w:hint="eastAsia" w:ascii="宋体" w:hAnsi="宋体"/>
                <w:color w:val="auto"/>
                <w:szCs w:val="21"/>
              </w:rPr>
              <w:t>付款方式：</w:t>
            </w:r>
            <w:r>
              <w:rPr>
                <w:rFonts w:hint="eastAsia" w:ascii="宋体" w:hAnsi="宋体" w:cs="宋体"/>
                <w:color w:val="auto"/>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szCs w:val="21"/>
              </w:rPr>
            </w:pPr>
            <w:r>
              <w:rPr>
                <w:rFonts w:hint="eastAsia" w:ascii="宋体" w:hAnsi="宋体"/>
                <w:color w:val="auto"/>
                <w:szCs w:val="21"/>
              </w:rPr>
              <w:t>投标文件有效期：</w:t>
            </w:r>
            <w:r>
              <w:rPr>
                <w:rFonts w:hint="eastAsia" w:ascii="宋体" w:hAnsi="宋体" w:cs="Arial"/>
                <w:color w:val="auto"/>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000000"/>
                <w:szCs w:val="21"/>
                <w:lang w:val="en-US" w:eastAsia="zh-CN"/>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szCs w:val="21"/>
              </w:rPr>
            </w:pPr>
            <w:r>
              <w:rPr>
                <w:rFonts w:hint="eastAsia" w:ascii="宋体" w:hAnsi="宋体"/>
                <w:color w:val="000000"/>
                <w:szCs w:val="21"/>
              </w:rPr>
              <w:t>本招标文件解释权属广西壮族自治区政府采购中心。</w:t>
            </w:r>
          </w:p>
        </w:tc>
      </w:tr>
    </w:tbl>
    <w:p>
      <w:pPr>
        <w:pStyle w:val="48"/>
        <w:pageBreakBefore/>
        <w:snapToGrid w:val="0"/>
        <w:spacing w:before="120" w:after="120" w:line="360" w:lineRule="exact"/>
        <w:jc w:val="center"/>
        <w:rPr>
          <w:rFonts w:hAnsi="宋体"/>
          <w:b/>
          <w:color w:val="auto"/>
        </w:rPr>
      </w:pPr>
      <w:r>
        <w:rPr>
          <w:rFonts w:hint="eastAsia" w:ascii="仿宋_GB2312" w:hAnsi="宋体" w:eastAsia="仿宋_GB2312"/>
          <w:b/>
          <w:color w:val="auto"/>
          <w:sz w:val="32"/>
          <w:szCs w:val="32"/>
        </w:rPr>
        <w:t>投标人须知</w:t>
      </w:r>
    </w:p>
    <w:p>
      <w:pPr>
        <w:pStyle w:val="48"/>
        <w:adjustRightInd w:val="0"/>
        <w:snapToGrid w:val="0"/>
        <w:spacing w:line="400" w:lineRule="exact"/>
        <w:rPr>
          <w:rFonts w:hAnsi="宋体"/>
          <w:b/>
          <w:color w:val="auto"/>
        </w:rPr>
      </w:pPr>
      <w:r>
        <w:rPr>
          <w:rFonts w:hint="eastAsia" w:hAnsi="宋体"/>
          <w:b/>
          <w:color w:val="auto"/>
        </w:rPr>
        <w:t>一、总  则</w:t>
      </w:r>
    </w:p>
    <w:p>
      <w:pPr>
        <w:snapToGrid w:val="0"/>
        <w:spacing w:line="360" w:lineRule="exact"/>
        <w:ind w:firstLine="411" w:firstLineChars="196"/>
        <w:jc w:val="left"/>
        <w:outlineLvl w:val="1"/>
        <w:rPr>
          <w:rFonts w:ascii="宋体" w:hAnsi="宋体"/>
          <w:b/>
          <w:color w:val="auto"/>
          <w:szCs w:val="21"/>
        </w:rPr>
      </w:pPr>
      <w:r>
        <w:rPr>
          <w:rFonts w:hint="eastAsia" w:ascii="宋体" w:hAnsi="宋体"/>
          <w:b/>
          <w:color w:val="auto"/>
          <w:szCs w:val="21"/>
        </w:rPr>
        <w:t>（一）适用范围</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本招标文件适用于</w:t>
      </w:r>
      <w:r>
        <w:rPr>
          <w:rFonts w:ascii="宋体" w:hAnsi="宋体"/>
          <w:bCs/>
          <w:color w:val="auto"/>
          <w:szCs w:val="21"/>
          <w:lang w:val="en"/>
        </w:rPr>
        <w:t>2025年第4季度—2026年第1季度自治区本级台式计算机等办公设备批量集中采购</w:t>
      </w:r>
      <w:r>
        <w:rPr>
          <w:rFonts w:hint="eastAsia" w:ascii="宋体" w:hAnsi="宋体"/>
          <w:color w:val="auto"/>
          <w:szCs w:val="21"/>
        </w:rPr>
        <w:t>项目的招标、投标、评标、定标、验收、合同履约、付款等行为（法律、法规另有规定的，从其规定）。</w:t>
      </w:r>
    </w:p>
    <w:p>
      <w:pPr>
        <w:snapToGrid w:val="0"/>
        <w:spacing w:line="360" w:lineRule="exact"/>
        <w:ind w:firstLine="411" w:firstLineChars="196"/>
        <w:jc w:val="left"/>
        <w:outlineLvl w:val="1"/>
        <w:rPr>
          <w:rFonts w:ascii="宋体" w:hAnsi="宋体"/>
          <w:b/>
          <w:color w:val="auto"/>
          <w:szCs w:val="21"/>
        </w:rPr>
      </w:pPr>
      <w:r>
        <w:rPr>
          <w:rFonts w:hint="eastAsia" w:ascii="宋体" w:hAnsi="宋体"/>
          <w:b/>
          <w:color w:val="auto"/>
          <w:szCs w:val="21"/>
        </w:rPr>
        <w:t>（二）项目简介</w:t>
      </w:r>
    </w:p>
    <w:p>
      <w:pPr>
        <w:snapToGrid w:val="0"/>
        <w:spacing w:line="360" w:lineRule="exact"/>
        <w:ind w:firstLine="420" w:firstLineChars="200"/>
        <w:jc w:val="left"/>
        <w:rPr>
          <w:rFonts w:ascii="宋体" w:hAnsi="宋体"/>
          <w:bCs/>
          <w:color w:val="auto"/>
          <w:szCs w:val="21"/>
        </w:rPr>
      </w:pPr>
      <w:r>
        <w:rPr>
          <w:rFonts w:hint="eastAsia" w:ascii="宋体" w:hAnsi="宋体"/>
          <w:bCs/>
          <w:color w:val="auto"/>
          <w:szCs w:val="21"/>
        </w:rPr>
        <w:t>为贯彻落实党中央、国务院厉行节约，推进党风廉政建设，深化政府采购制度改革，落实节能环保和软件正版化政策要求，发挥批量集中采购优势，提高政府采购市场的竞争度，进一步降低采购价格，节约财政资金，广西壮族自治区政府采购中心经自治区财政厅同意，对自治区本级预算单位的批量集中采购进行国内公开招标，确定中标供应商。</w:t>
      </w:r>
    </w:p>
    <w:p>
      <w:pPr>
        <w:snapToGrid w:val="0"/>
        <w:spacing w:line="360" w:lineRule="exact"/>
        <w:ind w:firstLine="420" w:firstLineChars="200"/>
        <w:jc w:val="left"/>
        <w:rPr>
          <w:rFonts w:ascii="宋体" w:hAnsi="宋体"/>
          <w:bCs/>
          <w:color w:val="auto"/>
          <w:szCs w:val="21"/>
        </w:rPr>
      </w:pPr>
      <w:r>
        <w:rPr>
          <w:rFonts w:hint="eastAsia" w:ascii="宋体" w:hAnsi="宋体"/>
          <w:bCs/>
          <w:color w:val="auto"/>
          <w:szCs w:val="21"/>
        </w:rPr>
        <w:t>根据</w:t>
      </w:r>
      <w:r>
        <w:rPr>
          <w:rStyle w:val="165"/>
          <w:rFonts w:hint="eastAsia"/>
          <w:b/>
          <w:bCs/>
          <w:color w:val="auto"/>
          <w:szCs w:val="21"/>
        </w:rPr>
        <w:t>《广西壮族自治区财政厅关于恢复自治区本级部分办公设备批量集中采购工作的通知》（桂财采〔2021〕64号）</w:t>
      </w:r>
      <w:r>
        <w:rPr>
          <w:rFonts w:hint="eastAsia" w:ascii="宋体" w:hAnsi="宋体"/>
          <w:bCs/>
          <w:color w:val="auto"/>
          <w:szCs w:val="21"/>
        </w:rPr>
        <w:t>要求，批量集中采购实行预采购制度，即每季度集中采购一次,由广西壮族自治区采购中心按季度通过公开招标组织完成当季批量集中采购招标工作，并按期在广西政府采购网公布中标结果。</w:t>
      </w:r>
    </w:p>
    <w:p>
      <w:pPr>
        <w:snapToGrid w:val="0"/>
        <w:spacing w:line="360" w:lineRule="exact"/>
        <w:ind w:firstLine="411" w:firstLineChars="196"/>
        <w:jc w:val="left"/>
        <w:outlineLvl w:val="1"/>
        <w:rPr>
          <w:rFonts w:ascii="宋体" w:hAnsi="宋体"/>
          <w:b/>
          <w:color w:val="auto"/>
          <w:szCs w:val="21"/>
        </w:rPr>
      </w:pPr>
      <w:r>
        <w:rPr>
          <w:rFonts w:hint="eastAsia" w:ascii="宋体" w:hAnsi="宋体"/>
          <w:b/>
          <w:color w:val="auto"/>
          <w:szCs w:val="21"/>
        </w:rPr>
        <w:t>（三）定义</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1.批量集中采购是对一些通用性强、技术规格统一、便于归集的政府采购品目，由采购人按规定标准归集采购需求后交由集中采购机构统一组织采购的一种采购模式。</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2.集中采购机构指</w:t>
      </w:r>
      <w:r>
        <w:rPr>
          <w:rFonts w:hint="eastAsia" w:ascii="宋体" w:hAnsi="宋体"/>
          <w:color w:val="auto"/>
          <w:spacing w:val="-6"/>
          <w:szCs w:val="21"/>
        </w:rPr>
        <w:t>负责本次具体采购事务的</w:t>
      </w:r>
      <w:r>
        <w:rPr>
          <w:rFonts w:hint="eastAsia" w:ascii="宋体" w:hAnsi="宋体"/>
          <w:color w:val="auto"/>
          <w:szCs w:val="21"/>
        </w:rPr>
        <w:t>广西壮族自治区政府采购中心（以下简称“本中心）。</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3.“采购人”指广西壮族自治区本级预算单位及部分地市级预算单位。</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4.“投标人”系指向招标方提交投标文件的单位或自然人。</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5.“产品”系指供方按招标文件规定，须向采购人提供的一切设备、保险、税金、备品备件、工具、手册及其它有关技术资料和材料。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6.“服务”系指招标文件规定投标人须承担的安装、调试、技术协助、校准、培训、技术指导以及其他类似的义务。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7.“项目”系指投标人按招标文件规定向采购人提供的产品和服务。</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8.“书面形式”包括信函、传真、电报等。</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9.“▲”系指实质性要求条款。</w:t>
      </w:r>
    </w:p>
    <w:p>
      <w:pPr>
        <w:adjustRightInd w:val="0"/>
        <w:snapToGrid w:val="0"/>
        <w:spacing w:line="400" w:lineRule="exact"/>
        <w:ind w:firstLine="420" w:firstLineChars="200"/>
        <w:rPr>
          <w:b/>
          <w:color w:val="auto"/>
        </w:rPr>
      </w:pPr>
      <w:r>
        <w:rPr>
          <w:rFonts w:hint="eastAsia"/>
          <w:b/>
          <w:color w:val="auto"/>
        </w:rPr>
        <w:t>（四）招标方式</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公开招标方式。</w:t>
      </w:r>
    </w:p>
    <w:p>
      <w:pPr>
        <w:adjustRightInd w:val="0"/>
        <w:snapToGrid w:val="0"/>
        <w:spacing w:line="400" w:lineRule="exact"/>
        <w:ind w:firstLine="420" w:firstLineChars="200"/>
        <w:rPr>
          <w:b/>
          <w:color w:val="auto"/>
        </w:rPr>
      </w:pPr>
      <w:r>
        <w:rPr>
          <w:rFonts w:hint="eastAsia"/>
          <w:b/>
          <w:color w:val="auto"/>
        </w:rPr>
        <w:t>（五）投标委托</w:t>
      </w:r>
    </w:p>
    <w:p>
      <w:pPr>
        <w:pStyle w:val="37"/>
        <w:adjustRightInd w:val="0"/>
        <w:snapToGrid w:val="0"/>
        <w:spacing w:line="400" w:lineRule="exact"/>
        <w:ind w:firstLine="420" w:firstLineChars="200"/>
        <w:jc w:val="left"/>
        <w:rPr>
          <w:rFonts w:ascii="宋体" w:hAnsi="宋体" w:eastAsia="宋体"/>
          <w:color w:val="auto"/>
          <w:sz w:val="21"/>
          <w:szCs w:val="21"/>
        </w:rPr>
      </w:pPr>
      <w:r>
        <w:rPr>
          <w:rFonts w:hint="eastAsia" w:ascii="宋体" w:hAnsi="宋体" w:eastAsia="宋体"/>
          <w:color w:val="auto"/>
          <w:sz w:val="21"/>
          <w:szCs w:val="21"/>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b/>
          <w:color w:val="auto"/>
        </w:rPr>
      </w:pPr>
      <w:r>
        <w:rPr>
          <w:rFonts w:hint="eastAsia"/>
          <w:b/>
          <w:color w:val="auto"/>
        </w:rPr>
        <w:t>（六）投标费用</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cs="宋体"/>
          <w:b/>
          <w:color w:val="auto"/>
          <w:kern w:val="0"/>
          <w:szCs w:val="21"/>
        </w:rPr>
      </w:pPr>
      <w:r>
        <w:rPr>
          <w:rFonts w:hint="eastAsia"/>
          <w:b/>
          <w:color w:val="auto"/>
        </w:rPr>
        <w:t>（七）转包与分包</w:t>
      </w:r>
    </w:p>
    <w:p>
      <w:pPr>
        <w:adjustRightInd w:val="0"/>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1.本项目不允许转包。</w:t>
      </w:r>
    </w:p>
    <w:p>
      <w:pPr>
        <w:adjustRightInd w:val="0"/>
        <w:snapToGrid w:val="0"/>
        <w:spacing w:line="400" w:lineRule="exact"/>
        <w:ind w:firstLine="420" w:firstLineChars="200"/>
        <w:rPr>
          <w:rFonts w:ascii="宋体" w:hAnsi="宋体"/>
          <w:color w:val="auto"/>
          <w:szCs w:val="21"/>
        </w:rPr>
      </w:pPr>
      <w:r>
        <w:rPr>
          <w:rFonts w:hint="eastAsia" w:ascii="宋体" w:hAnsi="宋体" w:cs="宋体"/>
          <w:color w:val="auto"/>
          <w:kern w:val="0"/>
          <w:szCs w:val="21"/>
        </w:rPr>
        <w:t>2.本项目不可以分包。</w:t>
      </w:r>
    </w:p>
    <w:p>
      <w:pPr>
        <w:adjustRightInd w:val="0"/>
        <w:snapToGrid w:val="0"/>
        <w:spacing w:line="400" w:lineRule="exact"/>
        <w:ind w:firstLine="420" w:firstLineChars="200"/>
        <w:rPr>
          <w:b/>
          <w:color w:val="auto"/>
        </w:rPr>
      </w:pPr>
      <w:r>
        <w:rPr>
          <w:rFonts w:hint="eastAsia"/>
          <w:b/>
          <w:color w:val="auto"/>
        </w:rPr>
        <w:t>（八）特别说明：</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▲2.</w:t>
      </w:r>
      <w:r>
        <w:rPr>
          <w:rFonts w:hint="eastAsia"/>
          <w:color w:va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非单一产品采购项目中，多家投标人提供的招标文件中载明的核心产品品牌相同的，视为提供相同品牌产品。</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▲3.生产厂商授权给供应商后自己不得参加同一合同项下的政府采购活动；生产厂商对同一品牌同一型号的货物，仅能委托一个代理商参加投标。</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▲4.投标人投标所使用的资格、信誉、荣誉、业绩与企业认证必须为本法人所拥有。投标人投标所使用的采购项目实施（指项目合同的履行）人员必须为本法人员工（或必须为本法人或控股公司正式员工）。</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▲5.投标人应仔细阅读招标文件的所有内容，按照招标文件的要求提交投标文件，并对所提供的全部资料的真实性承担法律责任。</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▲6.投标人在投标活动中提供任何虚假材料、互相串通投标，其投标无效，并报监管部门查处。</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w:t>
      </w:r>
      <w:r>
        <w:rPr>
          <w:rFonts w:hAnsi="宋体"/>
          <w:color w:val="auto"/>
        </w:rPr>
        <w:t>7.</w:t>
      </w:r>
      <w:r>
        <w:rPr>
          <w:rFonts w:hint="eastAsia" w:hAnsi="宋体"/>
          <w:color w:val="auto"/>
        </w:rPr>
        <w:t>投标截止时间前三天，购买招标文件的供应商不足三家的，本中心将延迟截标和开标时间不少于十日，并书面通知已购买招标文件的供应商，并在财政部门指定的政府采购信息发布媒体及本中心网站上发布变更公告。</w:t>
      </w:r>
    </w:p>
    <w:p>
      <w:pPr>
        <w:pStyle w:val="48"/>
        <w:adjustRightInd w:val="0"/>
        <w:snapToGrid w:val="0"/>
        <w:spacing w:line="400" w:lineRule="exact"/>
        <w:ind w:left="2" w:leftChars="1" w:firstLine="420" w:firstLineChars="200"/>
        <w:rPr>
          <w:rFonts w:hAnsi="宋体"/>
          <w:color w:val="auto"/>
        </w:rPr>
      </w:pPr>
      <w:r>
        <w:rPr>
          <w:rFonts w:hint="eastAsia" w:hAnsi="宋体"/>
          <w:color w:val="auto"/>
        </w:rPr>
        <w:t>▲8.本项目不接受联合体投标，不接受进口产品投标。</w:t>
      </w:r>
    </w:p>
    <w:p>
      <w:pPr>
        <w:adjustRightInd w:val="0"/>
        <w:snapToGrid w:val="0"/>
        <w:spacing w:line="400" w:lineRule="exact"/>
        <w:ind w:firstLine="420" w:firstLineChars="200"/>
        <w:rPr>
          <w:b/>
          <w:color w:val="auto"/>
        </w:rPr>
      </w:pPr>
      <w:r>
        <w:rPr>
          <w:rFonts w:hint="eastAsia"/>
          <w:b/>
          <w:color w:val="auto"/>
        </w:rPr>
        <w:t>（九）询问、质疑和投诉</w:t>
      </w:r>
    </w:p>
    <w:p>
      <w:pPr>
        <w:pStyle w:val="48"/>
        <w:adjustRightInd w:val="0"/>
        <w:snapToGrid w:val="0"/>
        <w:spacing w:line="400" w:lineRule="exact"/>
        <w:ind w:firstLine="420" w:firstLineChars="200"/>
        <w:rPr>
          <w:rFonts w:hAnsi="宋体"/>
          <w:color w:val="auto"/>
        </w:rPr>
      </w:pPr>
      <w:r>
        <w:rPr>
          <w:rFonts w:hint="eastAsia" w:hAnsi="宋体"/>
          <w:color w:val="auto"/>
        </w:rPr>
        <w:t>1．投标人对政府采购活动事项有疑问的，可以向采购人、本中心提出询问。</w:t>
      </w:r>
    </w:p>
    <w:p>
      <w:pPr>
        <w:pStyle w:val="48"/>
        <w:adjustRightInd w:val="0"/>
        <w:snapToGrid w:val="0"/>
        <w:spacing w:line="400" w:lineRule="exact"/>
        <w:ind w:firstLine="420" w:firstLineChars="200"/>
        <w:rPr>
          <w:rFonts w:hAnsi="宋体"/>
          <w:color w:val="auto"/>
        </w:rPr>
      </w:pPr>
      <w:r>
        <w:rPr>
          <w:rFonts w:hint="eastAsia" w:hAnsi="宋体"/>
          <w:color w:val="auto"/>
        </w:rPr>
        <w:t>2.投标人认为招标文件、招标过程或中标结果使自己的合法权益受到损害的，应当在知道或者应知其权益受到损害之日起七个工作日内，以书面形式向采购人、本中心提出质疑。具体计算时间如下：</w:t>
      </w:r>
    </w:p>
    <w:p>
      <w:pPr>
        <w:pStyle w:val="48"/>
        <w:adjustRightInd w:val="0"/>
        <w:snapToGrid w:val="0"/>
        <w:spacing w:line="400" w:lineRule="exact"/>
        <w:ind w:firstLine="308" w:firstLineChars="147"/>
        <w:rPr>
          <w:rFonts w:hAnsi="宋体"/>
          <w:bCs/>
          <w:color w:val="auto"/>
        </w:rPr>
      </w:pPr>
      <w:r>
        <w:rPr>
          <w:rFonts w:hint="eastAsia" w:hAnsi="宋体"/>
          <w:b/>
          <w:color w:val="auto"/>
        </w:rPr>
        <w:t>（1）对可以质疑的招标采购文件提出质疑的，为收到采购文件之日；</w:t>
      </w:r>
    </w:p>
    <w:p>
      <w:pPr>
        <w:widowControl/>
        <w:adjustRightInd w:val="0"/>
        <w:snapToGrid w:val="0"/>
        <w:spacing w:line="400" w:lineRule="exact"/>
        <w:jc w:val="left"/>
        <w:rPr>
          <w:rFonts w:ascii="宋体" w:hAnsi="宋体" w:cs="Courier New"/>
          <w:b/>
          <w:color w:val="auto"/>
          <w:szCs w:val="21"/>
        </w:rPr>
      </w:pPr>
      <w:r>
        <w:rPr>
          <w:rFonts w:hint="eastAsia" w:ascii="宋体" w:hAnsi="宋体" w:cs="Courier New"/>
          <w:color w:val="auto"/>
          <w:szCs w:val="21"/>
        </w:rPr>
        <w:t xml:space="preserve">　 </w:t>
      </w:r>
      <w:r>
        <w:rPr>
          <w:rFonts w:hint="eastAsia" w:ascii="宋体" w:hAnsi="宋体" w:cs="Courier New"/>
          <w:b/>
          <w:color w:val="auto"/>
          <w:szCs w:val="21"/>
        </w:rPr>
        <w:t>（2）对招标采购过程提出质疑的，为各采购程序环节结束之日；</w:t>
      </w:r>
    </w:p>
    <w:p>
      <w:pPr>
        <w:widowControl/>
        <w:adjustRightInd w:val="0"/>
        <w:snapToGrid w:val="0"/>
        <w:spacing w:line="400" w:lineRule="exact"/>
        <w:ind w:firstLine="102" w:firstLineChars="49"/>
        <w:jc w:val="left"/>
        <w:rPr>
          <w:rFonts w:ascii="宋体" w:hAnsi="宋体" w:cs="Courier New"/>
          <w:b/>
          <w:color w:val="auto"/>
          <w:szCs w:val="21"/>
        </w:rPr>
      </w:pPr>
      <w:r>
        <w:rPr>
          <w:rFonts w:hint="eastAsia" w:ascii="宋体" w:hAnsi="宋体" w:cs="Courier New"/>
          <w:b/>
          <w:color w:val="auto"/>
          <w:szCs w:val="21"/>
        </w:rPr>
        <w:t xml:space="preserve">  （3）对中标结果提出质疑的，为中标结果公告期限届满之日。投标人对采购人或者本中心的质疑答复不满意或者采购人、本中心未在规定时间内作出答复的，可以在答复期满后十五个工作日内向同级采购监管部门投诉。</w:t>
      </w:r>
    </w:p>
    <w:p>
      <w:pPr>
        <w:pStyle w:val="48"/>
        <w:adjustRightInd w:val="0"/>
        <w:snapToGrid w:val="0"/>
        <w:spacing w:line="400" w:lineRule="exact"/>
        <w:ind w:firstLine="420" w:firstLineChars="200"/>
        <w:rPr>
          <w:rFonts w:hAnsi="宋体"/>
          <w:bCs/>
          <w:color w:val="auto"/>
        </w:rPr>
      </w:pPr>
      <w:r>
        <w:rPr>
          <w:rFonts w:hint="eastAsia" w:hAnsi="宋体"/>
          <w:bCs/>
          <w:color w:va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48"/>
        <w:adjustRightInd w:val="0"/>
        <w:snapToGrid w:val="0"/>
        <w:spacing w:line="400" w:lineRule="exact"/>
        <w:ind w:left="0" w:leftChars="0" w:firstLine="420" w:firstLineChars="200"/>
        <w:rPr>
          <w:rFonts w:hAnsi="宋体"/>
          <w:bCs/>
          <w:color w:val="auto"/>
        </w:rPr>
      </w:pPr>
      <w:r>
        <w:rPr>
          <w:rFonts w:hint="eastAsia" w:hAnsi="宋体"/>
          <w:bCs/>
          <w:color w:val="auto"/>
        </w:rPr>
        <w:t>①质疑联系部门及电话为：广西壮族自治区政府采购中心内审科   0771-8600451</w:t>
      </w:r>
    </w:p>
    <w:p>
      <w:pPr>
        <w:pStyle w:val="48"/>
        <w:adjustRightInd w:val="0"/>
        <w:snapToGrid w:val="0"/>
        <w:spacing w:line="400" w:lineRule="exact"/>
        <w:ind w:left="0" w:leftChars="0" w:firstLine="420" w:firstLineChars="200"/>
        <w:rPr>
          <w:rFonts w:hAnsi="宋体"/>
          <w:bCs/>
          <w:color w:val="auto"/>
        </w:rPr>
      </w:pPr>
      <w:r>
        <w:rPr>
          <w:rFonts w:hint="eastAsia" w:hAnsi="宋体"/>
          <w:bCs/>
          <w:color w:val="auto"/>
        </w:rPr>
        <w:t>②投诉联系部门及电话为：广西壮族自治区政府采购监督管理处   0771-5331544</w:t>
      </w:r>
    </w:p>
    <w:p>
      <w:pPr>
        <w:pStyle w:val="48"/>
        <w:adjustRightInd w:val="0"/>
        <w:snapToGrid w:val="0"/>
        <w:spacing w:line="400" w:lineRule="exact"/>
        <w:rPr>
          <w:rFonts w:hAnsi="宋体"/>
          <w:b/>
          <w:color w:val="auto"/>
        </w:rPr>
      </w:pPr>
      <w:r>
        <w:rPr>
          <w:rFonts w:hint="eastAsia" w:hAnsi="宋体"/>
          <w:b/>
          <w:color w:val="auto"/>
        </w:rPr>
        <w:t>二、招标文件</w:t>
      </w:r>
    </w:p>
    <w:p>
      <w:pPr>
        <w:adjustRightInd w:val="0"/>
        <w:snapToGrid w:val="0"/>
        <w:spacing w:line="400" w:lineRule="exact"/>
        <w:ind w:firstLine="420" w:firstLineChars="200"/>
        <w:rPr>
          <w:b/>
          <w:color w:val="auto"/>
        </w:rPr>
      </w:pPr>
      <w:r>
        <w:rPr>
          <w:rFonts w:hint="eastAsia"/>
          <w:b/>
          <w:color w:val="auto"/>
        </w:rPr>
        <w:t>（一）招标文件的构成。</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1.公开招标公告；</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2.招标项目采购需求</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3.投标人须知；</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4.评标办法及评分标准；</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5.政府采购合同主要条款；</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6.投标文件格式。</w:t>
      </w:r>
    </w:p>
    <w:p>
      <w:pPr>
        <w:adjustRightInd w:val="0"/>
        <w:snapToGrid w:val="0"/>
        <w:spacing w:line="400" w:lineRule="exact"/>
        <w:ind w:firstLine="420" w:firstLineChars="200"/>
        <w:rPr>
          <w:b/>
          <w:color w:val="auto"/>
        </w:rPr>
      </w:pPr>
      <w:r>
        <w:rPr>
          <w:rFonts w:hint="eastAsia"/>
          <w:b/>
          <w:color w:val="auto"/>
        </w:rPr>
        <w:t>（二）投标人的风险</w:t>
      </w:r>
    </w:p>
    <w:p>
      <w:pPr>
        <w:tabs>
          <w:tab w:val="left" w:pos="180"/>
          <w:tab w:val="left" w:pos="1620"/>
        </w:tabs>
        <w:adjustRightInd w:val="0"/>
        <w:snapToGrid w:val="0"/>
        <w:spacing w:line="400" w:lineRule="exact"/>
        <w:ind w:firstLine="420" w:firstLineChars="200"/>
        <w:rPr>
          <w:rFonts w:ascii="宋体" w:hAnsi="宋体" w:cs="Courier New"/>
          <w:color w:val="auto"/>
          <w:szCs w:val="21"/>
        </w:rPr>
      </w:pPr>
      <w:r>
        <w:rPr>
          <w:rFonts w:hint="eastAsia" w:ascii="宋体" w:hAnsi="宋体" w:cs="Courier New"/>
          <w:color w:val="auto"/>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color w:val="auto"/>
          <w:szCs w:val="21"/>
        </w:rPr>
      </w:pPr>
      <w:r>
        <w:rPr>
          <w:rFonts w:hint="eastAsia" w:ascii="宋体" w:hAnsi="宋体" w:cs="Courier New"/>
          <w:color w:val="auto"/>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b/>
          <w:color w:val="auto"/>
        </w:rPr>
      </w:pPr>
      <w:r>
        <w:rPr>
          <w:rFonts w:hint="eastAsia"/>
          <w:b/>
          <w:color w:val="auto"/>
        </w:rPr>
        <w:t xml:space="preserve">（三）招标文件的澄清与修改 </w:t>
      </w:r>
    </w:p>
    <w:p>
      <w:pPr>
        <w:pStyle w:val="48"/>
        <w:adjustRightInd w:val="0"/>
        <w:snapToGrid w:val="0"/>
        <w:spacing w:line="400" w:lineRule="exact"/>
        <w:ind w:firstLine="420" w:firstLineChars="200"/>
        <w:rPr>
          <w:rFonts w:hAnsi="宋体"/>
          <w:color w:val="auto"/>
        </w:rPr>
      </w:pPr>
      <w:r>
        <w:rPr>
          <w:rFonts w:hint="eastAsia" w:hAnsi="宋体"/>
          <w:color w:val="auto"/>
        </w:rPr>
        <w:t>1.</w:t>
      </w:r>
      <w:r>
        <w:rPr>
          <w:rFonts w:hint="eastAsia" w:hAnsi="宋体"/>
          <w:bCs/>
          <w:color w:val="auto"/>
        </w:rPr>
        <w:t xml:space="preserve"> 投标人应认真阅读本招标文件，发现其中有误或有不合理要求的，投标人</w:t>
      </w:r>
      <w:r>
        <w:rPr>
          <w:rFonts w:hint="eastAsia" w:hAnsi="宋体"/>
          <w:b/>
          <w:bCs/>
          <w:color w:val="auto"/>
        </w:rPr>
        <w:t>应当</w:t>
      </w:r>
      <w:r>
        <w:rPr>
          <w:rFonts w:hint="eastAsia" w:hAnsi="宋体"/>
          <w:bCs/>
          <w:color w:val="auto"/>
        </w:rPr>
        <w:t>在</w:t>
      </w:r>
      <w:r>
        <w:rPr>
          <w:rFonts w:hint="eastAsia" w:hAnsi="宋体"/>
          <w:bCs/>
          <w:color w:val="auto"/>
          <w:u w:val="single"/>
        </w:rPr>
        <w:t>“采购文件：第三章 《投标人须知及前附表》序号6”规定的时间</w:t>
      </w:r>
      <w:r>
        <w:rPr>
          <w:rFonts w:hint="eastAsia" w:hAnsi="宋体"/>
          <w:bCs/>
          <w:color w:val="auto"/>
        </w:rPr>
        <w:t>前以书面形式要求采购人或者本中心</w:t>
      </w:r>
      <w:r>
        <w:rPr>
          <w:rFonts w:hint="eastAsia" w:hAnsi="宋体"/>
          <w:color w:val="auto"/>
        </w:rPr>
        <w:t>答疑、澄清</w:t>
      </w:r>
      <w:r>
        <w:rPr>
          <w:rFonts w:hint="eastAsia" w:hAnsi="宋体"/>
          <w:bCs/>
          <w:color w:val="auto"/>
        </w:rPr>
        <w:t>。本中心对已发出的招标文件进行必要澄清或者修改</w:t>
      </w:r>
      <w:r>
        <w:rPr>
          <w:rFonts w:hint="eastAsia" w:hAnsi="宋体"/>
          <w:b/>
          <w:bCs/>
          <w:color w:val="auto"/>
        </w:rPr>
        <w:t>可能影响投标文件编制的</w:t>
      </w:r>
      <w:r>
        <w:rPr>
          <w:rFonts w:hint="eastAsia" w:hAnsi="宋体"/>
          <w:bCs/>
          <w:color w:val="auto"/>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olor w:val="auto"/>
        </w:rPr>
        <w:t>。</w:t>
      </w:r>
    </w:p>
    <w:p>
      <w:pPr>
        <w:pStyle w:val="48"/>
        <w:adjustRightInd w:val="0"/>
        <w:snapToGrid w:val="0"/>
        <w:spacing w:line="400" w:lineRule="exact"/>
        <w:ind w:firstLine="420" w:firstLineChars="200"/>
        <w:rPr>
          <w:rFonts w:hAnsi="宋体"/>
          <w:color w:val="auto"/>
        </w:rPr>
      </w:pPr>
      <w:r>
        <w:rPr>
          <w:rFonts w:hint="eastAsia" w:hAnsi="宋体"/>
          <w:color w:val="auto"/>
        </w:rPr>
        <w:t>2.本中心必须以书面形式答复投标人要求澄清的问题，并将不包含问题来源的答复书面通知所有购买招标文件的投标人；除书面答复以外的其他澄清方式及澄清内容均无效。</w:t>
      </w:r>
    </w:p>
    <w:p>
      <w:pPr>
        <w:pStyle w:val="48"/>
        <w:adjustRightInd w:val="0"/>
        <w:snapToGrid w:val="0"/>
        <w:spacing w:line="400" w:lineRule="exact"/>
        <w:ind w:firstLine="420" w:firstLineChars="200"/>
        <w:rPr>
          <w:rFonts w:hAnsi="宋体"/>
          <w:color w:val="auto"/>
        </w:rPr>
      </w:pPr>
      <w:r>
        <w:rPr>
          <w:rFonts w:hint="eastAsia" w:hAnsi="宋体"/>
          <w:color w:val="auto"/>
        </w:rPr>
        <w:t>3.招标文件的答疑、澄清、修改、补充的内容为招标文件的组成部分。当招标文件与招标文件的答疑、澄清、修改、补充通知就同一内容的表述不一致时，以最后发出的书面文件为准。</w:t>
      </w:r>
    </w:p>
    <w:p>
      <w:pPr>
        <w:pStyle w:val="48"/>
        <w:adjustRightInd w:val="0"/>
        <w:snapToGrid w:val="0"/>
        <w:spacing w:line="400" w:lineRule="exact"/>
        <w:ind w:firstLine="420" w:firstLineChars="200"/>
        <w:rPr>
          <w:rFonts w:hAnsi="宋体"/>
          <w:color w:val="auto"/>
        </w:rPr>
      </w:pPr>
      <w:r>
        <w:rPr>
          <w:rFonts w:hint="eastAsia" w:hAnsi="宋体"/>
          <w:color w:val="auto"/>
        </w:rPr>
        <w:t>4.招标文件的答疑、澄清、修改、补充都应该通过本中心以法定形式发布，采购人非通过本机构，不得擅自答疑、澄清、修改、补充招标文件。</w:t>
      </w:r>
    </w:p>
    <w:p>
      <w:pPr>
        <w:pStyle w:val="48"/>
        <w:adjustRightInd w:val="0"/>
        <w:snapToGrid w:val="0"/>
        <w:spacing w:line="400" w:lineRule="exact"/>
        <w:ind w:firstLine="420" w:firstLineChars="200"/>
        <w:rPr>
          <w:rFonts w:hAnsi="宋体"/>
          <w:color w:val="auto"/>
        </w:rPr>
      </w:pPr>
      <w:r>
        <w:rPr>
          <w:rFonts w:hint="eastAsia" w:hAnsi="宋体"/>
          <w:color w:val="auto"/>
        </w:rPr>
        <w:t>5、本中心可以视采购具体情况，延长招标文件或者资格预审文件提供期限，并在财政部门指定的政府采购信息发布媒体及本中心网站上发布公告。</w:t>
      </w:r>
    </w:p>
    <w:p>
      <w:pPr>
        <w:pStyle w:val="48"/>
        <w:adjustRightInd w:val="0"/>
        <w:snapToGrid w:val="0"/>
        <w:spacing w:line="400" w:lineRule="exact"/>
        <w:rPr>
          <w:rFonts w:hAnsi="宋体"/>
          <w:b/>
          <w:color w:val="auto"/>
        </w:rPr>
      </w:pPr>
      <w:r>
        <w:rPr>
          <w:rFonts w:hint="eastAsia" w:hAnsi="宋体"/>
          <w:b/>
          <w:color w:val="auto"/>
        </w:rPr>
        <w:t>三、投标文件的编制</w:t>
      </w:r>
    </w:p>
    <w:p>
      <w:pPr>
        <w:adjustRightInd w:val="0"/>
        <w:snapToGrid w:val="0"/>
        <w:spacing w:line="400" w:lineRule="exact"/>
        <w:ind w:firstLine="420" w:firstLineChars="200"/>
        <w:rPr>
          <w:b/>
          <w:color w:val="auto"/>
        </w:rPr>
      </w:pPr>
      <w:r>
        <w:rPr>
          <w:rFonts w:hint="eastAsia"/>
          <w:b/>
          <w:color w:val="auto"/>
        </w:rPr>
        <w:t>（一）投标文件的组成</w:t>
      </w:r>
    </w:p>
    <w:p>
      <w:pPr>
        <w:adjustRightInd w:val="0"/>
        <w:snapToGrid w:val="0"/>
        <w:spacing w:line="400" w:lineRule="exact"/>
        <w:ind w:firstLine="420" w:firstLineChars="200"/>
        <w:jc w:val="left"/>
        <w:rPr>
          <w:rFonts w:ascii="宋体" w:hAnsi="宋体"/>
          <w:color w:val="auto"/>
          <w:szCs w:val="21"/>
        </w:rPr>
      </w:pPr>
      <w:r>
        <w:rPr>
          <w:rFonts w:hint="eastAsia" w:ascii="宋体"/>
          <w:color w:val="auto"/>
          <w:szCs w:val="21"/>
        </w:rPr>
        <w:t>投标文件由资格文件、商务技术文件、报价文件</w:t>
      </w:r>
      <w:r>
        <w:rPr>
          <w:rFonts w:hint="eastAsia" w:ascii="宋体"/>
          <w:b/>
          <w:color w:val="auto"/>
          <w:szCs w:val="21"/>
        </w:rPr>
        <w:t>三部份</w:t>
      </w:r>
      <w:r>
        <w:rPr>
          <w:rFonts w:hint="eastAsia" w:ascii="宋体"/>
          <w:color w:val="auto"/>
          <w:szCs w:val="21"/>
        </w:rPr>
        <w:t>组成。</w:t>
      </w:r>
    </w:p>
    <w:p>
      <w:pPr>
        <w:adjustRightInd w:val="0"/>
        <w:snapToGrid w:val="0"/>
        <w:spacing w:line="400" w:lineRule="exact"/>
        <w:ind w:firstLine="411" w:firstLineChars="196"/>
        <w:jc w:val="left"/>
        <w:rPr>
          <w:rFonts w:ascii="宋体" w:hAnsi="宋体"/>
          <w:b/>
          <w:color w:val="auto"/>
          <w:szCs w:val="21"/>
        </w:rPr>
      </w:pPr>
      <w:r>
        <w:rPr>
          <w:rFonts w:hint="eastAsia" w:ascii="宋体" w:hAnsi="宋体"/>
          <w:b/>
          <w:color w:val="auto"/>
          <w:szCs w:val="21"/>
        </w:rPr>
        <w:t>1.资格文件：</w:t>
      </w:r>
    </w:p>
    <w:p>
      <w:pPr>
        <w:adjustRightInd w:val="0"/>
        <w:snapToGrid w:val="0"/>
        <w:spacing w:line="400" w:lineRule="exact"/>
        <w:ind w:firstLine="411" w:firstLineChars="196"/>
        <w:jc w:val="left"/>
        <w:rPr>
          <w:rFonts w:ascii="宋体" w:hAnsi="宋体"/>
          <w:color w:val="auto"/>
          <w:szCs w:val="21"/>
        </w:rPr>
      </w:pPr>
      <w:r>
        <w:rPr>
          <w:rFonts w:hint="eastAsia" w:ascii="宋体" w:hAnsi="宋体"/>
          <w:b/>
          <w:color w:val="auto"/>
          <w:szCs w:val="21"/>
        </w:rPr>
        <w:t>（1）</w:t>
      </w:r>
      <w:r>
        <w:rPr>
          <w:rFonts w:hint="eastAsia" w:ascii="宋体" w:hAnsi="宋体"/>
          <w:color w:val="auto"/>
          <w:szCs w:val="21"/>
        </w:rPr>
        <w:t>有效的营业执照等证明文件；</w:t>
      </w:r>
    </w:p>
    <w:p>
      <w:pPr>
        <w:pStyle w:val="48"/>
        <w:adjustRightInd w:val="0"/>
        <w:snapToGrid w:val="0"/>
        <w:spacing w:line="400" w:lineRule="exact"/>
        <w:ind w:firstLine="525" w:firstLineChars="250"/>
        <w:rPr>
          <w:rFonts w:hAnsi="宋体"/>
          <w:b/>
          <w:color w:val="auto"/>
        </w:rPr>
      </w:pPr>
      <w:r>
        <w:rPr>
          <w:rFonts w:hint="eastAsia" w:hAnsi="宋体"/>
          <w:color w:val="auto"/>
        </w:rPr>
        <w:t>①投标人有效的营业执照等证明文件扫描件或其他电子文件，同时要加盖单位公章</w:t>
      </w:r>
      <w:r>
        <w:rPr>
          <w:rFonts w:hint="eastAsia" w:hAnsi="宋体"/>
          <w:b/>
          <w:color w:val="auto"/>
        </w:rPr>
        <w:t>（必须提供）</w:t>
      </w:r>
      <w:r>
        <w:rPr>
          <w:rFonts w:hint="eastAsia" w:hAnsi="宋体"/>
          <w:color w:val="auto"/>
        </w:rPr>
        <w:t>；</w:t>
      </w:r>
    </w:p>
    <w:p>
      <w:pPr>
        <w:pStyle w:val="48"/>
        <w:adjustRightInd w:val="0"/>
        <w:snapToGrid w:val="0"/>
        <w:spacing w:line="400" w:lineRule="exact"/>
        <w:ind w:firstLine="525" w:firstLineChars="250"/>
        <w:rPr>
          <w:rFonts w:hAnsi="宋体"/>
          <w:b/>
          <w:color w:val="auto"/>
        </w:rPr>
      </w:pPr>
      <w:r>
        <w:rPr>
          <w:rFonts w:hint="eastAsia" w:hAnsi="宋体"/>
          <w:color w:val="auto"/>
        </w:rPr>
        <w:t>②对于有经营资质要求的，投标人提供有效的经营资质证书副本内页扫描件或其他电子文件，同时要加盖单位公章。</w:t>
      </w:r>
      <w:r>
        <w:rPr>
          <w:rFonts w:hint="eastAsia" w:hAnsi="宋体"/>
          <w:b/>
          <w:color w:val="auto"/>
        </w:rPr>
        <w:t>（</w:t>
      </w:r>
      <w:r>
        <w:rPr>
          <w:rFonts w:hint="eastAsia" w:hAnsi="宋体"/>
          <w:b/>
          <w:color w:val="auto"/>
          <w:lang w:eastAsia="zh-CN"/>
        </w:rPr>
        <w:t>如有规定，</w:t>
      </w:r>
      <w:r>
        <w:rPr>
          <w:rFonts w:hint="eastAsia" w:hAnsi="宋体"/>
          <w:b/>
          <w:color w:val="auto"/>
        </w:rPr>
        <w:t>必须提供）</w:t>
      </w:r>
    </w:p>
    <w:p>
      <w:pPr>
        <w:pStyle w:val="48"/>
        <w:adjustRightInd w:val="0"/>
        <w:snapToGrid w:val="0"/>
        <w:spacing w:line="400" w:lineRule="exact"/>
        <w:ind w:left="0" w:leftChars="0" w:firstLine="420" w:firstLineChars="200"/>
        <w:rPr>
          <w:rFonts w:hAnsi="宋体"/>
          <w:b/>
          <w:color w:val="auto"/>
        </w:rPr>
      </w:pPr>
      <w:r>
        <w:rPr>
          <w:rFonts w:hint="eastAsia" w:hAnsi="宋体"/>
          <w:b/>
          <w:color w:val="auto"/>
        </w:rPr>
        <w:t>（2）</w:t>
      </w:r>
      <w:r>
        <w:rPr>
          <w:rFonts w:hint="eastAsia" w:hAnsi="宋体" w:cs="宋体"/>
          <w:color w:val="auto"/>
          <w:kern w:val="0"/>
        </w:rPr>
        <w:t>若生产厂家委托投标的，</w:t>
      </w:r>
      <w:r>
        <w:rPr>
          <w:rFonts w:hint="eastAsia" w:hAnsi="宋体"/>
          <w:color w:val="auto"/>
        </w:rPr>
        <w:t>投标人提供</w:t>
      </w:r>
      <w:r>
        <w:rPr>
          <w:rFonts w:hint="eastAsia" w:hAnsi="宋体" w:cs="宋体"/>
          <w:color w:val="auto"/>
          <w:kern w:val="0"/>
        </w:rPr>
        <w:t>生产厂家授权投标委托书。</w:t>
      </w:r>
      <w:r>
        <w:rPr>
          <w:rFonts w:hint="eastAsia" w:hAnsi="宋体"/>
          <w:b/>
          <w:color w:val="auto"/>
        </w:rPr>
        <w:t>（原件，必须提供）</w:t>
      </w:r>
    </w:p>
    <w:p>
      <w:pPr>
        <w:adjustRightInd w:val="0"/>
        <w:snapToGrid w:val="0"/>
        <w:spacing w:line="400" w:lineRule="exact"/>
        <w:ind w:firstLine="411" w:firstLineChars="196"/>
        <w:jc w:val="left"/>
        <w:rPr>
          <w:rFonts w:ascii="宋体" w:hAnsi="宋体"/>
          <w:b/>
          <w:color w:val="auto"/>
          <w:szCs w:val="21"/>
        </w:rPr>
      </w:pPr>
      <w:r>
        <w:rPr>
          <w:rFonts w:hint="eastAsia" w:ascii="宋体" w:hAnsi="宋体"/>
          <w:b/>
          <w:color w:val="auto"/>
          <w:szCs w:val="21"/>
        </w:rPr>
        <w:t>（3）</w:t>
      </w:r>
      <w:r>
        <w:rPr>
          <w:rFonts w:hint="eastAsia" w:ascii="宋体" w:hAnsi="宋体" w:cs="宋体"/>
          <w:color w:val="auto"/>
          <w:kern w:val="0"/>
          <w:szCs w:val="21"/>
        </w:rPr>
        <w:t>参加政府采购活动前三年内在经营活动中没有</w:t>
      </w:r>
      <w:r>
        <w:rPr>
          <w:rFonts w:hint="eastAsia" w:ascii="宋体" w:hAnsi="宋体" w:cs="宋体"/>
          <w:b/>
          <w:color w:val="auto"/>
          <w:kern w:val="0"/>
          <w:szCs w:val="21"/>
        </w:rPr>
        <w:t>重大违法记录的书面声明</w:t>
      </w:r>
      <w:r>
        <w:rPr>
          <w:rFonts w:hint="eastAsia" w:ascii="宋体" w:hAnsi="宋体"/>
          <w:b/>
          <w:color w:val="auto"/>
          <w:szCs w:val="21"/>
        </w:rPr>
        <w:t>和信用记录查询方法；</w:t>
      </w:r>
    </w:p>
    <w:p>
      <w:pPr>
        <w:adjustRightInd w:val="0"/>
        <w:snapToGrid w:val="0"/>
        <w:spacing w:line="400" w:lineRule="exact"/>
        <w:ind w:firstLine="411" w:firstLineChars="196"/>
        <w:jc w:val="left"/>
        <w:rPr>
          <w:rFonts w:ascii="宋体" w:hAnsi="宋体"/>
          <w:color w:val="auto"/>
          <w:szCs w:val="21"/>
        </w:rPr>
      </w:pPr>
      <w:r>
        <w:rPr>
          <w:rFonts w:hint="eastAsia" w:ascii="宋体" w:hAnsi="宋体"/>
          <w:color w:val="auto"/>
          <w:szCs w:val="21"/>
        </w:rPr>
        <w:t>①</w:t>
      </w:r>
      <w:r>
        <w:rPr>
          <w:rFonts w:hint="eastAsia" w:ascii="宋体" w:hAnsi="宋体" w:cs="宋体"/>
          <w:color w:val="auto"/>
          <w:kern w:val="0"/>
          <w:szCs w:val="21"/>
        </w:rPr>
        <w:t>参加政府采购活动前三年内在经营活动中没有</w:t>
      </w:r>
      <w:r>
        <w:rPr>
          <w:rFonts w:hint="eastAsia" w:ascii="宋体" w:hAnsi="宋体" w:cs="宋体"/>
          <w:b/>
          <w:color w:val="auto"/>
          <w:kern w:val="0"/>
          <w:szCs w:val="21"/>
        </w:rPr>
        <w:t>重大违法记录的书面声明</w:t>
      </w:r>
      <w:r>
        <w:rPr>
          <w:rFonts w:hint="eastAsia" w:ascii="宋体" w:hAnsi="宋体"/>
          <w:b/>
          <w:bCs/>
          <w:color w:val="auto"/>
          <w:szCs w:val="21"/>
        </w:rPr>
        <w:t>（格式自拟，必须提供）</w:t>
      </w:r>
      <w:r>
        <w:rPr>
          <w:rFonts w:hint="eastAsia" w:ascii="宋体" w:hAnsi="宋体"/>
          <w:color w:val="auto"/>
          <w:szCs w:val="21"/>
        </w:rPr>
        <w:t>；</w:t>
      </w:r>
    </w:p>
    <w:p>
      <w:pPr>
        <w:adjustRightInd w:val="0"/>
        <w:snapToGrid w:val="0"/>
        <w:spacing w:line="400" w:lineRule="exact"/>
        <w:ind w:firstLine="411" w:firstLineChars="196"/>
        <w:jc w:val="left"/>
        <w:rPr>
          <w:rFonts w:ascii="宋体" w:hAnsi="宋体"/>
          <w:color w:val="auto"/>
          <w:szCs w:val="21"/>
        </w:rPr>
      </w:pPr>
      <w:r>
        <w:rPr>
          <w:rFonts w:hint="eastAsia" w:ascii="宋体" w:hAnsi="宋体"/>
          <w:color w:val="auto"/>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color w:val="auto"/>
          <w:szCs w:val="21"/>
        </w:rPr>
      </w:pPr>
      <w:r>
        <w:rPr>
          <w:rFonts w:hint="eastAsia" w:ascii="宋体" w:hAnsi="宋体"/>
          <w:color w:val="auto"/>
          <w:szCs w:val="21"/>
        </w:rPr>
        <w:t>“信用中国”网站查询方法：投标人在本项目投标截止时间前10日内,进入投标人基本信息页面，点击“下载信用报告”后点击“下载”。</w:t>
      </w:r>
    </w:p>
    <w:p>
      <w:pPr>
        <w:adjustRightInd w:val="0"/>
        <w:snapToGrid w:val="0"/>
        <w:spacing w:line="400" w:lineRule="exact"/>
        <w:ind w:left="0" w:leftChars="0" w:firstLine="218" w:firstLineChars="104"/>
        <w:jc w:val="left"/>
        <w:rPr>
          <w:rFonts w:ascii="宋体" w:hAnsi="宋体"/>
          <w:color w:val="auto"/>
          <w:szCs w:val="21"/>
        </w:rPr>
      </w:pPr>
      <w:r>
        <w:rPr>
          <w:rFonts w:hint="eastAsia" w:ascii="宋体" w:hAnsi="宋体"/>
          <w:color w:val="auto"/>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hAnsi="宋体"/>
          <w:color w:val="auto"/>
        </w:rPr>
      </w:pPr>
      <w:r>
        <w:rPr>
          <w:rFonts w:hint="eastAsia" w:ascii="宋体" w:hAnsi="宋体"/>
          <w:color w:val="auto"/>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color w:val="auto"/>
          <w:szCs w:val="21"/>
        </w:rPr>
      </w:pPr>
      <w:r>
        <w:rPr>
          <w:rFonts w:hint="eastAsia" w:ascii="宋体" w:hAnsi="宋体"/>
          <w:b/>
          <w:color w:val="auto"/>
          <w:szCs w:val="21"/>
        </w:rPr>
        <w:t>2.</w:t>
      </w:r>
      <w:r>
        <w:rPr>
          <w:rFonts w:hint="eastAsia" w:ascii="宋体"/>
          <w:b/>
          <w:color w:val="auto"/>
          <w:szCs w:val="21"/>
        </w:rPr>
        <w:t>商务技术文件</w:t>
      </w:r>
      <w:r>
        <w:rPr>
          <w:rFonts w:hint="eastAsia" w:ascii="宋体" w:hAnsi="宋体"/>
          <w:b/>
          <w:color w:val="auto"/>
          <w:szCs w:val="21"/>
        </w:rPr>
        <w:t>：</w:t>
      </w:r>
    </w:p>
    <w:p>
      <w:pPr>
        <w:adjustRightInd w:val="0"/>
        <w:snapToGrid w:val="0"/>
        <w:spacing w:line="400" w:lineRule="exact"/>
        <w:ind w:firstLine="411" w:firstLineChars="196"/>
        <w:jc w:val="left"/>
        <w:rPr>
          <w:rFonts w:ascii="宋体" w:hAnsi="宋体"/>
          <w:b/>
          <w:color w:val="auto"/>
          <w:szCs w:val="21"/>
        </w:rPr>
      </w:pPr>
      <w:r>
        <w:rPr>
          <w:rFonts w:hint="eastAsia" w:ascii="宋体" w:hAnsi="宋体"/>
          <w:b/>
          <w:color w:val="auto"/>
          <w:szCs w:val="21"/>
        </w:rPr>
        <w:t>2.1商务文件：</w:t>
      </w:r>
    </w:p>
    <w:p>
      <w:pPr>
        <w:adjustRightInd w:val="0"/>
        <w:snapToGrid w:val="0"/>
        <w:spacing w:line="440" w:lineRule="exact"/>
        <w:ind w:firstLine="411" w:firstLineChars="196"/>
        <w:jc w:val="left"/>
        <w:rPr>
          <w:rFonts w:ascii="宋体" w:hAnsi="宋体"/>
          <w:color w:val="auto"/>
          <w:szCs w:val="21"/>
        </w:rPr>
      </w:pPr>
      <w:r>
        <w:rPr>
          <w:rFonts w:hint="eastAsia" w:ascii="宋体" w:hAnsi="宋体"/>
          <w:b/>
          <w:color w:val="auto"/>
          <w:szCs w:val="21"/>
        </w:rPr>
        <w:t>（1）</w:t>
      </w:r>
      <w:r>
        <w:rPr>
          <w:rFonts w:hint="eastAsia" w:ascii="宋体" w:hAnsi="宋体"/>
          <w:color w:val="auto"/>
          <w:szCs w:val="21"/>
        </w:rPr>
        <w:t>投标声明书 (格式见第六章)</w:t>
      </w:r>
      <w:r>
        <w:rPr>
          <w:rFonts w:hint="eastAsia" w:ascii="宋体" w:hAnsi="宋体"/>
          <w:b/>
          <w:color w:val="auto"/>
          <w:szCs w:val="21"/>
        </w:rPr>
        <w:t>（必须提供）</w:t>
      </w:r>
      <w:r>
        <w:rPr>
          <w:rFonts w:hint="eastAsia" w:ascii="宋体" w:hAnsi="宋体"/>
          <w:color w:val="auto"/>
          <w:szCs w:val="21"/>
        </w:rPr>
        <w:t>；</w:t>
      </w:r>
    </w:p>
    <w:p>
      <w:pPr>
        <w:adjustRightInd w:val="0"/>
        <w:snapToGrid w:val="0"/>
        <w:spacing w:line="440" w:lineRule="exact"/>
        <w:ind w:firstLine="411" w:firstLineChars="196"/>
        <w:jc w:val="left"/>
        <w:rPr>
          <w:rFonts w:ascii="宋体" w:hAnsi="宋体"/>
          <w:color w:val="auto"/>
          <w:szCs w:val="21"/>
        </w:rPr>
      </w:pPr>
      <w:r>
        <w:rPr>
          <w:rFonts w:hint="eastAsia" w:ascii="宋体" w:hAnsi="宋体"/>
          <w:b/>
          <w:color w:val="auto"/>
          <w:szCs w:val="21"/>
        </w:rPr>
        <w:t>（2）</w:t>
      </w:r>
      <w:r>
        <w:rPr>
          <w:rFonts w:hint="eastAsia" w:ascii="宋体" w:hAnsi="宋体"/>
          <w:color w:val="auto"/>
          <w:szCs w:val="21"/>
        </w:rPr>
        <w:t>法定代表人授权委托书和委托代理人身份证扫描件（格式见第六章)</w:t>
      </w:r>
      <w:r>
        <w:rPr>
          <w:rFonts w:hint="eastAsia" w:ascii="宋体" w:hAnsi="宋体"/>
          <w:b/>
          <w:color w:val="auto"/>
          <w:szCs w:val="21"/>
        </w:rPr>
        <w:t>（必须提供）</w:t>
      </w:r>
      <w:r>
        <w:rPr>
          <w:rFonts w:hint="eastAsia" w:ascii="宋体" w:hAnsi="宋体"/>
          <w:color w:val="auto"/>
          <w:szCs w:val="21"/>
        </w:rPr>
        <w:t>；当法定代表人参加投标时，</w:t>
      </w:r>
      <w:r>
        <w:rPr>
          <w:rFonts w:hint="eastAsia" w:ascii="宋体" w:hAnsi="宋体" w:cs="宋体"/>
          <w:color w:val="auto"/>
          <w:kern w:val="0"/>
          <w:szCs w:val="21"/>
        </w:rPr>
        <w:t>仅需提供法定代表人的身份证扫描件</w:t>
      </w:r>
      <w:r>
        <w:rPr>
          <w:rFonts w:hint="eastAsia" w:ascii="宋体" w:hAnsi="宋体"/>
          <w:color w:val="auto"/>
          <w:szCs w:val="21"/>
        </w:rPr>
        <w:t>；</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color w:val="auto"/>
          <w:szCs w:val="21"/>
        </w:rPr>
        <w:t>（3）</w:t>
      </w:r>
      <w:r>
        <w:rPr>
          <w:rFonts w:hint="eastAsia" w:ascii="宋体" w:hAnsi="宋体"/>
          <w:b w:val="0"/>
          <w:bCs/>
          <w:color w:val="auto"/>
          <w:szCs w:val="21"/>
        </w:rPr>
        <w:t>投标截止之日前半年内投标人连续三个月</w:t>
      </w:r>
      <w:r>
        <w:rPr>
          <w:rFonts w:hint="eastAsia" w:ascii="宋体" w:hAnsi="宋体"/>
          <w:color w:val="auto"/>
          <w:szCs w:val="21"/>
        </w:rPr>
        <w:t>依法纳税的依法缴纳税费或依法免缴税费的证明</w:t>
      </w:r>
      <w:r>
        <w:rPr>
          <w:rFonts w:hint="eastAsia" w:ascii="宋体" w:hAnsi="宋体"/>
          <w:b/>
          <w:color w:val="auto"/>
          <w:szCs w:val="21"/>
        </w:rPr>
        <w:t>（扫描件或其他电子文件，格式自拟）（必须提供）；</w:t>
      </w:r>
      <w:r>
        <w:rPr>
          <w:rFonts w:hint="eastAsia" w:ascii="宋体" w:hAnsi="宋体"/>
          <w:color w:val="auto"/>
          <w:szCs w:val="21"/>
        </w:rPr>
        <w:t>无纳税记录的，应提供由投标人所在地主管国税或地税部门出具的《依法纳税或依法免税证明》（格式自拟，扫描件或其他电子文件）</w:t>
      </w:r>
      <w:r>
        <w:rPr>
          <w:rFonts w:hint="eastAsia" w:ascii="宋体" w:hAnsi="宋体"/>
          <w:b w:val="0"/>
          <w:bCs/>
          <w:color w:val="auto"/>
          <w:szCs w:val="21"/>
        </w:rPr>
        <w:t>。</w:t>
      </w:r>
    </w:p>
    <w:p>
      <w:pPr>
        <w:adjustRightInd w:val="0"/>
        <w:snapToGrid w:val="0"/>
        <w:spacing w:line="440" w:lineRule="exact"/>
        <w:rPr>
          <w:rFonts w:ascii="宋体" w:hAnsi="宋体"/>
          <w:color w:val="auto"/>
          <w:szCs w:val="21"/>
        </w:rPr>
      </w:pPr>
      <w:r>
        <w:rPr>
          <w:rFonts w:hint="eastAsia" w:ascii="宋体" w:hAnsi="宋体"/>
          <w:b/>
          <w:color w:val="auto"/>
          <w:szCs w:val="21"/>
        </w:rPr>
        <w:t xml:space="preserve">    （4）</w:t>
      </w:r>
      <w:r>
        <w:rPr>
          <w:rFonts w:hint="eastAsia" w:ascii="宋体" w:hAnsi="宋体"/>
          <w:color w:val="auto"/>
          <w:szCs w:val="21"/>
        </w:rPr>
        <w:t>投标截止之日前半年内投标人连续三个月的依法缴纳社保费的缴费凭证</w:t>
      </w:r>
      <w:r>
        <w:rPr>
          <w:rFonts w:hint="eastAsia" w:ascii="宋体" w:hAnsi="宋体"/>
          <w:b/>
          <w:bCs/>
          <w:color w:val="auto"/>
          <w:szCs w:val="21"/>
        </w:rPr>
        <w:t>（</w:t>
      </w:r>
      <w:r>
        <w:rPr>
          <w:rFonts w:hint="eastAsia" w:ascii="宋体" w:hAnsi="宋体"/>
          <w:b/>
          <w:color w:val="auto"/>
          <w:szCs w:val="21"/>
        </w:rPr>
        <w:t>扫描件或其他电子文件，原件备查，格式自拟）（必须提供）；</w:t>
      </w:r>
      <w:r>
        <w:rPr>
          <w:rFonts w:hint="eastAsia" w:ascii="宋体" w:hAnsi="宋体"/>
          <w:color w:val="auto"/>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color w:val="auto"/>
          <w:szCs w:val="21"/>
        </w:rPr>
      </w:pPr>
      <w:r>
        <w:rPr>
          <w:rFonts w:hint="eastAsia" w:ascii="宋体" w:hAnsi="宋体"/>
          <w:b/>
          <w:color w:val="auto"/>
          <w:szCs w:val="21"/>
        </w:rPr>
        <w:t xml:space="preserve">    （5）</w:t>
      </w:r>
      <w:r>
        <w:rPr>
          <w:rFonts w:hint="eastAsia" w:ascii="宋体" w:hAnsi="宋体"/>
          <w:color w:val="auto"/>
          <w:szCs w:val="21"/>
        </w:rPr>
        <w:t>财务状况报告</w:t>
      </w:r>
      <w:r>
        <w:rPr>
          <w:rFonts w:hint="eastAsia" w:ascii="宋体" w:hAnsi="宋体"/>
          <w:b/>
          <w:color w:val="auto"/>
          <w:szCs w:val="21"/>
        </w:rPr>
        <w:t>（格式自拟</w:t>
      </w:r>
      <w:r>
        <w:rPr>
          <w:rFonts w:hint="eastAsia" w:ascii="宋体" w:hAnsi="宋体"/>
          <w:b/>
          <w:color w:val="auto"/>
          <w:szCs w:val="21"/>
          <w:lang w:eastAsia="zh-CN"/>
        </w:rPr>
        <w:t>，</w:t>
      </w:r>
      <w:r>
        <w:rPr>
          <w:rFonts w:hint="eastAsia" w:ascii="宋体" w:hAnsi="宋体"/>
          <w:b/>
          <w:color w:val="auto"/>
          <w:szCs w:val="21"/>
        </w:rPr>
        <w:t>必须提供）；</w:t>
      </w:r>
    </w:p>
    <w:p>
      <w:pPr>
        <w:adjustRightInd w:val="0"/>
        <w:snapToGrid w:val="0"/>
        <w:spacing w:line="440" w:lineRule="exact"/>
        <w:ind w:firstLine="411" w:firstLineChars="196"/>
        <w:jc w:val="left"/>
        <w:rPr>
          <w:rFonts w:ascii="宋体" w:hAnsi="宋体" w:cs="宋体"/>
          <w:b/>
          <w:color w:val="auto"/>
          <w:kern w:val="0"/>
          <w:szCs w:val="21"/>
        </w:rPr>
      </w:pPr>
      <w:r>
        <w:rPr>
          <w:rFonts w:hint="eastAsia" w:ascii="宋体" w:hAnsi="宋体" w:cs="宋体"/>
          <w:b/>
          <w:color w:val="auto"/>
          <w:kern w:val="0"/>
          <w:szCs w:val="21"/>
        </w:rPr>
        <w:t>（6）</w:t>
      </w:r>
      <w:r>
        <w:rPr>
          <w:rFonts w:hint="eastAsia" w:ascii="宋体" w:hAnsi="宋体"/>
          <w:color w:val="auto"/>
          <w:szCs w:val="21"/>
        </w:rPr>
        <w:t>具备履行合同所必需的设备和专业技术能力的证明材料</w:t>
      </w:r>
      <w:r>
        <w:rPr>
          <w:rFonts w:hint="eastAsia" w:ascii="宋体" w:hAnsi="宋体"/>
          <w:b/>
          <w:color w:val="auto"/>
          <w:szCs w:val="21"/>
        </w:rPr>
        <w:t>（格式自拟</w:t>
      </w:r>
      <w:r>
        <w:rPr>
          <w:rFonts w:hint="eastAsia" w:ascii="宋体" w:hAnsi="宋体"/>
          <w:b/>
          <w:color w:val="auto"/>
          <w:szCs w:val="21"/>
          <w:lang w:eastAsia="zh-CN"/>
        </w:rPr>
        <w:t>，</w:t>
      </w:r>
      <w:r>
        <w:rPr>
          <w:rFonts w:hint="eastAsia" w:ascii="宋体" w:hAnsi="宋体"/>
          <w:b/>
          <w:color w:val="auto"/>
          <w:szCs w:val="21"/>
        </w:rPr>
        <w:t>必须提供）</w:t>
      </w:r>
      <w:r>
        <w:rPr>
          <w:rFonts w:hint="eastAsia" w:ascii="宋体" w:hAnsi="宋体" w:cs="宋体"/>
          <w:b/>
          <w:color w:val="auto"/>
          <w:kern w:val="0"/>
          <w:szCs w:val="21"/>
        </w:rPr>
        <w:t>；</w:t>
      </w:r>
    </w:p>
    <w:p>
      <w:pPr>
        <w:adjustRightInd w:val="0"/>
        <w:snapToGrid w:val="0"/>
        <w:spacing w:line="440" w:lineRule="exact"/>
        <w:ind w:firstLine="411" w:firstLineChars="196"/>
        <w:jc w:val="left"/>
        <w:rPr>
          <w:rFonts w:ascii="宋体" w:hAnsi="宋体"/>
          <w:b/>
          <w:color w:val="auto"/>
          <w:szCs w:val="21"/>
        </w:rPr>
      </w:pPr>
      <w:r>
        <w:rPr>
          <w:rFonts w:hint="eastAsia" w:ascii="宋体" w:hAnsi="宋体" w:cs="宋体"/>
          <w:b/>
          <w:bCs/>
          <w:color w:val="auto"/>
          <w:kern w:val="0"/>
          <w:szCs w:val="21"/>
        </w:rPr>
        <w:t>（7）</w:t>
      </w:r>
      <w:r>
        <w:rPr>
          <w:rFonts w:hint="eastAsia" w:ascii="宋体" w:hAnsi="宋体"/>
          <w:color w:val="auto"/>
          <w:szCs w:val="21"/>
        </w:rPr>
        <w:t>商务响应表（格式见第六章）</w:t>
      </w:r>
      <w:r>
        <w:rPr>
          <w:rFonts w:hint="eastAsia" w:ascii="宋体" w:hAnsi="宋体"/>
          <w:b/>
          <w:color w:val="auto"/>
          <w:szCs w:val="21"/>
        </w:rPr>
        <w:t>（必须提供）；</w:t>
      </w:r>
    </w:p>
    <w:p>
      <w:pPr>
        <w:adjustRightInd w:val="0"/>
        <w:snapToGrid w:val="0"/>
        <w:spacing w:line="440" w:lineRule="exact"/>
        <w:ind w:firstLine="411" w:firstLineChars="196"/>
        <w:jc w:val="left"/>
        <w:rPr>
          <w:rFonts w:ascii="宋体" w:hAnsi="宋体"/>
          <w:b/>
          <w:color w:val="auto"/>
          <w:szCs w:val="21"/>
        </w:rPr>
      </w:pPr>
      <w:r>
        <w:rPr>
          <w:rFonts w:hint="eastAsia" w:ascii="宋体" w:hAnsi="宋体"/>
          <w:color w:val="auto"/>
        </w:rPr>
        <w:t>▲</w:t>
      </w:r>
      <w:r>
        <w:rPr>
          <w:rFonts w:hint="eastAsia" w:ascii="宋体" w:hAnsi="宋体"/>
          <w:b/>
          <w:color w:val="auto"/>
          <w:szCs w:val="21"/>
        </w:rPr>
        <w:t>（</w:t>
      </w:r>
      <w:r>
        <w:rPr>
          <w:rFonts w:hint="eastAsia" w:ascii="宋体" w:hAnsi="宋体"/>
          <w:b/>
          <w:color w:val="auto"/>
          <w:szCs w:val="21"/>
          <w:lang w:val="en-US" w:eastAsia="zh-CN"/>
        </w:rPr>
        <w:t>8</w:t>
      </w:r>
      <w:r>
        <w:rPr>
          <w:rFonts w:hint="eastAsia" w:ascii="宋体" w:hAnsi="宋体"/>
          <w:b/>
          <w:color w:val="auto"/>
          <w:szCs w:val="21"/>
        </w:rPr>
        <w:t>）招标项目采购需求中要求必须提供的材料等；</w:t>
      </w:r>
    </w:p>
    <w:p>
      <w:pPr>
        <w:adjustRightInd w:val="0"/>
        <w:snapToGrid w:val="0"/>
        <w:spacing w:line="440" w:lineRule="exact"/>
        <w:ind w:firstLine="411" w:firstLineChars="196"/>
        <w:jc w:val="left"/>
        <w:rPr>
          <w:rFonts w:ascii="宋体" w:hAnsi="宋体"/>
          <w:b/>
          <w:color w:val="auto"/>
          <w:szCs w:val="21"/>
        </w:rPr>
      </w:pP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）具备法律、行政法规规定的其他条件的证明材料</w:t>
      </w:r>
      <w:r>
        <w:rPr>
          <w:rFonts w:hint="eastAsia" w:ascii="宋体" w:hAnsi="宋体"/>
          <w:b/>
          <w:color w:val="auto"/>
          <w:szCs w:val="21"/>
        </w:rPr>
        <w:t>(如有规定</w:t>
      </w:r>
      <w:r>
        <w:rPr>
          <w:rFonts w:hint="eastAsia" w:ascii="宋体" w:hAnsi="宋体"/>
          <w:b/>
          <w:color w:val="auto"/>
          <w:szCs w:val="21"/>
          <w:lang w:eastAsia="zh-CN"/>
        </w:rPr>
        <w:t>，</w:t>
      </w:r>
      <w:r>
        <w:rPr>
          <w:rFonts w:hint="eastAsia" w:ascii="宋体" w:hAnsi="宋体"/>
          <w:b/>
          <w:color w:val="auto"/>
          <w:szCs w:val="21"/>
        </w:rPr>
        <w:t>则必须提供)。</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bCs/>
          <w:color w:val="auto"/>
          <w:szCs w:val="21"/>
        </w:rPr>
        <w:t xml:space="preserve">可作为投标人资信评分的资质证明材料（可选）  </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）类似案例成功的业绩（投标人同类项目实施情况一览表、合同</w:t>
      </w:r>
      <w:r>
        <w:rPr>
          <w:rFonts w:hint="eastAsia" w:hAnsi="宋体"/>
          <w:color w:val="auto"/>
        </w:rPr>
        <w:t>扫描件</w:t>
      </w:r>
      <w:r>
        <w:rPr>
          <w:rFonts w:hint="eastAsia" w:ascii="宋体" w:hAnsi="宋体"/>
          <w:color w:val="auto"/>
          <w:szCs w:val="21"/>
        </w:rPr>
        <w:t>、用户验收报告、用户评价）；</w:t>
      </w:r>
    </w:p>
    <w:p>
      <w:pPr>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w:t>
      </w:r>
      <w:r>
        <w:rPr>
          <w:rFonts w:hint="eastAsia" w:ascii="宋体" w:hAnsi="宋体"/>
          <w:color w:val="auto"/>
          <w:szCs w:val="21"/>
        </w:rPr>
        <w:t>）其他特殊资质证书（如本地化服务能力等）；</w:t>
      </w:r>
    </w:p>
    <w:p>
      <w:pPr>
        <w:adjustRightInd w:val="0"/>
        <w:snapToGrid w:val="0"/>
        <w:spacing w:line="440" w:lineRule="exact"/>
        <w:ind w:firstLine="411" w:firstLineChars="196"/>
        <w:jc w:val="left"/>
        <w:rPr>
          <w:rFonts w:ascii="宋体" w:hAnsi="宋体"/>
          <w:color w:val="auto"/>
          <w:szCs w:val="21"/>
        </w:rPr>
      </w:pPr>
      <w:r>
        <w:rPr>
          <w:rFonts w:hint="eastAsia" w:ascii="宋体" w:hAnsi="宋体"/>
          <w:b/>
          <w:color w:val="auto"/>
          <w:szCs w:val="21"/>
        </w:rPr>
        <w:t>（</w:t>
      </w:r>
      <w:r>
        <w:rPr>
          <w:rFonts w:hint="eastAsia" w:ascii="宋体" w:hAnsi="宋体"/>
          <w:color w:val="auto"/>
          <w:szCs w:val="21"/>
          <w:lang w:val="en-US" w:eastAsia="zh-CN"/>
        </w:rPr>
        <w:t>12</w:t>
      </w:r>
      <w:r>
        <w:rPr>
          <w:rFonts w:hint="eastAsia" w:ascii="宋体" w:hAnsi="宋体"/>
          <w:b/>
          <w:color w:val="auto"/>
          <w:szCs w:val="21"/>
        </w:rPr>
        <w:t>）</w:t>
      </w:r>
      <w:r>
        <w:rPr>
          <w:rFonts w:hint="eastAsia" w:ascii="宋体" w:hAnsi="宋体"/>
          <w:color w:val="auto"/>
          <w:szCs w:val="21"/>
        </w:rPr>
        <w:t>投标人质量管理和质量保证体系等方面的认证证书；</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）投标人认为可以证明其能力或业绩的其他材料；</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）投标人情况介绍。</w:t>
      </w:r>
    </w:p>
    <w:p>
      <w:pPr>
        <w:adjustRightInd w:val="0"/>
        <w:snapToGrid w:val="0"/>
        <w:spacing w:line="40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）中小企业声明函。（按最新相关政策执行，格式见第六章，如有请提供）</w:t>
      </w:r>
    </w:p>
    <w:p>
      <w:pPr>
        <w:adjustRightInd w:val="0"/>
        <w:snapToGrid w:val="0"/>
        <w:spacing w:line="400" w:lineRule="exact"/>
        <w:ind w:firstLine="411" w:firstLineChars="196"/>
        <w:jc w:val="left"/>
        <w:rPr>
          <w:rFonts w:ascii="宋体" w:hAnsi="宋体"/>
          <w:b/>
          <w:bCs/>
          <w:color w:val="auto"/>
          <w:szCs w:val="21"/>
        </w:rPr>
      </w:pPr>
      <w:r>
        <w:rPr>
          <w:rFonts w:hint="eastAsia" w:ascii="宋体" w:hAnsi="宋体"/>
          <w:b/>
          <w:bCs/>
          <w:color w:val="auto"/>
          <w:szCs w:val="21"/>
        </w:rPr>
        <w:t>2.2技术文件</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（1）对本项目系统总体要求的理解；</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（2）技术响应表</w:t>
      </w:r>
      <w:r>
        <w:rPr>
          <w:rFonts w:hint="eastAsia" w:ascii="宋体" w:hAnsi="宋体"/>
          <w:b/>
          <w:bCs/>
          <w:color w:val="auto"/>
          <w:szCs w:val="21"/>
        </w:rPr>
        <w:t>（必须提供）</w:t>
      </w:r>
      <w:r>
        <w:rPr>
          <w:rFonts w:hint="eastAsia" w:ascii="宋体" w:hAnsi="宋体"/>
          <w:color w:val="auto"/>
          <w:szCs w:val="21"/>
        </w:rPr>
        <w:t>；</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（3）设备配置清单（均不含报价）；</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（4）售后服务承诺书（应据项目实际要求描述如：投标人建议的安装、调试、验收方法或方案；技术服务、技术培训、售后服务的内容和措施等）</w:t>
      </w:r>
      <w:r>
        <w:rPr>
          <w:rFonts w:hint="eastAsia" w:ascii="宋体" w:hAnsi="宋体"/>
          <w:b/>
          <w:bCs/>
          <w:color w:val="auto"/>
          <w:szCs w:val="21"/>
        </w:rPr>
        <w:t>(格式自拟，必须提供)</w:t>
      </w:r>
      <w:r>
        <w:rPr>
          <w:rFonts w:hint="eastAsia" w:ascii="宋体" w:hAnsi="宋体"/>
          <w:color w:val="auto"/>
          <w:szCs w:val="21"/>
        </w:rPr>
        <w:t>；</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 xml:space="preserve">（5）投标人拥有主要装备和检测设施的情况和现状（格式自拟）及项目实施人员一览表； </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（6）优惠条件：投标人承诺给予招标人的各种优惠条件，包括备品备件、专用耗材、售后服务等方面的优惠；</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（7）投标人对本项目的合理化建议和改进措施；</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（8）投标人需要说明的其他文件和说明（格式略）；</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▲（9）招标项目采购需求中要求必须提供的材料。</w:t>
      </w:r>
    </w:p>
    <w:p>
      <w:pPr>
        <w:adjustRightInd w:val="0"/>
        <w:snapToGrid w:val="0"/>
        <w:spacing w:line="400" w:lineRule="exact"/>
        <w:ind w:firstLine="411" w:firstLineChars="196"/>
        <w:jc w:val="left"/>
        <w:rPr>
          <w:rFonts w:ascii="宋体" w:hAnsi="宋体"/>
          <w:b/>
          <w:color w:val="auto"/>
          <w:szCs w:val="21"/>
        </w:rPr>
      </w:pPr>
      <w:r>
        <w:rPr>
          <w:rFonts w:hint="eastAsia" w:ascii="宋体" w:hAnsi="宋体"/>
          <w:b/>
          <w:color w:val="auto"/>
          <w:szCs w:val="21"/>
        </w:rPr>
        <w:t>3.报价文件：</w:t>
      </w:r>
    </w:p>
    <w:p>
      <w:pPr>
        <w:tabs>
          <w:tab w:val="left" w:pos="3870"/>
          <w:tab w:val="left" w:pos="4085"/>
        </w:tabs>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（1）投标函（格式见第六章，</w:t>
      </w:r>
      <w:r>
        <w:rPr>
          <w:rFonts w:hint="eastAsia" w:ascii="宋体" w:hAnsi="宋体"/>
          <w:b/>
          <w:bCs/>
          <w:color w:val="auto"/>
          <w:szCs w:val="21"/>
        </w:rPr>
        <w:t>必须提供</w:t>
      </w:r>
      <w:r>
        <w:rPr>
          <w:rFonts w:hint="eastAsia" w:ascii="宋体" w:hAnsi="宋体"/>
          <w:color w:val="auto"/>
          <w:szCs w:val="21"/>
        </w:rPr>
        <w:t xml:space="preserve">）； </w:t>
      </w:r>
    </w:p>
    <w:p>
      <w:pPr>
        <w:tabs>
          <w:tab w:val="left" w:pos="3870"/>
          <w:tab w:val="left" w:pos="4085"/>
        </w:tabs>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（2）投标报价明细表（格式见第六章，</w:t>
      </w:r>
      <w:r>
        <w:rPr>
          <w:rFonts w:hint="eastAsia" w:ascii="宋体" w:hAnsi="宋体"/>
          <w:b/>
          <w:bCs/>
          <w:color w:val="auto"/>
          <w:szCs w:val="21"/>
        </w:rPr>
        <w:t>必须提供</w:t>
      </w:r>
      <w:r>
        <w:rPr>
          <w:rFonts w:hint="eastAsia" w:ascii="宋体" w:hAnsi="宋体"/>
          <w:color w:val="auto"/>
          <w:szCs w:val="21"/>
        </w:rPr>
        <w:t>）；</w:t>
      </w:r>
    </w:p>
    <w:p>
      <w:pPr>
        <w:tabs>
          <w:tab w:val="left" w:pos="3870"/>
          <w:tab w:val="left" w:pos="4085"/>
        </w:tabs>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（4）开标一览表（格式见第六章，</w:t>
      </w:r>
      <w:r>
        <w:rPr>
          <w:rFonts w:hint="eastAsia" w:ascii="宋体" w:hAnsi="宋体"/>
          <w:b/>
          <w:bCs/>
          <w:color w:val="auto"/>
          <w:szCs w:val="21"/>
        </w:rPr>
        <w:t>必须提供</w:t>
      </w:r>
      <w:r>
        <w:rPr>
          <w:rFonts w:hint="eastAsia" w:ascii="宋体" w:hAnsi="宋体"/>
          <w:color w:val="auto"/>
          <w:szCs w:val="21"/>
        </w:rPr>
        <w:t>），联合体投标时还必须附《联合投标协议书》。</w:t>
      </w:r>
    </w:p>
    <w:p>
      <w:pPr>
        <w:pStyle w:val="78"/>
        <w:adjustRightInd w:val="0"/>
        <w:snapToGrid w:val="0"/>
        <w:spacing w:after="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b/>
          <w:color w:val="auto"/>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b/>
          <w:color w:val="auto"/>
        </w:rPr>
      </w:pPr>
      <w:r>
        <w:rPr>
          <w:rFonts w:hint="eastAsia"/>
          <w:b/>
          <w:color w:val="auto"/>
        </w:rPr>
        <w:t>（二）投标文件的语言及计量</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b/>
          <w:color w:val="auto"/>
        </w:rPr>
      </w:pPr>
      <w:r>
        <w:rPr>
          <w:rFonts w:hint="eastAsia"/>
          <w:b/>
          <w:color w:val="auto"/>
        </w:rPr>
        <w:t>（三）投标报价</w:t>
      </w:r>
    </w:p>
    <w:p>
      <w:pPr>
        <w:pStyle w:val="48"/>
        <w:adjustRightInd w:val="0"/>
        <w:snapToGrid w:val="0"/>
        <w:spacing w:line="400" w:lineRule="exact"/>
        <w:ind w:firstLine="420" w:firstLineChars="200"/>
        <w:jc w:val="left"/>
        <w:rPr>
          <w:rFonts w:hAnsi="宋体"/>
          <w:color w:val="auto"/>
        </w:rPr>
      </w:pPr>
      <w:r>
        <w:rPr>
          <w:rFonts w:hint="eastAsia" w:hAnsi="宋体"/>
          <w:color w:val="auto"/>
        </w:rPr>
        <w:t>1.投标报价应按招标文件中相关附表格式填写。</w:t>
      </w:r>
      <w:r>
        <w:rPr>
          <w:rFonts w:hint="eastAsia"/>
          <w:color w:val="auto"/>
        </w:rPr>
        <w:t>投标人可就《项目采购需求》中所有服务内容完整唯一报价。</w:t>
      </w:r>
    </w:p>
    <w:p>
      <w:pPr>
        <w:pStyle w:val="48"/>
        <w:adjustRightInd w:val="0"/>
        <w:snapToGrid w:val="0"/>
        <w:spacing w:line="400" w:lineRule="exact"/>
        <w:ind w:firstLine="420" w:firstLineChars="200"/>
        <w:jc w:val="left"/>
        <w:rPr>
          <w:rFonts w:hAnsi="宋体"/>
          <w:color w:val="auto"/>
        </w:rPr>
      </w:pPr>
      <w:r>
        <w:rPr>
          <w:rFonts w:hint="eastAsia" w:hAnsi="宋体"/>
          <w:color w:val="auto"/>
        </w:rPr>
        <w:t>2.投标报价是履行合同的最终价格。</w:t>
      </w:r>
    </w:p>
    <w:p>
      <w:pPr>
        <w:tabs>
          <w:tab w:val="left" w:pos="525"/>
        </w:tabs>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3.投标文件只允许有一个报价，有选择的或有条件的报价将不予接受。</w:t>
      </w:r>
    </w:p>
    <w:p>
      <w:pPr>
        <w:adjustRightInd w:val="0"/>
        <w:snapToGrid w:val="0"/>
        <w:spacing w:line="400" w:lineRule="exact"/>
        <w:ind w:firstLine="420" w:firstLineChars="200"/>
        <w:rPr>
          <w:b/>
          <w:color w:val="auto"/>
        </w:rPr>
      </w:pPr>
      <w:r>
        <w:rPr>
          <w:rFonts w:hint="eastAsia"/>
          <w:b/>
          <w:color w:val="auto"/>
        </w:rPr>
        <w:t>（四）投标文件的有效期</w:t>
      </w:r>
    </w:p>
    <w:p>
      <w:pPr>
        <w:pStyle w:val="22"/>
        <w:widowControl w:val="0"/>
        <w:tabs>
          <w:tab w:val="clear" w:pos="454"/>
        </w:tabs>
        <w:adjustRightInd w:val="0"/>
        <w:snapToGrid w:val="0"/>
        <w:spacing w:after="0" w:afterLines="0" w:line="400" w:lineRule="exact"/>
        <w:ind w:left="0" w:firstLine="424" w:firstLineChars="202"/>
        <w:rPr>
          <w:rFonts w:ascii="宋体" w:hAnsi="宋体"/>
          <w:color w:val="auto"/>
          <w:sz w:val="21"/>
          <w:szCs w:val="21"/>
        </w:rPr>
      </w:pPr>
      <w:r>
        <w:rPr>
          <w:rFonts w:hint="eastAsia" w:ascii="宋体" w:hAnsi="宋体"/>
          <w:color w:val="auto"/>
          <w:sz w:val="21"/>
          <w:szCs w:val="21"/>
        </w:rPr>
        <w:t>1.自投标截止日起</w:t>
      </w:r>
      <w:r>
        <w:rPr>
          <w:rFonts w:hint="eastAsia" w:ascii="宋体" w:hAnsi="宋体"/>
          <w:color w:val="auto"/>
          <w:sz w:val="21"/>
          <w:szCs w:val="21"/>
          <w:u w:val="single"/>
        </w:rPr>
        <w:t>六十日</w:t>
      </w:r>
      <w:r>
        <w:rPr>
          <w:rFonts w:hint="eastAsia" w:ascii="宋体" w:hAnsi="宋体"/>
          <w:color w:val="auto"/>
          <w:sz w:val="21"/>
          <w:szCs w:val="21"/>
        </w:rPr>
        <w:t>投标文件应保持有效。有效期不足的投标文件将被拒绝。</w:t>
      </w:r>
    </w:p>
    <w:p>
      <w:pPr>
        <w:pStyle w:val="22"/>
        <w:widowControl w:val="0"/>
        <w:tabs>
          <w:tab w:val="clear" w:pos="454"/>
        </w:tabs>
        <w:adjustRightInd w:val="0"/>
        <w:snapToGrid w:val="0"/>
        <w:spacing w:after="0" w:afterLines="0" w:line="400" w:lineRule="exact"/>
        <w:ind w:left="0" w:firstLine="424" w:firstLineChars="202"/>
        <w:rPr>
          <w:rFonts w:ascii="宋体" w:hAnsi="宋体"/>
          <w:color w:val="auto"/>
          <w:sz w:val="21"/>
          <w:szCs w:val="21"/>
        </w:rPr>
      </w:pPr>
      <w:r>
        <w:rPr>
          <w:rFonts w:hint="eastAsia" w:ascii="宋体" w:hAnsi="宋体"/>
          <w:color w:val="auto"/>
          <w:sz w:val="21"/>
          <w:szCs w:val="21"/>
        </w:rPr>
        <w:t>2.在特殊情况下，招标人可与投标人协商延长投标书的有效期，这种要求和答复均以书面形式进行。</w:t>
      </w:r>
    </w:p>
    <w:p>
      <w:pPr>
        <w:pStyle w:val="22"/>
        <w:widowControl w:val="0"/>
        <w:tabs>
          <w:tab w:val="clear" w:pos="454"/>
        </w:tabs>
        <w:adjustRightInd w:val="0"/>
        <w:snapToGrid w:val="0"/>
        <w:spacing w:after="0" w:afterLines="0" w:line="400" w:lineRule="exact"/>
        <w:ind w:left="0" w:firstLine="424" w:firstLineChars="202"/>
        <w:rPr>
          <w:rFonts w:ascii="宋体" w:hAnsi="宋体"/>
          <w:color w:val="auto"/>
          <w:sz w:val="21"/>
          <w:szCs w:val="21"/>
        </w:rPr>
      </w:pPr>
      <w:r>
        <w:rPr>
          <w:rFonts w:hint="eastAsia" w:ascii="宋体" w:hAnsi="宋体"/>
          <w:color w:val="auto"/>
          <w:sz w:val="21"/>
          <w:szCs w:val="21"/>
        </w:rPr>
        <w:t>3.中标人的投标文件自开标之日起至合同履行完毕止均应保持有效。</w:t>
      </w:r>
    </w:p>
    <w:p>
      <w:pPr>
        <w:adjustRightInd w:val="0"/>
        <w:snapToGrid w:val="0"/>
        <w:spacing w:line="400" w:lineRule="exact"/>
        <w:ind w:firstLine="420" w:firstLineChars="200"/>
        <w:rPr>
          <w:b/>
          <w:color w:val="auto"/>
        </w:rPr>
      </w:pPr>
      <w:r>
        <w:rPr>
          <w:rFonts w:hint="eastAsia"/>
          <w:b/>
          <w:color w:val="auto"/>
        </w:rPr>
        <w:t>（五）投标保证金</w:t>
      </w:r>
    </w:p>
    <w:p>
      <w:pPr>
        <w:adjustRightInd w:val="0"/>
        <w:snapToGrid w:val="0"/>
        <w:spacing w:line="400" w:lineRule="exact"/>
        <w:ind w:firstLine="420" w:firstLineChars="200"/>
        <w:rPr>
          <w:rFonts w:ascii="宋体" w:hAnsi="宋体"/>
          <w:color w:val="auto"/>
          <w:szCs w:val="21"/>
        </w:rPr>
      </w:pPr>
      <w:r>
        <w:rPr>
          <w:rFonts w:hint="eastAsia" w:hAnsi="宋体" w:cs="宋体"/>
          <w:b/>
          <w:color w:val="auto"/>
        </w:rPr>
        <w:t>本项目不收取投标保证金。</w:t>
      </w:r>
    </w:p>
    <w:p>
      <w:pPr>
        <w:adjustRightInd w:val="0"/>
        <w:snapToGrid w:val="0"/>
        <w:spacing w:line="400" w:lineRule="exact"/>
        <w:ind w:firstLine="420" w:firstLineChars="200"/>
        <w:rPr>
          <w:b/>
          <w:color w:val="auto"/>
        </w:rPr>
      </w:pPr>
      <w:r>
        <w:rPr>
          <w:rFonts w:hint="eastAsia"/>
          <w:b/>
          <w:color w:val="auto"/>
        </w:rPr>
        <w:t>（六）投标文件的签署和份数</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 投标文件份数：见投标人须知及前附表。</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b/>
          <w:color w:val="auto"/>
        </w:rPr>
      </w:pPr>
      <w:r>
        <w:rPr>
          <w:rFonts w:hint="eastAsia"/>
          <w:b/>
          <w:color w:val="auto"/>
        </w:rPr>
        <w:t>（七）投标文件的上传、提交、修改、撤回和解密</w:t>
      </w:r>
    </w:p>
    <w:p>
      <w:pPr>
        <w:adjustRightInd w:val="0"/>
        <w:snapToGrid w:val="0"/>
        <w:spacing w:line="400" w:lineRule="exact"/>
        <w:ind w:firstLine="420"/>
        <w:jc w:val="left"/>
        <w:rPr>
          <w:b/>
          <w:color w:val="auto"/>
        </w:rPr>
      </w:pPr>
      <w:r>
        <w:rPr>
          <w:rFonts w:hint="eastAsia" w:hAnsi="宋体"/>
          <w:color w:val="auto"/>
        </w:rPr>
        <w:t>▲</w:t>
      </w:r>
      <w:r>
        <w:rPr>
          <w:rFonts w:hint="eastAsia" w:ascii="宋体" w:hAnsi="宋体"/>
          <w:color w:val="auto"/>
          <w:szCs w:val="21"/>
        </w:rPr>
        <w:t xml:space="preserve">1. </w:t>
      </w:r>
      <w:r>
        <w:rPr>
          <w:rFonts w:hint="eastAsia"/>
          <w:b/>
          <w:color w:val="auto"/>
        </w:rPr>
        <w:t>投标文件的上传、提交：见投标人须知及前附表。</w:t>
      </w:r>
    </w:p>
    <w:p>
      <w:pPr>
        <w:adjustRightInd w:val="0"/>
        <w:snapToGrid w:val="0"/>
        <w:spacing w:line="400" w:lineRule="exact"/>
        <w:ind w:firstLine="420"/>
        <w:jc w:val="left"/>
        <w:rPr>
          <w:rFonts w:ascii="宋体" w:hAnsi="宋体"/>
          <w:color w:val="auto"/>
          <w:szCs w:val="21"/>
        </w:rPr>
      </w:pPr>
      <w:r>
        <w:rPr>
          <w:rFonts w:hint="eastAsia" w:ascii="宋体" w:hAnsi="宋体"/>
          <w:color w:val="auto"/>
          <w:szCs w:val="21"/>
        </w:rPr>
        <w:t>2.</w:t>
      </w:r>
      <w:r>
        <w:rPr>
          <w:rFonts w:hint="eastAsia" w:ascii="宋体" w:hAnsi="宋体" w:cs="仿宋_GB2312"/>
          <w:color w:val="auto"/>
          <w:kern w:val="0"/>
          <w:szCs w:val="21"/>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ascii="宋体" w:hAnsi="宋体" w:cs="仿宋_GB2312"/>
          <w:color w:val="auto"/>
          <w:kern w:val="0"/>
          <w:szCs w:val="21"/>
          <w:lang w:val="en"/>
        </w:rPr>
        <w:t>广西政府采购云平台</w:t>
      </w:r>
      <w:r>
        <w:rPr>
          <w:rFonts w:hint="eastAsia" w:ascii="宋体" w:hAnsi="宋体" w:cs="仿宋_GB2312"/>
          <w:color w:val="auto"/>
          <w:kern w:val="0"/>
          <w:szCs w:val="21"/>
          <w:lang w:val="zh-CN"/>
        </w:rPr>
        <w:t>”将予以拒收。投标截止时间后，投标供应商不得撤回、修改投标文件。</w:t>
      </w:r>
    </w:p>
    <w:p>
      <w:pPr>
        <w:adjustRightInd w:val="0"/>
        <w:snapToGrid w:val="0"/>
        <w:spacing w:line="400" w:lineRule="exact"/>
        <w:ind w:firstLine="424" w:firstLineChars="210"/>
        <w:rPr>
          <w:rFonts w:ascii="宋体" w:hAnsi="宋体"/>
          <w:color w:val="auto"/>
          <w:spacing w:val="-4"/>
          <w:szCs w:val="21"/>
        </w:rPr>
      </w:pPr>
      <w:r>
        <w:rPr>
          <w:rFonts w:hint="eastAsia" w:ascii="宋体" w:hAnsi="宋体"/>
          <w:color w:val="auto"/>
          <w:spacing w:val="-4"/>
          <w:szCs w:val="21"/>
        </w:rPr>
        <w:t>3.</w:t>
      </w:r>
      <w:r>
        <w:rPr>
          <w:rFonts w:hint="eastAsia" w:ascii="宋体"/>
          <w:snapToGrid w:val="0"/>
          <w:color w:val="auto"/>
          <w:szCs w:val="21"/>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firstLineChars="200"/>
        <w:rPr>
          <w:b/>
          <w:color w:val="auto"/>
        </w:rPr>
      </w:pPr>
      <w:r>
        <w:rPr>
          <w:rFonts w:hint="eastAsia"/>
          <w:b/>
          <w:color w:val="auto"/>
        </w:rPr>
        <w:t>（八）投标无效的情形</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1.在符合性审查和资格性审查时，如发现下列情形之一的，投标文件将被视为无效：</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（1）超越了按照法律法规规定必须获得行政许可或者行政审批的经营范围的；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（2）资格证明文件不全的，或者不符合招标文件标明的资格要求的；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（3）投标文件无法定代表人（负责人）或其授权委托代理人签字，或未提供法定代表人（负责人）授权委托书、投标声明书或者填写项目不齐全的；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（4）投标代表人未能出具身份证明或与法定代表人（负责人）授权委托人身份不符的；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（5）项目不齐全或者内容虚假的；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（6）投标文件的实质性内容未使用中文表述、意思表述不明确、前后矛盾或者使用计量单位不符合投标文件要求的（经评标委员会认定并允许其在线更正的笔误除外）；</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（7）投标有效期、交付使用时间、质保期等商务条款不能满足招标文件要求的；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（8）未实质性响应招标文件要求或者投标文件有招标方不能接受的附加条件的；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2.在技术评审时，如发现下列情形之一的，投标文件将被视为无效：</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（1）未提供或未如实提供投标货物的技术参数，或者投标文件标明的响应或偏离与事实不符或虚假投标的；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（2）明显不符合招标文件要求的规格型号、质量标准，或者与招标文件中的技术指标、主要功能项目发生实质性偏离的；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（3）项目采购需求中内容项目发生负偏离达1项（含）以上的；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（4）投标技术方案不明确，存在一个或一个以上备选（替换）投标方案的；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（5）与其他参加本次投标供应商的投标文件（技术文件）的文字表述内容差错相同二处以上的。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3.在报价评审时，如发现下列情形之一的，投标文件将被视为无效：</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（1）未采用人民币报价或者未按照招标文件标明的币种报价的；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（2）报价超出最高限价，或者超出采购预算金额，采购人不能支付的；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（3）投标报价具有选择性，或者开标价格与投标文件承诺的优惠（折扣）价格不一致的。</w:t>
      </w:r>
    </w:p>
    <w:p>
      <w:pPr>
        <w:pStyle w:val="37"/>
        <w:adjustRightInd w:val="0"/>
        <w:snapToGrid w:val="0"/>
        <w:spacing w:line="400" w:lineRule="exact"/>
        <w:ind w:firstLine="395" w:firstLineChars="196"/>
        <w:rPr>
          <w:rFonts w:ascii="宋体" w:hAnsi="宋体" w:eastAsia="宋体"/>
          <w:bCs/>
          <w:color w:val="auto"/>
          <w:sz w:val="21"/>
          <w:szCs w:val="21"/>
        </w:rPr>
      </w:pPr>
      <w:r>
        <w:rPr>
          <w:rFonts w:hint="eastAsia" w:ascii="宋体" w:hAnsi="宋体" w:eastAsia="宋体"/>
          <w:color w:val="auto"/>
          <w:spacing w:val="-4"/>
          <w:sz w:val="21"/>
          <w:szCs w:val="21"/>
        </w:rPr>
        <w:t>（4）评标委员会认为投标人的报价明显低于其他通过符合性审查投标人的报价，有可能影响产品质量或者不能诚信履约，投标人不能证明其报价合理性的。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4.有下列情形之一的视为投标人相互串通投标，投标文件将被视为无效:</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（1）不同投标人的投标文件由同一单位或者个人编制；或不同投标人报名的IP地址一致的；</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（2）不同投标人委托同一单位或者个人办理投标事宜；</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（3）</w:t>
      </w:r>
      <w:r>
        <w:rPr>
          <w:rFonts w:hint="eastAsia" w:ascii="宋体" w:hAnsi="宋体" w:eastAsia="宋体"/>
          <w:color w:val="auto"/>
          <w:spacing w:val="-4"/>
          <w:sz w:val="21"/>
          <w:szCs w:val="21"/>
        </w:rPr>
        <w:t>不同投标人的投标文件载明的项目管理成员或者联系人员为同一人</w:t>
      </w:r>
      <w:r>
        <w:rPr>
          <w:rFonts w:hint="eastAsia" w:ascii="宋体" w:hAnsi="宋体" w:eastAsia="宋体"/>
          <w:bCs/>
          <w:color w:val="auto"/>
          <w:sz w:val="21"/>
          <w:szCs w:val="21"/>
        </w:rPr>
        <w:t>；</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（4）不同投标人的投标文件异常一致或投标报价呈规律性差异；</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（5）不同投标人的投标文件相互混装；</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5.有下列情形之一的视为关联供应商参加同一合同项下政府采购活动，投标文件将被视为无效:</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（1）单位负责人为同一人或者存在直接控股、管理关系的不同供应商，参加同一合同项下的政府采购活动；</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（2）生产厂商授权给供应商后又参加同一合同项下的政府采购活动；生产厂商对同一品牌同一型号的货物委托多个代理商参加投标。</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6.其他投标无效的情形：</w:t>
      </w:r>
    </w:p>
    <w:p>
      <w:pPr>
        <w:pStyle w:val="37"/>
        <w:adjustRightInd w:val="0"/>
        <w:snapToGrid w:val="0"/>
        <w:spacing w:line="400" w:lineRule="exact"/>
        <w:ind w:firstLine="411" w:firstLineChars="196"/>
        <w:rPr>
          <w:rFonts w:ascii="宋体" w:hAnsi="宋体" w:eastAsia="宋体"/>
          <w:b/>
          <w:bCs/>
          <w:color w:val="auto"/>
          <w:sz w:val="21"/>
          <w:szCs w:val="21"/>
        </w:rPr>
      </w:pPr>
      <w:r>
        <w:rPr>
          <w:rFonts w:hint="eastAsia" w:ascii="宋体" w:hAnsi="宋体" w:eastAsia="宋体"/>
          <w:b/>
          <w:bCs/>
          <w:color w:val="auto"/>
          <w:sz w:val="21"/>
          <w:szCs w:val="21"/>
        </w:rPr>
        <w:t>（1）</w:t>
      </w:r>
      <w:r>
        <w:rPr>
          <w:rFonts w:ascii="宋体" w:hAnsi="宋体" w:eastAsia="宋体"/>
          <w:b/>
          <w:bCs/>
          <w:color w:val="auto"/>
          <w:sz w:val="21"/>
          <w:szCs w:val="21"/>
        </w:rPr>
        <w:t>投标文件未按招标文件要求签署</w:t>
      </w:r>
      <w:r>
        <w:rPr>
          <w:rFonts w:hint="eastAsia" w:ascii="宋体" w:hAnsi="宋体" w:eastAsia="宋体"/>
          <w:b/>
          <w:bCs/>
          <w:color w:val="auto"/>
          <w:sz w:val="21"/>
          <w:szCs w:val="21"/>
        </w:rPr>
        <w:t>或</w:t>
      </w:r>
      <w:r>
        <w:rPr>
          <w:rFonts w:ascii="宋体" w:hAnsi="宋体" w:eastAsia="宋体"/>
          <w:b/>
          <w:bCs/>
          <w:color w:val="auto"/>
          <w:sz w:val="21"/>
          <w:szCs w:val="21"/>
        </w:rPr>
        <w:t>CA电子签章的；</w:t>
      </w:r>
    </w:p>
    <w:p>
      <w:pPr>
        <w:pStyle w:val="37"/>
        <w:adjustRightInd w:val="0"/>
        <w:snapToGrid w:val="0"/>
        <w:spacing w:line="400" w:lineRule="exact"/>
        <w:ind w:firstLine="411" w:firstLineChars="196"/>
        <w:rPr>
          <w:rFonts w:ascii="宋体" w:hAnsi="宋体" w:eastAsia="宋体"/>
          <w:b/>
          <w:bCs/>
          <w:color w:val="auto"/>
          <w:sz w:val="21"/>
          <w:szCs w:val="21"/>
        </w:rPr>
      </w:pPr>
      <w:r>
        <w:rPr>
          <w:rFonts w:hint="eastAsia" w:ascii="宋体" w:hAnsi="宋体" w:eastAsia="宋体"/>
          <w:b/>
          <w:bCs/>
          <w:color w:val="auto"/>
          <w:sz w:val="21"/>
          <w:szCs w:val="21"/>
        </w:rPr>
        <w:t>（2）</w:t>
      </w:r>
      <w:r>
        <w:rPr>
          <w:rFonts w:ascii="宋体" w:hAnsi="宋体" w:eastAsia="宋体"/>
          <w:b/>
          <w:bCs/>
          <w:color w:val="auto"/>
          <w:sz w:val="21"/>
          <w:szCs w:val="21"/>
        </w:rPr>
        <w:t>供应商提交两份或两份以上内容不同的投标文件；</w:t>
      </w:r>
    </w:p>
    <w:p>
      <w:pPr>
        <w:pStyle w:val="48"/>
        <w:adjustRightInd w:val="0"/>
        <w:snapToGrid w:val="0"/>
        <w:spacing w:line="400" w:lineRule="exact"/>
        <w:ind w:firstLine="420" w:firstLineChars="200"/>
        <w:rPr>
          <w:rFonts w:hAnsi="宋体"/>
          <w:b/>
          <w:bCs/>
          <w:color w:val="auto"/>
        </w:rPr>
      </w:pPr>
      <w:r>
        <w:rPr>
          <w:rFonts w:hint="eastAsia" w:hAnsi="宋体"/>
          <w:b/>
          <w:bCs/>
          <w:color w:val="auto"/>
        </w:rPr>
        <w:t>（3）</w:t>
      </w:r>
      <w:r>
        <w:rPr>
          <w:rFonts w:hAnsi="宋体"/>
          <w:b/>
          <w:bCs/>
          <w:color w:val="auto"/>
        </w:rPr>
        <w:t>投标供应商在线制作投标文件时</w:t>
      </w:r>
      <w:r>
        <w:rPr>
          <w:rFonts w:hint="eastAsia" w:hAnsi="宋体"/>
          <w:b/>
          <w:bCs/>
          <w:color w:val="auto"/>
        </w:rPr>
        <w:t>填写的报价金额</w:t>
      </w:r>
      <w:r>
        <w:rPr>
          <w:rFonts w:hAnsi="宋体"/>
          <w:b/>
          <w:bCs/>
          <w:color w:val="auto"/>
        </w:rPr>
        <w:t>与解密后“电子加密投标文件”中《开标一览表》填写的金额不一致并拒绝按招标文件要求接受调整的；</w:t>
      </w:r>
    </w:p>
    <w:p>
      <w:pPr>
        <w:pStyle w:val="37"/>
        <w:adjustRightInd w:val="0"/>
        <w:snapToGrid w:val="0"/>
        <w:spacing w:line="400" w:lineRule="exact"/>
        <w:ind w:firstLine="411" w:firstLineChars="196"/>
        <w:rPr>
          <w:rFonts w:ascii="宋体" w:hAnsi="宋体" w:eastAsia="宋体" w:cs="Courier New"/>
          <w:b/>
          <w:bCs/>
          <w:color w:val="auto"/>
          <w:sz w:val="21"/>
          <w:szCs w:val="21"/>
        </w:rPr>
      </w:pPr>
      <w:r>
        <w:rPr>
          <w:rFonts w:hint="eastAsia" w:ascii="宋体" w:hAnsi="宋体" w:eastAsia="宋体" w:cs="Courier New"/>
          <w:b/>
          <w:bCs/>
          <w:color w:val="auto"/>
          <w:sz w:val="21"/>
          <w:szCs w:val="21"/>
        </w:rPr>
        <w:t>（4）</w:t>
      </w:r>
      <w:r>
        <w:rPr>
          <w:rFonts w:ascii="宋体" w:hAnsi="宋体" w:eastAsia="宋体" w:cs="Courier New"/>
          <w:b/>
          <w:bCs/>
          <w:color w:val="auto"/>
          <w:sz w:val="21"/>
          <w:szCs w:val="21"/>
        </w:rPr>
        <w:t>法律、法规和招标文件规定的其他无效情形（或出现重大偏差）。</w:t>
      </w:r>
    </w:p>
    <w:p>
      <w:pPr>
        <w:pStyle w:val="37"/>
        <w:adjustRightInd w:val="0"/>
        <w:snapToGrid w:val="0"/>
        <w:spacing w:line="400" w:lineRule="exact"/>
        <w:ind w:firstLine="411" w:firstLineChars="196"/>
        <w:rPr>
          <w:rFonts w:ascii="宋体" w:hAnsi="宋体" w:eastAsia="宋体"/>
          <w:bCs/>
          <w:color w:val="auto"/>
          <w:sz w:val="21"/>
          <w:szCs w:val="21"/>
        </w:rPr>
      </w:pPr>
      <w:r>
        <w:rPr>
          <w:rFonts w:hint="eastAsia" w:ascii="宋体" w:hAnsi="宋体" w:eastAsia="宋体"/>
          <w:bCs/>
          <w:color w:val="auto"/>
          <w:sz w:val="21"/>
          <w:szCs w:val="21"/>
        </w:rPr>
        <w:t>7.被拒绝的投标文件为无效。</w:t>
      </w:r>
    </w:p>
    <w:p>
      <w:pPr>
        <w:pStyle w:val="48"/>
        <w:adjustRightInd w:val="0"/>
        <w:snapToGrid w:val="0"/>
        <w:spacing w:line="400" w:lineRule="exact"/>
        <w:rPr>
          <w:rFonts w:hAnsi="宋体"/>
          <w:b/>
          <w:color w:val="auto"/>
        </w:rPr>
      </w:pPr>
      <w:r>
        <w:rPr>
          <w:rFonts w:hint="eastAsia" w:hAnsi="宋体"/>
          <w:b/>
          <w:color w:val="auto"/>
        </w:rPr>
        <w:t>四、开标</w:t>
      </w:r>
    </w:p>
    <w:p>
      <w:pPr>
        <w:adjustRightInd w:val="0"/>
        <w:snapToGrid w:val="0"/>
        <w:spacing w:line="400" w:lineRule="exact"/>
        <w:ind w:firstLine="420" w:firstLineChars="200"/>
        <w:rPr>
          <w:rFonts w:hAnsi="宋体"/>
          <w:b/>
          <w:color w:val="auto"/>
        </w:rPr>
      </w:pPr>
      <w:r>
        <w:rPr>
          <w:rFonts w:hint="eastAsia"/>
          <w:b/>
          <w:color w:val="auto"/>
        </w:rPr>
        <w:t>（一）开标准备</w:t>
      </w:r>
    </w:p>
    <w:p>
      <w:pPr>
        <w:shd w:val="clear" w:color="auto" w:fill="FFFFFF"/>
        <w:adjustRightInd w:val="0"/>
        <w:snapToGrid w:val="0"/>
        <w:spacing w:line="400" w:lineRule="exact"/>
        <w:ind w:firstLine="440" w:firstLineChars="200"/>
        <w:rPr>
          <w:rFonts w:hAnsi="宋体"/>
          <w:bCs/>
          <w:color w:val="auto"/>
        </w:rPr>
      </w:pPr>
      <w:r>
        <w:rPr>
          <w:rFonts w:hint="eastAsia" w:ascii="宋体"/>
          <w:color w:val="auto"/>
          <w:sz w:val="22"/>
        </w:rPr>
        <w:t>本中心按招标文件规定的时间、地点通过“</w:t>
      </w:r>
      <w:r>
        <w:rPr>
          <w:rFonts w:ascii="宋体"/>
          <w:color w:val="auto"/>
          <w:sz w:val="22"/>
          <w:lang w:val="en"/>
        </w:rPr>
        <w:t>广西政府采购云平台</w:t>
      </w:r>
      <w:r>
        <w:rPr>
          <w:rFonts w:hint="eastAsia" w:ascii="宋体"/>
          <w:color w:val="auto"/>
          <w:sz w:val="22"/>
        </w:rPr>
        <w:t>”组织开标、开启投标文件，所有供应商均应当准时在线参加。投</w:t>
      </w:r>
      <w:r>
        <w:rPr>
          <w:rFonts w:ascii="宋体"/>
          <w:color w:val="auto"/>
          <w:sz w:val="22"/>
        </w:rPr>
        <w:t>标供应商因未在线参加开标而导致投标文件无法按时解密等一切后果由供应商自</w:t>
      </w:r>
      <w:r>
        <w:rPr>
          <w:rFonts w:hint="eastAsia" w:ascii="宋体"/>
          <w:color w:val="auto"/>
          <w:sz w:val="22"/>
        </w:rPr>
        <w:t>行</w:t>
      </w:r>
      <w:r>
        <w:rPr>
          <w:rFonts w:ascii="宋体"/>
          <w:color w:val="auto"/>
          <w:sz w:val="22"/>
        </w:rPr>
        <w:t>承担。</w:t>
      </w:r>
    </w:p>
    <w:p>
      <w:pPr>
        <w:adjustRightInd w:val="0"/>
        <w:snapToGrid w:val="0"/>
        <w:spacing w:line="400" w:lineRule="exact"/>
        <w:ind w:firstLine="420" w:firstLineChars="200"/>
        <w:rPr>
          <w:b/>
          <w:color w:val="auto"/>
        </w:rPr>
      </w:pPr>
      <w:r>
        <w:rPr>
          <w:rFonts w:hint="eastAsia"/>
          <w:b/>
          <w:color w:val="auto"/>
        </w:rPr>
        <w:t>（二） 开标程序：</w:t>
      </w:r>
    </w:p>
    <w:p>
      <w:pPr>
        <w:pStyle w:val="48"/>
        <w:adjustRightInd w:val="0"/>
        <w:snapToGrid w:val="0"/>
        <w:spacing w:line="400" w:lineRule="exact"/>
        <w:ind w:firstLine="420" w:firstLineChars="200"/>
        <w:rPr>
          <w:rFonts w:hAnsi="宋体"/>
          <w:color w:val="auto"/>
        </w:rPr>
      </w:pPr>
      <w:r>
        <w:rPr>
          <w:rFonts w:hint="eastAsia" w:hAnsi="宋体"/>
          <w:color w:val="auto"/>
        </w:rPr>
        <w:t>1.电子开标会由本中心主持</w:t>
      </w:r>
    </w:p>
    <w:p>
      <w:pPr>
        <w:pStyle w:val="48"/>
        <w:adjustRightInd w:val="0"/>
        <w:snapToGrid w:val="0"/>
        <w:spacing w:line="400" w:lineRule="exact"/>
        <w:ind w:firstLine="420" w:firstLineChars="200"/>
        <w:rPr>
          <w:color w:val="auto"/>
          <w:sz w:val="22"/>
        </w:rPr>
      </w:pPr>
      <w:r>
        <w:rPr>
          <w:rFonts w:hint="eastAsia" w:hAnsi="宋体"/>
          <w:color w:val="auto"/>
        </w:rPr>
        <w:t>2.本中心工作人员</w:t>
      </w:r>
      <w:r>
        <w:rPr>
          <w:rFonts w:hint="eastAsia"/>
          <w:color w:val="auto"/>
          <w:sz w:val="22"/>
        </w:rPr>
        <w:t>向各投标供应商发出电子加密投标文件【开始解密】通知，由供应商按招标文件规定的时间内自行进行投标文件解密。</w:t>
      </w:r>
      <w:r>
        <w:rPr>
          <w:rFonts w:hint="eastAsia"/>
          <w:snapToGrid w:val="0"/>
          <w:color w:val="auto"/>
          <w:sz w:val="22"/>
        </w:rPr>
        <w:t>投标供应商未在规定时间内完成解密的，系统默认自动放弃。</w:t>
      </w:r>
    </w:p>
    <w:p>
      <w:pPr>
        <w:pStyle w:val="48"/>
        <w:adjustRightInd w:val="0"/>
        <w:snapToGrid w:val="0"/>
        <w:spacing w:line="400" w:lineRule="exact"/>
        <w:ind w:firstLine="440" w:firstLineChars="200"/>
        <w:rPr>
          <w:rFonts w:hAnsi="宋体"/>
          <w:color w:val="auto"/>
          <w:sz w:val="22"/>
          <w:szCs w:val="22"/>
        </w:rPr>
      </w:pPr>
      <w:r>
        <w:rPr>
          <w:rFonts w:hint="eastAsia" w:hAnsi="宋体"/>
          <w:color w:val="auto"/>
          <w:sz w:val="22"/>
          <w:szCs w:val="22"/>
        </w:rPr>
        <w:t>3.</w:t>
      </w:r>
      <w:r>
        <w:rPr>
          <w:rFonts w:hAnsi="宋体"/>
          <w:color w:val="auto"/>
          <w:sz w:val="22"/>
          <w:szCs w:val="22"/>
        </w:rPr>
        <w:t>投标文件解密结束，开启</w:t>
      </w:r>
      <w:r>
        <w:rPr>
          <w:rFonts w:hint="eastAsia" w:hAnsi="宋体"/>
          <w:color w:val="auto"/>
          <w:sz w:val="22"/>
          <w:szCs w:val="22"/>
        </w:rPr>
        <w:t>报价文件。投标供应商在线制作投标文件时填写的报价金额</w:t>
      </w:r>
      <w:r>
        <w:rPr>
          <w:rFonts w:hAnsi="宋体"/>
          <w:color w:val="auto"/>
          <w:sz w:val="22"/>
          <w:szCs w:val="22"/>
        </w:rPr>
        <w:t>与解密后“电子加密投标文件”中《开标一览表》填写的金额不一致的，以解密后“电子加密投标文件”中《开标一览表》填写的金额为准，投标供应商拒绝接受此调整的，按无效投标处理。</w:t>
      </w:r>
    </w:p>
    <w:p>
      <w:pPr>
        <w:pStyle w:val="48"/>
        <w:adjustRightInd w:val="0"/>
        <w:snapToGrid w:val="0"/>
        <w:spacing w:line="400" w:lineRule="exact"/>
        <w:ind w:firstLine="440" w:firstLineChars="200"/>
        <w:rPr>
          <w:rFonts w:hAnsi="宋体"/>
          <w:color w:val="auto"/>
          <w:sz w:val="22"/>
          <w:szCs w:val="22"/>
        </w:rPr>
      </w:pPr>
      <w:r>
        <w:rPr>
          <w:rFonts w:hint="eastAsia" w:hAnsi="宋体"/>
          <w:color w:val="auto"/>
          <w:sz w:val="22"/>
          <w:szCs w:val="22"/>
        </w:rPr>
        <w:t>4.进入</w:t>
      </w:r>
      <w:r>
        <w:rPr>
          <w:rFonts w:hAnsi="宋体"/>
          <w:color w:val="auto"/>
          <w:sz w:val="22"/>
          <w:szCs w:val="22"/>
        </w:rPr>
        <w:t>资格文件</w:t>
      </w:r>
      <w:r>
        <w:rPr>
          <w:rFonts w:hint="eastAsia" w:hAnsi="宋体"/>
          <w:color w:val="auto"/>
          <w:sz w:val="22"/>
          <w:szCs w:val="22"/>
        </w:rPr>
        <w:t>审查环节</w:t>
      </w:r>
      <w:r>
        <w:rPr>
          <w:rFonts w:hAnsi="宋体"/>
          <w:color w:val="auto"/>
          <w:sz w:val="22"/>
          <w:szCs w:val="22"/>
        </w:rPr>
        <w:t>，</w:t>
      </w:r>
      <w:r>
        <w:rPr>
          <w:rFonts w:hint="eastAsia" w:hAnsi="宋体"/>
          <w:color w:val="auto"/>
          <w:sz w:val="22"/>
          <w:szCs w:val="22"/>
        </w:rPr>
        <w:t>本中心或者招标采购单位</w:t>
      </w:r>
      <w:r>
        <w:rPr>
          <w:rFonts w:hAnsi="宋体"/>
          <w:color w:val="auto"/>
          <w:sz w:val="22"/>
          <w:szCs w:val="22"/>
        </w:rPr>
        <w:t>依法对投标供应商的资格进行审查。</w:t>
      </w:r>
    </w:p>
    <w:p>
      <w:pPr>
        <w:pStyle w:val="48"/>
        <w:adjustRightInd w:val="0"/>
        <w:snapToGrid w:val="0"/>
        <w:spacing w:line="400" w:lineRule="exact"/>
        <w:ind w:firstLine="440" w:firstLineChars="200"/>
        <w:rPr>
          <w:rFonts w:hAnsi="宋体"/>
          <w:color w:val="auto"/>
          <w:sz w:val="22"/>
          <w:szCs w:val="22"/>
        </w:rPr>
      </w:pPr>
      <w:r>
        <w:rPr>
          <w:rFonts w:hint="eastAsia" w:hAnsi="宋体"/>
          <w:color w:val="auto"/>
          <w:sz w:val="22"/>
          <w:szCs w:val="22"/>
        </w:rPr>
        <w:t>5.</w:t>
      </w:r>
      <w:r>
        <w:rPr>
          <w:rFonts w:hAnsi="宋体"/>
          <w:color w:val="auto"/>
          <w:sz w:val="22"/>
          <w:szCs w:val="22"/>
        </w:rPr>
        <w:t>开启资格审查通过的投标供应商的商务技术文件进入符合性审查及商务技术评审</w:t>
      </w:r>
      <w:r>
        <w:rPr>
          <w:rFonts w:hint="eastAsia" w:hAnsi="宋体"/>
          <w:color w:val="auto"/>
          <w:sz w:val="22"/>
          <w:szCs w:val="22"/>
        </w:rPr>
        <w:t>。</w:t>
      </w:r>
    </w:p>
    <w:p>
      <w:pPr>
        <w:pStyle w:val="48"/>
        <w:adjustRightInd w:val="0"/>
        <w:snapToGrid w:val="0"/>
        <w:spacing w:line="400" w:lineRule="exact"/>
        <w:ind w:firstLine="420"/>
        <w:rPr>
          <w:rFonts w:hAnsi="宋体"/>
          <w:color w:val="auto"/>
        </w:rPr>
      </w:pPr>
      <w:r>
        <w:rPr>
          <w:rFonts w:hint="eastAsia" w:hAnsi="宋体"/>
          <w:color w:val="auto"/>
        </w:rPr>
        <w:t>注：①当整个招标项目的投标人不足3家的不开标，本中心将按政府采购管理的有关规定处理。</w:t>
      </w:r>
    </w:p>
    <w:p>
      <w:pPr>
        <w:pStyle w:val="48"/>
        <w:adjustRightInd w:val="0"/>
        <w:snapToGrid w:val="0"/>
        <w:spacing w:line="400" w:lineRule="exact"/>
        <w:ind w:firstLine="840" w:firstLineChars="400"/>
        <w:rPr>
          <w:rFonts w:hAnsi="宋体"/>
          <w:color w:val="auto"/>
        </w:rPr>
      </w:pPr>
      <w:r>
        <w:rPr>
          <w:rFonts w:hint="eastAsia" w:hAnsi="宋体"/>
          <w:color w:val="auto"/>
        </w:rPr>
        <w:t>②开标后,某分标投标人不足3家的，本中心将按政府采购管理的有关规定处理。</w:t>
      </w:r>
    </w:p>
    <w:p>
      <w:pPr>
        <w:pStyle w:val="48"/>
        <w:adjustRightInd w:val="0"/>
        <w:snapToGrid w:val="0"/>
        <w:spacing w:line="400" w:lineRule="exact"/>
        <w:ind w:firstLine="440" w:firstLineChars="200"/>
        <w:rPr>
          <w:rFonts w:hAnsi="宋体"/>
          <w:color w:val="auto"/>
          <w:sz w:val="22"/>
          <w:szCs w:val="22"/>
        </w:rPr>
      </w:pPr>
      <w:r>
        <w:rPr>
          <w:rFonts w:hAnsi="宋体"/>
          <w:b/>
          <w:bCs/>
          <w:color w:val="auto"/>
          <w:sz w:val="22"/>
          <w:szCs w:val="22"/>
        </w:rPr>
        <w:t>特别说明：如遇“</w:t>
      </w:r>
      <w:r>
        <w:rPr>
          <w:rFonts w:hAnsi="宋体"/>
          <w:b/>
          <w:bCs/>
          <w:color w:val="auto"/>
          <w:sz w:val="22"/>
          <w:szCs w:val="22"/>
          <w:lang w:val="en"/>
        </w:rPr>
        <w:t>广西政府采购云平台</w:t>
      </w:r>
      <w:r>
        <w:rPr>
          <w:rFonts w:hAnsi="宋体"/>
          <w:b/>
          <w:bCs/>
          <w:color w:val="auto"/>
          <w:sz w:val="22"/>
          <w:szCs w:val="22"/>
        </w:rPr>
        <w:t>”电子化开标或评审程序调整的，按调整后程序执行。</w:t>
      </w:r>
    </w:p>
    <w:p>
      <w:pPr>
        <w:pStyle w:val="48"/>
        <w:adjustRightInd w:val="0"/>
        <w:snapToGrid w:val="0"/>
        <w:spacing w:line="400" w:lineRule="exact"/>
        <w:rPr>
          <w:rFonts w:hAnsi="宋体"/>
          <w:b/>
          <w:color w:val="auto"/>
        </w:rPr>
      </w:pPr>
      <w:r>
        <w:rPr>
          <w:rFonts w:hint="eastAsia" w:hAnsi="宋体"/>
          <w:b/>
          <w:color w:val="auto"/>
        </w:rPr>
        <w:t>五、资格审查</w:t>
      </w:r>
    </w:p>
    <w:p>
      <w:pPr>
        <w:pStyle w:val="48"/>
        <w:adjustRightInd w:val="0"/>
        <w:snapToGrid w:val="0"/>
        <w:spacing w:line="400" w:lineRule="exact"/>
        <w:ind w:firstLine="567" w:firstLineChars="270"/>
        <w:rPr>
          <w:rFonts w:hAnsi="宋体"/>
          <w:color w:val="auto"/>
        </w:rPr>
      </w:pPr>
      <w:r>
        <w:rPr>
          <w:rFonts w:hint="eastAsia" w:hAnsi="宋体" w:cs="宋体"/>
          <w:color w:val="auto"/>
        </w:rPr>
        <w:t>采购人</w:t>
      </w:r>
      <w:r>
        <w:rPr>
          <w:rFonts w:hint="eastAsia" w:hAnsi="宋体" w:cs="宋体"/>
          <w:color w:val="auto"/>
          <w:spacing w:val="-4"/>
        </w:rPr>
        <w:t>或本中心工作人员</w:t>
      </w:r>
      <w:r>
        <w:rPr>
          <w:rFonts w:hint="eastAsia" w:hAnsi="宋体" w:cs="宋体"/>
          <w:color w:val="auto"/>
        </w:rPr>
        <w:t>依法对投标人的资格进行审查。合格投标人不足3家的，不得评标。</w:t>
      </w:r>
    </w:p>
    <w:p>
      <w:pPr>
        <w:pStyle w:val="48"/>
        <w:adjustRightInd w:val="0"/>
        <w:snapToGrid w:val="0"/>
        <w:spacing w:line="400" w:lineRule="exact"/>
        <w:rPr>
          <w:rFonts w:hAnsi="宋体"/>
          <w:b/>
          <w:color w:val="auto"/>
        </w:rPr>
      </w:pPr>
      <w:r>
        <w:rPr>
          <w:rFonts w:hint="eastAsia" w:hAnsi="宋体"/>
          <w:b/>
          <w:color w:val="auto"/>
        </w:rPr>
        <w:t>六、评标</w:t>
      </w:r>
    </w:p>
    <w:p>
      <w:pPr>
        <w:adjustRightInd w:val="0"/>
        <w:snapToGrid w:val="0"/>
        <w:spacing w:line="400" w:lineRule="exact"/>
        <w:ind w:firstLine="420" w:firstLineChars="200"/>
        <w:rPr>
          <w:b/>
          <w:color w:val="auto"/>
        </w:rPr>
      </w:pPr>
      <w:r>
        <w:rPr>
          <w:rFonts w:hint="eastAsia"/>
          <w:b/>
          <w:color w:val="auto"/>
        </w:rPr>
        <w:t>（一）组建评标委员会</w:t>
      </w:r>
    </w:p>
    <w:p>
      <w:pPr>
        <w:pStyle w:val="48"/>
        <w:adjustRightInd w:val="0"/>
        <w:snapToGrid w:val="0"/>
        <w:spacing w:line="400" w:lineRule="exact"/>
        <w:ind w:firstLine="420" w:firstLineChars="200"/>
        <w:rPr>
          <w:rFonts w:hAnsi="宋体"/>
          <w:color w:val="auto"/>
        </w:rPr>
      </w:pPr>
      <w:r>
        <w:rPr>
          <w:rFonts w:hint="eastAsia" w:hAnsi="宋体"/>
          <w:bCs/>
          <w:color w:val="auto"/>
        </w:rPr>
        <w:t>本招标采购项目的</w:t>
      </w:r>
      <w:r>
        <w:rPr>
          <w:color w:val="auto"/>
          <w:spacing w:val="-4"/>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b/>
          <w:color w:val="auto"/>
        </w:rPr>
      </w:pPr>
      <w:r>
        <w:rPr>
          <w:rFonts w:hint="eastAsia"/>
          <w:b/>
          <w:color w:val="auto"/>
        </w:rPr>
        <w:t>（二）评标的方式</w:t>
      </w:r>
    </w:p>
    <w:p>
      <w:pPr>
        <w:pStyle w:val="48"/>
        <w:adjustRightInd w:val="0"/>
        <w:snapToGrid w:val="0"/>
        <w:spacing w:line="400" w:lineRule="exact"/>
        <w:ind w:left="688" w:leftChars="228" w:hanging="210" w:hangingChars="100"/>
        <w:rPr>
          <w:rFonts w:hAnsi="宋体"/>
          <w:b/>
          <w:color w:val="auto"/>
        </w:rPr>
      </w:pPr>
      <w:r>
        <w:rPr>
          <w:rFonts w:hint="eastAsia" w:hAnsi="宋体"/>
          <w:b/>
          <w:color w:val="auto"/>
        </w:rPr>
        <w:t>本项目采用不公开方式评标，评标的依据为招标文件和投标文件。</w:t>
      </w:r>
    </w:p>
    <w:p>
      <w:pPr>
        <w:adjustRightInd w:val="0"/>
        <w:snapToGrid w:val="0"/>
        <w:spacing w:line="400" w:lineRule="exact"/>
        <w:ind w:firstLine="420" w:firstLineChars="200"/>
        <w:rPr>
          <w:b/>
          <w:color w:val="auto"/>
        </w:rPr>
      </w:pPr>
      <w:r>
        <w:rPr>
          <w:rFonts w:hint="eastAsia"/>
          <w:b/>
          <w:color w:val="auto"/>
        </w:rPr>
        <w:t>（三）评标程序</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color w:val="auto"/>
          <w:szCs w:val="21"/>
        </w:rPr>
        <w:t>评标委员会审查、评价投标文件是否符合招标文件的商务、技术等实质性要求。</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w:t>
      </w:r>
      <w:r>
        <w:rPr>
          <w:rFonts w:hint="eastAsia" w:ascii="宋体"/>
          <w:color w:val="auto"/>
          <w:szCs w:val="21"/>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（5）</w:t>
      </w:r>
      <w:r>
        <w:rPr>
          <w:rFonts w:hint="eastAsia" w:ascii="宋体"/>
          <w:color w:val="auto"/>
          <w:szCs w:val="21"/>
        </w:rPr>
        <w:t>评标委员会完成评标后,由广西政府采购云平台系统对各部分得分汇总,计算出本项目最终得分、评标价等。</w:t>
      </w:r>
      <w:r>
        <w:rPr>
          <w:rFonts w:hint="eastAsia" w:ascii="宋体" w:hAnsi="宋体"/>
          <w:color w:val="auto"/>
          <w:szCs w:val="21"/>
        </w:rPr>
        <w:t>评标委员会按推荐原则推荐中标候选人同时形成评标报告。</w:t>
      </w:r>
    </w:p>
    <w:p>
      <w:pPr>
        <w:adjustRightInd w:val="0"/>
        <w:snapToGrid w:val="0"/>
        <w:spacing w:line="400" w:lineRule="exact"/>
        <w:ind w:firstLine="420" w:firstLineChars="200"/>
        <w:rPr>
          <w:b/>
          <w:color w:val="auto"/>
        </w:rPr>
      </w:pPr>
      <w:r>
        <w:rPr>
          <w:rFonts w:hint="eastAsia"/>
          <w:b/>
          <w:color w:val="auto"/>
        </w:rPr>
        <w:t>（四）澄清问题的形式</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b/>
          <w:color w:val="auto"/>
        </w:rPr>
      </w:pPr>
      <w:r>
        <w:rPr>
          <w:rFonts w:hint="eastAsia"/>
          <w:b/>
          <w:color w:val="auto"/>
        </w:rPr>
        <w:t>（五）错误修正</w:t>
      </w:r>
    </w:p>
    <w:p>
      <w:pPr>
        <w:pStyle w:val="48"/>
        <w:adjustRightInd w:val="0"/>
        <w:snapToGrid w:val="0"/>
        <w:spacing w:line="400" w:lineRule="exact"/>
        <w:ind w:left="688" w:leftChars="228" w:hanging="210" w:hangingChars="100"/>
        <w:rPr>
          <w:rFonts w:hAnsi="宋体"/>
          <w:color w:val="auto"/>
        </w:rPr>
      </w:pPr>
      <w:r>
        <w:rPr>
          <w:rFonts w:hint="eastAsia" w:hAnsi="宋体"/>
          <w:color w:val="auto"/>
        </w:rPr>
        <w:t>投标文件如果出现计算或表达上的错误，修正错误的原则如下：</w:t>
      </w:r>
    </w:p>
    <w:p>
      <w:pPr>
        <w:pStyle w:val="48"/>
        <w:adjustRightInd w:val="0"/>
        <w:snapToGrid w:val="0"/>
        <w:spacing w:line="400" w:lineRule="exact"/>
        <w:ind w:firstLine="420" w:firstLineChars="200"/>
        <w:rPr>
          <w:color w:val="auto"/>
        </w:rPr>
      </w:pPr>
      <w:r>
        <w:rPr>
          <w:rFonts w:hint="eastAsia"/>
          <w:color w:val="auto"/>
        </w:rPr>
        <w:t>1.投标文件中开标一览表（报价表）内容与投标文件中相应内容不一致的，以开标一览表（报价表）为准；</w:t>
      </w:r>
    </w:p>
    <w:p>
      <w:pPr>
        <w:pStyle w:val="48"/>
        <w:adjustRightInd w:val="0"/>
        <w:snapToGrid w:val="0"/>
        <w:spacing w:line="400" w:lineRule="exact"/>
        <w:ind w:firstLine="420" w:firstLineChars="200"/>
        <w:rPr>
          <w:color w:val="auto"/>
        </w:rPr>
      </w:pPr>
      <w:r>
        <w:rPr>
          <w:rFonts w:hint="eastAsia"/>
          <w:color w:val="auto"/>
        </w:rPr>
        <w:t>2.大写金额和小写金额不一致的，以大写金额为准；</w:t>
      </w:r>
    </w:p>
    <w:p>
      <w:pPr>
        <w:pStyle w:val="48"/>
        <w:adjustRightInd w:val="0"/>
        <w:snapToGrid w:val="0"/>
        <w:spacing w:line="400" w:lineRule="exact"/>
        <w:ind w:firstLine="420" w:firstLineChars="200"/>
        <w:rPr>
          <w:color w:val="auto"/>
        </w:rPr>
      </w:pPr>
      <w:r>
        <w:rPr>
          <w:rFonts w:hint="eastAsia"/>
          <w:color w:val="auto"/>
        </w:rPr>
        <w:t>3.单价金额小数点或者百分比有明显错位的，以开标一览表的总价为准，并修改单价；</w:t>
      </w:r>
    </w:p>
    <w:p>
      <w:pPr>
        <w:pStyle w:val="48"/>
        <w:adjustRightInd w:val="0"/>
        <w:snapToGrid w:val="0"/>
        <w:spacing w:line="400" w:lineRule="exact"/>
        <w:ind w:firstLine="420" w:firstLineChars="200"/>
        <w:rPr>
          <w:color w:val="auto"/>
        </w:rPr>
      </w:pPr>
      <w:r>
        <w:rPr>
          <w:rFonts w:hint="eastAsia"/>
          <w:color w:val="auto"/>
        </w:rPr>
        <w:t>4.总价金额与按单价汇总金额不一致的，以单价金额计算结果为准。</w:t>
      </w:r>
    </w:p>
    <w:p>
      <w:pPr>
        <w:pStyle w:val="48"/>
        <w:adjustRightInd w:val="0"/>
        <w:snapToGrid w:val="0"/>
        <w:spacing w:line="400" w:lineRule="exact"/>
        <w:ind w:firstLine="420" w:firstLineChars="200"/>
        <w:rPr>
          <w:color w:val="auto"/>
        </w:rPr>
      </w:pPr>
      <w:r>
        <w:rPr>
          <w:rFonts w:hint="eastAsia"/>
          <w:color w:val="auto"/>
        </w:rPr>
        <w:t>5.对不同文字文本投标文件的解释发生异议的，以中文文本为准。</w:t>
      </w:r>
    </w:p>
    <w:p>
      <w:pPr>
        <w:pStyle w:val="48"/>
        <w:adjustRightInd w:val="0"/>
        <w:snapToGrid w:val="0"/>
        <w:spacing w:line="400" w:lineRule="exact"/>
        <w:ind w:firstLine="420" w:firstLineChars="200"/>
        <w:rPr>
          <w:rFonts w:hAnsi="宋体"/>
          <w:color w:val="auto"/>
        </w:rPr>
      </w:pPr>
      <w:r>
        <w:rPr>
          <w:rFonts w:hint="eastAsia"/>
          <w:color w:val="auto"/>
        </w:rPr>
        <w:t>同时出现两种以上不一致的，按照前款规定的顺序修正。</w:t>
      </w:r>
    </w:p>
    <w:p>
      <w:pPr>
        <w:pStyle w:val="48"/>
        <w:adjustRightInd w:val="0"/>
        <w:snapToGrid w:val="0"/>
        <w:spacing w:line="400" w:lineRule="exact"/>
        <w:ind w:firstLine="420" w:firstLineChars="200"/>
        <w:rPr>
          <w:rFonts w:hAnsi="宋体"/>
          <w:b/>
          <w:bCs/>
          <w:color w:val="auto"/>
        </w:rPr>
      </w:pPr>
      <w:r>
        <w:rPr>
          <w:rFonts w:hint="eastAsia" w:hAnsi="宋体"/>
          <w:b/>
          <w:bCs/>
          <w:color w:val="auto"/>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b/>
          <w:color w:val="auto"/>
        </w:rPr>
      </w:pPr>
      <w:r>
        <w:rPr>
          <w:rFonts w:hint="eastAsia"/>
          <w:b/>
          <w:color w:val="auto"/>
        </w:rPr>
        <w:t>（六）评标原则和评标办法</w:t>
      </w:r>
    </w:p>
    <w:p>
      <w:pPr>
        <w:pStyle w:val="48"/>
        <w:adjustRightInd w:val="0"/>
        <w:snapToGrid w:val="0"/>
        <w:spacing w:line="400" w:lineRule="exact"/>
        <w:ind w:firstLine="420" w:firstLineChars="200"/>
        <w:rPr>
          <w:rFonts w:hAnsi="宋体"/>
          <w:color w:val="auto"/>
        </w:rPr>
      </w:pPr>
      <w:r>
        <w:rPr>
          <w:rFonts w:hint="eastAsia" w:hAnsi="宋体"/>
          <w:color w:va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8"/>
        <w:adjustRightInd w:val="0"/>
        <w:snapToGrid w:val="0"/>
        <w:spacing w:line="400" w:lineRule="exact"/>
        <w:ind w:firstLine="420" w:firstLineChars="200"/>
        <w:rPr>
          <w:rFonts w:hAnsi="宋体"/>
          <w:color w:val="auto"/>
        </w:rPr>
      </w:pPr>
      <w:r>
        <w:rPr>
          <w:rFonts w:hint="eastAsia" w:hAnsi="宋体"/>
          <w:color w:val="auto"/>
        </w:rPr>
        <w:t>2.评标办法。本项目评标办法是</w:t>
      </w:r>
      <w:r>
        <w:rPr>
          <w:rFonts w:hint="eastAsia" w:hAnsi="宋体"/>
          <w:b/>
          <w:color w:val="auto"/>
          <w:u w:val="single"/>
        </w:rPr>
        <w:t>综合评分法</w:t>
      </w:r>
      <w:r>
        <w:rPr>
          <w:rFonts w:hint="eastAsia" w:hAnsi="宋体"/>
          <w:color w:val="auto"/>
        </w:rPr>
        <w:t>，具体评标内容及评分标准等详见第四章：评标办法及评分标准。</w:t>
      </w:r>
    </w:p>
    <w:p>
      <w:pPr>
        <w:adjustRightInd w:val="0"/>
        <w:snapToGrid w:val="0"/>
        <w:spacing w:line="400" w:lineRule="exact"/>
        <w:ind w:firstLine="420" w:firstLineChars="200"/>
        <w:rPr>
          <w:b/>
          <w:color w:val="auto"/>
        </w:rPr>
      </w:pPr>
      <w:r>
        <w:rPr>
          <w:rFonts w:hint="eastAsia"/>
          <w:b/>
          <w:color w:val="auto"/>
        </w:rPr>
        <w:t>（七）评标过程的监控</w:t>
      </w:r>
    </w:p>
    <w:p>
      <w:pPr>
        <w:pStyle w:val="48"/>
        <w:adjustRightInd w:val="0"/>
        <w:snapToGrid w:val="0"/>
        <w:spacing w:line="400" w:lineRule="exact"/>
        <w:ind w:firstLine="420" w:firstLineChars="200"/>
        <w:rPr>
          <w:rFonts w:hAnsi="宋体"/>
          <w:color w:val="auto"/>
        </w:rPr>
      </w:pPr>
      <w:r>
        <w:rPr>
          <w:rFonts w:hint="eastAsia" w:hAnsi="宋体"/>
          <w:color w:val="auto"/>
        </w:rPr>
        <w:t>本项目评标过程实行全程录音、录像监控，投标人在评标过程中所进行的试图影响评标结果的不公正活动，可能导致其投标被拒绝。</w:t>
      </w:r>
    </w:p>
    <w:p>
      <w:pPr>
        <w:pStyle w:val="48"/>
        <w:adjustRightInd w:val="0"/>
        <w:snapToGrid w:val="0"/>
        <w:spacing w:line="400" w:lineRule="exact"/>
        <w:rPr>
          <w:rFonts w:hAnsi="宋体"/>
          <w:b/>
          <w:color w:val="auto"/>
        </w:rPr>
      </w:pPr>
      <w:r>
        <w:rPr>
          <w:rFonts w:hint="eastAsia" w:hAnsi="宋体"/>
          <w:b/>
          <w:color w:val="auto"/>
        </w:rPr>
        <w:t>七、评标结果</w:t>
      </w:r>
    </w:p>
    <w:p>
      <w:pPr>
        <w:pStyle w:val="48"/>
        <w:adjustRightInd w:val="0"/>
        <w:snapToGrid w:val="0"/>
        <w:spacing w:line="400" w:lineRule="exact"/>
        <w:ind w:firstLine="420"/>
        <w:rPr>
          <w:rFonts w:hAnsi="宋体"/>
          <w:color w:val="auto"/>
        </w:rPr>
      </w:pPr>
      <w:r>
        <w:rPr>
          <w:rFonts w:hint="eastAsia" w:hAnsi="宋体"/>
          <w:b w:val="0"/>
          <w:bCs w:val="0"/>
          <w:color w:val="auto"/>
        </w:rPr>
        <w:t>（一）</w:t>
      </w:r>
      <w:r>
        <w:rPr>
          <w:rFonts w:hint="eastAsia" w:hAnsi="宋体"/>
          <w:color w:val="auto"/>
        </w:rPr>
        <w:t>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48"/>
        <w:adjustRightInd w:val="0"/>
        <w:snapToGrid w:val="0"/>
        <w:spacing w:line="400" w:lineRule="exact"/>
        <w:ind w:firstLine="420"/>
        <w:rPr>
          <w:rFonts w:hAnsi="宋体"/>
          <w:color w:val="auto"/>
        </w:rPr>
      </w:pPr>
      <w:r>
        <w:rPr>
          <w:rFonts w:hint="eastAsia" w:hAnsi="宋体"/>
          <w:color w:val="auto"/>
        </w:rPr>
        <w:t>（二）中标供应商确定后，本中心在中国政府采购网、广西政府采购网、广西壮族自治区公共资源交易中心网站发布中标公告。</w:t>
      </w:r>
    </w:p>
    <w:p>
      <w:pPr>
        <w:pStyle w:val="48"/>
        <w:adjustRightInd w:val="0"/>
        <w:snapToGrid w:val="0"/>
        <w:spacing w:line="400" w:lineRule="exact"/>
        <w:ind w:firstLine="420"/>
        <w:rPr>
          <w:rFonts w:hAnsi="宋体"/>
          <w:color w:val="auto"/>
        </w:rPr>
      </w:pPr>
      <w:r>
        <w:rPr>
          <w:rFonts w:hint="eastAsia" w:hAnsi="宋体"/>
          <w:color w:val="auto"/>
        </w:rPr>
        <w:t>（三）</w:t>
      </w:r>
      <w:r>
        <w:rPr>
          <w:rFonts w:hint="eastAsia"/>
          <w:color w:val="auto"/>
        </w:rPr>
        <w:t>在发布中标公告的同时，本中心向中标供应商发出中标通知书。</w:t>
      </w:r>
    </w:p>
    <w:p>
      <w:pPr>
        <w:pStyle w:val="48"/>
        <w:adjustRightInd w:val="0"/>
        <w:snapToGrid w:val="0"/>
        <w:spacing w:line="400" w:lineRule="exact"/>
        <w:ind w:firstLine="420" w:firstLineChars="200"/>
        <w:rPr>
          <w:rFonts w:hAnsi="宋体"/>
          <w:bCs/>
          <w:color w:val="auto"/>
        </w:rPr>
      </w:pPr>
      <w:r>
        <w:rPr>
          <w:rFonts w:hint="eastAsia" w:hAnsi="宋体"/>
          <w:color w:val="auto"/>
        </w:rPr>
        <w:t>（四）</w:t>
      </w:r>
      <w:r>
        <w:rPr>
          <w:rFonts w:hint="eastAsia" w:hAnsi="宋体"/>
          <w:bCs/>
          <w:color w:val="auto"/>
        </w:rPr>
        <w:t>投标人认为招标文件、招标过程和中标结果使自己的权益受到损害的，可以在知道或者应知其权益受到损害之日起七个工作日内，以书面形式向本中心提出质疑，并及时索要书面回执。</w:t>
      </w:r>
    </w:p>
    <w:p>
      <w:pPr>
        <w:pStyle w:val="48"/>
        <w:adjustRightInd w:val="0"/>
        <w:snapToGrid w:val="0"/>
        <w:spacing w:line="400" w:lineRule="exact"/>
        <w:ind w:firstLine="420"/>
        <w:rPr>
          <w:rFonts w:hAnsi="宋体"/>
          <w:color w:val="auto"/>
        </w:rPr>
      </w:pPr>
      <w:r>
        <w:rPr>
          <w:rFonts w:hint="eastAsia" w:hAnsi="宋体"/>
          <w:color w:val="auto"/>
        </w:rPr>
        <w:t>（五）</w:t>
      </w:r>
      <w:r>
        <w:rPr>
          <w:rFonts w:hint="eastAsia" w:hAnsi="宋体"/>
          <w:bCs/>
          <w:color w:val="auto"/>
        </w:rPr>
        <w:t>本中心应当按照有关规定就采购人委托授权范围内的事项在收到投标人的书面质疑后七个工作日内做出答复，但答复的内容不得涉及商业秘密。</w:t>
      </w:r>
    </w:p>
    <w:p>
      <w:pPr>
        <w:pStyle w:val="48"/>
        <w:adjustRightInd w:val="0"/>
        <w:snapToGrid w:val="0"/>
        <w:spacing w:line="400" w:lineRule="exact"/>
        <w:rPr>
          <w:rFonts w:hAnsi="宋体"/>
          <w:b/>
          <w:color w:val="auto"/>
        </w:rPr>
      </w:pPr>
      <w:r>
        <w:rPr>
          <w:rFonts w:hint="eastAsia" w:hAnsi="宋体"/>
          <w:b/>
          <w:color w:val="auto"/>
        </w:rPr>
        <w:t>八、签订协议</w:t>
      </w:r>
    </w:p>
    <w:p>
      <w:pPr>
        <w:adjustRightInd w:val="0"/>
        <w:snapToGrid w:val="0"/>
        <w:spacing w:line="400" w:lineRule="exact"/>
        <w:ind w:firstLine="420" w:firstLineChars="200"/>
        <w:rPr>
          <w:b/>
          <w:color w:val="auto"/>
        </w:rPr>
      </w:pPr>
      <w:r>
        <w:rPr>
          <w:rFonts w:hint="eastAsia"/>
          <w:b/>
          <w:color w:val="auto"/>
        </w:rPr>
        <w:t>（一）协议授予标准</w:t>
      </w:r>
    </w:p>
    <w:p>
      <w:pPr>
        <w:pStyle w:val="48"/>
        <w:adjustRightInd w:val="0"/>
        <w:snapToGrid w:val="0"/>
        <w:spacing w:line="400" w:lineRule="exact"/>
        <w:ind w:firstLine="420"/>
        <w:rPr>
          <w:rFonts w:hAnsi="宋体"/>
          <w:color w:val="auto"/>
        </w:rPr>
      </w:pPr>
      <w:r>
        <w:rPr>
          <w:rFonts w:hint="eastAsia" w:hAnsi="宋体"/>
          <w:color w:val="auto"/>
        </w:rPr>
        <w:t>协议将授予被确定实质上响应招标文件要求，具备履行合同能力，综合评分排名满足招标文件要求的投标人。</w:t>
      </w:r>
    </w:p>
    <w:p>
      <w:pPr>
        <w:adjustRightInd w:val="0"/>
        <w:snapToGrid w:val="0"/>
        <w:spacing w:line="400" w:lineRule="exact"/>
        <w:ind w:firstLine="420" w:firstLineChars="200"/>
        <w:rPr>
          <w:b/>
          <w:color w:val="auto"/>
        </w:rPr>
      </w:pPr>
      <w:r>
        <w:rPr>
          <w:rFonts w:hint="eastAsia"/>
          <w:b/>
          <w:color w:val="auto"/>
        </w:rPr>
        <w:t>（二）签订协议</w:t>
      </w:r>
    </w:p>
    <w:p>
      <w:pPr>
        <w:pStyle w:val="48"/>
        <w:adjustRightInd w:val="0"/>
        <w:snapToGrid w:val="0"/>
        <w:spacing w:line="400" w:lineRule="exact"/>
        <w:ind w:firstLine="420"/>
        <w:rPr>
          <w:rFonts w:hAnsi="宋体"/>
          <w:color w:val="auto"/>
        </w:rPr>
      </w:pPr>
      <w:r>
        <w:rPr>
          <w:rFonts w:hint="eastAsia" w:hAnsi="宋体"/>
          <w:color w:val="auto"/>
        </w:rPr>
        <w:t>（1）</w:t>
      </w:r>
      <w:r>
        <w:rPr>
          <w:rFonts w:hint="eastAsia"/>
          <w:color w:val="auto"/>
        </w:rPr>
        <w:t>投标人接到中标通知书后，应按中标通知书规定的时间、地点</w:t>
      </w:r>
      <w:r>
        <w:rPr>
          <w:rFonts w:hint="eastAsia" w:hAnsi="宋体"/>
          <w:color w:val="auto"/>
        </w:rPr>
        <w:t>与本中心签订批量集中采购</w:t>
      </w:r>
      <w:r>
        <w:rPr>
          <w:rFonts w:hAnsi="宋体"/>
          <w:color w:val="auto"/>
        </w:rPr>
        <w:t>协议</w:t>
      </w:r>
      <w:r>
        <w:rPr>
          <w:rFonts w:hint="eastAsia" w:hAnsi="宋体"/>
          <w:color w:val="auto"/>
        </w:rPr>
        <w:t>书</w:t>
      </w:r>
      <w:r>
        <w:rPr>
          <w:rFonts w:hint="eastAsia"/>
          <w:color w:val="auto"/>
        </w:rPr>
        <w:t>。中标人无正当理由不得放弃中标。</w:t>
      </w:r>
    </w:p>
    <w:p>
      <w:pPr>
        <w:pStyle w:val="48"/>
        <w:adjustRightInd w:val="0"/>
        <w:snapToGrid w:val="0"/>
        <w:spacing w:line="400" w:lineRule="exact"/>
        <w:ind w:firstLine="420"/>
        <w:rPr>
          <w:rFonts w:hAnsi="宋体"/>
          <w:color w:val="auto"/>
        </w:rPr>
      </w:pPr>
      <w:r>
        <w:rPr>
          <w:rFonts w:hint="eastAsia" w:hAnsi="宋体"/>
          <w:color w:val="auto"/>
        </w:rPr>
        <w:t>（2）如中标供应商不按中标通知书的规定签订协议，则按中标供应商违约处理，</w:t>
      </w:r>
      <w:r>
        <w:rPr>
          <w:rFonts w:hAnsi="宋体"/>
          <w:color w:val="auto"/>
        </w:rPr>
        <w:t>并作为不良行为记录在案</w:t>
      </w:r>
      <w:r>
        <w:rPr>
          <w:rFonts w:hint="eastAsia" w:hAnsi="宋体"/>
          <w:color w:val="auto"/>
        </w:rPr>
        <w:t>。</w:t>
      </w:r>
    </w:p>
    <w:p>
      <w:pPr>
        <w:pStyle w:val="48"/>
        <w:adjustRightInd w:val="0"/>
        <w:snapToGrid w:val="0"/>
        <w:spacing w:line="400" w:lineRule="exact"/>
        <w:ind w:firstLine="420" w:firstLineChars="200"/>
        <w:rPr>
          <w:rFonts w:hAnsi="宋体"/>
          <w:b/>
          <w:color w:val="auto"/>
        </w:rPr>
      </w:pPr>
      <w:r>
        <w:rPr>
          <w:rFonts w:hint="eastAsia" w:hAnsi="宋体"/>
          <w:color w:val="auto"/>
        </w:rPr>
        <w:t>（3）中标供应商拒绝与本中心签订定点采购</w:t>
      </w:r>
      <w:r>
        <w:rPr>
          <w:rFonts w:hAnsi="宋体"/>
          <w:color w:val="auto"/>
        </w:rPr>
        <w:t>协议</w:t>
      </w:r>
      <w:r>
        <w:rPr>
          <w:rFonts w:hint="eastAsia" w:hAnsi="宋体"/>
          <w:color w:val="auto"/>
        </w:rPr>
        <w:t>或因不可抗力或者自身原因不能履行协议的，本中心可以与中标供应商之后排名第一的中标候选供应商签订协议，以此类推。</w:t>
      </w:r>
    </w:p>
    <w:p>
      <w:pPr>
        <w:pStyle w:val="48"/>
        <w:adjustRightInd w:val="0"/>
        <w:snapToGrid w:val="0"/>
        <w:spacing w:line="400" w:lineRule="exact"/>
        <w:rPr>
          <w:rFonts w:hAnsi="宋体"/>
          <w:b/>
          <w:color w:val="auto"/>
        </w:rPr>
      </w:pPr>
      <w:r>
        <w:rPr>
          <w:rFonts w:hint="eastAsia" w:hAnsi="宋体"/>
          <w:b/>
          <w:color w:val="auto"/>
        </w:rPr>
        <w:t>九、其他事项</w:t>
      </w:r>
    </w:p>
    <w:p>
      <w:pPr>
        <w:pStyle w:val="48"/>
        <w:adjustRightInd w:val="0"/>
        <w:snapToGrid w:val="0"/>
        <w:spacing w:line="400" w:lineRule="exact"/>
        <w:ind w:left="688" w:leftChars="228" w:hanging="210" w:hangingChars="100"/>
        <w:rPr>
          <w:rFonts w:hAnsi="宋体"/>
          <w:color w:val="auto"/>
        </w:rPr>
      </w:pPr>
      <w:r>
        <w:rPr>
          <w:rFonts w:hint="eastAsia" w:hAnsi="宋体"/>
          <w:color w:val="auto"/>
        </w:rPr>
        <w:t>（一）解释权：本招标文件解释权属本中心。</w:t>
      </w:r>
    </w:p>
    <w:p>
      <w:pPr>
        <w:pStyle w:val="48"/>
        <w:adjustRightInd w:val="0"/>
        <w:snapToGrid w:val="0"/>
        <w:spacing w:line="400" w:lineRule="exact"/>
        <w:ind w:left="688" w:leftChars="228" w:hanging="210" w:hangingChars="100"/>
        <w:rPr>
          <w:rFonts w:hAnsi="宋体"/>
          <w:color w:val="auto"/>
        </w:rPr>
      </w:pPr>
      <w:r>
        <w:rPr>
          <w:rFonts w:hint="eastAsia" w:hAnsi="宋体"/>
          <w:color w:val="auto"/>
        </w:rPr>
        <w:t>（二）有关事宜</w:t>
      </w:r>
    </w:p>
    <w:p>
      <w:pPr>
        <w:pStyle w:val="48"/>
        <w:adjustRightInd w:val="0"/>
        <w:snapToGrid w:val="0"/>
        <w:spacing w:line="400" w:lineRule="exact"/>
        <w:ind w:firstLine="728" w:firstLineChars="347"/>
        <w:rPr>
          <w:rFonts w:hAnsi="宋体"/>
          <w:color w:val="auto"/>
        </w:rPr>
      </w:pPr>
      <w:r>
        <w:rPr>
          <w:rFonts w:hint="eastAsia" w:hAnsi="宋体"/>
          <w:color w:val="auto"/>
        </w:rPr>
        <w:t>所有与本招标文件有关的函件请按下列通讯地址联系：</w:t>
      </w:r>
    </w:p>
    <w:p>
      <w:pPr>
        <w:pStyle w:val="48"/>
        <w:adjustRightInd w:val="0"/>
        <w:snapToGrid w:val="0"/>
        <w:spacing w:line="400" w:lineRule="exact"/>
        <w:ind w:firstLine="840"/>
        <w:rPr>
          <w:rFonts w:hAnsi="宋体"/>
          <w:color w:val="auto"/>
        </w:rPr>
      </w:pPr>
      <w:r>
        <w:rPr>
          <w:rFonts w:hint="eastAsia" w:hAnsi="宋体"/>
          <w:color w:val="auto"/>
        </w:rPr>
        <w:t>广西壮族自治区政府采购中心</w:t>
      </w:r>
    </w:p>
    <w:p>
      <w:pPr>
        <w:pStyle w:val="48"/>
        <w:tabs>
          <w:tab w:val="left" w:pos="1990"/>
        </w:tabs>
        <w:adjustRightInd w:val="0"/>
        <w:snapToGrid w:val="0"/>
        <w:spacing w:line="400" w:lineRule="exact"/>
        <w:ind w:firstLine="824"/>
        <w:rPr>
          <w:rFonts w:hAnsi="宋体"/>
          <w:color w:val="auto"/>
          <w:u w:val="single"/>
          <w:lang w:val="en"/>
        </w:rPr>
      </w:pPr>
      <w:r>
        <w:rPr>
          <w:rFonts w:hint="eastAsia" w:hAnsi="宋体"/>
          <w:color w:val="auto"/>
        </w:rPr>
        <w:t>邮政编码：5300</w:t>
      </w:r>
      <w:r>
        <w:rPr>
          <w:rFonts w:hAnsi="宋体"/>
          <w:color w:val="auto"/>
          <w:lang w:val="en"/>
        </w:rPr>
        <w:t>00</w:t>
      </w:r>
    </w:p>
    <w:p>
      <w:pPr>
        <w:pStyle w:val="48"/>
        <w:tabs>
          <w:tab w:val="left" w:pos="1990"/>
        </w:tabs>
        <w:adjustRightInd w:val="0"/>
        <w:snapToGrid w:val="0"/>
        <w:spacing w:line="400" w:lineRule="exact"/>
        <w:ind w:firstLine="824"/>
        <w:rPr>
          <w:rFonts w:hAnsi="宋体"/>
          <w:color w:val="auto"/>
          <w:spacing w:val="-4"/>
          <w:lang w:val="en"/>
        </w:rPr>
      </w:pPr>
      <w:r>
        <w:rPr>
          <w:rFonts w:hint="eastAsia" w:hAnsi="宋体"/>
          <w:color w:val="auto"/>
        </w:rPr>
        <w:t>通讯地址：</w:t>
      </w:r>
      <w:r>
        <w:rPr>
          <w:rFonts w:hAnsi="宋体"/>
          <w:color w:val="auto"/>
          <w:spacing w:val="-4"/>
          <w:lang w:val="en"/>
        </w:rPr>
        <w:t>广西南宁市星湖路22号</w:t>
      </w:r>
    </w:p>
    <w:p>
      <w:pPr>
        <w:pStyle w:val="48"/>
        <w:tabs>
          <w:tab w:val="left" w:pos="1990"/>
        </w:tabs>
        <w:adjustRightInd w:val="0"/>
        <w:snapToGrid w:val="0"/>
        <w:spacing w:line="400" w:lineRule="exact"/>
        <w:ind w:firstLine="824"/>
        <w:rPr>
          <w:rFonts w:hAnsi="宋体"/>
          <w:color w:val="auto"/>
          <w:spacing w:val="-4"/>
        </w:rPr>
      </w:pPr>
      <w:r>
        <w:rPr>
          <w:rFonts w:hint="eastAsia" w:hAnsi="宋体"/>
          <w:color w:val="auto"/>
          <w:spacing w:val="-4"/>
        </w:rPr>
        <w:t>电</w:t>
      </w:r>
      <w:r>
        <w:rPr>
          <w:rFonts w:hAnsi="宋体"/>
          <w:color w:val="auto"/>
          <w:spacing w:val="-4"/>
        </w:rPr>
        <w:t xml:space="preserve">    </w:t>
      </w:r>
      <w:r>
        <w:rPr>
          <w:rFonts w:hint="eastAsia" w:hAnsi="宋体"/>
          <w:color w:val="auto"/>
          <w:spacing w:val="-4"/>
        </w:rPr>
        <w:t>话：</w:t>
      </w:r>
      <w:r>
        <w:rPr>
          <w:rFonts w:hAnsi="宋体"/>
          <w:color w:val="auto"/>
          <w:spacing w:val="-4"/>
        </w:rPr>
        <w:t>0771-</w:t>
      </w:r>
      <w:r>
        <w:rPr>
          <w:rFonts w:hAnsi="宋体"/>
          <w:color w:val="auto"/>
          <w:spacing w:val="-4"/>
          <w:lang w:val="en"/>
        </w:rPr>
        <w:t>8600</w:t>
      </w:r>
      <w:r>
        <w:rPr>
          <w:rFonts w:hint="eastAsia" w:hAnsi="宋体"/>
          <w:color w:val="auto"/>
          <w:spacing w:val="-4"/>
          <w:lang w:val="en-US" w:eastAsia="zh-CN"/>
        </w:rPr>
        <w:t>431</w:t>
      </w:r>
      <w:r>
        <w:rPr>
          <w:rFonts w:hAnsi="宋体"/>
          <w:color w:val="auto"/>
          <w:spacing w:val="-4"/>
        </w:rPr>
        <w:t xml:space="preserve">            </w:t>
      </w:r>
      <w:r>
        <w:rPr>
          <w:rFonts w:hint="eastAsia" w:hAnsi="宋体"/>
          <w:color w:val="auto"/>
          <w:spacing w:val="-4"/>
        </w:rPr>
        <w:t>传</w:t>
      </w:r>
      <w:r>
        <w:rPr>
          <w:rFonts w:hAnsi="宋体"/>
          <w:color w:val="auto"/>
          <w:spacing w:val="-4"/>
        </w:rPr>
        <w:t xml:space="preserve">    </w:t>
      </w:r>
      <w:r>
        <w:rPr>
          <w:rFonts w:hint="eastAsia" w:hAnsi="宋体"/>
          <w:color w:val="auto"/>
          <w:spacing w:val="-4"/>
        </w:rPr>
        <w:t>真：</w:t>
      </w:r>
      <w:r>
        <w:rPr>
          <w:rFonts w:hint="eastAsia" w:hAnsi="宋体"/>
          <w:color w:val="auto"/>
          <w:spacing w:val="-4"/>
          <w:lang w:val="en-US" w:eastAsia="zh-CN"/>
        </w:rPr>
        <w:t>/</w:t>
      </w:r>
    </w:p>
    <w:p>
      <w:pPr>
        <w:pStyle w:val="48"/>
        <w:snapToGrid w:val="0"/>
        <w:spacing w:before="120" w:after="120"/>
        <w:jc w:val="center"/>
        <w:outlineLvl w:val="0"/>
        <w:rPr>
          <w:rFonts w:hAnsi="宋体"/>
          <w:b/>
          <w:color w:val="auto"/>
          <w:sz w:val="44"/>
          <w:szCs w:val="44"/>
        </w:rPr>
      </w:pPr>
    </w:p>
    <w:p>
      <w:pPr>
        <w:pStyle w:val="48"/>
        <w:pageBreakBefore/>
        <w:snapToGrid w:val="0"/>
        <w:spacing w:before="120" w:after="120"/>
        <w:jc w:val="center"/>
        <w:outlineLvl w:val="0"/>
        <w:rPr>
          <w:rFonts w:hAnsi="宋体"/>
          <w:b/>
          <w:color w:val="auto"/>
          <w:sz w:val="44"/>
          <w:szCs w:val="44"/>
        </w:rPr>
      </w:pPr>
    </w:p>
    <w:p>
      <w:pPr>
        <w:pStyle w:val="48"/>
        <w:snapToGrid w:val="0"/>
        <w:spacing w:before="120" w:after="120"/>
        <w:jc w:val="center"/>
        <w:outlineLvl w:val="0"/>
        <w:rPr>
          <w:rFonts w:hAnsi="宋体"/>
          <w:b/>
          <w:color w:val="auto"/>
          <w:sz w:val="44"/>
          <w:szCs w:val="44"/>
        </w:rPr>
      </w:pPr>
    </w:p>
    <w:p>
      <w:pPr>
        <w:pStyle w:val="48"/>
        <w:snapToGrid w:val="0"/>
        <w:spacing w:before="120" w:after="120"/>
        <w:jc w:val="center"/>
        <w:outlineLvl w:val="0"/>
        <w:rPr>
          <w:rFonts w:hAnsi="宋体"/>
          <w:b/>
          <w:color w:val="auto"/>
          <w:sz w:val="44"/>
          <w:szCs w:val="44"/>
        </w:rPr>
      </w:pPr>
    </w:p>
    <w:p>
      <w:pPr>
        <w:pStyle w:val="48"/>
        <w:snapToGrid w:val="0"/>
        <w:spacing w:before="120" w:after="120"/>
        <w:jc w:val="center"/>
        <w:outlineLvl w:val="0"/>
        <w:rPr>
          <w:rFonts w:hAnsi="宋体"/>
          <w:b/>
          <w:color w:val="auto"/>
          <w:sz w:val="44"/>
          <w:szCs w:val="44"/>
        </w:rPr>
      </w:pPr>
    </w:p>
    <w:p>
      <w:pPr>
        <w:pStyle w:val="48"/>
        <w:snapToGrid w:val="0"/>
        <w:spacing w:before="120" w:after="120"/>
        <w:jc w:val="center"/>
        <w:outlineLvl w:val="0"/>
        <w:rPr>
          <w:rFonts w:hAnsi="宋体"/>
          <w:b/>
          <w:color w:val="auto"/>
          <w:sz w:val="44"/>
          <w:szCs w:val="44"/>
        </w:rPr>
      </w:pPr>
    </w:p>
    <w:p>
      <w:pPr>
        <w:pStyle w:val="48"/>
        <w:snapToGrid w:val="0"/>
        <w:spacing w:before="120" w:after="120"/>
        <w:jc w:val="center"/>
        <w:outlineLvl w:val="0"/>
        <w:rPr>
          <w:rFonts w:hAnsi="宋体"/>
          <w:b/>
          <w:color w:val="auto"/>
          <w:sz w:val="44"/>
          <w:szCs w:val="44"/>
        </w:rPr>
      </w:pPr>
    </w:p>
    <w:p>
      <w:pPr>
        <w:pStyle w:val="4"/>
        <w:jc w:val="center"/>
        <w:rPr>
          <w:color w:val="auto"/>
        </w:rPr>
      </w:pPr>
      <w:bookmarkStart w:id="3" w:name="_Toc68166505"/>
      <w:r>
        <w:rPr>
          <w:rFonts w:hint="eastAsia"/>
          <w:color w:val="auto"/>
        </w:rPr>
        <w:t>第四章  评标方法及评定标准</w:t>
      </w:r>
      <w:bookmarkEnd w:id="3"/>
    </w:p>
    <w:p>
      <w:pPr>
        <w:pStyle w:val="408"/>
        <w:adjustRightInd w:val="0"/>
        <w:snapToGrid w:val="0"/>
        <w:spacing w:line="400" w:lineRule="exact"/>
        <w:ind w:firstLine="42"/>
        <w:rPr>
          <w:b/>
          <w:bCs/>
          <w:color w:val="auto"/>
        </w:rPr>
      </w:pPr>
    </w:p>
    <w:p>
      <w:pPr>
        <w:pStyle w:val="408"/>
        <w:adjustRightInd w:val="0"/>
        <w:snapToGrid w:val="0"/>
        <w:spacing w:line="400" w:lineRule="exact"/>
        <w:ind w:firstLine="42"/>
        <w:rPr>
          <w:b/>
          <w:bCs/>
          <w:color w:val="auto"/>
        </w:rPr>
      </w:pPr>
    </w:p>
    <w:p>
      <w:pPr>
        <w:pStyle w:val="408"/>
        <w:adjustRightInd w:val="0"/>
        <w:snapToGrid w:val="0"/>
        <w:spacing w:line="400" w:lineRule="exact"/>
        <w:ind w:firstLine="42"/>
        <w:rPr>
          <w:b/>
          <w:bCs/>
          <w:color w:val="auto"/>
        </w:rPr>
      </w:pPr>
    </w:p>
    <w:p>
      <w:pPr>
        <w:pStyle w:val="408"/>
        <w:adjustRightInd w:val="0"/>
        <w:snapToGrid w:val="0"/>
        <w:spacing w:line="400" w:lineRule="exact"/>
        <w:ind w:firstLine="42"/>
        <w:rPr>
          <w:b/>
          <w:bCs/>
          <w:color w:val="auto"/>
        </w:rPr>
      </w:pPr>
    </w:p>
    <w:p>
      <w:pPr>
        <w:pStyle w:val="408"/>
        <w:adjustRightInd w:val="0"/>
        <w:snapToGrid w:val="0"/>
        <w:spacing w:line="400" w:lineRule="exact"/>
        <w:ind w:firstLine="42"/>
        <w:rPr>
          <w:b/>
          <w:bCs/>
          <w:color w:val="auto"/>
        </w:rPr>
      </w:pPr>
    </w:p>
    <w:p>
      <w:pPr>
        <w:pStyle w:val="408"/>
        <w:adjustRightInd w:val="0"/>
        <w:snapToGrid w:val="0"/>
        <w:spacing w:line="400" w:lineRule="exact"/>
        <w:ind w:firstLine="42"/>
        <w:rPr>
          <w:b/>
          <w:bCs/>
          <w:color w:val="auto"/>
        </w:rPr>
      </w:pPr>
    </w:p>
    <w:p>
      <w:pPr>
        <w:pStyle w:val="408"/>
        <w:adjustRightInd w:val="0"/>
        <w:snapToGrid w:val="0"/>
        <w:spacing w:line="400" w:lineRule="exact"/>
        <w:ind w:firstLine="42"/>
        <w:rPr>
          <w:b/>
          <w:bCs/>
          <w:color w:val="auto"/>
        </w:rPr>
      </w:pPr>
    </w:p>
    <w:p>
      <w:pPr>
        <w:pStyle w:val="48"/>
        <w:pageBreakBefore/>
        <w:spacing w:line="480" w:lineRule="exact"/>
        <w:jc w:val="center"/>
        <w:rPr>
          <w:rFonts w:ascii="仿宋_GB2312" w:hAnsi="宋体" w:eastAsia="仿宋_GB2312"/>
          <w:b/>
          <w:color w:val="auto"/>
          <w:sz w:val="32"/>
          <w:szCs w:val="32"/>
        </w:rPr>
      </w:pPr>
      <w:r>
        <w:rPr>
          <w:rFonts w:hint="eastAsia" w:ascii="仿宋_GB2312" w:hAnsi="宋体" w:eastAsia="仿宋_GB2312"/>
          <w:b/>
          <w:color w:val="auto"/>
          <w:sz w:val="32"/>
          <w:szCs w:val="32"/>
        </w:rPr>
        <w:t>评标方法及评定标准</w:t>
      </w:r>
    </w:p>
    <w:p>
      <w:pPr>
        <w:pStyle w:val="408"/>
        <w:adjustRightInd w:val="0"/>
        <w:snapToGrid w:val="0"/>
        <w:spacing w:line="400" w:lineRule="exact"/>
        <w:ind w:firstLine="42"/>
        <w:jc w:val="center"/>
        <w:rPr>
          <w:b/>
          <w:bCs/>
          <w:color w:val="auto"/>
        </w:rPr>
      </w:pPr>
      <w:r>
        <w:rPr>
          <w:rFonts w:hint="eastAsia"/>
          <w:b/>
          <w:bCs/>
          <w:color w:val="auto"/>
        </w:rPr>
        <w:t>（适用分标1-</w:t>
      </w:r>
      <w:r>
        <w:rPr>
          <w:rFonts w:hint="eastAsia"/>
          <w:b/>
          <w:bCs/>
          <w:color w:val="auto"/>
          <w:lang w:val="en-US" w:eastAsia="zh-CN"/>
        </w:rPr>
        <w:t>6</w:t>
      </w:r>
      <w:r>
        <w:rPr>
          <w:rFonts w:hint="eastAsia"/>
          <w:b/>
          <w:bCs/>
          <w:color w:val="auto"/>
        </w:rPr>
        <w:t>）</w:t>
      </w:r>
    </w:p>
    <w:p>
      <w:pPr>
        <w:pStyle w:val="408"/>
        <w:adjustRightInd w:val="0"/>
        <w:snapToGrid w:val="0"/>
        <w:spacing w:line="400" w:lineRule="exact"/>
        <w:ind w:firstLine="42"/>
        <w:rPr>
          <w:b/>
          <w:bCs/>
          <w:color w:val="auto"/>
        </w:rPr>
      </w:pPr>
      <w:r>
        <w:rPr>
          <w:rFonts w:hint="eastAsia"/>
          <w:b/>
          <w:bCs/>
          <w:color w:val="auto"/>
        </w:rPr>
        <w:t>一、评标原则</w:t>
      </w:r>
    </w:p>
    <w:p>
      <w:pPr>
        <w:pStyle w:val="408"/>
        <w:adjustRightInd w:val="0"/>
        <w:snapToGrid w:val="0"/>
        <w:spacing w:line="400" w:lineRule="exact"/>
        <w:ind w:firstLine="378" w:firstLineChars="180"/>
        <w:rPr>
          <w:color w:val="auto"/>
        </w:rPr>
      </w:pPr>
      <w:r>
        <w:rPr>
          <w:rFonts w:hint="eastAsia"/>
          <w:color w:val="auto"/>
        </w:rPr>
        <w:t>(一) 评委构成：本招标采购项目的评标委员会由采购人代表和有关技术、经济等方面的专家组成，成员人数应当为五人以上单数。其中，技术、经济等方面的专家不得少于成员总数的三分之二。</w:t>
      </w:r>
    </w:p>
    <w:p>
      <w:pPr>
        <w:pStyle w:val="408"/>
        <w:adjustRightInd w:val="0"/>
        <w:snapToGrid w:val="0"/>
        <w:spacing w:line="400" w:lineRule="exact"/>
        <w:ind w:firstLine="378" w:firstLineChars="180"/>
        <w:rPr>
          <w:bCs/>
          <w:color w:val="auto"/>
        </w:rPr>
      </w:pPr>
      <w:r>
        <w:rPr>
          <w:rFonts w:hint="eastAsia"/>
          <w:bCs/>
          <w:color w:val="auto"/>
        </w:rPr>
        <w:t>(二)</w:t>
      </w:r>
      <w:r>
        <w:rPr>
          <w:rFonts w:hint="eastAsia"/>
          <w:color w:val="auto"/>
        </w:rPr>
        <w:t xml:space="preserve"> 评标依据：</w:t>
      </w:r>
      <w:r>
        <w:rPr>
          <w:rFonts w:hint="eastAsia"/>
          <w:bCs/>
          <w:color w:val="auto"/>
        </w:rPr>
        <w:t>评委将以招投标文件为评标依据，对投标人的内容按百分制打分。</w:t>
      </w:r>
    </w:p>
    <w:p>
      <w:pPr>
        <w:pStyle w:val="48"/>
        <w:adjustRightInd w:val="0"/>
        <w:snapToGrid w:val="0"/>
        <w:spacing w:line="400" w:lineRule="exact"/>
        <w:ind w:firstLine="289" w:firstLineChars="138"/>
        <w:rPr>
          <w:rFonts w:hAnsi="宋体"/>
          <w:bCs/>
          <w:color w:val="auto"/>
          <w:sz w:val="24"/>
          <w:szCs w:val="24"/>
        </w:rPr>
      </w:pPr>
      <w:r>
        <w:rPr>
          <w:rFonts w:hint="eastAsia" w:hAnsi="宋体"/>
          <w:bCs/>
          <w:color w:val="auto"/>
        </w:rPr>
        <w:t xml:space="preserve"> (三)评标方式：以封闭方式进行。</w:t>
      </w:r>
    </w:p>
    <w:p>
      <w:pPr>
        <w:pStyle w:val="48"/>
        <w:adjustRightInd w:val="0"/>
        <w:snapToGrid w:val="0"/>
        <w:spacing w:line="400" w:lineRule="exact"/>
        <w:ind w:firstLine="42" w:firstLineChars="20"/>
        <w:rPr>
          <w:rFonts w:hAnsi="宋体"/>
          <w:b/>
          <w:color w:val="auto"/>
        </w:rPr>
      </w:pPr>
      <w:r>
        <w:rPr>
          <w:rFonts w:hint="eastAsia" w:hAnsi="宋体"/>
          <w:b/>
          <w:color w:val="auto"/>
        </w:rPr>
        <w:t>二、评标方法</w:t>
      </w:r>
    </w:p>
    <w:p>
      <w:pPr>
        <w:pStyle w:val="408"/>
        <w:adjustRightInd w:val="0"/>
        <w:snapToGrid w:val="0"/>
        <w:spacing w:line="400" w:lineRule="exact"/>
        <w:ind w:firstLine="378" w:firstLineChars="180"/>
        <w:rPr>
          <w:color w:val="auto"/>
        </w:rPr>
      </w:pPr>
      <w:r>
        <w:rPr>
          <w:rFonts w:hint="eastAsia"/>
          <w:color w:val="auto"/>
        </w:rPr>
        <w:t>（一）对进入详评的，采用百分制综合评分法。</w:t>
      </w:r>
    </w:p>
    <w:p>
      <w:pPr>
        <w:pStyle w:val="408"/>
        <w:adjustRightInd w:val="0"/>
        <w:snapToGrid w:val="0"/>
        <w:spacing w:line="400" w:lineRule="exact"/>
        <w:ind w:firstLine="378" w:firstLineChars="180"/>
        <w:rPr>
          <w:color w:val="auto"/>
        </w:rPr>
      </w:pPr>
      <w:r>
        <w:rPr>
          <w:rFonts w:hint="eastAsia"/>
          <w:color w:val="auto"/>
        </w:rPr>
        <w:t>（二）计分办法（按四舍五入取至百分位）：</w:t>
      </w:r>
    </w:p>
    <w:p>
      <w:pPr>
        <w:pStyle w:val="408"/>
        <w:adjustRightInd w:val="0"/>
        <w:snapToGrid w:val="0"/>
        <w:spacing w:line="400" w:lineRule="exact"/>
        <w:ind w:firstLine="420"/>
        <w:rPr>
          <w:b/>
          <w:color w:val="auto"/>
        </w:rPr>
      </w:pPr>
      <w:r>
        <w:rPr>
          <w:rFonts w:hint="eastAsia"/>
          <w:b/>
          <w:color w:val="auto"/>
        </w:rPr>
        <w:t>1.报价分</w:t>
      </w:r>
      <w:r>
        <w:rPr>
          <w:rFonts w:hint="eastAsia"/>
          <w:b/>
          <w:bCs/>
          <w:color w:val="auto"/>
        </w:rPr>
        <w:t>…………………………………………………………………………………</w:t>
      </w:r>
      <w:r>
        <w:rPr>
          <w:rFonts w:hint="eastAsia"/>
          <w:b/>
          <w:color w:val="auto"/>
        </w:rPr>
        <w:t>30分</w:t>
      </w:r>
    </w:p>
    <w:p>
      <w:pPr>
        <w:pStyle w:val="408"/>
        <w:adjustRightInd w:val="0"/>
        <w:snapToGrid w:val="0"/>
        <w:spacing w:line="400" w:lineRule="exact"/>
        <w:ind w:firstLine="378" w:firstLineChars="180"/>
        <w:rPr>
          <w:color w:val="auto"/>
        </w:rPr>
      </w:pPr>
      <w:r>
        <w:rPr>
          <w:rFonts w:hint="eastAsia"/>
          <w:color w:val="auto"/>
        </w:rPr>
        <w:t>（1）</w:t>
      </w:r>
      <w:r>
        <w:rPr>
          <w:rFonts w:hint="eastAsia" w:ascii="Times New Roman" w:hAnsi="Times New Roman" w:cs="Times New Roman"/>
          <w:bCs/>
          <w:color w:val="auto"/>
        </w:rPr>
        <w:t>符合《</w:t>
      </w:r>
      <w:r>
        <w:rPr>
          <w:rFonts w:ascii="Times New Roman" w:hAnsi="Times New Roman" w:cs="Times New Roman"/>
          <w:bCs/>
          <w:color w:val="auto"/>
          <w:lang w:val="en"/>
        </w:rPr>
        <w:t>政府采购促进中小企业发展管理办法</w:t>
      </w:r>
      <w:r>
        <w:rPr>
          <w:rFonts w:hint="eastAsia" w:ascii="Times New Roman" w:hAnsi="Times New Roman" w:cs="Times New Roman"/>
          <w:bCs/>
          <w:color w:val="auto"/>
        </w:rPr>
        <w:t>》（财库[2020]46号）规定条件且按该办法中规定的格式提供了《中小企业声明函》的小型和微型企业参与投标，对其最后报价给予</w:t>
      </w:r>
      <w:r>
        <w:rPr>
          <w:rFonts w:hint="eastAsia" w:ascii="Times New Roman" w:hAnsi="Times New Roman" w:cs="Times New Roman"/>
          <w:bCs/>
          <w:color w:val="auto"/>
          <w:lang w:val="en-US" w:eastAsia="zh-CN"/>
        </w:rPr>
        <w:t>1</w:t>
      </w:r>
      <w:r>
        <w:rPr>
          <w:rFonts w:hint="eastAsia" w:ascii="Times New Roman" w:hAnsi="Times New Roman" w:cs="Times New Roman"/>
          <w:bCs/>
          <w:color w:val="auto"/>
        </w:rPr>
        <w:t>0</w:t>
      </w:r>
      <w:r>
        <w:rPr>
          <w:rFonts w:ascii="Times New Roman" w:hAnsi="Times New Roman" w:cs="Times New Roman"/>
          <w:bCs/>
          <w:color w:val="auto"/>
        </w:rPr>
        <w:t>%</w:t>
      </w:r>
      <w:r>
        <w:rPr>
          <w:rFonts w:hint="eastAsia" w:ascii="Times New Roman" w:hAnsi="Times New Roman" w:cs="Times New Roman"/>
          <w:bCs/>
          <w:color w:val="auto"/>
        </w:rPr>
        <w:t>的扣除，</w:t>
      </w:r>
      <w:r>
        <w:rPr>
          <w:rFonts w:hint="eastAsia"/>
          <w:color w:val="auto"/>
        </w:rPr>
        <w:t>扣除后的价格为评标价，即评标价=投标价×（1-</w:t>
      </w:r>
      <w:r>
        <w:rPr>
          <w:rFonts w:hint="eastAsia"/>
          <w:color w:val="auto"/>
          <w:lang w:val="en-US" w:eastAsia="zh-CN"/>
        </w:rPr>
        <w:t>1</w:t>
      </w:r>
      <w:r>
        <w:rPr>
          <w:rFonts w:hint="eastAsia"/>
          <w:color w:val="auto"/>
        </w:rPr>
        <w:t>0%）；除上述情况外，评标价=投标价。</w:t>
      </w:r>
    </w:p>
    <w:p>
      <w:pPr>
        <w:pStyle w:val="408"/>
        <w:adjustRightInd w:val="0"/>
        <w:snapToGrid w:val="0"/>
        <w:spacing w:line="400" w:lineRule="exact"/>
        <w:ind w:firstLine="378" w:firstLineChars="180"/>
        <w:rPr>
          <w:color w:val="auto"/>
        </w:rPr>
      </w:pPr>
      <w:r>
        <w:rPr>
          <w:color w:val="auto"/>
        </w:rPr>
        <w:t>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408"/>
        <w:adjustRightInd w:val="0"/>
        <w:snapToGrid w:val="0"/>
        <w:spacing w:line="400" w:lineRule="exact"/>
        <w:ind w:firstLine="378" w:firstLineChars="180"/>
        <w:rPr>
          <w:color w:val="auto"/>
        </w:rPr>
      </w:pPr>
      <w:r>
        <w:rPr>
          <w:color w:val="auto"/>
        </w:rPr>
        <w:t>投标产品生产</w:t>
      </w:r>
      <w:r>
        <w:rPr>
          <w:rFonts w:hint="eastAsia"/>
          <w:color w:val="auto"/>
        </w:rPr>
        <w:t>单位</w:t>
      </w:r>
      <w:r>
        <w:rPr>
          <w:color w:val="auto"/>
        </w:rPr>
        <w:t>或服务提供</w:t>
      </w:r>
      <w:r>
        <w:rPr>
          <w:rFonts w:hint="eastAsia"/>
          <w:color w:val="auto"/>
        </w:rPr>
        <w:t>单位按《关于促进残疾人就业政府采购政策的通知》(财库〔2017〕141号)认定为残疾人福利性单位的，在政府采购活动中，残疾人福利性单位视同小型、微型企业。</w:t>
      </w:r>
      <w:r>
        <w:rPr>
          <w:color w:val="auto"/>
        </w:rPr>
        <w:t>投标人应当提供</w:t>
      </w:r>
      <w:r>
        <w:rPr>
          <w:rFonts w:hint="eastAsia"/>
          <w:color w:val="auto"/>
        </w:rPr>
        <w:t>该通知规定的</w:t>
      </w:r>
      <w:r>
        <w:rPr>
          <w:color w:val="auto"/>
        </w:rPr>
        <w:t>投标产品生产</w:t>
      </w:r>
      <w:r>
        <w:rPr>
          <w:rFonts w:hint="eastAsia"/>
          <w:color w:val="auto"/>
        </w:rPr>
        <w:t>单位</w:t>
      </w:r>
      <w:r>
        <w:rPr>
          <w:color w:val="auto"/>
        </w:rPr>
        <w:t>或服务提供</w:t>
      </w:r>
      <w:r>
        <w:rPr>
          <w:rFonts w:hint="eastAsia"/>
          <w:color w:val="auto"/>
        </w:rPr>
        <w:t>单位属于残疾人福利性单位的《残疾人福利性单位声明函》，</w:t>
      </w:r>
      <w:r>
        <w:rPr>
          <w:color w:val="auto"/>
        </w:rPr>
        <w:t>不再提供《中小企业声明函》</w:t>
      </w:r>
      <w:r>
        <w:rPr>
          <w:rFonts w:hint="eastAsia"/>
          <w:color w:val="auto"/>
        </w:rPr>
        <w:t>。</w:t>
      </w:r>
    </w:p>
    <w:p>
      <w:pPr>
        <w:pStyle w:val="408"/>
        <w:adjustRightInd w:val="0"/>
        <w:snapToGrid w:val="0"/>
        <w:spacing w:line="400" w:lineRule="exact"/>
        <w:ind w:firstLine="378" w:firstLineChars="180"/>
        <w:rPr>
          <w:color w:val="auto"/>
        </w:rPr>
      </w:pPr>
      <w:r>
        <w:rPr>
          <w:rFonts w:hint="eastAsia"/>
          <w:color w:val="auto"/>
        </w:rPr>
        <w:t>（2）以满足采购文件要求的最低评标价为</w:t>
      </w:r>
      <w:r>
        <w:rPr>
          <w:color w:val="auto"/>
        </w:rPr>
        <w:t>3</w:t>
      </w:r>
      <w:r>
        <w:rPr>
          <w:rFonts w:hint="eastAsia"/>
          <w:color w:val="auto"/>
        </w:rPr>
        <w:t>0分。</w:t>
      </w:r>
    </w:p>
    <w:p>
      <w:pPr>
        <w:pStyle w:val="408"/>
        <w:adjustRightInd w:val="0"/>
        <w:snapToGrid w:val="0"/>
        <w:spacing w:line="400" w:lineRule="exact"/>
        <w:ind w:firstLine="378" w:firstLineChars="180"/>
        <w:rPr>
          <w:color w:val="auto"/>
        </w:rPr>
      </w:pPr>
      <w:r>
        <w:rPr>
          <w:rFonts w:hint="eastAsia"/>
          <w:color w:val="auto"/>
        </w:rPr>
        <w:t>（</w:t>
      </w:r>
      <w:r>
        <w:rPr>
          <w:color w:val="auto"/>
        </w:rPr>
        <w:t>3</w:t>
      </w:r>
      <w:r>
        <w:rPr>
          <w:rFonts w:hint="eastAsia"/>
          <w:color w:val="auto"/>
        </w:rPr>
        <w:t>）某投标人价格分</w:t>
      </w:r>
      <w:r>
        <w:rPr>
          <w:color w:val="auto"/>
        </w:rPr>
        <w:t xml:space="preserve"> = </w:t>
      </w:r>
      <w:r>
        <w:rPr>
          <w:rFonts w:hint="eastAsia"/>
          <w:color w:val="auto"/>
        </w:rPr>
        <w:t>投标人最低评标价（金额）</w:t>
      </w:r>
      <w:r>
        <w:rPr>
          <w:color w:val="auto"/>
        </w:rPr>
        <w:t>/</w:t>
      </w:r>
      <w:r>
        <w:rPr>
          <w:rFonts w:hint="eastAsia"/>
          <w:color w:val="auto"/>
        </w:rPr>
        <w:t>某投标人评标价（金额）×</w:t>
      </w:r>
      <w:r>
        <w:rPr>
          <w:color w:val="auto"/>
        </w:rPr>
        <w:t>3</w:t>
      </w:r>
      <w:r>
        <w:rPr>
          <w:rFonts w:hint="eastAsia"/>
          <w:color w:val="auto"/>
        </w:rPr>
        <w:t>0分。</w:t>
      </w:r>
    </w:p>
    <w:p>
      <w:pPr>
        <w:pStyle w:val="408"/>
        <w:adjustRightInd w:val="0"/>
        <w:snapToGrid w:val="0"/>
        <w:spacing w:line="400" w:lineRule="exact"/>
        <w:ind w:firstLine="420"/>
        <w:rPr>
          <w:b/>
          <w:color w:val="auto"/>
        </w:rPr>
      </w:pPr>
      <w:r>
        <w:rPr>
          <w:rFonts w:hint="eastAsia"/>
          <w:b/>
          <w:color w:val="auto"/>
        </w:rPr>
        <w:t xml:space="preserve">2、设备性能及配置分…………………………………………………………………………… </w:t>
      </w:r>
      <w:r>
        <w:rPr>
          <w:b/>
          <w:color w:val="auto"/>
        </w:rPr>
        <w:t>39</w:t>
      </w:r>
      <w:r>
        <w:rPr>
          <w:rFonts w:hint="eastAsia"/>
          <w:b/>
          <w:color w:val="auto"/>
        </w:rPr>
        <w:t>分</w:t>
      </w:r>
    </w:p>
    <w:p>
      <w:pPr>
        <w:pStyle w:val="408"/>
        <w:adjustRightInd w:val="0"/>
        <w:snapToGrid w:val="0"/>
        <w:spacing w:line="400" w:lineRule="exact"/>
        <w:ind w:firstLine="378" w:firstLineChars="180"/>
        <w:rPr>
          <w:color w:val="auto"/>
        </w:rPr>
      </w:pPr>
      <w:r>
        <w:rPr>
          <w:rFonts w:hint="eastAsia"/>
          <w:color w:val="auto"/>
        </w:rPr>
        <w:t>（1）基本分（满足招标文件要求）                                               9分</w:t>
      </w:r>
    </w:p>
    <w:p>
      <w:pPr>
        <w:pStyle w:val="408"/>
        <w:adjustRightInd w:val="0"/>
        <w:snapToGrid w:val="0"/>
        <w:spacing w:line="400" w:lineRule="exact"/>
        <w:ind w:firstLine="378" w:firstLineChars="180"/>
        <w:rPr>
          <w:color w:val="auto"/>
        </w:rPr>
      </w:pPr>
      <w:r>
        <w:rPr>
          <w:rFonts w:hint="eastAsia"/>
          <w:color w:val="auto"/>
        </w:rPr>
        <w:t>（2）主要设备技术参数及配置优于招标文件且评标时被评标委员会接受的，每提升一项加1分，满分8分；</w:t>
      </w:r>
    </w:p>
    <w:p>
      <w:pPr>
        <w:pStyle w:val="408"/>
        <w:adjustRightInd w:val="0"/>
        <w:snapToGrid w:val="0"/>
        <w:spacing w:line="400" w:lineRule="exact"/>
        <w:ind w:firstLine="378" w:firstLineChars="180"/>
        <w:rPr>
          <w:color w:val="auto"/>
        </w:rPr>
      </w:pPr>
      <w:r>
        <w:rPr>
          <w:rFonts w:hint="eastAsia"/>
          <w:color w:val="auto"/>
        </w:rPr>
        <w:t>（3）产品综合性能评定（根据投标产品的配置合理性、可靠性、兼容性、先进性、升级扩容能力等情况，重点考察CPU、主板芯片组、存储器、显示器能效等级、机身材质、正版软件等），满分</w:t>
      </w:r>
      <w:r>
        <w:rPr>
          <w:color w:val="auto"/>
          <w:lang w:val="en"/>
        </w:rPr>
        <w:t>22</w:t>
      </w:r>
      <w:r>
        <w:rPr>
          <w:rFonts w:hint="eastAsia"/>
          <w:color w:val="auto"/>
        </w:rPr>
        <w:t>分：</w:t>
      </w:r>
    </w:p>
    <w:p>
      <w:pPr>
        <w:spacing w:line="420" w:lineRule="exact"/>
        <w:ind w:firstLine="420" w:firstLineChars="200"/>
        <w:rPr>
          <w:color w:val="auto"/>
        </w:rPr>
      </w:pPr>
      <w:r>
        <w:rPr>
          <w:rFonts w:hint="eastAsia"/>
          <w:color w:val="auto"/>
        </w:rPr>
        <w:t>一档（</w:t>
      </w:r>
      <w:r>
        <w:rPr>
          <w:color w:val="auto"/>
        </w:rPr>
        <w:t>13</w:t>
      </w:r>
      <w:r>
        <w:rPr>
          <w:rFonts w:hint="eastAsia"/>
          <w:color w:val="auto"/>
        </w:rPr>
        <w:t>分）：投标产品基本实现招标文件对产品的技术功能要求，得</w:t>
      </w:r>
      <w:r>
        <w:rPr>
          <w:color w:val="auto"/>
        </w:rPr>
        <w:t>13</w:t>
      </w:r>
      <w:r>
        <w:rPr>
          <w:rFonts w:hint="eastAsia"/>
          <w:color w:val="auto"/>
        </w:rPr>
        <w:t>分。</w:t>
      </w:r>
    </w:p>
    <w:p>
      <w:pPr>
        <w:spacing w:line="420" w:lineRule="exact"/>
        <w:ind w:firstLine="420" w:firstLineChars="200"/>
        <w:rPr>
          <w:color w:val="auto"/>
        </w:rPr>
      </w:pPr>
      <w:r>
        <w:rPr>
          <w:rFonts w:hint="eastAsia"/>
          <w:color w:val="auto"/>
        </w:rPr>
        <w:t>二档（</w:t>
      </w:r>
      <w:r>
        <w:rPr>
          <w:color w:val="auto"/>
        </w:rPr>
        <w:t>16</w:t>
      </w:r>
      <w:r>
        <w:rPr>
          <w:rFonts w:hint="eastAsia"/>
          <w:color w:val="auto"/>
        </w:rPr>
        <w:t>分）：所有投标产品实现招标文件对产品的技术功能要求，技术成熟，产品配置、规格等方面符合行业规范和科研、教学、测绘、检测等</w:t>
      </w:r>
      <w:r>
        <w:rPr>
          <w:rFonts w:hint="eastAsia"/>
          <w:color w:val="auto"/>
          <w:lang w:eastAsia="zh-CN"/>
        </w:rPr>
        <w:t>使用</w:t>
      </w:r>
      <w:r>
        <w:rPr>
          <w:rFonts w:hint="eastAsia"/>
          <w:color w:val="auto"/>
        </w:rPr>
        <w:t>需要，得</w:t>
      </w:r>
      <w:r>
        <w:rPr>
          <w:color w:val="auto"/>
        </w:rPr>
        <w:t>16</w:t>
      </w:r>
      <w:r>
        <w:rPr>
          <w:rFonts w:hint="eastAsia"/>
          <w:color w:val="auto"/>
        </w:rPr>
        <w:t>分。</w:t>
      </w:r>
    </w:p>
    <w:p>
      <w:pPr>
        <w:spacing w:line="420" w:lineRule="exact"/>
        <w:ind w:firstLine="420" w:firstLineChars="200"/>
        <w:rPr>
          <w:color w:val="auto"/>
        </w:rPr>
      </w:pPr>
      <w:r>
        <w:rPr>
          <w:rFonts w:hint="eastAsia"/>
          <w:color w:val="auto"/>
        </w:rPr>
        <w:t>三档（1</w:t>
      </w:r>
      <w:r>
        <w:rPr>
          <w:color w:val="auto"/>
        </w:rPr>
        <w:t>9</w:t>
      </w:r>
      <w:r>
        <w:rPr>
          <w:rFonts w:hint="eastAsia"/>
          <w:color w:val="auto"/>
        </w:rPr>
        <w:t>分）：所有投标产品完全实现招标文件对产品的技术功能要求，产品技术成熟，产品配置、规格等方面符合行业规范和科研、教学、测绘、检测等</w:t>
      </w:r>
      <w:r>
        <w:rPr>
          <w:rFonts w:hint="eastAsia"/>
          <w:color w:val="auto"/>
          <w:lang w:eastAsia="zh-CN"/>
        </w:rPr>
        <w:t>使用</w:t>
      </w:r>
      <w:r>
        <w:rPr>
          <w:rFonts w:hint="eastAsia"/>
          <w:color w:val="auto"/>
        </w:rPr>
        <w:t>需要，并能出具产品厂家技术说明材料加以说明的（投标时提供扫描件），得1</w:t>
      </w:r>
      <w:r>
        <w:rPr>
          <w:color w:val="auto"/>
        </w:rPr>
        <w:t>9</w:t>
      </w:r>
      <w:r>
        <w:rPr>
          <w:rFonts w:hint="eastAsia"/>
          <w:color w:val="auto"/>
        </w:rPr>
        <w:t>分。</w:t>
      </w:r>
    </w:p>
    <w:p>
      <w:pPr>
        <w:pStyle w:val="408"/>
        <w:adjustRightInd w:val="0"/>
        <w:snapToGrid w:val="0"/>
        <w:spacing w:line="400" w:lineRule="exact"/>
        <w:ind w:firstLine="378" w:firstLineChars="180"/>
        <w:rPr>
          <w:color w:val="auto"/>
        </w:rPr>
      </w:pPr>
      <w:r>
        <w:rPr>
          <w:rFonts w:hint="eastAsia"/>
          <w:color w:val="auto"/>
        </w:rPr>
        <w:t>四档（</w:t>
      </w:r>
      <w:r>
        <w:rPr>
          <w:color w:val="auto"/>
        </w:rPr>
        <w:t>22</w:t>
      </w:r>
      <w:r>
        <w:rPr>
          <w:rFonts w:hint="eastAsia"/>
          <w:color w:val="auto"/>
        </w:rPr>
        <w:t>分）：所有投标产品完全实现招标文件对产品的技术功能要求，产品技术成熟领先，设计科学合理，产品配置、规格等方面符合行业规范和科研、教学、测绘、检测等</w:t>
      </w:r>
      <w:r>
        <w:rPr>
          <w:rFonts w:hint="eastAsia"/>
          <w:color w:val="auto"/>
          <w:lang w:eastAsia="zh-CN"/>
        </w:rPr>
        <w:t>使用</w:t>
      </w:r>
      <w:r>
        <w:rPr>
          <w:rFonts w:hint="eastAsia"/>
          <w:color w:val="auto"/>
        </w:rPr>
        <w:t>需要，并能出具产品厂家技术说明材料加以说明的（投标时提供扫描件），得</w:t>
      </w:r>
      <w:r>
        <w:rPr>
          <w:color w:val="auto"/>
        </w:rPr>
        <w:t>22</w:t>
      </w:r>
      <w:r>
        <w:rPr>
          <w:rFonts w:hint="eastAsia"/>
          <w:color w:val="auto"/>
        </w:rPr>
        <w:t>分。</w:t>
      </w:r>
    </w:p>
    <w:p>
      <w:pPr>
        <w:pStyle w:val="408"/>
        <w:adjustRightInd w:val="0"/>
        <w:snapToGrid w:val="0"/>
        <w:spacing w:line="400" w:lineRule="exact"/>
        <w:ind w:firstLine="420"/>
        <w:rPr>
          <w:b/>
          <w:color w:val="auto"/>
        </w:rPr>
      </w:pPr>
      <w:r>
        <w:rPr>
          <w:rFonts w:hint="eastAsia"/>
          <w:b/>
          <w:color w:val="auto"/>
        </w:rPr>
        <w:t>3、售后服务分……………………………………………………………………………………2</w:t>
      </w:r>
      <w:r>
        <w:rPr>
          <w:b/>
          <w:color w:val="auto"/>
        </w:rPr>
        <w:t>7</w:t>
      </w:r>
      <w:r>
        <w:rPr>
          <w:rFonts w:hint="eastAsia"/>
          <w:b/>
          <w:color w:val="auto"/>
        </w:rPr>
        <w:t>分</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（1）售后服务方案（设备生产厂家或委托代理商在质量保证期内的技术支持与售后服务的承诺情况、售后服务体系、售后服务人员的数量、技术水平及现场服务措施如响应时间、服务范围、应急处理方案等） 满分1</w:t>
      </w:r>
      <w:r>
        <w:rPr>
          <w:color w:val="auto"/>
        </w:rPr>
        <w:t>7</w:t>
      </w:r>
      <w:r>
        <w:rPr>
          <w:rFonts w:hint="eastAsia"/>
          <w:color w:val="auto"/>
        </w:rPr>
        <w:t>分</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一档（</w:t>
      </w:r>
      <w:r>
        <w:rPr>
          <w:color w:val="auto"/>
        </w:rPr>
        <w:t>9</w:t>
      </w:r>
      <w:r>
        <w:rPr>
          <w:rFonts w:hint="eastAsia"/>
          <w:color w:val="auto"/>
        </w:rPr>
        <w:t>分）：质保期满后维修零配件优惠，售后服务方案基本满足招标文件要求，服务内容、保障措施简单</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二档（</w:t>
      </w:r>
      <w:r>
        <w:rPr>
          <w:color w:val="auto"/>
        </w:rPr>
        <w:t>11</w:t>
      </w:r>
      <w:r>
        <w:rPr>
          <w:rFonts w:hint="eastAsia"/>
          <w:color w:val="auto"/>
        </w:rPr>
        <w:t>分）：质保期满后维修零配件优惠，到达现场处理故障时间为36-48小时以内，售后服务方案优于招标文件要求，提供了售后服务人员完整名录，服务内容、保障措施</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三档（</w:t>
      </w:r>
      <w:r>
        <w:rPr>
          <w:color w:val="auto"/>
        </w:rPr>
        <w:t>13</w:t>
      </w:r>
      <w:r>
        <w:rPr>
          <w:rFonts w:hint="eastAsia"/>
          <w:color w:val="auto"/>
        </w:rPr>
        <w:t>分）：明确售后服务措施及条件。质保期满后维修零配件优惠，到达现场处理故障时间为24-36小时以内，售后服务方案优于招标文件要求，提供了售后服务人员完整名录并明确人员职责，服务内容、保障措施详细、具体，在采购要求的基础上有额外的售后服务措施</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四档（1</w:t>
      </w:r>
      <w:r>
        <w:rPr>
          <w:color w:val="auto"/>
        </w:rPr>
        <w:t>5</w:t>
      </w:r>
      <w:r>
        <w:rPr>
          <w:rFonts w:hint="eastAsia"/>
          <w:color w:val="auto"/>
        </w:rPr>
        <w:t>分）：明确售后服务措施及条件。质保期满后维修零配件优惠，到达现场处理故障时间为12-24小时以内，售后服务方案优于招标文件要求，提供了售后服务人员完整名录并明确人员职责和具体分工，服务内容、保障措施详细、具体。发生故障时有替代产品、提供技术支持服务、定期回访，配送及售后服务方案切实可行，有额外的切实可行的售后服务措施</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五档（1</w:t>
      </w:r>
      <w:r>
        <w:rPr>
          <w:color w:val="auto"/>
        </w:rPr>
        <w:t>7</w:t>
      </w:r>
      <w:r>
        <w:rPr>
          <w:rFonts w:hint="eastAsia"/>
          <w:color w:val="auto"/>
        </w:rPr>
        <w:t>分）：明确售后服务措施及条件。质保期满后维修零配件优惠，到达现场处理故障时间为6-12小时以内，售后服务方案优于招标文件要求，提供了售后服务人员完整名录并明确人员职责、具体分工和工作交接程序，服务内容、保障措施详细、具体。发生故障时有替代产品、提供技术支持服务、定期回访，配送及售后服务方案，在采购要求的基础上有额外的售后服务措施</w:t>
      </w:r>
      <w:r>
        <w:rPr>
          <w:rFonts w:hint="eastAsia"/>
          <w:color w:val="auto"/>
          <w:lang w:eastAsia="zh-CN"/>
        </w:rPr>
        <w:t>。</w:t>
      </w:r>
    </w:p>
    <w:p>
      <w:pPr>
        <w:pStyle w:val="408"/>
        <w:adjustRightInd w:val="0"/>
        <w:snapToGrid w:val="0"/>
        <w:spacing w:line="400" w:lineRule="exact"/>
        <w:ind w:firstLine="378" w:firstLineChars="180"/>
        <w:rPr>
          <w:color w:val="auto"/>
        </w:rPr>
      </w:pPr>
      <w:r>
        <w:rPr>
          <w:rFonts w:hint="eastAsia"/>
          <w:color w:val="auto"/>
        </w:rPr>
        <w:t xml:space="preserve">（2）承诺更长保修期                                                        </w:t>
      </w:r>
    </w:p>
    <w:p>
      <w:pPr>
        <w:pStyle w:val="408"/>
        <w:adjustRightInd w:val="0"/>
        <w:snapToGrid w:val="0"/>
        <w:spacing w:line="400" w:lineRule="exact"/>
        <w:ind w:firstLine="378" w:firstLineChars="180"/>
        <w:rPr>
          <w:color w:val="auto"/>
        </w:rPr>
      </w:pPr>
      <w:r>
        <w:rPr>
          <w:rFonts w:hint="eastAsia"/>
          <w:color w:val="auto"/>
        </w:rPr>
        <w:t>同分标中，以最低免费保修期承诺为基准，最低免费保修期不得分，比最低免费保修期每延长半年增加0.5分（以设备生产厂家承诺为准）                                          满分2分</w:t>
      </w:r>
    </w:p>
    <w:p>
      <w:pPr>
        <w:pStyle w:val="408"/>
        <w:adjustRightInd w:val="0"/>
        <w:snapToGrid w:val="0"/>
        <w:spacing w:line="400" w:lineRule="exact"/>
        <w:ind w:firstLine="378" w:firstLineChars="180"/>
        <w:rPr>
          <w:color w:val="auto"/>
        </w:rPr>
      </w:pPr>
      <w:r>
        <w:rPr>
          <w:rFonts w:hint="eastAsia"/>
          <w:color w:val="auto"/>
        </w:rPr>
        <w:t>（</w:t>
      </w:r>
      <w:r>
        <w:rPr>
          <w:color w:val="auto"/>
        </w:rPr>
        <w:t>3）</w:t>
      </w:r>
      <w:r>
        <w:rPr>
          <w:rFonts w:hint="eastAsia"/>
          <w:color w:val="auto"/>
        </w:rPr>
        <w:t xml:space="preserve">本地化服务                       </w:t>
      </w:r>
      <w:r>
        <w:rPr>
          <w:color w:val="auto"/>
        </w:rPr>
        <w:t xml:space="preserve">                                满分6分</w:t>
      </w:r>
    </w:p>
    <w:p>
      <w:pPr>
        <w:pStyle w:val="408"/>
        <w:adjustRightInd w:val="0"/>
        <w:snapToGrid w:val="0"/>
        <w:spacing w:line="400" w:lineRule="exact"/>
        <w:ind w:firstLine="378" w:firstLineChars="180"/>
        <w:rPr>
          <w:color w:val="auto"/>
        </w:rPr>
      </w:pPr>
      <w:r>
        <w:rPr>
          <w:rFonts w:hint="eastAsia"/>
          <w:color w:val="auto"/>
        </w:rPr>
        <w:t>①提供有本地化服务能力的证明或承诺的得</w:t>
      </w:r>
      <w:r>
        <w:rPr>
          <w:color w:val="auto"/>
        </w:rPr>
        <w:t>1分；</w:t>
      </w:r>
    </w:p>
    <w:p>
      <w:pPr>
        <w:pStyle w:val="408"/>
        <w:adjustRightInd w:val="0"/>
        <w:snapToGrid w:val="0"/>
        <w:spacing w:line="400" w:lineRule="exact"/>
        <w:ind w:firstLine="378" w:firstLineChars="180"/>
        <w:rPr>
          <w:color w:val="auto"/>
        </w:rPr>
      </w:pPr>
      <w:r>
        <w:rPr>
          <w:rFonts w:hint="eastAsia"/>
          <w:color w:val="auto"/>
        </w:rPr>
        <w:t>②提供在自治区本级（南宁市城区）设有</w:t>
      </w:r>
      <w:r>
        <w:rPr>
          <w:color w:val="auto"/>
        </w:rPr>
        <w:t>3家（含）以上</w:t>
      </w:r>
      <w:r>
        <w:rPr>
          <w:rFonts w:hint="eastAsia"/>
          <w:color w:val="auto"/>
        </w:rPr>
        <w:t>本地化服务机构的证明或承诺的得</w:t>
      </w:r>
      <w:r>
        <w:rPr>
          <w:color w:val="auto"/>
        </w:rPr>
        <w:t>2分；</w:t>
      </w:r>
    </w:p>
    <w:p>
      <w:pPr>
        <w:pStyle w:val="408"/>
        <w:adjustRightInd w:val="0"/>
        <w:snapToGrid w:val="0"/>
        <w:spacing w:line="400" w:lineRule="exact"/>
        <w:ind w:firstLine="378" w:firstLineChars="180"/>
        <w:rPr>
          <w:color w:val="auto"/>
        </w:rPr>
      </w:pPr>
      <w:r>
        <w:rPr>
          <w:rFonts w:hint="eastAsia"/>
          <w:color w:val="auto"/>
        </w:rPr>
        <w:t>③提供在全区各市县设有总数在</w:t>
      </w:r>
      <w:r>
        <w:rPr>
          <w:color w:val="auto"/>
        </w:rPr>
        <w:t>20家（含）以内</w:t>
      </w:r>
      <w:r>
        <w:rPr>
          <w:rFonts w:hint="eastAsia"/>
          <w:color w:val="auto"/>
        </w:rPr>
        <w:t>服务机构的证明或承诺得</w:t>
      </w:r>
      <w:r>
        <w:rPr>
          <w:color w:val="auto"/>
        </w:rPr>
        <w:t>1分，21-35家（含）的得2分，35家以上的得3分</w:t>
      </w:r>
      <w:r>
        <w:rPr>
          <w:rFonts w:hint="eastAsia"/>
          <w:color w:val="auto"/>
        </w:rPr>
        <w:t>。</w:t>
      </w:r>
    </w:p>
    <w:p>
      <w:pPr>
        <w:pStyle w:val="408"/>
        <w:adjustRightInd w:val="0"/>
        <w:snapToGrid w:val="0"/>
        <w:spacing w:line="400" w:lineRule="exact"/>
        <w:ind w:firstLine="378" w:firstLineChars="180"/>
        <w:rPr>
          <w:color w:val="auto"/>
        </w:rPr>
      </w:pPr>
      <w:r>
        <w:rPr>
          <w:rFonts w:hint="eastAsia"/>
          <w:color w:val="auto"/>
        </w:rPr>
        <w:t>注：投标人按上述规则承诺在中标后提供本地化服务能力的（投标时提供承诺函并加盖投标人公章，格式自拟），也可对应进行计分。</w:t>
      </w:r>
    </w:p>
    <w:p>
      <w:pPr>
        <w:pStyle w:val="408"/>
        <w:adjustRightInd w:val="0"/>
        <w:snapToGrid w:val="0"/>
        <w:spacing w:line="400" w:lineRule="exact"/>
        <w:ind w:firstLine="378" w:firstLineChars="180"/>
        <w:rPr>
          <w:color w:val="auto"/>
        </w:rPr>
      </w:pPr>
      <w:r>
        <w:rPr>
          <w:rFonts w:hint="eastAsia"/>
          <w:color w:val="auto"/>
        </w:rPr>
        <w:t>（4）备品备件及长期供货                                                  满分2分</w:t>
      </w:r>
    </w:p>
    <w:p>
      <w:pPr>
        <w:pStyle w:val="408"/>
        <w:adjustRightInd w:val="0"/>
        <w:snapToGrid w:val="0"/>
        <w:spacing w:line="400" w:lineRule="exact"/>
        <w:ind w:firstLine="378" w:firstLineChars="180"/>
        <w:rPr>
          <w:color w:val="auto"/>
        </w:rPr>
      </w:pPr>
      <w:r>
        <w:rPr>
          <w:rFonts w:hint="eastAsia"/>
          <w:color w:val="auto"/>
        </w:rPr>
        <w:t>设备生产厂家或委托代理商完全响应备品备件及长期供货承诺的得2分，未响应的不得分。</w:t>
      </w:r>
    </w:p>
    <w:p>
      <w:pPr>
        <w:pStyle w:val="408"/>
        <w:adjustRightInd w:val="0"/>
        <w:snapToGrid w:val="0"/>
        <w:spacing w:line="400" w:lineRule="exact"/>
        <w:ind w:firstLine="420"/>
        <w:rPr>
          <w:b/>
          <w:color w:val="auto"/>
        </w:rPr>
      </w:pPr>
      <w:r>
        <w:rPr>
          <w:rFonts w:hint="eastAsia"/>
          <w:b/>
          <w:color w:val="auto"/>
        </w:rPr>
        <w:t>4、政策功能分……………………………………………………………………………………… 2分</w:t>
      </w:r>
    </w:p>
    <w:p>
      <w:pPr>
        <w:pStyle w:val="408"/>
        <w:adjustRightInd w:val="0"/>
        <w:snapToGrid w:val="0"/>
        <w:spacing w:line="400" w:lineRule="exact"/>
        <w:ind w:firstLine="378" w:firstLineChars="180"/>
        <w:rPr>
          <w:color w:val="auto"/>
          <w:lang w:val="en-GB"/>
        </w:rPr>
      </w:pPr>
      <w:r>
        <w:rPr>
          <w:rFonts w:hint="eastAsia"/>
          <w:color w:val="auto"/>
          <w:lang w:val="en-GB"/>
        </w:rPr>
        <w:t>（1）投标</w:t>
      </w:r>
      <w:r>
        <w:rPr>
          <w:rFonts w:hint="eastAsia"/>
          <w:bCs/>
          <w:color w:val="auto"/>
        </w:rPr>
        <w:t>产品</w:t>
      </w:r>
      <w:r>
        <w:rPr>
          <w:rFonts w:hint="eastAsia"/>
          <w:color w:val="auto"/>
          <w:lang w:val="en-GB"/>
        </w:rPr>
        <w:t>承诺可以安装国产品牌操作系统的得1分，否则不得分。</w:t>
      </w:r>
    </w:p>
    <w:p>
      <w:pPr>
        <w:pStyle w:val="408"/>
        <w:adjustRightInd w:val="0"/>
        <w:snapToGrid w:val="0"/>
        <w:spacing w:line="400" w:lineRule="exact"/>
        <w:ind w:firstLine="378" w:firstLineChars="180"/>
        <w:rPr>
          <w:color w:val="auto"/>
          <w:lang w:val="en-GB"/>
        </w:rPr>
      </w:pPr>
      <w:r>
        <w:rPr>
          <w:rFonts w:hint="eastAsia"/>
          <w:color w:val="auto"/>
          <w:lang w:val="en-GB"/>
        </w:rPr>
        <w:t>（2）</w:t>
      </w:r>
      <w:r>
        <w:rPr>
          <w:rFonts w:hint="eastAsia"/>
          <w:color w:val="auto"/>
        </w:rPr>
        <w:t>投标产品属于环境标志产品的，应根据《市场监管总局关于发布参与实施政府采购节能产品、环境标志产品认证机构名录的公告》2019年第16号、财库〔2019〕9号以及财库〔2019〕18号文规定，投标人投标时提供投标产品国家确定的认证机构出具的、处于有效期之内的有效的环境产品认证证书扫描件并加盖投标人公章，得1分（原件备查）。</w:t>
      </w:r>
    </w:p>
    <w:p>
      <w:pPr>
        <w:pStyle w:val="48"/>
        <w:spacing w:line="340" w:lineRule="exact"/>
        <w:ind w:firstLine="420" w:firstLineChars="200"/>
        <w:outlineLvl w:val="0"/>
        <w:rPr>
          <w:rFonts w:hAnsi="宋体"/>
          <w:b/>
          <w:color w:val="auto"/>
        </w:rPr>
      </w:pPr>
      <w:r>
        <w:rPr>
          <w:rFonts w:hint="eastAsia" w:hAnsi="宋体"/>
          <w:b/>
          <w:color w:val="auto"/>
        </w:rPr>
        <w:t>5、信誉分…………………………………………………………………………………………… 2分</w:t>
      </w:r>
    </w:p>
    <w:p>
      <w:pPr>
        <w:pStyle w:val="408"/>
        <w:adjustRightInd w:val="0"/>
        <w:snapToGrid w:val="0"/>
        <w:spacing w:line="400" w:lineRule="exact"/>
        <w:ind w:firstLine="378" w:firstLineChars="180"/>
        <w:rPr>
          <w:color w:val="auto"/>
        </w:rPr>
      </w:pPr>
      <w:r>
        <w:rPr>
          <w:rFonts w:hint="eastAsia"/>
          <w:color w:val="auto"/>
        </w:rPr>
        <w:t>（1）投标人具有有效的ISO9001质量管理体系认证（投标文件中提供认证证书复印件）                         1分</w:t>
      </w:r>
    </w:p>
    <w:p>
      <w:pPr>
        <w:pStyle w:val="408"/>
        <w:adjustRightInd w:val="0"/>
        <w:snapToGrid w:val="0"/>
        <w:spacing w:line="400" w:lineRule="exact"/>
        <w:ind w:firstLine="378" w:firstLineChars="180"/>
        <w:rPr>
          <w:color w:val="auto"/>
        </w:rPr>
      </w:pPr>
      <w:r>
        <w:rPr>
          <w:rFonts w:hint="eastAsia"/>
          <w:color w:val="auto"/>
        </w:rPr>
        <w:t>（2）成功案例                                                          满分1分</w:t>
      </w:r>
    </w:p>
    <w:p>
      <w:pPr>
        <w:pStyle w:val="408"/>
        <w:adjustRightInd w:val="0"/>
        <w:snapToGrid w:val="0"/>
        <w:spacing w:line="400" w:lineRule="exact"/>
        <w:ind w:firstLine="378" w:firstLineChars="180"/>
        <w:rPr>
          <w:color w:val="auto"/>
        </w:rPr>
      </w:pPr>
      <w:r>
        <w:rPr>
          <w:rFonts w:hint="eastAsia"/>
          <w:color w:val="auto"/>
        </w:rPr>
        <w:t>投标人自2</w:t>
      </w:r>
      <w:r>
        <w:rPr>
          <w:rFonts w:hint="eastAsia"/>
          <w:color w:val="auto"/>
          <w:highlight w:val="none"/>
        </w:rPr>
        <w:t>0</w:t>
      </w:r>
      <w:r>
        <w:rPr>
          <w:rFonts w:hint="eastAsia"/>
          <w:color w:val="auto"/>
          <w:highlight w:val="none"/>
          <w:lang w:val="en-US" w:eastAsia="zh-CN"/>
        </w:rPr>
        <w:t>23</w:t>
      </w:r>
      <w:r>
        <w:rPr>
          <w:rFonts w:hint="eastAsia"/>
          <w:color w:val="auto"/>
        </w:rPr>
        <w:t>年以来实施的办公设备类成功案例的，得1分，其他不得分（提供中标通知书或合同复印件，须能反映出数量、金额、单位和日期等相关内容。以上原件备查）。</w:t>
      </w:r>
    </w:p>
    <w:p>
      <w:pPr>
        <w:pStyle w:val="48"/>
        <w:spacing w:line="340" w:lineRule="exact"/>
        <w:ind w:firstLine="420" w:firstLineChars="200"/>
        <w:outlineLvl w:val="0"/>
        <w:rPr>
          <w:rFonts w:hAnsi="宋体"/>
          <w:b/>
          <w:color w:val="auto"/>
        </w:rPr>
      </w:pPr>
    </w:p>
    <w:p>
      <w:pPr>
        <w:spacing w:line="360" w:lineRule="exact"/>
        <w:ind w:firstLine="945" w:firstLineChars="450"/>
        <w:rPr>
          <w:rFonts w:ascii="宋体" w:hAnsi="宋体"/>
          <w:bCs/>
          <w:color w:val="auto"/>
          <w:szCs w:val="21"/>
        </w:rPr>
      </w:pPr>
    </w:p>
    <w:p>
      <w:pPr>
        <w:adjustRightInd w:val="0"/>
        <w:snapToGrid w:val="0"/>
        <w:spacing w:line="400" w:lineRule="exact"/>
        <w:jc w:val="left"/>
        <w:rPr>
          <w:b/>
          <w:color w:val="auto"/>
        </w:rPr>
      </w:pPr>
      <w:r>
        <w:rPr>
          <w:rFonts w:hint="eastAsia" w:hAnsi="宋体"/>
          <w:bCs/>
          <w:color w:val="auto"/>
        </w:rPr>
        <w:t>（三）</w:t>
      </w:r>
      <w:r>
        <w:rPr>
          <w:rFonts w:hint="eastAsia" w:hAnsi="宋体"/>
          <w:b/>
          <w:bCs/>
          <w:color w:val="auto"/>
        </w:rPr>
        <w:t>总得分=1 + 2 + 3 + 4 + 5。</w:t>
      </w:r>
    </w:p>
    <w:p>
      <w:pPr>
        <w:pStyle w:val="48"/>
        <w:adjustRightInd w:val="0"/>
        <w:snapToGrid w:val="0"/>
        <w:spacing w:line="400" w:lineRule="exact"/>
        <w:rPr>
          <w:rFonts w:hAnsi="宋体"/>
          <w:b/>
          <w:color w:val="auto"/>
        </w:rPr>
      </w:pPr>
    </w:p>
    <w:p>
      <w:pPr>
        <w:pStyle w:val="48"/>
        <w:adjustRightInd w:val="0"/>
        <w:snapToGrid w:val="0"/>
        <w:spacing w:line="400" w:lineRule="exact"/>
        <w:rPr>
          <w:rFonts w:hAnsi="宋体"/>
          <w:b/>
          <w:color w:val="auto"/>
        </w:rPr>
      </w:pPr>
      <w:r>
        <w:rPr>
          <w:rFonts w:hint="eastAsia" w:hAnsi="宋体"/>
          <w:b/>
          <w:color w:val="auto"/>
        </w:rPr>
        <w:t>三、中标候选人推荐原则</w:t>
      </w:r>
    </w:p>
    <w:p>
      <w:pPr>
        <w:pStyle w:val="408"/>
        <w:adjustRightInd w:val="0"/>
        <w:snapToGrid w:val="0"/>
        <w:spacing w:line="400" w:lineRule="exact"/>
        <w:ind w:firstLine="378" w:firstLineChars="180"/>
        <w:rPr>
          <w:color w:val="auto"/>
        </w:rPr>
      </w:pPr>
      <w:r>
        <w:rPr>
          <w:rFonts w:hint="eastAsia"/>
          <w:color w:val="auto"/>
        </w:rPr>
        <w:t>（一）评标委员会将根据得分由高到低排列次序（得分相同时，以投标报价由低到高顺序排列；得分相同且投标报价相同的，按技术指标优劣顺序排列）并推荐中标候选供应商。</w:t>
      </w:r>
    </w:p>
    <w:p>
      <w:pPr>
        <w:pStyle w:val="408"/>
        <w:adjustRightInd w:val="0"/>
        <w:snapToGrid w:val="0"/>
        <w:spacing w:line="400" w:lineRule="exact"/>
        <w:ind w:firstLine="378" w:firstLineChars="180"/>
        <w:rPr>
          <w:color w:val="auto"/>
        </w:rPr>
      </w:pPr>
      <w:r>
        <w:rPr>
          <w:rFonts w:hint="eastAsia"/>
          <w:color w:va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08"/>
        <w:adjustRightInd w:val="0"/>
        <w:snapToGrid w:val="0"/>
        <w:spacing w:line="400" w:lineRule="exact"/>
        <w:ind w:firstLine="378" w:firstLineChars="180"/>
        <w:rPr>
          <w:b/>
          <w:color w:val="auto"/>
        </w:rPr>
      </w:pPr>
      <w:r>
        <w:rPr>
          <w:rFonts w:hint="eastAsia"/>
          <w:b/>
          <w:color w:val="auto"/>
        </w:rPr>
        <w:t>（三）本项目</w:t>
      </w:r>
      <w:r>
        <w:rPr>
          <w:rFonts w:hint="eastAsia"/>
          <w:b/>
          <w:color w:val="auto"/>
          <w:lang w:eastAsia="zh-CN"/>
        </w:rPr>
        <w:t>分标</w:t>
      </w:r>
      <w:r>
        <w:rPr>
          <w:rFonts w:hint="eastAsia"/>
          <w:b/>
          <w:color w:val="auto"/>
          <w:lang w:val="en-US" w:eastAsia="zh-CN"/>
        </w:rPr>
        <w:t>1-6，</w:t>
      </w:r>
      <w:r>
        <w:rPr>
          <w:rFonts w:hint="eastAsia"/>
          <w:b/>
          <w:color w:val="auto"/>
        </w:rPr>
        <w:t>每标项拟评取中标</w:t>
      </w:r>
      <w:r>
        <w:rPr>
          <w:rFonts w:hint="eastAsia"/>
          <w:b/>
          <w:color w:val="auto"/>
          <w:lang w:eastAsia="zh-CN"/>
        </w:rPr>
        <w:t>厂商最多不超过七</w:t>
      </w:r>
      <w:r>
        <w:rPr>
          <w:rFonts w:hint="eastAsia"/>
          <w:b/>
          <w:color w:val="auto"/>
        </w:rPr>
        <w:t>名。</w:t>
      </w:r>
    </w:p>
    <w:p>
      <w:pPr>
        <w:pStyle w:val="48"/>
        <w:adjustRightInd w:val="0"/>
        <w:snapToGrid w:val="0"/>
        <w:spacing w:line="400" w:lineRule="exact"/>
        <w:rPr>
          <w:rFonts w:hAnsi="宋体"/>
          <w:color w:val="auto"/>
        </w:rPr>
      </w:pPr>
      <w:r>
        <w:rPr>
          <w:rFonts w:hint="eastAsia" w:hAnsi="宋体"/>
          <w:color w:val="auto"/>
        </w:rPr>
        <w:t xml:space="preserve"> </w:t>
      </w:r>
    </w:p>
    <w:p>
      <w:pPr>
        <w:pStyle w:val="48"/>
        <w:adjustRightInd w:val="0"/>
        <w:snapToGrid w:val="0"/>
        <w:spacing w:line="400" w:lineRule="exact"/>
        <w:rPr>
          <w:rFonts w:hAnsi="宋体"/>
          <w:color w:val="auto"/>
        </w:rPr>
      </w:pPr>
    </w:p>
    <w:p>
      <w:pPr>
        <w:pStyle w:val="48"/>
        <w:adjustRightInd w:val="0"/>
        <w:snapToGrid w:val="0"/>
        <w:spacing w:line="400" w:lineRule="exact"/>
        <w:rPr>
          <w:rFonts w:hAnsi="宋体"/>
          <w:color w:val="auto"/>
        </w:rPr>
      </w:pPr>
    </w:p>
    <w:p>
      <w:pPr>
        <w:pStyle w:val="48"/>
        <w:adjustRightInd w:val="0"/>
        <w:snapToGrid w:val="0"/>
        <w:spacing w:line="400" w:lineRule="exact"/>
        <w:rPr>
          <w:rFonts w:hAnsi="宋体"/>
          <w:color w:val="auto"/>
        </w:rPr>
      </w:pPr>
    </w:p>
    <w:p>
      <w:pPr>
        <w:pStyle w:val="48"/>
        <w:adjustRightInd w:val="0"/>
        <w:snapToGrid w:val="0"/>
        <w:spacing w:line="400" w:lineRule="exact"/>
        <w:rPr>
          <w:rFonts w:hAnsi="宋体"/>
          <w:color w:val="auto"/>
        </w:rPr>
      </w:pPr>
    </w:p>
    <w:p>
      <w:pPr>
        <w:pStyle w:val="48"/>
        <w:adjustRightInd w:val="0"/>
        <w:snapToGrid w:val="0"/>
        <w:spacing w:line="400" w:lineRule="exact"/>
        <w:rPr>
          <w:rFonts w:hAnsi="宋体"/>
          <w:color w:val="auto"/>
        </w:rPr>
      </w:pPr>
    </w:p>
    <w:p>
      <w:pPr>
        <w:pStyle w:val="48"/>
        <w:pageBreakBefore/>
        <w:spacing w:line="480" w:lineRule="exact"/>
        <w:jc w:val="center"/>
        <w:rPr>
          <w:rFonts w:ascii="仿宋_GB2312" w:hAnsi="宋体" w:eastAsia="仿宋_GB2312"/>
          <w:b/>
          <w:color w:val="auto"/>
          <w:sz w:val="32"/>
          <w:szCs w:val="32"/>
        </w:rPr>
      </w:pPr>
      <w:r>
        <w:rPr>
          <w:rFonts w:hint="eastAsia" w:ascii="仿宋_GB2312" w:hAnsi="宋体" w:eastAsia="仿宋_GB2312"/>
          <w:b/>
          <w:color w:val="auto"/>
          <w:sz w:val="32"/>
          <w:szCs w:val="32"/>
        </w:rPr>
        <w:t>评标方法及评定标准</w:t>
      </w:r>
    </w:p>
    <w:p>
      <w:pPr>
        <w:pStyle w:val="408"/>
        <w:adjustRightInd w:val="0"/>
        <w:snapToGrid w:val="0"/>
        <w:spacing w:line="400" w:lineRule="exact"/>
        <w:ind w:firstLine="42"/>
        <w:jc w:val="center"/>
        <w:rPr>
          <w:b/>
          <w:bCs/>
          <w:color w:val="auto"/>
        </w:rPr>
      </w:pPr>
      <w:r>
        <w:rPr>
          <w:rFonts w:hint="eastAsia"/>
          <w:b/>
          <w:bCs/>
          <w:color w:val="auto"/>
        </w:rPr>
        <w:t>（适用分标</w:t>
      </w:r>
      <w:r>
        <w:rPr>
          <w:rFonts w:hint="eastAsia"/>
          <w:b/>
          <w:bCs/>
          <w:color w:val="auto"/>
          <w:lang w:val="en-US" w:eastAsia="zh-CN"/>
        </w:rPr>
        <w:t>7-13</w:t>
      </w:r>
      <w:r>
        <w:rPr>
          <w:rFonts w:hint="eastAsia"/>
          <w:b/>
          <w:bCs/>
          <w:color w:val="auto"/>
        </w:rPr>
        <w:t>）</w:t>
      </w:r>
    </w:p>
    <w:p>
      <w:pPr>
        <w:pStyle w:val="408"/>
        <w:adjustRightInd w:val="0"/>
        <w:snapToGrid w:val="0"/>
        <w:spacing w:line="400" w:lineRule="exact"/>
        <w:ind w:firstLine="42"/>
        <w:rPr>
          <w:b/>
          <w:bCs/>
          <w:color w:val="auto"/>
        </w:rPr>
      </w:pPr>
      <w:r>
        <w:rPr>
          <w:rFonts w:hint="eastAsia"/>
          <w:b/>
          <w:bCs/>
          <w:color w:val="auto"/>
        </w:rPr>
        <w:t>一、评标原则</w:t>
      </w:r>
    </w:p>
    <w:p>
      <w:pPr>
        <w:pStyle w:val="408"/>
        <w:adjustRightInd w:val="0"/>
        <w:snapToGrid w:val="0"/>
        <w:spacing w:line="400" w:lineRule="exact"/>
        <w:ind w:firstLine="378" w:firstLineChars="180"/>
        <w:rPr>
          <w:color w:val="auto"/>
        </w:rPr>
      </w:pPr>
      <w:r>
        <w:rPr>
          <w:rFonts w:hint="eastAsia"/>
          <w:color w:val="auto"/>
        </w:rPr>
        <w:t>(一) 评委构成：本招标采购项目的评标委员会由采购人代表和有关技术、经济等方面的专家组成，成员人数应当为五人以上单数。其中，技术、经济等方面的专家不得少于成员总数的三分之二。</w:t>
      </w:r>
    </w:p>
    <w:p>
      <w:pPr>
        <w:pStyle w:val="408"/>
        <w:adjustRightInd w:val="0"/>
        <w:snapToGrid w:val="0"/>
        <w:spacing w:line="400" w:lineRule="exact"/>
        <w:ind w:firstLine="378" w:firstLineChars="180"/>
        <w:rPr>
          <w:bCs/>
          <w:color w:val="auto"/>
        </w:rPr>
      </w:pPr>
      <w:r>
        <w:rPr>
          <w:rFonts w:hint="eastAsia"/>
          <w:bCs/>
          <w:color w:val="auto"/>
        </w:rPr>
        <w:t>(二)</w:t>
      </w:r>
      <w:r>
        <w:rPr>
          <w:rFonts w:hint="eastAsia"/>
          <w:color w:val="auto"/>
        </w:rPr>
        <w:t xml:space="preserve"> 评标依据：</w:t>
      </w:r>
      <w:r>
        <w:rPr>
          <w:rFonts w:hint="eastAsia"/>
          <w:bCs/>
          <w:color w:val="auto"/>
        </w:rPr>
        <w:t>评委将以招投标文件为评标依据，对投标人的内容按百分制打分。</w:t>
      </w:r>
    </w:p>
    <w:p>
      <w:pPr>
        <w:pStyle w:val="48"/>
        <w:adjustRightInd w:val="0"/>
        <w:snapToGrid w:val="0"/>
        <w:spacing w:line="400" w:lineRule="exact"/>
        <w:ind w:firstLine="289" w:firstLineChars="138"/>
        <w:rPr>
          <w:rFonts w:hAnsi="宋体"/>
          <w:bCs/>
          <w:color w:val="auto"/>
          <w:sz w:val="24"/>
          <w:szCs w:val="24"/>
        </w:rPr>
      </w:pPr>
      <w:r>
        <w:rPr>
          <w:rFonts w:hint="eastAsia" w:hAnsi="宋体"/>
          <w:bCs/>
          <w:color w:val="auto"/>
        </w:rPr>
        <w:t xml:space="preserve"> (三)评标方式：以封闭方式进行。</w:t>
      </w:r>
    </w:p>
    <w:p>
      <w:pPr>
        <w:pStyle w:val="48"/>
        <w:adjustRightInd w:val="0"/>
        <w:snapToGrid w:val="0"/>
        <w:spacing w:line="400" w:lineRule="exact"/>
        <w:ind w:firstLine="42" w:firstLineChars="20"/>
        <w:rPr>
          <w:rFonts w:hAnsi="宋体"/>
          <w:b/>
          <w:color w:val="auto"/>
        </w:rPr>
      </w:pPr>
      <w:r>
        <w:rPr>
          <w:rFonts w:hint="eastAsia" w:hAnsi="宋体"/>
          <w:b/>
          <w:color w:val="auto"/>
        </w:rPr>
        <w:t>二、评标方法</w:t>
      </w:r>
    </w:p>
    <w:p>
      <w:pPr>
        <w:pStyle w:val="408"/>
        <w:adjustRightInd w:val="0"/>
        <w:snapToGrid w:val="0"/>
        <w:spacing w:line="400" w:lineRule="exact"/>
        <w:ind w:firstLine="378" w:firstLineChars="180"/>
        <w:rPr>
          <w:color w:val="auto"/>
        </w:rPr>
      </w:pPr>
      <w:r>
        <w:rPr>
          <w:rFonts w:hint="eastAsia"/>
          <w:color w:val="auto"/>
        </w:rPr>
        <w:t>（一）对进入详评的，采用百分制综合评分法。</w:t>
      </w:r>
    </w:p>
    <w:p>
      <w:pPr>
        <w:pStyle w:val="408"/>
        <w:adjustRightInd w:val="0"/>
        <w:snapToGrid w:val="0"/>
        <w:spacing w:line="400" w:lineRule="exact"/>
        <w:ind w:firstLine="378" w:firstLineChars="180"/>
        <w:rPr>
          <w:color w:val="auto"/>
        </w:rPr>
      </w:pPr>
      <w:r>
        <w:rPr>
          <w:rFonts w:hint="eastAsia"/>
          <w:color w:val="auto"/>
        </w:rPr>
        <w:t>（二）计分办法（按四舍五入取至百分位）：</w:t>
      </w:r>
    </w:p>
    <w:p>
      <w:pPr>
        <w:pStyle w:val="408"/>
        <w:adjustRightInd w:val="0"/>
        <w:snapToGrid w:val="0"/>
        <w:spacing w:line="400" w:lineRule="exact"/>
        <w:ind w:firstLine="420"/>
        <w:rPr>
          <w:b/>
          <w:color w:val="auto"/>
        </w:rPr>
      </w:pPr>
      <w:r>
        <w:rPr>
          <w:rFonts w:hint="eastAsia"/>
          <w:b/>
          <w:color w:val="auto"/>
        </w:rPr>
        <w:t>1.报价分</w:t>
      </w:r>
      <w:r>
        <w:rPr>
          <w:rFonts w:hint="eastAsia"/>
          <w:b/>
          <w:bCs/>
          <w:color w:val="auto"/>
        </w:rPr>
        <w:t>…………………………………………………………………………………</w:t>
      </w:r>
      <w:r>
        <w:rPr>
          <w:b/>
          <w:color w:val="auto"/>
        </w:rPr>
        <w:t>3</w:t>
      </w:r>
      <w:r>
        <w:rPr>
          <w:rFonts w:hint="eastAsia"/>
          <w:b/>
          <w:color w:val="auto"/>
        </w:rPr>
        <w:t>0分</w:t>
      </w:r>
    </w:p>
    <w:p>
      <w:pPr>
        <w:pStyle w:val="408"/>
        <w:adjustRightInd w:val="0"/>
        <w:snapToGrid w:val="0"/>
        <w:spacing w:line="400" w:lineRule="exact"/>
        <w:ind w:firstLine="378" w:firstLineChars="180"/>
        <w:rPr>
          <w:color w:val="auto"/>
        </w:rPr>
      </w:pPr>
      <w:r>
        <w:rPr>
          <w:rFonts w:hint="eastAsia"/>
          <w:color w:val="auto"/>
        </w:rPr>
        <w:t>（1）</w:t>
      </w:r>
      <w:r>
        <w:rPr>
          <w:rFonts w:hint="eastAsia" w:ascii="Times New Roman" w:hAnsi="Times New Roman" w:cs="Times New Roman"/>
          <w:bCs/>
          <w:color w:val="auto"/>
        </w:rPr>
        <w:t>符合《</w:t>
      </w:r>
      <w:r>
        <w:rPr>
          <w:rFonts w:ascii="Times New Roman" w:hAnsi="Times New Roman" w:cs="Times New Roman"/>
          <w:bCs/>
          <w:color w:val="auto"/>
          <w:lang w:val="en"/>
        </w:rPr>
        <w:t>政府采购促进中小企业发展管理办法</w:t>
      </w:r>
      <w:r>
        <w:rPr>
          <w:rFonts w:hint="eastAsia" w:ascii="Times New Roman" w:hAnsi="Times New Roman" w:cs="Times New Roman"/>
          <w:bCs/>
          <w:color w:val="auto"/>
        </w:rPr>
        <w:t>》（财库[2020]46号）规定条件且按该办法中规定的格式提供了《中小企业声明函》的小型和微型企业参与投标，对其最后报价给予</w:t>
      </w:r>
      <w:r>
        <w:rPr>
          <w:rFonts w:hint="eastAsia" w:ascii="Times New Roman" w:hAnsi="Times New Roman" w:cs="Times New Roman"/>
          <w:bCs/>
          <w:color w:val="auto"/>
          <w:lang w:val="en-US" w:eastAsia="zh-CN"/>
        </w:rPr>
        <w:t>1</w:t>
      </w:r>
      <w:r>
        <w:rPr>
          <w:rFonts w:hint="eastAsia" w:ascii="Times New Roman" w:hAnsi="Times New Roman" w:cs="Times New Roman"/>
          <w:bCs/>
          <w:color w:val="auto"/>
        </w:rPr>
        <w:t>0</w:t>
      </w:r>
      <w:r>
        <w:rPr>
          <w:rFonts w:ascii="Times New Roman" w:hAnsi="Times New Roman" w:cs="Times New Roman"/>
          <w:bCs/>
          <w:color w:val="auto"/>
        </w:rPr>
        <w:t>%</w:t>
      </w:r>
      <w:r>
        <w:rPr>
          <w:rFonts w:hint="eastAsia" w:ascii="Times New Roman" w:hAnsi="Times New Roman" w:cs="Times New Roman"/>
          <w:bCs/>
          <w:color w:val="auto"/>
        </w:rPr>
        <w:t>的扣除，</w:t>
      </w:r>
      <w:r>
        <w:rPr>
          <w:rFonts w:hint="eastAsia"/>
          <w:color w:val="auto"/>
        </w:rPr>
        <w:t>扣除后的价格为评标价，即评标价=投标价×（1-</w:t>
      </w:r>
      <w:r>
        <w:rPr>
          <w:rFonts w:hint="eastAsia"/>
          <w:color w:val="auto"/>
          <w:lang w:val="en-US" w:eastAsia="zh-CN"/>
        </w:rPr>
        <w:t>1</w:t>
      </w:r>
      <w:r>
        <w:rPr>
          <w:rFonts w:hint="eastAsia"/>
          <w:color w:val="auto"/>
        </w:rPr>
        <w:t>0%）；除上述情况外，评标价=投标价。</w:t>
      </w:r>
    </w:p>
    <w:p>
      <w:pPr>
        <w:pStyle w:val="408"/>
        <w:adjustRightInd w:val="0"/>
        <w:snapToGrid w:val="0"/>
        <w:spacing w:line="400" w:lineRule="exact"/>
        <w:ind w:firstLine="378" w:firstLineChars="180"/>
        <w:rPr>
          <w:color w:val="auto"/>
        </w:rPr>
      </w:pPr>
      <w:r>
        <w:rPr>
          <w:color w:val="auto"/>
        </w:rPr>
        <w:t>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408"/>
        <w:adjustRightInd w:val="0"/>
        <w:snapToGrid w:val="0"/>
        <w:spacing w:line="400" w:lineRule="exact"/>
        <w:ind w:firstLine="378" w:firstLineChars="180"/>
        <w:rPr>
          <w:color w:val="auto"/>
        </w:rPr>
      </w:pPr>
      <w:r>
        <w:rPr>
          <w:color w:val="auto"/>
        </w:rPr>
        <w:t>投标产品生产</w:t>
      </w:r>
      <w:r>
        <w:rPr>
          <w:rFonts w:hint="eastAsia"/>
          <w:color w:val="auto"/>
        </w:rPr>
        <w:t>单位</w:t>
      </w:r>
      <w:r>
        <w:rPr>
          <w:color w:val="auto"/>
        </w:rPr>
        <w:t>或服务提供</w:t>
      </w:r>
      <w:r>
        <w:rPr>
          <w:rFonts w:hint="eastAsia"/>
          <w:color w:val="auto"/>
        </w:rPr>
        <w:t>单位按《关于促进残疾人就业政府采购政策的通知》(财库〔2017〕141号)认定为残疾人福利性单位的，在政府采购活动中，残疾人福利性单位视同小型、微型企业。</w:t>
      </w:r>
      <w:r>
        <w:rPr>
          <w:color w:val="auto"/>
        </w:rPr>
        <w:t>投标人应当提供</w:t>
      </w:r>
      <w:r>
        <w:rPr>
          <w:rFonts w:hint="eastAsia"/>
          <w:color w:val="auto"/>
        </w:rPr>
        <w:t>该通知规定的</w:t>
      </w:r>
      <w:r>
        <w:rPr>
          <w:color w:val="auto"/>
        </w:rPr>
        <w:t>投标产品生产</w:t>
      </w:r>
      <w:r>
        <w:rPr>
          <w:rFonts w:hint="eastAsia"/>
          <w:color w:val="auto"/>
        </w:rPr>
        <w:t>单位</w:t>
      </w:r>
      <w:r>
        <w:rPr>
          <w:color w:val="auto"/>
        </w:rPr>
        <w:t>或服务提供</w:t>
      </w:r>
      <w:r>
        <w:rPr>
          <w:rFonts w:hint="eastAsia"/>
          <w:color w:val="auto"/>
        </w:rPr>
        <w:t>单位属于残疾人福利性单位的《残疾人福利性单位声明函》，</w:t>
      </w:r>
      <w:r>
        <w:rPr>
          <w:color w:val="auto"/>
        </w:rPr>
        <w:t>不再提供《中小企业声明函》</w:t>
      </w:r>
      <w:r>
        <w:rPr>
          <w:rFonts w:hint="eastAsia"/>
          <w:color w:val="auto"/>
        </w:rPr>
        <w:t>。</w:t>
      </w:r>
    </w:p>
    <w:p>
      <w:pPr>
        <w:pStyle w:val="408"/>
        <w:adjustRightInd w:val="0"/>
        <w:snapToGrid w:val="0"/>
        <w:spacing w:line="400" w:lineRule="exact"/>
        <w:ind w:firstLine="378" w:firstLineChars="180"/>
        <w:rPr>
          <w:color w:val="auto"/>
        </w:rPr>
      </w:pPr>
      <w:r>
        <w:rPr>
          <w:rFonts w:hint="eastAsia"/>
          <w:color w:val="auto"/>
        </w:rPr>
        <w:t>（2）以满足采购文件要求的最低评标价为</w:t>
      </w:r>
      <w:r>
        <w:rPr>
          <w:color w:val="auto"/>
        </w:rPr>
        <w:t>3</w:t>
      </w:r>
      <w:r>
        <w:rPr>
          <w:rFonts w:hint="eastAsia"/>
          <w:color w:val="auto"/>
        </w:rPr>
        <w:t>0分。</w:t>
      </w:r>
    </w:p>
    <w:p>
      <w:pPr>
        <w:pStyle w:val="408"/>
        <w:adjustRightInd w:val="0"/>
        <w:snapToGrid w:val="0"/>
        <w:spacing w:line="400" w:lineRule="exact"/>
        <w:ind w:firstLine="378" w:firstLineChars="180"/>
        <w:rPr>
          <w:color w:val="auto"/>
        </w:rPr>
      </w:pPr>
      <w:r>
        <w:rPr>
          <w:rFonts w:hint="eastAsia"/>
          <w:color w:val="auto"/>
        </w:rPr>
        <w:t>（</w:t>
      </w:r>
      <w:r>
        <w:rPr>
          <w:color w:val="auto"/>
        </w:rPr>
        <w:t>3</w:t>
      </w:r>
      <w:r>
        <w:rPr>
          <w:rFonts w:hint="eastAsia"/>
          <w:color w:val="auto"/>
        </w:rPr>
        <w:t>）某投标人价格分</w:t>
      </w:r>
      <w:r>
        <w:rPr>
          <w:color w:val="auto"/>
        </w:rPr>
        <w:t xml:space="preserve"> = </w:t>
      </w:r>
      <w:r>
        <w:rPr>
          <w:rFonts w:hint="eastAsia"/>
          <w:color w:val="auto"/>
        </w:rPr>
        <w:t>投标人最低评标价（金额）</w:t>
      </w:r>
      <w:r>
        <w:rPr>
          <w:color w:val="auto"/>
        </w:rPr>
        <w:t>/</w:t>
      </w:r>
      <w:r>
        <w:rPr>
          <w:rFonts w:hint="eastAsia"/>
          <w:color w:val="auto"/>
        </w:rPr>
        <w:t>某投标人评标价（金额）×</w:t>
      </w:r>
      <w:r>
        <w:rPr>
          <w:color w:val="auto"/>
        </w:rPr>
        <w:t>3</w:t>
      </w:r>
      <w:r>
        <w:rPr>
          <w:rFonts w:hint="eastAsia"/>
          <w:color w:val="auto"/>
        </w:rPr>
        <w:t>0分。</w:t>
      </w:r>
    </w:p>
    <w:p>
      <w:pPr>
        <w:pStyle w:val="408"/>
        <w:adjustRightInd w:val="0"/>
        <w:snapToGrid w:val="0"/>
        <w:spacing w:line="400" w:lineRule="exact"/>
        <w:ind w:firstLine="420"/>
        <w:rPr>
          <w:b/>
          <w:color w:val="auto"/>
        </w:rPr>
      </w:pPr>
      <w:r>
        <w:rPr>
          <w:rFonts w:hint="eastAsia"/>
          <w:b/>
          <w:color w:val="auto"/>
        </w:rPr>
        <w:t>2、设备性能及配置分……………………………………………………………………………</w:t>
      </w:r>
      <w:r>
        <w:rPr>
          <w:b/>
          <w:color w:val="auto"/>
        </w:rPr>
        <w:t>35</w:t>
      </w:r>
      <w:r>
        <w:rPr>
          <w:rFonts w:hint="eastAsia"/>
          <w:b/>
          <w:color w:val="auto"/>
        </w:rPr>
        <w:t>分</w:t>
      </w:r>
    </w:p>
    <w:p>
      <w:pPr>
        <w:pStyle w:val="408"/>
        <w:adjustRightInd w:val="0"/>
        <w:snapToGrid w:val="0"/>
        <w:spacing w:line="400" w:lineRule="exact"/>
        <w:ind w:firstLine="378" w:firstLineChars="180"/>
        <w:rPr>
          <w:color w:val="auto"/>
        </w:rPr>
      </w:pPr>
      <w:r>
        <w:rPr>
          <w:rFonts w:hint="eastAsia"/>
          <w:color w:val="auto"/>
        </w:rPr>
        <w:t xml:space="preserve">（1）基本分（满足招标文件要求）                                               </w:t>
      </w:r>
      <w:r>
        <w:rPr>
          <w:color w:val="auto"/>
        </w:rPr>
        <w:t>8</w:t>
      </w:r>
      <w:r>
        <w:rPr>
          <w:rFonts w:hint="eastAsia"/>
          <w:color w:val="auto"/>
        </w:rPr>
        <w:t>分</w:t>
      </w:r>
    </w:p>
    <w:p>
      <w:pPr>
        <w:pStyle w:val="408"/>
        <w:adjustRightInd w:val="0"/>
        <w:snapToGrid w:val="0"/>
        <w:spacing w:line="400" w:lineRule="exact"/>
        <w:ind w:firstLine="378" w:firstLineChars="180"/>
        <w:rPr>
          <w:color w:val="auto"/>
        </w:rPr>
      </w:pPr>
      <w:r>
        <w:rPr>
          <w:rFonts w:hint="eastAsia"/>
          <w:color w:val="auto"/>
        </w:rPr>
        <w:t>（2）主要设备技术参数及配置优于招标文件且评标时被评标委员会接受的，每提升一项加1分，满分7分；</w:t>
      </w:r>
    </w:p>
    <w:p>
      <w:pPr>
        <w:pStyle w:val="408"/>
        <w:adjustRightInd w:val="0"/>
        <w:snapToGrid w:val="0"/>
        <w:spacing w:line="400" w:lineRule="exact"/>
        <w:ind w:firstLine="378" w:firstLineChars="180"/>
        <w:rPr>
          <w:color w:val="auto"/>
        </w:rPr>
      </w:pPr>
      <w:r>
        <w:rPr>
          <w:rFonts w:hint="eastAsia"/>
          <w:color w:val="auto"/>
        </w:rPr>
        <w:t>（3）产品综合性能评定（根据投标产品的配置合理性、可靠性、兼容性、先进性、升级扩容能力等情况，重点考察月</w:t>
      </w:r>
      <w:r>
        <w:rPr>
          <w:rFonts w:hint="eastAsia"/>
          <w:color w:val="auto"/>
          <w:highlight w:val="none"/>
        </w:rPr>
        <w:t>打印负荷、随机墨粉容量</w:t>
      </w:r>
      <w:r>
        <w:rPr>
          <w:rFonts w:hint="eastAsia"/>
          <w:color w:val="auto"/>
        </w:rPr>
        <w:t>、打印速度、分辨率、外壳材质等），满分</w:t>
      </w:r>
      <w:r>
        <w:rPr>
          <w:color w:val="auto"/>
        </w:rPr>
        <w:t>20</w:t>
      </w:r>
      <w:r>
        <w:rPr>
          <w:rFonts w:hint="eastAsia"/>
          <w:color w:val="auto"/>
        </w:rPr>
        <w:t>分：</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一档（</w:t>
      </w:r>
      <w:r>
        <w:rPr>
          <w:color w:val="auto"/>
        </w:rPr>
        <w:t>13</w:t>
      </w:r>
      <w:r>
        <w:rPr>
          <w:rFonts w:hint="eastAsia"/>
          <w:color w:val="auto"/>
        </w:rPr>
        <w:t>分）：投标产品基本实现招标文件对产品的技术功能要求</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二档（</w:t>
      </w:r>
      <w:r>
        <w:rPr>
          <w:color w:val="auto"/>
        </w:rPr>
        <w:t>15</w:t>
      </w:r>
      <w:r>
        <w:rPr>
          <w:rFonts w:hint="eastAsia"/>
          <w:color w:val="auto"/>
        </w:rPr>
        <w:t>分）：所有投标产品实现招标文件对产品的技术功能要求，技术成熟，产品配置、规格等方面符合行业规范和</w:t>
      </w:r>
      <w:r>
        <w:rPr>
          <w:rFonts w:hint="eastAsia"/>
          <w:color w:val="auto"/>
          <w:lang w:eastAsia="zh-CN"/>
        </w:rPr>
        <w:t>采购单位</w:t>
      </w:r>
      <w:r>
        <w:rPr>
          <w:rFonts w:hint="eastAsia"/>
          <w:color w:val="auto"/>
        </w:rPr>
        <w:t>使用需要</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三档（</w:t>
      </w:r>
      <w:r>
        <w:rPr>
          <w:color w:val="auto"/>
        </w:rPr>
        <w:t>17</w:t>
      </w:r>
      <w:r>
        <w:rPr>
          <w:rFonts w:hint="eastAsia"/>
          <w:color w:val="auto"/>
        </w:rPr>
        <w:t>分）：所有投标产品完全实现招标文件对产品的技术功能要求，产品技术成熟，产品配置、规格等方面符合行业规范和</w:t>
      </w:r>
      <w:r>
        <w:rPr>
          <w:rFonts w:hint="eastAsia"/>
          <w:color w:val="auto"/>
          <w:lang w:eastAsia="zh-CN"/>
        </w:rPr>
        <w:t>采购单位</w:t>
      </w:r>
      <w:r>
        <w:rPr>
          <w:rFonts w:hint="eastAsia"/>
          <w:color w:val="auto"/>
        </w:rPr>
        <w:t>实际使用需要，并能出具产品厂家技术说明材料加以说明的（投标时提供扫描件）</w:t>
      </w:r>
      <w:r>
        <w:rPr>
          <w:rFonts w:hint="eastAsia"/>
          <w:color w:val="auto"/>
          <w:lang w:eastAsia="zh-CN"/>
        </w:rPr>
        <w:t>；</w:t>
      </w:r>
    </w:p>
    <w:p>
      <w:pPr>
        <w:pStyle w:val="408"/>
        <w:adjustRightInd w:val="0"/>
        <w:snapToGrid w:val="0"/>
        <w:spacing w:line="400" w:lineRule="exact"/>
        <w:ind w:firstLine="378" w:firstLineChars="180"/>
        <w:rPr>
          <w:color w:val="auto"/>
        </w:rPr>
      </w:pPr>
      <w:r>
        <w:rPr>
          <w:rFonts w:hint="eastAsia"/>
          <w:color w:val="auto"/>
        </w:rPr>
        <w:t>四档（</w:t>
      </w:r>
      <w:r>
        <w:rPr>
          <w:color w:val="auto"/>
        </w:rPr>
        <w:t>20</w:t>
      </w:r>
      <w:r>
        <w:rPr>
          <w:rFonts w:hint="eastAsia"/>
          <w:color w:val="auto"/>
        </w:rPr>
        <w:t>分）：所有投标产品完全实现招标文件对产品的技术功能要求，产品技术成熟领先，设计科学合理，产品配置、规格等方面符合行业规范和</w:t>
      </w:r>
      <w:r>
        <w:rPr>
          <w:rFonts w:hint="eastAsia"/>
          <w:color w:val="auto"/>
          <w:lang w:eastAsia="zh-CN"/>
        </w:rPr>
        <w:t>采购单位</w:t>
      </w:r>
      <w:r>
        <w:rPr>
          <w:rFonts w:hint="eastAsia"/>
          <w:color w:val="auto"/>
        </w:rPr>
        <w:t>实际使用需要，并能出具产品厂家技术说明材料加以说明的（投标时提供扫描件）。</w:t>
      </w:r>
    </w:p>
    <w:p>
      <w:pPr>
        <w:pStyle w:val="408"/>
        <w:adjustRightInd w:val="0"/>
        <w:snapToGrid w:val="0"/>
        <w:spacing w:line="400" w:lineRule="exact"/>
        <w:ind w:firstLine="420"/>
        <w:rPr>
          <w:b/>
          <w:color w:val="auto"/>
        </w:rPr>
      </w:pPr>
      <w:r>
        <w:rPr>
          <w:rFonts w:hint="eastAsia"/>
          <w:b/>
          <w:color w:val="auto"/>
        </w:rPr>
        <w:t>3、售后服务分……………………………………………………………………………………</w:t>
      </w:r>
      <w:r>
        <w:rPr>
          <w:b/>
          <w:color w:val="auto"/>
        </w:rPr>
        <w:t>31</w:t>
      </w:r>
      <w:r>
        <w:rPr>
          <w:rFonts w:hint="eastAsia"/>
          <w:b/>
          <w:color w:val="auto"/>
        </w:rPr>
        <w:t>分</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（1）售后服务方案（设备生产厂家或委托代理商在质量保证期内的技术支持与售后服务的承诺情况、售后服务体系、售后服务人员的数量、技术水平及现场服务措施如响应时间、服务范围、应急处理方案等）                                                                       满分1</w:t>
      </w:r>
      <w:r>
        <w:rPr>
          <w:color w:val="auto"/>
        </w:rPr>
        <w:t>7</w:t>
      </w:r>
      <w:r>
        <w:rPr>
          <w:rFonts w:hint="eastAsia"/>
          <w:color w:val="auto"/>
        </w:rPr>
        <w:t>分</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一档（</w:t>
      </w:r>
      <w:r>
        <w:rPr>
          <w:color w:val="auto"/>
        </w:rPr>
        <w:t>9</w:t>
      </w:r>
      <w:r>
        <w:rPr>
          <w:rFonts w:hint="eastAsia"/>
          <w:color w:val="auto"/>
        </w:rPr>
        <w:t>分）：质保期满后维修零配件优惠，售后服务方案基本满足招标文件要求，服务内容、保障措施简单</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二档（</w:t>
      </w:r>
      <w:r>
        <w:rPr>
          <w:color w:val="auto"/>
        </w:rPr>
        <w:t>11</w:t>
      </w:r>
      <w:r>
        <w:rPr>
          <w:rFonts w:hint="eastAsia"/>
          <w:color w:val="auto"/>
        </w:rPr>
        <w:t>分）：质保期满后维修零配件优惠，到达现场处理故障时间为36-48小时以内，售后服务方案优于招标文件要求，提供了售后服务人员完整名录，服务内容</w:t>
      </w:r>
      <w:r>
        <w:rPr>
          <w:rFonts w:hint="eastAsia"/>
          <w:color w:val="auto"/>
          <w:lang w:eastAsia="zh-CN"/>
        </w:rPr>
        <w:t>及</w:t>
      </w:r>
      <w:r>
        <w:rPr>
          <w:rFonts w:hint="eastAsia"/>
          <w:color w:val="auto"/>
        </w:rPr>
        <w:t>保障措施</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三档（</w:t>
      </w:r>
      <w:r>
        <w:rPr>
          <w:color w:val="auto"/>
        </w:rPr>
        <w:t>13</w:t>
      </w:r>
      <w:r>
        <w:rPr>
          <w:rFonts w:hint="eastAsia"/>
          <w:color w:val="auto"/>
        </w:rPr>
        <w:t>分）：明确售后服务措施及条件。质保期满后维修零配件优惠，到达现场处理故障时间为24-36小时以内，售后服务方案优于招标文件要求，提供了售后服务人员完整名录并明确人员职责，服务内容、保障措施详细、具体，在采购要求的基础上有额外的售后服务措施</w:t>
      </w:r>
      <w:r>
        <w:rPr>
          <w:rFonts w:hint="eastAsia"/>
          <w:color w:val="auto"/>
          <w:lang w:eastAsia="zh-CN"/>
        </w:rPr>
        <w:t>；</w:t>
      </w:r>
    </w:p>
    <w:p>
      <w:pPr>
        <w:pStyle w:val="408"/>
        <w:adjustRightInd w:val="0"/>
        <w:snapToGrid w:val="0"/>
        <w:spacing w:line="400" w:lineRule="exact"/>
        <w:ind w:firstLine="378" w:firstLineChars="180"/>
        <w:rPr>
          <w:rFonts w:hint="eastAsia" w:eastAsia="宋体"/>
          <w:color w:val="auto"/>
          <w:lang w:eastAsia="zh-CN"/>
        </w:rPr>
      </w:pPr>
      <w:r>
        <w:rPr>
          <w:rFonts w:hint="eastAsia"/>
          <w:color w:val="auto"/>
        </w:rPr>
        <w:t>四档（1</w:t>
      </w:r>
      <w:r>
        <w:rPr>
          <w:color w:val="auto"/>
        </w:rPr>
        <w:t>5</w:t>
      </w:r>
      <w:r>
        <w:rPr>
          <w:rFonts w:hint="eastAsia"/>
          <w:color w:val="auto"/>
        </w:rPr>
        <w:t>分）：明确售后服务措施及条件。质保期满后维修零配件优惠，到达现场处理故障时间为12-24小时以内，售后服务方案</w:t>
      </w:r>
      <w:r>
        <w:rPr>
          <w:rFonts w:hint="eastAsia"/>
          <w:color w:val="auto"/>
          <w:highlight w:val="none"/>
        </w:rPr>
        <w:t>优</w:t>
      </w:r>
      <w:r>
        <w:rPr>
          <w:rFonts w:hint="eastAsia"/>
          <w:color w:val="auto"/>
        </w:rPr>
        <w:t>于招标文件要求，提供了售后服务人员完整名录并明确人员职责和具体分工，服务内容、保障措施详细、具体。发生故障时有替代产品、提供技术支持服务、定期回访，配送及售后服务方案切实可行，有额外的切实可行的售后服务措施</w:t>
      </w:r>
      <w:r>
        <w:rPr>
          <w:rFonts w:hint="eastAsia"/>
          <w:color w:val="auto"/>
          <w:lang w:eastAsia="zh-CN"/>
        </w:rPr>
        <w:t>；</w:t>
      </w:r>
    </w:p>
    <w:p>
      <w:pPr>
        <w:pStyle w:val="408"/>
        <w:adjustRightInd w:val="0"/>
        <w:snapToGrid w:val="0"/>
        <w:spacing w:line="400" w:lineRule="exact"/>
        <w:ind w:firstLine="378" w:firstLineChars="180"/>
        <w:rPr>
          <w:color w:val="auto"/>
        </w:rPr>
      </w:pPr>
      <w:r>
        <w:rPr>
          <w:rFonts w:hint="eastAsia"/>
          <w:color w:val="auto"/>
        </w:rPr>
        <w:t>五档（1</w:t>
      </w:r>
      <w:r>
        <w:rPr>
          <w:color w:val="auto"/>
        </w:rPr>
        <w:t>7</w:t>
      </w:r>
      <w:r>
        <w:rPr>
          <w:rFonts w:hint="eastAsia"/>
          <w:color w:val="auto"/>
        </w:rPr>
        <w:t>分）：明确售后服务措施及条件。质保期满后维修零配件优惠，到达现场处理故障时间为6-12小时以内，售后服务方案优于招标文件要求，提供了售后服务人员完整名录并明确人员职责、具体分工和工作交接程序，服务内容、保障措施详细、具体。发生故障时有替代产品、提供技术支持服务、定期回访，配送及售后服务方案，在采购要求的基础上有额外的售后服务措施。</w:t>
      </w:r>
    </w:p>
    <w:p>
      <w:pPr>
        <w:pStyle w:val="408"/>
        <w:adjustRightInd w:val="0"/>
        <w:snapToGrid w:val="0"/>
        <w:spacing w:line="400" w:lineRule="exact"/>
        <w:ind w:firstLine="378" w:firstLineChars="180"/>
        <w:rPr>
          <w:color w:val="auto"/>
        </w:rPr>
      </w:pPr>
      <w:r>
        <w:rPr>
          <w:rFonts w:hint="eastAsia"/>
          <w:color w:val="auto"/>
        </w:rPr>
        <w:t xml:space="preserve">（2）承诺更长保修期                                                        </w:t>
      </w:r>
    </w:p>
    <w:p>
      <w:pPr>
        <w:pStyle w:val="408"/>
        <w:adjustRightInd w:val="0"/>
        <w:snapToGrid w:val="0"/>
        <w:spacing w:line="400" w:lineRule="exact"/>
        <w:ind w:firstLine="378" w:firstLineChars="180"/>
        <w:rPr>
          <w:color w:val="auto"/>
        </w:rPr>
      </w:pPr>
      <w:r>
        <w:rPr>
          <w:rFonts w:hint="eastAsia"/>
          <w:color w:val="auto"/>
        </w:rPr>
        <w:t>同分标中，以最低免费保修期承诺为基准，最低免费保修期不得分，比最低免费保修期每延长半年增加0.5分（以设备生产厂家承诺为准）                                          满分2分</w:t>
      </w:r>
    </w:p>
    <w:p>
      <w:pPr>
        <w:pStyle w:val="408"/>
        <w:adjustRightInd w:val="0"/>
        <w:snapToGrid w:val="0"/>
        <w:spacing w:line="400" w:lineRule="exact"/>
        <w:ind w:firstLine="378" w:firstLineChars="180"/>
        <w:rPr>
          <w:color w:val="auto"/>
        </w:rPr>
      </w:pPr>
      <w:r>
        <w:rPr>
          <w:rFonts w:hint="eastAsia"/>
          <w:color w:val="auto"/>
        </w:rPr>
        <w:t>（3）本地化服务                                                       满分6分</w:t>
      </w:r>
    </w:p>
    <w:p>
      <w:pPr>
        <w:pStyle w:val="408"/>
        <w:adjustRightInd w:val="0"/>
        <w:snapToGrid w:val="0"/>
        <w:spacing w:line="400" w:lineRule="exact"/>
        <w:ind w:firstLine="378" w:firstLineChars="180"/>
        <w:rPr>
          <w:color w:val="auto"/>
        </w:rPr>
      </w:pPr>
      <w:r>
        <w:rPr>
          <w:rFonts w:hint="eastAsia"/>
          <w:color w:val="auto"/>
        </w:rPr>
        <w:t>①提供有本地化服务能力的证明或承诺的得1分；</w:t>
      </w:r>
    </w:p>
    <w:p>
      <w:pPr>
        <w:pStyle w:val="408"/>
        <w:adjustRightInd w:val="0"/>
        <w:snapToGrid w:val="0"/>
        <w:spacing w:line="400" w:lineRule="exact"/>
        <w:ind w:firstLine="378" w:firstLineChars="180"/>
        <w:rPr>
          <w:color w:val="auto"/>
        </w:rPr>
      </w:pPr>
      <w:r>
        <w:rPr>
          <w:rFonts w:hint="eastAsia"/>
          <w:color w:val="auto"/>
        </w:rPr>
        <w:t>②提供在自治区本级（南宁市城区）设有3家（含）以上本地化服务机构的证明或承诺的得2分；</w:t>
      </w:r>
    </w:p>
    <w:p>
      <w:pPr>
        <w:pStyle w:val="408"/>
        <w:adjustRightInd w:val="0"/>
        <w:snapToGrid w:val="0"/>
        <w:spacing w:line="400" w:lineRule="exact"/>
        <w:ind w:firstLine="378" w:firstLineChars="180"/>
        <w:rPr>
          <w:color w:val="auto"/>
        </w:rPr>
      </w:pPr>
      <w:r>
        <w:rPr>
          <w:rFonts w:hint="eastAsia"/>
          <w:color w:val="auto"/>
        </w:rPr>
        <w:t>③提供在全区各市县设有总数在20家（含）以内服务机构的证明或承诺得1分，21-35家（含）的得2分，35家以上的得3分。</w:t>
      </w:r>
    </w:p>
    <w:p>
      <w:pPr>
        <w:pStyle w:val="408"/>
        <w:adjustRightInd w:val="0"/>
        <w:snapToGrid w:val="0"/>
        <w:spacing w:line="400" w:lineRule="exact"/>
        <w:ind w:firstLine="378" w:firstLineChars="180"/>
        <w:rPr>
          <w:color w:val="auto"/>
        </w:rPr>
      </w:pPr>
      <w:r>
        <w:rPr>
          <w:rFonts w:hint="eastAsia"/>
          <w:color w:val="auto"/>
        </w:rPr>
        <w:t>注：投标人按上述规则承诺在中标后提供本地化服务能力的（投标时提供承诺函并加盖投标人公章，格式自拟），也可对应进行计分。</w:t>
      </w:r>
    </w:p>
    <w:p>
      <w:pPr>
        <w:pStyle w:val="408"/>
        <w:adjustRightInd w:val="0"/>
        <w:snapToGrid w:val="0"/>
        <w:spacing w:line="400" w:lineRule="exact"/>
        <w:ind w:firstLine="378" w:firstLineChars="180"/>
        <w:rPr>
          <w:color w:val="auto"/>
        </w:rPr>
      </w:pPr>
      <w:r>
        <w:rPr>
          <w:rFonts w:hint="eastAsia"/>
          <w:color w:val="auto"/>
        </w:rPr>
        <w:t>（4）备品备件及长期供货                                                满分1分</w:t>
      </w:r>
    </w:p>
    <w:p>
      <w:pPr>
        <w:pStyle w:val="408"/>
        <w:adjustRightInd w:val="0"/>
        <w:snapToGrid w:val="0"/>
        <w:spacing w:line="400" w:lineRule="exact"/>
        <w:ind w:firstLine="378" w:firstLineChars="180"/>
        <w:rPr>
          <w:color w:val="auto"/>
        </w:rPr>
      </w:pPr>
      <w:r>
        <w:rPr>
          <w:rFonts w:hint="eastAsia"/>
          <w:color w:val="auto"/>
        </w:rPr>
        <w:t>设备生产厂家或委托代理商完全响应备品备件及长期供货承诺的得1分，未响应的不得分。</w:t>
      </w:r>
    </w:p>
    <w:p>
      <w:pPr>
        <w:pStyle w:val="408"/>
        <w:adjustRightInd w:val="0"/>
        <w:snapToGrid w:val="0"/>
        <w:spacing w:line="400" w:lineRule="exact"/>
        <w:ind w:firstLine="378" w:firstLineChars="180"/>
        <w:rPr>
          <w:color w:val="auto"/>
        </w:rPr>
      </w:pPr>
      <w:r>
        <w:rPr>
          <w:rFonts w:hint="eastAsia"/>
          <w:color w:val="auto"/>
        </w:rPr>
        <w:t>（5）</w:t>
      </w:r>
      <w:r>
        <w:rPr>
          <w:rFonts w:hint="eastAsia"/>
          <w:color w:val="auto"/>
          <w:highlight w:val="none"/>
        </w:rPr>
        <w:t>投标产品使用成本评价</w:t>
      </w:r>
      <w:r>
        <w:rPr>
          <w:rFonts w:hint="eastAsia"/>
          <w:color w:val="auto"/>
        </w:rPr>
        <w:t xml:space="preserve">                                               满分5分</w:t>
      </w:r>
    </w:p>
    <w:p>
      <w:pPr>
        <w:pStyle w:val="408"/>
        <w:adjustRightInd w:val="0"/>
        <w:snapToGrid w:val="0"/>
        <w:spacing w:line="400" w:lineRule="exact"/>
        <w:ind w:firstLine="378" w:firstLineChars="180"/>
        <w:rPr>
          <w:color w:val="auto"/>
        </w:rPr>
      </w:pPr>
      <w:r>
        <w:rPr>
          <w:rFonts w:hint="eastAsia"/>
          <w:color w:val="auto"/>
        </w:rPr>
        <w:t>鼓粉一体产品或墨盒的耗材单页打印成本＝单个硒鼓价格/单个硒鼓寿命（单位：元/页），鼓粉分离结构产品的耗材单页打印成本＝（每个碳粉盒价格除以每个碳粉盒寿命后进行加和）＋（单个硒鼓价格/单个硒鼓寿命）（单位：元/页）。所有投标产品中耗材单页打印成本最低的得5分，其他依次扣1分，扣完为止。未按规定提供相关耗材的内容（详见技术文件部分），以及未承诺一旦中标，将按照不高于本次中标价格向采购人提供耗材的，本项不得分。</w:t>
      </w:r>
    </w:p>
    <w:p>
      <w:pPr>
        <w:pStyle w:val="408"/>
        <w:adjustRightInd w:val="0"/>
        <w:snapToGrid w:val="0"/>
        <w:spacing w:line="400" w:lineRule="exact"/>
        <w:ind w:firstLine="420"/>
        <w:rPr>
          <w:b/>
          <w:color w:val="auto"/>
        </w:rPr>
      </w:pPr>
      <w:r>
        <w:rPr>
          <w:rFonts w:hint="eastAsia"/>
          <w:b/>
          <w:color w:val="auto"/>
        </w:rPr>
        <w:t>4、政策功能分…………………………………………………………………………………… 2分</w:t>
      </w:r>
    </w:p>
    <w:p>
      <w:pPr>
        <w:pStyle w:val="408"/>
        <w:adjustRightInd w:val="0"/>
        <w:snapToGrid w:val="0"/>
        <w:spacing w:line="400" w:lineRule="exact"/>
        <w:ind w:firstLine="378" w:firstLineChars="180"/>
        <w:rPr>
          <w:color w:val="auto"/>
        </w:rPr>
      </w:pPr>
      <w:r>
        <w:rPr>
          <w:rFonts w:hint="eastAsia"/>
          <w:color w:val="auto"/>
        </w:rPr>
        <w:t>（1）投标产品承诺适用于国产品牌操作系统的得1分，否则不得分。</w:t>
      </w:r>
    </w:p>
    <w:p>
      <w:pPr>
        <w:pStyle w:val="408"/>
        <w:adjustRightInd w:val="0"/>
        <w:snapToGrid w:val="0"/>
        <w:spacing w:line="400" w:lineRule="exact"/>
        <w:ind w:firstLine="378" w:firstLineChars="180"/>
        <w:rPr>
          <w:color w:val="auto"/>
        </w:rPr>
      </w:pPr>
      <w:r>
        <w:rPr>
          <w:rFonts w:hint="eastAsia"/>
          <w:color w:val="auto"/>
        </w:rPr>
        <w:t>（2）投标产品属于环境标志产品的，应根据《市场监管总局关于发布参与实施政府采购节能产品、环境标志产品认证机构名录的公告》2019年第16号、财库〔2019〕9号以及财库〔2019〕18号文规定，投标人投标时提供投标产品国家确定的认证机构出具的、处于有效期之内的有效的环境产品认证证书扫描件并加盖投标人公章，得1分（原件备查）。</w:t>
      </w:r>
    </w:p>
    <w:p>
      <w:pPr>
        <w:pStyle w:val="408"/>
        <w:adjustRightInd w:val="0"/>
        <w:snapToGrid w:val="0"/>
        <w:spacing w:line="400" w:lineRule="exact"/>
        <w:ind w:firstLine="420"/>
        <w:rPr>
          <w:b/>
          <w:color w:val="auto"/>
        </w:rPr>
      </w:pPr>
      <w:r>
        <w:rPr>
          <w:rFonts w:hint="eastAsia"/>
          <w:b/>
          <w:color w:val="auto"/>
        </w:rPr>
        <w:t>5、信誉分……………………………………………………………………………………… 2分</w:t>
      </w:r>
    </w:p>
    <w:p>
      <w:pPr>
        <w:pStyle w:val="408"/>
        <w:adjustRightInd w:val="0"/>
        <w:snapToGrid w:val="0"/>
        <w:spacing w:line="400" w:lineRule="exact"/>
        <w:ind w:firstLine="378" w:firstLineChars="180"/>
        <w:rPr>
          <w:color w:val="auto"/>
        </w:rPr>
      </w:pPr>
      <w:r>
        <w:rPr>
          <w:rFonts w:hint="eastAsia"/>
          <w:color w:val="auto"/>
        </w:rPr>
        <w:t>（1）投标人具有有效的ISO9001质量管理体系认证（投标文件中提供认证证书复印件）                         1分</w:t>
      </w:r>
    </w:p>
    <w:p>
      <w:pPr>
        <w:pStyle w:val="408"/>
        <w:adjustRightInd w:val="0"/>
        <w:snapToGrid w:val="0"/>
        <w:spacing w:line="400" w:lineRule="exact"/>
        <w:ind w:firstLine="378" w:firstLineChars="180"/>
        <w:rPr>
          <w:color w:val="auto"/>
        </w:rPr>
      </w:pPr>
      <w:r>
        <w:rPr>
          <w:rFonts w:hint="eastAsia"/>
          <w:color w:val="auto"/>
        </w:rPr>
        <w:t>（2）成功案例                                                          满分1分</w:t>
      </w:r>
    </w:p>
    <w:p>
      <w:pPr>
        <w:pStyle w:val="408"/>
        <w:adjustRightInd w:val="0"/>
        <w:snapToGrid w:val="0"/>
        <w:spacing w:line="400" w:lineRule="exact"/>
        <w:ind w:firstLine="378" w:firstLineChars="180"/>
        <w:rPr>
          <w:color w:val="auto"/>
        </w:rPr>
      </w:pPr>
      <w:r>
        <w:rPr>
          <w:rFonts w:hint="eastAsia"/>
          <w:color w:val="auto"/>
        </w:rPr>
        <w:t>投标人自20</w:t>
      </w:r>
      <w:r>
        <w:rPr>
          <w:rFonts w:hint="eastAsia"/>
          <w:color w:val="auto"/>
          <w:lang w:val="en-US" w:eastAsia="zh-CN"/>
        </w:rPr>
        <w:t>23</w:t>
      </w:r>
      <w:r>
        <w:rPr>
          <w:rFonts w:hint="eastAsia"/>
          <w:color w:val="auto"/>
        </w:rPr>
        <w:t>年以来实施的办公设备类成功案例的，得1分，其他不得分（提供中标通知书或合同复印件，须能反映出数量、金额、单位和日期等相关内容。以上原件备查）。</w:t>
      </w:r>
    </w:p>
    <w:p>
      <w:pPr>
        <w:pStyle w:val="48"/>
        <w:spacing w:line="320" w:lineRule="exact"/>
        <w:ind w:firstLine="178" w:firstLineChars="85"/>
        <w:rPr>
          <w:rFonts w:hAnsi="宋体"/>
          <w:bCs/>
          <w:color w:val="auto"/>
        </w:rPr>
      </w:pPr>
    </w:p>
    <w:p>
      <w:pPr>
        <w:adjustRightInd w:val="0"/>
        <w:snapToGrid w:val="0"/>
        <w:spacing w:line="400" w:lineRule="exact"/>
        <w:jc w:val="left"/>
        <w:rPr>
          <w:b/>
          <w:color w:val="auto"/>
        </w:rPr>
      </w:pPr>
      <w:r>
        <w:rPr>
          <w:rFonts w:hint="eastAsia" w:hAnsi="宋体"/>
          <w:bCs/>
          <w:color w:val="auto"/>
        </w:rPr>
        <w:t>（三）</w:t>
      </w:r>
      <w:r>
        <w:rPr>
          <w:rFonts w:hint="eastAsia" w:hAnsi="宋体"/>
          <w:b/>
          <w:bCs/>
          <w:color w:val="auto"/>
        </w:rPr>
        <w:t>总得分=1 + 2 + 3 + 4 + 5。</w:t>
      </w:r>
    </w:p>
    <w:p>
      <w:pPr>
        <w:pStyle w:val="48"/>
        <w:adjustRightInd w:val="0"/>
        <w:snapToGrid w:val="0"/>
        <w:spacing w:line="400" w:lineRule="exact"/>
        <w:rPr>
          <w:rFonts w:hAnsi="宋体"/>
          <w:b/>
          <w:color w:val="auto"/>
        </w:rPr>
      </w:pPr>
    </w:p>
    <w:p>
      <w:pPr>
        <w:pStyle w:val="48"/>
        <w:adjustRightInd w:val="0"/>
        <w:snapToGrid w:val="0"/>
        <w:spacing w:line="400" w:lineRule="exact"/>
        <w:rPr>
          <w:rFonts w:hAnsi="宋体"/>
          <w:b/>
          <w:color w:val="auto"/>
        </w:rPr>
      </w:pPr>
      <w:r>
        <w:rPr>
          <w:rFonts w:hint="eastAsia" w:hAnsi="宋体"/>
          <w:b/>
          <w:color w:val="auto"/>
        </w:rPr>
        <w:t>三、中标候选人推荐原则</w:t>
      </w:r>
    </w:p>
    <w:p>
      <w:pPr>
        <w:pStyle w:val="408"/>
        <w:adjustRightInd w:val="0"/>
        <w:snapToGrid w:val="0"/>
        <w:spacing w:line="400" w:lineRule="exact"/>
        <w:ind w:firstLine="378" w:firstLineChars="180"/>
        <w:rPr>
          <w:color w:val="auto"/>
        </w:rPr>
      </w:pPr>
      <w:r>
        <w:rPr>
          <w:rFonts w:hint="eastAsia"/>
          <w:color w:val="auto"/>
        </w:rPr>
        <w:t>（一）评标委员会将根据得分由高到低排列次序（得分相同时，以投标报价由低到高顺序排列；得分相同且投标报价相同的，按技术指标优劣顺序排列）并推荐中标候选供应商。</w:t>
      </w:r>
    </w:p>
    <w:p>
      <w:pPr>
        <w:pStyle w:val="408"/>
        <w:adjustRightInd w:val="0"/>
        <w:snapToGrid w:val="0"/>
        <w:spacing w:line="400" w:lineRule="exact"/>
        <w:ind w:firstLine="378" w:firstLineChars="180"/>
        <w:rPr>
          <w:color w:val="auto"/>
        </w:rPr>
      </w:pPr>
      <w:r>
        <w:rPr>
          <w:rFonts w:hint="eastAsia"/>
          <w:color w:va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08"/>
        <w:adjustRightInd w:val="0"/>
        <w:snapToGrid w:val="0"/>
        <w:spacing w:line="400" w:lineRule="exact"/>
        <w:ind w:firstLine="378" w:firstLineChars="180"/>
        <w:rPr>
          <w:b/>
          <w:color w:val="auto"/>
        </w:rPr>
      </w:pPr>
      <w:r>
        <w:rPr>
          <w:rFonts w:hint="eastAsia"/>
          <w:b/>
          <w:color w:val="auto"/>
        </w:rPr>
        <w:t>（三）本项目</w:t>
      </w:r>
      <w:r>
        <w:rPr>
          <w:rFonts w:hint="eastAsia"/>
          <w:b/>
          <w:color w:val="auto"/>
          <w:lang w:eastAsia="zh-CN"/>
        </w:rPr>
        <w:t>分标</w:t>
      </w:r>
      <w:r>
        <w:rPr>
          <w:rFonts w:hint="eastAsia"/>
          <w:b/>
          <w:color w:val="auto"/>
          <w:lang w:val="en-US" w:eastAsia="zh-CN"/>
        </w:rPr>
        <w:t>7-13，</w:t>
      </w:r>
      <w:r>
        <w:rPr>
          <w:rFonts w:hint="eastAsia"/>
          <w:b/>
          <w:color w:val="auto"/>
        </w:rPr>
        <w:t>每标项拟评取中标</w:t>
      </w:r>
      <w:r>
        <w:rPr>
          <w:rFonts w:hint="eastAsia"/>
          <w:b/>
          <w:color w:val="auto"/>
          <w:lang w:eastAsia="zh-CN"/>
        </w:rPr>
        <w:t>厂商最多不超过七</w:t>
      </w:r>
      <w:r>
        <w:rPr>
          <w:rFonts w:hint="eastAsia"/>
          <w:b/>
          <w:color w:val="auto"/>
        </w:rPr>
        <w:t>名。</w:t>
      </w:r>
    </w:p>
    <w:p>
      <w:pPr>
        <w:pStyle w:val="408"/>
        <w:adjustRightInd w:val="0"/>
        <w:snapToGrid w:val="0"/>
        <w:spacing w:line="400" w:lineRule="exact"/>
        <w:ind w:firstLine="378" w:firstLineChars="180"/>
        <w:rPr>
          <w:color w:val="auto"/>
        </w:rPr>
      </w:pPr>
    </w:p>
    <w:p>
      <w:pPr>
        <w:autoSpaceDE w:val="0"/>
        <w:autoSpaceDN w:val="0"/>
        <w:adjustRightInd w:val="0"/>
        <w:snapToGrid w:val="0"/>
        <w:spacing w:line="400" w:lineRule="exact"/>
        <w:ind w:firstLine="315" w:firstLineChars="150"/>
        <w:jc w:val="left"/>
        <w:rPr>
          <w:bCs/>
          <w:color w:val="auto"/>
        </w:rPr>
      </w:pPr>
    </w:p>
    <w:p>
      <w:pPr>
        <w:autoSpaceDE w:val="0"/>
        <w:autoSpaceDN w:val="0"/>
        <w:adjustRightInd w:val="0"/>
        <w:snapToGrid w:val="0"/>
        <w:spacing w:line="400" w:lineRule="exact"/>
        <w:ind w:firstLine="315" w:firstLineChars="150"/>
        <w:jc w:val="center"/>
        <w:rPr>
          <w:rFonts w:ascii="仿宋_GB2312" w:hAnsi="宋体" w:eastAsia="仿宋_GB2312"/>
          <w:b/>
          <w:color w:val="auto"/>
          <w:sz w:val="44"/>
          <w:szCs w:val="44"/>
        </w:rPr>
      </w:pPr>
      <w:r>
        <w:rPr>
          <w:bCs/>
          <w:color w:val="auto"/>
        </w:rPr>
        <w:br w:type="page"/>
      </w:r>
    </w:p>
    <w:p>
      <w:pPr>
        <w:pStyle w:val="48"/>
        <w:snapToGrid w:val="0"/>
        <w:spacing w:before="120" w:after="120"/>
        <w:jc w:val="center"/>
        <w:outlineLvl w:val="0"/>
        <w:rPr>
          <w:rFonts w:ascii="仿宋_GB2312" w:hAnsi="宋体" w:eastAsia="仿宋_GB2312"/>
          <w:b/>
          <w:color w:val="auto"/>
          <w:sz w:val="44"/>
          <w:szCs w:val="44"/>
        </w:rPr>
      </w:pPr>
    </w:p>
    <w:p>
      <w:pPr>
        <w:pStyle w:val="48"/>
        <w:snapToGrid w:val="0"/>
        <w:spacing w:before="120" w:after="120"/>
        <w:jc w:val="center"/>
        <w:outlineLvl w:val="0"/>
        <w:rPr>
          <w:rFonts w:ascii="仿宋_GB2312" w:hAnsi="宋体" w:eastAsia="仿宋_GB2312"/>
          <w:b/>
          <w:color w:val="auto"/>
          <w:sz w:val="44"/>
          <w:szCs w:val="44"/>
        </w:rPr>
      </w:pPr>
    </w:p>
    <w:p>
      <w:pPr>
        <w:pStyle w:val="48"/>
        <w:snapToGrid w:val="0"/>
        <w:spacing w:before="120" w:after="120"/>
        <w:jc w:val="center"/>
        <w:outlineLvl w:val="0"/>
        <w:rPr>
          <w:rFonts w:ascii="仿宋_GB2312" w:hAnsi="宋体" w:eastAsia="仿宋_GB2312"/>
          <w:b/>
          <w:color w:val="auto"/>
          <w:sz w:val="44"/>
          <w:szCs w:val="44"/>
        </w:rPr>
      </w:pPr>
    </w:p>
    <w:p>
      <w:pPr>
        <w:pStyle w:val="48"/>
        <w:snapToGrid w:val="0"/>
        <w:spacing w:before="120" w:after="120"/>
        <w:jc w:val="center"/>
        <w:outlineLvl w:val="0"/>
        <w:rPr>
          <w:rFonts w:ascii="仿宋_GB2312" w:hAnsi="宋体" w:eastAsia="仿宋_GB2312"/>
          <w:b/>
          <w:color w:val="auto"/>
          <w:sz w:val="44"/>
          <w:szCs w:val="44"/>
        </w:rPr>
      </w:pPr>
    </w:p>
    <w:p>
      <w:pPr>
        <w:pStyle w:val="48"/>
        <w:snapToGrid w:val="0"/>
        <w:spacing w:before="120" w:after="120"/>
        <w:jc w:val="center"/>
        <w:outlineLvl w:val="0"/>
        <w:rPr>
          <w:rFonts w:ascii="仿宋_GB2312" w:hAnsi="宋体" w:eastAsia="仿宋_GB2312"/>
          <w:b/>
          <w:color w:val="auto"/>
          <w:sz w:val="44"/>
          <w:szCs w:val="44"/>
        </w:rPr>
      </w:pPr>
    </w:p>
    <w:p>
      <w:pPr>
        <w:pStyle w:val="48"/>
        <w:snapToGrid w:val="0"/>
        <w:spacing w:before="120" w:after="120"/>
        <w:jc w:val="center"/>
        <w:outlineLvl w:val="0"/>
        <w:rPr>
          <w:rFonts w:ascii="仿宋_GB2312" w:hAnsi="宋体" w:eastAsia="仿宋_GB2312"/>
          <w:b/>
          <w:color w:val="auto"/>
          <w:sz w:val="44"/>
          <w:szCs w:val="44"/>
        </w:rPr>
      </w:pPr>
    </w:p>
    <w:p>
      <w:pPr>
        <w:pStyle w:val="48"/>
        <w:snapToGrid w:val="0"/>
        <w:spacing w:before="120" w:after="120"/>
        <w:jc w:val="center"/>
        <w:outlineLvl w:val="0"/>
        <w:rPr>
          <w:rFonts w:ascii="仿宋_GB2312" w:hAnsi="宋体" w:eastAsia="仿宋_GB2312"/>
          <w:b/>
          <w:color w:val="auto"/>
          <w:sz w:val="44"/>
          <w:szCs w:val="44"/>
        </w:rPr>
      </w:pPr>
    </w:p>
    <w:p>
      <w:pPr>
        <w:pStyle w:val="4"/>
        <w:jc w:val="center"/>
        <w:rPr>
          <w:color w:val="auto"/>
        </w:rPr>
      </w:pPr>
      <w:bookmarkStart w:id="4" w:name="_Toc68166506"/>
      <w:r>
        <w:rPr>
          <w:rFonts w:hint="eastAsia"/>
          <w:color w:val="auto"/>
        </w:rPr>
        <w:t xml:space="preserve">第五章  </w:t>
      </w:r>
      <w:bookmarkEnd w:id="4"/>
      <w:r>
        <w:rPr>
          <w:rFonts w:hint="eastAsia"/>
          <w:color w:val="auto"/>
        </w:rPr>
        <w:t>协议书</w:t>
      </w: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pStyle w:val="48"/>
        <w:jc w:val="center"/>
        <w:rPr>
          <w:rFonts w:ascii="黑体" w:hAnsi="宋体" w:eastAsia="黑体"/>
          <w:b/>
          <w:color w:val="auto"/>
          <w:sz w:val="44"/>
          <w:szCs w:val="44"/>
        </w:rPr>
      </w:pPr>
    </w:p>
    <w:p>
      <w:pPr>
        <w:autoSpaceDE w:val="0"/>
        <w:autoSpaceDN w:val="0"/>
        <w:adjustRightInd w:val="0"/>
        <w:spacing w:line="360" w:lineRule="auto"/>
        <w:jc w:val="center"/>
        <w:rPr>
          <w:rFonts w:ascii="仿宋" w:hAnsi="仿宋" w:eastAsia="仿宋"/>
          <w:b/>
          <w:color w:val="auto"/>
          <w:sz w:val="36"/>
          <w:szCs w:val="36"/>
        </w:rPr>
      </w:pPr>
      <w:r>
        <w:rPr>
          <w:rFonts w:hint="eastAsia" w:ascii="仿宋" w:hAnsi="仿宋" w:eastAsia="仿宋"/>
          <w:b/>
          <w:color w:val="auto"/>
          <w:sz w:val="36"/>
          <w:szCs w:val="36"/>
        </w:rPr>
        <w:t>批量集中采购协议书</w:t>
      </w:r>
    </w:p>
    <w:p>
      <w:pPr>
        <w:spacing w:line="360" w:lineRule="auto"/>
        <w:rPr>
          <w:rFonts w:ascii="仿宋" w:hAnsi="仿宋" w:eastAsia="仿宋"/>
          <w:color w:val="auto"/>
          <w:sz w:val="28"/>
          <w:szCs w:val="28"/>
        </w:rPr>
      </w:pPr>
    </w:p>
    <w:p>
      <w:pPr>
        <w:spacing w:line="360" w:lineRule="auto"/>
        <w:rPr>
          <w:rFonts w:ascii="宋体" w:hAnsi="宋体"/>
          <w:color w:val="auto"/>
          <w:szCs w:val="21"/>
        </w:rPr>
      </w:pPr>
      <w:r>
        <w:rPr>
          <w:rFonts w:hint="eastAsia" w:ascii="宋体" w:hAnsi="宋体"/>
          <w:color w:val="auto"/>
          <w:szCs w:val="21"/>
        </w:rPr>
        <w:t>采购机构（甲方）：广西壮族自治区政府采购中心</w:t>
      </w:r>
    </w:p>
    <w:p>
      <w:pPr>
        <w:spacing w:line="360" w:lineRule="auto"/>
        <w:rPr>
          <w:rFonts w:ascii="宋体" w:hAnsi="宋体"/>
          <w:color w:val="auto"/>
          <w:szCs w:val="21"/>
        </w:rPr>
      </w:pPr>
      <w:r>
        <w:rPr>
          <w:rFonts w:hint="eastAsia" w:ascii="宋体" w:hAnsi="宋体"/>
          <w:color w:val="auto"/>
          <w:szCs w:val="21"/>
        </w:rPr>
        <w:t>供应商（乙方）：</w:t>
      </w:r>
    </w:p>
    <w:p>
      <w:pPr>
        <w:spacing w:line="520" w:lineRule="exact"/>
        <w:ind w:firstLine="420" w:firstLineChars="200"/>
        <w:rPr>
          <w:rFonts w:ascii="宋体" w:hAnsi="宋体"/>
          <w:color w:val="auto"/>
          <w:szCs w:val="21"/>
        </w:rPr>
      </w:pPr>
      <w:r>
        <w:rPr>
          <w:rFonts w:hint="eastAsia" w:ascii="宋体" w:hAnsi="宋体"/>
          <w:color w:val="auto"/>
          <w:szCs w:val="21"/>
        </w:rPr>
        <w:t>根据</w:t>
      </w:r>
      <w:r>
        <w:rPr>
          <w:rFonts w:ascii="宋体" w:hAnsi="宋体"/>
          <w:color w:val="auto"/>
          <w:szCs w:val="21"/>
          <w:lang w:val="en"/>
        </w:rPr>
        <w:t>2025年第4季度—2026年第1季度自治区本级台式计算机等办公设备批量集中采购</w:t>
      </w:r>
      <w:r>
        <w:rPr>
          <w:rFonts w:hint="eastAsia" w:ascii="宋体" w:hAnsi="宋体"/>
          <w:color w:val="auto"/>
          <w:szCs w:val="21"/>
        </w:rPr>
        <w:t>项目（</w:t>
      </w:r>
      <w:r>
        <w:rPr>
          <w:rFonts w:ascii="宋体" w:hAnsi="宋体"/>
          <w:color w:val="auto"/>
          <w:szCs w:val="21"/>
          <w:lang w:val="en"/>
        </w:rPr>
        <w:t>GXZC2025-G1- -CGZX</w:t>
      </w:r>
      <w:r>
        <w:rPr>
          <w:rFonts w:hint="eastAsia" w:ascii="宋体" w:hAnsi="宋体"/>
          <w:color w:val="auto"/>
          <w:szCs w:val="21"/>
        </w:rPr>
        <w:t>）和《中华人民共和国政府采购法》等相关法律法规要求，双方经协商，达成以下条款：</w:t>
      </w:r>
      <w:r>
        <w:rPr>
          <w:rFonts w:ascii="宋体" w:hAnsi="宋体"/>
          <w:color w:val="auto"/>
          <w:szCs w:val="21"/>
        </w:rPr>
        <w:t xml:space="preserve">     </w:t>
      </w:r>
    </w:p>
    <w:p>
      <w:pPr>
        <w:pStyle w:val="48"/>
        <w:snapToGrid w:val="0"/>
        <w:spacing w:line="520" w:lineRule="exact"/>
        <w:ind w:firstLine="420" w:firstLineChars="200"/>
        <w:rPr>
          <w:rFonts w:hAnsi="宋体"/>
          <w:color w:val="auto"/>
        </w:rPr>
      </w:pPr>
      <w:r>
        <w:rPr>
          <w:rFonts w:hint="eastAsia" w:hAnsi="宋体"/>
          <w:b/>
          <w:color w:val="auto"/>
        </w:rPr>
        <w:t>第一条</w:t>
      </w:r>
      <w:r>
        <w:rPr>
          <w:rFonts w:hAnsi="宋体"/>
          <w:b/>
          <w:color w:val="auto"/>
        </w:rPr>
        <w:t xml:space="preserve"> </w:t>
      </w:r>
      <w:r>
        <w:rPr>
          <w:rFonts w:hint="eastAsia" w:hAnsi="宋体"/>
          <w:color w:val="auto"/>
        </w:rPr>
        <w:t>《</w:t>
      </w:r>
      <w:r>
        <w:rPr>
          <w:rFonts w:hAnsi="宋体"/>
          <w:color w:val="auto"/>
          <w:lang w:val="en"/>
        </w:rPr>
        <w:t>2025年第4季度—2026年第1季度自治区本级台式计算机等办公设备批量集中采购</w:t>
      </w:r>
      <w:r>
        <w:rPr>
          <w:rFonts w:hint="eastAsia" w:hAnsi="宋体"/>
          <w:color w:val="auto"/>
        </w:rPr>
        <w:t>项目协议书》（以下简称“协议书”）有效期为生效之日起至下一期批量集中采购招标结果公布止。乙方应根据其承诺，及时向采购单位提供高质量商品及服务，不得提出本协议书内容之外的任何附加条件。</w:t>
      </w:r>
    </w:p>
    <w:p>
      <w:pPr>
        <w:pStyle w:val="48"/>
        <w:snapToGrid w:val="0"/>
        <w:spacing w:line="520" w:lineRule="exact"/>
        <w:ind w:firstLine="420" w:firstLineChars="200"/>
        <w:rPr>
          <w:rFonts w:hAnsi="宋体"/>
          <w:color w:val="auto"/>
        </w:rPr>
      </w:pPr>
      <w:r>
        <w:rPr>
          <w:rFonts w:hint="eastAsia" w:hAnsi="宋体"/>
          <w:b/>
          <w:color w:val="auto"/>
        </w:rPr>
        <w:t xml:space="preserve">第二条 </w:t>
      </w:r>
      <w:r>
        <w:rPr>
          <w:rFonts w:hint="eastAsia" w:hAnsi="宋体"/>
          <w:color w:val="auto"/>
        </w:rPr>
        <w:t>乙方应为广西政府采购注册供应商（未注册供应商请登录广西政府采购云平台“</w:t>
      </w:r>
      <w:r>
        <w:rPr>
          <w:rFonts w:hAnsi="宋体"/>
          <w:b/>
          <w:color w:val="auto"/>
        </w:rPr>
        <w:t>http://</w:t>
      </w:r>
      <w:r>
        <w:rPr>
          <w:rFonts w:hAnsi="宋体"/>
          <w:b/>
          <w:color w:val="auto"/>
          <w:lang w:val="en"/>
        </w:rPr>
        <w:t>www.</w:t>
      </w:r>
      <w:r>
        <w:rPr>
          <w:rFonts w:hint="eastAsia" w:hAnsi="宋体"/>
          <w:b/>
          <w:color w:val="auto"/>
          <w:lang w:val="en"/>
        </w:rPr>
        <w:t>gcy.zfcg.gxzf.gov.cn</w:t>
      </w:r>
      <w:r>
        <w:rPr>
          <w:rFonts w:hAnsi="宋体"/>
          <w:b/>
          <w:color w:val="auto"/>
          <w:lang w:val="en"/>
        </w:rPr>
        <w:t>/</w:t>
      </w:r>
      <w:r>
        <w:rPr>
          <w:rFonts w:hAnsi="宋体"/>
          <w:b/>
          <w:color w:val="auto"/>
        </w:rPr>
        <w:t xml:space="preserve"> </w:t>
      </w:r>
      <w:r>
        <w:rPr>
          <w:rFonts w:hint="eastAsia" w:hAnsi="宋体"/>
          <w:color w:val="auto"/>
        </w:rPr>
        <w:t>”平台进行注册）。</w:t>
      </w:r>
    </w:p>
    <w:p>
      <w:pPr>
        <w:spacing w:line="520" w:lineRule="exact"/>
        <w:ind w:firstLine="420" w:firstLineChars="200"/>
        <w:rPr>
          <w:rFonts w:ascii="宋体" w:hAnsi="宋体"/>
          <w:b/>
          <w:color w:val="auto"/>
          <w:szCs w:val="21"/>
        </w:rPr>
      </w:pPr>
      <w:r>
        <w:rPr>
          <w:rFonts w:hint="eastAsia" w:ascii="宋体" w:hAnsi="宋体"/>
          <w:b/>
          <w:bCs/>
          <w:color w:val="auto"/>
          <w:szCs w:val="21"/>
        </w:rPr>
        <w:t>第三条</w:t>
      </w:r>
      <w:r>
        <w:rPr>
          <w:rFonts w:ascii="宋体" w:hAnsi="宋体"/>
          <w:b/>
          <w:bCs/>
          <w:color w:val="auto"/>
          <w:szCs w:val="21"/>
        </w:rPr>
        <w:t xml:space="preserve"> </w:t>
      </w:r>
      <w:r>
        <w:rPr>
          <w:rFonts w:hint="eastAsia" w:ascii="宋体" w:hAnsi="宋体"/>
          <w:b/>
          <w:color w:val="auto"/>
          <w:szCs w:val="21"/>
        </w:rPr>
        <w:t>服务范围</w:t>
      </w:r>
    </w:p>
    <w:p>
      <w:pPr>
        <w:spacing w:line="520" w:lineRule="exact"/>
        <w:ind w:firstLine="420" w:firstLineChars="200"/>
        <w:rPr>
          <w:rFonts w:ascii="宋体" w:hAnsi="宋体"/>
          <w:color w:val="auto"/>
          <w:szCs w:val="21"/>
        </w:rPr>
      </w:pPr>
      <w:r>
        <w:rPr>
          <w:rFonts w:hint="eastAsia" w:ascii="宋体" w:hAnsi="宋体"/>
          <w:color w:val="auto"/>
          <w:szCs w:val="21"/>
        </w:rPr>
        <w:t>自治区本级国家机关、事业单位和团体组织。</w:t>
      </w:r>
    </w:p>
    <w:p>
      <w:pPr>
        <w:pStyle w:val="83"/>
        <w:spacing w:beforeAutospacing="0" w:afterAutospacing="0" w:line="520" w:lineRule="exact"/>
        <w:ind w:firstLine="420" w:firstLineChars="200"/>
        <w:rPr>
          <w:color w:val="auto"/>
          <w:sz w:val="21"/>
          <w:szCs w:val="21"/>
        </w:rPr>
      </w:pPr>
      <w:r>
        <w:rPr>
          <w:rFonts w:hint="eastAsia"/>
          <w:color w:val="auto"/>
          <w:sz w:val="21"/>
          <w:szCs w:val="21"/>
        </w:rPr>
        <w:t>商品范围（</w:t>
      </w:r>
      <w:r>
        <w:rPr>
          <w:rFonts w:hint="eastAsia"/>
          <w:color w:val="auto"/>
          <w:kern w:val="2"/>
          <w:sz w:val="21"/>
          <w:szCs w:val="21"/>
        </w:rPr>
        <w:t>乙方可供范围详见广西壮族自治区政府采购网“广西政府采购云平台”电子卖场的“批量采购馆”</w:t>
      </w:r>
      <w:r>
        <w:rPr>
          <w:rFonts w:hint="eastAsia"/>
          <w:color w:val="auto"/>
          <w:sz w:val="21"/>
          <w:szCs w:val="21"/>
        </w:rPr>
        <w:t>）</w:t>
      </w:r>
    </w:p>
    <w:p>
      <w:pPr>
        <w:spacing w:line="520" w:lineRule="exact"/>
        <w:ind w:firstLine="420" w:firstLineChars="200"/>
        <w:rPr>
          <w:rFonts w:ascii="宋体" w:hAnsi="宋体"/>
          <w:b/>
          <w:color w:val="auto"/>
          <w:szCs w:val="21"/>
        </w:rPr>
      </w:pPr>
      <w:r>
        <w:rPr>
          <w:rFonts w:hint="eastAsia" w:ascii="宋体" w:hAnsi="宋体"/>
          <w:b/>
          <w:bCs/>
          <w:color w:val="auto"/>
          <w:szCs w:val="21"/>
        </w:rPr>
        <w:t>第四条</w:t>
      </w:r>
      <w:r>
        <w:rPr>
          <w:rFonts w:ascii="宋体" w:hAnsi="宋体"/>
          <w:b/>
          <w:bCs/>
          <w:color w:val="auto"/>
          <w:szCs w:val="21"/>
        </w:rPr>
        <w:t xml:space="preserve"> </w:t>
      </w:r>
      <w:r>
        <w:rPr>
          <w:rFonts w:hint="eastAsia" w:ascii="宋体" w:hAnsi="宋体"/>
          <w:b/>
          <w:color w:val="auto"/>
          <w:szCs w:val="21"/>
        </w:rPr>
        <w:t>订单手续</w:t>
      </w:r>
    </w:p>
    <w:p>
      <w:pPr>
        <w:spacing w:line="520"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.1</w:t>
      </w:r>
      <w:r>
        <w:rPr>
          <w:rFonts w:hint="eastAsia" w:ascii="宋体" w:hAnsi="宋体"/>
          <w:color w:val="auto"/>
          <w:szCs w:val="21"/>
        </w:rPr>
        <w:t>采购单位就订购商品品名、规格要求、数量、送货地址等内容向乙方发送订单。</w:t>
      </w:r>
    </w:p>
    <w:p>
      <w:pPr>
        <w:spacing w:line="520"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.2</w:t>
      </w:r>
      <w:r>
        <w:rPr>
          <w:rFonts w:hint="eastAsia" w:ascii="宋体" w:hAnsi="宋体"/>
          <w:color w:val="auto"/>
          <w:szCs w:val="21"/>
        </w:rPr>
        <w:t>乙方对接收的订单，应根据采购单位的要求，及时备货、送货，按承诺的内容进行售后服务。</w:t>
      </w:r>
    </w:p>
    <w:p>
      <w:pPr>
        <w:spacing w:line="520" w:lineRule="exact"/>
        <w:ind w:firstLine="420" w:firstLineChars="200"/>
        <w:rPr>
          <w:rFonts w:ascii="宋体" w:hAnsi="宋体"/>
          <w:b/>
          <w:color w:val="auto"/>
          <w:szCs w:val="21"/>
        </w:rPr>
      </w:pPr>
      <w:r>
        <w:rPr>
          <w:rFonts w:hint="eastAsia" w:ascii="宋体" w:hAnsi="宋体"/>
          <w:b/>
          <w:bCs/>
          <w:color w:val="auto"/>
          <w:szCs w:val="21"/>
        </w:rPr>
        <w:t>第五条</w:t>
      </w:r>
      <w:r>
        <w:rPr>
          <w:rFonts w:ascii="宋体" w:hAnsi="宋体"/>
          <w:b/>
          <w:bCs/>
          <w:color w:val="auto"/>
          <w:szCs w:val="21"/>
        </w:rPr>
        <w:t xml:space="preserve"> </w:t>
      </w:r>
      <w:r>
        <w:rPr>
          <w:rFonts w:hint="eastAsia" w:ascii="宋体" w:hAnsi="宋体"/>
          <w:b/>
          <w:color w:val="auto"/>
          <w:szCs w:val="21"/>
        </w:rPr>
        <w:t>商品费用</w:t>
      </w:r>
    </w:p>
    <w:p>
      <w:pPr>
        <w:spacing w:line="520" w:lineRule="exact"/>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.1</w:t>
      </w:r>
      <w:r>
        <w:rPr>
          <w:rFonts w:hint="eastAsia" w:ascii="宋体" w:hAnsi="宋体"/>
          <w:color w:val="auto"/>
          <w:szCs w:val="21"/>
        </w:rPr>
        <w:t>乙方应按照中标价格供货。</w:t>
      </w:r>
    </w:p>
    <w:p>
      <w:pPr>
        <w:spacing w:line="520" w:lineRule="exact"/>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 xml:space="preserve">.2 </w:t>
      </w:r>
      <w:r>
        <w:rPr>
          <w:rFonts w:hint="eastAsia" w:ascii="宋体" w:hAnsi="宋体"/>
          <w:color w:val="auto"/>
          <w:szCs w:val="21"/>
        </w:rPr>
        <w:t>商品价格应包括：商品购置费、运输费、安装调试和验收费等其他一切费用。</w:t>
      </w:r>
    </w:p>
    <w:p>
      <w:pPr>
        <w:spacing w:line="520" w:lineRule="exact"/>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 xml:space="preserve">.3 </w:t>
      </w:r>
      <w:r>
        <w:rPr>
          <w:rFonts w:hint="eastAsia" w:ascii="宋体" w:hAnsi="宋体"/>
          <w:color w:val="auto"/>
          <w:szCs w:val="21"/>
        </w:rPr>
        <w:t>以上费用均含税金。</w:t>
      </w:r>
    </w:p>
    <w:p>
      <w:pPr>
        <w:spacing w:line="520" w:lineRule="exact"/>
        <w:ind w:firstLine="420" w:firstLineChars="200"/>
        <w:rPr>
          <w:rFonts w:ascii="宋体" w:hAnsi="宋体"/>
          <w:b/>
          <w:color w:val="auto"/>
          <w:szCs w:val="21"/>
        </w:rPr>
      </w:pPr>
      <w:r>
        <w:rPr>
          <w:rFonts w:hint="eastAsia" w:ascii="宋体" w:hAnsi="宋体"/>
          <w:b/>
          <w:bCs/>
          <w:color w:val="auto"/>
          <w:szCs w:val="21"/>
        </w:rPr>
        <w:t>第六条</w:t>
      </w:r>
      <w:r>
        <w:rPr>
          <w:rFonts w:ascii="宋体" w:hAnsi="宋体"/>
          <w:b/>
          <w:bCs/>
          <w:color w:val="auto"/>
          <w:szCs w:val="21"/>
        </w:rPr>
        <w:t xml:space="preserve"> </w:t>
      </w:r>
      <w:r>
        <w:rPr>
          <w:rFonts w:hint="eastAsia" w:ascii="宋体" w:hAnsi="宋体"/>
          <w:b/>
          <w:color w:val="auto"/>
          <w:szCs w:val="21"/>
        </w:rPr>
        <w:t>基本要求</w:t>
      </w:r>
    </w:p>
    <w:p>
      <w:pPr>
        <w:spacing w:line="520" w:lineRule="exact"/>
        <w:ind w:firstLine="420" w:firstLineChars="200"/>
        <w:rPr>
          <w:rFonts w:ascii="宋体" w:hAnsi="宋体"/>
          <w:b/>
          <w:bCs/>
          <w:color w:val="auto"/>
          <w:szCs w:val="21"/>
        </w:rPr>
      </w:pPr>
      <w:r>
        <w:rPr>
          <w:rFonts w:hint="eastAsia" w:ascii="宋体" w:hAnsi="宋体"/>
          <w:b/>
          <w:bCs/>
          <w:color w:val="auto"/>
          <w:szCs w:val="21"/>
        </w:rPr>
        <w:t>6</w:t>
      </w:r>
      <w:r>
        <w:rPr>
          <w:rFonts w:ascii="宋体" w:hAnsi="宋体"/>
          <w:b/>
          <w:bCs/>
          <w:color w:val="auto"/>
          <w:szCs w:val="21"/>
        </w:rPr>
        <w:t>.1</w:t>
      </w:r>
      <w:r>
        <w:rPr>
          <w:rFonts w:hint="eastAsia" w:ascii="宋体" w:hAnsi="宋体"/>
          <w:b/>
          <w:bCs/>
          <w:color w:val="auto"/>
          <w:szCs w:val="21"/>
        </w:rPr>
        <w:t>包装要求</w:t>
      </w:r>
    </w:p>
    <w:p>
      <w:pPr>
        <w:spacing w:line="520" w:lineRule="exact"/>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 xml:space="preserve">.1.1 </w:t>
      </w:r>
      <w:r>
        <w:rPr>
          <w:rFonts w:hint="eastAsia" w:ascii="宋体" w:hAnsi="宋体"/>
          <w:color w:val="auto"/>
          <w:szCs w:val="21"/>
        </w:rPr>
        <w:t>乙方所出售的全部货物均应按标准保护措施进行包装，此类包装应适用于远距离运输、防潮、防震、防锈和防野蛮装卸等要求。</w:t>
      </w:r>
    </w:p>
    <w:p>
      <w:pPr>
        <w:spacing w:line="520" w:lineRule="exact"/>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.1.2</w:t>
      </w:r>
      <w:r>
        <w:rPr>
          <w:rFonts w:hint="eastAsia" w:ascii="宋体" w:hAnsi="宋体"/>
          <w:color w:val="auto"/>
          <w:szCs w:val="21"/>
        </w:rPr>
        <w:t>按规定张贴标签或标识。</w:t>
      </w:r>
    </w:p>
    <w:p>
      <w:pPr>
        <w:spacing w:line="520" w:lineRule="exact"/>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.1.3</w:t>
      </w:r>
      <w:r>
        <w:rPr>
          <w:rFonts w:hint="eastAsia" w:ascii="宋体" w:hAnsi="宋体"/>
          <w:color w:val="auto"/>
          <w:szCs w:val="21"/>
        </w:rPr>
        <w:t>允许乙方依据自有服务模式组合包装配送，按不同产品国家标准执行。</w:t>
      </w:r>
    </w:p>
    <w:p>
      <w:pPr>
        <w:spacing w:line="520" w:lineRule="exact"/>
        <w:ind w:firstLine="420" w:firstLineChars="200"/>
        <w:rPr>
          <w:rFonts w:ascii="宋体" w:hAnsi="宋体"/>
          <w:b/>
          <w:bCs/>
          <w:color w:val="auto"/>
          <w:szCs w:val="21"/>
        </w:rPr>
      </w:pPr>
      <w:r>
        <w:rPr>
          <w:rFonts w:hint="eastAsia" w:ascii="宋体" w:hAnsi="宋体"/>
          <w:b/>
          <w:bCs/>
          <w:color w:val="auto"/>
          <w:szCs w:val="21"/>
        </w:rPr>
        <w:t>6</w:t>
      </w:r>
      <w:r>
        <w:rPr>
          <w:rFonts w:ascii="宋体" w:hAnsi="宋体"/>
          <w:b/>
          <w:bCs/>
          <w:color w:val="auto"/>
          <w:szCs w:val="21"/>
        </w:rPr>
        <w:t xml:space="preserve">.2 </w:t>
      </w:r>
      <w:r>
        <w:rPr>
          <w:rFonts w:hint="eastAsia" w:ascii="宋体" w:hAnsi="宋体"/>
          <w:b/>
          <w:bCs/>
          <w:color w:val="auto"/>
          <w:szCs w:val="21"/>
        </w:rPr>
        <w:t>辅助要求</w:t>
      </w:r>
    </w:p>
    <w:p>
      <w:pPr>
        <w:spacing w:line="520" w:lineRule="exact"/>
        <w:ind w:firstLine="420" w:firstLineChars="200"/>
        <w:rPr>
          <w:rFonts w:ascii="宋体" w:hAnsi="宋体" w:cs="仿宋"/>
          <w:color w:val="auto"/>
          <w:szCs w:val="21"/>
        </w:rPr>
      </w:pPr>
      <w:r>
        <w:rPr>
          <w:rFonts w:hint="eastAsia" w:ascii="宋体" w:hAnsi="宋体" w:cs="仿宋"/>
          <w:color w:val="auto"/>
          <w:szCs w:val="21"/>
        </w:rPr>
        <w:t>乙方应提交所提供货物的技术文件，包括相应的每套设备和仪器的中文技术文件，例如</w:t>
      </w:r>
      <w:r>
        <w:rPr>
          <w:rFonts w:ascii="宋体" w:hAnsi="宋体" w:cs="仿宋"/>
          <w:color w:val="auto"/>
          <w:szCs w:val="21"/>
        </w:rPr>
        <w:t>:</w:t>
      </w:r>
      <w:r>
        <w:rPr>
          <w:rFonts w:hint="eastAsia" w:ascii="宋体" w:hAnsi="宋体" w:cs="仿宋"/>
          <w:color w:val="auto"/>
          <w:szCs w:val="21"/>
        </w:rPr>
        <w:t>商品目录、图纸、操作手册、使用说明，维护手册或服务指南、质保证书等。此类文件应包装好随货发运。按不同产品国家标准执行。</w:t>
      </w:r>
    </w:p>
    <w:p>
      <w:pPr>
        <w:spacing w:line="520" w:lineRule="exact"/>
        <w:ind w:firstLine="420" w:firstLineChars="200"/>
        <w:rPr>
          <w:rFonts w:ascii="宋体" w:hAnsi="宋体" w:cs="仿宋"/>
          <w:b/>
          <w:color w:val="auto"/>
          <w:szCs w:val="21"/>
        </w:rPr>
      </w:pPr>
      <w:r>
        <w:rPr>
          <w:rFonts w:hint="eastAsia" w:ascii="宋体" w:hAnsi="宋体" w:cs="仿宋"/>
          <w:b/>
          <w:color w:val="auto"/>
          <w:szCs w:val="21"/>
        </w:rPr>
        <w:t>6</w:t>
      </w:r>
      <w:r>
        <w:rPr>
          <w:rFonts w:ascii="宋体" w:hAnsi="宋体" w:cs="仿宋"/>
          <w:b/>
          <w:color w:val="auto"/>
          <w:szCs w:val="21"/>
        </w:rPr>
        <w:t xml:space="preserve">.3 </w:t>
      </w:r>
      <w:r>
        <w:rPr>
          <w:rFonts w:hint="eastAsia" w:ascii="宋体" w:hAnsi="宋体" w:cs="仿宋"/>
          <w:b/>
          <w:color w:val="auto"/>
          <w:szCs w:val="21"/>
        </w:rPr>
        <w:t>退换要求</w:t>
      </w:r>
    </w:p>
    <w:p>
      <w:pPr>
        <w:spacing w:line="520" w:lineRule="exact"/>
        <w:ind w:firstLine="420" w:firstLineChars="200"/>
        <w:rPr>
          <w:rFonts w:ascii="宋体" w:hAnsi="宋体"/>
          <w:color w:val="auto"/>
          <w:szCs w:val="21"/>
        </w:rPr>
      </w:pPr>
      <w:r>
        <w:rPr>
          <w:rFonts w:hint="eastAsia" w:ascii="宋体" w:hAnsi="宋体"/>
          <w:color w:val="auto"/>
          <w:szCs w:val="21"/>
        </w:rPr>
        <w:t>乙方承诺所售商品，自售出之日起</w:t>
      </w:r>
      <w:r>
        <w:rPr>
          <w:rFonts w:ascii="宋体" w:hAnsi="宋体"/>
          <w:color w:val="auto"/>
          <w:szCs w:val="21"/>
        </w:rPr>
        <w:t>7</w:t>
      </w:r>
      <w:r>
        <w:rPr>
          <w:rFonts w:hint="eastAsia" w:ascii="宋体" w:hAnsi="宋体"/>
          <w:color w:val="auto"/>
          <w:szCs w:val="21"/>
        </w:rPr>
        <w:t>日内可以退货，</w:t>
      </w:r>
      <w:r>
        <w:rPr>
          <w:rFonts w:ascii="宋体" w:hAnsi="宋体"/>
          <w:color w:val="auto"/>
          <w:szCs w:val="21"/>
        </w:rPr>
        <w:t>15</w:t>
      </w:r>
      <w:r>
        <w:rPr>
          <w:rFonts w:hint="eastAsia" w:ascii="宋体" w:hAnsi="宋体"/>
          <w:color w:val="auto"/>
          <w:szCs w:val="21"/>
        </w:rPr>
        <w:t>日内可以换货。</w:t>
      </w:r>
    </w:p>
    <w:p>
      <w:pPr>
        <w:spacing w:line="520" w:lineRule="exact"/>
        <w:ind w:firstLine="420" w:firstLineChars="200"/>
        <w:rPr>
          <w:rFonts w:ascii="宋体" w:hAnsi="宋体"/>
          <w:b/>
          <w:color w:val="auto"/>
          <w:szCs w:val="21"/>
        </w:rPr>
      </w:pPr>
      <w:r>
        <w:rPr>
          <w:rFonts w:hint="eastAsia" w:ascii="宋体" w:hAnsi="宋体"/>
          <w:b/>
          <w:bCs/>
          <w:color w:val="auto"/>
          <w:szCs w:val="21"/>
        </w:rPr>
        <w:t>第七条</w:t>
      </w:r>
      <w:r>
        <w:rPr>
          <w:rFonts w:ascii="宋体" w:hAnsi="宋体"/>
          <w:b/>
          <w:bCs/>
          <w:color w:val="auto"/>
          <w:szCs w:val="21"/>
        </w:rPr>
        <w:t xml:space="preserve"> </w:t>
      </w:r>
      <w:r>
        <w:rPr>
          <w:rFonts w:hint="eastAsia" w:ascii="宋体" w:hAnsi="宋体"/>
          <w:b/>
          <w:color w:val="auto"/>
          <w:szCs w:val="21"/>
        </w:rPr>
        <w:t>费用结算</w:t>
      </w:r>
    </w:p>
    <w:p>
      <w:pPr>
        <w:spacing w:line="520" w:lineRule="exact"/>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.1</w:t>
      </w:r>
      <w:r>
        <w:rPr>
          <w:rFonts w:hint="eastAsia" w:ascii="宋体" w:hAnsi="宋体"/>
          <w:color w:val="auto"/>
          <w:szCs w:val="21"/>
        </w:rPr>
        <w:t>采购单位应采用按次与乙方结算（经双方协商也可采用按月结算方式）。结算时乙方应向采购单位提供下列单据：</w:t>
      </w:r>
    </w:p>
    <w:p>
      <w:pPr>
        <w:spacing w:line="520" w:lineRule="exact"/>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.1.1</w:t>
      </w:r>
      <w:r>
        <w:rPr>
          <w:rFonts w:hint="eastAsia" w:ascii="宋体" w:hAnsi="宋体"/>
          <w:color w:val="auto"/>
          <w:szCs w:val="21"/>
        </w:rPr>
        <w:t>正式的项目填写全面、清楚的发票；</w:t>
      </w:r>
    </w:p>
    <w:p>
      <w:pPr>
        <w:spacing w:line="520" w:lineRule="exact"/>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.1.2</w:t>
      </w:r>
      <w:r>
        <w:rPr>
          <w:rFonts w:hint="eastAsia" w:ascii="宋体" w:hAnsi="宋体"/>
          <w:color w:val="auto"/>
          <w:szCs w:val="21"/>
        </w:rPr>
        <w:t>每次系统递交的合同或结算单（结算单应标明商品品名和商品数量）。</w:t>
      </w:r>
    </w:p>
    <w:p>
      <w:pPr>
        <w:spacing w:line="520" w:lineRule="exact"/>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.2</w:t>
      </w:r>
      <w:r>
        <w:rPr>
          <w:rFonts w:hint="eastAsia" w:ascii="宋体" w:hAnsi="宋体"/>
          <w:color w:val="auto"/>
          <w:szCs w:val="21"/>
        </w:rPr>
        <w:t>采购单位应对有关单据进行认真审核，审核无误后，须以转账、支票或公务卡方式向乙方支付有关费用，一律不得采用现金结算。</w:t>
      </w:r>
    </w:p>
    <w:p>
      <w:pPr>
        <w:spacing w:line="520" w:lineRule="exact"/>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 xml:space="preserve">.3 </w:t>
      </w:r>
      <w:r>
        <w:rPr>
          <w:rFonts w:hint="eastAsia" w:ascii="宋体" w:hAnsi="宋体"/>
          <w:color w:val="auto"/>
          <w:szCs w:val="21"/>
        </w:rPr>
        <w:t>采购资金涉及国库集中支付的按照</w:t>
      </w:r>
      <w:r>
        <w:rPr>
          <w:rFonts w:hint="eastAsia" w:ascii="宋体" w:hAnsi="宋体" w:cs="Arial"/>
          <w:color w:val="auto"/>
          <w:szCs w:val="21"/>
        </w:rPr>
        <w:t>财政国库支付相关规定执行。</w:t>
      </w:r>
    </w:p>
    <w:p>
      <w:pPr>
        <w:spacing w:line="520" w:lineRule="exact"/>
        <w:ind w:firstLine="420" w:firstLineChars="200"/>
        <w:rPr>
          <w:rFonts w:ascii="宋体" w:hAnsi="宋体"/>
          <w:b/>
          <w:color w:val="auto"/>
          <w:szCs w:val="21"/>
        </w:rPr>
      </w:pPr>
      <w:r>
        <w:rPr>
          <w:rFonts w:hint="eastAsia" w:ascii="宋体" w:hAnsi="宋体"/>
          <w:b/>
          <w:bCs/>
          <w:color w:val="auto"/>
          <w:szCs w:val="21"/>
        </w:rPr>
        <w:t>第八条</w:t>
      </w:r>
      <w:r>
        <w:rPr>
          <w:rFonts w:ascii="宋体" w:hAnsi="宋体"/>
          <w:b/>
          <w:bCs/>
          <w:color w:val="auto"/>
          <w:szCs w:val="21"/>
        </w:rPr>
        <w:t xml:space="preserve"> </w:t>
      </w:r>
      <w:r>
        <w:rPr>
          <w:rFonts w:hint="eastAsia" w:ascii="宋体" w:hAnsi="宋体"/>
          <w:b/>
          <w:color w:val="auto"/>
          <w:szCs w:val="21"/>
        </w:rPr>
        <w:t>质量保证</w:t>
      </w:r>
    </w:p>
    <w:p>
      <w:pPr>
        <w:spacing w:line="52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 xml:space="preserve">.1 </w:t>
      </w:r>
      <w:r>
        <w:rPr>
          <w:rFonts w:hint="eastAsia" w:ascii="宋体" w:hAnsi="宋体"/>
          <w:color w:val="auto"/>
          <w:szCs w:val="21"/>
        </w:rPr>
        <w:t>乙方应保证所供货物是全新且未使用过的，并完全符合政府采购规定的质量、规格和性能要求。乙方应保证其货物在正确安装、正常使用和保养条件下，在使用寿命期内具有满意的性能。在货物最终交付验收后的质量保证期内，乙方应对由于设计、工艺或材料的缺陷而产生的故障负责。</w:t>
      </w:r>
    </w:p>
    <w:p>
      <w:pPr>
        <w:spacing w:line="52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 xml:space="preserve">.2 </w:t>
      </w:r>
      <w:r>
        <w:rPr>
          <w:rFonts w:hint="eastAsia" w:ascii="宋体" w:hAnsi="宋体"/>
          <w:color w:val="auto"/>
          <w:szCs w:val="21"/>
        </w:rPr>
        <w:t>在质量保证期内，如果货物的质量或规格与协议不符，或证实货物存在缺陷，包括潜在的缺陷或使用不符合要求的材料等，采购单位可以根据本协议第十条规定，以书面形式向乙方提出补救措施或索赔。</w:t>
      </w:r>
    </w:p>
    <w:p>
      <w:pPr>
        <w:spacing w:line="52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.3</w:t>
      </w:r>
      <w:r>
        <w:rPr>
          <w:rFonts w:hint="eastAsia" w:ascii="宋体" w:hAnsi="宋体"/>
          <w:color w:val="auto"/>
          <w:szCs w:val="21"/>
        </w:rPr>
        <w:t>按不同产品国家标准执行。</w:t>
      </w:r>
    </w:p>
    <w:p>
      <w:pPr>
        <w:spacing w:line="52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.4</w:t>
      </w:r>
      <w:r>
        <w:rPr>
          <w:rFonts w:hint="eastAsia" w:ascii="宋体" w:hAnsi="宋体"/>
          <w:color w:val="auto"/>
          <w:szCs w:val="21"/>
        </w:rPr>
        <w:t>乙方在约定的时间内未能弥补缺陷，采购单位可采取必要的补救措施，但其风险和费用将由乙方承担，采购单位根据协议规定对乙方行使的其他权利不受影响。</w:t>
      </w:r>
    </w:p>
    <w:p>
      <w:pPr>
        <w:spacing w:line="520" w:lineRule="exact"/>
        <w:ind w:firstLine="420" w:firstLineChars="200"/>
        <w:rPr>
          <w:rFonts w:ascii="宋体" w:hAnsi="宋体"/>
          <w:b/>
          <w:bCs/>
          <w:color w:val="auto"/>
          <w:szCs w:val="21"/>
        </w:rPr>
      </w:pPr>
      <w:r>
        <w:rPr>
          <w:rFonts w:hint="eastAsia" w:ascii="宋体" w:hAnsi="宋体"/>
          <w:b/>
          <w:bCs/>
          <w:color w:val="auto"/>
          <w:szCs w:val="21"/>
        </w:rPr>
        <w:t>第九条</w:t>
      </w:r>
      <w:r>
        <w:rPr>
          <w:rFonts w:ascii="宋体" w:hAnsi="宋体"/>
          <w:b/>
          <w:bCs/>
          <w:color w:val="auto"/>
          <w:szCs w:val="21"/>
        </w:rPr>
        <w:t xml:space="preserve"> </w:t>
      </w:r>
      <w:r>
        <w:rPr>
          <w:rFonts w:hint="eastAsia" w:ascii="宋体" w:hAnsi="宋体"/>
          <w:b/>
          <w:bCs/>
          <w:color w:val="auto"/>
          <w:szCs w:val="21"/>
        </w:rPr>
        <w:t>补救措施和索赔</w:t>
      </w:r>
    </w:p>
    <w:p>
      <w:pPr>
        <w:spacing w:line="520" w:lineRule="exact"/>
        <w:ind w:right="17" w:firstLine="420" w:firstLineChars="200"/>
        <w:rPr>
          <w:rFonts w:ascii="宋体" w:hAnsi="宋体"/>
          <w:color w:val="auto"/>
          <w:szCs w:val="21"/>
        </w:rPr>
      </w:pPr>
      <w:r>
        <w:rPr>
          <w:rFonts w:hint="eastAsia" w:ascii="宋体" w:hAnsi="宋体"/>
          <w:color w:val="auto"/>
          <w:szCs w:val="21"/>
        </w:rPr>
        <w:t>9</w:t>
      </w:r>
      <w:r>
        <w:rPr>
          <w:rFonts w:ascii="宋体" w:hAnsi="宋体"/>
          <w:color w:val="auto"/>
          <w:szCs w:val="21"/>
        </w:rPr>
        <w:t xml:space="preserve">.1 </w:t>
      </w:r>
      <w:r>
        <w:rPr>
          <w:rFonts w:hint="eastAsia" w:ascii="宋体" w:hAnsi="宋体"/>
          <w:color w:val="auto"/>
          <w:szCs w:val="21"/>
        </w:rPr>
        <w:t>采购单位有权根据质量检测部门出具的检验证书向乙方提出索赔。</w:t>
      </w:r>
    </w:p>
    <w:p>
      <w:pPr>
        <w:spacing w:line="520" w:lineRule="exact"/>
        <w:ind w:right="17" w:firstLine="420" w:firstLineChars="200"/>
        <w:rPr>
          <w:rFonts w:ascii="宋体" w:hAnsi="宋体"/>
          <w:color w:val="auto"/>
          <w:szCs w:val="21"/>
        </w:rPr>
      </w:pPr>
      <w:r>
        <w:rPr>
          <w:rFonts w:hint="eastAsia" w:ascii="宋体" w:hAnsi="宋体"/>
          <w:color w:val="auto"/>
          <w:szCs w:val="21"/>
        </w:rPr>
        <w:t>9</w:t>
      </w:r>
      <w:r>
        <w:rPr>
          <w:rFonts w:ascii="宋体" w:hAnsi="宋体"/>
          <w:color w:val="auto"/>
          <w:szCs w:val="21"/>
        </w:rPr>
        <w:t xml:space="preserve">.2 </w:t>
      </w:r>
      <w:r>
        <w:rPr>
          <w:rFonts w:hint="eastAsia" w:ascii="宋体" w:hAnsi="宋体"/>
          <w:color w:val="auto"/>
          <w:szCs w:val="21"/>
        </w:rPr>
        <w:t>在质量保证期内，如果乙方对缺陷商品负有责任而采购单位提出索赔，乙方应按照采购单位同意的下列一种或多种万式解决索赔事宜</w:t>
      </w:r>
      <w:r>
        <w:rPr>
          <w:rFonts w:ascii="宋体" w:hAnsi="宋体"/>
          <w:color w:val="auto"/>
          <w:szCs w:val="21"/>
        </w:rPr>
        <w:t>:</w:t>
      </w:r>
    </w:p>
    <w:p>
      <w:pPr>
        <w:spacing w:line="520" w:lineRule="exact"/>
        <w:ind w:right="17"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乙方同意退货并将货款退还给采购单位，由此发生的一切费用和损失由乙方承担。</w:t>
      </w:r>
    </w:p>
    <w:p>
      <w:pPr>
        <w:spacing w:line="520" w:lineRule="exact"/>
        <w:ind w:right="17"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根据货物的质量状况以及采购单位所遭受的损失，经过甲乙双方商定降低货物的价格。</w:t>
      </w:r>
    </w:p>
    <w:p>
      <w:pPr>
        <w:spacing w:line="520" w:lineRule="exact"/>
        <w:ind w:right="17"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乙方应在接到采购单位通知后七天内负责采用符合合同规定的规格、质量和性能要求的新零件、部件和设备来更换有缺陷的部分或修补缺陷部分，但其费用及是否在质量保证期基础上相应延长修补和</w:t>
      </w:r>
      <w:r>
        <w:rPr>
          <w:rFonts w:ascii="宋体" w:hAnsi="宋体"/>
          <w:color w:val="auto"/>
          <w:szCs w:val="21"/>
        </w:rPr>
        <w:t>/</w:t>
      </w:r>
      <w:r>
        <w:rPr>
          <w:rFonts w:hint="eastAsia" w:ascii="宋体" w:hAnsi="宋体"/>
          <w:color w:val="auto"/>
          <w:szCs w:val="21"/>
        </w:rPr>
        <w:t>或更换件的质量保证期按约定进行。</w:t>
      </w:r>
    </w:p>
    <w:p>
      <w:pPr>
        <w:spacing w:line="520" w:lineRule="exact"/>
        <w:ind w:right="17" w:firstLine="420" w:firstLineChars="200"/>
        <w:rPr>
          <w:rFonts w:ascii="宋体" w:hAnsi="宋体"/>
          <w:color w:val="auto"/>
          <w:szCs w:val="21"/>
        </w:rPr>
      </w:pPr>
      <w:r>
        <w:rPr>
          <w:rFonts w:hint="eastAsia" w:ascii="宋体" w:hAnsi="宋体"/>
          <w:color w:val="auto"/>
          <w:szCs w:val="21"/>
        </w:rPr>
        <w:t>9</w:t>
      </w:r>
      <w:r>
        <w:rPr>
          <w:rFonts w:ascii="宋体" w:hAnsi="宋体"/>
          <w:color w:val="auto"/>
          <w:szCs w:val="21"/>
        </w:rPr>
        <w:t>.3</w:t>
      </w:r>
      <w:r>
        <w:rPr>
          <w:rFonts w:hint="eastAsia" w:ascii="宋体" w:hAnsi="宋体"/>
          <w:color w:val="auto"/>
          <w:szCs w:val="21"/>
        </w:rPr>
        <w:t>如果在采购单位发出索赔通知后十天内乙方未作答复，上述索赔应视为已被乙方接受</w:t>
      </w:r>
      <w:r>
        <w:rPr>
          <w:rFonts w:ascii="宋体" w:hAnsi="宋体"/>
          <w:color w:val="auto"/>
          <w:szCs w:val="21"/>
        </w:rPr>
        <w:t>.</w:t>
      </w:r>
      <w:r>
        <w:rPr>
          <w:rFonts w:hint="eastAsia" w:ascii="宋体" w:hAnsi="宋体"/>
          <w:color w:val="auto"/>
          <w:szCs w:val="21"/>
        </w:rPr>
        <w:t>如果乙方未能在采购单位发出索赔通知后十天内或采购单位同意延长的期限内，按照上述规定的任何一种方法采取补救措施。</w:t>
      </w:r>
    </w:p>
    <w:p>
      <w:pPr>
        <w:tabs>
          <w:tab w:val="left" w:pos="3780"/>
        </w:tabs>
        <w:spacing w:line="520" w:lineRule="exact"/>
        <w:ind w:firstLine="420" w:firstLineChars="200"/>
        <w:rPr>
          <w:rFonts w:ascii="宋体" w:hAnsi="宋体"/>
          <w:b/>
          <w:color w:val="auto"/>
          <w:szCs w:val="21"/>
        </w:rPr>
      </w:pPr>
      <w:r>
        <w:rPr>
          <w:rFonts w:hint="eastAsia" w:ascii="宋体" w:hAnsi="宋体"/>
          <w:b/>
          <w:color w:val="auto"/>
          <w:szCs w:val="21"/>
        </w:rPr>
        <w:t>第十条</w:t>
      </w:r>
      <w:r>
        <w:rPr>
          <w:rFonts w:ascii="宋体" w:hAnsi="宋体"/>
          <w:b/>
          <w:color w:val="auto"/>
          <w:szCs w:val="21"/>
        </w:rPr>
        <w:t xml:space="preserve"> </w:t>
      </w:r>
      <w:r>
        <w:rPr>
          <w:rFonts w:hint="eastAsia" w:ascii="宋体" w:hAnsi="宋体"/>
          <w:b/>
          <w:color w:val="auto"/>
          <w:szCs w:val="21"/>
        </w:rPr>
        <w:t>履约延误</w:t>
      </w:r>
    </w:p>
    <w:p>
      <w:pPr>
        <w:spacing w:line="520" w:lineRule="exact"/>
        <w:ind w:right="17"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 xml:space="preserve">.1 </w:t>
      </w:r>
      <w:r>
        <w:rPr>
          <w:rFonts w:hint="eastAsia" w:ascii="宋体" w:hAnsi="宋体"/>
          <w:color w:val="auto"/>
          <w:szCs w:val="21"/>
        </w:rPr>
        <w:t>乙方应按照采购合同（或订单）规定的时间、地点交货和提供服务。</w:t>
      </w:r>
    </w:p>
    <w:p>
      <w:pPr>
        <w:spacing w:line="520" w:lineRule="exact"/>
        <w:ind w:right="17"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 xml:space="preserve">.2 </w:t>
      </w:r>
      <w:r>
        <w:rPr>
          <w:rFonts w:hint="eastAsia" w:ascii="宋体" w:hAnsi="宋体"/>
          <w:color w:val="auto"/>
          <w:szCs w:val="21"/>
        </w:rPr>
        <w:t>在履行采购合同（或订单）过程中，如果乙方遇到妨碍按时交货和提供服务的情况时，应及时将拖延的事实、可能拖延的期限和理由通知采购单位。采购单位在收到乙方通知后，应尽快对情况进行评价，并确定是否同意延长交货时间或延期提供服务。</w:t>
      </w:r>
    </w:p>
    <w:p>
      <w:pPr>
        <w:spacing w:line="520" w:lineRule="exact"/>
        <w:ind w:right="17"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.3</w:t>
      </w:r>
      <w:r>
        <w:rPr>
          <w:rFonts w:hint="eastAsia" w:ascii="宋体" w:hAnsi="宋体"/>
          <w:color w:val="auto"/>
          <w:szCs w:val="21"/>
        </w:rPr>
        <w:t>如乙方无正当理由而拖延交货，经协商无效，采购单位有权追究乙方的违约责任。</w:t>
      </w:r>
    </w:p>
    <w:p>
      <w:pPr>
        <w:spacing w:line="520" w:lineRule="exact"/>
        <w:ind w:right="17"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 xml:space="preserve">.4 </w:t>
      </w:r>
      <w:r>
        <w:rPr>
          <w:rFonts w:hint="eastAsia" w:ascii="宋体" w:hAnsi="宋体"/>
          <w:color w:val="auto"/>
          <w:szCs w:val="21"/>
        </w:rPr>
        <w:t>如采购单位需求错误或者无故不签收</w:t>
      </w:r>
      <w:r>
        <w:rPr>
          <w:rFonts w:ascii="宋体" w:hAnsi="宋体"/>
          <w:color w:val="auto"/>
          <w:szCs w:val="21"/>
        </w:rPr>
        <w:t>(</w:t>
      </w:r>
      <w:r>
        <w:rPr>
          <w:rFonts w:hint="eastAsia" w:ascii="宋体" w:hAnsi="宋体"/>
          <w:color w:val="auto"/>
          <w:szCs w:val="21"/>
        </w:rPr>
        <w:t>不验收</w:t>
      </w:r>
      <w:r>
        <w:rPr>
          <w:rFonts w:ascii="宋体" w:hAnsi="宋体"/>
          <w:color w:val="auto"/>
          <w:szCs w:val="21"/>
        </w:rPr>
        <w:t>)</w:t>
      </w:r>
      <w:r>
        <w:rPr>
          <w:rFonts w:hint="eastAsia" w:ascii="宋体" w:hAnsi="宋体"/>
          <w:color w:val="auto"/>
          <w:szCs w:val="21"/>
        </w:rPr>
        <w:t>，需甲方介入协调。</w:t>
      </w:r>
    </w:p>
    <w:p>
      <w:pPr>
        <w:tabs>
          <w:tab w:val="left" w:pos="3780"/>
        </w:tabs>
        <w:spacing w:line="520" w:lineRule="exact"/>
        <w:ind w:firstLine="420" w:firstLineChars="200"/>
        <w:rPr>
          <w:rFonts w:ascii="宋体" w:hAnsi="宋体"/>
          <w:b/>
          <w:color w:val="auto"/>
          <w:szCs w:val="21"/>
        </w:rPr>
      </w:pPr>
      <w:r>
        <w:rPr>
          <w:rFonts w:hint="eastAsia" w:ascii="宋体" w:hAnsi="宋体"/>
          <w:b/>
          <w:color w:val="auto"/>
          <w:szCs w:val="21"/>
        </w:rPr>
        <w:t>第十一条</w:t>
      </w:r>
      <w:r>
        <w:rPr>
          <w:rFonts w:ascii="宋体" w:hAnsi="宋体"/>
          <w:b/>
          <w:color w:val="auto"/>
          <w:szCs w:val="21"/>
        </w:rPr>
        <w:t xml:space="preserve"> </w:t>
      </w:r>
      <w:r>
        <w:rPr>
          <w:rFonts w:hint="eastAsia" w:ascii="宋体" w:hAnsi="宋体"/>
          <w:b/>
          <w:color w:val="auto"/>
          <w:szCs w:val="21"/>
        </w:rPr>
        <w:t>不可抗力</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1</w:t>
      </w:r>
      <w:r>
        <w:rPr>
          <w:rFonts w:ascii="宋体" w:hAnsi="宋体" w:cs="仿宋"/>
          <w:color w:val="auto"/>
          <w:szCs w:val="21"/>
        </w:rPr>
        <w:t>.1</w:t>
      </w:r>
      <w:r>
        <w:rPr>
          <w:rFonts w:hint="eastAsia" w:ascii="宋体" w:hAnsi="宋体" w:cs="仿宋"/>
          <w:color w:val="auto"/>
          <w:szCs w:val="21"/>
        </w:rPr>
        <w:t>如果协议各方因不可抗力而导致协议实施延误或不能履行协议义务的话，不应该承担误期赔偿或不能履行协议义务的责任。</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1</w:t>
      </w:r>
      <w:r>
        <w:rPr>
          <w:rFonts w:ascii="宋体" w:hAnsi="宋体" w:cs="仿宋"/>
          <w:color w:val="auto"/>
          <w:szCs w:val="21"/>
        </w:rPr>
        <w:t>.2</w:t>
      </w:r>
      <w:r>
        <w:rPr>
          <w:rFonts w:hint="eastAsia" w:ascii="宋体" w:hAnsi="宋体" w:cs="仿宋"/>
          <w:color w:val="auto"/>
          <w:szCs w:val="21"/>
        </w:rPr>
        <w:t>本条所述的“不可抗力”系指那些双方不可预见、不可避免、不可克服的事件，但不包括双方的违约或疏忽。这些事件包括但不限于</w:t>
      </w:r>
      <w:r>
        <w:rPr>
          <w:rFonts w:ascii="宋体" w:hAnsi="宋体" w:cs="仿宋"/>
          <w:color w:val="auto"/>
          <w:szCs w:val="21"/>
        </w:rPr>
        <w:t>:</w:t>
      </w:r>
      <w:r>
        <w:rPr>
          <w:rFonts w:hint="eastAsia" w:ascii="宋体" w:hAnsi="宋体" w:cs="仿宋"/>
          <w:color w:val="auto"/>
          <w:szCs w:val="21"/>
        </w:rPr>
        <w:t>战争、严重火灾、洪水、台风、地震、国家政策的重大变化，以及双方商定的其他事件。</w:t>
      </w:r>
    </w:p>
    <w:p>
      <w:pPr>
        <w:spacing w:line="520" w:lineRule="exact"/>
        <w:ind w:right="17"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1</w:t>
      </w:r>
      <w:r>
        <w:rPr>
          <w:rFonts w:ascii="宋体" w:hAnsi="宋体" w:cs="仿宋"/>
          <w:color w:val="auto"/>
          <w:szCs w:val="21"/>
        </w:rPr>
        <w:t>.3</w:t>
      </w:r>
      <w:r>
        <w:rPr>
          <w:rFonts w:hint="eastAsia" w:ascii="宋体" w:hAnsi="宋体" w:cs="仿宋"/>
          <w:color w:val="auto"/>
          <w:szCs w:val="21"/>
        </w:rPr>
        <w:t>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spacing w:line="520" w:lineRule="exact"/>
        <w:ind w:firstLine="420" w:firstLineChars="200"/>
        <w:rPr>
          <w:rFonts w:ascii="宋体" w:hAnsi="宋体" w:cs="仿宋"/>
          <w:b/>
          <w:color w:val="auto"/>
          <w:szCs w:val="21"/>
        </w:rPr>
      </w:pPr>
      <w:r>
        <w:rPr>
          <w:rFonts w:hint="eastAsia" w:ascii="宋体" w:hAnsi="宋体" w:cs="仿宋"/>
          <w:b/>
          <w:color w:val="auto"/>
          <w:szCs w:val="21"/>
        </w:rPr>
        <w:t>第十二条</w:t>
      </w:r>
      <w:r>
        <w:rPr>
          <w:rFonts w:ascii="宋体" w:hAnsi="宋体" w:cs="仿宋"/>
          <w:b/>
          <w:color w:val="auto"/>
          <w:szCs w:val="21"/>
        </w:rPr>
        <w:t xml:space="preserve"> </w:t>
      </w:r>
      <w:r>
        <w:rPr>
          <w:rFonts w:hint="eastAsia" w:ascii="宋体" w:hAnsi="宋体" w:cs="仿宋"/>
          <w:b/>
          <w:bCs/>
          <w:color w:val="auto"/>
          <w:szCs w:val="21"/>
        </w:rPr>
        <w:t>争议的解决</w:t>
      </w:r>
    </w:p>
    <w:p>
      <w:pPr>
        <w:spacing w:line="520" w:lineRule="exact"/>
        <w:ind w:firstLine="420" w:firstLineChars="200"/>
        <w:rPr>
          <w:rFonts w:ascii="宋体" w:hAnsi="宋体" w:cs="仿宋"/>
          <w:bCs/>
          <w:color w:val="auto"/>
          <w:szCs w:val="21"/>
        </w:rPr>
      </w:pPr>
      <w:r>
        <w:rPr>
          <w:rFonts w:hint="eastAsia" w:ascii="宋体" w:hAnsi="宋体" w:cs="仿宋"/>
          <w:color w:val="auto"/>
          <w:szCs w:val="21"/>
        </w:rPr>
        <w:t>在发生所供商品的质量、售后服务等问题时，经甲方协调无效后，采购单位有权直接向乙方索赔，签订必要的书面处理协议。如协商开始十天内仍不能解决的，可以向南宁仲裁委员会提请调解。调解不成，任何一方有权在协议签约地选择仲裁或诉讼的途径</w:t>
      </w:r>
      <w:r>
        <w:rPr>
          <w:rFonts w:hint="eastAsia" w:ascii="宋体" w:hAnsi="宋体" w:cs="仿宋"/>
          <w:bCs/>
          <w:color w:val="auto"/>
          <w:szCs w:val="21"/>
        </w:rPr>
        <w:t>解决。</w:t>
      </w:r>
    </w:p>
    <w:p>
      <w:pPr>
        <w:spacing w:line="520" w:lineRule="exact"/>
        <w:ind w:firstLine="420" w:firstLineChars="200"/>
        <w:rPr>
          <w:rFonts w:ascii="宋体" w:hAnsi="宋体" w:cs="仿宋"/>
          <w:color w:val="auto"/>
          <w:szCs w:val="21"/>
        </w:rPr>
      </w:pPr>
      <w:r>
        <w:rPr>
          <w:rFonts w:hint="eastAsia" w:ascii="宋体" w:hAnsi="宋体" w:cs="仿宋"/>
          <w:b/>
          <w:bCs/>
          <w:color w:val="auto"/>
          <w:szCs w:val="21"/>
        </w:rPr>
        <w:t>第十三条</w:t>
      </w:r>
      <w:r>
        <w:rPr>
          <w:rFonts w:ascii="宋体" w:hAnsi="宋体" w:cs="仿宋"/>
          <w:b/>
          <w:bCs/>
          <w:color w:val="auto"/>
          <w:szCs w:val="21"/>
        </w:rPr>
        <w:t xml:space="preserve"> </w:t>
      </w:r>
      <w:r>
        <w:rPr>
          <w:rFonts w:hint="eastAsia" w:ascii="宋体" w:hAnsi="宋体" w:cs="仿宋"/>
          <w:b/>
          <w:bCs/>
          <w:color w:val="auto"/>
          <w:szCs w:val="21"/>
        </w:rPr>
        <w:t>其他约定</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3</w:t>
      </w:r>
      <w:r>
        <w:rPr>
          <w:rFonts w:ascii="宋体" w:hAnsi="宋体" w:cs="仿宋"/>
          <w:color w:val="auto"/>
          <w:szCs w:val="21"/>
        </w:rPr>
        <w:t xml:space="preserve">.1 </w:t>
      </w:r>
      <w:r>
        <w:rPr>
          <w:rFonts w:hint="eastAsia" w:ascii="宋体" w:hAnsi="宋体" w:cs="仿宋"/>
          <w:color w:val="auto"/>
          <w:szCs w:val="21"/>
        </w:rPr>
        <w:t>认真遵守职业道德和行业规范，严格执行财经纪律，坚决杜绝送礼品、给回扣、报销费用等一切不正当竟争行为。</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3</w:t>
      </w:r>
      <w:r>
        <w:rPr>
          <w:rFonts w:ascii="宋体" w:hAnsi="宋体" w:cs="仿宋"/>
          <w:color w:val="auto"/>
          <w:szCs w:val="21"/>
        </w:rPr>
        <w:t xml:space="preserve">.2 </w:t>
      </w:r>
      <w:r>
        <w:rPr>
          <w:rFonts w:hint="eastAsia" w:ascii="宋体" w:hAnsi="宋体" w:cs="仿宋"/>
          <w:color w:val="auto"/>
          <w:szCs w:val="21"/>
        </w:rPr>
        <w:t>乙方应对向其购货的采购单位建立档案，记录各采购单位的采购情况，并负责按照甲方的要求提供各类报表。</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3</w:t>
      </w:r>
      <w:r>
        <w:rPr>
          <w:rFonts w:ascii="宋体" w:hAnsi="宋体" w:cs="仿宋"/>
          <w:color w:val="auto"/>
          <w:szCs w:val="21"/>
        </w:rPr>
        <w:t xml:space="preserve">.3 </w:t>
      </w:r>
      <w:r>
        <w:rPr>
          <w:rFonts w:hint="eastAsia" w:ascii="宋体" w:hAnsi="宋体" w:cs="仿宋"/>
          <w:color w:val="auto"/>
          <w:szCs w:val="21"/>
        </w:rPr>
        <w:t>甲方将会同采购监管部门不定期地对商品质量及履约情况进行检查。</w:t>
      </w:r>
    </w:p>
    <w:p>
      <w:pPr>
        <w:spacing w:line="520" w:lineRule="exact"/>
        <w:ind w:firstLine="420" w:firstLineChars="200"/>
        <w:rPr>
          <w:rFonts w:ascii="宋体" w:hAnsi="宋体" w:cs="仿宋"/>
          <w:color w:val="auto"/>
          <w:szCs w:val="21"/>
        </w:rPr>
      </w:pPr>
      <w:r>
        <w:rPr>
          <w:rFonts w:hint="eastAsia" w:ascii="宋体" w:hAnsi="宋体" w:cs="仿宋"/>
          <w:b/>
          <w:bCs/>
          <w:color w:val="auto"/>
          <w:szCs w:val="21"/>
        </w:rPr>
        <w:t>第十四条</w:t>
      </w:r>
      <w:r>
        <w:rPr>
          <w:rFonts w:ascii="宋体" w:hAnsi="宋体" w:cs="仿宋"/>
          <w:b/>
          <w:bCs/>
          <w:color w:val="auto"/>
          <w:szCs w:val="21"/>
        </w:rPr>
        <w:t xml:space="preserve"> </w:t>
      </w:r>
      <w:r>
        <w:rPr>
          <w:rFonts w:hint="eastAsia" w:ascii="宋体" w:hAnsi="宋体" w:cs="仿宋"/>
          <w:b/>
          <w:bCs/>
          <w:color w:val="auto"/>
          <w:szCs w:val="21"/>
        </w:rPr>
        <w:t>违约处理</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4</w:t>
      </w:r>
      <w:r>
        <w:rPr>
          <w:rFonts w:ascii="宋体" w:hAnsi="宋体" w:cs="仿宋"/>
          <w:color w:val="auto"/>
          <w:szCs w:val="21"/>
        </w:rPr>
        <w:t xml:space="preserve">.1 </w:t>
      </w:r>
      <w:r>
        <w:rPr>
          <w:rFonts w:hint="eastAsia" w:ascii="宋体" w:hAnsi="宋体" w:cs="仿宋"/>
          <w:color w:val="auto"/>
          <w:szCs w:val="21"/>
        </w:rPr>
        <w:t>在甲方对乙方违约而采取的任何补救措施不受影响的情况下，甲方在报请采购监管部门同意后可在下列情况下向乙方发出书面通知书，提出终止部分或全部协议。</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乙方提供的商品质量、配置不符合国家规定和公开承诺的标准</w:t>
      </w:r>
      <w:r>
        <w:rPr>
          <w:rFonts w:ascii="宋体" w:hAnsi="宋体" w:cs="仿宋"/>
          <w:color w:val="auto"/>
          <w:szCs w:val="21"/>
        </w:rPr>
        <w:t>;</w:t>
      </w:r>
    </w:p>
    <w:p>
      <w:pPr>
        <w:spacing w:line="520" w:lineRule="exact"/>
        <w:ind w:firstLine="420" w:firstLineChars="200"/>
        <w:rPr>
          <w:rFonts w:ascii="宋体" w:hAnsi="宋体" w:cs="仿宋"/>
          <w:color w:val="auto"/>
          <w:szCs w:val="21"/>
        </w:rPr>
      </w:pPr>
      <w:r>
        <w:rPr>
          <w:rFonts w:ascii="宋体" w:hAnsi="宋体" w:cs="仿宋"/>
          <w:color w:val="auto"/>
          <w:szCs w:val="21"/>
        </w:rPr>
        <w:t>(2)</w:t>
      </w:r>
      <w:r>
        <w:rPr>
          <w:rFonts w:hint="eastAsia" w:ascii="宋体" w:hAnsi="宋体" w:cs="仿宋"/>
          <w:color w:val="auto"/>
          <w:szCs w:val="21"/>
        </w:rPr>
        <w:t>乙方没有按承诺的时间供货，维修或提供其他服务</w:t>
      </w:r>
      <w:r>
        <w:rPr>
          <w:rFonts w:ascii="宋体" w:hAnsi="宋体" w:cs="仿宋"/>
          <w:color w:val="auto"/>
          <w:szCs w:val="21"/>
        </w:rPr>
        <w:t>;</w:t>
      </w:r>
    </w:p>
    <w:p>
      <w:pPr>
        <w:spacing w:line="520" w:lineRule="exact"/>
        <w:ind w:firstLine="420" w:firstLineChars="200"/>
        <w:rPr>
          <w:rFonts w:ascii="宋体" w:hAnsi="宋体" w:cs="仿宋"/>
          <w:color w:val="auto"/>
          <w:szCs w:val="21"/>
        </w:rPr>
      </w:pPr>
      <w:r>
        <w:rPr>
          <w:rFonts w:ascii="宋体" w:hAnsi="宋体" w:cs="仿宋"/>
          <w:color w:val="auto"/>
          <w:szCs w:val="21"/>
        </w:rPr>
        <w:t>(3)</w:t>
      </w:r>
      <w:r>
        <w:rPr>
          <w:rFonts w:hint="eastAsia" w:ascii="宋体" w:hAnsi="宋体" w:cs="仿宋"/>
          <w:color w:val="auto"/>
          <w:szCs w:val="21"/>
        </w:rPr>
        <w:t>乙方没有按承诺的价格签订合同并供货；</w:t>
      </w:r>
    </w:p>
    <w:p>
      <w:pPr>
        <w:spacing w:line="520" w:lineRule="exact"/>
        <w:ind w:firstLine="420" w:firstLineChars="200"/>
        <w:rPr>
          <w:rFonts w:ascii="宋体" w:hAnsi="宋体" w:cs="仿宋"/>
          <w:color w:val="auto"/>
          <w:szCs w:val="21"/>
        </w:rPr>
      </w:pPr>
      <w:r>
        <w:rPr>
          <w:rFonts w:ascii="宋体" w:hAnsi="宋体" w:cs="仿宋"/>
          <w:color w:val="auto"/>
          <w:szCs w:val="21"/>
        </w:rPr>
        <w:t>(4)</w:t>
      </w:r>
      <w:r>
        <w:rPr>
          <w:rFonts w:hint="eastAsia" w:ascii="宋体" w:hAnsi="宋体" w:cs="仿宋"/>
          <w:color w:val="auto"/>
          <w:szCs w:val="21"/>
        </w:rPr>
        <w:t>乙方没有按订单确认的品牌、规格、型号提供商品；</w:t>
      </w:r>
    </w:p>
    <w:p>
      <w:pPr>
        <w:spacing w:line="520" w:lineRule="exact"/>
        <w:ind w:firstLine="420" w:firstLineChars="200"/>
        <w:rPr>
          <w:rFonts w:ascii="宋体" w:hAnsi="宋体" w:cs="仿宋"/>
          <w:color w:val="auto"/>
          <w:szCs w:val="21"/>
        </w:rPr>
      </w:pPr>
      <w:r>
        <w:rPr>
          <w:rFonts w:ascii="宋体" w:hAnsi="宋体" w:cs="仿宋"/>
          <w:color w:val="auto"/>
          <w:szCs w:val="21"/>
        </w:rPr>
        <w:t>(5)</w:t>
      </w:r>
      <w:r>
        <w:rPr>
          <w:rFonts w:hint="eastAsia" w:ascii="宋体" w:hAnsi="宋体" w:cs="仿宋"/>
          <w:color w:val="auto"/>
          <w:szCs w:val="21"/>
        </w:rPr>
        <w:t>违反本协议和相关政府采购法律法规中的承诺和规定的其他情形。</w:t>
      </w:r>
    </w:p>
    <w:p>
      <w:pPr>
        <w:spacing w:line="520" w:lineRule="exact"/>
        <w:ind w:firstLine="420" w:firstLineChars="200"/>
        <w:rPr>
          <w:rFonts w:ascii="宋体" w:hAnsi="宋体" w:cs="仿宋"/>
          <w:color w:val="auto"/>
          <w:szCs w:val="21"/>
        </w:rPr>
      </w:pPr>
      <w:r>
        <w:rPr>
          <w:rFonts w:hint="eastAsia" w:ascii="宋体" w:hAnsi="宋体" w:cs="仿宋"/>
          <w:color w:val="auto"/>
          <w:szCs w:val="21"/>
        </w:rPr>
        <w:t>甲方在提出终止协议的同时，取消乙方政府采购供应商资格。同时，报经政府采购监管部门批准按照相关政府采购法律法规的规定对其进行处罚。</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4</w:t>
      </w:r>
      <w:r>
        <w:rPr>
          <w:rFonts w:ascii="宋体" w:hAnsi="宋体" w:cs="仿宋"/>
          <w:color w:val="auto"/>
          <w:szCs w:val="21"/>
        </w:rPr>
        <w:t xml:space="preserve">.2 </w:t>
      </w:r>
      <w:r>
        <w:rPr>
          <w:rFonts w:hint="eastAsia" w:ascii="宋体" w:hAnsi="宋体" w:cs="仿宋"/>
          <w:color w:val="auto"/>
          <w:szCs w:val="21"/>
        </w:rPr>
        <w:t>在售后服务、质量方面，乙方被投诉成立的，甲方根据政府采购相关规定报请政府采购监管部门予以处罚。</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4</w:t>
      </w:r>
      <w:r>
        <w:rPr>
          <w:rFonts w:ascii="宋体" w:hAnsi="宋体" w:cs="仿宋"/>
          <w:color w:val="auto"/>
          <w:szCs w:val="21"/>
        </w:rPr>
        <w:t xml:space="preserve">.3 </w:t>
      </w:r>
      <w:r>
        <w:rPr>
          <w:rFonts w:hint="eastAsia" w:ascii="宋体" w:hAnsi="宋体" w:cs="仿宋"/>
          <w:color w:val="auto"/>
          <w:szCs w:val="21"/>
        </w:rPr>
        <w:t>采购单位及其人员，不得向乙方提出超越供货范围的其他要求，如有违反，乙方应及时报政府采购监管部门查处。</w:t>
      </w:r>
    </w:p>
    <w:p>
      <w:pPr>
        <w:spacing w:line="520" w:lineRule="exact"/>
        <w:ind w:firstLine="420" w:firstLineChars="20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rPr>
        <w:t>4</w:t>
      </w:r>
      <w:r>
        <w:rPr>
          <w:rFonts w:ascii="宋体" w:hAnsi="宋体" w:cs="仿宋"/>
          <w:color w:val="auto"/>
          <w:szCs w:val="21"/>
        </w:rPr>
        <w:t xml:space="preserve">.4 </w:t>
      </w:r>
      <w:r>
        <w:rPr>
          <w:rFonts w:hint="eastAsia" w:ascii="宋体" w:hAnsi="宋体" w:cs="仿宋"/>
          <w:color w:val="auto"/>
          <w:szCs w:val="21"/>
        </w:rPr>
        <w:t>如果甲方根据上述的规定，终止了部分协议的，乙方应继续执行协议中未终止的部分。</w:t>
      </w:r>
    </w:p>
    <w:p>
      <w:pPr>
        <w:spacing w:line="520" w:lineRule="exact"/>
        <w:ind w:firstLine="420" w:firstLineChars="200"/>
        <w:rPr>
          <w:rFonts w:ascii="宋体" w:hAnsi="宋体"/>
          <w:color w:val="auto"/>
          <w:szCs w:val="21"/>
        </w:rPr>
      </w:pPr>
      <w:r>
        <w:rPr>
          <w:rFonts w:ascii="宋体" w:hAnsi="宋体" w:cs="仿宋"/>
          <w:color w:val="auto"/>
          <w:szCs w:val="21"/>
        </w:rPr>
        <w:t>1</w:t>
      </w:r>
      <w:r>
        <w:rPr>
          <w:rFonts w:hint="eastAsia" w:ascii="宋体" w:hAnsi="宋体" w:cs="仿宋"/>
          <w:color w:val="auto"/>
          <w:szCs w:val="21"/>
        </w:rPr>
        <w:t>4</w:t>
      </w:r>
      <w:r>
        <w:rPr>
          <w:rFonts w:ascii="宋体" w:hAnsi="宋体" w:cs="仿宋"/>
          <w:color w:val="auto"/>
          <w:szCs w:val="21"/>
        </w:rPr>
        <w:t xml:space="preserve">.5 </w:t>
      </w:r>
      <w:r>
        <w:rPr>
          <w:rFonts w:hint="eastAsia" w:ascii="宋体" w:hAnsi="宋体" w:cs="仿宋"/>
          <w:color w:val="auto"/>
          <w:szCs w:val="21"/>
        </w:rPr>
        <w:t>如果乙方在履行协议过程中有不正当竞争行为，甲方有权解除协议，并按《中华人民共和国反不正当竞争法》之规定由有关部门追究其法律责任。</w:t>
      </w:r>
    </w:p>
    <w:p>
      <w:pPr>
        <w:spacing w:line="520" w:lineRule="exact"/>
        <w:ind w:firstLine="420" w:firstLineChars="200"/>
        <w:rPr>
          <w:rFonts w:ascii="宋体" w:hAnsi="宋体"/>
          <w:b/>
          <w:color w:val="auto"/>
          <w:szCs w:val="21"/>
        </w:rPr>
      </w:pPr>
      <w:r>
        <w:rPr>
          <w:rFonts w:hint="eastAsia" w:ascii="宋体" w:hAnsi="宋体"/>
          <w:b/>
          <w:bCs/>
          <w:color w:val="auto"/>
          <w:szCs w:val="21"/>
        </w:rPr>
        <w:t>第十五条</w:t>
      </w:r>
      <w:r>
        <w:rPr>
          <w:rFonts w:ascii="宋体" w:hAnsi="宋体"/>
          <w:b/>
          <w:bCs/>
          <w:color w:val="auto"/>
          <w:szCs w:val="21"/>
        </w:rPr>
        <w:t xml:space="preserve"> </w:t>
      </w:r>
      <w:r>
        <w:rPr>
          <w:rFonts w:hint="eastAsia" w:ascii="宋体" w:hAnsi="宋体"/>
          <w:b/>
          <w:color w:val="auto"/>
          <w:szCs w:val="21"/>
        </w:rPr>
        <w:t>协议的生效</w:t>
      </w:r>
    </w:p>
    <w:p>
      <w:pPr>
        <w:spacing w:line="520" w:lineRule="exact"/>
        <w:ind w:firstLine="420" w:firstLineChars="200"/>
        <w:rPr>
          <w:rFonts w:ascii="宋体" w:hAnsi="宋体"/>
          <w:color w:val="auto"/>
          <w:szCs w:val="21"/>
        </w:rPr>
      </w:pPr>
      <w:r>
        <w:rPr>
          <w:rFonts w:hint="eastAsia" w:ascii="宋体" w:hAnsi="宋体"/>
          <w:color w:val="auto"/>
          <w:szCs w:val="21"/>
        </w:rPr>
        <w:t>15.1本协议经甲乙双方法定代表人或其委托人签字盖章后生效。</w:t>
      </w:r>
    </w:p>
    <w:p>
      <w:pPr>
        <w:spacing w:line="520" w:lineRule="exact"/>
        <w:ind w:firstLine="420" w:firstLineChars="200"/>
        <w:rPr>
          <w:rFonts w:ascii="宋体" w:hAnsi="宋体"/>
          <w:color w:val="auto"/>
          <w:szCs w:val="21"/>
        </w:rPr>
      </w:pPr>
      <w:r>
        <w:rPr>
          <w:rFonts w:hint="eastAsia" w:ascii="宋体" w:hAnsi="宋体"/>
          <w:color w:val="auto"/>
          <w:szCs w:val="21"/>
        </w:rPr>
        <w:t>15.2协议履行期内甲乙双方均不得随意变更或解除协议。协议书若有未尽事宜，需经双方共同协商，作出补充规定，补充规定与本协议书有同等法律效力。</w:t>
      </w:r>
    </w:p>
    <w:p>
      <w:pPr>
        <w:spacing w:line="520" w:lineRule="exact"/>
        <w:ind w:firstLine="420" w:firstLineChars="200"/>
        <w:rPr>
          <w:rFonts w:ascii="宋体" w:hAnsi="宋体"/>
          <w:color w:val="auto"/>
          <w:szCs w:val="21"/>
        </w:rPr>
      </w:pPr>
      <w:r>
        <w:rPr>
          <w:rFonts w:hint="eastAsia" w:ascii="宋体" w:hAnsi="宋体"/>
          <w:color w:val="auto"/>
          <w:szCs w:val="21"/>
        </w:rPr>
        <w:t>15.3所有本次采购过程中形成的文字资料、询标纪要均作为本协议的组成部分，具有同等效力。</w:t>
      </w:r>
    </w:p>
    <w:p>
      <w:pPr>
        <w:spacing w:line="520" w:lineRule="exact"/>
        <w:ind w:firstLine="420" w:firstLineChars="200"/>
        <w:rPr>
          <w:rFonts w:ascii="宋体" w:hAnsi="宋体"/>
          <w:color w:val="auto"/>
          <w:szCs w:val="21"/>
        </w:rPr>
      </w:pPr>
      <w:r>
        <w:rPr>
          <w:rFonts w:hint="eastAsia" w:ascii="宋体" w:hAnsi="宋体"/>
          <w:color w:val="auto"/>
          <w:szCs w:val="21"/>
        </w:rPr>
        <w:t>15.4本协议一式五份，甲方两份、乙方两份、采购监管部门一份。</w:t>
      </w:r>
    </w:p>
    <w:p>
      <w:pPr>
        <w:spacing w:line="520" w:lineRule="exact"/>
        <w:ind w:firstLine="420" w:firstLineChars="200"/>
        <w:jc w:val="left"/>
        <w:rPr>
          <w:rFonts w:ascii="宋体" w:hAnsi="宋体"/>
          <w:color w:val="auto"/>
          <w:szCs w:val="21"/>
        </w:rPr>
      </w:pPr>
      <w:r>
        <w:rPr>
          <w:rFonts w:hint="eastAsia" w:ascii="宋体" w:hAnsi="宋体"/>
          <w:color w:val="auto"/>
          <w:szCs w:val="21"/>
        </w:rPr>
        <w:t>甲方（盖章）：</w:t>
      </w:r>
      <w:r>
        <w:rPr>
          <w:rFonts w:ascii="宋体" w:hAnsi="宋体"/>
          <w:color w:val="auto"/>
          <w:szCs w:val="21"/>
        </w:rPr>
        <w:t xml:space="preserve">                        </w:t>
      </w:r>
      <w:r>
        <w:rPr>
          <w:rFonts w:hint="eastAsia" w:ascii="宋体" w:hAnsi="宋体"/>
          <w:color w:val="auto"/>
          <w:szCs w:val="21"/>
        </w:rPr>
        <w:t>乙方（盖章）：</w:t>
      </w:r>
      <w:r>
        <w:rPr>
          <w:rFonts w:ascii="宋体" w:hAnsi="宋体"/>
          <w:color w:val="auto"/>
          <w:szCs w:val="21"/>
        </w:rPr>
        <w:t xml:space="preserve"> </w:t>
      </w:r>
    </w:p>
    <w:p>
      <w:pPr>
        <w:spacing w:line="520" w:lineRule="exact"/>
        <w:ind w:firstLine="420" w:firstLineChars="200"/>
        <w:jc w:val="left"/>
        <w:rPr>
          <w:rFonts w:ascii="宋体" w:hAnsi="宋体"/>
          <w:color w:val="auto"/>
          <w:szCs w:val="21"/>
        </w:rPr>
      </w:pPr>
      <w:r>
        <w:rPr>
          <w:rFonts w:hint="eastAsia" w:ascii="宋体" w:hAnsi="宋体"/>
          <w:color w:val="auto"/>
          <w:szCs w:val="21"/>
        </w:rPr>
        <w:t>法定代表人：</w:t>
      </w:r>
      <w:r>
        <w:rPr>
          <w:rFonts w:ascii="宋体" w:hAnsi="宋体"/>
          <w:color w:val="auto"/>
          <w:szCs w:val="21"/>
        </w:rPr>
        <w:t xml:space="preserve">                         </w:t>
      </w:r>
      <w:r>
        <w:rPr>
          <w:rFonts w:hint="eastAsia" w:ascii="宋体" w:hAnsi="宋体"/>
          <w:color w:val="auto"/>
          <w:szCs w:val="21"/>
        </w:rPr>
        <w:t>法定代表人：</w:t>
      </w:r>
      <w:r>
        <w:rPr>
          <w:rFonts w:ascii="宋体" w:hAnsi="宋体"/>
          <w:color w:val="auto"/>
          <w:szCs w:val="21"/>
        </w:rPr>
        <w:t xml:space="preserve"> </w:t>
      </w:r>
    </w:p>
    <w:p>
      <w:pPr>
        <w:spacing w:line="520" w:lineRule="exact"/>
        <w:ind w:firstLine="420" w:firstLineChars="200"/>
        <w:jc w:val="left"/>
        <w:rPr>
          <w:rFonts w:ascii="宋体" w:hAnsi="宋体"/>
          <w:color w:val="auto"/>
          <w:szCs w:val="21"/>
        </w:rPr>
      </w:pPr>
      <w:r>
        <w:rPr>
          <w:rFonts w:hint="eastAsia" w:ascii="宋体" w:hAnsi="宋体"/>
          <w:color w:val="auto"/>
          <w:szCs w:val="21"/>
        </w:rPr>
        <w:t>或受委托人（签字）：</w:t>
      </w:r>
      <w:r>
        <w:rPr>
          <w:rFonts w:ascii="宋体" w:hAnsi="宋体"/>
          <w:color w:val="auto"/>
          <w:szCs w:val="21"/>
        </w:rPr>
        <w:t xml:space="preserve">                  </w:t>
      </w:r>
      <w:r>
        <w:rPr>
          <w:rFonts w:hint="eastAsia" w:ascii="宋体" w:hAnsi="宋体"/>
          <w:color w:val="auto"/>
          <w:szCs w:val="21"/>
        </w:rPr>
        <w:t>或受委托人（签字）：</w:t>
      </w:r>
      <w:r>
        <w:rPr>
          <w:rFonts w:ascii="宋体" w:hAnsi="宋体"/>
          <w:color w:val="auto"/>
          <w:szCs w:val="21"/>
        </w:rPr>
        <w:t xml:space="preserve"> </w:t>
      </w:r>
    </w:p>
    <w:p>
      <w:pPr>
        <w:spacing w:line="520" w:lineRule="exact"/>
        <w:ind w:firstLine="420" w:firstLineChars="200"/>
        <w:jc w:val="left"/>
        <w:rPr>
          <w:rFonts w:ascii="宋体" w:hAnsi="宋体"/>
          <w:color w:val="auto"/>
          <w:szCs w:val="21"/>
        </w:rPr>
      </w:pPr>
      <w:r>
        <w:rPr>
          <w:rFonts w:hint="eastAsia" w:ascii="宋体" w:hAnsi="宋体"/>
          <w:color w:val="auto"/>
          <w:szCs w:val="21"/>
        </w:rPr>
        <w:t>联系人：</w:t>
      </w:r>
      <w:r>
        <w:rPr>
          <w:rFonts w:ascii="宋体" w:hAnsi="宋体"/>
          <w:color w:val="auto"/>
          <w:szCs w:val="21"/>
        </w:rPr>
        <w:t xml:space="preserve">                             </w:t>
      </w:r>
      <w:r>
        <w:rPr>
          <w:rFonts w:hint="eastAsia" w:ascii="宋体" w:hAnsi="宋体"/>
          <w:color w:val="auto"/>
          <w:szCs w:val="21"/>
        </w:rPr>
        <w:t>联系人：</w:t>
      </w:r>
    </w:p>
    <w:p>
      <w:pPr>
        <w:spacing w:line="520" w:lineRule="exact"/>
        <w:ind w:firstLine="420" w:firstLineChars="200"/>
        <w:jc w:val="left"/>
        <w:rPr>
          <w:rFonts w:ascii="宋体" w:hAnsi="宋体"/>
          <w:color w:val="auto"/>
          <w:szCs w:val="21"/>
        </w:rPr>
      </w:pPr>
      <w:r>
        <w:rPr>
          <w:rFonts w:hint="eastAsia" w:ascii="宋体" w:hAnsi="宋体"/>
          <w:color w:val="auto"/>
          <w:szCs w:val="21"/>
        </w:rPr>
        <w:t>地址：</w:t>
      </w:r>
      <w:r>
        <w:rPr>
          <w:rFonts w:ascii="宋体" w:hAnsi="宋体"/>
          <w:color w:val="auto"/>
          <w:szCs w:val="21"/>
        </w:rPr>
        <w:t xml:space="preserve">                               </w:t>
      </w:r>
      <w:r>
        <w:rPr>
          <w:rFonts w:hint="eastAsia" w:ascii="宋体" w:hAnsi="宋体"/>
          <w:color w:val="auto"/>
          <w:szCs w:val="21"/>
        </w:rPr>
        <w:t>地址：</w:t>
      </w:r>
      <w:r>
        <w:rPr>
          <w:rFonts w:ascii="宋体" w:hAnsi="宋体"/>
          <w:color w:val="auto"/>
          <w:szCs w:val="21"/>
        </w:rPr>
        <w:t xml:space="preserve"> </w:t>
      </w:r>
    </w:p>
    <w:p>
      <w:pPr>
        <w:spacing w:line="520" w:lineRule="exact"/>
        <w:ind w:firstLine="420" w:firstLineChars="200"/>
        <w:jc w:val="left"/>
        <w:rPr>
          <w:rFonts w:ascii="宋体" w:hAnsi="宋体"/>
          <w:color w:val="auto"/>
          <w:szCs w:val="21"/>
        </w:rPr>
      </w:pPr>
      <w:r>
        <w:rPr>
          <w:rFonts w:hint="eastAsia" w:ascii="宋体" w:hAnsi="宋体"/>
          <w:color w:val="auto"/>
          <w:szCs w:val="21"/>
        </w:rPr>
        <w:t>邮编：</w:t>
      </w:r>
      <w:r>
        <w:rPr>
          <w:rFonts w:ascii="宋体" w:hAnsi="宋体"/>
          <w:color w:val="auto"/>
          <w:szCs w:val="21"/>
        </w:rPr>
        <w:t xml:space="preserve">                               </w:t>
      </w:r>
      <w:r>
        <w:rPr>
          <w:rFonts w:hint="eastAsia" w:ascii="宋体" w:hAnsi="宋体"/>
          <w:color w:val="auto"/>
          <w:szCs w:val="21"/>
        </w:rPr>
        <w:t>邮编</w:t>
      </w:r>
    </w:p>
    <w:p>
      <w:pPr>
        <w:spacing w:line="520" w:lineRule="exact"/>
        <w:ind w:firstLine="420" w:firstLineChars="200"/>
        <w:jc w:val="left"/>
        <w:rPr>
          <w:rFonts w:ascii="宋体" w:hAnsi="宋体"/>
          <w:color w:val="auto"/>
          <w:szCs w:val="21"/>
        </w:rPr>
      </w:pPr>
      <w:r>
        <w:rPr>
          <w:rFonts w:hint="eastAsia" w:ascii="宋体" w:hAnsi="宋体"/>
          <w:color w:val="auto"/>
          <w:szCs w:val="21"/>
        </w:rPr>
        <w:t>电话：</w:t>
      </w:r>
      <w:r>
        <w:rPr>
          <w:rFonts w:ascii="宋体" w:hAnsi="宋体"/>
          <w:color w:val="auto"/>
          <w:szCs w:val="21"/>
        </w:rPr>
        <w:t xml:space="preserve">                               </w:t>
      </w:r>
      <w:r>
        <w:rPr>
          <w:rFonts w:hint="eastAsia" w:ascii="宋体" w:hAnsi="宋体"/>
          <w:color w:val="auto"/>
          <w:szCs w:val="21"/>
        </w:rPr>
        <w:t>电话：</w:t>
      </w:r>
    </w:p>
    <w:p>
      <w:pPr>
        <w:spacing w:line="520" w:lineRule="exact"/>
        <w:ind w:firstLine="420" w:firstLineChars="200"/>
        <w:jc w:val="left"/>
        <w:rPr>
          <w:rFonts w:ascii="宋体" w:hAnsi="宋体"/>
          <w:color w:val="auto"/>
          <w:szCs w:val="21"/>
        </w:rPr>
      </w:pPr>
      <w:r>
        <w:rPr>
          <w:rFonts w:hint="eastAsia" w:ascii="宋体" w:hAnsi="宋体"/>
          <w:color w:val="auto"/>
          <w:szCs w:val="21"/>
        </w:rPr>
        <w:t>传真：</w:t>
      </w:r>
      <w:r>
        <w:rPr>
          <w:rFonts w:ascii="宋体" w:hAnsi="宋体"/>
          <w:color w:val="auto"/>
          <w:szCs w:val="21"/>
        </w:rPr>
        <w:t xml:space="preserve">                               </w:t>
      </w:r>
      <w:r>
        <w:rPr>
          <w:rFonts w:hint="eastAsia" w:ascii="宋体" w:hAnsi="宋体"/>
          <w:color w:val="auto"/>
          <w:szCs w:val="21"/>
        </w:rPr>
        <w:t>传真：</w:t>
      </w:r>
    </w:p>
    <w:p>
      <w:pPr>
        <w:spacing w:line="520" w:lineRule="exact"/>
        <w:ind w:firstLine="420" w:firstLineChars="200"/>
        <w:jc w:val="left"/>
        <w:rPr>
          <w:rFonts w:ascii="宋体" w:hAnsi="宋体"/>
          <w:color w:val="auto"/>
          <w:szCs w:val="21"/>
        </w:rPr>
      </w:pPr>
      <w:r>
        <w:rPr>
          <w:rFonts w:hint="eastAsia" w:ascii="宋体" w:hAnsi="宋体"/>
          <w:color w:val="auto"/>
          <w:szCs w:val="21"/>
        </w:rPr>
        <w:t>开户银行：</w:t>
      </w:r>
      <w:r>
        <w:rPr>
          <w:rFonts w:ascii="宋体" w:hAnsi="宋体"/>
          <w:color w:val="auto"/>
          <w:szCs w:val="21"/>
        </w:rPr>
        <w:t xml:space="preserve">                           </w:t>
      </w:r>
      <w:r>
        <w:rPr>
          <w:rFonts w:hint="eastAsia" w:ascii="宋体" w:hAnsi="宋体"/>
          <w:color w:val="auto"/>
          <w:szCs w:val="21"/>
        </w:rPr>
        <w:t>开户银行：</w:t>
      </w:r>
    </w:p>
    <w:p>
      <w:pPr>
        <w:spacing w:line="520" w:lineRule="exact"/>
        <w:ind w:firstLine="420" w:firstLineChars="200"/>
        <w:jc w:val="left"/>
        <w:rPr>
          <w:rFonts w:ascii="宋体" w:hAnsi="宋体"/>
          <w:color w:val="auto"/>
          <w:szCs w:val="21"/>
        </w:rPr>
      </w:pPr>
      <w:r>
        <w:rPr>
          <w:rFonts w:hint="eastAsia" w:ascii="宋体" w:hAnsi="宋体"/>
          <w:color w:val="auto"/>
          <w:szCs w:val="21"/>
        </w:rPr>
        <w:t>账号：</w:t>
      </w:r>
      <w:r>
        <w:rPr>
          <w:rFonts w:ascii="宋体" w:hAnsi="宋体"/>
          <w:color w:val="auto"/>
          <w:szCs w:val="21"/>
        </w:rPr>
        <w:t xml:space="preserve">                               </w:t>
      </w:r>
      <w:r>
        <w:rPr>
          <w:rFonts w:hint="eastAsia" w:ascii="宋体" w:hAnsi="宋体"/>
          <w:color w:val="auto"/>
          <w:szCs w:val="21"/>
        </w:rPr>
        <w:t>账号：</w:t>
      </w:r>
    </w:p>
    <w:p>
      <w:pPr>
        <w:spacing w:line="520" w:lineRule="exact"/>
        <w:ind w:firstLine="420" w:firstLineChars="200"/>
        <w:rPr>
          <w:rFonts w:ascii="宋体" w:hAnsi="宋体"/>
          <w:color w:val="auto"/>
          <w:szCs w:val="21"/>
        </w:rPr>
      </w:pPr>
      <w:r>
        <w:rPr>
          <w:rFonts w:ascii="宋体" w:hAnsi="宋体"/>
          <w:color w:val="auto"/>
          <w:szCs w:val="21"/>
        </w:rPr>
        <w:t xml:space="preserve">                                </w:t>
      </w:r>
    </w:p>
    <w:p>
      <w:pPr>
        <w:spacing w:line="520" w:lineRule="exact"/>
        <w:ind w:firstLine="420" w:firstLineChars="200"/>
        <w:rPr>
          <w:rFonts w:ascii="宋体" w:hAnsi="宋体"/>
          <w:b/>
          <w:color w:val="auto"/>
          <w:szCs w:val="21"/>
        </w:rPr>
      </w:pPr>
      <w:r>
        <w:rPr>
          <w:rFonts w:hint="eastAsia" w:ascii="宋体" w:hAnsi="宋体"/>
          <w:color w:val="auto"/>
          <w:szCs w:val="21"/>
        </w:rPr>
        <w:t>签约日期：</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pPr>
        <w:snapToGrid w:val="0"/>
        <w:spacing w:line="360" w:lineRule="exact"/>
        <w:jc w:val="center"/>
        <w:rPr>
          <w:rFonts w:ascii="宋体" w:hAnsi="宋体"/>
          <w:b/>
          <w:color w:val="auto"/>
          <w:szCs w:val="21"/>
        </w:rPr>
      </w:pPr>
    </w:p>
    <w:p>
      <w:pPr>
        <w:snapToGrid w:val="0"/>
        <w:spacing w:line="360" w:lineRule="exact"/>
        <w:jc w:val="center"/>
        <w:rPr>
          <w:rFonts w:ascii="宋体" w:hAnsi="宋体"/>
          <w:b/>
          <w:color w:val="auto"/>
          <w:sz w:val="28"/>
          <w:szCs w:val="28"/>
        </w:rPr>
      </w:pPr>
    </w:p>
    <w:p>
      <w:pPr>
        <w:pageBreakBefore/>
        <w:spacing w:line="300" w:lineRule="atLeast"/>
        <w:ind w:firstLine="680"/>
        <w:jc w:val="center"/>
        <w:rPr>
          <w:rFonts w:ascii="黑体" w:hAnsi="宋体" w:eastAsia="黑体"/>
          <w:b/>
          <w:color w:val="auto"/>
          <w:sz w:val="44"/>
          <w:szCs w:val="44"/>
        </w:rPr>
      </w:pPr>
    </w:p>
    <w:p>
      <w:pPr>
        <w:pStyle w:val="48"/>
        <w:snapToGrid w:val="0"/>
        <w:spacing w:before="120" w:after="120"/>
        <w:jc w:val="center"/>
        <w:outlineLvl w:val="0"/>
        <w:rPr>
          <w:rFonts w:ascii="黑体" w:hAnsi="宋体" w:eastAsia="黑体"/>
          <w:b/>
          <w:color w:val="auto"/>
          <w:sz w:val="44"/>
          <w:szCs w:val="44"/>
        </w:rPr>
      </w:pPr>
    </w:p>
    <w:p>
      <w:pPr>
        <w:pStyle w:val="48"/>
        <w:snapToGrid w:val="0"/>
        <w:spacing w:before="120" w:after="120"/>
        <w:jc w:val="center"/>
        <w:outlineLvl w:val="0"/>
        <w:rPr>
          <w:rFonts w:ascii="黑体" w:hAnsi="宋体" w:eastAsia="黑体"/>
          <w:b/>
          <w:color w:val="auto"/>
          <w:sz w:val="44"/>
          <w:szCs w:val="44"/>
        </w:rPr>
      </w:pPr>
    </w:p>
    <w:p>
      <w:pPr>
        <w:pStyle w:val="48"/>
        <w:snapToGrid w:val="0"/>
        <w:spacing w:before="120" w:after="120"/>
        <w:jc w:val="center"/>
        <w:outlineLvl w:val="0"/>
        <w:rPr>
          <w:rFonts w:ascii="黑体" w:hAnsi="宋体" w:eastAsia="黑体"/>
          <w:b/>
          <w:color w:val="auto"/>
          <w:sz w:val="44"/>
          <w:szCs w:val="44"/>
        </w:rPr>
      </w:pPr>
    </w:p>
    <w:p>
      <w:pPr>
        <w:pStyle w:val="48"/>
        <w:snapToGrid w:val="0"/>
        <w:spacing w:before="120" w:after="120"/>
        <w:jc w:val="center"/>
        <w:outlineLvl w:val="0"/>
        <w:rPr>
          <w:rFonts w:ascii="黑体" w:hAnsi="宋体" w:eastAsia="黑体"/>
          <w:b/>
          <w:color w:val="auto"/>
          <w:sz w:val="44"/>
          <w:szCs w:val="44"/>
        </w:rPr>
      </w:pPr>
    </w:p>
    <w:p>
      <w:pPr>
        <w:pStyle w:val="48"/>
        <w:snapToGrid w:val="0"/>
        <w:spacing w:before="120" w:after="120"/>
        <w:jc w:val="center"/>
        <w:outlineLvl w:val="0"/>
        <w:rPr>
          <w:rFonts w:ascii="黑体" w:hAnsi="宋体" w:eastAsia="黑体"/>
          <w:b/>
          <w:color w:val="auto"/>
          <w:sz w:val="44"/>
          <w:szCs w:val="44"/>
        </w:rPr>
      </w:pPr>
    </w:p>
    <w:p>
      <w:pPr>
        <w:pStyle w:val="48"/>
        <w:snapToGrid w:val="0"/>
        <w:spacing w:before="120" w:after="120"/>
        <w:jc w:val="center"/>
        <w:outlineLvl w:val="0"/>
        <w:rPr>
          <w:rFonts w:ascii="黑体" w:hAnsi="宋体" w:eastAsia="黑体"/>
          <w:b/>
          <w:color w:val="auto"/>
          <w:sz w:val="44"/>
          <w:szCs w:val="44"/>
        </w:rPr>
      </w:pPr>
    </w:p>
    <w:p>
      <w:pPr>
        <w:pStyle w:val="48"/>
        <w:snapToGrid w:val="0"/>
        <w:spacing w:before="120" w:after="120"/>
        <w:jc w:val="center"/>
        <w:outlineLvl w:val="0"/>
        <w:rPr>
          <w:rFonts w:ascii="黑体" w:hAnsi="宋体" w:eastAsia="黑体"/>
          <w:b/>
          <w:color w:val="auto"/>
          <w:sz w:val="44"/>
          <w:szCs w:val="44"/>
        </w:rPr>
      </w:pPr>
    </w:p>
    <w:p>
      <w:pPr>
        <w:pStyle w:val="4"/>
        <w:jc w:val="center"/>
        <w:rPr>
          <w:color w:val="auto"/>
        </w:rPr>
      </w:pPr>
      <w:bookmarkStart w:id="5" w:name="_Toc68166508"/>
      <w:r>
        <w:rPr>
          <w:rFonts w:hint="eastAsia"/>
          <w:color w:val="auto"/>
        </w:rPr>
        <w:t>第六章　投标文件格式</w:t>
      </w:r>
      <w:bookmarkEnd w:id="5"/>
    </w:p>
    <w:p>
      <w:pPr>
        <w:snapToGrid w:val="0"/>
        <w:spacing w:before="50" w:after="50"/>
        <w:outlineLvl w:val="1"/>
        <w:rPr>
          <w:rFonts w:ascii="仿宋_GB2312" w:hAnsi="宋体" w:eastAsia="仿宋_GB2312"/>
          <w:color w:val="auto"/>
          <w:sz w:val="32"/>
          <w:szCs w:val="20"/>
        </w:rPr>
      </w:pPr>
    </w:p>
    <w:p>
      <w:pPr>
        <w:snapToGrid w:val="0"/>
        <w:spacing w:before="156" w:beforeLines="50" w:after="50" w:line="360" w:lineRule="exact"/>
        <w:jc w:val="center"/>
        <w:outlineLvl w:val="1"/>
        <w:rPr>
          <w:rFonts w:ascii="宋体" w:hAnsi="宋体"/>
          <w:b/>
          <w:bCs/>
          <w:color w:val="auto"/>
          <w:szCs w:val="21"/>
        </w:rPr>
      </w:pPr>
      <w:bookmarkStart w:id="6" w:name="_Toc254970556"/>
      <w:bookmarkStart w:id="7" w:name="_Toc254970697"/>
    </w:p>
    <w:bookmarkEnd w:id="6"/>
    <w:bookmarkEnd w:id="7"/>
    <w:p>
      <w:pPr>
        <w:snapToGrid w:val="0"/>
        <w:spacing w:before="156" w:beforeLines="50" w:after="50" w:line="360" w:lineRule="exact"/>
        <w:jc w:val="center"/>
        <w:outlineLvl w:val="1"/>
        <w:rPr>
          <w:rFonts w:ascii="宋体" w:hAnsi="宋体"/>
          <w:b/>
          <w:bCs/>
          <w:color w:val="auto"/>
          <w:szCs w:val="21"/>
        </w:rPr>
      </w:pPr>
    </w:p>
    <w:p>
      <w:pPr>
        <w:snapToGrid w:val="0"/>
        <w:spacing w:before="156" w:beforeLines="50" w:after="50" w:line="360" w:lineRule="exact"/>
        <w:jc w:val="center"/>
        <w:outlineLvl w:val="1"/>
        <w:rPr>
          <w:rFonts w:ascii="宋体" w:hAnsi="宋体"/>
          <w:b/>
          <w:bCs/>
          <w:color w:val="auto"/>
          <w:szCs w:val="21"/>
        </w:rPr>
      </w:pPr>
    </w:p>
    <w:p>
      <w:pPr>
        <w:snapToGrid w:val="0"/>
        <w:spacing w:before="156" w:beforeLines="50" w:after="50" w:line="360" w:lineRule="exact"/>
        <w:jc w:val="center"/>
        <w:outlineLvl w:val="1"/>
        <w:rPr>
          <w:rFonts w:ascii="宋体" w:hAnsi="宋体"/>
          <w:b/>
          <w:bCs/>
          <w:color w:val="auto"/>
          <w:szCs w:val="21"/>
        </w:rPr>
      </w:pPr>
    </w:p>
    <w:p>
      <w:pPr>
        <w:snapToGrid w:val="0"/>
        <w:spacing w:before="156" w:beforeLines="50" w:after="50" w:line="360" w:lineRule="exact"/>
        <w:jc w:val="center"/>
        <w:outlineLvl w:val="1"/>
        <w:rPr>
          <w:rFonts w:ascii="宋体" w:hAnsi="宋体"/>
          <w:b/>
          <w:bCs/>
          <w:color w:val="auto"/>
          <w:szCs w:val="21"/>
        </w:rPr>
      </w:pPr>
    </w:p>
    <w:p>
      <w:pPr>
        <w:snapToGrid w:val="0"/>
        <w:spacing w:before="156" w:beforeLines="50" w:after="50" w:line="360" w:lineRule="exact"/>
        <w:jc w:val="center"/>
        <w:outlineLvl w:val="1"/>
        <w:rPr>
          <w:rFonts w:ascii="宋体" w:hAnsi="宋体"/>
          <w:b/>
          <w:bCs/>
          <w:color w:val="auto"/>
          <w:szCs w:val="21"/>
        </w:rPr>
      </w:pPr>
    </w:p>
    <w:p>
      <w:pPr>
        <w:snapToGrid w:val="0"/>
        <w:spacing w:before="156" w:beforeLines="50" w:after="50" w:line="360" w:lineRule="exact"/>
        <w:jc w:val="center"/>
        <w:outlineLvl w:val="1"/>
        <w:rPr>
          <w:rFonts w:ascii="宋体" w:hAnsi="宋体"/>
          <w:b/>
          <w:bCs/>
          <w:color w:val="auto"/>
          <w:szCs w:val="21"/>
        </w:rPr>
      </w:pPr>
    </w:p>
    <w:p>
      <w:pPr>
        <w:snapToGrid w:val="0"/>
        <w:spacing w:before="156" w:beforeLines="50" w:after="50" w:line="360" w:lineRule="exact"/>
        <w:jc w:val="center"/>
        <w:outlineLvl w:val="1"/>
        <w:rPr>
          <w:rFonts w:ascii="宋体" w:hAnsi="宋体"/>
          <w:b/>
          <w:color w:val="auto"/>
          <w:sz w:val="32"/>
          <w:szCs w:val="32"/>
        </w:rPr>
      </w:pPr>
      <w:bookmarkStart w:id="8" w:name="_Toc254970698"/>
      <w:bookmarkStart w:id="9" w:name="_Toc254970557"/>
    </w:p>
    <w:bookmarkEnd w:id="8"/>
    <w:bookmarkEnd w:id="9"/>
    <w:p>
      <w:pPr>
        <w:pageBreakBefore/>
        <w:jc w:val="center"/>
        <w:rPr>
          <w:b/>
          <w:color w:val="auto"/>
          <w:sz w:val="28"/>
          <w:szCs w:val="28"/>
        </w:rPr>
      </w:pPr>
      <w:r>
        <w:rPr>
          <w:rFonts w:hint="eastAsia"/>
          <w:b/>
          <w:color w:val="auto"/>
          <w:sz w:val="28"/>
          <w:szCs w:val="28"/>
        </w:rPr>
        <w:t>投标文件格式</w:t>
      </w:r>
    </w:p>
    <w:p>
      <w:pPr>
        <w:jc w:val="center"/>
        <w:rPr>
          <w:b/>
          <w:color w:val="auto"/>
        </w:rPr>
      </w:pPr>
      <w:r>
        <w:rPr>
          <w:rFonts w:hint="eastAsia"/>
          <w:b/>
          <w:color w:val="auto"/>
        </w:rPr>
        <w:t>一、投标文件封面格式</w:t>
      </w:r>
    </w:p>
    <w:p>
      <w:pPr>
        <w:snapToGrid w:val="0"/>
        <w:spacing w:before="156" w:beforeLines="50" w:after="50" w:line="360" w:lineRule="exact"/>
        <w:rPr>
          <w:rFonts w:ascii="宋体" w:hAnsi="宋体"/>
          <w:bCs/>
          <w:color w:val="auto"/>
          <w:sz w:val="24"/>
        </w:rPr>
      </w:pPr>
      <w:r>
        <w:rPr>
          <w:rFonts w:hint="eastAsia" w:ascii="宋体" w:hAnsi="宋体"/>
          <w:color w:val="auto"/>
          <w:sz w:val="24"/>
        </w:rPr>
        <w:t xml:space="preserve">                                                    </w:t>
      </w:r>
    </w:p>
    <w:p>
      <w:pPr>
        <w:snapToGrid w:val="0"/>
        <w:spacing w:before="156" w:beforeLines="50" w:after="50" w:line="360" w:lineRule="exact"/>
        <w:jc w:val="center"/>
        <w:rPr>
          <w:rFonts w:ascii="宋体" w:hAnsi="宋体"/>
          <w:b/>
          <w:bCs/>
          <w:color w:val="auto"/>
          <w:sz w:val="32"/>
          <w:szCs w:val="32"/>
        </w:rPr>
      </w:pPr>
      <w:r>
        <w:rPr>
          <w:rFonts w:hint="eastAsia" w:ascii="宋体" w:hAnsi="宋体"/>
          <w:b/>
          <w:bCs/>
          <w:color w:val="auto"/>
          <w:sz w:val="32"/>
          <w:szCs w:val="32"/>
        </w:rPr>
        <w:t>投标文件</w:t>
      </w:r>
    </w:p>
    <w:p>
      <w:pPr>
        <w:snapToGrid w:val="0"/>
        <w:spacing w:before="156" w:beforeLines="50" w:after="50" w:line="360" w:lineRule="exact"/>
        <w:rPr>
          <w:rFonts w:ascii="宋体" w:hAnsi="宋体"/>
          <w:bCs/>
          <w:color w:val="auto"/>
          <w:sz w:val="24"/>
        </w:rPr>
      </w:pPr>
    </w:p>
    <w:p>
      <w:pPr>
        <w:snapToGrid w:val="0"/>
        <w:spacing w:before="156" w:beforeLines="50" w:after="50" w:line="360" w:lineRule="exact"/>
        <w:ind w:firstLine="630" w:firstLineChars="300"/>
        <w:rPr>
          <w:rFonts w:ascii="宋体" w:hAnsi="宋体"/>
          <w:bCs/>
          <w:color w:val="auto"/>
          <w:szCs w:val="21"/>
        </w:rPr>
      </w:pPr>
      <w:r>
        <w:rPr>
          <w:rFonts w:hint="eastAsia" w:ascii="宋体" w:hAnsi="宋体"/>
          <w:bCs/>
          <w:color w:val="auto"/>
          <w:szCs w:val="21"/>
        </w:rPr>
        <w:t xml:space="preserve">项目名称： </w:t>
      </w:r>
    </w:p>
    <w:p>
      <w:pPr>
        <w:snapToGrid w:val="0"/>
        <w:spacing w:before="156" w:beforeLines="50" w:after="50" w:line="360" w:lineRule="exact"/>
        <w:ind w:firstLine="630" w:firstLineChars="300"/>
        <w:rPr>
          <w:rFonts w:ascii="宋体" w:hAnsi="宋体"/>
          <w:bCs/>
          <w:color w:val="auto"/>
          <w:szCs w:val="21"/>
        </w:rPr>
      </w:pPr>
      <w:r>
        <w:rPr>
          <w:rFonts w:hint="eastAsia" w:ascii="宋体" w:hAnsi="宋体"/>
          <w:bCs/>
          <w:color w:val="auto"/>
          <w:szCs w:val="21"/>
        </w:rPr>
        <w:t xml:space="preserve">项目编号： </w:t>
      </w:r>
    </w:p>
    <w:p>
      <w:pPr>
        <w:snapToGrid w:val="0"/>
        <w:spacing w:before="156" w:beforeLines="50" w:after="50" w:line="360" w:lineRule="exact"/>
        <w:ind w:firstLine="630" w:firstLineChars="300"/>
        <w:rPr>
          <w:rFonts w:ascii="宋体" w:hAnsi="宋体"/>
          <w:bCs/>
          <w:color w:val="auto"/>
          <w:szCs w:val="21"/>
        </w:rPr>
      </w:pPr>
      <w:r>
        <w:rPr>
          <w:rFonts w:hint="eastAsia" w:ascii="宋体" w:hAnsi="宋体"/>
          <w:bCs/>
          <w:color w:val="auto"/>
          <w:szCs w:val="21"/>
        </w:rPr>
        <w:t>所投分标：</w:t>
      </w:r>
    </w:p>
    <w:p>
      <w:pPr>
        <w:snapToGrid w:val="0"/>
        <w:spacing w:before="156" w:beforeLines="50" w:after="50" w:line="360" w:lineRule="exact"/>
        <w:ind w:firstLine="630" w:firstLineChars="300"/>
        <w:rPr>
          <w:rFonts w:ascii="宋体" w:hAnsi="宋体"/>
          <w:bCs/>
          <w:color w:val="auto"/>
          <w:szCs w:val="21"/>
        </w:rPr>
      </w:pPr>
      <w:r>
        <w:rPr>
          <w:rFonts w:hint="eastAsia" w:ascii="宋体" w:hAnsi="宋体"/>
          <w:bCs/>
          <w:color w:val="auto"/>
          <w:szCs w:val="21"/>
        </w:rPr>
        <w:t>投标人名称：（盖章）</w:t>
      </w:r>
    </w:p>
    <w:p>
      <w:pPr>
        <w:snapToGrid w:val="0"/>
        <w:spacing w:before="156" w:beforeLines="50" w:after="50" w:line="360" w:lineRule="exact"/>
        <w:ind w:firstLine="630" w:firstLineChars="300"/>
        <w:rPr>
          <w:rFonts w:ascii="宋体" w:hAnsi="宋体"/>
          <w:bCs/>
          <w:color w:val="auto"/>
          <w:szCs w:val="21"/>
        </w:rPr>
      </w:pPr>
      <w:r>
        <w:rPr>
          <w:rFonts w:hint="eastAsia" w:ascii="宋体" w:hAnsi="宋体"/>
          <w:bCs/>
          <w:color w:val="auto"/>
          <w:szCs w:val="21"/>
        </w:rPr>
        <w:t>投标人地址：</w:t>
      </w:r>
    </w:p>
    <w:p>
      <w:pPr>
        <w:ind w:right="1556" w:rightChars="741"/>
        <w:jc w:val="right"/>
        <w:rPr>
          <w:color w:val="auto"/>
        </w:rPr>
      </w:pPr>
      <w:r>
        <w:rPr>
          <w:rFonts w:hint="eastAsia"/>
          <w:color w:val="auto"/>
        </w:rPr>
        <w:t>年  月  日</w:t>
      </w:r>
    </w:p>
    <w:p>
      <w:pPr>
        <w:snapToGrid w:val="0"/>
        <w:spacing w:before="156" w:beforeLines="50" w:after="50" w:line="400" w:lineRule="exact"/>
        <w:jc w:val="center"/>
        <w:outlineLvl w:val="1"/>
        <w:rPr>
          <w:rFonts w:ascii="宋体" w:hAnsi="宋体"/>
          <w:b/>
          <w:bCs/>
          <w:color w:val="auto"/>
          <w:szCs w:val="21"/>
        </w:rPr>
      </w:pPr>
    </w:p>
    <w:p>
      <w:pPr>
        <w:spacing w:line="400" w:lineRule="exact"/>
        <w:rPr>
          <w:b/>
          <w:color w:val="auto"/>
        </w:rPr>
      </w:pPr>
      <w:r>
        <w:rPr>
          <w:rFonts w:hint="eastAsia"/>
          <w:b/>
          <w:color w:val="auto"/>
        </w:rPr>
        <w:t>[注：投标文件由资格文件、商务技术文件、报价文件三部份组成</w:t>
      </w: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snapToGrid w:val="0"/>
        <w:spacing w:before="156" w:beforeLines="50" w:after="50" w:line="360" w:lineRule="exact"/>
        <w:jc w:val="center"/>
        <w:outlineLvl w:val="0"/>
        <w:rPr>
          <w:rFonts w:ascii="宋体" w:hAnsi="宋体"/>
          <w:bCs/>
          <w:color w:val="auto"/>
          <w:sz w:val="24"/>
        </w:rPr>
      </w:pPr>
    </w:p>
    <w:p>
      <w:pPr>
        <w:pageBreakBefore/>
        <w:jc w:val="center"/>
        <w:rPr>
          <w:b/>
          <w:color w:val="auto"/>
          <w:sz w:val="28"/>
          <w:szCs w:val="28"/>
        </w:rPr>
      </w:pPr>
      <w:r>
        <w:rPr>
          <w:rFonts w:hint="eastAsia"/>
          <w:b/>
          <w:color w:val="auto"/>
          <w:sz w:val="28"/>
          <w:szCs w:val="28"/>
        </w:rPr>
        <w:t>二、投标文件目录</w:t>
      </w:r>
    </w:p>
    <w:p>
      <w:pPr>
        <w:snapToGrid w:val="0"/>
        <w:spacing w:before="156" w:beforeLines="50" w:after="50" w:line="360" w:lineRule="exact"/>
        <w:jc w:val="center"/>
        <w:outlineLvl w:val="0"/>
        <w:rPr>
          <w:rFonts w:ascii="黑体" w:hAnsi="宋体" w:eastAsia="黑体"/>
          <w:bCs/>
          <w:color w:val="auto"/>
          <w:sz w:val="32"/>
          <w:szCs w:val="32"/>
        </w:rPr>
      </w:pPr>
    </w:p>
    <w:p>
      <w:pPr>
        <w:adjustRightInd w:val="0"/>
        <w:snapToGrid w:val="0"/>
        <w:spacing w:line="440" w:lineRule="exact"/>
        <w:ind w:firstLine="411" w:firstLineChars="196"/>
        <w:jc w:val="left"/>
        <w:rPr>
          <w:rFonts w:ascii="宋体" w:hAnsi="宋体"/>
          <w:b/>
          <w:color w:val="auto"/>
          <w:szCs w:val="21"/>
        </w:rPr>
      </w:pPr>
      <w:r>
        <w:rPr>
          <w:rFonts w:hint="eastAsia" w:ascii="宋体" w:hAnsi="宋体"/>
          <w:b/>
          <w:color w:val="auto"/>
          <w:szCs w:val="21"/>
        </w:rPr>
        <w:t>1.资格文件：</w:t>
      </w:r>
    </w:p>
    <w:p>
      <w:pPr>
        <w:adjustRightInd w:val="0"/>
        <w:snapToGrid w:val="0"/>
        <w:spacing w:line="440" w:lineRule="exact"/>
        <w:ind w:firstLine="411" w:firstLineChars="196"/>
        <w:jc w:val="left"/>
        <w:rPr>
          <w:rFonts w:ascii="宋体" w:hAnsi="宋体"/>
          <w:color w:val="auto"/>
          <w:szCs w:val="21"/>
        </w:rPr>
      </w:pPr>
      <w:r>
        <w:rPr>
          <w:rFonts w:hint="eastAsia" w:ascii="宋体" w:hAnsi="宋体"/>
          <w:b/>
          <w:color w:val="auto"/>
          <w:szCs w:val="21"/>
        </w:rPr>
        <w:t>（1）</w:t>
      </w:r>
      <w:r>
        <w:rPr>
          <w:rFonts w:hint="eastAsia" w:ascii="宋体" w:hAnsi="宋体"/>
          <w:color w:val="auto"/>
          <w:szCs w:val="21"/>
        </w:rPr>
        <w:t>有效的营业执照等证明文件；</w:t>
      </w:r>
    </w:p>
    <w:p>
      <w:pPr>
        <w:pStyle w:val="48"/>
        <w:adjustRightInd w:val="0"/>
        <w:snapToGrid w:val="0"/>
        <w:spacing w:line="440" w:lineRule="exact"/>
        <w:ind w:firstLine="525" w:firstLineChars="250"/>
        <w:rPr>
          <w:rFonts w:hAnsi="宋体"/>
          <w:b/>
          <w:color w:val="auto"/>
        </w:rPr>
      </w:pPr>
      <w:r>
        <w:rPr>
          <w:rFonts w:hint="eastAsia" w:hAnsi="宋体"/>
          <w:color w:val="auto"/>
        </w:rPr>
        <w:t>①投标人有效的营业执照等证明文件扫描件或其他电子文件，同时要加盖单位公章</w:t>
      </w:r>
      <w:r>
        <w:rPr>
          <w:rFonts w:hint="eastAsia" w:hAnsi="宋体"/>
          <w:b/>
          <w:color w:val="auto"/>
        </w:rPr>
        <w:t>（必须提供）</w:t>
      </w:r>
      <w:r>
        <w:rPr>
          <w:rFonts w:hint="eastAsia" w:hAnsi="宋体"/>
          <w:color w:val="auto"/>
        </w:rPr>
        <w:t>；</w:t>
      </w:r>
    </w:p>
    <w:p>
      <w:pPr>
        <w:pStyle w:val="48"/>
        <w:adjustRightInd w:val="0"/>
        <w:snapToGrid w:val="0"/>
        <w:spacing w:line="440" w:lineRule="exact"/>
        <w:ind w:firstLine="525" w:firstLineChars="250"/>
        <w:rPr>
          <w:rFonts w:hAnsi="宋体"/>
          <w:color w:val="auto"/>
        </w:rPr>
      </w:pPr>
      <w:r>
        <w:rPr>
          <w:rFonts w:hint="eastAsia" w:hAnsi="宋体"/>
          <w:color w:val="auto"/>
        </w:rPr>
        <w:t>②对于有经营资质要求的，投标人必须提供有效的经营资质证书副本内页扫描件或其他电子文件，同时要加盖单位公章。</w:t>
      </w:r>
      <w:r>
        <w:rPr>
          <w:rFonts w:hint="eastAsia" w:hAnsi="宋体"/>
          <w:b/>
          <w:color w:val="auto"/>
        </w:rPr>
        <w:t>（</w:t>
      </w:r>
      <w:r>
        <w:rPr>
          <w:rFonts w:hint="eastAsia" w:hAnsi="宋体"/>
          <w:b/>
          <w:color w:val="auto"/>
          <w:lang w:eastAsia="zh-CN"/>
        </w:rPr>
        <w:t>如有规定，</w:t>
      </w:r>
      <w:r>
        <w:rPr>
          <w:rFonts w:hint="eastAsia" w:hAnsi="宋体"/>
          <w:b/>
          <w:color w:val="auto"/>
        </w:rPr>
        <w:t>必须提供）</w:t>
      </w:r>
    </w:p>
    <w:p>
      <w:pPr>
        <w:pStyle w:val="48"/>
        <w:adjustRightInd w:val="0"/>
        <w:snapToGrid w:val="0"/>
        <w:spacing w:line="400" w:lineRule="exact"/>
        <w:ind w:firstLine="525" w:firstLineChars="250"/>
        <w:rPr>
          <w:rFonts w:hAnsi="宋体"/>
          <w:b/>
          <w:color w:val="auto"/>
        </w:rPr>
      </w:pPr>
      <w:r>
        <w:rPr>
          <w:rFonts w:hint="eastAsia" w:hAnsi="宋体"/>
          <w:b/>
          <w:color w:val="auto"/>
        </w:rPr>
        <w:t>（2）</w:t>
      </w:r>
      <w:r>
        <w:rPr>
          <w:rFonts w:hint="eastAsia" w:hAnsi="宋体" w:cs="宋体"/>
          <w:color w:val="auto"/>
          <w:kern w:val="0"/>
        </w:rPr>
        <w:t>若生产厂家委托投标的，</w:t>
      </w:r>
      <w:r>
        <w:rPr>
          <w:rFonts w:hint="eastAsia" w:hAnsi="宋体"/>
          <w:color w:val="auto"/>
        </w:rPr>
        <w:t>投标人提供</w:t>
      </w:r>
      <w:r>
        <w:rPr>
          <w:rFonts w:hint="eastAsia" w:hAnsi="宋体" w:cs="宋体"/>
          <w:color w:val="auto"/>
          <w:kern w:val="0"/>
        </w:rPr>
        <w:t>生产厂家授权投标委托书。</w:t>
      </w:r>
      <w:r>
        <w:rPr>
          <w:rFonts w:hint="eastAsia" w:hAnsi="宋体"/>
          <w:b/>
          <w:color w:val="auto"/>
        </w:rPr>
        <w:t>（原件，必须提供）</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color w:val="auto"/>
          <w:szCs w:val="21"/>
        </w:rPr>
        <w:t>（3）</w:t>
      </w:r>
      <w:r>
        <w:rPr>
          <w:rFonts w:hint="eastAsia" w:ascii="宋体" w:hAnsi="宋体" w:cs="宋体"/>
          <w:color w:val="auto"/>
          <w:kern w:val="0"/>
          <w:szCs w:val="21"/>
        </w:rPr>
        <w:t>参加政府采购活动前三年内在经营活动中没有</w:t>
      </w:r>
      <w:r>
        <w:rPr>
          <w:rFonts w:hint="eastAsia" w:ascii="宋体" w:hAnsi="宋体" w:cs="宋体"/>
          <w:b/>
          <w:color w:val="auto"/>
          <w:kern w:val="0"/>
          <w:szCs w:val="21"/>
        </w:rPr>
        <w:t>重大违法记录的书面声明</w:t>
      </w:r>
      <w:r>
        <w:rPr>
          <w:rFonts w:hint="eastAsia" w:ascii="宋体" w:hAnsi="宋体"/>
          <w:b/>
          <w:color w:val="auto"/>
          <w:szCs w:val="21"/>
        </w:rPr>
        <w:t>和信用记录查询方法；</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①</w:t>
      </w:r>
      <w:r>
        <w:rPr>
          <w:rFonts w:hint="eastAsia" w:ascii="宋体" w:hAnsi="宋体" w:cs="宋体"/>
          <w:color w:val="auto"/>
          <w:kern w:val="0"/>
          <w:szCs w:val="21"/>
        </w:rPr>
        <w:t>参加政府采购活动前三年内在经营活动中没有</w:t>
      </w:r>
      <w:r>
        <w:rPr>
          <w:rFonts w:hint="eastAsia" w:ascii="宋体" w:hAnsi="宋体" w:cs="宋体"/>
          <w:b/>
          <w:color w:val="auto"/>
          <w:kern w:val="0"/>
          <w:szCs w:val="21"/>
        </w:rPr>
        <w:t>重大违法记录的书面声明</w:t>
      </w:r>
      <w:r>
        <w:rPr>
          <w:rFonts w:hint="eastAsia" w:ascii="宋体" w:hAnsi="宋体"/>
          <w:color w:val="auto"/>
          <w:szCs w:val="21"/>
        </w:rPr>
        <w:t>（格式自拟，</w:t>
      </w:r>
      <w:r>
        <w:rPr>
          <w:rFonts w:hint="eastAsia" w:ascii="宋体" w:hAnsi="宋体"/>
          <w:b/>
          <w:bCs/>
          <w:color w:val="auto"/>
          <w:szCs w:val="21"/>
        </w:rPr>
        <w:t>必须提供</w:t>
      </w:r>
      <w:r>
        <w:rPr>
          <w:rFonts w:hint="eastAsia" w:ascii="宋体" w:hAnsi="宋体"/>
          <w:color w:val="auto"/>
          <w:szCs w:val="21"/>
        </w:rPr>
        <w:t>）；</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color w:val="auto"/>
        </w:rPr>
      </w:pPr>
      <w:r>
        <w:rPr>
          <w:rFonts w:hint="eastAsia" w:ascii="宋体" w:hAnsi="宋体"/>
          <w:color w:val="auto"/>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color w:val="auto"/>
          <w:szCs w:val="21"/>
        </w:rPr>
        <w:t>2.</w:t>
      </w:r>
      <w:r>
        <w:rPr>
          <w:rFonts w:hint="eastAsia" w:ascii="宋体"/>
          <w:b/>
          <w:color w:val="auto"/>
          <w:szCs w:val="21"/>
        </w:rPr>
        <w:t>商务技术文件</w:t>
      </w:r>
      <w:r>
        <w:rPr>
          <w:rFonts w:hint="eastAsia" w:ascii="宋体" w:hAnsi="宋体"/>
          <w:b/>
          <w:color w:val="auto"/>
          <w:szCs w:val="21"/>
        </w:rPr>
        <w:t>：</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color w:val="auto"/>
          <w:szCs w:val="21"/>
        </w:rPr>
        <w:t>2.1商务文件：</w:t>
      </w:r>
    </w:p>
    <w:p>
      <w:pPr>
        <w:adjustRightInd w:val="0"/>
        <w:snapToGrid w:val="0"/>
        <w:spacing w:line="440" w:lineRule="exact"/>
        <w:ind w:firstLine="411" w:firstLineChars="196"/>
        <w:jc w:val="left"/>
        <w:rPr>
          <w:rFonts w:ascii="宋体" w:hAnsi="宋体"/>
          <w:color w:val="auto"/>
          <w:szCs w:val="21"/>
        </w:rPr>
      </w:pPr>
      <w:r>
        <w:rPr>
          <w:rFonts w:hint="eastAsia" w:ascii="宋体" w:hAnsi="宋体"/>
          <w:b/>
          <w:color w:val="auto"/>
          <w:szCs w:val="21"/>
        </w:rPr>
        <w:t>（1）</w:t>
      </w:r>
      <w:r>
        <w:rPr>
          <w:rFonts w:hint="eastAsia" w:ascii="宋体" w:hAnsi="宋体"/>
          <w:color w:val="auto"/>
          <w:szCs w:val="21"/>
        </w:rPr>
        <w:t>投标声明书 (格式见第六章)</w:t>
      </w:r>
      <w:r>
        <w:rPr>
          <w:rFonts w:hint="eastAsia" w:ascii="宋体" w:hAnsi="宋体"/>
          <w:b/>
          <w:color w:val="auto"/>
          <w:szCs w:val="21"/>
        </w:rPr>
        <w:t>（必须提供）</w:t>
      </w:r>
      <w:r>
        <w:rPr>
          <w:rFonts w:hint="eastAsia" w:ascii="宋体" w:hAnsi="宋体"/>
          <w:color w:val="auto"/>
          <w:szCs w:val="21"/>
        </w:rPr>
        <w:t>；</w:t>
      </w:r>
    </w:p>
    <w:p>
      <w:pPr>
        <w:adjustRightInd w:val="0"/>
        <w:snapToGrid w:val="0"/>
        <w:spacing w:line="440" w:lineRule="exact"/>
        <w:ind w:firstLine="411" w:firstLineChars="196"/>
        <w:jc w:val="left"/>
        <w:rPr>
          <w:rFonts w:ascii="宋体" w:hAnsi="宋体"/>
          <w:color w:val="auto"/>
          <w:szCs w:val="21"/>
        </w:rPr>
      </w:pPr>
      <w:r>
        <w:rPr>
          <w:rFonts w:hint="eastAsia" w:ascii="宋体" w:hAnsi="宋体"/>
          <w:b/>
          <w:color w:val="auto"/>
          <w:szCs w:val="21"/>
        </w:rPr>
        <w:t>（2）</w:t>
      </w:r>
      <w:r>
        <w:rPr>
          <w:rFonts w:hint="eastAsia" w:ascii="宋体" w:hAnsi="宋体"/>
          <w:color w:val="auto"/>
          <w:szCs w:val="21"/>
        </w:rPr>
        <w:t>法定代表人授权委托书和委托代理人身份证扫描件（格式见第六章)</w:t>
      </w:r>
      <w:r>
        <w:rPr>
          <w:rFonts w:hint="eastAsia" w:ascii="宋体" w:hAnsi="宋体"/>
          <w:b/>
          <w:color w:val="auto"/>
          <w:szCs w:val="21"/>
        </w:rPr>
        <w:t>（必须提供）</w:t>
      </w:r>
      <w:r>
        <w:rPr>
          <w:rFonts w:hint="eastAsia" w:ascii="宋体" w:hAnsi="宋体"/>
          <w:color w:val="auto"/>
          <w:szCs w:val="21"/>
        </w:rPr>
        <w:t>；当法定代表人参加投标时，</w:t>
      </w:r>
      <w:r>
        <w:rPr>
          <w:rFonts w:hint="eastAsia" w:ascii="宋体" w:hAnsi="宋体" w:cs="宋体"/>
          <w:color w:val="auto"/>
          <w:kern w:val="0"/>
          <w:szCs w:val="21"/>
        </w:rPr>
        <w:t>仅需提供法定代表人的身份证扫描件</w:t>
      </w:r>
      <w:r>
        <w:rPr>
          <w:rFonts w:hint="eastAsia" w:ascii="宋体" w:hAnsi="宋体"/>
          <w:color w:val="auto"/>
          <w:szCs w:val="21"/>
        </w:rPr>
        <w:t>；</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color w:val="auto"/>
          <w:szCs w:val="21"/>
        </w:rPr>
        <w:t>（3）</w:t>
      </w:r>
      <w:r>
        <w:rPr>
          <w:rFonts w:hint="eastAsia" w:ascii="宋体" w:hAnsi="宋体"/>
          <w:b w:val="0"/>
          <w:bCs/>
          <w:color w:val="auto"/>
          <w:szCs w:val="21"/>
        </w:rPr>
        <w:t>投标截止之日前半年内投标人连续三个月</w:t>
      </w:r>
      <w:r>
        <w:rPr>
          <w:rFonts w:hint="eastAsia" w:ascii="宋体" w:hAnsi="宋体"/>
          <w:color w:val="auto"/>
          <w:szCs w:val="21"/>
        </w:rPr>
        <w:t>依法纳税的依法缴纳税费或依法免缴税费的证明</w:t>
      </w:r>
      <w:r>
        <w:rPr>
          <w:rFonts w:hint="eastAsia" w:ascii="宋体" w:hAnsi="宋体"/>
          <w:b/>
          <w:color w:val="auto"/>
          <w:szCs w:val="21"/>
        </w:rPr>
        <w:t>（扫描件或其他电子文件，格式自拟）（必须提供）；</w:t>
      </w:r>
      <w:r>
        <w:rPr>
          <w:rFonts w:hint="eastAsia" w:ascii="宋体" w:hAnsi="宋体"/>
          <w:color w:val="auto"/>
          <w:szCs w:val="21"/>
        </w:rPr>
        <w:t>无纳税记录的，应提供由投标人所在地主管国税或地税部门出具的《依法纳税或依法免税证明》（格式自拟，扫描件或其他电子文件）</w:t>
      </w:r>
      <w:r>
        <w:rPr>
          <w:rFonts w:hint="eastAsia" w:ascii="宋体" w:hAnsi="宋体"/>
          <w:b/>
          <w:color w:val="auto"/>
          <w:szCs w:val="21"/>
        </w:rPr>
        <w:t>。</w:t>
      </w:r>
    </w:p>
    <w:p>
      <w:pPr>
        <w:adjustRightInd w:val="0"/>
        <w:snapToGrid w:val="0"/>
        <w:spacing w:line="440" w:lineRule="exact"/>
        <w:rPr>
          <w:rFonts w:ascii="宋体" w:hAnsi="宋体"/>
          <w:color w:val="auto"/>
          <w:szCs w:val="21"/>
        </w:rPr>
      </w:pPr>
      <w:r>
        <w:rPr>
          <w:rFonts w:hint="eastAsia" w:ascii="宋体" w:hAnsi="宋体"/>
          <w:b/>
          <w:color w:val="auto"/>
          <w:szCs w:val="21"/>
        </w:rPr>
        <w:t xml:space="preserve">    （4）</w:t>
      </w:r>
      <w:r>
        <w:rPr>
          <w:rFonts w:hint="eastAsia" w:ascii="宋体" w:hAnsi="宋体"/>
          <w:color w:val="auto"/>
          <w:szCs w:val="21"/>
        </w:rPr>
        <w:t>投标截止之日前半年内投标人连续三个月的依法缴纳社保费的缴费凭证（</w:t>
      </w:r>
      <w:r>
        <w:rPr>
          <w:rFonts w:hint="eastAsia" w:ascii="宋体" w:hAnsi="宋体"/>
          <w:b/>
          <w:color w:val="auto"/>
          <w:szCs w:val="21"/>
        </w:rPr>
        <w:t>扫描件或其他电子文件，原件备查，格式自拟）（必须提供）；</w:t>
      </w:r>
      <w:r>
        <w:rPr>
          <w:rFonts w:hint="eastAsia" w:ascii="宋体" w:hAnsi="宋体"/>
          <w:color w:val="auto"/>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color w:val="auto"/>
          <w:szCs w:val="21"/>
        </w:rPr>
      </w:pPr>
      <w:r>
        <w:rPr>
          <w:rFonts w:hint="eastAsia" w:ascii="宋体" w:hAnsi="宋体"/>
          <w:b/>
          <w:color w:val="auto"/>
          <w:szCs w:val="21"/>
        </w:rPr>
        <w:t xml:space="preserve">    （5）</w:t>
      </w:r>
      <w:r>
        <w:rPr>
          <w:rFonts w:hint="eastAsia" w:ascii="宋体" w:hAnsi="宋体"/>
          <w:color w:val="auto"/>
          <w:szCs w:val="21"/>
        </w:rPr>
        <w:t>财务状况报告</w:t>
      </w:r>
      <w:r>
        <w:rPr>
          <w:rFonts w:hint="eastAsia" w:ascii="宋体" w:hAnsi="宋体"/>
          <w:b/>
          <w:bCs w:val="0"/>
          <w:color w:val="auto"/>
          <w:szCs w:val="21"/>
        </w:rPr>
        <w:t>（格式自拟，</w:t>
      </w:r>
      <w:r>
        <w:rPr>
          <w:rFonts w:hint="eastAsia" w:ascii="宋体" w:hAnsi="宋体"/>
          <w:b/>
          <w:color w:val="auto"/>
          <w:szCs w:val="21"/>
        </w:rPr>
        <w:t>必须提供）；</w:t>
      </w:r>
    </w:p>
    <w:p>
      <w:pPr>
        <w:adjustRightInd w:val="0"/>
        <w:snapToGrid w:val="0"/>
        <w:spacing w:line="440" w:lineRule="exact"/>
        <w:ind w:firstLine="411" w:firstLineChars="196"/>
        <w:jc w:val="left"/>
        <w:rPr>
          <w:rFonts w:ascii="宋体" w:hAnsi="宋体" w:cs="宋体"/>
          <w:b/>
          <w:color w:val="auto"/>
          <w:kern w:val="0"/>
          <w:szCs w:val="21"/>
        </w:rPr>
      </w:pPr>
      <w:r>
        <w:rPr>
          <w:rFonts w:hint="eastAsia" w:ascii="宋体" w:hAnsi="宋体" w:cs="宋体"/>
          <w:b/>
          <w:color w:val="auto"/>
          <w:kern w:val="0"/>
          <w:szCs w:val="21"/>
        </w:rPr>
        <w:t>（6）</w:t>
      </w:r>
      <w:r>
        <w:rPr>
          <w:rFonts w:hint="eastAsia" w:ascii="宋体" w:hAnsi="宋体"/>
          <w:color w:val="auto"/>
          <w:szCs w:val="21"/>
        </w:rPr>
        <w:t>具备履行合同所必需的设备和专业技术能力的证明材料</w:t>
      </w:r>
      <w:r>
        <w:rPr>
          <w:rFonts w:hint="eastAsia" w:ascii="宋体" w:hAnsi="宋体"/>
          <w:b/>
          <w:color w:val="auto"/>
          <w:szCs w:val="21"/>
        </w:rPr>
        <w:t>（格式自拟,必须提供）</w:t>
      </w:r>
      <w:r>
        <w:rPr>
          <w:rFonts w:hint="eastAsia" w:ascii="宋体" w:hAnsi="宋体" w:cs="宋体"/>
          <w:b/>
          <w:color w:val="auto"/>
          <w:kern w:val="0"/>
          <w:szCs w:val="21"/>
        </w:rPr>
        <w:t>；</w:t>
      </w:r>
    </w:p>
    <w:p>
      <w:pPr>
        <w:adjustRightInd w:val="0"/>
        <w:snapToGrid w:val="0"/>
        <w:spacing w:line="440" w:lineRule="exact"/>
        <w:ind w:firstLine="411" w:firstLineChars="196"/>
        <w:jc w:val="left"/>
        <w:rPr>
          <w:rFonts w:ascii="宋体" w:hAnsi="宋体"/>
          <w:b/>
          <w:color w:val="auto"/>
          <w:szCs w:val="21"/>
        </w:rPr>
      </w:pPr>
      <w:r>
        <w:rPr>
          <w:rFonts w:hint="eastAsia" w:ascii="宋体" w:hAnsi="宋体" w:cs="宋体"/>
          <w:color w:val="auto"/>
          <w:kern w:val="0"/>
          <w:szCs w:val="21"/>
        </w:rPr>
        <w:t>（7）</w:t>
      </w:r>
      <w:r>
        <w:rPr>
          <w:rFonts w:hint="eastAsia" w:ascii="宋体" w:hAnsi="宋体"/>
          <w:color w:val="auto"/>
          <w:szCs w:val="21"/>
        </w:rPr>
        <w:t>商务响应表（格式见第六章）</w:t>
      </w:r>
      <w:r>
        <w:rPr>
          <w:rFonts w:hint="eastAsia" w:ascii="宋体" w:hAnsi="宋体"/>
          <w:b/>
          <w:color w:val="auto"/>
          <w:szCs w:val="21"/>
        </w:rPr>
        <w:t>（必须提供）；</w:t>
      </w:r>
    </w:p>
    <w:p>
      <w:pPr>
        <w:adjustRightInd w:val="0"/>
        <w:snapToGrid w:val="0"/>
        <w:spacing w:line="440" w:lineRule="exact"/>
        <w:ind w:firstLine="411" w:firstLineChars="196"/>
        <w:jc w:val="left"/>
        <w:rPr>
          <w:rFonts w:ascii="宋体" w:hAnsi="宋体"/>
          <w:b/>
          <w:color w:val="auto"/>
          <w:szCs w:val="21"/>
        </w:rPr>
      </w:pPr>
      <w:r>
        <w:rPr>
          <w:rFonts w:hint="eastAsia" w:ascii="宋体" w:hAnsi="宋体"/>
          <w:color w:val="auto"/>
        </w:rPr>
        <w:t>▲</w:t>
      </w:r>
      <w:r>
        <w:rPr>
          <w:rFonts w:hint="eastAsia" w:ascii="宋体" w:hAnsi="宋体"/>
          <w:b/>
          <w:color w:val="auto"/>
          <w:szCs w:val="21"/>
        </w:rPr>
        <w:t>（</w:t>
      </w:r>
      <w:r>
        <w:rPr>
          <w:rFonts w:hint="eastAsia" w:ascii="宋体" w:hAnsi="宋体"/>
          <w:b/>
          <w:color w:val="auto"/>
          <w:szCs w:val="21"/>
          <w:lang w:val="en-US" w:eastAsia="zh-CN"/>
        </w:rPr>
        <w:t>8</w:t>
      </w:r>
      <w:r>
        <w:rPr>
          <w:rFonts w:hint="eastAsia" w:ascii="宋体" w:hAnsi="宋体"/>
          <w:b/>
          <w:color w:val="auto"/>
          <w:szCs w:val="21"/>
        </w:rPr>
        <w:t>）招标项目采购需求中要求必须提供的材料等；</w:t>
      </w:r>
    </w:p>
    <w:p>
      <w:pPr>
        <w:adjustRightInd w:val="0"/>
        <w:snapToGrid w:val="0"/>
        <w:spacing w:line="440" w:lineRule="exact"/>
        <w:ind w:firstLine="411" w:firstLineChars="196"/>
        <w:jc w:val="left"/>
        <w:rPr>
          <w:rFonts w:ascii="宋体" w:hAnsi="宋体"/>
          <w:b/>
          <w:color w:val="auto"/>
          <w:szCs w:val="21"/>
        </w:rPr>
      </w:pP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）具备法律、行政法规规定的其他条件的证明材料</w:t>
      </w:r>
      <w:r>
        <w:rPr>
          <w:rFonts w:hint="eastAsia" w:ascii="宋体" w:hAnsi="宋体"/>
          <w:b/>
          <w:color w:val="auto"/>
          <w:szCs w:val="21"/>
        </w:rPr>
        <w:t>(如有规定,则必须提供)。</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bCs/>
          <w:color w:val="auto"/>
          <w:szCs w:val="21"/>
        </w:rPr>
        <w:t xml:space="preserve">可作为投标人资信评分的资质证明材料（可选）  </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）类似案例成功的业绩（投标人同类项目实施情况一览表、合同</w:t>
      </w:r>
      <w:r>
        <w:rPr>
          <w:rFonts w:hint="eastAsia" w:hAnsi="宋体"/>
          <w:color w:val="auto"/>
        </w:rPr>
        <w:t>扫描件</w:t>
      </w:r>
      <w:r>
        <w:rPr>
          <w:rFonts w:hint="eastAsia" w:ascii="宋体" w:hAnsi="宋体"/>
          <w:color w:val="auto"/>
          <w:szCs w:val="21"/>
        </w:rPr>
        <w:t>、用户验收报告、用户评价）；</w:t>
      </w:r>
    </w:p>
    <w:p>
      <w:pPr>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w:t>
      </w:r>
      <w:r>
        <w:rPr>
          <w:rFonts w:hint="eastAsia" w:ascii="宋体" w:hAnsi="宋体"/>
          <w:color w:val="auto"/>
          <w:szCs w:val="21"/>
        </w:rPr>
        <w:t>）其他特殊资质证书（如本地化服务能力等）；</w:t>
      </w:r>
    </w:p>
    <w:p>
      <w:pPr>
        <w:adjustRightInd w:val="0"/>
        <w:snapToGrid w:val="0"/>
        <w:spacing w:line="440" w:lineRule="exact"/>
        <w:ind w:firstLine="411" w:firstLineChars="196"/>
        <w:jc w:val="left"/>
        <w:rPr>
          <w:rFonts w:ascii="宋体" w:hAnsi="宋体"/>
          <w:color w:val="auto"/>
          <w:szCs w:val="21"/>
        </w:rPr>
      </w:pPr>
      <w:r>
        <w:rPr>
          <w:rFonts w:hint="eastAsia" w:ascii="宋体" w:hAnsi="宋体"/>
          <w:b/>
          <w:color w:val="auto"/>
          <w:szCs w:val="21"/>
        </w:rPr>
        <w:t>（</w:t>
      </w: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b/>
          <w:color w:val="auto"/>
          <w:szCs w:val="21"/>
        </w:rPr>
        <w:t>）</w:t>
      </w:r>
      <w:r>
        <w:rPr>
          <w:rFonts w:hint="eastAsia" w:ascii="宋体" w:hAnsi="宋体"/>
          <w:color w:val="auto"/>
          <w:szCs w:val="21"/>
        </w:rPr>
        <w:t>投标人质量管理和质量保证体系等方面的认证证书；</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）投标人认为可以证明其能力或业绩的其他材料；</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）投标人情况介绍。</w:t>
      </w:r>
    </w:p>
    <w:p>
      <w:pPr>
        <w:adjustRightInd w:val="0"/>
        <w:snapToGrid w:val="0"/>
        <w:spacing w:line="44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）中小企业声明函。（按最新相关政策执行，格式见第六章，如有请提供）</w:t>
      </w:r>
    </w:p>
    <w:p>
      <w:pPr>
        <w:adjustRightInd w:val="0"/>
        <w:snapToGrid w:val="0"/>
        <w:spacing w:line="440" w:lineRule="exact"/>
        <w:ind w:firstLine="411" w:firstLineChars="196"/>
        <w:jc w:val="left"/>
        <w:rPr>
          <w:rFonts w:ascii="宋体" w:hAnsi="宋体"/>
          <w:b/>
          <w:bCs/>
          <w:color w:val="auto"/>
          <w:szCs w:val="21"/>
        </w:rPr>
      </w:pPr>
      <w:r>
        <w:rPr>
          <w:rFonts w:hint="eastAsia" w:ascii="宋体" w:hAnsi="宋体"/>
          <w:b/>
          <w:bCs/>
          <w:color w:val="auto"/>
          <w:szCs w:val="21"/>
        </w:rPr>
        <w:t>2.2技术文件</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（1）对本项目系统总体要求的理解；</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（2）技术响应表</w:t>
      </w:r>
      <w:r>
        <w:rPr>
          <w:rFonts w:hint="eastAsia" w:ascii="宋体" w:hAnsi="宋体"/>
          <w:b/>
          <w:bCs/>
          <w:color w:val="auto"/>
          <w:szCs w:val="21"/>
        </w:rPr>
        <w:t>（必须提供）</w:t>
      </w:r>
      <w:r>
        <w:rPr>
          <w:rFonts w:hint="eastAsia" w:ascii="宋体" w:hAnsi="宋体"/>
          <w:color w:val="auto"/>
          <w:szCs w:val="21"/>
        </w:rPr>
        <w:t>；</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（3）设备配置清单（均不含报价）；</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（4）售后服务承诺书（应据项目实际要求描述如：投标人建议的安装、调试、验收方法或方案；技术服务、技术培训、售后服务的内容和措施等）</w:t>
      </w:r>
      <w:r>
        <w:rPr>
          <w:rFonts w:hint="eastAsia" w:ascii="宋体" w:hAnsi="宋体"/>
          <w:b/>
          <w:bCs/>
          <w:color w:val="auto"/>
          <w:szCs w:val="21"/>
        </w:rPr>
        <w:t>(格式自拟，必须提供)</w:t>
      </w:r>
      <w:r>
        <w:rPr>
          <w:rFonts w:hint="eastAsia" w:ascii="宋体" w:hAnsi="宋体"/>
          <w:color w:val="auto"/>
          <w:szCs w:val="21"/>
        </w:rPr>
        <w:t>；</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 xml:space="preserve">（5）投标人拥有主要装备和检测设施的情况和现状（格式自拟）及项目实施人员一览表； </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（6）优惠条件：投标人承诺给予招标人的各种优惠条件，包括备品备件、专用耗材、售后服务等方面的优惠；</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（7）投标人对本项目的合理化建议和改进措施；</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（8）投标人需要说明的其他文件和说明（格式略）；</w:t>
      </w:r>
    </w:p>
    <w:p>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▲（9）招标项目采购需求中要求必须提供的材料。</w:t>
      </w:r>
    </w:p>
    <w:p>
      <w:pPr>
        <w:adjustRightInd w:val="0"/>
        <w:snapToGrid w:val="0"/>
        <w:spacing w:line="440" w:lineRule="exact"/>
        <w:ind w:firstLine="411" w:firstLineChars="196"/>
        <w:jc w:val="left"/>
        <w:rPr>
          <w:rFonts w:ascii="宋体" w:hAnsi="宋体"/>
          <w:b/>
          <w:color w:val="auto"/>
          <w:szCs w:val="21"/>
        </w:rPr>
      </w:pPr>
      <w:r>
        <w:rPr>
          <w:rFonts w:hint="eastAsia" w:ascii="宋体" w:hAnsi="宋体"/>
          <w:b/>
          <w:color w:val="auto"/>
          <w:szCs w:val="21"/>
        </w:rPr>
        <w:t>3.报价文件：</w:t>
      </w:r>
    </w:p>
    <w:p>
      <w:pPr>
        <w:tabs>
          <w:tab w:val="left" w:pos="3870"/>
          <w:tab w:val="left" w:pos="4085"/>
        </w:tabs>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（1）投标函（格式见第六章，</w:t>
      </w:r>
      <w:r>
        <w:rPr>
          <w:rFonts w:hint="eastAsia" w:ascii="宋体" w:hAnsi="宋体"/>
          <w:b/>
          <w:bCs/>
          <w:color w:val="auto"/>
          <w:szCs w:val="21"/>
        </w:rPr>
        <w:t>必须提供</w:t>
      </w:r>
      <w:r>
        <w:rPr>
          <w:rFonts w:hint="eastAsia" w:ascii="宋体" w:hAnsi="宋体"/>
          <w:color w:val="auto"/>
          <w:szCs w:val="21"/>
        </w:rPr>
        <w:t xml:space="preserve">）； </w:t>
      </w:r>
    </w:p>
    <w:p>
      <w:pPr>
        <w:tabs>
          <w:tab w:val="left" w:pos="3870"/>
          <w:tab w:val="left" w:pos="4085"/>
        </w:tabs>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（2）投标报价明细表（格式见第六章，</w:t>
      </w:r>
      <w:r>
        <w:rPr>
          <w:rFonts w:hint="eastAsia" w:ascii="宋体" w:hAnsi="宋体"/>
          <w:b/>
          <w:bCs/>
          <w:color w:val="auto"/>
          <w:szCs w:val="21"/>
        </w:rPr>
        <w:t>必须提供</w:t>
      </w:r>
      <w:r>
        <w:rPr>
          <w:rFonts w:hint="eastAsia" w:ascii="宋体" w:hAnsi="宋体"/>
          <w:color w:val="auto"/>
          <w:szCs w:val="21"/>
        </w:rPr>
        <w:t>）；</w:t>
      </w:r>
    </w:p>
    <w:p>
      <w:pPr>
        <w:tabs>
          <w:tab w:val="left" w:pos="3870"/>
          <w:tab w:val="left" w:pos="4085"/>
        </w:tabs>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（4）开标一览表（格式见第六章，</w:t>
      </w:r>
      <w:r>
        <w:rPr>
          <w:rFonts w:hint="eastAsia" w:ascii="宋体" w:hAnsi="宋体"/>
          <w:b/>
          <w:bCs/>
          <w:color w:val="auto"/>
          <w:szCs w:val="21"/>
        </w:rPr>
        <w:t>必须提供</w:t>
      </w:r>
      <w:r>
        <w:rPr>
          <w:rFonts w:hint="eastAsia" w:ascii="宋体" w:hAnsi="宋体"/>
          <w:color w:val="auto"/>
          <w:szCs w:val="21"/>
        </w:rPr>
        <w:t>），联合体投标时还必须附《联合投标协议书》。</w:t>
      </w:r>
    </w:p>
    <w:p>
      <w:pPr>
        <w:pStyle w:val="78"/>
        <w:adjustRightInd w:val="0"/>
        <w:snapToGrid w:val="0"/>
        <w:spacing w:after="0" w:line="440" w:lineRule="exact"/>
        <w:ind w:firstLine="420" w:firstLineChars="200"/>
        <w:rPr>
          <w:rFonts w:ascii="宋体" w:hAnsi="宋体"/>
          <w:color w:val="auto"/>
          <w:szCs w:val="21"/>
        </w:rPr>
      </w:pPr>
      <w:r>
        <w:rPr>
          <w:rFonts w:hint="eastAsia" w:ascii="宋体" w:hAnsi="宋体"/>
          <w:color w:val="auto"/>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color w:val="auto"/>
          <w:sz w:val="24"/>
        </w:rPr>
      </w:pPr>
    </w:p>
    <w:p>
      <w:pPr>
        <w:pageBreakBefore/>
        <w:jc w:val="center"/>
        <w:rPr>
          <w:b/>
          <w:color w:val="auto"/>
          <w:sz w:val="28"/>
          <w:szCs w:val="28"/>
        </w:rPr>
      </w:pPr>
      <w:r>
        <w:rPr>
          <w:rFonts w:hint="eastAsia"/>
          <w:b/>
          <w:color w:val="auto"/>
          <w:sz w:val="28"/>
          <w:szCs w:val="28"/>
        </w:rPr>
        <w:t>三、投标文件格式</w:t>
      </w:r>
    </w:p>
    <w:p>
      <w:pPr>
        <w:rPr>
          <w:b/>
          <w:color w:val="auto"/>
        </w:rPr>
      </w:pPr>
      <w:r>
        <w:rPr>
          <w:rFonts w:hint="eastAsia"/>
          <w:b/>
          <w:color w:val="auto"/>
        </w:rPr>
        <w:t>一）资格文件部分（格式）</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（1）有效的营业执照等证明文件；</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①投标人有效的营业执照等证明文件扫描件或其他电子文件，同时要加盖单位公章</w:t>
      </w:r>
      <w:r>
        <w:rPr>
          <w:rFonts w:hint="eastAsia" w:ascii="宋体" w:hAnsi="宋体"/>
          <w:b/>
          <w:bCs/>
          <w:color w:val="auto"/>
          <w:szCs w:val="21"/>
        </w:rPr>
        <w:t>（必须提供）</w:t>
      </w:r>
      <w:r>
        <w:rPr>
          <w:rFonts w:hint="eastAsia" w:ascii="宋体" w:hAnsi="宋体"/>
          <w:color w:val="auto"/>
          <w:szCs w:val="21"/>
        </w:rPr>
        <w:t>；</w:t>
      </w:r>
    </w:p>
    <w:p>
      <w:pPr>
        <w:tabs>
          <w:tab w:val="left" w:pos="3870"/>
          <w:tab w:val="left" w:pos="4085"/>
        </w:tabs>
        <w:adjustRightInd w:val="0"/>
        <w:snapToGrid w:val="0"/>
        <w:spacing w:line="440" w:lineRule="exact"/>
        <w:ind w:firstLine="420" w:firstLineChars="200"/>
        <w:jc w:val="left"/>
        <w:rPr>
          <w:rFonts w:hint="eastAsia" w:hAnsi="宋体"/>
          <w:b/>
          <w:color w:val="auto"/>
        </w:rPr>
      </w:pPr>
      <w:r>
        <w:rPr>
          <w:rFonts w:hint="eastAsia" w:ascii="宋体" w:hAnsi="宋体"/>
          <w:color w:val="auto"/>
          <w:szCs w:val="21"/>
        </w:rPr>
        <w:t>②对于有经营资质要求的，投标人必须提供有效的经营资质证书副本内页扫描件或其他电子文件，同时要加盖单位公章。</w:t>
      </w:r>
      <w:r>
        <w:rPr>
          <w:rFonts w:hint="eastAsia" w:hAnsi="宋体"/>
          <w:b/>
          <w:color w:val="auto"/>
        </w:rPr>
        <w:t>（</w:t>
      </w:r>
      <w:r>
        <w:rPr>
          <w:rFonts w:hint="eastAsia" w:hAnsi="宋体"/>
          <w:b/>
          <w:color w:val="auto"/>
          <w:lang w:eastAsia="zh-CN"/>
        </w:rPr>
        <w:t>如有规定，</w:t>
      </w:r>
      <w:r>
        <w:rPr>
          <w:rFonts w:hint="eastAsia" w:hAnsi="宋体"/>
          <w:b/>
          <w:color w:val="auto"/>
        </w:rPr>
        <w:t>必须提供）</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（2）若生产厂家委托投标的，投标人提供生产厂家授权投标委托书。</w:t>
      </w:r>
      <w:r>
        <w:rPr>
          <w:rFonts w:hint="eastAsia" w:ascii="宋体" w:hAnsi="宋体"/>
          <w:b/>
          <w:bCs/>
          <w:color w:val="auto"/>
          <w:szCs w:val="21"/>
        </w:rPr>
        <w:t>（原件，必须提供）</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（3）参加政府采购活动前三年内在经营活动中没有重大违法记录的书面声明和信用记录查询方法；</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①参加政府采购活动前三年内在经营活动中没有重大违法记录的书面声明（格式自拟，</w:t>
      </w:r>
      <w:r>
        <w:rPr>
          <w:rFonts w:hint="eastAsia" w:ascii="宋体" w:hAnsi="宋体"/>
          <w:b/>
          <w:bCs/>
          <w:color w:val="auto"/>
          <w:szCs w:val="21"/>
        </w:rPr>
        <w:t>必须提供</w:t>
      </w:r>
      <w:r>
        <w:rPr>
          <w:rFonts w:hint="eastAsia" w:ascii="宋体" w:hAnsi="宋体"/>
          <w:color w:val="auto"/>
          <w:szCs w:val="21"/>
        </w:rPr>
        <w:t>）；</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②供应商可在“信用中国”网站（www.creditchina.gov.cn）、中国政府采购网（www.ccgp.gov.cn）查询相关供应商主体信用记录。</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“信用中国”网站查询方法：投标人在本项目投标截止时间前10日内,进入投标人基本信息页面，点击“下载信用报告”后点击“下载”。</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tabs>
          <w:tab w:val="left" w:pos="3870"/>
          <w:tab w:val="left" w:pos="4085"/>
        </w:tabs>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snapToGrid w:val="0"/>
        <w:spacing w:before="50" w:after="156" w:afterLines="50" w:line="360" w:lineRule="exact"/>
        <w:jc w:val="left"/>
        <w:outlineLvl w:val="0"/>
        <w:rPr>
          <w:rFonts w:ascii="宋体" w:hAnsi="宋体"/>
          <w:b/>
          <w:color w:val="auto"/>
          <w:szCs w:val="21"/>
        </w:rPr>
      </w:pPr>
    </w:p>
    <w:p>
      <w:pPr>
        <w:pageBreakBefore/>
        <w:snapToGrid w:val="0"/>
        <w:spacing w:before="50" w:after="156" w:afterLines="50" w:line="360" w:lineRule="exact"/>
        <w:jc w:val="left"/>
        <w:outlineLvl w:val="0"/>
        <w:rPr>
          <w:rFonts w:ascii="宋体" w:hAnsi="宋体"/>
          <w:b/>
          <w:color w:val="auto"/>
          <w:szCs w:val="21"/>
        </w:rPr>
      </w:pPr>
    </w:p>
    <w:p>
      <w:pPr>
        <w:snapToGrid w:val="0"/>
        <w:spacing w:line="360" w:lineRule="exact"/>
        <w:jc w:val="center"/>
        <w:rPr>
          <w:rFonts w:ascii="宋体" w:hAnsi="宋体" w:cs="宋体"/>
          <w:b/>
          <w:color w:val="auto"/>
          <w:kern w:val="0"/>
          <w:sz w:val="28"/>
          <w:szCs w:val="28"/>
        </w:rPr>
      </w:pPr>
      <w:r>
        <w:rPr>
          <w:rFonts w:hint="eastAsia" w:ascii="宋体" w:hAnsi="宋体" w:cs="宋体"/>
          <w:color w:val="auto"/>
          <w:kern w:val="0"/>
          <w:sz w:val="28"/>
          <w:szCs w:val="28"/>
        </w:rPr>
        <w:t>参加政府采购活动前三年内在经营活动中没有</w:t>
      </w:r>
      <w:r>
        <w:rPr>
          <w:rFonts w:hint="eastAsia" w:ascii="宋体" w:hAnsi="宋体" w:cs="宋体"/>
          <w:b/>
          <w:color w:val="auto"/>
          <w:kern w:val="0"/>
          <w:sz w:val="28"/>
          <w:szCs w:val="28"/>
        </w:rPr>
        <w:t>重大违法记录的书面声明</w:t>
      </w:r>
    </w:p>
    <w:p>
      <w:pPr>
        <w:snapToGrid w:val="0"/>
        <w:spacing w:line="360" w:lineRule="exact"/>
        <w:jc w:val="center"/>
        <w:rPr>
          <w:rFonts w:ascii="宋体" w:hAnsi="宋体"/>
          <w:color w:val="auto"/>
          <w:szCs w:val="21"/>
        </w:rPr>
      </w:pPr>
      <w:r>
        <w:rPr>
          <w:rFonts w:hint="eastAsia" w:ascii="宋体" w:hAnsi="宋体"/>
          <w:color w:val="auto"/>
          <w:szCs w:val="21"/>
        </w:rPr>
        <w:t>（格式自拟，必须提供）</w:t>
      </w:r>
    </w:p>
    <w:p>
      <w:pPr>
        <w:snapToGrid w:val="0"/>
        <w:spacing w:line="360" w:lineRule="exact"/>
        <w:ind w:firstLine="411" w:firstLineChars="196"/>
        <w:jc w:val="center"/>
        <w:rPr>
          <w:rFonts w:ascii="宋体" w:hAnsi="宋体"/>
          <w:color w:val="auto"/>
          <w:szCs w:val="21"/>
        </w:rPr>
      </w:pPr>
    </w:p>
    <w:p>
      <w:pPr>
        <w:pStyle w:val="48"/>
        <w:tabs>
          <w:tab w:val="left" w:pos="5580"/>
        </w:tabs>
        <w:spacing w:line="360" w:lineRule="auto"/>
        <w:ind w:left="1079" w:leftChars="257" w:hanging="540"/>
        <w:rPr>
          <w:rFonts w:ascii="仿宋_GB2312" w:hAnsi="宋体" w:eastAsia="仿宋_GB2312"/>
          <w:color w:val="auto"/>
          <w:sz w:val="24"/>
        </w:rPr>
      </w:pPr>
    </w:p>
    <w:p>
      <w:pPr>
        <w:snapToGrid w:val="0"/>
        <w:spacing w:line="360" w:lineRule="exact"/>
        <w:ind w:firstLine="567" w:firstLineChars="270"/>
        <w:jc w:val="left"/>
        <w:rPr>
          <w:rFonts w:ascii="宋体" w:hAnsi="宋体" w:cs="宋体"/>
          <w:color w:val="auto"/>
          <w:kern w:val="0"/>
          <w:szCs w:val="21"/>
        </w:rPr>
      </w:pPr>
      <w:r>
        <w:rPr>
          <w:rFonts w:hint="eastAsia" w:ascii="宋体" w:hAnsi="宋体" w:cs="宋体"/>
          <w:color w:val="auto"/>
          <w:kern w:val="0"/>
          <w:szCs w:val="21"/>
        </w:rPr>
        <w:t>说明：1.投标人应按照相关法规规定如实做出声明。</w:t>
      </w:r>
    </w:p>
    <w:p>
      <w:pPr>
        <w:snapToGrid w:val="0"/>
        <w:spacing w:line="360" w:lineRule="exact"/>
        <w:ind w:firstLine="1134" w:firstLineChars="540"/>
        <w:jc w:val="left"/>
        <w:rPr>
          <w:rFonts w:ascii="宋体" w:hAnsi="宋体" w:cs="宋体"/>
          <w:color w:val="auto"/>
          <w:kern w:val="0"/>
          <w:szCs w:val="21"/>
        </w:rPr>
      </w:pPr>
      <w:r>
        <w:rPr>
          <w:rFonts w:hint="eastAsia" w:ascii="宋体" w:hAnsi="宋体" w:cs="宋体"/>
          <w:color w:val="auto"/>
          <w:kern w:val="0"/>
          <w:szCs w:val="21"/>
        </w:rPr>
        <w:t>2．按照采购文件的规定盖章（自然人投标的无需盖章，需要签字）。</w:t>
      </w:r>
    </w:p>
    <w:p>
      <w:pPr>
        <w:snapToGrid w:val="0"/>
        <w:spacing w:line="360" w:lineRule="exact"/>
        <w:ind w:firstLine="1134" w:firstLineChars="540"/>
        <w:jc w:val="left"/>
        <w:rPr>
          <w:rFonts w:ascii="宋体" w:hAnsi="宋体" w:cs="宋体"/>
          <w:color w:val="auto"/>
          <w:kern w:val="0"/>
          <w:szCs w:val="21"/>
        </w:rPr>
      </w:pPr>
    </w:p>
    <w:p>
      <w:pPr>
        <w:snapToGrid w:val="0"/>
        <w:spacing w:before="50" w:after="156" w:afterLines="50" w:line="360" w:lineRule="exact"/>
        <w:jc w:val="left"/>
        <w:outlineLvl w:val="0"/>
        <w:rPr>
          <w:rFonts w:ascii="宋体" w:hAnsi="宋体"/>
          <w:b/>
          <w:color w:val="auto"/>
          <w:szCs w:val="21"/>
        </w:rPr>
      </w:pPr>
    </w:p>
    <w:p>
      <w:pPr>
        <w:pageBreakBefore/>
        <w:rPr>
          <w:b/>
          <w:color w:val="auto"/>
        </w:rPr>
      </w:pPr>
      <w:r>
        <w:rPr>
          <w:rFonts w:hint="eastAsia"/>
          <w:b/>
          <w:color w:val="auto"/>
        </w:rPr>
        <w:t>二）商务技术文件部分（格式）</w:t>
      </w:r>
    </w:p>
    <w:p>
      <w:pPr>
        <w:snapToGrid w:val="0"/>
        <w:spacing w:before="50" w:after="156" w:afterLines="50" w:line="360" w:lineRule="exact"/>
        <w:ind w:firstLine="203" w:firstLineChars="97"/>
        <w:jc w:val="left"/>
        <w:rPr>
          <w:rFonts w:ascii="宋体" w:hAnsi="宋体"/>
          <w:b/>
          <w:bCs/>
          <w:color w:val="auto"/>
          <w:szCs w:val="21"/>
        </w:rPr>
      </w:pPr>
      <w:r>
        <w:rPr>
          <w:rFonts w:hint="eastAsia" w:ascii="宋体" w:hAnsi="宋体"/>
          <w:b/>
          <w:bCs/>
          <w:color w:val="auto"/>
          <w:szCs w:val="21"/>
        </w:rPr>
        <w:t>商务文件部分</w:t>
      </w:r>
      <w:r>
        <w:rPr>
          <w:rFonts w:hint="eastAsia"/>
          <w:b/>
          <w:color w:val="auto"/>
        </w:rPr>
        <w:t>（格式）</w:t>
      </w:r>
      <w:r>
        <w:rPr>
          <w:rFonts w:hint="eastAsia" w:ascii="宋体" w:hAnsi="宋体"/>
          <w:b/>
          <w:bCs/>
          <w:color w:val="auto"/>
          <w:szCs w:val="21"/>
        </w:rPr>
        <w:t>：</w:t>
      </w:r>
    </w:p>
    <w:p>
      <w:pPr>
        <w:snapToGrid w:val="0"/>
        <w:spacing w:before="50" w:after="156" w:afterLines="50" w:line="360" w:lineRule="exact"/>
        <w:ind w:firstLine="203" w:firstLineChars="97"/>
        <w:jc w:val="left"/>
        <w:rPr>
          <w:rFonts w:ascii="宋体" w:hAnsi="宋体"/>
          <w:b/>
          <w:color w:val="auto"/>
          <w:szCs w:val="21"/>
        </w:rPr>
      </w:pPr>
      <w:r>
        <w:rPr>
          <w:rFonts w:hint="eastAsia" w:ascii="宋体" w:hAnsi="宋体"/>
          <w:b/>
          <w:color w:val="auto"/>
          <w:szCs w:val="21"/>
        </w:rPr>
        <w:t>（1）投标声明书格式：</w:t>
      </w:r>
    </w:p>
    <w:p>
      <w:pPr>
        <w:snapToGrid w:val="0"/>
        <w:spacing w:before="156" w:beforeLines="50" w:after="50" w:line="360" w:lineRule="exact"/>
        <w:jc w:val="center"/>
        <w:rPr>
          <w:rFonts w:ascii="仿宋_GB2312" w:hAnsi="宋体" w:eastAsia="仿宋_GB2312"/>
          <w:b/>
          <w:color w:val="auto"/>
          <w:sz w:val="30"/>
          <w:szCs w:val="30"/>
        </w:rPr>
      </w:pPr>
      <w:r>
        <w:rPr>
          <w:rFonts w:hint="eastAsia" w:ascii="仿宋_GB2312" w:hAnsi="宋体" w:eastAsia="仿宋_GB2312"/>
          <w:b/>
          <w:color w:val="auto"/>
          <w:sz w:val="30"/>
          <w:szCs w:val="30"/>
        </w:rPr>
        <w:t>投标声明书</w:t>
      </w:r>
    </w:p>
    <w:p>
      <w:pPr>
        <w:snapToGrid w:val="0"/>
        <w:spacing w:before="156" w:beforeLines="50" w:after="50" w:line="340" w:lineRule="exact"/>
        <w:rPr>
          <w:rFonts w:ascii="宋体" w:hAnsi="宋体"/>
          <w:color w:val="auto"/>
          <w:szCs w:val="21"/>
        </w:rPr>
      </w:pPr>
      <w:r>
        <w:rPr>
          <w:rFonts w:hint="eastAsia" w:ascii="宋体" w:hAnsi="宋体"/>
          <w:color w:val="auto"/>
          <w:szCs w:val="21"/>
        </w:rPr>
        <w:t>致：_</w:t>
      </w:r>
      <w:r>
        <w:rPr>
          <w:rFonts w:hint="eastAsia"/>
          <w:color w:val="auto"/>
          <w:u w:val="single"/>
        </w:rPr>
        <w:t>广西壮族自治区政府采购中心</w:t>
      </w:r>
      <w:r>
        <w:rPr>
          <w:rFonts w:hint="eastAsia" w:ascii="宋体" w:hAnsi="宋体"/>
          <w:color w:val="auto"/>
          <w:szCs w:val="21"/>
        </w:rPr>
        <w:t>：</w:t>
      </w:r>
    </w:p>
    <w:p>
      <w:pPr>
        <w:snapToGrid w:val="0"/>
        <w:spacing w:before="156" w:beforeLines="50" w:after="50" w:line="340" w:lineRule="exact"/>
        <w:ind w:firstLine="630" w:firstLineChars="300"/>
        <w:rPr>
          <w:rFonts w:ascii="宋体" w:hAnsi="宋体"/>
          <w:color w:val="auto"/>
          <w:szCs w:val="21"/>
        </w:rPr>
      </w:pPr>
      <w:r>
        <w:rPr>
          <w:rFonts w:hint="eastAsia" w:ascii="宋体" w:hAnsi="宋体"/>
          <w:color w:val="auto"/>
          <w:szCs w:val="21"/>
        </w:rPr>
        <w:t>______</w:t>
      </w:r>
      <w:r>
        <w:rPr>
          <w:rFonts w:hint="eastAsia" w:ascii="宋体" w:hAnsi="宋体"/>
          <w:color w:val="auto"/>
          <w:szCs w:val="21"/>
          <w:u w:val="single"/>
        </w:rPr>
        <w:t>_     _</w:t>
      </w:r>
      <w:r>
        <w:rPr>
          <w:rFonts w:hint="eastAsia" w:ascii="宋体" w:hAnsi="宋体"/>
          <w:color w:val="auto"/>
          <w:szCs w:val="21"/>
        </w:rPr>
        <w:t>_（投标人名称）系中华人民共和国合法企业，经营地址</w:t>
      </w:r>
      <w:r>
        <w:rPr>
          <w:rFonts w:hint="eastAsia" w:ascii="宋体" w:hAnsi="宋体"/>
          <w:color w:val="auto"/>
          <w:szCs w:val="21"/>
          <w:u w:val="single"/>
        </w:rPr>
        <w:t xml:space="preserve">                               </w:t>
      </w:r>
      <w:r>
        <w:rPr>
          <w:rFonts w:hint="eastAsia" w:ascii="宋体" w:hAnsi="宋体"/>
          <w:color w:val="auto"/>
          <w:szCs w:val="21"/>
        </w:rPr>
        <w:t>。</w:t>
      </w:r>
    </w:p>
    <w:p>
      <w:pPr>
        <w:snapToGrid w:val="0"/>
        <w:spacing w:before="156" w:beforeLines="50" w:after="50" w:line="340" w:lineRule="exact"/>
        <w:ind w:firstLine="645"/>
        <w:rPr>
          <w:rFonts w:ascii="宋体" w:hAnsi="宋体"/>
          <w:color w:val="auto"/>
          <w:szCs w:val="21"/>
        </w:rPr>
      </w:pPr>
      <w:r>
        <w:rPr>
          <w:rFonts w:hint="eastAsia" w:ascii="宋体" w:hAnsi="宋体"/>
          <w:color w:val="auto"/>
          <w:szCs w:val="21"/>
        </w:rPr>
        <w:t>我___</w:t>
      </w:r>
      <w:r>
        <w:rPr>
          <w:rFonts w:hint="eastAsia" w:ascii="宋体" w:hAnsi="宋体"/>
          <w:color w:val="auto"/>
          <w:szCs w:val="21"/>
          <w:u w:val="single"/>
        </w:rPr>
        <w:t xml:space="preserve">    _</w:t>
      </w:r>
      <w:r>
        <w:rPr>
          <w:rFonts w:hint="eastAsia" w:ascii="宋体" w:hAnsi="宋体"/>
          <w:color w:val="auto"/>
          <w:szCs w:val="21"/>
        </w:rPr>
        <w:t>_（姓名）系______</w:t>
      </w:r>
      <w:r>
        <w:rPr>
          <w:rFonts w:hint="eastAsia" w:ascii="宋体" w:hAnsi="宋体"/>
          <w:color w:val="auto"/>
          <w:szCs w:val="21"/>
          <w:u w:val="single"/>
        </w:rPr>
        <w:t>_     _</w:t>
      </w:r>
      <w:r>
        <w:rPr>
          <w:rFonts w:hint="eastAsia" w:ascii="宋体" w:hAnsi="宋体"/>
          <w:color w:val="auto"/>
          <w:szCs w:val="21"/>
        </w:rPr>
        <w:t>_（投标人名称）的法定代表人，我方愿意参加贵方组织的_____</w:t>
      </w:r>
      <w:r>
        <w:rPr>
          <w:rFonts w:hint="eastAsia" w:ascii="宋体" w:hAnsi="宋体"/>
          <w:color w:val="auto"/>
          <w:szCs w:val="21"/>
          <w:u w:val="single"/>
        </w:rPr>
        <w:t>_              _     _</w:t>
      </w:r>
      <w:r>
        <w:rPr>
          <w:rFonts w:hint="eastAsia" w:ascii="宋体" w:hAnsi="宋体"/>
          <w:color w:val="auto"/>
          <w:szCs w:val="21"/>
        </w:rPr>
        <w:t>_项目的投标，为便于贵方公正、择优地确定中标人及其投标产品和服务，我方就本次投标有关事项郑重声明如下：</w:t>
      </w:r>
    </w:p>
    <w:p>
      <w:pPr>
        <w:snapToGrid w:val="0"/>
        <w:spacing w:line="340" w:lineRule="exact"/>
        <w:ind w:firstLine="420" w:firstLineChars="200"/>
        <w:rPr>
          <w:rFonts w:ascii="宋体" w:hAnsi="宋体"/>
          <w:color w:val="auto"/>
          <w:szCs w:val="21"/>
        </w:rPr>
      </w:pPr>
      <w:r>
        <w:rPr>
          <w:rFonts w:hint="eastAsia" w:ascii="宋体" w:hAnsi="宋体"/>
          <w:color w:val="auto"/>
          <w:szCs w:val="21"/>
        </w:rPr>
        <w:t>1.我方向贵方提交的所有投标文件、资料都是准确的和真实的。</w:t>
      </w:r>
    </w:p>
    <w:p>
      <w:pPr>
        <w:snapToGrid w:val="0"/>
        <w:spacing w:before="156" w:beforeLines="50" w:line="340" w:lineRule="exact"/>
        <w:ind w:firstLine="420" w:firstLineChars="20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color w:val="auto"/>
          <w:szCs w:val="21"/>
        </w:rPr>
      </w:pPr>
      <w:r>
        <w:rPr>
          <w:rFonts w:hint="eastAsia" w:ascii="宋体" w:hAnsi="宋体"/>
          <w:color w:val="auto"/>
          <w:szCs w:val="21"/>
        </w:rPr>
        <w:t>3.我方此次向贵方提供的产品名称为：</w:t>
      </w:r>
      <w:r>
        <w:rPr>
          <w:rFonts w:hint="eastAsia" w:ascii="宋体" w:hAnsi="宋体"/>
          <w:color w:val="auto"/>
          <w:szCs w:val="21"/>
          <w:u w:val="single"/>
        </w:rPr>
        <w:t xml:space="preserve">                 </w:t>
      </w:r>
      <w:r>
        <w:rPr>
          <w:rFonts w:hint="eastAsia" w:ascii="宋体" w:hAnsi="宋体"/>
          <w:color w:val="auto"/>
          <w:szCs w:val="21"/>
        </w:rPr>
        <w:t>；规格型号：</w:t>
      </w:r>
      <w:r>
        <w:rPr>
          <w:rFonts w:hint="eastAsia" w:ascii="宋体" w:hAnsi="宋体"/>
          <w:color w:val="auto"/>
          <w:szCs w:val="21"/>
          <w:u w:val="single"/>
        </w:rPr>
        <w:t xml:space="preserve">                     </w:t>
      </w:r>
      <w:r>
        <w:rPr>
          <w:rFonts w:hint="eastAsia" w:ascii="宋体" w:hAnsi="宋体"/>
          <w:color w:val="auto"/>
          <w:szCs w:val="21"/>
        </w:rPr>
        <w:t>；该型号产品我方有现货可供，并已于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月生产完工或向　</w:t>
      </w:r>
      <w:r>
        <w:rPr>
          <w:rFonts w:hint="eastAsia" w:ascii="宋体" w:hAnsi="宋体"/>
          <w:color w:val="auto"/>
          <w:szCs w:val="21"/>
          <w:u w:val="single"/>
        </w:rPr>
        <w:t xml:space="preserve">　              </w:t>
      </w:r>
      <w:r>
        <w:rPr>
          <w:rFonts w:hint="eastAsia" w:ascii="宋体" w:hAnsi="宋体"/>
          <w:color w:val="auto"/>
          <w:szCs w:val="21"/>
        </w:rPr>
        <w:t>（原厂商名称）购进［</w:t>
      </w:r>
      <w:r>
        <w:rPr>
          <w:rFonts w:hint="eastAsia" w:ascii="宋体" w:hAnsi="宋体"/>
          <w:b/>
          <w:bCs/>
          <w:color w:val="auto"/>
          <w:szCs w:val="21"/>
        </w:rPr>
        <w:t>或</w:t>
      </w:r>
      <w:r>
        <w:rPr>
          <w:rFonts w:hint="eastAsia" w:ascii="宋体" w:hAnsi="宋体"/>
          <w:color w:val="auto"/>
          <w:szCs w:val="21"/>
        </w:rPr>
        <w:t>需在中标后向</w:t>
      </w:r>
      <w:r>
        <w:rPr>
          <w:rFonts w:hint="eastAsia" w:ascii="宋体" w:hAnsi="宋体"/>
          <w:color w:val="auto"/>
          <w:szCs w:val="21"/>
          <w:u w:val="single"/>
        </w:rPr>
        <w:t xml:space="preserve">               </w:t>
      </w:r>
      <w:r>
        <w:rPr>
          <w:rFonts w:hint="eastAsia" w:ascii="宋体" w:hAnsi="宋体"/>
          <w:color w:val="auto"/>
          <w:szCs w:val="21"/>
        </w:rPr>
        <w:t>订购］。</w:t>
      </w:r>
    </w:p>
    <w:p>
      <w:pPr>
        <w:snapToGrid w:val="0"/>
        <w:spacing w:before="156" w:beforeLines="50" w:line="340" w:lineRule="exact"/>
        <w:ind w:firstLine="420" w:firstLineChars="200"/>
        <w:rPr>
          <w:rFonts w:ascii="宋体" w:hAnsi="宋体"/>
          <w:color w:val="auto"/>
          <w:szCs w:val="21"/>
        </w:rPr>
      </w:pPr>
      <w:r>
        <w:rPr>
          <w:rFonts w:hint="eastAsia" w:ascii="宋体" w:hAnsi="宋体"/>
          <w:color w:val="auto"/>
          <w:szCs w:val="21"/>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color w:val="auto"/>
          <w:szCs w:val="21"/>
          <w:u w:val="single"/>
        </w:rPr>
      </w:pPr>
      <w:r>
        <w:rPr>
          <w:rFonts w:hint="eastAsia" w:ascii="宋体" w:hAnsi="宋体"/>
          <w:color w:val="auto"/>
          <w:szCs w:val="21"/>
          <w:u w:val="single"/>
        </w:rPr>
        <w:t>　　　　　　　　　　　　　　　　　　　　　　　　　　　</w:t>
      </w:r>
    </w:p>
    <w:p>
      <w:pPr>
        <w:snapToGrid w:val="0"/>
        <w:spacing w:before="156" w:beforeLines="50" w:line="340" w:lineRule="exact"/>
        <w:ind w:firstLine="420" w:firstLineChars="200"/>
        <w:rPr>
          <w:rFonts w:ascii="宋体" w:hAnsi="宋体"/>
          <w:color w:val="auto"/>
          <w:szCs w:val="21"/>
        </w:rPr>
      </w:pPr>
      <w:r>
        <w:rPr>
          <w:rFonts w:hint="eastAsia" w:ascii="宋体" w:hAnsi="宋体"/>
          <w:color w:val="auto"/>
          <w:szCs w:val="21"/>
          <w:u w:val="single"/>
        </w:rPr>
        <w:t>　　　　　　　　　　　　　　　　　　　　　　　　　　　</w:t>
      </w:r>
    </w:p>
    <w:p>
      <w:pPr>
        <w:rPr>
          <w:rFonts w:ascii="宋体" w:hAnsi="宋体"/>
          <w:color w:val="auto"/>
          <w:szCs w:val="21"/>
        </w:rPr>
      </w:pPr>
      <w:r>
        <w:rPr>
          <w:rFonts w:hint="eastAsia" w:ascii="宋体" w:hAnsi="宋体"/>
          <w:color w:val="auto"/>
          <w:szCs w:val="21"/>
        </w:rPr>
        <w:t>5. 我方参加政府采购活动前三年内在经营活动中重大违法记录和不良信用记录情况：</w:t>
      </w:r>
    </w:p>
    <w:p>
      <w:pPr>
        <w:snapToGrid w:val="0"/>
        <w:spacing w:before="156" w:beforeLines="50" w:line="340" w:lineRule="exact"/>
        <w:ind w:firstLine="420" w:firstLineChars="200"/>
        <w:rPr>
          <w:rFonts w:ascii="宋体" w:hAnsi="宋体"/>
          <w:color w:val="auto"/>
          <w:szCs w:val="21"/>
          <w:u w:val="single"/>
        </w:rPr>
      </w:pPr>
      <w:r>
        <w:rPr>
          <w:rFonts w:hint="eastAsia" w:ascii="宋体" w:hAnsi="宋体"/>
          <w:b/>
          <w:color w:val="auto"/>
          <w:szCs w:val="21"/>
          <w:u w:val="single"/>
        </w:rPr>
        <w:t>　　　　　　</w:t>
      </w:r>
      <w:r>
        <w:rPr>
          <w:rFonts w:hint="eastAsia" w:ascii="宋体" w:hAnsi="宋体"/>
          <w:color w:val="auto"/>
          <w:szCs w:val="21"/>
          <w:u w:val="single"/>
        </w:rPr>
        <w:t>　　　　　　　　　　　　　　　　　　　　　</w:t>
      </w:r>
    </w:p>
    <w:p>
      <w:pPr>
        <w:snapToGrid w:val="0"/>
        <w:spacing w:before="156" w:beforeLines="50" w:line="340" w:lineRule="exact"/>
        <w:ind w:firstLine="420" w:firstLineChars="200"/>
        <w:rPr>
          <w:rFonts w:ascii="宋体" w:hAnsi="宋体"/>
          <w:color w:val="auto"/>
          <w:szCs w:val="21"/>
        </w:rPr>
      </w:pPr>
      <w:r>
        <w:rPr>
          <w:rFonts w:hint="eastAsia" w:ascii="宋体" w:hAnsi="宋体"/>
          <w:color w:val="auto"/>
          <w:szCs w:val="21"/>
        </w:rPr>
        <w:t>6.以上事项如有虚假或隐瞒，我方愿意承担一切后果。</w:t>
      </w:r>
    </w:p>
    <w:p>
      <w:pPr>
        <w:snapToGrid w:val="0"/>
        <w:spacing w:before="156" w:beforeLines="50" w:line="340" w:lineRule="exact"/>
        <w:ind w:firstLine="3509" w:firstLineChars="1671"/>
        <w:rPr>
          <w:rFonts w:ascii="宋体" w:hAnsi="宋体"/>
          <w:color w:val="auto"/>
          <w:szCs w:val="21"/>
          <w:u w:val="single"/>
        </w:rPr>
      </w:pPr>
      <w:r>
        <w:rPr>
          <w:rFonts w:hint="eastAsia" w:ascii="宋体" w:hAnsi="宋体"/>
          <w:color w:val="auto"/>
          <w:szCs w:val="21"/>
        </w:rPr>
        <w:t>法定代表人或委托代理人签字（或签章）：</w:t>
      </w:r>
      <w:r>
        <w:rPr>
          <w:rFonts w:hint="eastAsia" w:ascii="宋体" w:hAnsi="宋体"/>
          <w:color w:val="auto"/>
          <w:szCs w:val="21"/>
          <w:u w:val="single"/>
        </w:rPr>
        <w:t xml:space="preserve">             </w:t>
      </w:r>
    </w:p>
    <w:p>
      <w:pPr>
        <w:snapToGrid w:val="0"/>
        <w:spacing w:before="156" w:beforeLines="50" w:after="50" w:line="340" w:lineRule="exact"/>
        <w:ind w:firstLine="3570" w:firstLineChars="1700"/>
        <w:rPr>
          <w:rFonts w:ascii="宋体" w:hAnsi="宋体"/>
          <w:color w:val="auto"/>
          <w:szCs w:val="21"/>
        </w:rPr>
      </w:pPr>
      <w:r>
        <w:rPr>
          <w:rFonts w:hint="eastAsia" w:ascii="宋体" w:hAnsi="宋体"/>
          <w:color w:val="auto"/>
          <w:szCs w:val="21"/>
        </w:rPr>
        <w:t>投标人公章：</w:t>
      </w:r>
      <w:r>
        <w:rPr>
          <w:rFonts w:hint="eastAsia" w:ascii="宋体" w:hAnsi="宋体"/>
          <w:color w:val="auto"/>
          <w:szCs w:val="21"/>
          <w:u w:val="single"/>
        </w:rPr>
        <w:t xml:space="preserve">               </w:t>
      </w:r>
      <w:r>
        <w:rPr>
          <w:rFonts w:hint="eastAsia" w:ascii="宋体" w:hAnsi="宋体"/>
          <w:color w:val="auto"/>
          <w:szCs w:val="21"/>
        </w:rPr>
        <w:t xml:space="preserve">                     </w:t>
      </w:r>
    </w:p>
    <w:p>
      <w:pPr>
        <w:snapToGrid w:val="0"/>
        <w:spacing w:before="156" w:beforeLines="50" w:after="50" w:line="340" w:lineRule="exact"/>
        <w:ind w:firstLine="210" w:firstLineChars="100"/>
        <w:rPr>
          <w:rFonts w:ascii="宋体" w:hAnsi="宋体"/>
          <w:color w:val="auto"/>
          <w:szCs w:val="21"/>
        </w:rPr>
      </w:pPr>
      <w:r>
        <w:rPr>
          <w:rFonts w:hint="eastAsia" w:ascii="宋体" w:hAnsi="宋体"/>
          <w:color w:val="auto"/>
          <w:szCs w:val="21"/>
        </w:rPr>
        <w:t xml:space="preserve">                                          年    月    日</w:t>
      </w:r>
    </w:p>
    <w:p>
      <w:pPr>
        <w:widowControl/>
        <w:spacing w:before="100" w:beforeAutospacing="1" w:after="100" w:afterAutospacing="1" w:line="432" w:lineRule="auto"/>
        <w:jc w:val="left"/>
        <w:rPr>
          <w:rFonts w:ascii="宋体" w:hAnsi="宋体"/>
          <w:b/>
          <w:color w:val="auto"/>
          <w:szCs w:val="21"/>
        </w:rPr>
      </w:pPr>
      <w:r>
        <w:rPr>
          <w:rFonts w:hint="eastAsia" w:ascii="宋体" w:hAnsi="宋体"/>
          <w:b/>
          <w:color w:val="auto"/>
          <w:szCs w:val="21"/>
          <w:u w:val="single"/>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ascii="宋体" w:hAnsi="宋体"/>
          <w:b/>
          <w:color w:val="auto"/>
          <w:szCs w:val="21"/>
        </w:rPr>
      </w:pPr>
    </w:p>
    <w:p>
      <w:pPr>
        <w:pageBreakBefore/>
        <w:snapToGrid w:val="0"/>
        <w:spacing w:before="50" w:after="156" w:afterLines="50" w:line="340" w:lineRule="exact"/>
        <w:jc w:val="left"/>
        <w:rPr>
          <w:rFonts w:ascii="宋体" w:hAnsi="宋体"/>
          <w:b/>
          <w:color w:val="auto"/>
          <w:szCs w:val="21"/>
        </w:rPr>
      </w:pPr>
      <w:r>
        <w:rPr>
          <w:rFonts w:hint="eastAsia" w:ascii="宋体" w:hAnsi="宋体"/>
          <w:b/>
          <w:color w:val="auto"/>
          <w:szCs w:val="21"/>
        </w:rPr>
        <w:t>（2）法定代表人(负责人)授权委托书格式：</w:t>
      </w:r>
    </w:p>
    <w:p>
      <w:pPr>
        <w:snapToGrid w:val="0"/>
        <w:spacing w:before="50" w:after="156" w:afterLines="50" w:line="340" w:lineRule="exact"/>
        <w:jc w:val="left"/>
        <w:rPr>
          <w:rFonts w:ascii="宋体" w:hAnsi="宋体"/>
          <w:b/>
          <w:color w:val="auto"/>
          <w:szCs w:val="21"/>
        </w:rPr>
      </w:pPr>
    </w:p>
    <w:p>
      <w:pPr>
        <w:snapToGrid w:val="0"/>
        <w:spacing w:before="156" w:beforeLines="50" w:after="50" w:line="340" w:lineRule="exact"/>
        <w:jc w:val="center"/>
        <w:rPr>
          <w:rFonts w:ascii="宋体" w:hAnsi="宋体"/>
          <w:b/>
          <w:color w:val="auto"/>
          <w:sz w:val="30"/>
          <w:szCs w:val="30"/>
        </w:rPr>
      </w:pPr>
      <w:r>
        <w:rPr>
          <w:rFonts w:hint="eastAsia" w:ascii="宋体" w:hAnsi="宋体"/>
          <w:b/>
          <w:color w:val="auto"/>
          <w:sz w:val="30"/>
          <w:szCs w:val="30"/>
        </w:rPr>
        <w:t>法定代表人(负责人)授权委托书</w:t>
      </w:r>
    </w:p>
    <w:p>
      <w:pPr>
        <w:snapToGrid w:val="0"/>
        <w:spacing w:before="156" w:beforeLines="50" w:after="50" w:line="340" w:lineRule="exact"/>
        <w:rPr>
          <w:rFonts w:ascii="宋体" w:hAnsi="宋体"/>
          <w:b/>
          <w:bCs/>
          <w:color w:val="auto"/>
          <w:szCs w:val="21"/>
        </w:rPr>
      </w:pPr>
      <w:r>
        <w:rPr>
          <w:rFonts w:hint="eastAsia" w:ascii="宋体" w:hAnsi="宋体"/>
          <w:bCs/>
          <w:color w:val="auto"/>
          <w:szCs w:val="21"/>
        </w:rPr>
        <w:t>致：</w:t>
      </w:r>
      <w:r>
        <w:rPr>
          <w:rFonts w:hint="eastAsia" w:ascii="宋体" w:hAnsi="宋体"/>
          <w:color w:val="auto"/>
          <w:szCs w:val="21"/>
        </w:rPr>
        <w:t>_</w:t>
      </w:r>
      <w:r>
        <w:rPr>
          <w:rFonts w:hint="eastAsia" w:ascii="宋体" w:hAnsi="宋体"/>
          <w:color w:val="auto"/>
          <w:u w:val="single"/>
        </w:rPr>
        <w:t>广西壮族自治区政府采购中心</w:t>
      </w:r>
      <w:r>
        <w:rPr>
          <w:rFonts w:hint="eastAsia" w:ascii="宋体" w:hAnsi="宋体"/>
          <w:color w:val="auto"/>
          <w:szCs w:val="21"/>
        </w:rPr>
        <w:t>：</w:t>
      </w:r>
    </w:p>
    <w:p>
      <w:pPr>
        <w:snapToGrid w:val="0"/>
        <w:spacing w:before="156" w:beforeLines="50" w:after="50" w:line="340" w:lineRule="exact"/>
        <w:ind w:firstLine="630" w:firstLineChars="300"/>
        <w:rPr>
          <w:rFonts w:ascii="宋体" w:hAnsi="宋体"/>
          <w:color w:val="auto"/>
          <w:szCs w:val="21"/>
        </w:rPr>
      </w:pPr>
      <w:r>
        <w:rPr>
          <w:rFonts w:hint="eastAsia" w:ascii="宋体" w:hAnsi="宋体"/>
          <w:color w:val="auto"/>
          <w:szCs w:val="21"/>
        </w:rPr>
        <w:t>我______</w:t>
      </w:r>
      <w:r>
        <w:rPr>
          <w:rFonts w:hint="eastAsia" w:ascii="宋体" w:hAnsi="宋体"/>
          <w:color w:val="auto"/>
          <w:szCs w:val="21"/>
          <w:u w:val="single"/>
        </w:rPr>
        <w:t>_     _</w:t>
      </w:r>
      <w:r>
        <w:rPr>
          <w:rFonts w:hint="eastAsia" w:ascii="宋体" w:hAnsi="宋体"/>
          <w:color w:val="auto"/>
          <w:szCs w:val="21"/>
        </w:rPr>
        <w:t>_（姓名）系______</w:t>
      </w:r>
      <w:r>
        <w:rPr>
          <w:rFonts w:hint="eastAsia" w:ascii="宋体" w:hAnsi="宋体"/>
          <w:color w:val="auto"/>
          <w:szCs w:val="21"/>
          <w:u w:val="single"/>
        </w:rPr>
        <w:t>_     _</w:t>
      </w:r>
      <w:r>
        <w:rPr>
          <w:rFonts w:hint="eastAsia" w:ascii="宋体" w:hAnsi="宋体"/>
          <w:color w:val="auto"/>
          <w:szCs w:val="21"/>
        </w:rPr>
        <w:t xml:space="preserve">_（投标人名称）的法定代表人(负责人)，现授权委托本单位在职职工 </w:t>
      </w:r>
      <w:r>
        <w:rPr>
          <w:rFonts w:hint="eastAsia" w:ascii="宋体" w:hAnsi="宋体"/>
          <w:color w:val="auto"/>
          <w:szCs w:val="21"/>
          <w:u w:val="single"/>
        </w:rPr>
        <w:t xml:space="preserve">              </w:t>
      </w:r>
      <w:r>
        <w:rPr>
          <w:rFonts w:hint="eastAsia" w:ascii="宋体" w:hAnsi="宋体"/>
          <w:color w:val="auto"/>
          <w:szCs w:val="21"/>
        </w:rPr>
        <w:t>（姓名）以我方的名义参加</w:t>
      </w:r>
      <w:r>
        <w:rPr>
          <w:rFonts w:hint="eastAsia" w:ascii="宋体" w:hAnsi="宋体"/>
          <w:color w:val="auto"/>
          <w:szCs w:val="21"/>
          <w:u w:val="single"/>
        </w:rPr>
        <w:t xml:space="preserve">             </w:t>
      </w:r>
      <w:r>
        <w:rPr>
          <w:rFonts w:hint="eastAsia" w:ascii="宋体" w:hAnsi="宋体"/>
          <w:color w:val="auto"/>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color w:val="auto"/>
          <w:szCs w:val="21"/>
        </w:rPr>
      </w:pPr>
      <w:r>
        <w:rPr>
          <w:rFonts w:hint="eastAsia" w:ascii="宋体" w:hAnsi="宋体"/>
          <w:color w:val="auto"/>
          <w:szCs w:val="21"/>
        </w:rPr>
        <w:t xml:space="preserve">    我方对被授权人的签字事项负全部责任。</w:t>
      </w:r>
    </w:p>
    <w:p>
      <w:pPr>
        <w:snapToGrid w:val="0"/>
        <w:spacing w:before="156" w:beforeLines="50" w:after="50" w:line="340" w:lineRule="exact"/>
        <w:ind w:firstLine="48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pPr>
        <w:snapToGrid w:val="0"/>
        <w:spacing w:before="156" w:beforeLines="50" w:after="50" w:line="340" w:lineRule="exact"/>
        <w:ind w:firstLine="480"/>
        <w:rPr>
          <w:rFonts w:ascii="宋体" w:hAnsi="宋体"/>
          <w:color w:val="auto"/>
          <w:szCs w:val="21"/>
        </w:rPr>
      </w:pPr>
      <w:r>
        <w:rPr>
          <w:rFonts w:hint="eastAsia" w:ascii="宋体" w:hAnsi="宋体"/>
          <w:color w:val="auto"/>
          <w:szCs w:val="21"/>
        </w:rPr>
        <w:t>被授权人无转委托权，特此委托。</w:t>
      </w:r>
    </w:p>
    <w:p>
      <w:pPr>
        <w:snapToGrid w:val="0"/>
        <w:spacing w:before="156" w:beforeLines="50" w:after="50" w:line="340" w:lineRule="exact"/>
        <w:rPr>
          <w:rFonts w:ascii="宋体" w:hAnsi="宋体"/>
          <w:color w:val="auto"/>
          <w:szCs w:val="21"/>
          <w:u w:val="single"/>
        </w:rPr>
      </w:pPr>
      <w:r>
        <w:rPr>
          <w:rFonts w:hint="eastAsia" w:ascii="宋体" w:hAnsi="宋体"/>
          <w:color w:val="auto"/>
          <w:szCs w:val="21"/>
        </w:rPr>
        <w:t>被授权人签字：</w:t>
      </w:r>
      <w:r>
        <w:rPr>
          <w:rFonts w:hint="eastAsia" w:ascii="宋体" w:hAnsi="宋体"/>
          <w:color w:val="auto"/>
          <w:szCs w:val="21"/>
          <w:u w:val="single"/>
        </w:rPr>
        <w:t xml:space="preserve">          </w:t>
      </w:r>
      <w:r>
        <w:rPr>
          <w:rFonts w:hint="eastAsia" w:ascii="宋体" w:hAnsi="宋体"/>
          <w:color w:val="auto"/>
          <w:szCs w:val="21"/>
        </w:rPr>
        <w:t xml:space="preserve">                           法定代表人(负责人)签字：</w:t>
      </w:r>
      <w:r>
        <w:rPr>
          <w:rFonts w:hint="eastAsia" w:ascii="宋体" w:hAnsi="宋体"/>
          <w:color w:val="auto"/>
          <w:szCs w:val="21"/>
          <w:u w:val="single"/>
        </w:rPr>
        <w:t xml:space="preserve">          </w:t>
      </w:r>
    </w:p>
    <w:p>
      <w:pPr>
        <w:snapToGrid w:val="0"/>
        <w:spacing w:before="156" w:beforeLines="50" w:after="50" w:line="340" w:lineRule="exact"/>
        <w:rPr>
          <w:rFonts w:ascii="宋体" w:hAnsi="宋体"/>
          <w:color w:val="auto"/>
          <w:szCs w:val="21"/>
        </w:rPr>
      </w:pPr>
      <w:r>
        <w:rPr>
          <w:rFonts w:hint="eastAsia" w:ascii="宋体" w:hAnsi="宋体"/>
          <w:color w:val="auto"/>
          <w:szCs w:val="21"/>
        </w:rPr>
        <w:t>所在部门职务：</w:t>
      </w:r>
      <w:r>
        <w:rPr>
          <w:rFonts w:hint="eastAsia" w:ascii="宋体" w:hAnsi="宋体"/>
          <w:color w:val="auto"/>
          <w:szCs w:val="21"/>
          <w:u w:val="single"/>
        </w:rPr>
        <w:t xml:space="preserve">           </w:t>
      </w:r>
      <w:r>
        <w:rPr>
          <w:rFonts w:hint="eastAsia" w:ascii="宋体" w:hAnsi="宋体"/>
          <w:color w:val="auto"/>
          <w:szCs w:val="21"/>
        </w:rPr>
        <w:t xml:space="preserve">                          职务：</w:t>
      </w:r>
      <w:r>
        <w:rPr>
          <w:rFonts w:hint="eastAsia" w:ascii="宋体" w:hAnsi="宋体"/>
          <w:color w:val="auto"/>
          <w:szCs w:val="21"/>
          <w:u w:val="single"/>
        </w:rPr>
        <w:t xml:space="preserve">           </w:t>
      </w:r>
    </w:p>
    <w:p>
      <w:pPr>
        <w:snapToGrid w:val="0"/>
        <w:spacing w:before="156" w:beforeLines="50" w:after="50" w:line="340" w:lineRule="exact"/>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88"/>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noWrap w:val="0"/>
            <w:vAlign w:val="top"/>
          </w:tcPr>
          <w:p>
            <w:pPr>
              <w:snapToGrid w:val="0"/>
              <w:spacing w:before="156" w:beforeLines="50" w:after="50" w:line="340" w:lineRule="exact"/>
              <w:rPr>
                <w:rFonts w:ascii="宋体" w:hAnsi="宋体"/>
                <w:color w:val="auto"/>
                <w:szCs w:val="21"/>
              </w:rPr>
            </w:pPr>
            <w:r>
              <w:rPr>
                <w:rFonts w:hint="eastAsia" w:ascii="宋体" w:hAnsi="宋体"/>
                <w:color w:val="auto"/>
                <w:szCs w:val="21"/>
              </w:rPr>
              <w:t>贴附“</w:t>
            </w:r>
            <w:r>
              <w:rPr>
                <w:rFonts w:hint="eastAsia" w:ascii="宋体" w:hAnsi="宋体"/>
                <w:color w:val="auto"/>
              </w:rPr>
              <w:t>委托代理人身份证</w:t>
            </w:r>
            <w:r>
              <w:rPr>
                <w:rFonts w:hint="eastAsia" w:hAnsi="宋体"/>
                <w:color w:val="auto"/>
              </w:rPr>
              <w:t>扫描件</w:t>
            </w:r>
            <w:r>
              <w:rPr>
                <w:rFonts w:hint="eastAsia" w:ascii="宋体" w:hAnsi="宋体"/>
                <w:color w:val="auto"/>
              </w:rPr>
              <w:t>”（正反两面）</w:t>
            </w:r>
          </w:p>
        </w:tc>
      </w:tr>
    </w:tbl>
    <w:p>
      <w:pPr>
        <w:snapToGrid w:val="0"/>
        <w:spacing w:before="156" w:beforeLines="50" w:after="50" w:line="340" w:lineRule="exact"/>
        <w:ind w:firstLine="4620" w:firstLineChars="2200"/>
        <w:rPr>
          <w:rFonts w:ascii="宋体" w:hAnsi="宋体"/>
          <w:color w:val="auto"/>
          <w:szCs w:val="21"/>
        </w:rPr>
      </w:pPr>
      <w:r>
        <w:rPr>
          <w:rFonts w:hint="eastAsia" w:ascii="宋体" w:hAnsi="宋体"/>
          <w:color w:val="auto"/>
          <w:szCs w:val="21"/>
        </w:rPr>
        <w:t xml:space="preserve">  投标人公章：</w:t>
      </w:r>
    </w:p>
    <w:p>
      <w:pPr>
        <w:snapToGrid w:val="0"/>
        <w:spacing w:before="156" w:beforeLines="50" w:after="50" w:line="340" w:lineRule="exact"/>
        <w:jc w:val="center"/>
        <w:rPr>
          <w:rFonts w:ascii="宋体" w:hAnsi="宋体"/>
          <w:color w:val="auto"/>
          <w:szCs w:val="21"/>
        </w:rPr>
      </w:pPr>
      <w:r>
        <w:rPr>
          <w:rFonts w:hint="eastAsia" w:ascii="宋体" w:hAnsi="宋体"/>
          <w:color w:val="auto"/>
          <w:szCs w:val="21"/>
        </w:rPr>
        <w:t xml:space="preserve">                                        年    月    日</w:t>
      </w:r>
    </w:p>
    <w:p>
      <w:pPr>
        <w:snapToGrid w:val="0"/>
        <w:spacing w:line="360" w:lineRule="exact"/>
        <w:jc w:val="left"/>
        <w:rPr>
          <w:rFonts w:ascii="宋体" w:hAnsi="宋体"/>
          <w:b/>
          <w:color w:val="auto"/>
          <w:szCs w:val="21"/>
        </w:rPr>
      </w:pPr>
    </w:p>
    <w:p>
      <w:pPr>
        <w:snapToGrid w:val="0"/>
        <w:spacing w:before="50" w:after="156" w:afterLines="50" w:line="360" w:lineRule="exact"/>
        <w:ind w:firstLine="203" w:firstLineChars="97"/>
        <w:jc w:val="left"/>
        <w:rPr>
          <w:rFonts w:ascii="宋体" w:hAnsi="宋体"/>
          <w:b/>
          <w:color w:val="auto"/>
          <w:szCs w:val="21"/>
        </w:rPr>
      </w:pPr>
      <w:r>
        <w:rPr>
          <w:rFonts w:hint="eastAsia" w:ascii="宋体" w:hAnsi="宋体"/>
          <w:b/>
          <w:color w:val="auto"/>
          <w:szCs w:val="21"/>
        </w:rPr>
        <w:t>（3）投标截止之日前半年内投标人连续三个月</w:t>
      </w:r>
      <w:r>
        <w:rPr>
          <w:rFonts w:hint="eastAsia" w:ascii="宋体" w:hAnsi="宋体"/>
          <w:color w:val="auto"/>
          <w:szCs w:val="21"/>
        </w:rPr>
        <w:t>依法纳税的依法缴纳税费或依法免缴税费的证明</w:t>
      </w:r>
      <w:r>
        <w:rPr>
          <w:rFonts w:hint="eastAsia" w:ascii="宋体" w:hAnsi="宋体"/>
          <w:b/>
          <w:color w:val="auto"/>
          <w:szCs w:val="21"/>
        </w:rPr>
        <w:t>（扫描件或其他电子文件，格式自拟）（必须提供）；</w:t>
      </w:r>
      <w:r>
        <w:rPr>
          <w:rFonts w:hint="eastAsia" w:ascii="宋体" w:hAnsi="宋体"/>
          <w:color w:val="auto"/>
          <w:szCs w:val="21"/>
        </w:rPr>
        <w:t>无纳税记录的，应提供由投标人所在地主管国税或地税部门出具的《依法纳税或依法免税证明》（格式自拟，扫描件或其他电子文件）</w:t>
      </w:r>
      <w:r>
        <w:rPr>
          <w:rFonts w:hint="eastAsia" w:ascii="宋体" w:hAnsi="宋体"/>
          <w:b/>
          <w:color w:val="auto"/>
          <w:szCs w:val="21"/>
        </w:rPr>
        <w:t>。</w:t>
      </w:r>
    </w:p>
    <w:p>
      <w:pPr>
        <w:snapToGrid w:val="0"/>
        <w:spacing w:before="50" w:after="156" w:afterLines="50" w:line="360" w:lineRule="exact"/>
        <w:ind w:firstLine="203" w:firstLineChars="97"/>
        <w:jc w:val="left"/>
        <w:rPr>
          <w:rFonts w:ascii="宋体" w:hAnsi="宋体"/>
          <w:color w:val="auto"/>
          <w:szCs w:val="21"/>
        </w:rPr>
      </w:pPr>
      <w:r>
        <w:rPr>
          <w:rFonts w:hint="eastAsia" w:ascii="宋体" w:hAnsi="宋体"/>
          <w:b/>
          <w:color w:val="auto"/>
          <w:szCs w:val="21"/>
        </w:rPr>
        <w:t>（4）</w:t>
      </w:r>
      <w:r>
        <w:rPr>
          <w:rFonts w:hint="eastAsia" w:ascii="宋体" w:hAnsi="宋体"/>
          <w:color w:val="auto"/>
          <w:szCs w:val="21"/>
        </w:rPr>
        <w:t>投标截止之日前半年内投标人连续三个月的依法缴纳社保费的缴费凭证（</w:t>
      </w:r>
      <w:r>
        <w:rPr>
          <w:rFonts w:hint="eastAsia" w:ascii="宋体" w:hAnsi="宋体"/>
          <w:b/>
          <w:color w:val="auto"/>
          <w:szCs w:val="21"/>
        </w:rPr>
        <w:t>扫描件或其他电子文件，格式自拟）（必须提供）；</w:t>
      </w:r>
      <w:r>
        <w:rPr>
          <w:rFonts w:hint="eastAsia" w:ascii="宋体" w:hAnsi="宋体"/>
          <w:color w:val="auto"/>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color w:val="auto"/>
          <w:szCs w:val="21"/>
        </w:rPr>
      </w:pPr>
      <w:r>
        <w:rPr>
          <w:rFonts w:hint="eastAsia" w:ascii="宋体" w:hAnsi="宋体"/>
          <w:b/>
          <w:color w:val="auto"/>
          <w:szCs w:val="21"/>
        </w:rPr>
        <w:t xml:space="preserve">  （5）</w:t>
      </w:r>
      <w:r>
        <w:rPr>
          <w:rFonts w:hint="eastAsia" w:ascii="宋体" w:hAnsi="宋体"/>
          <w:color w:val="auto"/>
          <w:szCs w:val="21"/>
        </w:rPr>
        <w:t>财务状况报告</w:t>
      </w:r>
      <w:r>
        <w:rPr>
          <w:rFonts w:hint="eastAsia" w:ascii="宋体" w:hAnsi="宋体"/>
          <w:b/>
          <w:color w:val="auto"/>
          <w:szCs w:val="21"/>
        </w:rPr>
        <w:t>；（</w:t>
      </w:r>
      <w:r>
        <w:rPr>
          <w:rFonts w:hint="eastAsia" w:ascii="宋体" w:hAnsi="宋体"/>
          <w:b/>
          <w:color w:val="auto"/>
          <w:szCs w:val="21"/>
          <w:lang w:eastAsia="zh-CN"/>
        </w:rPr>
        <w:t>格式自拟，</w:t>
      </w:r>
      <w:r>
        <w:rPr>
          <w:rFonts w:hint="eastAsia" w:ascii="宋体" w:hAnsi="宋体"/>
          <w:b/>
          <w:color w:val="auto"/>
          <w:szCs w:val="21"/>
        </w:rPr>
        <w:t>必须提供）</w:t>
      </w:r>
    </w:p>
    <w:p>
      <w:pPr>
        <w:snapToGrid w:val="0"/>
        <w:spacing w:before="50" w:after="156" w:afterLines="50" w:line="360" w:lineRule="exact"/>
        <w:ind w:firstLine="203" w:firstLineChars="97"/>
        <w:jc w:val="left"/>
        <w:rPr>
          <w:rFonts w:ascii="宋体" w:hAnsi="宋体" w:cs="宋体"/>
          <w:b/>
          <w:color w:val="auto"/>
          <w:kern w:val="0"/>
          <w:szCs w:val="21"/>
        </w:rPr>
      </w:pPr>
      <w:r>
        <w:rPr>
          <w:rFonts w:hint="eastAsia" w:ascii="宋体" w:hAnsi="宋体" w:cs="宋体"/>
          <w:b/>
          <w:color w:val="auto"/>
          <w:kern w:val="0"/>
          <w:szCs w:val="21"/>
        </w:rPr>
        <w:t>（6）</w:t>
      </w:r>
      <w:r>
        <w:rPr>
          <w:rFonts w:hint="eastAsia" w:ascii="宋体" w:hAnsi="宋体"/>
          <w:color w:val="auto"/>
          <w:szCs w:val="21"/>
        </w:rPr>
        <w:t>具备履行合同所必需的设备和专业技术能力的证明材料</w:t>
      </w:r>
      <w:r>
        <w:rPr>
          <w:rFonts w:hint="eastAsia" w:ascii="宋体" w:hAnsi="宋体"/>
          <w:b/>
          <w:color w:val="auto"/>
          <w:szCs w:val="21"/>
        </w:rPr>
        <w:t>（格式自拟,必须提供）</w:t>
      </w:r>
      <w:r>
        <w:rPr>
          <w:rFonts w:hint="eastAsia" w:ascii="宋体" w:hAnsi="宋体" w:cs="宋体"/>
          <w:b/>
          <w:color w:val="auto"/>
          <w:kern w:val="0"/>
          <w:szCs w:val="21"/>
        </w:rPr>
        <w:t>；</w:t>
      </w:r>
    </w:p>
    <w:p>
      <w:pPr>
        <w:snapToGrid w:val="0"/>
        <w:spacing w:before="50" w:after="156" w:afterLines="50" w:line="360" w:lineRule="exact"/>
        <w:ind w:firstLine="203" w:firstLineChars="97"/>
        <w:jc w:val="left"/>
        <w:rPr>
          <w:rFonts w:ascii="宋体" w:hAnsi="宋体"/>
          <w:b/>
          <w:color w:val="auto"/>
          <w:szCs w:val="21"/>
        </w:rPr>
      </w:pPr>
      <w:r>
        <w:rPr>
          <w:rFonts w:ascii="宋体" w:hAnsi="宋体"/>
          <w:b/>
          <w:color w:val="auto"/>
          <w:szCs w:val="21"/>
        </w:rPr>
        <w:br w:type="page"/>
      </w:r>
      <w:r>
        <w:rPr>
          <w:rFonts w:hint="eastAsia" w:ascii="宋体" w:hAnsi="宋体"/>
          <w:b/>
          <w:color w:val="auto"/>
          <w:szCs w:val="21"/>
        </w:rPr>
        <w:t>（</w:t>
      </w:r>
      <w:r>
        <w:rPr>
          <w:rFonts w:hint="eastAsia" w:ascii="宋体" w:hAnsi="宋体"/>
          <w:b/>
          <w:color w:val="auto"/>
          <w:szCs w:val="21"/>
          <w:lang w:val="en-US" w:eastAsia="zh-CN"/>
        </w:rPr>
        <w:t>7</w:t>
      </w:r>
      <w:r>
        <w:rPr>
          <w:rFonts w:hint="eastAsia" w:ascii="宋体" w:hAnsi="宋体"/>
          <w:b/>
          <w:color w:val="auto"/>
          <w:szCs w:val="21"/>
        </w:rPr>
        <w:t>）商务响应表格式：</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rPr>
            </w:pPr>
            <w:r>
              <w:rPr>
                <w:rFonts w:hint="eastAsia" w:ascii="宋体" w:hAnsi="宋体"/>
                <w:color w:val="auto"/>
                <w:szCs w:val="21"/>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rPr>
            </w:pPr>
            <w:r>
              <w:rPr>
                <w:rFonts w:hint="eastAsia" w:ascii="宋体" w:hAnsi="宋体"/>
                <w:color w:val="auto"/>
                <w:szCs w:val="21"/>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rPr>
            </w:pPr>
            <w:r>
              <w:rPr>
                <w:rFonts w:hint="eastAsia" w:ascii="宋体" w:hAnsi="宋体"/>
                <w:color w:val="auto"/>
                <w:szCs w:val="21"/>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rPr>
            </w:pPr>
            <w:r>
              <w:rPr>
                <w:rFonts w:hint="eastAsia" w:ascii="宋体" w:hAnsi="宋体"/>
                <w:color w:val="auto"/>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105" w:hanging="105" w:hangingChars="50"/>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rPr>
            </w:pPr>
            <w:r>
              <w:rPr>
                <w:rFonts w:hint="eastAsia" w:ascii="宋体" w:hAnsi="宋体"/>
                <w:color w:val="auto"/>
                <w:szCs w:val="21"/>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rPr>
            </w:pPr>
          </w:p>
        </w:tc>
      </w:tr>
    </w:tbl>
    <w:p>
      <w:pPr>
        <w:snapToGrid w:val="0"/>
        <w:spacing w:before="50" w:after="50" w:line="360" w:lineRule="exact"/>
        <w:rPr>
          <w:rFonts w:ascii="宋体" w:hAnsi="宋体"/>
          <w:color w:val="auto"/>
          <w:spacing w:val="20"/>
          <w:szCs w:val="21"/>
        </w:rPr>
      </w:pPr>
    </w:p>
    <w:p>
      <w:pPr>
        <w:snapToGrid w:val="0"/>
        <w:spacing w:before="50" w:after="50" w:line="360" w:lineRule="exact"/>
        <w:ind w:firstLine="210" w:firstLineChars="100"/>
        <w:rPr>
          <w:rFonts w:ascii="宋体" w:hAnsi="宋体"/>
          <w:color w:val="auto"/>
          <w:spacing w:val="20"/>
          <w:szCs w:val="21"/>
          <w:u w:val="single"/>
        </w:rPr>
      </w:pPr>
      <w:r>
        <w:rPr>
          <w:rFonts w:hint="eastAsia" w:ascii="宋体" w:hAnsi="宋体"/>
          <w:color w:val="auto"/>
          <w:szCs w:val="21"/>
        </w:rPr>
        <w:t>委托代理人签字</w:t>
      </w:r>
      <w:r>
        <w:rPr>
          <w:rFonts w:hint="eastAsia" w:ascii="宋体" w:hAnsi="宋体"/>
          <w:color w:val="auto"/>
          <w:spacing w:val="20"/>
          <w:szCs w:val="21"/>
        </w:rPr>
        <w:t>：</w:t>
      </w:r>
      <w:r>
        <w:rPr>
          <w:rFonts w:hint="eastAsia" w:ascii="宋体" w:hAnsi="宋体"/>
          <w:color w:val="auto"/>
          <w:spacing w:val="20"/>
          <w:szCs w:val="21"/>
          <w:u w:val="single"/>
        </w:rPr>
        <w:t xml:space="preserve">        </w:t>
      </w:r>
    </w:p>
    <w:p>
      <w:pPr>
        <w:snapToGrid w:val="0"/>
        <w:spacing w:line="360" w:lineRule="exact"/>
        <w:ind w:firstLine="245" w:firstLineChars="98"/>
        <w:jc w:val="left"/>
        <w:rPr>
          <w:rFonts w:ascii="宋体" w:hAnsi="宋体"/>
          <w:b/>
          <w:color w:val="auto"/>
          <w:szCs w:val="21"/>
        </w:rPr>
      </w:pPr>
      <w:r>
        <w:rPr>
          <w:rFonts w:hint="eastAsia" w:ascii="宋体" w:hAnsi="宋体"/>
          <w:color w:val="auto"/>
          <w:spacing w:val="20"/>
          <w:szCs w:val="21"/>
        </w:rPr>
        <w:t>投标人盖章：</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pPr>
        <w:snapToGrid w:val="0"/>
        <w:spacing w:line="360" w:lineRule="exact"/>
        <w:ind w:firstLine="205" w:firstLineChars="98"/>
        <w:jc w:val="left"/>
        <w:rPr>
          <w:rFonts w:ascii="宋体" w:hAnsi="宋体"/>
          <w:b/>
          <w:color w:val="auto"/>
          <w:szCs w:val="21"/>
        </w:rPr>
      </w:pPr>
    </w:p>
    <w:p>
      <w:pPr>
        <w:snapToGrid w:val="0"/>
        <w:spacing w:line="360" w:lineRule="exact"/>
        <w:ind w:left="840" w:hanging="840" w:hangingChars="400"/>
        <w:jc w:val="left"/>
        <w:rPr>
          <w:rFonts w:ascii="宋体" w:hAnsi="宋体"/>
          <w:color w:val="auto"/>
          <w:szCs w:val="21"/>
        </w:rPr>
      </w:pPr>
      <w:r>
        <w:rPr>
          <w:rFonts w:hint="eastAsia" w:ascii="宋体" w:hAnsi="宋体"/>
          <w:color w:val="auto"/>
        </w:rPr>
        <w:t>▲</w:t>
      </w:r>
      <w:r>
        <w:rPr>
          <w:rFonts w:hint="eastAsia" w:ascii="宋体" w:hAnsi="宋体"/>
          <w:b/>
          <w:color w:val="auto"/>
          <w:szCs w:val="21"/>
        </w:rPr>
        <w:t>（</w:t>
      </w:r>
      <w:r>
        <w:rPr>
          <w:rFonts w:hint="eastAsia" w:ascii="宋体" w:hAnsi="宋体"/>
          <w:b/>
          <w:color w:val="auto"/>
          <w:szCs w:val="21"/>
          <w:lang w:val="en-US" w:eastAsia="zh-CN"/>
        </w:rPr>
        <w:t>8</w:t>
      </w:r>
      <w:r>
        <w:rPr>
          <w:rFonts w:hint="eastAsia" w:ascii="宋体" w:hAnsi="宋体"/>
          <w:b/>
          <w:color w:val="auto"/>
          <w:szCs w:val="21"/>
        </w:rPr>
        <w:t>）招标项目采购需求中要求必须提供的材料等；</w:t>
      </w:r>
      <w:r>
        <w:rPr>
          <w:rFonts w:hint="eastAsia" w:ascii="宋体" w:hAnsi="宋体"/>
          <w:color w:val="auto"/>
          <w:szCs w:val="21"/>
        </w:rPr>
        <w:t>（招标项目采购需求中要求必须提供的材料，据实提供）</w:t>
      </w:r>
    </w:p>
    <w:p>
      <w:pPr>
        <w:snapToGrid w:val="0"/>
        <w:spacing w:line="360" w:lineRule="exact"/>
        <w:ind w:firstLine="205" w:firstLineChars="98"/>
        <w:jc w:val="left"/>
        <w:rPr>
          <w:rFonts w:ascii="宋体" w:hAnsi="宋体"/>
          <w:b/>
          <w:color w:val="auto"/>
          <w:szCs w:val="21"/>
        </w:rPr>
      </w:pPr>
      <w:r>
        <w:rPr>
          <w:rFonts w:hint="eastAsia" w:ascii="宋体" w:hAnsi="宋体"/>
          <w:b/>
          <w:color w:val="auto"/>
          <w:szCs w:val="21"/>
        </w:rPr>
        <w:t>（</w:t>
      </w:r>
      <w:r>
        <w:rPr>
          <w:rFonts w:hint="eastAsia" w:ascii="宋体" w:hAnsi="宋体"/>
          <w:b/>
          <w:color w:val="auto"/>
          <w:szCs w:val="21"/>
          <w:lang w:val="en-US" w:eastAsia="zh-CN"/>
        </w:rPr>
        <w:t>9</w:t>
      </w:r>
      <w:r>
        <w:rPr>
          <w:rFonts w:hint="eastAsia" w:ascii="宋体" w:hAnsi="宋体"/>
          <w:b/>
          <w:color w:val="auto"/>
          <w:szCs w:val="21"/>
        </w:rPr>
        <w:t>）</w:t>
      </w:r>
      <w:r>
        <w:rPr>
          <w:rFonts w:hint="eastAsia" w:ascii="宋体" w:hAnsi="宋体"/>
          <w:color w:val="auto"/>
          <w:szCs w:val="21"/>
        </w:rPr>
        <w:t>具备法律、行政法规规定的其他条件的证明材料</w:t>
      </w:r>
      <w:r>
        <w:rPr>
          <w:rFonts w:hint="eastAsia" w:ascii="宋体" w:hAnsi="宋体"/>
          <w:b/>
          <w:color w:val="auto"/>
          <w:szCs w:val="21"/>
        </w:rPr>
        <w:t>；</w:t>
      </w:r>
      <w:r>
        <w:rPr>
          <w:rFonts w:hint="eastAsia" w:ascii="宋体" w:hAnsi="宋体"/>
          <w:color w:val="auto"/>
          <w:szCs w:val="21"/>
        </w:rPr>
        <w:t>（格式自拟）</w:t>
      </w:r>
    </w:p>
    <w:p>
      <w:pPr>
        <w:snapToGrid w:val="0"/>
        <w:spacing w:before="50" w:after="156" w:afterLines="50" w:line="360" w:lineRule="exact"/>
        <w:ind w:firstLine="205" w:firstLineChars="98"/>
        <w:jc w:val="left"/>
        <w:rPr>
          <w:rFonts w:ascii="宋体" w:hAnsi="宋体"/>
          <w:b/>
          <w:color w:val="auto"/>
          <w:szCs w:val="21"/>
        </w:rPr>
      </w:pPr>
      <w:r>
        <w:rPr>
          <w:rFonts w:hint="eastAsia" w:ascii="宋体" w:hAnsi="宋体"/>
          <w:b/>
          <w:color w:val="auto"/>
          <w:szCs w:val="21"/>
        </w:rPr>
        <w:t>（</w:t>
      </w:r>
      <w:r>
        <w:rPr>
          <w:rFonts w:hint="eastAsia" w:ascii="宋体" w:hAnsi="宋体"/>
          <w:b/>
          <w:color w:val="auto"/>
          <w:szCs w:val="21"/>
          <w:lang w:val="en-US" w:eastAsia="zh-CN"/>
        </w:rPr>
        <w:t>10</w:t>
      </w:r>
      <w:r>
        <w:rPr>
          <w:rFonts w:hint="eastAsia" w:ascii="宋体" w:hAnsi="宋体"/>
          <w:b/>
          <w:color w:val="auto"/>
          <w:szCs w:val="21"/>
        </w:rPr>
        <w:t>）</w:t>
      </w:r>
      <w:r>
        <w:rPr>
          <w:rFonts w:hint="eastAsia" w:ascii="宋体" w:hAnsi="宋体"/>
          <w:color w:val="auto"/>
          <w:szCs w:val="21"/>
        </w:rPr>
        <w:t>投标人的类似成功案例的业绩证明文件：</w:t>
      </w:r>
    </w:p>
    <w:p>
      <w:pPr>
        <w:pStyle w:val="68"/>
        <w:snapToGrid w:val="0"/>
        <w:spacing w:line="360" w:lineRule="exact"/>
        <w:ind w:left="96" w:leftChars="46" w:firstLine="420" w:firstLineChars="200"/>
        <w:rPr>
          <w:rFonts w:ascii="宋体" w:hAnsi="宋体"/>
          <w:color w:val="auto"/>
          <w:sz w:val="21"/>
          <w:szCs w:val="21"/>
        </w:rPr>
      </w:pPr>
      <w:r>
        <w:rPr>
          <w:rFonts w:hint="eastAsia" w:ascii="宋体" w:hAnsi="宋体"/>
          <w:color w:val="auto"/>
          <w:sz w:val="21"/>
          <w:szCs w:val="21"/>
        </w:rPr>
        <w:t>投标人同类项目实施情况一览表格式：（投标人同类项目合同扫描件、用户验收报告、用户评价意见格式自拟）</w:t>
      </w:r>
    </w:p>
    <w:tbl>
      <w:tblPr>
        <w:tblStyle w:val="88"/>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合同</w:t>
            </w:r>
          </w:p>
          <w:p>
            <w:pPr>
              <w:snapToGrid w:val="0"/>
              <w:spacing w:line="360" w:lineRule="exact"/>
              <w:jc w:val="center"/>
              <w:rPr>
                <w:rFonts w:ascii="宋体" w:hAnsi="宋体"/>
                <w:color w:val="auto"/>
                <w:szCs w:val="21"/>
              </w:rPr>
            </w:pPr>
            <w:r>
              <w:rPr>
                <w:rFonts w:hint="eastAsia" w:ascii="宋体" w:hAnsi="宋体"/>
                <w:color w:val="auto"/>
                <w:szCs w:val="21"/>
              </w:rPr>
              <w:t>金额</w:t>
            </w:r>
          </w:p>
          <w:p>
            <w:pPr>
              <w:snapToGrid w:val="0"/>
              <w:spacing w:line="360" w:lineRule="exact"/>
              <w:jc w:val="center"/>
              <w:rPr>
                <w:rFonts w:ascii="宋体" w:hAnsi="宋体"/>
                <w:color w:val="auto"/>
                <w:szCs w:val="21"/>
              </w:rPr>
            </w:pPr>
            <w:r>
              <w:rPr>
                <w:rFonts w:hint="eastAsia" w:ascii="宋体" w:hAnsi="宋体"/>
                <w:color w:val="auto"/>
                <w:szCs w:val="21"/>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采购单位联系人及</w:t>
            </w:r>
          </w:p>
          <w:p>
            <w:pPr>
              <w:snapToGrid w:val="0"/>
              <w:spacing w:line="360" w:lineRule="exact"/>
              <w:jc w:val="center"/>
              <w:rPr>
                <w:rFonts w:ascii="宋体" w:hAnsi="宋体"/>
                <w:color w:val="auto"/>
                <w:szCs w:val="21"/>
              </w:rPr>
            </w:pPr>
            <w:r>
              <w:rPr>
                <w:rFonts w:hint="eastAsia" w:ascii="宋体" w:hAnsi="宋体"/>
                <w:color w:val="auto"/>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rPr>
            </w:pPr>
            <w:r>
              <w:rPr>
                <w:rFonts w:hint="eastAsia" w:ascii="宋体" w:hAnsi="宋体"/>
                <w:color w:val="auto"/>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rPr>
            </w:pPr>
          </w:p>
        </w:tc>
      </w:tr>
    </w:tbl>
    <w:p>
      <w:pPr>
        <w:pStyle w:val="23"/>
        <w:snapToGrid w:val="0"/>
        <w:spacing w:line="360" w:lineRule="exact"/>
        <w:rPr>
          <w:rFonts w:ascii="宋体" w:hAnsi="宋体" w:eastAsia="宋体"/>
          <w:color w:val="auto"/>
          <w:sz w:val="21"/>
          <w:szCs w:val="21"/>
          <w:u w:val="single"/>
        </w:rPr>
      </w:pPr>
      <w:r>
        <w:rPr>
          <w:rFonts w:hint="eastAsia" w:ascii="宋体" w:hAnsi="宋体" w:eastAsia="宋体"/>
          <w:color w:val="auto"/>
          <w:sz w:val="21"/>
          <w:szCs w:val="21"/>
        </w:rPr>
        <w:t>法定代表人(负责人)</w:t>
      </w:r>
      <w:r>
        <w:rPr>
          <w:rFonts w:hint="eastAsia" w:ascii="宋体" w:hAnsi="宋体"/>
          <w:color w:val="auto"/>
        </w:rPr>
        <w:t xml:space="preserve"> </w:t>
      </w:r>
      <w:r>
        <w:rPr>
          <w:rFonts w:hint="eastAsia" w:ascii="宋体" w:hAnsi="宋体" w:eastAsia="宋体" w:cs="Arial"/>
          <w:color w:val="auto"/>
          <w:sz w:val="21"/>
          <w:szCs w:val="21"/>
        </w:rPr>
        <w:t>或委托代理人</w:t>
      </w:r>
      <w:r>
        <w:rPr>
          <w:rFonts w:hint="eastAsia" w:ascii="宋体" w:hAnsi="宋体" w:eastAsia="宋体"/>
          <w:color w:val="auto"/>
          <w:sz w:val="21"/>
          <w:szCs w:val="21"/>
        </w:rPr>
        <w:t>签字：</w:t>
      </w:r>
      <w:r>
        <w:rPr>
          <w:rFonts w:hint="eastAsia" w:ascii="宋体" w:hAnsi="宋体" w:eastAsia="宋体"/>
          <w:color w:val="auto"/>
          <w:sz w:val="21"/>
          <w:szCs w:val="21"/>
          <w:u w:val="single"/>
        </w:rPr>
        <w:t>　　　　　</w:t>
      </w:r>
    </w:p>
    <w:p>
      <w:pPr>
        <w:snapToGrid w:val="0"/>
        <w:spacing w:before="50" w:line="360" w:lineRule="exact"/>
        <w:jc w:val="left"/>
        <w:rPr>
          <w:rFonts w:ascii="宋体" w:hAnsi="宋体"/>
          <w:color w:val="auto"/>
          <w:szCs w:val="21"/>
        </w:rPr>
      </w:pPr>
      <w:r>
        <w:rPr>
          <w:rFonts w:hint="eastAsia" w:ascii="宋体" w:hAnsi="宋体"/>
          <w:color w:val="auto"/>
          <w:szCs w:val="21"/>
        </w:rPr>
        <w:t>投标人公章：</w:t>
      </w:r>
      <w:r>
        <w:rPr>
          <w:rFonts w:hint="eastAsia" w:ascii="宋体" w:hAnsi="宋体"/>
          <w:color w:val="auto"/>
          <w:szCs w:val="21"/>
          <w:u w:val="single"/>
        </w:rPr>
        <w:t xml:space="preserve">                 </w:t>
      </w:r>
      <w:r>
        <w:rPr>
          <w:rFonts w:hint="eastAsia" w:ascii="宋体" w:hAnsi="宋体"/>
          <w:color w:val="auto"/>
          <w:szCs w:val="21"/>
        </w:rPr>
        <w:t xml:space="preserve">                                           年    月  日</w:t>
      </w:r>
    </w:p>
    <w:p>
      <w:pPr>
        <w:snapToGrid w:val="0"/>
        <w:spacing w:before="50" w:line="360" w:lineRule="exact"/>
        <w:ind w:firstLine="281" w:firstLineChars="134"/>
        <w:jc w:val="left"/>
        <w:rPr>
          <w:rFonts w:ascii="宋体" w:hAnsi="宋体"/>
          <w:b/>
          <w:color w:val="auto"/>
          <w:szCs w:val="21"/>
        </w:rPr>
      </w:pPr>
    </w:p>
    <w:p>
      <w:pPr>
        <w:snapToGrid w:val="0"/>
        <w:spacing w:before="50" w:line="360" w:lineRule="exact"/>
        <w:ind w:firstLine="281" w:firstLineChars="134"/>
        <w:jc w:val="left"/>
        <w:rPr>
          <w:rFonts w:ascii="宋体" w:hAnsi="宋体"/>
          <w:b/>
          <w:color w:val="auto"/>
          <w:szCs w:val="21"/>
        </w:rPr>
      </w:pPr>
    </w:p>
    <w:p>
      <w:pPr>
        <w:snapToGrid w:val="0"/>
        <w:spacing w:before="50" w:line="360" w:lineRule="exact"/>
        <w:ind w:firstLine="281" w:firstLineChars="134"/>
        <w:jc w:val="left"/>
        <w:rPr>
          <w:rFonts w:ascii="宋体" w:hAnsi="宋体"/>
          <w:b/>
          <w:color w:val="auto"/>
          <w:szCs w:val="21"/>
        </w:rPr>
      </w:pPr>
    </w:p>
    <w:p>
      <w:pPr>
        <w:snapToGrid w:val="0"/>
        <w:spacing w:before="50" w:line="360" w:lineRule="exact"/>
        <w:ind w:firstLine="281" w:firstLineChars="134"/>
        <w:jc w:val="left"/>
        <w:rPr>
          <w:rFonts w:ascii="宋体" w:hAnsi="宋体"/>
          <w:b/>
          <w:color w:val="auto"/>
          <w:szCs w:val="21"/>
        </w:rPr>
      </w:pPr>
    </w:p>
    <w:p>
      <w:pPr>
        <w:snapToGrid w:val="0"/>
        <w:spacing w:before="50" w:line="360" w:lineRule="exact"/>
        <w:ind w:firstLine="281" w:firstLineChars="134"/>
        <w:jc w:val="left"/>
        <w:rPr>
          <w:rFonts w:ascii="宋体" w:hAnsi="宋体"/>
          <w:b/>
          <w:color w:val="auto"/>
          <w:szCs w:val="21"/>
        </w:rPr>
      </w:pPr>
    </w:p>
    <w:p>
      <w:pPr>
        <w:snapToGrid w:val="0"/>
        <w:spacing w:before="50" w:line="360" w:lineRule="exact"/>
        <w:ind w:firstLine="281" w:firstLineChars="134"/>
        <w:jc w:val="left"/>
        <w:rPr>
          <w:rFonts w:ascii="宋体" w:hAnsi="宋体"/>
          <w:b w:val="0"/>
          <w:bCs/>
          <w:color w:val="auto"/>
          <w:szCs w:val="21"/>
        </w:rPr>
      </w:pPr>
      <w:r>
        <w:rPr>
          <w:rFonts w:hint="eastAsia" w:ascii="宋体" w:hAnsi="宋体"/>
          <w:b w:val="0"/>
          <w:bCs/>
          <w:color w:val="auto"/>
          <w:szCs w:val="21"/>
        </w:rPr>
        <w:t>（</w:t>
      </w:r>
      <w:r>
        <w:rPr>
          <w:rFonts w:hint="eastAsia" w:ascii="宋体" w:hAnsi="宋体"/>
          <w:b w:val="0"/>
          <w:bCs/>
          <w:color w:val="auto"/>
          <w:szCs w:val="21"/>
          <w:lang w:val="en-US" w:eastAsia="zh-CN"/>
        </w:rPr>
        <w:t>11</w:t>
      </w:r>
      <w:r>
        <w:rPr>
          <w:rFonts w:hint="eastAsia" w:ascii="宋体" w:hAnsi="宋体"/>
          <w:b w:val="0"/>
          <w:bCs/>
          <w:color w:val="auto"/>
          <w:szCs w:val="21"/>
        </w:rPr>
        <w:t>）其他特殊资质证书（如本地化服务能力等）；（按要求提供）</w:t>
      </w:r>
    </w:p>
    <w:p>
      <w:pPr>
        <w:snapToGrid w:val="0"/>
        <w:spacing w:line="360" w:lineRule="exact"/>
        <w:ind w:firstLine="281" w:firstLineChars="134"/>
        <w:jc w:val="left"/>
        <w:rPr>
          <w:rFonts w:ascii="宋体" w:hAnsi="宋体"/>
          <w:color w:val="auto"/>
          <w:szCs w:val="21"/>
        </w:rPr>
      </w:pPr>
      <w:r>
        <w:rPr>
          <w:rFonts w:hint="eastAsia" w:ascii="宋体" w:hAnsi="宋体"/>
          <w:b w:val="0"/>
          <w:bCs/>
          <w:color w:val="auto"/>
          <w:szCs w:val="21"/>
        </w:rPr>
        <w:t>（</w:t>
      </w:r>
      <w:r>
        <w:rPr>
          <w:rFonts w:hint="eastAsia" w:ascii="宋体" w:hAnsi="宋体"/>
          <w:b w:val="0"/>
          <w:bCs/>
          <w:color w:val="auto"/>
          <w:szCs w:val="21"/>
          <w:lang w:val="en-US" w:eastAsia="zh-CN"/>
        </w:rPr>
        <w:t>12</w:t>
      </w:r>
      <w:r>
        <w:rPr>
          <w:rFonts w:hint="eastAsia" w:ascii="宋体" w:hAnsi="宋体"/>
          <w:b w:val="0"/>
          <w:bCs/>
          <w:color w:val="auto"/>
          <w:szCs w:val="21"/>
        </w:rPr>
        <w:t>）</w:t>
      </w:r>
      <w:r>
        <w:rPr>
          <w:rFonts w:hint="eastAsia" w:ascii="宋体" w:hAnsi="宋体"/>
          <w:color w:val="auto"/>
          <w:szCs w:val="21"/>
        </w:rPr>
        <w:t>投标人质量管理和质量保证体系等方面的认证证书；（按要求提供）</w:t>
      </w:r>
    </w:p>
    <w:p>
      <w:pPr>
        <w:snapToGrid w:val="0"/>
        <w:spacing w:line="360" w:lineRule="exact"/>
        <w:ind w:firstLine="281" w:firstLineChars="134"/>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13</w:t>
      </w:r>
      <w:r>
        <w:rPr>
          <w:rFonts w:hint="eastAsia" w:ascii="宋体" w:hAnsi="宋体"/>
          <w:color w:val="auto"/>
          <w:szCs w:val="21"/>
        </w:rPr>
        <w:t>）投标人认为可以证明其能力或业绩的其他材料；格式自拟</w:t>
      </w:r>
    </w:p>
    <w:p>
      <w:pPr>
        <w:snapToGrid w:val="0"/>
        <w:spacing w:line="360" w:lineRule="exact"/>
        <w:ind w:firstLine="281" w:firstLineChars="134"/>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）投标人关于服务升级及本单位债务纠纷、违法违规记录等方面的情况（内容见投标声明书）；</w:t>
      </w:r>
    </w:p>
    <w:p>
      <w:pPr>
        <w:snapToGrid w:val="0"/>
        <w:spacing w:line="360" w:lineRule="exact"/>
        <w:ind w:firstLine="283" w:firstLineChars="135"/>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）投标人情况介绍。（主要服务能力、规模、经营业绩等，格式自拟）</w:t>
      </w:r>
    </w:p>
    <w:p>
      <w:pPr>
        <w:snapToGrid w:val="0"/>
        <w:spacing w:line="360" w:lineRule="exact"/>
        <w:ind w:left="0" w:leftChars="0" w:firstLine="218" w:firstLineChars="104"/>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）中小企业声明函：</w:t>
      </w:r>
    </w:p>
    <w:p>
      <w:pPr>
        <w:pStyle w:val="322"/>
        <w:spacing w:after="0"/>
        <w:rPr>
          <w:color w:val="auto"/>
        </w:rPr>
      </w:pPr>
      <w:r>
        <w:rPr>
          <w:color w:val="auto"/>
        </w:rPr>
        <w:t>中小企业声明函</w:t>
      </w:r>
    </w:p>
    <w:p>
      <w:pPr>
        <w:pStyle w:val="322"/>
        <w:spacing w:after="0"/>
        <w:rPr>
          <w:color w:val="auto"/>
        </w:rPr>
      </w:pPr>
    </w:p>
    <w:p>
      <w:pPr>
        <w:pStyle w:val="307"/>
        <w:spacing w:line="506" w:lineRule="exact"/>
        <w:ind w:firstLine="640"/>
        <w:jc w:val="both"/>
        <w:rPr>
          <w:color w:val="auto"/>
          <w:sz w:val="21"/>
          <w:szCs w:val="21"/>
        </w:rPr>
      </w:pPr>
      <w:r>
        <w:rPr>
          <w:color w:val="auto"/>
          <w:sz w:val="21"/>
          <w:szCs w:val="21"/>
        </w:rPr>
        <w:t>本公司郑重声明，根据《政府采购促进中小企业发展管理办法》（财库〔2020 〕46号）的规定，本公司参加</w:t>
      </w:r>
      <w:r>
        <w:rPr>
          <w:color w:val="auto"/>
          <w:sz w:val="21"/>
          <w:szCs w:val="21"/>
          <w:u w:val="single"/>
        </w:rPr>
        <w:t>（项目名称</w:t>
      </w:r>
      <w:r>
        <w:rPr>
          <w:rFonts w:hint="eastAsia"/>
          <w:color w:val="auto"/>
          <w:sz w:val="21"/>
          <w:szCs w:val="21"/>
          <w:u w:val="single"/>
        </w:rPr>
        <w:t>及项目编号</w:t>
      </w:r>
      <w:r>
        <w:rPr>
          <w:color w:val="auto"/>
          <w:sz w:val="21"/>
          <w:szCs w:val="21"/>
          <w:u w:val="single"/>
        </w:rPr>
        <w:t>）</w:t>
      </w:r>
      <w:r>
        <w:rPr>
          <w:rFonts w:hint="eastAsia"/>
          <w:color w:val="auto"/>
          <w:sz w:val="21"/>
          <w:szCs w:val="21"/>
        </w:rPr>
        <w:t>项目</w:t>
      </w:r>
      <w:r>
        <w:rPr>
          <w:color w:val="auto"/>
          <w:sz w:val="21"/>
          <w:szCs w:val="21"/>
        </w:rPr>
        <w:t>釆购活动,服务全部由符合政策要求的中小企业承接。相关企业（含联合体中的中小企业、签订分包意向协议的中小企业） 的具体情况如下</w:t>
      </w:r>
      <w:r>
        <w:rPr>
          <w:rFonts w:hint="eastAsia"/>
          <w:color w:val="auto"/>
          <w:sz w:val="21"/>
          <w:szCs w:val="21"/>
        </w:rPr>
        <w:t>：</w:t>
      </w:r>
    </w:p>
    <w:p>
      <w:pPr>
        <w:pStyle w:val="307"/>
        <w:spacing w:line="506" w:lineRule="exact"/>
        <w:ind w:firstLine="640"/>
        <w:jc w:val="both"/>
        <w:rPr>
          <w:color w:val="auto"/>
          <w:sz w:val="21"/>
          <w:szCs w:val="21"/>
        </w:rPr>
      </w:pPr>
      <w:r>
        <w:rPr>
          <w:rFonts w:hint="eastAsia"/>
          <w:color w:val="auto"/>
          <w:sz w:val="21"/>
          <w:szCs w:val="21"/>
        </w:rPr>
        <w:t>1.</w:t>
      </w:r>
      <w:r>
        <w:rPr>
          <w:rFonts w:hint="eastAsia"/>
          <w:color w:val="auto"/>
          <w:sz w:val="21"/>
          <w:szCs w:val="21"/>
          <w:u w:val="single"/>
        </w:rPr>
        <w:t xml:space="preserve">   （</w:t>
      </w:r>
      <w:r>
        <w:rPr>
          <w:color w:val="auto"/>
          <w:sz w:val="21"/>
          <w:szCs w:val="21"/>
          <w:u w:val="single"/>
        </w:rPr>
        <w:t>标的名称</w:t>
      </w:r>
      <w:r>
        <w:rPr>
          <w:rFonts w:hint="eastAsia"/>
          <w:color w:val="auto"/>
          <w:sz w:val="21"/>
          <w:szCs w:val="21"/>
          <w:u w:val="single"/>
        </w:rPr>
        <w:t>）</w:t>
      </w:r>
      <w:r>
        <w:rPr>
          <w:rFonts w:hint="eastAsia"/>
          <w:color w:val="auto"/>
          <w:sz w:val="21"/>
          <w:szCs w:val="21"/>
        </w:rPr>
        <w:t>，</w:t>
      </w:r>
      <w:r>
        <w:rPr>
          <w:color w:val="auto"/>
          <w:sz w:val="21"/>
          <w:szCs w:val="21"/>
        </w:rPr>
        <w:t>属于</w:t>
      </w:r>
      <w:r>
        <w:rPr>
          <w:rFonts w:hint="eastAsia"/>
          <w:color w:val="auto"/>
          <w:sz w:val="21"/>
          <w:szCs w:val="21"/>
          <w:u w:val="single"/>
        </w:rPr>
        <w:t xml:space="preserve">     </w:t>
      </w:r>
      <w:r>
        <w:rPr>
          <w:color w:val="auto"/>
          <w:sz w:val="21"/>
          <w:szCs w:val="21"/>
          <w:u w:val="single"/>
        </w:rPr>
        <w:t>（釆购文件中明确的所属行业）行业</w:t>
      </w:r>
      <w:r>
        <w:rPr>
          <w:rFonts w:hint="eastAsia"/>
          <w:color w:val="auto"/>
          <w:sz w:val="21"/>
          <w:szCs w:val="21"/>
        </w:rPr>
        <w:t>；</w:t>
      </w:r>
      <w:r>
        <w:rPr>
          <w:color w:val="auto"/>
          <w:sz w:val="21"/>
          <w:szCs w:val="21"/>
        </w:rPr>
        <w:t>承建（承接）企业为</w:t>
      </w:r>
      <w:r>
        <w:rPr>
          <w:color w:val="auto"/>
          <w:sz w:val="21"/>
          <w:szCs w:val="21"/>
          <w:u w:val="single"/>
        </w:rPr>
        <w:t>（企业名称）</w:t>
      </w:r>
      <w:r>
        <w:rPr>
          <w:rFonts w:hint="eastAsia"/>
          <w:color w:val="auto"/>
          <w:sz w:val="21"/>
          <w:szCs w:val="21"/>
        </w:rPr>
        <w:t>，</w:t>
      </w:r>
      <w:r>
        <w:rPr>
          <w:color w:val="auto"/>
          <w:sz w:val="21"/>
          <w:szCs w:val="21"/>
        </w:rPr>
        <w:t>从业人员</w:t>
      </w:r>
      <w:r>
        <w:rPr>
          <w:color w:val="auto"/>
          <w:sz w:val="21"/>
          <w:szCs w:val="21"/>
          <w:u w:val="single"/>
        </w:rPr>
        <w:tab/>
      </w:r>
      <w:r>
        <w:rPr>
          <w:color w:val="auto"/>
          <w:sz w:val="21"/>
          <w:szCs w:val="21"/>
          <w:u w:val="single"/>
        </w:rPr>
        <w:tab/>
      </w:r>
      <w:r>
        <w:rPr>
          <w:rFonts w:hint="eastAsia"/>
          <w:color w:val="auto"/>
          <w:sz w:val="21"/>
          <w:szCs w:val="21"/>
          <w:u w:val="single"/>
        </w:rPr>
        <w:t xml:space="preserve">  </w:t>
      </w:r>
      <w:r>
        <w:rPr>
          <w:color w:val="auto"/>
          <w:sz w:val="21"/>
          <w:szCs w:val="21"/>
        </w:rPr>
        <w:t>人，营业收入为</w:t>
      </w:r>
      <w:r>
        <w:rPr>
          <w:rFonts w:hint="eastAsia"/>
          <w:color w:val="auto"/>
          <w:sz w:val="21"/>
          <w:szCs w:val="21"/>
          <w:u w:val="single"/>
        </w:rPr>
        <w:t xml:space="preserve">    </w:t>
      </w:r>
      <w:r>
        <w:rPr>
          <w:color w:val="auto"/>
          <w:sz w:val="21"/>
          <w:szCs w:val="21"/>
        </w:rPr>
        <w:t>万元，资产总额为</w:t>
      </w:r>
      <w:r>
        <w:rPr>
          <w:rFonts w:hint="eastAsia"/>
          <w:color w:val="auto"/>
          <w:sz w:val="21"/>
          <w:szCs w:val="21"/>
          <w:u w:val="single"/>
        </w:rPr>
        <w:t xml:space="preserve">     </w:t>
      </w:r>
      <w:r>
        <w:rPr>
          <w:color w:val="auto"/>
          <w:sz w:val="21"/>
          <w:szCs w:val="21"/>
        </w:rPr>
        <w:t>万元</w:t>
      </w:r>
      <w:r>
        <w:rPr>
          <w:rFonts w:hint="eastAsia"/>
          <w:color w:val="auto"/>
          <w:sz w:val="21"/>
          <w:szCs w:val="21"/>
        </w:rPr>
        <w:t>，</w:t>
      </w:r>
      <w:r>
        <w:rPr>
          <w:color w:val="auto"/>
          <w:sz w:val="21"/>
          <w:szCs w:val="21"/>
        </w:rPr>
        <w:t>属于</w:t>
      </w:r>
      <w:r>
        <w:rPr>
          <w:color w:val="auto"/>
          <w:sz w:val="21"/>
          <w:szCs w:val="21"/>
          <w:u w:val="single"/>
        </w:rPr>
        <w:t>（中型企业、小型企业、微型企业）</w:t>
      </w:r>
      <w:r>
        <w:rPr>
          <w:rFonts w:hint="eastAsia"/>
          <w:color w:val="auto"/>
          <w:sz w:val="21"/>
          <w:szCs w:val="21"/>
        </w:rPr>
        <w:t>；</w:t>
      </w:r>
      <w:r>
        <w:rPr>
          <w:color w:val="auto"/>
          <w:sz w:val="21"/>
          <w:szCs w:val="21"/>
        </w:rPr>
        <w:t xml:space="preserve"> </w:t>
      </w:r>
    </w:p>
    <w:p>
      <w:pPr>
        <w:pStyle w:val="307"/>
        <w:spacing w:line="506" w:lineRule="exact"/>
        <w:ind w:firstLine="640"/>
        <w:jc w:val="both"/>
        <w:rPr>
          <w:color w:val="auto"/>
          <w:sz w:val="21"/>
          <w:szCs w:val="21"/>
        </w:rPr>
      </w:pPr>
      <w:r>
        <w:rPr>
          <w:rFonts w:hint="eastAsia"/>
          <w:color w:val="auto"/>
          <w:sz w:val="21"/>
          <w:szCs w:val="21"/>
        </w:rPr>
        <w:t>2.</w:t>
      </w:r>
      <w:r>
        <w:rPr>
          <w:rFonts w:hint="eastAsia"/>
          <w:color w:val="auto"/>
          <w:sz w:val="21"/>
          <w:szCs w:val="21"/>
          <w:u w:val="single"/>
        </w:rPr>
        <w:t xml:space="preserve">    </w:t>
      </w:r>
      <w:r>
        <w:rPr>
          <w:color w:val="auto"/>
          <w:sz w:val="21"/>
          <w:szCs w:val="21"/>
          <w:u w:val="single"/>
        </w:rPr>
        <w:t>（标的名称）</w:t>
      </w:r>
      <w:r>
        <w:rPr>
          <w:rFonts w:hint="eastAsia"/>
          <w:color w:val="auto"/>
          <w:sz w:val="21"/>
          <w:szCs w:val="21"/>
        </w:rPr>
        <w:t>，</w:t>
      </w:r>
      <w:r>
        <w:rPr>
          <w:color w:val="auto"/>
          <w:sz w:val="21"/>
          <w:szCs w:val="21"/>
        </w:rPr>
        <w:t>属于</w:t>
      </w:r>
      <w:r>
        <w:rPr>
          <w:rFonts w:hint="eastAsia"/>
          <w:color w:val="auto"/>
          <w:sz w:val="21"/>
          <w:szCs w:val="21"/>
          <w:u w:val="single"/>
        </w:rPr>
        <w:t xml:space="preserve">     </w:t>
      </w:r>
      <w:r>
        <w:rPr>
          <w:color w:val="auto"/>
          <w:sz w:val="21"/>
          <w:szCs w:val="21"/>
          <w:u w:val="single"/>
        </w:rPr>
        <w:t>（釆购文件中明确的所属行业）行业</w:t>
      </w:r>
      <w:r>
        <w:rPr>
          <w:rFonts w:hint="eastAsia"/>
          <w:color w:val="auto"/>
          <w:sz w:val="21"/>
          <w:szCs w:val="21"/>
        </w:rPr>
        <w:t>；</w:t>
      </w:r>
      <w:r>
        <w:rPr>
          <w:color w:val="auto"/>
          <w:sz w:val="21"/>
          <w:szCs w:val="21"/>
        </w:rPr>
        <w:t>承建（承接）企业为</w:t>
      </w:r>
      <w:r>
        <w:rPr>
          <w:color w:val="auto"/>
          <w:sz w:val="21"/>
          <w:szCs w:val="21"/>
          <w:u w:val="single"/>
        </w:rPr>
        <w:t>（企业名称）</w:t>
      </w:r>
      <w:r>
        <w:rPr>
          <w:color w:val="auto"/>
          <w:sz w:val="21"/>
          <w:szCs w:val="21"/>
        </w:rPr>
        <w:t>、从业人员</w:t>
      </w:r>
      <w:r>
        <w:rPr>
          <w:color w:val="auto"/>
          <w:sz w:val="21"/>
          <w:szCs w:val="21"/>
          <w:u w:val="single"/>
        </w:rPr>
        <w:tab/>
      </w:r>
      <w:r>
        <w:rPr>
          <w:color w:val="auto"/>
          <w:sz w:val="21"/>
          <w:szCs w:val="21"/>
          <w:u w:val="single"/>
        </w:rPr>
        <w:tab/>
      </w:r>
      <w:r>
        <w:rPr>
          <w:rFonts w:hint="eastAsia"/>
          <w:color w:val="auto"/>
          <w:sz w:val="21"/>
          <w:szCs w:val="21"/>
          <w:u w:val="single"/>
        </w:rPr>
        <w:t xml:space="preserve">  </w:t>
      </w:r>
      <w:r>
        <w:rPr>
          <w:color w:val="auto"/>
          <w:sz w:val="21"/>
          <w:szCs w:val="21"/>
          <w:u w:val="single"/>
        </w:rPr>
        <w:tab/>
      </w:r>
      <w:r>
        <w:rPr>
          <w:color w:val="auto"/>
          <w:sz w:val="21"/>
          <w:szCs w:val="21"/>
        </w:rPr>
        <w:t>人，营业收入为</w:t>
      </w:r>
      <w:r>
        <w:rPr>
          <w:rFonts w:hint="eastAsia"/>
          <w:color w:val="auto"/>
          <w:sz w:val="21"/>
          <w:szCs w:val="21"/>
          <w:u w:val="single"/>
        </w:rPr>
        <w:t xml:space="preserve">    </w:t>
      </w:r>
      <w:r>
        <w:rPr>
          <w:color w:val="auto"/>
          <w:sz w:val="21"/>
          <w:szCs w:val="21"/>
        </w:rPr>
        <w:t>万元，资产总额为</w:t>
      </w:r>
      <w:r>
        <w:rPr>
          <w:rFonts w:hint="eastAsia"/>
          <w:color w:val="auto"/>
          <w:sz w:val="21"/>
          <w:szCs w:val="21"/>
          <w:u w:val="single"/>
        </w:rPr>
        <w:t xml:space="preserve">    </w:t>
      </w:r>
      <w:r>
        <w:rPr>
          <w:color w:val="auto"/>
          <w:sz w:val="21"/>
          <w:szCs w:val="21"/>
        </w:rPr>
        <w:t>万元，属于</w:t>
      </w:r>
      <w:r>
        <w:rPr>
          <w:color w:val="auto"/>
          <w:sz w:val="21"/>
          <w:szCs w:val="21"/>
          <w:u w:val="single"/>
        </w:rPr>
        <w:t>（中型企业、小型企业、微型企业）</w:t>
      </w:r>
      <w:r>
        <w:rPr>
          <w:rFonts w:hint="eastAsia"/>
          <w:color w:val="auto"/>
          <w:sz w:val="21"/>
          <w:szCs w:val="21"/>
        </w:rPr>
        <w:t>；</w:t>
      </w:r>
    </w:p>
    <w:p>
      <w:pPr>
        <w:pStyle w:val="307"/>
        <w:spacing w:line="506" w:lineRule="exact"/>
        <w:ind w:firstLine="640"/>
        <w:jc w:val="both"/>
        <w:rPr>
          <w:color w:val="auto"/>
          <w:sz w:val="21"/>
          <w:szCs w:val="21"/>
        </w:rPr>
      </w:pPr>
      <w:r>
        <w:rPr>
          <w:rFonts w:hint="eastAsia"/>
          <w:color w:val="auto"/>
          <w:sz w:val="21"/>
          <w:szCs w:val="21"/>
        </w:rPr>
        <w:t>......</w:t>
      </w:r>
    </w:p>
    <w:p>
      <w:pPr>
        <w:pStyle w:val="307"/>
        <w:spacing w:line="499" w:lineRule="exact"/>
        <w:ind w:firstLine="640"/>
        <w:jc w:val="both"/>
        <w:rPr>
          <w:color w:val="auto"/>
          <w:sz w:val="21"/>
          <w:szCs w:val="21"/>
        </w:rPr>
      </w:pPr>
      <w:r>
        <w:rPr>
          <w:color w:val="auto"/>
          <w:sz w:val="21"/>
          <w:szCs w:val="21"/>
        </w:rPr>
        <w:t>以上企业，不属于大企业的分支机构，不存在控股股东为大企业的情形，也不存在与大企业的负责人为同一人的情形。</w:t>
      </w:r>
    </w:p>
    <w:p>
      <w:pPr>
        <w:pStyle w:val="307"/>
        <w:spacing w:after="40" w:line="499" w:lineRule="exact"/>
        <w:ind w:firstLine="640"/>
        <w:jc w:val="both"/>
        <w:rPr>
          <w:color w:val="auto"/>
          <w:sz w:val="21"/>
          <w:szCs w:val="21"/>
        </w:rPr>
      </w:pPr>
      <w:r>
        <w:rPr>
          <w:color w:val="auto"/>
          <w:sz w:val="21"/>
          <w:szCs w:val="21"/>
        </w:rPr>
        <w:t>本企业对上述声明内容的真实性</w:t>
      </w:r>
      <w:r>
        <w:rPr>
          <w:rFonts w:hint="eastAsia"/>
          <w:color w:val="auto"/>
          <w:sz w:val="21"/>
          <w:szCs w:val="21"/>
        </w:rPr>
        <w:t>负责</w:t>
      </w:r>
      <w:r>
        <w:rPr>
          <w:color w:val="auto"/>
          <w:sz w:val="21"/>
          <w:szCs w:val="21"/>
        </w:rPr>
        <w:t>。如有虚假，将依法承担相应责任。</w:t>
      </w:r>
    </w:p>
    <w:p>
      <w:pPr>
        <w:pStyle w:val="307"/>
        <w:spacing w:after="40" w:line="499" w:lineRule="exact"/>
        <w:ind w:firstLine="640"/>
        <w:jc w:val="both"/>
        <w:rPr>
          <w:color w:val="auto"/>
          <w:sz w:val="21"/>
          <w:szCs w:val="21"/>
        </w:rPr>
      </w:pPr>
    </w:p>
    <w:p>
      <w:pPr>
        <w:pStyle w:val="307"/>
        <w:spacing w:line="506" w:lineRule="exact"/>
        <w:ind w:firstLine="640"/>
        <w:jc w:val="both"/>
        <w:rPr>
          <w:color w:val="auto"/>
          <w:sz w:val="21"/>
          <w:szCs w:val="21"/>
        </w:rPr>
      </w:pPr>
      <w:r>
        <w:rPr>
          <w:rFonts w:hint="eastAsia"/>
          <w:color w:val="auto"/>
          <w:sz w:val="21"/>
          <w:szCs w:val="21"/>
        </w:rPr>
        <w:t xml:space="preserve">                          </w:t>
      </w:r>
      <w:r>
        <w:rPr>
          <w:color w:val="auto"/>
          <w:sz w:val="21"/>
          <w:szCs w:val="21"/>
        </w:rPr>
        <w:t>企业名称（盖章）：</w:t>
      </w:r>
    </w:p>
    <w:p>
      <w:pPr>
        <w:pStyle w:val="307"/>
        <w:spacing w:line="506" w:lineRule="exact"/>
        <w:ind w:firstLine="640"/>
        <w:jc w:val="both"/>
        <w:rPr>
          <w:color w:val="auto"/>
          <w:sz w:val="21"/>
          <w:szCs w:val="21"/>
        </w:rPr>
      </w:pPr>
      <w:r>
        <w:rPr>
          <w:rFonts w:hint="eastAsia"/>
          <w:color w:val="auto"/>
          <w:sz w:val="21"/>
          <w:szCs w:val="21"/>
        </w:rPr>
        <w:t xml:space="preserve">                          日期：</w:t>
      </w:r>
    </w:p>
    <w:p>
      <w:pPr>
        <w:pStyle w:val="322"/>
        <w:spacing w:after="0"/>
        <w:rPr>
          <w:color w:val="auto"/>
        </w:rPr>
      </w:pPr>
    </w:p>
    <w:p>
      <w:pPr>
        <w:pStyle w:val="322"/>
        <w:adjustRightInd w:val="0"/>
        <w:snapToGrid w:val="0"/>
        <w:spacing w:after="0" w:line="360" w:lineRule="exact"/>
        <w:jc w:val="left"/>
        <w:rPr>
          <w:color w:val="auto"/>
          <w:sz w:val="21"/>
          <w:szCs w:val="21"/>
        </w:rPr>
      </w:pPr>
      <w:r>
        <w:rPr>
          <w:color w:val="auto"/>
          <w:sz w:val="21"/>
          <w:szCs w:val="21"/>
        </w:rPr>
        <w:t>备注：</w:t>
      </w:r>
    </w:p>
    <w:p>
      <w:pPr>
        <w:pStyle w:val="322"/>
        <w:adjustRightInd w:val="0"/>
        <w:snapToGrid w:val="0"/>
        <w:spacing w:after="0" w:line="360" w:lineRule="exact"/>
        <w:jc w:val="left"/>
        <w:rPr>
          <w:color w:val="auto"/>
          <w:sz w:val="21"/>
          <w:szCs w:val="21"/>
        </w:rPr>
      </w:pPr>
      <w:r>
        <w:rPr>
          <w:rFonts w:hint="eastAsia"/>
          <w:color w:val="auto"/>
          <w:sz w:val="21"/>
          <w:szCs w:val="21"/>
        </w:rPr>
        <w:t>1、</w:t>
      </w:r>
      <w:r>
        <w:rPr>
          <w:color w:val="auto"/>
          <w:sz w:val="21"/>
          <w:szCs w:val="21"/>
        </w:rPr>
        <w:t>从业人员、营业收入、资产总额填报上一年度数据，无上一年度数据的新成立企业可不填报</w:t>
      </w:r>
      <w:r>
        <w:rPr>
          <w:rFonts w:hint="eastAsia"/>
          <w:color w:val="auto"/>
          <w:sz w:val="21"/>
          <w:szCs w:val="21"/>
        </w:rPr>
        <w:t>相关数据</w:t>
      </w:r>
      <w:r>
        <w:rPr>
          <w:color w:val="auto"/>
          <w:sz w:val="21"/>
          <w:szCs w:val="21"/>
        </w:rPr>
        <w:t>。</w:t>
      </w:r>
    </w:p>
    <w:p>
      <w:pPr>
        <w:pStyle w:val="322"/>
        <w:spacing w:after="0"/>
        <w:jc w:val="left"/>
        <w:rPr>
          <w:color w:val="auto"/>
          <w:sz w:val="21"/>
          <w:szCs w:val="21"/>
        </w:rPr>
      </w:pPr>
      <w:r>
        <w:rPr>
          <w:rFonts w:hint="eastAsia"/>
          <w:color w:val="auto"/>
          <w:sz w:val="21"/>
          <w:szCs w:val="21"/>
        </w:rPr>
        <w:t>2、采购文件中明确的所属行业名称是根据《关于印发中小企业划型标准规定的通知》（工信部联企业[2011]300号）规定确定。</w:t>
      </w:r>
    </w:p>
    <w:p>
      <w:pPr>
        <w:pageBreakBefore/>
        <w:rPr>
          <w:b/>
          <w:color w:val="auto"/>
        </w:rPr>
      </w:pPr>
      <w:r>
        <w:rPr>
          <w:rFonts w:hint="eastAsia"/>
          <w:b/>
          <w:color w:val="auto"/>
        </w:rPr>
        <w:t>技术文件部分（格式）：</w:t>
      </w:r>
    </w:p>
    <w:p>
      <w:pPr>
        <w:snapToGrid w:val="0"/>
        <w:spacing w:before="50" w:after="156" w:afterLines="50" w:line="360" w:lineRule="exact"/>
        <w:jc w:val="left"/>
        <w:rPr>
          <w:rFonts w:ascii="宋体" w:hAnsi="宋体"/>
          <w:color w:val="auto"/>
          <w:szCs w:val="21"/>
        </w:rPr>
      </w:pPr>
      <w:r>
        <w:rPr>
          <w:rFonts w:hint="eastAsia" w:ascii="宋体" w:hAnsi="宋体"/>
          <w:b/>
          <w:color w:val="auto"/>
          <w:szCs w:val="21"/>
        </w:rPr>
        <w:t>（1）</w:t>
      </w:r>
      <w:r>
        <w:rPr>
          <w:rFonts w:hint="eastAsia" w:ascii="宋体" w:hAnsi="宋体"/>
          <w:color w:val="auto"/>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b/>
          <w:color w:val="auto"/>
          <w:szCs w:val="21"/>
        </w:rPr>
      </w:pPr>
      <w:r>
        <w:rPr>
          <w:rFonts w:hint="eastAsia" w:ascii="宋体" w:hAnsi="宋体"/>
          <w:b/>
          <w:color w:val="auto"/>
          <w:szCs w:val="21"/>
        </w:rPr>
        <w:t>（2）</w:t>
      </w:r>
      <w:r>
        <w:rPr>
          <w:rFonts w:hint="eastAsia" w:ascii="宋体" w:hAnsi="宋体"/>
          <w:color w:val="auto"/>
          <w:szCs w:val="21"/>
        </w:rPr>
        <w:t>技术响应表格式：</w:t>
      </w:r>
      <w:r>
        <w:rPr>
          <w:rFonts w:hint="eastAsia" w:ascii="宋体" w:hAnsi="宋体"/>
          <w:b/>
          <w:color w:val="auto"/>
          <w:szCs w:val="21"/>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48"/>
              <w:spacing w:line="400" w:lineRule="exact"/>
              <w:jc w:val="center"/>
              <w:rPr>
                <w:rFonts w:hAnsi="宋体"/>
                <w:color w:val="auto"/>
              </w:rPr>
            </w:pPr>
            <w:r>
              <w:rPr>
                <w:rFonts w:hint="eastAsia" w:hAnsi="宋体"/>
                <w:color w:val="auto"/>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48"/>
              <w:spacing w:line="400" w:lineRule="exact"/>
              <w:jc w:val="center"/>
              <w:rPr>
                <w:rFonts w:ascii="Times New Roman" w:hAnsi="Times New Roman"/>
                <w:color w:val="auto"/>
              </w:rPr>
            </w:pPr>
            <w:r>
              <w:rPr>
                <w:rFonts w:hint="eastAsia" w:ascii="Times New Roman" w:hAnsi="Times New Roman"/>
                <w:color w:val="auto"/>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48"/>
              <w:spacing w:line="400" w:lineRule="exact"/>
              <w:jc w:val="center"/>
              <w:rPr>
                <w:rFonts w:ascii="Times New Roman" w:hAnsi="Times New Roman"/>
                <w:color w:val="auto"/>
              </w:rPr>
            </w:pPr>
            <w:r>
              <w:rPr>
                <w:rFonts w:hint="eastAsia" w:ascii="Times New Roman" w:hAnsi="Times New Roman"/>
                <w:color w:val="auto"/>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48"/>
              <w:spacing w:line="400" w:lineRule="exact"/>
              <w:jc w:val="center"/>
              <w:rPr>
                <w:rFonts w:ascii="Times New Roman" w:hAnsi="Times New Roman"/>
                <w:color w:val="auto"/>
              </w:rPr>
            </w:pPr>
            <w:r>
              <w:rPr>
                <w:rFonts w:hint="eastAsia" w:ascii="Times New Roman" w:hAnsi="Times New Roman"/>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jc w:val="center"/>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48"/>
              <w:spacing w:line="600" w:lineRule="exact"/>
              <w:ind w:left="5250"/>
              <w:jc w:val="center"/>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48"/>
              <w:spacing w:line="600" w:lineRule="exact"/>
              <w:ind w:left="5250"/>
              <w:jc w:val="center"/>
              <w:rPr>
                <w:rFonts w:ascii="Times New Roman" w:hAnsi="Times New Roman"/>
                <w:color w:val="auto"/>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48"/>
              <w:spacing w:line="600" w:lineRule="exact"/>
              <w:ind w:left="5250"/>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48"/>
              <w:spacing w:line="600" w:lineRule="exact"/>
              <w:ind w:left="5250"/>
              <w:rPr>
                <w:rFonts w:ascii="Times New Roman" w:hAnsi="Times New Roman"/>
                <w:color w:val="auto"/>
              </w:rPr>
            </w:pPr>
          </w:p>
        </w:tc>
      </w:tr>
    </w:tbl>
    <w:p>
      <w:pPr>
        <w:snapToGrid w:val="0"/>
        <w:spacing w:before="50" w:after="156" w:afterLines="50" w:line="360" w:lineRule="exact"/>
        <w:jc w:val="left"/>
        <w:rPr>
          <w:rFonts w:ascii="宋体" w:hAnsi="宋体"/>
          <w:color w:val="auto"/>
          <w:szCs w:val="21"/>
          <w:u w:val="single"/>
        </w:rPr>
      </w:pPr>
    </w:p>
    <w:p>
      <w:pPr>
        <w:pStyle w:val="32"/>
        <w:spacing w:line="360" w:lineRule="exact"/>
        <w:rPr>
          <w:rFonts w:ascii="宋体" w:hAnsi="宋体"/>
          <w:color w:val="auto"/>
          <w:sz w:val="21"/>
          <w:szCs w:val="21"/>
        </w:rPr>
      </w:pPr>
      <w:r>
        <w:rPr>
          <w:rFonts w:hint="eastAsia" w:ascii="宋体" w:hAnsi="宋体"/>
          <w:color w:val="auto"/>
          <w:sz w:val="21"/>
          <w:szCs w:val="21"/>
        </w:rPr>
        <w:t>注：投标人应根据投标设备的性能指标、对照招标文件要求在技术响应表中详细列明招标要求及投标设备技术规格的响应情况，并填写“</w:t>
      </w:r>
      <w:r>
        <w:rPr>
          <w:rFonts w:hint="eastAsia"/>
          <w:color w:val="auto"/>
        </w:rPr>
        <w:t>偏离说明”。</w:t>
      </w:r>
      <w:r>
        <w:rPr>
          <w:rFonts w:hint="eastAsia" w:ascii="宋体" w:hAnsi="宋体"/>
          <w:color w:val="auto"/>
          <w:sz w:val="21"/>
          <w:szCs w:val="21"/>
        </w:rPr>
        <w:t>“偏离</w:t>
      </w:r>
      <w:r>
        <w:rPr>
          <w:rFonts w:hint="eastAsia"/>
          <w:color w:val="auto"/>
        </w:rPr>
        <w:t>说明</w:t>
      </w:r>
      <w:r>
        <w:rPr>
          <w:rFonts w:hint="eastAsia" w:ascii="宋体" w:hAnsi="宋体"/>
          <w:color w:val="auto"/>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color w:val="auto"/>
          <w:spacing w:val="20"/>
          <w:szCs w:val="21"/>
        </w:rPr>
      </w:pPr>
    </w:p>
    <w:p>
      <w:pPr>
        <w:snapToGrid w:val="0"/>
        <w:spacing w:before="50" w:after="50" w:line="360" w:lineRule="exact"/>
        <w:rPr>
          <w:rFonts w:ascii="宋体" w:hAnsi="宋体"/>
          <w:color w:val="auto"/>
          <w:spacing w:val="20"/>
          <w:szCs w:val="21"/>
          <w:u w:val="single"/>
        </w:rPr>
      </w:pPr>
      <w:r>
        <w:rPr>
          <w:rFonts w:hint="eastAsia" w:ascii="宋体" w:hAnsi="宋体"/>
          <w:color w:val="auto"/>
          <w:szCs w:val="21"/>
        </w:rPr>
        <w:t>法定代表人或委托代理人签字（或签章）</w:t>
      </w:r>
      <w:r>
        <w:rPr>
          <w:rFonts w:hint="eastAsia" w:ascii="宋体" w:hAnsi="宋体"/>
          <w:color w:val="auto"/>
          <w:spacing w:val="20"/>
          <w:szCs w:val="21"/>
        </w:rPr>
        <w:t>：</w:t>
      </w:r>
      <w:r>
        <w:rPr>
          <w:rFonts w:hint="eastAsia" w:ascii="宋体" w:hAnsi="宋体"/>
          <w:color w:val="auto"/>
          <w:spacing w:val="20"/>
          <w:szCs w:val="21"/>
          <w:u w:val="single"/>
        </w:rPr>
        <w:t xml:space="preserve">        </w:t>
      </w:r>
    </w:p>
    <w:p>
      <w:pPr>
        <w:snapToGrid w:val="0"/>
        <w:spacing w:before="50" w:after="50" w:line="360" w:lineRule="exact"/>
        <w:rPr>
          <w:rFonts w:ascii="宋体" w:hAnsi="宋体"/>
          <w:color w:val="auto"/>
          <w:spacing w:val="20"/>
          <w:szCs w:val="21"/>
          <w:u w:val="single"/>
        </w:rPr>
      </w:pPr>
      <w:r>
        <w:rPr>
          <w:rFonts w:hint="eastAsia" w:ascii="宋体" w:hAnsi="宋体"/>
          <w:color w:val="auto"/>
          <w:spacing w:val="20"/>
          <w:szCs w:val="21"/>
        </w:rPr>
        <w:t>投标人盖章：</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pPr>
        <w:pStyle w:val="48"/>
        <w:jc w:val="center"/>
        <w:rPr>
          <w:color w:val="auto"/>
        </w:rPr>
      </w:pPr>
    </w:p>
    <w:p>
      <w:pPr>
        <w:snapToGrid w:val="0"/>
        <w:spacing w:before="50" w:after="156" w:afterLines="50" w:line="360" w:lineRule="exact"/>
        <w:jc w:val="left"/>
        <w:rPr>
          <w:rFonts w:ascii="宋体" w:hAnsi="宋体"/>
          <w:color w:val="auto"/>
          <w:szCs w:val="21"/>
        </w:rPr>
      </w:pPr>
      <w:r>
        <w:rPr>
          <w:rFonts w:hint="eastAsia" w:ascii="宋体" w:hAnsi="宋体"/>
          <w:b/>
          <w:color w:val="auto"/>
          <w:szCs w:val="21"/>
        </w:rPr>
        <w:t>（3）</w:t>
      </w:r>
      <w:r>
        <w:rPr>
          <w:rFonts w:hint="eastAsia" w:ascii="宋体" w:hAnsi="宋体"/>
          <w:color w:val="auto"/>
          <w:szCs w:val="21"/>
        </w:rPr>
        <w:t>设备配置清单格式：</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r>
    </w:tbl>
    <w:p>
      <w:pPr>
        <w:snapToGrid w:val="0"/>
        <w:spacing w:before="50" w:after="50" w:line="360" w:lineRule="exact"/>
        <w:rPr>
          <w:rFonts w:ascii="宋体" w:hAnsi="宋体"/>
          <w:color w:val="auto"/>
          <w:spacing w:val="20"/>
          <w:szCs w:val="21"/>
          <w:u w:val="single"/>
        </w:rPr>
      </w:pPr>
      <w:r>
        <w:rPr>
          <w:rFonts w:hint="eastAsia" w:ascii="宋体" w:hAnsi="宋体"/>
          <w:color w:val="auto"/>
          <w:szCs w:val="21"/>
        </w:rPr>
        <w:t>法定代表人或委托代理人签字（或签章）</w:t>
      </w:r>
      <w:r>
        <w:rPr>
          <w:rFonts w:hint="eastAsia" w:ascii="宋体" w:hAnsi="宋体"/>
          <w:color w:val="auto"/>
          <w:spacing w:val="20"/>
          <w:szCs w:val="21"/>
        </w:rPr>
        <w:t>：</w:t>
      </w:r>
      <w:r>
        <w:rPr>
          <w:rFonts w:hint="eastAsia" w:ascii="宋体" w:hAnsi="宋体"/>
          <w:color w:val="auto"/>
          <w:spacing w:val="20"/>
          <w:szCs w:val="21"/>
          <w:u w:val="single"/>
        </w:rPr>
        <w:t xml:space="preserve">         </w:t>
      </w:r>
    </w:p>
    <w:p>
      <w:pPr>
        <w:snapToGrid w:val="0"/>
        <w:spacing w:before="50" w:after="156" w:afterLines="50" w:line="360" w:lineRule="exact"/>
        <w:jc w:val="left"/>
        <w:rPr>
          <w:rFonts w:ascii="宋体" w:hAnsi="宋体"/>
          <w:color w:val="auto"/>
          <w:spacing w:val="20"/>
          <w:szCs w:val="21"/>
          <w:u w:val="single"/>
        </w:rPr>
      </w:pPr>
      <w:r>
        <w:rPr>
          <w:rFonts w:hint="eastAsia" w:ascii="宋体" w:hAnsi="宋体"/>
          <w:color w:val="auto"/>
          <w:spacing w:val="20"/>
          <w:szCs w:val="21"/>
        </w:rPr>
        <w:t>投标人盖章：</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pPr>
        <w:snapToGrid w:val="0"/>
        <w:spacing w:before="50" w:after="156" w:afterLines="50" w:line="360" w:lineRule="exact"/>
        <w:jc w:val="left"/>
        <w:rPr>
          <w:rFonts w:ascii="宋体" w:hAnsi="宋体"/>
          <w:color w:val="auto"/>
          <w:szCs w:val="21"/>
        </w:rPr>
      </w:pPr>
      <w:r>
        <w:rPr>
          <w:rFonts w:hint="eastAsia" w:ascii="宋体" w:hAnsi="宋体"/>
          <w:color w:val="auto"/>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color w:val="auto"/>
          <w:szCs w:val="21"/>
        </w:rPr>
      </w:pPr>
      <w:r>
        <w:rPr>
          <w:rFonts w:hint="eastAsia" w:ascii="宋体" w:hAnsi="宋体"/>
          <w:color w:val="auto"/>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color w:val="auto"/>
          <w:szCs w:val="21"/>
        </w:rPr>
      </w:pPr>
      <w:r>
        <w:rPr>
          <w:rFonts w:hint="eastAsia" w:ascii="宋体" w:hAnsi="宋体"/>
          <w:b/>
          <w:color w:val="auto"/>
          <w:szCs w:val="21"/>
        </w:rPr>
        <w:t>（4）</w:t>
      </w:r>
      <w:r>
        <w:rPr>
          <w:rFonts w:hint="eastAsia" w:ascii="宋体" w:hAnsi="宋体"/>
          <w:color w:val="auto"/>
          <w:szCs w:val="21"/>
        </w:rPr>
        <w:t>售后服务承诺书</w:t>
      </w:r>
      <w:r>
        <w:rPr>
          <w:rFonts w:hint="eastAsia"/>
          <w:color w:val="auto"/>
        </w:rPr>
        <w:t>（应据项目实际要求描述如：</w:t>
      </w:r>
      <w:r>
        <w:rPr>
          <w:rFonts w:hint="eastAsia" w:ascii="宋体" w:hAnsi="宋体"/>
          <w:color w:val="auto"/>
          <w:szCs w:val="21"/>
        </w:rPr>
        <w:t>投标人建议的安装、调试、验收方法或方案；技术服务、技术培训、售后服务的内容和措施等）</w:t>
      </w:r>
      <w:r>
        <w:rPr>
          <w:rFonts w:hint="eastAsia" w:ascii="宋体" w:hAnsi="宋体"/>
          <w:b/>
          <w:color w:val="auto"/>
          <w:szCs w:val="21"/>
        </w:rPr>
        <w:t>(格式自拟,必须提供）</w:t>
      </w:r>
      <w:r>
        <w:rPr>
          <w:rFonts w:hint="eastAsia" w:ascii="宋体" w:hAnsi="宋体"/>
          <w:color w:val="auto"/>
          <w:szCs w:val="21"/>
        </w:rPr>
        <w:t>；</w:t>
      </w:r>
    </w:p>
    <w:p>
      <w:pPr>
        <w:snapToGrid w:val="0"/>
        <w:spacing w:before="50" w:after="156" w:afterLines="50" w:line="360" w:lineRule="exact"/>
        <w:ind w:left="517" w:hanging="514" w:hangingChars="245"/>
        <w:jc w:val="left"/>
        <w:rPr>
          <w:rFonts w:ascii="宋体" w:hAnsi="宋体"/>
          <w:color w:val="auto"/>
          <w:szCs w:val="21"/>
        </w:rPr>
      </w:pPr>
      <w:r>
        <w:rPr>
          <w:rFonts w:hint="eastAsia" w:ascii="宋体" w:hAnsi="宋体"/>
          <w:b/>
          <w:color w:val="auto"/>
          <w:szCs w:val="21"/>
        </w:rPr>
        <w:t>（5）</w:t>
      </w:r>
      <w:r>
        <w:rPr>
          <w:rFonts w:hint="eastAsia" w:ascii="宋体" w:hAnsi="宋体"/>
          <w:color w:val="auto"/>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color w:val="auto"/>
          <w:szCs w:val="21"/>
        </w:rPr>
      </w:pPr>
      <w:r>
        <w:rPr>
          <w:rFonts w:hint="eastAsia" w:ascii="宋体" w:hAnsi="宋体"/>
          <w:b/>
          <w:color w:val="auto"/>
          <w:szCs w:val="21"/>
        </w:rPr>
        <w:t>项目实施人员（主要从业人员及其技术资格）一览表</w:t>
      </w:r>
    </w:p>
    <w:tbl>
      <w:tblPr>
        <w:tblStyle w:val="88"/>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rPr>
            </w:pPr>
            <w:r>
              <w:rPr>
                <w:rFonts w:hint="eastAsia" w:ascii="宋体" w:hAnsi="宋体"/>
                <w:color w:val="auto"/>
                <w:szCs w:val="21"/>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rPr>
            </w:pPr>
            <w:r>
              <w:rPr>
                <w:rFonts w:hint="eastAsia" w:ascii="宋体" w:hAnsi="宋体"/>
                <w:color w:val="auto"/>
                <w:szCs w:val="21"/>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rPr>
            </w:pPr>
            <w:r>
              <w:rPr>
                <w:rFonts w:hint="eastAsia" w:ascii="宋体" w:hAnsi="宋体"/>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rPr>
            </w:pPr>
            <w:r>
              <w:rPr>
                <w:rFonts w:hint="eastAsia" w:ascii="宋体" w:hAnsi="宋体"/>
                <w:color w:val="auto"/>
                <w:szCs w:val="21"/>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bCs/>
                <w:color w:val="auto"/>
                <w:szCs w:val="21"/>
              </w:rPr>
            </w:pPr>
            <w:r>
              <w:rPr>
                <w:rFonts w:hint="eastAsia" w:ascii="宋体" w:hAnsi="宋体"/>
                <w:bCs/>
                <w:color w:val="auto"/>
                <w:szCs w:val="21"/>
              </w:rPr>
              <w:t>参加本单位</w:t>
            </w:r>
          </w:p>
          <w:p>
            <w:pPr>
              <w:snapToGrid w:val="0"/>
              <w:spacing w:before="156" w:beforeLines="50" w:after="50" w:line="360" w:lineRule="exact"/>
              <w:jc w:val="center"/>
              <w:rPr>
                <w:rFonts w:ascii="宋体" w:hAnsi="宋体"/>
                <w:bCs/>
                <w:color w:val="auto"/>
                <w:szCs w:val="21"/>
              </w:rPr>
            </w:pPr>
            <w:r>
              <w:rPr>
                <w:rFonts w:hint="eastAsia" w:ascii="宋体" w:hAnsi="宋体"/>
                <w:bCs/>
                <w:color w:val="auto"/>
                <w:szCs w:val="21"/>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bCs/>
                <w:color w:val="auto"/>
                <w:szCs w:val="21"/>
              </w:rPr>
            </w:pPr>
            <w:r>
              <w:rPr>
                <w:rFonts w:hint="eastAsia" w:ascii="宋体" w:hAnsi="宋体"/>
                <w:bCs/>
                <w:color w:val="auto"/>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pStyle w:val="53"/>
              <w:snapToGrid w:val="0"/>
              <w:spacing w:before="156" w:beforeLines="50" w:after="50" w:line="360" w:lineRule="exact"/>
              <w:ind w:left="5250"/>
              <w:rPr>
                <w:rFonts w:hAnsi="宋体"/>
                <w:color w:val="auto"/>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rPr>
            </w:pPr>
          </w:p>
        </w:tc>
      </w:tr>
    </w:tbl>
    <w:p>
      <w:pPr>
        <w:snapToGrid w:val="0"/>
        <w:spacing w:before="50" w:after="50" w:line="360" w:lineRule="exact"/>
        <w:rPr>
          <w:rFonts w:ascii="宋体" w:hAnsi="宋体"/>
          <w:color w:val="auto"/>
          <w:spacing w:val="20"/>
          <w:szCs w:val="21"/>
          <w:u w:val="single"/>
        </w:rPr>
      </w:pPr>
      <w:r>
        <w:rPr>
          <w:rFonts w:hint="eastAsia" w:ascii="宋体" w:hAnsi="宋体"/>
          <w:color w:val="auto"/>
          <w:szCs w:val="21"/>
        </w:rPr>
        <w:t>法定代表人或委托代理人签字（或签章）</w:t>
      </w:r>
      <w:r>
        <w:rPr>
          <w:rFonts w:hint="eastAsia" w:ascii="宋体" w:hAnsi="宋体"/>
          <w:color w:val="auto"/>
          <w:spacing w:val="20"/>
          <w:szCs w:val="21"/>
        </w:rPr>
        <w:t>：</w:t>
      </w:r>
      <w:r>
        <w:rPr>
          <w:rFonts w:hint="eastAsia" w:ascii="宋体" w:hAnsi="宋体"/>
          <w:color w:val="auto"/>
          <w:spacing w:val="20"/>
          <w:szCs w:val="21"/>
          <w:u w:val="single"/>
        </w:rPr>
        <w:t xml:space="preserve">        </w:t>
      </w:r>
    </w:p>
    <w:p>
      <w:pPr>
        <w:snapToGrid w:val="0"/>
        <w:spacing w:before="50" w:after="50" w:line="360" w:lineRule="exact"/>
        <w:rPr>
          <w:rFonts w:ascii="宋体" w:hAnsi="宋体"/>
          <w:color w:val="auto"/>
          <w:szCs w:val="21"/>
        </w:rPr>
      </w:pPr>
      <w:r>
        <w:rPr>
          <w:rFonts w:hint="eastAsia" w:ascii="宋体" w:hAnsi="宋体"/>
          <w:color w:val="auto"/>
          <w:spacing w:val="20"/>
          <w:szCs w:val="21"/>
        </w:rPr>
        <w:t>投标人盖章：</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pPr>
        <w:snapToGrid w:val="0"/>
        <w:spacing w:before="50" w:after="156" w:afterLines="50" w:line="360" w:lineRule="exact"/>
        <w:jc w:val="left"/>
        <w:rPr>
          <w:rFonts w:ascii="宋体" w:hAnsi="宋体"/>
          <w:b/>
          <w:color w:val="auto"/>
          <w:szCs w:val="21"/>
        </w:rPr>
      </w:pPr>
    </w:p>
    <w:p>
      <w:pPr>
        <w:snapToGrid w:val="0"/>
        <w:spacing w:before="50" w:after="156" w:afterLines="50" w:line="360" w:lineRule="exact"/>
        <w:jc w:val="left"/>
        <w:rPr>
          <w:rFonts w:ascii="宋体" w:hAnsi="宋体"/>
          <w:color w:val="auto"/>
          <w:szCs w:val="21"/>
        </w:rPr>
      </w:pPr>
      <w:r>
        <w:rPr>
          <w:rFonts w:hint="eastAsia" w:ascii="宋体" w:hAnsi="宋体"/>
          <w:b/>
          <w:color w:val="auto"/>
          <w:szCs w:val="21"/>
        </w:rPr>
        <w:t>（6）</w:t>
      </w:r>
      <w:r>
        <w:rPr>
          <w:rFonts w:hint="eastAsia" w:ascii="宋体" w:hAnsi="宋体"/>
          <w:color w:val="auto"/>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color w:val="auto"/>
          <w:szCs w:val="21"/>
        </w:rPr>
      </w:pPr>
      <w:r>
        <w:rPr>
          <w:rFonts w:hint="eastAsia" w:ascii="宋体" w:hAnsi="宋体"/>
          <w:color w:val="auto"/>
          <w:szCs w:val="21"/>
        </w:rPr>
        <w:t>备品备件、专用耗材、售后服务优惠表格式：</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r>
              <w:rPr>
                <w:rFonts w:hint="eastAsia" w:hAnsi="宋体"/>
                <w:color w:val="auto"/>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pPr>
              <w:pStyle w:val="48"/>
              <w:snapToGrid w:val="0"/>
              <w:spacing w:before="295" w:after="295" w:line="360" w:lineRule="exact"/>
              <w:jc w:val="center"/>
              <w:rPr>
                <w:rFonts w:hAnsi="宋体"/>
                <w:color w:val="auto"/>
              </w:rPr>
            </w:pPr>
            <w:r>
              <w:rPr>
                <w:rFonts w:hint="eastAsia" w:hAnsi="宋体"/>
                <w:color w:val="auto"/>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pPr>
              <w:pStyle w:val="48"/>
              <w:snapToGrid w:val="0"/>
              <w:spacing w:before="295" w:after="295" w:line="360" w:lineRule="exact"/>
              <w:jc w:val="center"/>
              <w:rPr>
                <w:rFonts w:hAnsi="宋体"/>
                <w:color w:val="auto"/>
              </w:rPr>
            </w:pPr>
            <w:r>
              <w:rPr>
                <w:rFonts w:hint="eastAsia" w:hAnsi="宋体"/>
                <w:color w:val="auto"/>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r>
              <w:rPr>
                <w:rFonts w:hint="eastAsia" w:hAnsi="宋体"/>
                <w:color w:val="auto"/>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48"/>
              <w:snapToGrid w:val="0"/>
              <w:spacing w:before="295" w:after="295" w:line="360" w:lineRule="exact"/>
              <w:jc w:val="center"/>
              <w:rPr>
                <w:rFonts w:hAnsi="宋体"/>
                <w:color w:val="auto"/>
              </w:rPr>
            </w:pPr>
            <w:r>
              <w:rPr>
                <w:rFonts w:hint="eastAsia" w:hAnsi="宋体"/>
                <w:color w:val="auto"/>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48"/>
              <w:snapToGrid w:val="0"/>
              <w:spacing w:before="295" w:after="295" w:line="360" w:lineRule="exact"/>
              <w:jc w:val="center"/>
              <w:rPr>
                <w:rFonts w:hAnsi="宋体"/>
                <w:color w:val="auto"/>
              </w:rPr>
            </w:pPr>
            <w:r>
              <w:rPr>
                <w:rFonts w:hint="eastAsia" w:hAnsi="宋体"/>
                <w:color w:val="auto"/>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5"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pPr>
              <w:pStyle w:val="48"/>
              <w:snapToGrid w:val="0"/>
              <w:spacing w:before="295" w:after="295" w:line="360" w:lineRule="exact"/>
              <w:jc w:val="center"/>
              <w:rPr>
                <w:rFonts w:hAnsi="宋体"/>
                <w:color w:val="auto"/>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pPr>
              <w:pStyle w:val="48"/>
              <w:snapToGrid w:val="0"/>
              <w:spacing w:before="295" w:after="295" w:line="360" w:lineRule="exact"/>
              <w:jc w:val="center"/>
              <w:rPr>
                <w:rFonts w:hAnsi="宋体"/>
                <w:color w:val="auto"/>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48"/>
              <w:snapToGrid w:val="0"/>
              <w:spacing w:before="295" w:after="295" w:line="360" w:lineRule="exact"/>
              <w:jc w:val="center"/>
              <w:rPr>
                <w:rFonts w:hAnsi="宋体"/>
                <w:color w:val="auto"/>
              </w:rPr>
            </w:pPr>
            <w:r>
              <w:rPr>
                <w:rFonts w:hint="eastAsia" w:hAnsi="宋体"/>
                <w:color w:val="auto"/>
                <w:u w:val="single"/>
              </w:rPr>
              <w:t xml:space="preserve">            </w:t>
            </w:r>
            <w:r>
              <w:rPr>
                <w:rFonts w:hint="eastAsia" w:hAnsi="宋体"/>
                <w:color w:val="auto"/>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48"/>
              <w:snapToGrid w:val="0"/>
              <w:spacing w:before="295" w:after="295" w:line="360" w:lineRule="exact"/>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3"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48"/>
              <w:snapToGrid w:val="0"/>
              <w:spacing w:before="295" w:after="295" w:line="360" w:lineRule="exact"/>
              <w:jc w:val="center"/>
              <w:rPr>
                <w:rFonts w:hAnsi="宋体"/>
                <w:color w:va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48"/>
              <w:snapToGrid w:val="0"/>
              <w:spacing w:before="295" w:after="295" w:line="360" w:lineRule="exact"/>
              <w:jc w:val="center"/>
              <w:rPr>
                <w:rFonts w:hAnsi="宋体"/>
                <w:color w:va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48"/>
              <w:snapToGrid w:val="0"/>
              <w:spacing w:before="295" w:after="295" w:line="360" w:lineRule="exact"/>
              <w:jc w:val="center"/>
              <w:rPr>
                <w:rFonts w:hAnsi="宋体"/>
                <w:color w:val="auto"/>
              </w:rPr>
            </w:pPr>
            <w:r>
              <w:rPr>
                <w:rFonts w:hint="eastAsia" w:hAnsi="宋体"/>
                <w:color w:val="auto"/>
                <w:u w:val="single"/>
              </w:rPr>
              <w:t xml:space="preserve">            </w:t>
            </w:r>
            <w:r>
              <w:rPr>
                <w:rFonts w:hint="eastAsia" w:hAnsi="宋体"/>
                <w:color w:va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48"/>
              <w:snapToGrid w:val="0"/>
              <w:spacing w:before="295" w:after="295" w:line="360" w:lineRule="exact"/>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48"/>
              <w:snapToGrid w:val="0"/>
              <w:spacing w:before="295" w:after="295" w:line="360" w:lineRule="exact"/>
              <w:jc w:val="center"/>
              <w:rPr>
                <w:rFonts w:hAnsi="宋体"/>
                <w:color w:va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48"/>
              <w:snapToGrid w:val="0"/>
              <w:spacing w:before="295" w:after="295" w:line="360" w:lineRule="exact"/>
              <w:jc w:val="center"/>
              <w:rPr>
                <w:rFonts w:hAnsi="宋体"/>
                <w:color w:va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48"/>
              <w:snapToGrid w:val="0"/>
              <w:spacing w:before="295" w:after="295" w:line="360" w:lineRule="exact"/>
              <w:jc w:val="center"/>
              <w:rPr>
                <w:rFonts w:hAnsi="宋体"/>
                <w:color w:va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48"/>
              <w:snapToGrid w:val="0"/>
              <w:spacing w:before="295" w:after="295" w:line="360" w:lineRule="exact"/>
              <w:jc w:val="center"/>
              <w:rPr>
                <w:rFonts w:hAnsi="宋体"/>
                <w:color w:val="auto"/>
              </w:rPr>
            </w:pPr>
            <w:r>
              <w:rPr>
                <w:rFonts w:hint="eastAsia" w:hAnsi="宋体"/>
                <w:color w:val="auto"/>
                <w:u w:val="single"/>
              </w:rPr>
              <w:t xml:space="preserve">            </w:t>
            </w:r>
            <w:r>
              <w:rPr>
                <w:rFonts w:hint="eastAsia" w:hAnsi="宋体"/>
                <w:color w:va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48"/>
              <w:snapToGrid w:val="0"/>
              <w:spacing w:before="295" w:after="295" w:line="360" w:lineRule="exact"/>
              <w:jc w:val="center"/>
              <w:rPr>
                <w:rFonts w:hAnsi="宋体"/>
                <w:color w:val="auto"/>
              </w:rPr>
            </w:pPr>
          </w:p>
        </w:tc>
      </w:tr>
    </w:tbl>
    <w:p>
      <w:pPr>
        <w:snapToGrid w:val="0"/>
        <w:spacing w:before="50" w:after="50" w:line="360" w:lineRule="exact"/>
        <w:rPr>
          <w:rFonts w:ascii="宋体" w:hAnsi="宋体"/>
          <w:color w:val="auto"/>
          <w:spacing w:val="20"/>
          <w:szCs w:val="21"/>
        </w:rPr>
      </w:pPr>
    </w:p>
    <w:p>
      <w:pPr>
        <w:snapToGrid w:val="0"/>
        <w:spacing w:before="50" w:after="50" w:line="360" w:lineRule="exact"/>
        <w:rPr>
          <w:rFonts w:ascii="宋体" w:hAnsi="宋体"/>
          <w:color w:val="auto"/>
          <w:spacing w:val="20"/>
          <w:szCs w:val="21"/>
          <w:u w:val="single"/>
        </w:rPr>
      </w:pPr>
      <w:r>
        <w:rPr>
          <w:rFonts w:hint="eastAsia" w:ascii="宋体" w:hAnsi="宋体"/>
          <w:color w:val="auto"/>
          <w:szCs w:val="21"/>
        </w:rPr>
        <w:t>法定代表人或委托代理人签字（或签章）</w:t>
      </w:r>
      <w:r>
        <w:rPr>
          <w:rFonts w:hint="eastAsia" w:ascii="宋体" w:hAnsi="宋体"/>
          <w:color w:val="auto"/>
          <w:spacing w:val="20"/>
          <w:szCs w:val="21"/>
        </w:rPr>
        <w:t>：</w:t>
      </w:r>
      <w:r>
        <w:rPr>
          <w:rFonts w:hint="eastAsia" w:ascii="宋体" w:hAnsi="宋体"/>
          <w:color w:val="auto"/>
          <w:spacing w:val="20"/>
          <w:szCs w:val="21"/>
          <w:u w:val="single"/>
        </w:rPr>
        <w:t xml:space="preserve">        </w:t>
      </w:r>
    </w:p>
    <w:p>
      <w:pPr>
        <w:snapToGrid w:val="0"/>
        <w:spacing w:before="50" w:after="50" w:line="360" w:lineRule="exact"/>
        <w:rPr>
          <w:rFonts w:ascii="宋体" w:hAnsi="宋体"/>
          <w:color w:val="auto"/>
          <w:szCs w:val="21"/>
        </w:rPr>
      </w:pPr>
      <w:r>
        <w:rPr>
          <w:rFonts w:hint="eastAsia" w:ascii="宋体" w:hAnsi="宋体"/>
          <w:color w:val="auto"/>
          <w:spacing w:val="20"/>
          <w:szCs w:val="21"/>
        </w:rPr>
        <w:t>投标人盖章：</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pPr>
        <w:snapToGrid w:val="0"/>
        <w:spacing w:before="50" w:after="156" w:afterLines="50" w:line="360" w:lineRule="exact"/>
        <w:jc w:val="left"/>
        <w:rPr>
          <w:rFonts w:ascii="宋体" w:hAnsi="宋体"/>
          <w:color w:val="auto"/>
          <w:szCs w:val="21"/>
        </w:rPr>
      </w:pPr>
    </w:p>
    <w:p>
      <w:pPr>
        <w:snapToGrid w:val="0"/>
        <w:spacing w:before="50" w:after="156" w:afterLines="50" w:line="360" w:lineRule="exact"/>
        <w:ind w:left="0" w:leftChars="0" w:firstLine="420" w:firstLineChars="200"/>
        <w:jc w:val="left"/>
        <w:rPr>
          <w:rFonts w:ascii="宋体" w:hAnsi="宋体"/>
          <w:b w:val="0"/>
          <w:bCs w:val="0"/>
          <w:color w:val="auto"/>
          <w:szCs w:val="21"/>
        </w:rPr>
      </w:pPr>
      <w:r>
        <w:rPr>
          <w:rFonts w:hint="eastAsia" w:ascii="宋体" w:hAnsi="宋体"/>
          <w:b w:val="0"/>
          <w:bCs w:val="0"/>
          <w:color w:val="auto"/>
          <w:szCs w:val="21"/>
        </w:rPr>
        <w:t>（7）投标人对本项目的合理化建议和改进措施（格式自拟）</w:t>
      </w:r>
    </w:p>
    <w:p>
      <w:pPr>
        <w:snapToGrid w:val="0"/>
        <w:spacing w:before="50" w:after="156" w:afterLines="50" w:line="360" w:lineRule="exact"/>
        <w:ind w:left="0" w:leftChars="0" w:firstLine="420" w:firstLineChars="200"/>
        <w:jc w:val="left"/>
        <w:rPr>
          <w:rFonts w:ascii="宋体" w:hAnsi="宋体"/>
          <w:b w:val="0"/>
          <w:bCs w:val="0"/>
          <w:color w:val="auto"/>
          <w:szCs w:val="21"/>
        </w:rPr>
      </w:pPr>
      <w:r>
        <w:rPr>
          <w:rFonts w:hint="eastAsia" w:ascii="宋体" w:hAnsi="宋体"/>
          <w:b w:val="0"/>
          <w:bCs w:val="0"/>
          <w:color w:val="auto"/>
          <w:szCs w:val="21"/>
        </w:rPr>
        <w:t>（8）投标人需要说明的其他文件和说明（格式自拟）</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▲（9）招标项目采购需求中要求必须提供的材料。（招标项目采购需求中要求必须提供的材料，据实提供）</w:t>
      </w:r>
    </w:p>
    <w:p>
      <w:pPr>
        <w:tabs>
          <w:tab w:val="left" w:pos="8015"/>
        </w:tabs>
        <w:spacing w:line="360" w:lineRule="auto"/>
        <w:jc w:val="center"/>
        <w:rPr>
          <w:rFonts w:ascii="Arial" w:hAnsi="Arial"/>
          <w:b/>
          <w:color w:val="auto"/>
          <w:sz w:val="30"/>
        </w:rPr>
      </w:pPr>
      <w:r>
        <w:rPr>
          <w:rFonts w:hint="eastAsia" w:ascii="Arial" w:hAnsi="Arial"/>
          <w:b/>
          <w:color w:val="auto"/>
          <w:sz w:val="28"/>
        </w:rPr>
        <w:t>生产厂家出具的批量集中采购授权代理商及供货商授权证明（格式）</w:t>
      </w:r>
    </w:p>
    <w:p>
      <w:pPr>
        <w:pStyle w:val="48"/>
        <w:tabs>
          <w:tab w:val="left" w:pos="8015"/>
        </w:tabs>
        <w:spacing w:line="360" w:lineRule="auto"/>
        <w:rPr>
          <w:rFonts w:ascii="Arial" w:hAnsi="Arial"/>
          <w:color w:val="auto"/>
          <w:sz w:val="24"/>
        </w:rPr>
      </w:pPr>
    </w:p>
    <w:p>
      <w:pPr>
        <w:pStyle w:val="48"/>
        <w:tabs>
          <w:tab w:val="left" w:pos="8015"/>
        </w:tabs>
        <w:spacing w:line="360" w:lineRule="auto"/>
        <w:rPr>
          <w:rFonts w:ascii="Arial" w:hAnsi="Arial"/>
          <w:color w:val="auto"/>
          <w:sz w:val="24"/>
        </w:rPr>
      </w:pPr>
      <w:r>
        <w:rPr>
          <w:rFonts w:hint="eastAsia" w:ascii="Arial" w:hAnsi="Arial"/>
          <w:color w:val="auto"/>
          <w:sz w:val="24"/>
        </w:rPr>
        <w:t>致：</w:t>
      </w:r>
      <w:r>
        <w:rPr>
          <w:rFonts w:hint="eastAsia" w:ascii="Arial" w:hAnsi="Arial"/>
          <w:b/>
          <w:color w:val="auto"/>
          <w:sz w:val="24"/>
        </w:rPr>
        <w:t>广西壮族自治区政府采购中心</w:t>
      </w:r>
    </w:p>
    <w:p>
      <w:pPr>
        <w:pStyle w:val="48"/>
        <w:tabs>
          <w:tab w:val="left" w:pos="8015"/>
        </w:tabs>
        <w:spacing w:line="440" w:lineRule="exact"/>
        <w:ind w:firstLine="420"/>
        <w:rPr>
          <w:rFonts w:ascii="Arial" w:hAnsi="Arial"/>
          <w:color w:val="auto"/>
        </w:rPr>
      </w:pPr>
      <w:r>
        <w:rPr>
          <w:rFonts w:hint="eastAsia" w:ascii="Arial" w:hAnsi="Arial"/>
          <w:color w:val="auto"/>
        </w:rPr>
        <w:t>我们</w:t>
      </w:r>
      <w:r>
        <w:rPr>
          <w:rFonts w:hint="eastAsia" w:ascii="Arial" w:hAnsi="Arial"/>
          <w:color w:val="auto"/>
          <w:u w:val="single"/>
        </w:rPr>
        <w:t xml:space="preserve">       </w:t>
      </w:r>
      <w:r>
        <w:rPr>
          <w:rFonts w:ascii="Arial" w:hAnsi="Arial"/>
          <w:color w:val="auto"/>
          <w:u w:val="single"/>
        </w:rPr>
        <w:t xml:space="preserve">       </w:t>
      </w:r>
      <w:r>
        <w:rPr>
          <w:rFonts w:hint="eastAsia" w:ascii="Arial" w:hAnsi="Arial"/>
          <w:color w:val="auto"/>
          <w:u w:val="single"/>
        </w:rPr>
        <w:t xml:space="preserve">             [</w:t>
      </w:r>
      <w:r>
        <w:rPr>
          <w:rFonts w:hint="eastAsia" w:ascii="Arial" w:hAnsi="Arial"/>
          <w:color w:val="auto"/>
        </w:rPr>
        <w:t>生产厂家名称]是按中国法律成立的一家制造商，主要营业地点设在</w:t>
      </w:r>
      <w:r>
        <w:rPr>
          <w:rFonts w:hint="eastAsia" w:ascii="Arial" w:hAnsi="Arial"/>
          <w:color w:val="auto"/>
          <w:u w:val="single"/>
        </w:rPr>
        <w:t xml:space="preserve">             </w:t>
      </w:r>
      <w:r>
        <w:rPr>
          <w:rFonts w:ascii="Arial" w:hAnsi="Arial"/>
          <w:color w:val="auto"/>
          <w:u w:val="single"/>
        </w:rPr>
        <w:t xml:space="preserve">    </w:t>
      </w:r>
      <w:r>
        <w:rPr>
          <w:rFonts w:hint="eastAsia" w:ascii="Arial" w:hAnsi="Arial"/>
          <w:color w:val="auto"/>
          <w:u w:val="single"/>
        </w:rPr>
        <w:t xml:space="preserve">           </w:t>
      </w:r>
      <w:r>
        <w:rPr>
          <w:rFonts w:hint="eastAsia" w:ascii="Arial" w:hAnsi="Arial"/>
          <w:color w:val="auto"/>
        </w:rPr>
        <w:t>（制造商地址），现针对贵单位组织的</w:t>
      </w:r>
      <w:r>
        <w:rPr>
          <w:rFonts w:ascii="Arial" w:hAnsi="Arial"/>
          <w:color w:val="auto"/>
          <w:lang w:val="en"/>
        </w:rPr>
        <w:t>2025年第4季度—2026年第1季度自治区本级台式计算机等办公设备批量集中采购</w:t>
      </w:r>
      <w:r>
        <w:rPr>
          <w:rFonts w:hint="eastAsia" w:ascii="Arial" w:hAnsi="Arial"/>
          <w:color w:val="auto"/>
        </w:rPr>
        <w:t>项目（</w:t>
      </w:r>
      <w:r>
        <w:rPr>
          <w:rFonts w:ascii="Arial" w:hAnsi="Arial"/>
          <w:color w:val="auto"/>
          <w:lang w:val="en"/>
        </w:rPr>
        <w:t>GXZC2025-G1- -CGZX</w:t>
      </w:r>
      <w:r>
        <w:rPr>
          <w:rFonts w:hint="eastAsia" w:ascii="Arial" w:hAnsi="Arial"/>
          <w:color w:val="auto"/>
        </w:rPr>
        <w:t>）作如下授权：</w:t>
      </w:r>
    </w:p>
    <w:p>
      <w:pPr>
        <w:pStyle w:val="48"/>
        <w:tabs>
          <w:tab w:val="left" w:pos="8015"/>
        </w:tabs>
        <w:spacing w:line="440" w:lineRule="exact"/>
        <w:ind w:firstLine="420"/>
        <w:rPr>
          <w:rFonts w:ascii="Arial" w:hAnsi="Arial"/>
          <w:color w:val="auto"/>
        </w:rPr>
      </w:pPr>
      <w:r>
        <w:rPr>
          <w:rFonts w:hint="eastAsia" w:ascii="Arial" w:hAnsi="Arial"/>
          <w:color w:val="auto"/>
        </w:rPr>
        <w:t xml:space="preserve">1.兹授权主要营业地点设在 </w:t>
      </w:r>
      <w:r>
        <w:rPr>
          <w:rFonts w:hint="eastAsia" w:ascii="Arial" w:hAnsi="Arial"/>
          <w:color w:val="auto"/>
          <w:u w:val="single"/>
        </w:rPr>
        <w:t xml:space="preserve">                </w:t>
      </w:r>
      <w:r>
        <w:rPr>
          <w:rFonts w:hint="eastAsia" w:ascii="Arial" w:hAnsi="Arial"/>
          <w:color w:val="auto"/>
        </w:rPr>
        <w:t>（代理商地址）的</w:t>
      </w:r>
      <w:r>
        <w:rPr>
          <w:rFonts w:hint="eastAsia" w:ascii="Arial" w:hAnsi="Arial"/>
          <w:color w:val="auto"/>
          <w:u w:val="single"/>
        </w:rPr>
        <w:t xml:space="preserve">                         </w:t>
      </w:r>
      <w:r>
        <w:rPr>
          <w:rFonts w:hint="eastAsia" w:ascii="Arial" w:hAnsi="Arial"/>
          <w:color w:val="auto"/>
        </w:rPr>
        <w:t>（代理商名称）作为我方合法的代理人全权代理我方参加</w:t>
      </w:r>
      <w:r>
        <w:rPr>
          <w:rFonts w:ascii="Arial" w:hAnsi="Arial"/>
          <w:color w:val="auto"/>
          <w:lang w:val="en"/>
        </w:rPr>
        <w:t>2025年第4季度—2026年第1季度自治区本级台式计算机等办公设备批量集中采购</w:t>
      </w:r>
      <w:r>
        <w:rPr>
          <w:rFonts w:hint="eastAsia" w:ascii="Arial" w:hAnsi="Arial"/>
          <w:color w:val="auto"/>
        </w:rPr>
        <w:t>项目（</w:t>
      </w:r>
      <w:r>
        <w:rPr>
          <w:rFonts w:ascii="Arial" w:hAnsi="Arial"/>
          <w:color w:val="auto"/>
          <w:lang w:val="en"/>
        </w:rPr>
        <w:t>GXZC2025-G1- -CGZX</w:t>
      </w:r>
      <w:r>
        <w:rPr>
          <w:rFonts w:hint="eastAsia" w:ascii="Arial" w:hAnsi="Arial"/>
          <w:color w:val="auto"/>
        </w:rPr>
        <w:t>）的投标。若中标，则由该公司代理我方与贵中心签订《批量集中采购协议书》，代理人的行为对我方具有约束力。</w:t>
      </w:r>
    </w:p>
    <w:p>
      <w:pPr>
        <w:pStyle w:val="48"/>
        <w:tabs>
          <w:tab w:val="left" w:pos="8015"/>
        </w:tabs>
        <w:spacing w:line="440" w:lineRule="exact"/>
        <w:ind w:firstLine="420"/>
        <w:rPr>
          <w:rFonts w:ascii="Arial" w:hAnsi="Arial"/>
          <w:color w:val="auto"/>
        </w:rPr>
      </w:pPr>
      <w:r>
        <w:rPr>
          <w:rFonts w:hint="eastAsia" w:ascii="Arial" w:hAnsi="Arial"/>
          <w:color w:val="auto"/>
        </w:rPr>
        <w:t>本授权函自签字之日起生效，至</w:t>
      </w:r>
      <w:r>
        <w:rPr>
          <w:rFonts w:ascii="Arial" w:hAnsi="Arial"/>
          <w:color w:val="auto"/>
          <w:lang w:val="en"/>
        </w:rPr>
        <w:t>2025年第4季度—2026年第1季度自治区本级台式计算机等办公设备批量集中采购</w:t>
      </w:r>
      <w:r>
        <w:rPr>
          <w:rFonts w:hint="eastAsia" w:ascii="Arial" w:hAnsi="Arial"/>
          <w:color w:val="auto"/>
        </w:rPr>
        <w:t>项目（</w:t>
      </w:r>
      <w:r>
        <w:rPr>
          <w:rFonts w:ascii="Arial" w:hAnsi="Arial"/>
          <w:color w:val="auto"/>
          <w:lang w:val="en"/>
        </w:rPr>
        <w:t>GXZC2025-G1- -CGZX</w:t>
      </w:r>
      <w:r>
        <w:rPr>
          <w:rFonts w:hint="eastAsia" w:ascii="Arial" w:hAnsi="Arial"/>
          <w:color w:val="auto"/>
        </w:rPr>
        <w:t>）投标截止日后60天，若中标</w:t>
      </w:r>
      <w:r>
        <w:rPr>
          <w:rFonts w:hint="eastAsia"/>
          <w:color w:val="auto"/>
        </w:rPr>
        <w:t>，则</w:t>
      </w:r>
      <w:r>
        <w:rPr>
          <w:rFonts w:hint="eastAsia" w:ascii="Arial" w:hAnsi="Arial"/>
          <w:color w:val="auto"/>
        </w:rPr>
        <w:t>本授权函的有限期延长至</w:t>
      </w:r>
      <w:r>
        <w:rPr>
          <w:rFonts w:ascii="Arial" w:hAnsi="Arial"/>
          <w:color w:val="auto"/>
          <w:lang w:val="en"/>
        </w:rPr>
        <w:t>2025年第4季度—2026年第1季度自治区本级台式计算机等办公设备批量集中采购</w:t>
      </w:r>
      <w:r>
        <w:rPr>
          <w:rFonts w:hint="eastAsia" w:ascii="Arial" w:hAnsi="Arial"/>
          <w:color w:val="auto"/>
        </w:rPr>
        <w:t>项目（</w:t>
      </w:r>
      <w:r>
        <w:rPr>
          <w:rFonts w:ascii="Arial" w:hAnsi="Arial"/>
          <w:color w:val="auto"/>
          <w:lang w:val="en"/>
        </w:rPr>
        <w:t>GXZC2025-G1- -CGZX</w:t>
      </w:r>
      <w:r>
        <w:rPr>
          <w:rFonts w:hint="eastAsia" w:ascii="Arial" w:hAnsi="Arial"/>
          <w:color w:val="auto"/>
        </w:rPr>
        <w:t>）终止日为止。</w:t>
      </w:r>
    </w:p>
    <w:p>
      <w:pPr>
        <w:pStyle w:val="48"/>
        <w:tabs>
          <w:tab w:val="left" w:pos="8015"/>
        </w:tabs>
        <w:spacing w:line="440" w:lineRule="exact"/>
        <w:ind w:firstLine="420"/>
        <w:rPr>
          <w:color w:val="auto"/>
        </w:rPr>
      </w:pPr>
      <w:r>
        <w:rPr>
          <w:rFonts w:hint="eastAsia" w:ascii="Arial" w:hAnsi="Arial"/>
          <w:color w:val="auto"/>
        </w:rPr>
        <w:t>2.</w:t>
      </w:r>
      <w:r>
        <w:rPr>
          <w:rFonts w:hint="eastAsia"/>
          <w:color w:val="auto"/>
        </w:rPr>
        <w:t>下列批量集中采购供货商已经我方授权，他们将全权代理我方履行本项目的供货和售后服务义务，他们履行本项目的供货和售后服务义务的行为由我方承担全部责任：</w:t>
      </w:r>
    </w:p>
    <w:tbl>
      <w:tblPr>
        <w:tblStyle w:val="88"/>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410"/>
        <w:gridCol w:w="2268"/>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top"/>
          </w:tcPr>
          <w:p>
            <w:pPr>
              <w:tabs>
                <w:tab w:val="left" w:pos="8015"/>
              </w:tabs>
              <w:spacing w:line="440" w:lineRule="exact"/>
              <w:ind w:right="-153" w:rightChars="-73"/>
              <w:jc w:val="center"/>
              <w:rPr>
                <w:rFonts w:hAnsi="宋体"/>
                <w:color w:val="auto"/>
                <w:szCs w:val="21"/>
              </w:rPr>
            </w:pPr>
            <w:r>
              <w:rPr>
                <w:rFonts w:hint="eastAsia" w:hAnsi="宋体"/>
                <w:color w:val="auto"/>
                <w:szCs w:val="21"/>
              </w:rPr>
              <w:t>序号</w:t>
            </w:r>
          </w:p>
        </w:tc>
        <w:tc>
          <w:tcPr>
            <w:tcW w:w="2410" w:type="dxa"/>
            <w:noWrap w:val="0"/>
            <w:vAlign w:val="top"/>
          </w:tcPr>
          <w:p>
            <w:pPr>
              <w:tabs>
                <w:tab w:val="left" w:pos="8015"/>
              </w:tabs>
              <w:spacing w:line="440" w:lineRule="exact"/>
              <w:ind w:right="-153" w:rightChars="-73"/>
              <w:jc w:val="center"/>
              <w:rPr>
                <w:rFonts w:hAnsi="宋体"/>
                <w:color w:val="auto"/>
                <w:szCs w:val="21"/>
              </w:rPr>
            </w:pPr>
            <w:r>
              <w:rPr>
                <w:rFonts w:hint="eastAsia" w:hAnsi="宋体"/>
                <w:color w:val="auto"/>
                <w:szCs w:val="21"/>
              </w:rPr>
              <w:t>供货商名称</w:t>
            </w:r>
          </w:p>
        </w:tc>
        <w:tc>
          <w:tcPr>
            <w:tcW w:w="2268" w:type="dxa"/>
            <w:noWrap w:val="0"/>
            <w:vAlign w:val="top"/>
          </w:tcPr>
          <w:p>
            <w:pPr>
              <w:tabs>
                <w:tab w:val="left" w:pos="8015"/>
              </w:tabs>
              <w:spacing w:line="440" w:lineRule="exact"/>
              <w:ind w:right="-153" w:rightChars="-73"/>
              <w:jc w:val="center"/>
              <w:rPr>
                <w:rFonts w:hAnsi="宋体"/>
                <w:color w:val="auto"/>
                <w:szCs w:val="21"/>
              </w:rPr>
            </w:pPr>
            <w:r>
              <w:rPr>
                <w:rFonts w:hint="eastAsia" w:hAnsi="宋体"/>
                <w:color w:val="auto"/>
                <w:szCs w:val="21"/>
              </w:rPr>
              <w:t>地址</w:t>
            </w:r>
          </w:p>
        </w:tc>
        <w:tc>
          <w:tcPr>
            <w:tcW w:w="1701" w:type="dxa"/>
            <w:noWrap w:val="0"/>
            <w:vAlign w:val="top"/>
          </w:tcPr>
          <w:p>
            <w:pPr>
              <w:tabs>
                <w:tab w:val="left" w:pos="8015"/>
              </w:tabs>
              <w:spacing w:line="440" w:lineRule="exact"/>
              <w:ind w:right="-153" w:rightChars="-73"/>
              <w:jc w:val="center"/>
              <w:rPr>
                <w:rFonts w:hAnsi="宋体"/>
                <w:color w:val="auto"/>
                <w:szCs w:val="21"/>
              </w:rPr>
            </w:pPr>
            <w:r>
              <w:rPr>
                <w:rFonts w:hint="eastAsia" w:hAnsi="宋体"/>
                <w:color w:val="auto"/>
                <w:szCs w:val="21"/>
              </w:rPr>
              <w:t>联系人</w:t>
            </w:r>
          </w:p>
        </w:tc>
        <w:tc>
          <w:tcPr>
            <w:tcW w:w="2268" w:type="dxa"/>
            <w:noWrap w:val="0"/>
            <w:vAlign w:val="top"/>
          </w:tcPr>
          <w:p>
            <w:pPr>
              <w:tabs>
                <w:tab w:val="left" w:pos="8015"/>
              </w:tabs>
              <w:spacing w:line="440" w:lineRule="exact"/>
              <w:ind w:right="-153" w:rightChars="-73"/>
              <w:jc w:val="center"/>
              <w:rPr>
                <w:rFonts w:hAnsi="宋体"/>
                <w:color w:val="auto"/>
                <w:szCs w:val="21"/>
              </w:rPr>
            </w:pPr>
            <w:r>
              <w:rPr>
                <w:rFonts w:hint="eastAsia" w:hAnsi="宋体"/>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45" w:type="dxa"/>
            <w:noWrap w:val="0"/>
            <w:vAlign w:val="top"/>
          </w:tcPr>
          <w:p>
            <w:pPr>
              <w:tabs>
                <w:tab w:val="left" w:pos="8015"/>
              </w:tabs>
              <w:spacing w:line="440" w:lineRule="exact"/>
              <w:ind w:right="-153" w:rightChars="-73"/>
              <w:rPr>
                <w:rFonts w:hAnsi="宋体"/>
                <w:color w:val="auto"/>
                <w:szCs w:val="21"/>
              </w:rPr>
            </w:pPr>
          </w:p>
        </w:tc>
        <w:tc>
          <w:tcPr>
            <w:tcW w:w="2410"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c>
          <w:tcPr>
            <w:tcW w:w="1701"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45" w:type="dxa"/>
            <w:noWrap w:val="0"/>
            <w:vAlign w:val="top"/>
          </w:tcPr>
          <w:p>
            <w:pPr>
              <w:tabs>
                <w:tab w:val="left" w:pos="8015"/>
              </w:tabs>
              <w:spacing w:line="440" w:lineRule="exact"/>
              <w:ind w:right="-153" w:rightChars="-73"/>
              <w:rPr>
                <w:rFonts w:hAnsi="宋体"/>
                <w:color w:val="auto"/>
                <w:szCs w:val="21"/>
              </w:rPr>
            </w:pPr>
          </w:p>
        </w:tc>
        <w:tc>
          <w:tcPr>
            <w:tcW w:w="2410"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c>
          <w:tcPr>
            <w:tcW w:w="1701"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45" w:type="dxa"/>
            <w:noWrap w:val="0"/>
            <w:vAlign w:val="top"/>
          </w:tcPr>
          <w:p>
            <w:pPr>
              <w:tabs>
                <w:tab w:val="left" w:pos="8015"/>
              </w:tabs>
              <w:spacing w:line="440" w:lineRule="exact"/>
              <w:ind w:right="-153" w:rightChars="-73"/>
              <w:rPr>
                <w:rFonts w:hAnsi="宋体"/>
                <w:color w:val="auto"/>
                <w:szCs w:val="21"/>
              </w:rPr>
            </w:pPr>
          </w:p>
        </w:tc>
        <w:tc>
          <w:tcPr>
            <w:tcW w:w="2410"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c>
          <w:tcPr>
            <w:tcW w:w="1701"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45" w:type="dxa"/>
            <w:noWrap w:val="0"/>
            <w:vAlign w:val="top"/>
          </w:tcPr>
          <w:p>
            <w:pPr>
              <w:tabs>
                <w:tab w:val="left" w:pos="8015"/>
              </w:tabs>
              <w:spacing w:line="440" w:lineRule="exact"/>
              <w:ind w:right="-153" w:rightChars="-73"/>
              <w:rPr>
                <w:rFonts w:hAnsi="宋体"/>
                <w:color w:val="auto"/>
                <w:szCs w:val="21"/>
              </w:rPr>
            </w:pPr>
          </w:p>
        </w:tc>
        <w:tc>
          <w:tcPr>
            <w:tcW w:w="2410"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c>
          <w:tcPr>
            <w:tcW w:w="1701"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45" w:type="dxa"/>
            <w:noWrap w:val="0"/>
            <w:vAlign w:val="top"/>
          </w:tcPr>
          <w:p>
            <w:pPr>
              <w:tabs>
                <w:tab w:val="left" w:pos="8015"/>
              </w:tabs>
              <w:spacing w:line="440" w:lineRule="exact"/>
              <w:ind w:right="-153" w:rightChars="-73"/>
              <w:rPr>
                <w:rFonts w:hAnsi="宋体"/>
                <w:color w:val="auto"/>
                <w:szCs w:val="21"/>
              </w:rPr>
            </w:pPr>
          </w:p>
        </w:tc>
        <w:tc>
          <w:tcPr>
            <w:tcW w:w="2410"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c>
          <w:tcPr>
            <w:tcW w:w="1701" w:type="dxa"/>
            <w:noWrap w:val="0"/>
            <w:vAlign w:val="top"/>
          </w:tcPr>
          <w:p>
            <w:pPr>
              <w:tabs>
                <w:tab w:val="left" w:pos="8015"/>
              </w:tabs>
              <w:spacing w:line="440" w:lineRule="exact"/>
              <w:ind w:right="-153" w:rightChars="-73"/>
              <w:rPr>
                <w:rFonts w:hAnsi="宋体"/>
                <w:color w:val="auto"/>
                <w:szCs w:val="21"/>
              </w:rPr>
            </w:pPr>
          </w:p>
        </w:tc>
        <w:tc>
          <w:tcPr>
            <w:tcW w:w="2268" w:type="dxa"/>
            <w:noWrap w:val="0"/>
            <w:vAlign w:val="top"/>
          </w:tcPr>
          <w:p>
            <w:pPr>
              <w:tabs>
                <w:tab w:val="left" w:pos="8015"/>
              </w:tabs>
              <w:spacing w:line="440" w:lineRule="exact"/>
              <w:ind w:right="-153" w:rightChars="-73"/>
              <w:rPr>
                <w:rFonts w:hAnsi="宋体"/>
                <w:color w:val="auto"/>
                <w:szCs w:val="21"/>
              </w:rPr>
            </w:pPr>
          </w:p>
        </w:tc>
      </w:tr>
    </w:tbl>
    <w:p>
      <w:pPr>
        <w:tabs>
          <w:tab w:val="left" w:pos="8015"/>
        </w:tabs>
        <w:spacing w:line="360" w:lineRule="auto"/>
        <w:ind w:firstLine="412"/>
        <w:rPr>
          <w:rFonts w:ascii="Arial" w:hAnsi="Arial"/>
          <w:color w:val="auto"/>
        </w:rPr>
      </w:pPr>
      <w:r>
        <w:rPr>
          <w:rFonts w:hint="eastAsia" w:ascii="Arial" w:hAnsi="Arial"/>
          <w:color w:val="auto"/>
        </w:rPr>
        <w:t>注：上述供货代理商</w:t>
      </w:r>
      <w:r>
        <w:rPr>
          <w:rFonts w:hint="eastAsia" w:hAnsi="宋体"/>
          <w:color w:val="auto"/>
        </w:rPr>
        <w:t>应为</w:t>
      </w:r>
      <w:r>
        <w:rPr>
          <w:rFonts w:hAnsi="宋体"/>
          <w:color w:val="auto"/>
          <w:lang w:val="en"/>
        </w:rPr>
        <w:t>广西政府采购云平台</w:t>
      </w:r>
      <w:r>
        <w:rPr>
          <w:rFonts w:hint="eastAsia" w:hAnsi="宋体"/>
          <w:color w:val="auto"/>
        </w:rPr>
        <w:t>上注册入库的正式供应商。</w:t>
      </w:r>
      <w:r>
        <w:rPr>
          <w:rFonts w:hint="eastAsia" w:ascii="Arial" w:hAnsi="Arial"/>
          <w:color w:val="auto"/>
        </w:rPr>
        <w:t>中标后产品生产厂家的供货代理商不能改变，确因供货代理商的原因存在不良经营行为，由产品生产厂家提出，经政府采购监督管理部门同意方可取消违规供货代理商的资格。</w:t>
      </w:r>
      <w:r>
        <w:rPr>
          <w:rFonts w:hint="eastAsia" w:ascii="Arial" w:hAnsi="Arial"/>
          <w:b/>
          <w:color w:val="auto"/>
        </w:rPr>
        <w:t>但不允许新增的变更</w:t>
      </w:r>
      <w:r>
        <w:rPr>
          <w:rFonts w:hint="eastAsia" w:ascii="Arial" w:hAnsi="Arial"/>
          <w:color w:val="auto"/>
        </w:rPr>
        <w:t>。</w:t>
      </w:r>
    </w:p>
    <w:p>
      <w:pPr>
        <w:tabs>
          <w:tab w:val="left" w:pos="8015"/>
        </w:tabs>
        <w:spacing w:line="360" w:lineRule="auto"/>
        <w:ind w:firstLine="412"/>
        <w:rPr>
          <w:rFonts w:ascii="Arial" w:hAnsi="Arial"/>
          <w:color w:val="auto"/>
        </w:rPr>
      </w:pPr>
    </w:p>
    <w:p>
      <w:pPr>
        <w:tabs>
          <w:tab w:val="left" w:pos="8015"/>
        </w:tabs>
        <w:spacing w:line="360" w:lineRule="auto"/>
        <w:ind w:firstLine="412"/>
        <w:rPr>
          <w:rFonts w:ascii="Arial" w:hAnsi="Arial"/>
          <w:color w:val="auto"/>
        </w:rPr>
      </w:pPr>
      <w:r>
        <w:rPr>
          <w:rFonts w:hint="eastAsia" w:ascii="Arial" w:hAnsi="Arial"/>
          <w:color w:val="auto"/>
        </w:rPr>
        <w:t>特此授权。</w:t>
      </w:r>
    </w:p>
    <w:p>
      <w:pPr>
        <w:pStyle w:val="48"/>
        <w:tabs>
          <w:tab w:val="left" w:pos="8015"/>
        </w:tabs>
        <w:spacing w:line="400" w:lineRule="exact"/>
        <w:ind w:firstLine="420"/>
        <w:rPr>
          <w:rFonts w:ascii="Arial" w:hAnsi="Arial"/>
          <w:color w:val="auto"/>
        </w:rPr>
      </w:pPr>
    </w:p>
    <w:p>
      <w:pPr>
        <w:pStyle w:val="48"/>
        <w:tabs>
          <w:tab w:val="left" w:pos="8015"/>
        </w:tabs>
        <w:spacing w:line="400" w:lineRule="exact"/>
        <w:rPr>
          <w:rFonts w:ascii="Arial" w:hAnsi="Arial"/>
          <w:color w:val="auto"/>
        </w:rPr>
      </w:pPr>
      <w:r>
        <w:rPr>
          <w:rFonts w:ascii="Arial" w:hAnsi="Arial"/>
          <w:color w:val="auto"/>
        </w:rPr>
        <w:t xml:space="preserve"> </w:t>
      </w:r>
      <w:r>
        <w:rPr>
          <w:rFonts w:hint="eastAsia" w:ascii="Arial" w:hAnsi="Arial"/>
          <w:color w:val="auto"/>
        </w:rPr>
        <w:t xml:space="preserve"> 出具授权书的生产厂家（公章）：                 </w:t>
      </w:r>
      <w:r>
        <w:rPr>
          <w:rFonts w:ascii="Arial" w:hAnsi="Arial"/>
          <w:color w:val="auto"/>
        </w:rPr>
        <w:t xml:space="preserve"> </w:t>
      </w:r>
      <w:r>
        <w:rPr>
          <w:rFonts w:hint="eastAsia" w:ascii="Arial" w:hAnsi="Arial"/>
          <w:color w:val="auto"/>
        </w:rPr>
        <w:t xml:space="preserve">代理商（公章）：                       </w:t>
      </w:r>
      <w:r>
        <w:rPr>
          <w:rFonts w:ascii="Arial" w:hAnsi="Arial"/>
          <w:color w:val="auto"/>
        </w:rPr>
        <w:t xml:space="preserve">  </w:t>
      </w:r>
      <w:r>
        <w:rPr>
          <w:rFonts w:hint="eastAsia" w:ascii="Arial" w:hAnsi="Arial"/>
          <w:color w:val="auto"/>
        </w:rPr>
        <w:t xml:space="preserve"> </w:t>
      </w:r>
      <w:r>
        <w:rPr>
          <w:rFonts w:ascii="Arial" w:hAnsi="Arial"/>
          <w:color w:val="auto"/>
        </w:rPr>
        <w:t xml:space="preserve"> </w:t>
      </w:r>
      <w:r>
        <w:rPr>
          <w:rFonts w:hint="eastAsia" w:ascii="Arial" w:hAnsi="Arial"/>
          <w:color w:val="auto"/>
        </w:rPr>
        <w:t xml:space="preserve"> </w:t>
      </w:r>
    </w:p>
    <w:p>
      <w:pPr>
        <w:pStyle w:val="48"/>
        <w:tabs>
          <w:tab w:val="left" w:pos="8015"/>
        </w:tabs>
        <w:spacing w:line="400" w:lineRule="exact"/>
        <w:rPr>
          <w:rFonts w:ascii="Arial" w:hAnsi="Arial"/>
          <w:color w:val="auto"/>
        </w:rPr>
      </w:pPr>
      <w:r>
        <w:rPr>
          <w:rFonts w:hint="eastAsia" w:ascii="Arial" w:hAnsi="Arial"/>
          <w:color w:val="auto"/>
        </w:rPr>
        <w:t xml:space="preserve">  </w:t>
      </w:r>
      <w:r>
        <w:rPr>
          <w:rFonts w:hint="eastAsia" w:ascii="Arial" w:hAnsi="Arial"/>
          <w:color w:val="auto"/>
          <w:u w:val="single"/>
        </w:rPr>
        <w:t xml:space="preserve">                                </w:t>
      </w:r>
      <w:r>
        <w:rPr>
          <w:rFonts w:hint="eastAsia" w:ascii="Arial" w:hAnsi="Arial"/>
          <w:color w:val="auto"/>
        </w:rPr>
        <w:t xml:space="preserve">              </w:t>
      </w:r>
      <w:r>
        <w:rPr>
          <w:rFonts w:hint="eastAsia" w:ascii="Arial" w:hAnsi="Arial"/>
          <w:color w:val="auto"/>
          <w:u w:val="single"/>
        </w:rPr>
        <w:t xml:space="preserve">                               </w:t>
      </w:r>
    </w:p>
    <w:p>
      <w:pPr>
        <w:pStyle w:val="48"/>
        <w:rPr>
          <w:rFonts w:ascii="Arial" w:hAnsi="Arial"/>
          <w:color w:val="auto"/>
        </w:rPr>
      </w:pPr>
      <w:r>
        <w:rPr>
          <w:rFonts w:hint="eastAsia" w:ascii="Arial" w:hAnsi="Arial"/>
          <w:color w:val="auto"/>
        </w:rPr>
        <w:t xml:space="preserve">  授权签字的代表签名</w:t>
      </w:r>
      <w:r>
        <w:rPr>
          <w:rFonts w:hint="eastAsia"/>
          <w:color w:val="auto"/>
        </w:rPr>
        <w:t>或盖章</w:t>
      </w:r>
      <w:r>
        <w:rPr>
          <w:rFonts w:hint="eastAsia" w:ascii="Arial" w:hAnsi="Arial"/>
          <w:color w:val="auto"/>
        </w:rPr>
        <w:t>：                      授权签字的代表签名</w:t>
      </w:r>
      <w:r>
        <w:rPr>
          <w:rFonts w:hint="eastAsia"/>
          <w:color w:val="auto"/>
        </w:rPr>
        <w:t>或盖章</w:t>
      </w:r>
      <w:r>
        <w:rPr>
          <w:rFonts w:hint="eastAsia" w:ascii="Arial" w:hAnsi="Arial"/>
          <w:color w:val="auto"/>
        </w:rPr>
        <w:t xml:space="preserve">： </w:t>
      </w:r>
    </w:p>
    <w:p>
      <w:pPr>
        <w:pStyle w:val="48"/>
        <w:tabs>
          <w:tab w:val="left" w:pos="8015"/>
        </w:tabs>
        <w:spacing w:line="400" w:lineRule="exact"/>
        <w:ind w:firstLine="210" w:firstLineChars="100"/>
        <w:rPr>
          <w:rFonts w:ascii="Arial" w:hAnsi="Arial"/>
          <w:color w:val="auto"/>
        </w:rPr>
      </w:pPr>
      <w:r>
        <w:rPr>
          <w:rFonts w:hint="eastAsia" w:ascii="Arial" w:hAnsi="Arial"/>
          <w:color w:val="auto"/>
        </w:rPr>
        <w:t>日期：                                          日期：</w:t>
      </w:r>
    </w:p>
    <w:p>
      <w:pPr>
        <w:pStyle w:val="48"/>
        <w:rPr>
          <w:b/>
          <w:color w:val="auto"/>
        </w:rPr>
      </w:pPr>
      <w:r>
        <w:rPr>
          <w:rFonts w:hint="eastAsia"/>
          <w:b/>
          <w:color w:val="auto"/>
        </w:rPr>
        <w:t>三）报价文件部分 （格式）</w:t>
      </w:r>
    </w:p>
    <w:p>
      <w:pPr>
        <w:snapToGrid w:val="0"/>
        <w:spacing w:before="156" w:beforeLines="50" w:after="50" w:line="360" w:lineRule="exact"/>
        <w:rPr>
          <w:rFonts w:ascii="宋体" w:hAnsi="宋体"/>
          <w:b/>
          <w:color w:val="auto"/>
          <w:szCs w:val="21"/>
        </w:rPr>
      </w:pPr>
      <w:r>
        <w:rPr>
          <w:rFonts w:hint="eastAsia" w:ascii="宋体" w:hAnsi="宋体"/>
          <w:b/>
          <w:color w:val="auto"/>
          <w:szCs w:val="21"/>
        </w:rPr>
        <w:t>（1）投标函格式：</w:t>
      </w:r>
    </w:p>
    <w:p>
      <w:pPr>
        <w:snapToGrid w:val="0"/>
        <w:spacing w:before="156" w:beforeLines="50" w:after="50" w:line="360" w:lineRule="exact"/>
        <w:jc w:val="center"/>
        <w:rPr>
          <w:rFonts w:ascii="宋体" w:hAnsi="宋体"/>
          <w:b/>
          <w:color w:val="auto"/>
          <w:szCs w:val="21"/>
        </w:rPr>
      </w:pPr>
      <w:r>
        <w:rPr>
          <w:rFonts w:hint="eastAsia" w:ascii="宋体" w:hAnsi="宋体"/>
          <w:b/>
          <w:color w:val="auto"/>
          <w:szCs w:val="21"/>
        </w:rPr>
        <w:t>投 标 函</w:t>
      </w:r>
    </w:p>
    <w:p>
      <w:pPr>
        <w:snapToGrid w:val="0"/>
        <w:spacing w:line="360" w:lineRule="exact"/>
        <w:rPr>
          <w:rFonts w:ascii="宋体" w:hAnsi="宋体"/>
          <w:color w:val="auto"/>
          <w:szCs w:val="21"/>
        </w:rPr>
      </w:pPr>
      <w:r>
        <w:rPr>
          <w:rFonts w:hint="eastAsia" w:ascii="宋体" w:hAnsi="宋体"/>
          <w:color w:val="auto"/>
          <w:szCs w:val="21"/>
        </w:rPr>
        <w:t>致：</w:t>
      </w:r>
      <w:r>
        <w:rPr>
          <w:rFonts w:hint="eastAsia" w:ascii="宋体" w:hAnsi="宋体"/>
          <w:color w:val="auto"/>
          <w:u w:val="single"/>
        </w:rPr>
        <w:t>广西壮族自治区政府采购中心</w:t>
      </w:r>
      <w:r>
        <w:rPr>
          <w:rFonts w:hint="eastAsia" w:ascii="宋体" w:hAnsi="宋体"/>
          <w:color w:val="auto"/>
          <w:szCs w:val="21"/>
        </w:rPr>
        <w:t>：</w:t>
      </w:r>
    </w:p>
    <w:p>
      <w:pPr>
        <w:snapToGrid w:val="0"/>
        <w:spacing w:line="360" w:lineRule="exact"/>
        <w:ind w:firstLine="480"/>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项目的招标公告（项目编号：____</w:t>
      </w:r>
      <w:r>
        <w:rPr>
          <w:rFonts w:hint="eastAsia" w:ascii="宋体" w:hAnsi="宋体"/>
          <w:color w:val="auto"/>
          <w:szCs w:val="21"/>
          <w:u w:val="single"/>
        </w:rPr>
        <w:t>_     _</w:t>
      </w:r>
      <w:r>
        <w:rPr>
          <w:rFonts w:hint="eastAsia" w:ascii="宋体" w:hAnsi="宋体"/>
          <w:color w:val="auto"/>
          <w:szCs w:val="21"/>
        </w:rPr>
        <w:t>_），签字代表______</w:t>
      </w:r>
      <w:r>
        <w:rPr>
          <w:rFonts w:hint="eastAsia" w:ascii="宋体" w:hAnsi="宋体"/>
          <w:color w:val="auto"/>
          <w:szCs w:val="21"/>
          <w:u w:val="single"/>
        </w:rPr>
        <w:t xml:space="preserve">_     </w:t>
      </w:r>
      <w:r>
        <w:rPr>
          <w:rFonts w:hint="eastAsia" w:ascii="宋体" w:hAnsi="宋体"/>
          <w:color w:val="auto"/>
          <w:szCs w:val="21"/>
        </w:rPr>
        <w:t>（全名）经正式授权并代表投标人_____</w:t>
      </w:r>
      <w:r>
        <w:rPr>
          <w:rFonts w:hint="eastAsia" w:ascii="宋体" w:hAnsi="宋体"/>
          <w:color w:val="auto"/>
          <w:szCs w:val="21"/>
          <w:u w:val="single"/>
        </w:rPr>
        <w:t>__                    __</w:t>
      </w:r>
      <w:r>
        <w:rPr>
          <w:rFonts w:hint="eastAsia" w:ascii="宋体" w:hAnsi="宋体"/>
          <w:color w:val="auto"/>
          <w:szCs w:val="21"/>
        </w:rPr>
        <w:t>（投标人名称）上传并提交加密的电子投标文件一份。</w:t>
      </w:r>
    </w:p>
    <w:p>
      <w:pPr>
        <w:snapToGrid w:val="0"/>
        <w:spacing w:line="360" w:lineRule="exact"/>
        <w:ind w:firstLine="420" w:firstLineChars="200"/>
        <w:rPr>
          <w:rFonts w:ascii="宋体" w:hAnsi="宋体"/>
          <w:color w:val="auto"/>
          <w:szCs w:val="21"/>
        </w:rPr>
      </w:pPr>
      <w:r>
        <w:rPr>
          <w:rFonts w:hint="eastAsia" w:ascii="宋体" w:hAnsi="宋体"/>
          <w:color w:val="auto"/>
          <w:szCs w:val="21"/>
        </w:rPr>
        <w:t>据此函，签字代表宣布同意如下：</w:t>
      </w:r>
    </w:p>
    <w:p>
      <w:pPr>
        <w:snapToGrid w:val="0"/>
        <w:spacing w:line="360" w:lineRule="exact"/>
        <w:ind w:firstLine="420" w:firstLineChars="200"/>
        <w:rPr>
          <w:rFonts w:ascii="宋体" w:hAnsi="宋体"/>
          <w:color w:val="auto"/>
          <w:szCs w:val="21"/>
        </w:rPr>
      </w:pPr>
      <w:r>
        <w:rPr>
          <w:rFonts w:hint="eastAsia" w:ascii="宋体" w:hAnsi="宋体"/>
          <w:color w:val="auto"/>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color w:val="auto"/>
          <w:szCs w:val="21"/>
        </w:rPr>
      </w:pPr>
      <w:r>
        <w:rPr>
          <w:rFonts w:hint="eastAsia" w:ascii="宋体" w:hAnsi="宋体"/>
          <w:color w:val="auto"/>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color w:val="auto"/>
          <w:szCs w:val="21"/>
        </w:rPr>
      </w:pPr>
      <w:r>
        <w:rPr>
          <w:rFonts w:hint="eastAsia" w:ascii="宋体" w:hAnsi="宋体"/>
          <w:color w:val="auto"/>
          <w:szCs w:val="21"/>
        </w:rPr>
        <w:t>3.本投标有效期自开标日起 ______个</w:t>
      </w:r>
      <w:r>
        <w:rPr>
          <w:rFonts w:hint="eastAsia" w:ascii="宋体" w:hAnsi="宋体"/>
          <w:color w:val="auto"/>
          <w:szCs w:val="21"/>
          <w:u w:val="single"/>
        </w:rPr>
        <w:t xml:space="preserve">     </w:t>
      </w:r>
      <w:r>
        <w:rPr>
          <w:rFonts w:hint="eastAsia" w:ascii="宋体" w:hAnsi="宋体"/>
          <w:color w:val="auto"/>
          <w:szCs w:val="21"/>
        </w:rPr>
        <w:t>日（自然日）。</w:t>
      </w:r>
    </w:p>
    <w:p>
      <w:pPr>
        <w:snapToGrid w:val="0"/>
        <w:spacing w:line="360" w:lineRule="exact"/>
        <w:ind w:firstLine="420" w:firstLineChars="200"/>
        <w:rPr>
          <w:rFonts w:ascii="宋体" w:hAnsi="宋体"/>
          <w:color w:val="auto"/>
          <w:szCs w:val="21"/>
        </w:rPr>
      </w:pPr>
      <w:r>
        <w:rPr>
          <w:rFonts w:hint="eastAsia" w:ascii="宋体" w:hAnsi="宋体"/>
          <w:color w:val="auto"/>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color w:val="auto"/>
          <w:szCs w:val="21"/>
        </w:rPr>
      </w:pPr>
      <w:r>
        <w:rPr>
          <w:rFonts w:hint="eastAsia" w:ascii="宋体" w:hAnsi="宋体"/>
          <w:color w:val="auto"/>
          <w:szCs w:val="21"/>
        </w:rPr>
        <w:t>5.投标人同意按照贵方要求提供与投标有关的一切数据或资料。</w:t>
      </w:r>
    </w:p>
    <w:p>
      <w:pPr>
        <w:snapToGrid w:val="0"/>
        <w:spacing w:line="360" w:lineRule="exact"/>
        <w:ind w:firstLine="420" w:firstLineChars="200"/>
        <w:rPr>
          <w:rFonts w:ascii="宋体" w:hAnsi="宋体"/>
          <w:color w:val="auto"/>
          <w:szCs w:val="21"/>
        </w:rPr>
      </w:pPr>
      <w:r>
        <w:rPr>
          <w:rFonts w:hint="eastAsia" w:ascii="宋体" w:hAnsi="宋体"/>
          <w:color w:val="auto"/>
          <w:szCs w:val="21"/>
        </w:rPr>
        <w:t>6.与本投标有关的一切正式往来信函请寄：</w:t>
      </w:r>
    </w:p>
    <w:p>
      <w:pPr>
        <w:snapToGrid w:val="0"/>
        <w:spacing w:line="360" w:lineRule="exact"/>
        <w:rPr>
          <w:rFonts w:ascii="宋体" w:hAnsi="宋体"/>
          <w:color w:val="auto"/>
          <w:szCs w:val="21"/>
        </w:rPr>
      </w:pPr>
      <w:r>
        <w:rPr>
          <w:rFonts w:hint="eastAsia" w:ascii="宋体" w:hAnsi="宋体"/>
          <w:color w:val="auto"/>
          <w:szCs w:val="21"/>
        </w:rPr>
        <w:t>地址：__________</w:t>
      </w:r>
      <w:r>
        <w:rPr>
          <w:rFonts w:hint="eastAsia" w:ascii="宋体" w:hAnsi="宋体"/>
          <w:color w:val="auto"/>
          <w:szCs w:val="21"/>
          <w:u w:val="single"/>
        </w:rPr>
        <w:t xml:space="preserve">        _</w:t>
      </w:r>
      <w:r>
        <w:rPr>
          <w:rFonts w:hint="eastAsia" w:ascii="宋体" w:hAnsi="宋体"/>
          <w:color w:val="auto"/>
          <w:szCs w:val="21"/>
        </w:rPr>
        <w:t>____邮编：__________   电话：______________</w:t>
      </w:r>
    </w:p>
    <w:p>
      <w:pPr>
        <w:snapToGrid w:val="0"/>
        <w:spacing w:line="360" w:lineRule="exact"/>
        <w:rPr>
          <w:rFonts w:ascii="宋体" w:hAnsi="宋体"/>
          <w:color w:val="auto"/>
          <w:szCs w:val="21"/>
        </w:rPr>
      </w:pPr>
      <w:r>
        <w:rPr>
          <w:rFonts w:hint="eastAsia" w:ascii="宋体" w:hAnsi="宋体"/>
          <w:color w:val="auto"/>
          <w:szCs w:val="21"/>
        </w:rPr>
        <w:t>传真：______________投标人代表姓名 ___________  职务：______</w:t>
      </w:r>
      <w:r>
        <w:rPr>
          <w:rFonts w:hint="eastAsia" w:ascii="宋体" w:hAnsi="宋体"/>
          <w:color w:val="auto"/>
          <w:szCs w:val="21"/>
          <w:u w:val="single"/>
        </w:rPr>
        <w:t xml:space="preserve"> </w:t>
      </w:r>
      <w:r>
        <w:rPr>
          <w:rFonts w:hint="eastAsia" w:ascii="宋体" w:hAnsi="宋体"/>
          <w:color w:val="auto"/>
          <w:szCs w:val="21"/>
        </w:rPr>
        <w:t>_______</w:t>
      </w:r>
    </w:p>
    <w:p>
      <w:pPr>
        <w:snapToGrid w:val="0"/>
        <w:spacing w:line="360" w:lineRule="exact"/>
        <w:rPr>
          <w:rFonts w:ascii="宋体" w:hAnsi="宋体"/>
          <w:color w:val="auto"/>
          <w:szCs w:val="21"/>
        </w:rPr>
      </w:pPr>
      <w:r>
        <w:rPr>
          <w:rFonts w:hint="eastAsia" w:ascii="宋体" w:hAnsi="宋体"/>
          <w:color w:val="auto"/>
          <w:szCs w:val="21"/>
        </w:rPr>
        <w:t>投标人名称(公章):___________________</w:t>
      </w:r>
    </w:p>
    <w:p>
      <w:pPr>
        <w:snapToGrid w:val="0"/>
        <w:spacing w:line="360" w:lineRule="exact"/>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银行帐号：</w:t>
      </w:r>
      <w:r>
        <w:rPr>
          <w:rFonts w:hint="eastAsia" w:ascii="宋体" w:hAnsi="宋体"/>
          <w:color w:val="auto"/>
          <w:szCs w:val="21"/>
          <w:u w:val="single"/>
        </w:rPr>
        <w:t xml:space="preserve">                    </w:t>
      </w:r>
      <w:r>
        <w:rPr>
          <w:rFonts w:hint="eastAsia" w:ascii="宋体" w:hAnsi="宋体"/>
          <w:color w:val="auto"/>
          <w:szCs w:val="21"/>
        </w:rPr>
        <w:t xml:space="preserve"> </w:t>
      </w:r>
    </w:p>
    <w:p>
      <w:pPr>
        <w:snapToGrid w:val="0"/>
        <w:spacing w:line="360" w:lineRule="exact"/>
        <w:rPr>
          <w:rFonts w:ascii="宋体" w:hAnsi="宋体"/>
          <w:color w:val="auto"/>
          <w:szCs w:val="21"/>
        </w:rPr>
      </w:pPr>
      <w:r>
        <w:rPr>
          <w:rFonts w:hint="eastAsia" w:ascii="宋体" w:hAnsi="宋体"/>
          <w:color w:val="auto"/>
          <w:szCs w:val="21"/>
        </w:rPr>
        <w:t>委托代理人签字:___________                 日期:_____年___月___日</w:t>
      </w:r>
    </w:p>
    <w:p>
      <w:pPr>
        <w:pStyle w:val="48"/>
        <w:snapToGrid w:val="0"/>
        <w:spacing w:before="295" w:after="295" w:line="360" w:lineRule="exact"/>
        <w:ind w:firstLine="5670" w:firstLineChars="2700"/>
        <w:rPr>
          <w:rFonts w:hAnsi="宋体"/>
          <w:color w:val="auto"/>
        </w:rPr>
      </w:pPr>
      <w:r>
        <w:rPr>
          <w:rFonts w:hint="eastAsia" w:hAnsi="宋体"/>
          <w:color w:val="auto"/>
        </w:rPr>
        <w:t>(公章)</w:t>
      </w:r>
    </w:p>
    <w:p>
      <w:pPr>
        <w:pStyle w:val="48"/>
        <w:snapToGrid w:val="0"/>
        <w:spacing w:before="295" w:after="295" w:line="360" w:lineRule="exact"/>
        <w:ind w:firstLine="5565" w:firstLineChars="2650"/>
        <w:rPr>
          <w:rFonts w:hAnsi="宋体"/>
          <w:color w:val="auto"/>
        </w:rPr>
      </w:pPr>
      <w:r>
        <w:rPr>
          <w:rFonts w:hint="eastAsia" w:hAnsi="宋体"/>
          <w:color w:val="auto"/>
        </w:rPr>
        <w:t>年</w:t>
      </w:r>
      <w:r>
        <w:rPr>
          <w:rFonts w:hAnsi="宋体"/>
          <w:color w:val="auto"/>
        </w:rPr>
        <w:t>___</w:t>
      </w:r>
      <w:r>
        <w:rPr>
          <w:rFonts w:hint="eastAsia" w:hAnsi="宋体"/>
          <w:color w:val="auto"/>
        </w:rPr>
        <w:t>月</w:t>
      </w:r>
      <w:r>
        <w:rPr>
          <w:rFonts w:hAnsi="宋体"/>
          <w:color w:val="auto"/>
        </w:rPr>
        <w:t>___</w:t>
      </w:r>
      <w:r>
        <w:rPr>
          <w:rFonts w:hint="eastAsia" w:hAnsi="宋体"/>
          <w:color w:val="auto"/>
        </w:rPr>
        <w:t>日</w:t>
      </w:r>
    </w:p>
    <w:p>
      <w:pPr>
        <w:snapToGrid w:val="0"/>
        <w:spacing w:before="50" w:after="50" w:line="360" w:lineRule="exact"/>
        <w:rPr>
          <w:rFonts w:ascii="宋体" w:hAnsi="宋体"/>
          <w:b/>
          <w:color w:val="auto"/>
          <w:szCs w:val="21"/>
        </w:rPr>
      </w:pPr>
    </w:p>
    <w:p>
      <w:pPr>
        <w:snapToGrid w:val="0"/>
        <w:spacing w:before="50" w:after="50" w:line="360" w:lineRule="exact"/>
        <w:rPr>
          <w:rFonts w:ascii="宋体" w:hAnsi="宋体"/>
          <w:b/>
          <w:color w:val="auto"/>
          <w:szCs w:val="21"/>
        </w:rPr>
      </w:pPr>
    </w:p>
    <w:p>
      <w:pPr>
        <w:snapToGrid w:val="0"/>
        <w:spacing w:before="50" w:after="50" w:line="360" w:lineRule="exact"/>
        <w:rPr>
          <w:rFonts w:ascii="宋体" w:hAnsi="宋体"/>
          <w:b/>
          <w:color w:val="auto"/>
          <w:szCs w:val="21"/>
        </w:rPr>
      </w:pPr>
    </w:p>
    <w:p>
      <w:pPr>
        <w:snapToGrid w:val="0"/>
        <w:spacing w:before="50" w:after="50" w:line="360" w:lineRule="exact"/>
        <w:rPr>
          <w:rFonts w:ascii="宋体" w:hAnsi="宋体"/>
          <w:b/>
          <w:color w:val="auto"/>
          <w:szCs w:val="21"/>
        </w:rPr>
      </w:pPr>
    </w:p>
    <w:p>
      <w:pPr>
        <w:snapToGrid w:val="0"/>
        <w:spacing w:before="50" w:after="50" w:line="360" w:lineRule="exact"/>
        <w:rPr>
          <w:rFonts w:ascii="宋体" w:hAnsi="宋体"/>
          <w:b/>
          <w:color w:val="auto"/>
          <w:szCs w:val="21"/>
        </w:rPr>
      </w:pPr>
    </w:p>
    <w:p>
      <w:pPr>
        <w:snapToGrid w:val="0"/>
        <w:spacing w:before="50" w:after="50" w:line="360" w:lineRule="exact"/>
        <w:rPr>
          <w:rFonts w:ascii="宋体" w:hAnsi="宋体"/>
          <w:b/>
          <w:color w:val="auto"/>
          <w:szCs w:val="21"/>
        </w:rPr>
      </w:pPr>
    </w:p>
    <w:p>
      <w:pPr>
        <w:snapToGrid w:val="0"/>
        <w:spacing w:before="50" w:after="50" w:line="360" w:lineRule="exact"/>
        <w:rPr>
          <w:rFonts w:ascii="宋体" w:hAnsi="宋体"/>
          <w:b/>
          <w:color w:val="auto"/>
          <w:szCs w:val="21"/>
        </w:rPr>
      </w:pPr>
    </w:p>
    <w:p>
      <w:pPr>
        <w:snapToGrid w:val="0"/>
        <w:spacing w:before="50" w:after="50" w:line="360" w:lineRule="exact"/>
        <w:rPr>
          <w:rFonts w:ascii="宋体" w:hAnsi="宋体"/>
          <w:b/>
          <w:color w:val="auto"/>
          <w:szCs w:val="21"/>
        </w:rPr>
      </w:pPr>
    </w:p>
    <w:p>
      <w:pPr>
        <w:pageBreakBefore/>
        <w:snapToGrid w:val="0"/>
        <w:spacing w:before="156" w:beforeLines="50" w:after="50" w:line="360" w:lineRule="exact"/>
        <w:rPr>
          <w:rFonts w:ascii="宋体" w:hAnsi="宋体"/>
          <w:b/>
          <w:color w:val="auto"/>
          <w:szCs w:val="21"/>
        </w:rPr>
      </w:pPr>
      <w:r>
        <w:rPr>
          <w:rFonts w:hint="eastAsia" w:ascii="宋体" w:hAnsi="宋体"/>
          <w:b/>
          <w:color w:val="auto"/>
          <w:szCs w:val="21"/>
        </w:rPr>
        <w:t>（2）投标报价明细表格式</w:t>
      </w:r>
    </w:p>
    <w:p>
      <w:pPr>
        <w:snapToGrid w:val="0"/>
        <w:spacing w:before="156" w:beforeLines="50" w:after="50" w:line="360" w:lineRule="exact"/>
        <w:rPr>
          <w:rFonts w:ascii="宋体" w:hAnsi="宋体"/>
          <w:b/>
          <w:color w:val="auto"/>
          <w:szCs w:val="21"/>
        </w:rPr>
      </w:pPr>
      <w:r>
        <w:rPr>
          <w:rFonts w:hint="eastAsia" w:ascii="宋体" w:hAnsi="宋体"/>
          <w:b/>
          <w:color w:val="auto"/>
          <w:szCs w:val="21"/>
        </w:rPr>
        <w:t>投标报价明细表格式（适用于分标1-</w:t>
      </w:r>
      <w:r>
        <w:rPr>
          <w:rFonts w:hint="eastAsia" w:ascii="宋体" w:hAnsi="宋体"/>
          <w:b/>
          <w:color w:val="auto"/>
          <w:szCs w:val="21"/>
          <w:lang w:val="en-US" w:eastAsia="zh-CN"/>
        </w:rPr>
        <w:t>3</w:t>
      </w:r>
      <w:r>
        <w:rPr>
          <w:rFonts w:hint="eastAsia" w:ascii="宋体" w:hAnsi="宋体"/>
          <w:b/>
          <w:color w:val="auto"/>
          <w:szCs w:val="21"/>
        </w:rPr>
        <w:t>）</w:t>
      </w:r>
    </w:p>
    <w:p>
      <w:pPr>
        <w:pStyle w:val="48"/>
        <w:snapToGrid w:val="0"/>
        <w:spacing w:before="295" w:after="295" w:line="360" w:lineRule="exact"/>
        <w:ind w:firstLine="105" w:firstLineChars="50"/>
        <w:rPr>
          <w:rFonts w:hAnsi="宋体"/>
          <w:color w:val="auto"/>
        </w:rPr>
      </w:pPr>
      <w:r>
        <w:rPr>
          <w:rFonts w:hint="eastAsia" w:hAnsi="宋体"/>
          <w:color w:val="auto"/>
        </w:rPr>
        <w:t xml:space="preserve">                                                金额单位：人民币（元）</w:t>
      </w:r>
    </w:p>
    <w:tbl>
      <w:tblPr>
        <w:tblStyle w:val="88"/>
        <w:tblW w:w="102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455"/>
        <w:gridCol w:w="1245"/>
        <w:gridCol w:w="900"/>
        <w:gridCol w:w="1012"/>
        <w:gridCol w:w="11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pacing w:val="20"/>
                <w:szCs w:val="21"/>
              </w:rPr>
            </w:pPr>
            <w:r>
              <w:rPr>
                <w:rFonts w:hint="eastAsia" w:ascii="宋体" w:hAnsi="宋体"/>
                <w:color w:val="auto"/>
                <w:szCs w:val="21"/>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445"/>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rPr>
            </w:pPr>
            <w:r>
              <w:rPr>
                <w:rFonts w:hint="eastAsia" w:ascii="宋体" w:hAnsi="宋体"/>
                <w:color w:val="auto"/>
                <w:szCs w:val="21"/>
              </w:rPr>
              <w:t>规格型号</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rPr>
            </w:pPr>
            <w:r>
              <w:rPr>
                <w:rFonts w:hint="eastAsia" w:ascii="宋体" w:hAnsi="宋体"/>
                <w:color w:val="auto"/>
                <w:szCs w:val="21"/>
              </w:rPr>
              <w:t>生产厂家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单价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投标报价</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其中：不含显示器报价</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45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01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17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0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rPr>
                <w:rFonts w:ascii="宋体" w:hAnsi="宋体"/>
                <w:color w:val="auto"/>
                <w:spacing w:val="20"/>
                <w:szCs w:val="21"/>
              </w:rPr>
            </w:pPr>
            <w:r>
              <w:rPr>
                <w:rFonts w:hint="eastAsia" w:hAnsi="宋体"/>
                <w:color w:val="auto"/>
              </w:rPr>
              <w:t>分标</w:t>
            </w:r>
            <w:r>
              <w:rPr>
                <w:rFonts w:hint="eastAsia" w:hAnsi="宋体"/>
                <w:b/>
                <w:color w:val="auto"/>
                <w:u w:val="single"/>
              </w:rPr>
              <w:t xml:space="preserve">     投标报价</w:t>
            </w:r>
            <w:r>
              <w:rPr>
                <w:rFonts w:hint="eastAsia" w:ascii="宋体" w:hAnsi="宋体"/>
                <w:color w:val="auto"/>
                <w:szCs w:val="21"/>
              </w:rPr>
              <w:t xml:space="preserve">金额大写：                                             </w:t>
            </w:r>
          </w:p>
        </w:tc>
        <w:tc>
          <w:tcPr>
            <w:tcW w:w="2183"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rPr>
                <w:rFonts w:ascii="宋体" w:hAnsi="宋体"/>
                <w:color w:val="auto"/>
                <w:spacing w:val="20"/>
                <w:szCs w:val="21"/>
              </w:rPr>
            </w:pPr>
            <w:r>
              <w:rPr>
                <w:rFonts w:hint="eastAsia" w:ascii="宋体" w:hAnsi="宋体"/>
                <w:color w:val="auto"/>
                <w:szCs w:val="21"/>
              </w:rPr>
              <w:t>￥</w:t>
            </w:r>
            <w:r>
              <w:rPr>
                <w:rFonts w:hint="eastAsia" w:ascii="宋体" w:hAnsi="宋体"/>
                <w:color w:val="auto"/>
                <w:szCs w:val="21"/>
                <w:u w:val="single"/>
              </w:rPr>
              <w:t xml:space="preserve">            </w:t>
            </w:r>
          </w:p>
        </w:tc>
      </w:tr>
    </w:tbl>
    <w:p>
      <w:pPr>
        <w:tabs>
          <w:tab w:val="left" w:pos="1418"/>
        </w:tabs>
        <w:snapToGrid w:val="0"/>
        <w:spacing w:before="50" w:after="50" w:line="360" w:lineRule="exact"/>
        <w:ind w:left="1418" w:hanging="567"/>
        <w:jc w:val="center"/>
        <w:rPr>
          <w:rFonts w:ascii="宋体" w:hAnsi="宋体"/>
          <w:color w:val="auto"/>
          <w:spacing w:val="20"/>
          <w:szCs w:val="21"/>
          <w:u w:val="single"/>
        </w:rPr>
      </w:pPr>
    </w:p>
    <w:p>
      <w:pPr>
        <w:pStyle w:val="48"/>
        <w:snapToGrid w:val="0"/>
        <w:spacing w:before="295" w:after="295" w:line="360" w:lineRule="exact"/>
        <w:ind w:firstLine="105" w:firstLineChars="50"/>
        <w:rPr>
          <w:rFonts w:hAnsi="宋体"/>
          <w:color w:val="auto"/>
          <w:spacing w:val="20"/>
          <w:u w:val="single"/>
        </w:rPr>
      </w:pPr>
      <w:r>
        <w:rPr>
          <w:rFonts w:hint="eastAsia" w:hAnsi="宋体"/>
          <w:color w:val="auto"/>
        </w:rPr>
        <w:t>法定代表人或委托代理人签字（或签章）</w:t>
      </w:r>
      <w:r>
        <w:rPr>
          <w:rFonts w:hint="eastAsia" w:hAnsi="宋体"/>
          <w:color w:val="auto"/>
          <w:spacing w:val="20"/>
        </w:rPr>
        <w:t>：</w:t>
      </w:r>
      <w:r>
        <w:rPr>
          <w:rFonts w:hint="eastAsia" w:hAnsi="宋体"/>
          <w:color w:val="auto"/>
          <w:spacing w:val="20"/>
          <w:u w:val="single"/>
        </w:rPr>
        <w:t xml:space="preserve">          </w:t>
      </w:r>
    </w:p>
    <w:p>
      <w:pPr>
        <w:snapToGrid w:val="0"/>
        <w:spacing w:before="50" w:after="50" w:line="360" w:lineRule="exact"/>
        <w:rPr>
          <w:rFonts w:ascii="宋体" w:hAnsi="宋体"/>
          <w:color w:val="auto"/>
          <w:szCs w:val="21"/>
        </w:rPr>
      </w:pPr>
      <w:r>
        <w:rPr>
          <w:rFonts w:hint="eastAsia" w:ascii="宋体" w:hAnsi="宋体"/>
          <w:color w:val="auto"/>
          <w:szCs w:val="21"/>
        </w:rPr>
        <w:t xml:space="preserve">投标人盖章：                               日  期：         </w:t>
      </w:r>
    </w:p>
    <w:p>
      <w:pPr>
        <w:snapToGrid w:val="0"/>
        <w:spacing w:before="156" w:beforeLines="50" w:after="50" w:line="360" w:lineRule="exact"/>
        <w:rPr>
          <w:rFonts w:ascii="宋体" w:hAnsi="宋体"/>
          <w:b/>
          <w:color w:val="auto"/>
          <w:szCs w:val="21"/>
        </w:rPr>
      </w:pPr>
    </w:p>
    <w:p>
      <w:pPr>
        <w:snapToGrid w:val="0"/>
        <w:spacing w:before="156" w:beforeLines="50" w:after="50" w:line="360" w:lineRule="exact"/>
        <w:rPr>
          <w:rFonts w:ascii="宋体" w:hAnsi="宋体"/>
          <w:b/>
          <w:color w:val="auto"/>
          <w:szCs w:val="21"/>
        </w:rPr>
      </w:pPr>
    </w:p>
    <w:p>
      <w:pPr>
        <w:snapToGrid w:val="0"/>
        <w:spacing w:before="156" w:beforeLines="50" w:after="50" w:line="360" w:lineRule="exact"/>
        <w:rPr>
          <w:rFonts w:ascii="宋体" w:hAnsi="宋体"/>
          <w:b/>
          <w:color w:val="auto"/>
          <w:szCs w:val="21"/>
        </w:rPr>
      </w:pPr>
      <w:r>
        <w:rPr>
          <w:rFonts w:hint="eastAsia" w:ascii="宋体" w:hAnsi="宋体"/>
          <w:b/>
          <w:color w:val="auto"/>
          <w:szCs w:val="21"/>
        </w:rPr>
        <w:t>投标报价明细表格式（适用于分标</w:t>
      </w:r>
      <w:r>
        <w:rPr>
          <w:rFonts w:hint="eastAsia" w:ascii="宋体" w:hAnsi="宋体"/>
          <w:b/>
          <w:color w:val="auto"/>
          <w:szCs w:val="21"/>
          <w:lang w:val="en-US" w:eastAsia="zh-CN"/>
        </w:rPr>
        <w:t>4</w:t>
      </w:r>
      <w:r>
        <w:rPr>
          <w:rFonts w:hint="eastAsia" w:ascii="宋体" w:hAnsi="宋体"/>
          <w:b/>
          <w:color w:val="auto"/>
          <w:szCs w:val="21"/>
        </w:rPr>
        <w:t>-1</w:t>
      </w:r>
      <w:r>
        <w:rPr>
          <w:rFonts w:hint="eastAsia" w:ascii="宋体" w:hAnsi="宋体"/>
          <w:b/>
          <w:color w:val="auto"/>
          <w:szCs w:val="21"/>
          <w:lang w:val="en-US" w:eastAsia="zh-CN"/>
        </w:rPr>
        <w:t>3</w:t>
      </w:r>
      <w:r>
        <w:rPr>
          <w:rFonts w:hint="eastAsia" w:ascii="宋体" w:hAnsi="宋体"/>
          <w:b/>
          <w:color w:val="auto"/>
          <w:szCs w:val="21"/>
        </w:rPr>
        <w:t>）</w:t>
      </w:r>
    </w:p>
    <w:p>
      <w:pPr>
        <w:pStyle w:val="48"/>
        <w:snapToGrid w:val="0"/>
        <w:spacing w:before="295" w:after="295" w:line="360" w:lineRule="exact"/>
        <w:ind w:firstLine="105" w:firstLineChars="50"/>
        <w:rPr>
          <w:rFonts w:hAnsi="宋体"/>
          <w:color w:val="auto"/>
        </w:rPr>
      </w:pPr>
      <w:r>
        <w:rPr>
          <w:rFonts w:hint="eastAsia" w:hAnsi="宋体"/>
          <w:color w:val="auto"/>
        </w:rPr>
        <w:t>分标：                                                金额单位：人民币（元）</w:t>
      </w:r>
    </w:p>
    <w:tbl>
      <w:tblPr>
        <w:tblStyle w:val="88"/>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322"/>
        <w:gridCol w:w="1198"/>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pacing w:val="20"/>
                <w:szCs w:val="21"/>
              </w:rPr>
            </w:pPr>
            <w:r>
              <w:rPr>
                <w:rFonts w:hint="eastAsia" w:ascii="宋体" w:hAnsi="宋体"/>
                <w:color w:val="auto"/>
                <w:szCs w:val="21"/>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445"/>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rPr>
            </w:pPr>
            <w:r>
              <w:rPr>
                <w:rFonts w:hint="eastAsia" w:ascii="宋体" w:hAnsi="宋体"/>
                <w:color w:val="auto"/>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rPr>
            </w:pPr>
            <w:r>
              <w:rPr>
                <w:rFonts w:hint="eastAsia" w:ascii="宋体" w:hAnsi="宋体"/>
                <w:color w:val="auto"/>
                <w:szCs w:val="21"/>
              </w:rPr>
              <w:t>生产厂家</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单价</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投标报价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32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rPr>
                <w:rFonts w:ascii="宋体" w:hAnsi="宋体"/>
                <w:color w:val="auto"/>
                <w:spacing w:val="20"/>
                <w:szCs w:val="21"/>
              </w:rPr>
            </w:pPr>
            <w:r>
              <w:rPr>
                <w:rFonts w:hint="eastAsia" w:hAnsi="宋体"/>
                <w:color w:val="auto"/>
              </w:rPr>
              <w:t>分标</w:t>
            </w:r>
            <w:r>
              <w:rPr>
                <w:rFonts w:hint="eastAsia" w:hAnsi="宋体"/>
                <w:b/>
                <w:color w:val="auto"/>
                <w:u w:val="single"/>
              </w:rPr>
              <w:t xml:space="preserve">     投标报价</w:t>
            </w:r>
            <w:r>
              <w:rPr>
                <w:rFonts w:hint="eastAsia" w:ascii="宋体" w:hAnsi="宋体"/>
                <w:color w:val="auto"/>
                <w:szCs w:val="21"/>
              </w:rPr>
              <w:t xml:space="preserve">金额大写：                                             </w:t>
            </w: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rPr>
                <w:rFonts w:ascii="宋体" w:hAnsi="宋体"/>
                <w:color w:val="auto"/>
                <w:spacing w:val="20"/>
                <w:szCs w:val="21"/>
              </w:rPr>
            </w:pPr>
            <w:r>
              <w:rPr>
                <w:rFonts w:hint="eastAsia" w:ascii="宋体" w:hAnsi="宋体"/>
                <w:color w:val="auto"/>
                <w:szCs w:val="21"/>
              </w:rPr>
              <w:t>￥</w:t>
            </w:r>
            <w:r>
              <w:rPr>
                <w:rFonts w:hint="eastAsia" w:ascii="宋体" w:hAnsi="宋体"/>
                <w:color w:val="auto"/>
                <w:szCs w:val="21"/>
                <w:u w:val="single"/>
              </w:rPr>
              <w:t xml:space="preserve">            </w:t>
            </w:r>
          </w:p>
        </w:tc>
      </w:tr>
    </w:tbl>
    <w:p>
      <w:pPr>
        <w:tabs>
          <w:tab w:val="left" w:pos="1418"/>
        </w:tabs>
        <w:snapToGrid w:val="0"/>
        <w:spacing w:before="50" w:after="50" w:line="360" w:lineRule="exact"/>
        <w:ind w:left="1418" w:hanging="567"/>
        <w:jc w:val="center"/>
        <w:rPr>
          <w:rFonts w:ascii="宋体" w:hAnsi="宋体"/>
          <w:color w:val="auto"/>
          <w:spacing w:val="20"/>
          <w:szCs w:val="21"/>
          <w:u w:val="single"/>
        </w:rPr>
      </w:pPr>
    </w:p>
    <w:p>
      <w:pPr>
        <w:snapToGrid w:val="0"/>
        <w:spacing w:before="50" w:after="50" w:line="360" w:lineRule="exact"/>
        <w:rPr>
          <w:rFonts w:ascii="宋体" w:hAnsi="宋体"/>
          <w:color w:val="auto"/>
          <w:spacing w:val="20"/>
          <w:szCs w:val="21"/>
          <w:u w:val="single"/>
        </w:rPr>
      </w:pPr>
      <w:r>
        <w:rPr>
          <w:rFonts w:hint="eastAsia" w:ascii="宋体" w:hAnsi="宋体"/>
          <w:color w:val="auto"/>
          <w:szCs w:val="21"/>
        </w:rPr>
        <w:t>法定代表人或委托代理人签字（或签章）</w:t>
      </w:r>
      <w:r>
        <w:rPr>
          <w:rFonts w:hint="eastAsia" w:ascii="宋体" w:hAnsi="宋体"/>
          <w:color w:val="auto"/>
          <w:spacing w:val="20"/>
          <w:szCs w:val="21"/>
        </w:rPr>
        <w:t>：</w:t>
      </w:r>
      <w:r>
        <w:rPr>
          <w:rFonts w:hint="eastAsia" w:ascii="宋体" w:hAnsi="宋体"/>
          <w:color w:val="auto"/>
          <w:spacing w:val="20"/>
          <w:szCs w:val="21"/>
          <w:u w:val="single"/>
        </w:rPr>
        <w:t xml:space="preserve">          </w:t>
      </w:r>
    </w:p>
    <w:p>
      <w:pPr>
        <w:snapToGrid w:val="0"/>
        <w:spacing w:before="156" w:beforeLines="50" w:after="50" w:line="360" w:lineRule="exact"/>
        <w:rPr>
          <w:rFonts w:ascii="宋体" w:hAnsi="宋体"/>
          <w:b/>
          <w:color w:val="auto"/>
          <w:szCs w:val="21"/>
        </w:rPr>
      </w:pPr>
      <w:r>
        <w:rPr>
          <w:rFonts w:hint="eastAsia" w:ascii="宋体" w:hAnsi="宋体"/>
          <w:color w:val="auto"/>
          <w:szCs w:val="21"/>
        </w:rPr>
        <w:t xml:space="preserve">投标人盖章：                               日  期：         </w:t>
      </w:r>
    </w:p>
    <w:p>
      <w:pPr>
        <w:snapToGrid w:val="0"/>
        <w:spacing w:before="156" w:beforeLines="50" w:after="50" w:line="360" w:lineRule="exact"/>
        <w:rPr>
          <w:rFonts w:ascii="宋体" w:hAnsi="宋体"/>
          <w:b/>
          <w:color w:val="auto"/>
          <w:szCs w:val="21"/>
        </w:rPr>
      </w:pPr>
    </w:p>
    <w:p>
      <w:pPr>
        <w:snapToGrid w:val="0"/>
        <w:spacing w:before="156" w:beforeLines="50" w:after="50" w:line="360" w:lineRule="exact"/>
        <w:rPr>
          <w:rFonts w:ascii="宋体" w:hAnsi="宋体"/>
          <w:b/>
          <w:color w:val="auto"/>
          <w:szCs w:val="21"/>
        </w:rPr>
      </w:pPr>
    </w:p>
    <w:p>
      <w:pPr>
        <w:snapToGrid w:val="0"/>
        <w:spacing w:before="156" w:beforeLines="50" w:after="50" w:line="360" w:lineRule="exact"/>
        <w:rPr>
          <w:rFonts w:ascii="宋体" w:hAnsi="宋体"/>
          <w:color w:val="auto"/>
          <w:szCs w:val="21"/>
        </w:rPr>
      </w:pPr>
      <w:r>
        <w:rPr>
          <w:rFonts w:hint="eastAsia" w:ascii="宋体" w:hAnsi="宋体"/>
          <w:b/>
          <w:color w:val="auto"/>
          <w:szCs w:val="21"/>
        </w:rPr>
        <w:t>（3）</w:t>
      </w:r>
      <w:r>
        <w:rPr>
          <w:rFonts w:hint="eastAsia" w:ascii="宋体" w:hAnsi="宋体"/>
          <w:color w:val="auto"/>
          <w:szCs w:val="21"/>
        </w:rPr>
        <w:t>投标人针对报价需要说明的其他文件和说明（格式自拟）</w:t>
      </w:r>
    </w:p>
    <w:p>
      <w:pPr>
        <w:snapToGrid w:val="0"/>
        <w:spacing w:before="156" w:beforeLines="50" w:after="50" w:line="360" w:lineRule="exact"/>
        <w:rPr>
          <w:rFonts w:ascii="宋体" w:hAnsi="宋体"/>
          <w:color w:val="auto"/>
          <w:szCs w:val="21"/>
        </w:rPr>
      </w:pPr>
    </w:p>
    <w:p>
      <w:pPr>
        <w:snapToGrid w:val="0"/>
        <w:spacing w:before="156" w:beforeLines="50" w:after="50" w:line="360" w:lineRule="exact"/>
        <w:rPr>
          <w:rFonts w:ascii="宋体" w:hAnsi="宋体"/>
          <w:color w:val="auto"/>
          <w:szCs w:val="21"/>
        </w:rPr>
      </w:pPr>
    </w:p>
    <w:p>
      <w:pPr>
        <w:snapToGrid w:val="0"/>
        <w:spacing w:before="156" w:beforeLines="50" w:after="50" w:line="360" w:lineRule="exact"/>
        <w:rPr>
          <w:rFonts w:ascii="宋体" w:hAnsi="宋体"/>
          <w:color w:val="auto"/>
          <w:szCs w:val="21"/>
        </w:rPr>
      </w:pPr>
    </w:p>
    <w:p>
      <w:pPr>
        <w:snapToGrid w:val="0"/>
        <w:spacing w:before="50" w:after="50" w:line="360" w:lineRule="exact"/>
        <w:rPr>
          <w:rFonts w:ascii="宋体" w:hAnsi="宋体"/>
          <w:b/>
          <w:color w:val="auto"/>
          <w:szCs w:val="21"/>
        </w:rPr>
      </w:pPr>
      <w:r>
        <w:rPr>
          <w:rFonts w:hint="eastAsia" w:ascii="宋体" w:hAnsi="宋体"/>
          <w:b/>
          <w:color w:val="auto"/>
          <w:szCs w:val="21"/>
        </w:rPr>
        <w:t>（4）开标一览表</w:t>
      </w:r>
    </w:p>
    <w:p>
      <w:pPr>
        <w:snapToGrid w:val="0"/>
        <w:spacing w:before="50" w:after="50" w:line="360" w:lineRule="exact"/>
        <w:jc w:val="center"/>
        <w:rPr>
          <w:rFonts w:ascii="宋体" w:hAnsi="宋体"/>
          <w:b/>
          <w:color w:val="auto"/>
          <w:szCs w:val="21"/>
        </w:rPr>
      </w:pPr>
      <w:r>
        <w:rPr>
          <w:rFonts w:hint="eastAsia" w:ascii="宋体" w:hAnsi="宋体"/>
          <w:b/>
          <w:color w:val="auto"/>
          <w:szCs w:val="21"/>
        </w:rPr>
        <w:t>开标一览表（适用于分标1-</w:t>
      </w:r>
      <w:r>
        <w:rPr>
          <w:rFonts w:hint="eastAsia" w:ascii="宋体" w:hAnsi="宋体"/>
          <w:b/>
          <w:color w:val="auto"/>
          <w:szCs w:val="21"/>
          <w:lang w:val="en-US" w:eastAsia="zh-CN"/>
        </w:rPr>
        <w:t>3</w:t>
      </w:r>
      <w:r>
        <w:rPr>
          <w:rFonts w:hint="eastAsia" w:ascii="宋体" w:hAnsi="宋体"/>
          <w:b/>
          <w:color w:val="auto"/>
          <w:szCs w:val="21"/>
        </w:rPr>
        <w:t>）</w:t>
      </w:r>
    </w:p>
    <w:p>
      <w:pPr>
        <w:snapToGrid w:val="0"/>
        <w:spacing w:before="50" w:after="156" w:afterLines="50" w:line="360" w:lineRule="exact"/>
        <w:jc w:val="left"/>
        <w:rPr>
          <w:color w:val="auto"/>
        </w:rPr>
      </w:pPr>
      <w:r>
        <w:rPr>
          <w:rFonts w:hint="eastAsia" w:hAnsi="宋体"/>
          <w:color w:val="auto"/>
        </w:rPr>
        <w:t>项目名称：</w:t>
      </w:r>
    </w:p>
    <w:p>
      <w:pPr>
        <w:snapToGrid w:val="0"/>
        <w:spacing w:before="50" w:after="156" w:afterLines="50" w:line="360" w:lineRule="exact"/>
        <w:jc w:val="left"/>
        <w:rPr>
          <w:rFonts w:ascii="宋体" w:hAnsi="宋体"/>
          <w:b/>
          <w:color w:val="auto"/>
          <w:szCs w:val="21"/>
        </w:rPr>
      </w:pPr>
      <w:r>
        <w:rPr>
          <w:rFonts w:hint="eastAsia"/>
          <w:color w:val="auto"/>
        </w:rPr>
        <w:t>项目编号：</w:t>
      </w:r>
      <w:r>
        <w:rPr>
          <w:color w:val="auto"/>
        </w:rPr>
        <w:t xml:space="preserve">                                        </w:t>
      </w:r>
    </w:p>
    <w:p>
      <w:pPr>
        <w:snapToGrid w:val="0"/>
        <w:spacing w:before="50" w:after="156" w:afterLines="50" w:line="360" w:lineRule="exact"/>
        <w:ind w:firstLine="102" w:firstLineChars="49"/>
        <w:jc w:val="left"/>
        <w:rPr>
          <w:rFonts w:ascii="宋体" w:hAnsi="宋体"/>
          <w:b/>
          <w:color w:val="auto"/>
          <w:szCs w:val="21"/>
        </w:rPr>
      </w:pPr>
      <w:r>
        <w:rPr>
          <w:color w:val="auto"/>
        </w:rPr>
        <w:t xml:space="preserve">                                                </w:t>
      </w:r>
      <w:r>
        <w:rPr>
          <w:rFonts w:hint="eastAsia"/>
          <w:color w:val="auto"/>
        </w:rPr>
        <w:t>金额单位：人民币（元）</w:t>
      </w:r>
    </w:p>
    <w:tbl>
      <w:tblPr>
        <w:tblStyle w:val="88"/>
        <w:tblW w:w="10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5"/>
        <w:gridCol w:w="2126"/>
        <w:gridCol w:w="709"/>
        <w:gridCol w:w="1141"/>
        <w:gridCol w:w="1212"/>
        <w:gridCol w:w="1038"/>
        <w:gridCol w:w="1270"/>
        <w:gridCol w:w="1160"/>
        <w:gridCol w:w="7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设备名称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产地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品牌及厂家</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规格型号</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单价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投标报价</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其中：不含显示器报价</w:t>
            </w:r>
          </w:p>
        </w:tc>
        <w:tc>
          <w:tcPr>
            <w:tcW w:w="78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rPr>
            </w:pPr>
            <w:r>
              <w:rPr>
                <w:rFonts w:hint="eastAsia" w:ascii="宋体" w:hAnsi="宋体"/>
                <w:color w:val="auto"/>
                <w:szCs w:val="21"/>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096"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u w:val="single"/>
              </w:rPr>
            </w:pPr>
            <w:r>
              <w:rPr>
                <w:rFonts w:hint="eastAsia" w:hAnsi="宋体"/>
                <w:b/>
                <w:color w:val="auto"/>
                <w:u w:val="single"/>
              </w:rPr>
              <w:t xml:space="preserve">分标     </w:t>
            </w:r>
            <w:r>
              <w:rPr>
                <w:rFonts w:hint="eastAsia" w:ascii="宋体" w:hAnsi="宋体"/>
                <w:color w:val="auto"/>
                <w:szCs w:val="21"/>
              </w:rPr>
              <w:t>投标报价金额大写：                                              ￥</w:t>
            </w:r>
            <w:r>
              <w:rPr>
                <w:rFonts w:hint="eastAsia" w:ascii="宋体" w:hAnsi="宋体"/>
                <w:color w:val="auto"/>
                <w:szCs w:val="21"/>
                <w:u w:val="single"/>
              </w:rPr>
              <w:t xml:space="preserve">            </w:t>
            </w:r>
          </w:p>
        </w:tc>
      </w:tr>
    </w:tbl>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3、以上报价应与“投标报价明细表”中的“投标报价”相一致。“投标报价金额”处只需填写</w:t>
      </w:r>
      <w:r>
        <w:rPr>
          <w:rFonts w:ascii="宋体" w:hAnsi="宋体"/>
          <w:color w:val="auto"/>
          <w:szCs w:val="21"/>
          <w:lang w:val="en"/>
        </w:rPr>
        <w:t>台式计算机</w:t>
      </w:r>
      <w:r>
        <w:rPr>
          <w:rFonts w:hint="eastAsia" w:ascii="宋体" w:hAnsi="宋体"/>
          <w:color w:val="auto"/>
          <w:szCs w:val="21"/>
        </w:rPr>
        <w:t>整机（含显示器）报价。</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color w:val="auto"/>
          <w:szCs w:val="21"/>
        </w:rPr>
      </w:pPr>
    </w:p>
    <w:p>
      <w:pPr>
        <w:snapToGrid w:val="0"/>
        <w:spacing w:before="50" w:after="50" w:line="360" w:lineRule="exact"/>
        <w:ind w:left="-2" w:leftChars="-1" w:right="-816" w:rightChars="-389" w:firstLine="420" w:firstLineChars="200"/>
        <w:rPr>
          <w:rFonts w:ascii="宋体" w:hAnsi="宋体"/>
          <w:color w:val="auto"/>
          <w:szCs w:val="21"/>
        </w:rPr>
      </w:pPr>
    </w:p>
    <w:p>
      <w:pPr>
        <w:snapToGrid w:val="0"/>
        <w:spacing w:before="50" w:after="50" w:line="360" w:lineRule="exact"/>
        <w:ind w:left="-2" w:leftChars="-1" w:right="-816" w:rightChars="-389" w:firstLine="420" w:firstLineChars="200"/>
        <w:rPr>
          <w:rFonts w:ascii="宋体" w:hAnsi="宋体"/>
          <w:color w:val="auto"/>
          <w:szCs w:val="21"/>
        </w:rPr>
      </w:pPr>
      <w:r>
        <w:rPr>
          <w:rFonts w:hint="eastAsia" w:ascii="宋体" w:hAnsi="宋体"/>
          <w:color w:val="auto"/>
          <w:szCs w:val="21"/>
        </w:rPr>
        <w:t xml:space="preserve">法定代表人或委托代理人签字（或签章）：                    </w:t>
      </w:r>
    </w:p>
    <w:p>
      <w:pPr>
        <w:snapToGrid w:val="0"/>
        <w:spacing w:before="50" w:after="50" w:line="360" w:lineRule="exact"/>
        <w:ind w:right="-816" w:rightChars="-389" w:firstLine="420" w:firstLineChars="200"/>
        <w:rPr>
          <w:rFonts w:ascii="宋体" w:hAnsi="宋体"/>
          <w:color w:val="auto"/>
          <w:szCs w:val="21"/>
        </w:rPr>
      </w:pPr>
      <w:r>
        <w:rPr>
          <w:rFonts w:hint="eastAsia" w:ascii="宋体" w:hAnsi="宋体"/>
          <w:color w:val="auto"/>
          <w:szCs w:val="21"/>
        </w:rPr>
        <w:t xml:space="preserve">投标人名称（盖章）：                               </w:t>
      </w:r>
    </w:p>
    <w:p>
      <w:pPr>
        <w:snapToGrid w:val="0"/>
        <w:spacing w:before="50" w:after="50" w:line="360" w:lineRule="exact"/>
        <w:ind w:right="-816" w:rightChars="-389" w:firstLine="7140" w:firstLineChars="3400"/>
        <w:rPr>
          <w:rFonts w:ascii="宋体" w:hAnsi="宋体"/>
          <w:color w:val="auto"/>
          <w:szCs w:val="21"/>
        </w:rPr>
      </w:pPr>
      <w:r>
        <w:rPr>
          <w:rFonts w:hint="eastAsia"/>
          <w:color w:val="auto"/>
        </w:rPr>
        <w:t>日期：    年   月   日</w:t>
      </w: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50" w:after="50" w:line="360" w:lineRule="exact"/>
        <w:jc w:val="center"/>
        <w:rPr>
          <w:rFonts w:ascii="宋体" w:hAnsi="宋体"/>
          <w:b/>
          <w:color w:val="auto"/>
          <w:szCs w:val="21"/>
        </w:rPr>
      </w:pPr>
      <w:r>
        <w:rPr>
          <w:rFonts w:hint="eastAsia" w:ascii="宋体" w:hAnsi="宋体"/>
          <w:b/>
          <w:color w:val="auto"/>
          <w:szCs w:val="21"/>
        </w:rPr>
        <w:t>开标一览表（适用于分标</w:t>
      </w:r>
      <w:r>
        <w:rPr>
          <w:rFonts w:hint="eastAsia" w:ascii="宋体" w:hAnsi="宋体"/>
          <w:b/>
          <w:color w:val="auto"/>
          <w:szCs w:val="21"/>
          <w:lang w:val="en-US" w:eastAsia="zh-CN"/>
        </w:rPr>
        <w:t>4</w:t>
      </w:r>
      <w:r>
        <w:rPr>
          <w:rFonts w:hint="eastAsia" w:ascii="宋体" w:hAnsi="宋体"/>
          <w:b/>
          <w:color w:val="auto"/>
          <w:szCs w:val="21"/>
        </w:rPr>
        <w:t>-1</w:t>
      </w:r>
      <w:r>
        <w:rPr>
          <w:rFonts w:hint="eastAsia" w:ascii="宋体" w:hAnsi="宋体"/>
          <w:b/>
          <w:color w:val="auto"/>
          <w:szCs w:val="21"/>
          <w:lang w:val="en-US" w:eastAsia="zh-CN"/>
        </w:rPr>
        <w:t>3</w:t>
      </w:r>
      <w:r>
        <w:rPr>
          <w:rFonts w:hint="eastAsia" w:ascii="宋体" w:hAnsi="宋体"/>
          <w:b/>
          <w:color w:val="auto"/>
          <w:szCs w:val="21"/>
        </w:rPr>
        <w:t>）</w:t>
      </w:r>
    </w:p>
    <w:p>
      <w:pPr>
        <w:snapToGrid w:val="0"/>
        <w:spacing w:before="50" w:after="156" w:afterLines="50" w:line="360" w:lineRule="exact"/>
        <w:jc w:val="left"/>
        <w:rPr>
          <w:color w:val="auto"/>
        </w:rPr>
      </w:pPr>
      <w:r>
        <w:rPr>
          <w:rFonts w:hint="eastAsia" w:hAnsi="宋体"/>
          <w:color w:val="auto"/>
        </w:rPr>
        <w:t>项目名称：</w:t>
      </w:r>
    </w:p>
    <w:p>
      <w:pPr>
        <w:snapToGrid w:val="0"/>
        <w:spacing w:before="50" w:after="156" w:afterLines="50" w:line="360" w:lineRule="exact"/>
        <w:jc w:val="left"/>
        <w:rPr>
          <w:rFonts w:ascii="宋体" w:hAnsi="宋体"/>
          <w:b/>
          <w:color w:val="auto"/>
          <w:szCs w:val="21"/>
        </w:rPr>
      </w:pPr>
      <w:r>
        <w:rPr>
          <w:rFonts w:hint="eastAsia"/>
          <w:color w:val="auto"/>
        </w:rPr>
        <w:t>项目编号：</w:t>
      </w:r>
      <w:r>
        <w:rPr>
          <w:color w:val="auto"/>
        </w:rPr>
        <w:t xml:space="preserve">                                        </w:t>
      </w:r>
    </w:p>
    <w:p>
      <w:pPr>
        <w:snapToGrid w:val="0"/>
        <w:spacing w:before="50" w:after="156" w:afterLines="50" w:line="360" w:lineRule="exact"/>
        <w:ind w:firstLine="102" w:firstLineChars="49"/>
        <w:jc w:val="left"/>
        <w:rPr>
          <w:rFonts w:ascii="宋体" w:hAnsi="宋体"/>
          <w:b/>
          <w:color w:val="auto"/>
          <w:szCs w:val="21"/>
        </w:rPr>
      </w:pPr>
      <w:r>
        <w:rPr>
          <w:color w:val="auto"/>
        </w:rPr>
        <w:t xml:space="preserve">                                                </w:t>
      </w:r>
      <w:r>
        <w:rPr>
          <w:rFonts w:hint="eastAsia"/>
          <w:color w:val="auto"/>
        </w:rPr>
        <w:t>金额单位：人民币（元）</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1094"/>
        <w:gridCol w:w="1510"/>
        <w:gridCol w:w="1381"/>
        <w:gridCol w:w="1209"/>
        <w:gridCol w:w="1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r>
              <w:rPr>
                <w:rFonts w:hint="eastAsia" w:ascii="宋体" w:hAnsi="宋体"/>
                <w:color w:val="auto"/>
                <w:szCs w:val="21"/>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品牌及厂家</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规格型号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单价</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投标报价</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r>
              <w:rPr>
                <w:rFonts w:hint="eastAsia" w:ascii="宋体" w:hAnsi="宋体"/>
                <w:color w:val="auto"/>
                <w:szCs w:val="21"/>
              </w:rPr>
              <w:t>1</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u w:val="single"/>
              </w:rPr>
            </w:pPr>
            <w:r>
              <w:rPr>
                <w:rFonts w:hint="eastAsia" w:hAnsi="宋体"/>
                <w:b/>
                <w:color w:val="auto"/>
                <w:u w:val="single"/>
              </w:rPr>
              <w:t xml:space="preserve">分标     </w:t>
            </w:r>
            <w:r>
              <w:rPr>
                <w:rFonts w:hint="eastAsia" w:ascii="宋体" w:hAnsi="宋体"/>
                <w:color w:val="auto"/>
                <w:szCs w:val="21"/>
              </w:rPr>
              <w:t>投标报价金额大写：                                              ￥</w:t>
            </w:r>
            <w:r>
              <w:rPr>
                <w:rFonts w:hint="eastAsia" w:ascii="宋体" w:hAnsi="宋体"/>
                <w:color w:val="auto"/>
                <w:szCs w:val="21"/>
                <w:u w:val="single"/>
              </w:rPr>
              <w:t xml:space="preserve">            </w:t>
            </w:r>
          </w:p>
        </w:tc>
      </w:tr>
    </w:tbl>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3、以上报价应与“投标报价明细表”中的“投标报价”相一致。</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color w:val="auto"/>
          <w:szCs w:val="21"/>
        </w:rPr>
      </w:pPr>
      <w:r>
        <w:rPr>
          <w:rFonts w:hint="eastAsia" w:ascii="宋体" w:hAnsi="宋体"/>
          <w:color w:val="auto"/>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color w:val="auto"/>
          <w:szCs w:val="21"/>
        </w:rPr>
      </w:pPr>
      <w:r>
        <w:rPr>
          <w:rFonts w:hint="eastAsia" w:ascii="宋体" w:hAnsi="宋体"/>
          <w:color w:val="auto"/>
          <w:szCs w:val="21"/>
        </w:rPr>
        <w:t xml:space="preserve">法定代表人或委托代理人签字（或签章）：                    </w:t>
      </w:r>
    </w:p>
    <w:p>
      <w:pPr>
        <w:snapToGrid w:val="0"/>
        <w:spacing w:before="50" w:after="50" w:line="360" w:lineRule="exact"/>
        <w:ind w:right="-816" w:rightChars="-389" w:firstLine="420" w:firstLineChars="200"/>
        <w:rPr>
          <w:rFonts w:ascii="宋体" w:hAnsi="宋体"/>
          <w:color w:val="auto"/>
          <w:szCs w:val="21"/>
        </w:rPr>
      </w:pPr>
      <w:r>
        <w:rPr>
          <w:rFonts w:hint="eastAsia" w:ascii="宋体" w:hAnsi="宋体"/>
          <w:color w:val="auto"/>
          <w:szCs w:val="21"/>
        </w:rPr>
        <w:t xml:space="preserve">投标人名称（盖章）：                               </w:t>
      </w:r>
    </w:p>
    <w:p>
      <w:pPr>
        <w:snapToGrid w:val="0"/>
        <w:spacing w:before="156" w:beforeLines="50" w:after="50" w:line="360" w:lineRule="exact"/>
        <w:jc w:val="right"/>
        <w:rPr>
          <w:color w:val="auto"/>
        </w:rPr>
      </w:pPr>
      <w:r>
        <w:rPr>
          <w:rFonts w:hint="eastAsia"/>
          <w:color w:val="auto"/>
        </w:rPr>
        <w:t>日期：    年   月   日</w:t>
      </w: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snapToGrid w:val="0"/>
        <w:spacing w:before="156" w:beforeLines="50" w:after="50" w:line="360" w:lineRule="exact"/>
        <w:rPr>
          <w:color w:val="auto"/>
        </w:rPr>
      </w:pPr>
    </w:p>
    <w:p>
      <w:pPr>
        <w:pStyle w:val="86"/>
      </w:pPr>
    </w:p>
    <w:sectPr>
      <w:headerReference r:id="rId9" w:type="first"/>
      <w:footerReference r:id="rId12" w:type="first"/>
      <w:headerReference r:id="rId8" w:type="default"/>
      <w:footerReference r:id="rId10" w:type="default"/>
      <w:footerReference r:id="rId11" w:type="even"/>
      <w:pgSz w:w="11906" w:h="16838"/>
      <w:pgMar w:top="1134" w:right="1134" w:bottom="1134" w:left="113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0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000101FF"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创艺简黑体">
    <w:altName w:val="方正黑体_GBK"/>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 w:name="方正黑体_GBK">
    <w:panose1 w:val="02000000000000000000"/>
    <w:charset w:val="86"/>
    <w:family w:val="auto"/>
    <w:pitch w:val="default"/>
    <w:sig w:usb0="00000001" w:usb1="08000000" w:usb2="00000000" w:usb3="00000000" w:csb0="00040000" w:csb1="00000000"/>
  </w:font>
  <w:font w:name="隶书">
    <w:altName w:val="宋体"/>
    <w:panose1 w:val="0201050906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102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vA4U8dQAAAACAQAADwAAAAAAAAABACAAAAA4AAAA&#10;ZHJzL2Rvd25yZXYueG1sUEsBAhQAFAAAAAgAh07iQPtYFiq8AQAAUgMAAA4AAAAAAAAAAQAgAAAA&#10;OQEAAGRycy9lMm9Eb2MueG1sUEsFBgAAAAAGAAYAWQEAAGcFAAAAAA==&#10;">
              <v:fill on="f" focussize="0,0"/>
              <v:stroke on="f" weight="1.2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center" w:y="1"/>
      <w:rPr>
        <w:rStyle w:val="93"/>
      </w:rPr>
    </w:pPr>
    <w:r>
      <w:fldChar w:fldCharType="begin"/>
    </w:r>
    <w:r>
      <w:rPr>
        <w:rStyle w:val="93"/>
      </w:rPr>
      <w:instrText xml:space="preserve">PAGE  </w:instrText>
    </w:r>
    <w:r>
      <w:fldChar w:fldCharType="separate"/>
    </w:r>
    <w:r>
      <w:fldChar w:fldCharType="end"/>
    </w:r>
  </w:p>
  <w:p>
    <w:pPr>
      <w:pStyle w:val="5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left" w:pos="5169"/>
        <w:tab w:val="clear" w:pos="8306"/>
      </w:tabs>
      <w:ind w:right="360"/>
      <w:jc w:val="both"/>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10490" cy="2628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15875">
                        <a:noFill/>
                      </a:ln>
                    </wps:spPr>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1024;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NbfoLbUAAAAAwEAAA8AAAAAAAAAAQAgAAAAOAAAAGRy&#10;cy9kb3ducmV2LnhtbFBLAQIUABQAAAAIAIdO4kB1KUbAugEAAFMDAAAOAAAAAAAAAAEAIAAAADkB&#10;AABkcnMvZTJvRG9jLnhtbFBLBQYAAAAABgAGAFkBAABlBQAAAAA=&#10;">
              <v:fill on="f" focussize="0,0"/>
              <v:stroke on="f" weight="1.2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L3UTQAAAAAgEAAA8AAAAAAAAAAQAgAAAAOAAAAGRycy9k&#10;b3ducmV2LnhtbFBLAQIUABQAAAAIAIdO4kDLtHMz9AEAAMEDAAAOAAAAAAAAAAEAIAAAADUBAABk&#10;cnMvZTJvRG9jLnhtbFBLBQYAAAAABgAGAFkBAACbBQAAAAA=&#10;">
              <v:fill on="f" focussize="0,0"/>
              <v:stroke on="f"/>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center" w:y="1"/>
      <w:rPr>
        <w:rStyle w:val="93"/>
      </w:rPr>
    </w:pPr>
    <w:r>
      <w:fldChar w:fldCharType="begin"/>
    </w:r>
    <w:r>
      <w:rPr>
        <w:rStyle w:val="93"/>
      </w:rPr>
      <w:instrText xml:space="preserve">PAGE  </w:instrText>
    </w:r>
    <w:r>
      <w:fldChar w:fldCharType="end"/>
    </w:r>
  </w:p>
  <w:p>
    <w:pPr>
      <w:pStyle w:val="5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left" w:pos="5169"/>
        <w:tab w:val="clear" w:pos="8306"/>
      </w:tabs>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4vdRNAAAAACAQAADwAAAAAAAAABACAAAAA4AAAAZHJzL2Rv&#10;d25yZXYueG1sUEsBAhQAFAAAAAgAh07iQM1m18LzAQAAwQMAAA4AAAAAAAAAAQAgAAAANQEAAGRy&#10;cy9lMm9Eb2MueG1sUEsFBgAAAAAGAAYAWQEAAJoFAAAAAA==&#10;">
              <v:fill on="f" focussize="0,0"/>
              <v:stroke on="f"/>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both"/>
    </w:pPr>
    <w:r>
      <w:rPr>
        <w:rFonts w:hint="eastAsia"/>
      </w:rPr>
      <w:t xml:space="preserve">                             </w:t>
    </w:r>
    <w:r>
      <w:rPr>
        <w:lang w:val="en"/>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both"/>
    </w:pPr>
    <w:r>
      <w:rPr>
        <w:lang w:val="en"/>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right"/>
    </w:pPr>
    <w:r>
      <w:rPr>
        <w:lang w:val="en"/>
      </w:rPr>
      <w:t>2025年第4季度—2026年第1季度自治区本级台式计算机等办公设备批量集中采购</w:t>
    </w:r>
    <w:r>
      <w:rPr>
        <w:rFonts w:hint="eastAsia"/>
      </w:rPr>
      <w:t>（</w:t>
    </w:r>
    <w:r>
      <w:rPr>
        <w:lang w:val="en"/>
      </w:rPr>
      <w:t>GXZC2025-G1- -CGZX</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rPr>
        <w:lang w:val="en"/>
      </w:rPr>
    </w:pPr>
    <w:r>
      <w:rPr>
        <w:rFonts w:hint="eastAsia"/>
      </w:rPr>
      <w:t xml:space="preserve">    </w:t>
    </w:r>
    <w:r>
      <w:rPr>
        <w:rFonts w:hint="default"/>
        <w:lang w:val="en"/>
      </w:rPr>
      <w:t xml:space="preserve">        2025年第4季度—2026年第1季度自治区本级台式计算机等办公设备批量集中采购</w:t>
    </w:r>
    <w:r>
      <w:rPr>
        <w:rFonts w:hint="eastAsia"/>
      </w:rPr>
      <w:t>（</w:t>
    </w:r>
    <w:r>
      <w:rPr>
        <w:lang w:val="en"/>
      </w:rPr>
      <w:t>GXZC2025-G1- -CGZX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98"/>
      <w:suff w:val="nothing"/>
      <w:lvlText w:val="（%1）"/>
      <w:lvlJc w:val="left"/>
      <w:rPr>
        <w:rFonts w:cs="Times New Roman"/>
      </w:rPr>
    </w:lvl>
  </w:abstractNum>
  <w:abstractNum w:abstractNumId="1">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50"/>
      <w:lvlText w:val="%1."/>
      <w:lvlJc w:val="left"/>
      <w:pPr>
        <w:tabs>
          <w:tab w:val="left" w:pos="1620"/>
        </w:tabs>
        <w:ind w:left="162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9"/>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3"/>
      <w:lvlText w:val=""/>
      <w:lvlJc w:val="left"/>
      <w:pPr>
        <w:tabs>
          <w:tab w:val="left" w:pos="780"/>
        </w:tabs>
        <w:ind w:left="780" w:hanging="360"/>
      </w:pPr>
      <w:rPr>
        <w:rFonts w:hint="default" w:ascii="Wingdings" w:hAnsi="Wingdings"/>
      </w:rPr>
    </w:lvl>
  </w:abstractNum>
  <w:abstractNum w:abstractNumId="8">
    <w:nsid w:val="08C42F8D"/>
    <w:multiLevelType w:val="singleLevel"/>
    <w:tmpl w:val="08C42F8D"/>
    <w:lvl w:ilvl="0" w:tentative="0">
      <w:start w:val="2"/>
      <w:numFmt w:val="chineseCounting"/>
      <w:suff w:val="nothing"/>
      <w:lvlText w:val="%1、"/>
      <w:lvlJc w:val="left"/>
      <w:rPr>
        <w:rFonts w:hint="eastAsia"/>
      </w:rPr>
    </w:lvl>
  </w:abstractNum>
  <w:abstractNum w:abstractNumId="9">
    <w:nsid w:val="61D6BD2A"/>
    <w:multiLevelType w:val="singleLevel"/>
    <w:tmpl w:val="61D6BD2A"/>
    <w:lvl w:ilvl="0" w:tentative="0">
      <w:start w:val="2"/>
      <w:numFmt w:val="chineseCounting"/>
      <w:suff w:val="nothing"/>
      <w:lvlText w:val="%1、"/>
      <w:lvlJc w:val="left"/>
      <w:rPr>
        <w:rFonts w:hint="eastAsia"/>
      </w:rPr>
    </w:lvl>
  </w:abstractNum>
  <w:abstractNum w:abstractNumId="10">
    <w:nsid w:val="7C728C76"/>
    <w:multiLevelType w:val="singleLevel"/>
    <w:tmpl w:val="7C728C76"/>
    <w:lvl w:ilvl="0" w:tentative="0">
      <w:start w:val="2"/>
      <w:numFmt w:val="chineseCounting"/>
      <w:suff w:val="nothing"/>
      <w:lvlText w:val="（%1）"/>
      <w:lvlJc w:val="left"/>
      <w:rPr>
        <w:rFonts w:hint="eastAsia"/>
      </w:rPr>
    </w:lvl>
  </w:abstractNum>
  <w:num w:numId="1">
    <w:abstractNumId w:val="3"/>
  </w:num>
  <w:num w:numId="2">
    <w:abstractNumId w:val="5"/>
  </w:num>
  <w:num w:numId="3">
    <w:abstractNumId w:val="6"/>
  </w:num>
  <w:num w:numId="4">
    <w:abstractNumId w:val="7"/>
  </w:num>
  <w:num w:numId="5">
    <w:abstractNumId w:val="4"/>
  </w:num>
  <w:num w:numId="6">
    <w:abstractNumId w:val="2"/>
  </w:num>
  <w:num w:numId="7">
    <w:abstractNumId w:val="1"/>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MTBjMmNjYTExNDQ5ZWNkMWYwMDkxM2Y0MjNmNjIifQ=="/>
  </w:docVars>
  <w:rsids>
    <w:rsidRoot w:val="009127AD"/>
    <w:rsid w:val="0000001E"/>
    <w:rsid w:val="0000521B"/>
    <w:rsid w:val="000113BF"/>
    <w:rsid w:val="000116BC"/>
    <w:rsid w:val="00012DF9"/>
    <w:rsid w:val="0001300E"/>
    <w:rsid w:val="00013EE6"/>
    <w:rsid w:val="00014BE7"/>
    <w:rsid w:val="0001668C"/>
    <w:rsid w:val="000178B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2BCA"/>
    <w:rsid w:val="0005661C"/>
    <w:rsid w:val="0005735B"/>
    <w:rsid w:val="000600DC"/>
    <w:rsid w:val="00060845"/>
    <w:rsid w:val="00061761"/>
    <w:rsid w:val="0006183B"/>
    <w:rsid w:val="00061E99"/>
    <w:rsid w:val="00062E46"/>
    <w:rsid w:val="00063344"/>
    <w:rsid w:val="000634A5"/>
    <w:rsid w:val="00064DDE"/>
    <w:rsid w:val="00065721"/>
    <w:rsid w:val="00067960"/>
    <w:rsid w:val="00071085"/>
    <w:rsid w:val="00071555"/>
    <w:rsid w:val="00072E43"/>
    <w:rsid w:val="00074791"/>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0F46"/>
    <w:rsid w:val="000B307A"/>
    <w:rsid w:val="000B3996"/>
    <w:rsid w:val="000B4390"/>
    <w:rsid w:val="000B58C4"/>
    <w:rsid w:val="000B58EF"/>
    <w:rsid w:val="000B68C7"/>
    <w:rsid w:val="000C050B"/>
    <w:rsid w:val="000C1FD7"/>
    <w:rsid w:val="000C4E1D"/>
    <w:rsid w:val="000C5857"/>
    <w:rsid w:val="000C5CF8"/>
    <w:rsid w:val="000C6D04"/>
    <w:rsid w:val="000C7AE8"/>
    <w:rsid w:val="000D0435"/>
    <w:rsid w:val="000D048C"/>
    <w:rsid w:val="000D064B"/>
    <w:rsid w:val="000D11E9"/>
    <w:rsid w:val="000D1E06"/>
    <w:rsid w:val="000D4B75"/>
    <w:rsid w:val="000D50C2"/>
    <w:rsid w:val="000D649E"/>
    <w:rsid w:val="000D6812"/>
    <w:rsid w:val="000E01AC"/>
    <w:rsid w:val="000E14A4"/>
    <w:rsid w:val="000E57D8"/>
    <w:rsid w:val="000E66BE"/>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211"/>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498"/>
    <w:rsid w:val="00172716"/>
    <w:rsid w:val="0017379B"/>
    <w:rsid w:val="0017470E"/>
    <w:rsid w:val="00176559"/>
    <w:rsid w:val="0017697F"/>
    <w:rsid w:val="001801A0"/>
    <w:rsid w:val="0018081A"/>
    <w:rsid w:val="00180A2C"/>
    <w:rsid w:val="00180E5E"/>
    <w:rsid w:val="0018313E"/>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5C96"/>
    <w:rsid w:val="001D7891"/>
    <w:rsid w:val="001E0346"/>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47B99"/>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5FFD"/>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3E34"/>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45E"/>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788"/>
    <w:rsid w:val="00352CC7"/>
    <w:rsid w:val="00353DD4"/>
    <w:rsid w:val="003551E9"/>
    <w:rsid w:val="003562AC"/>
    <w:rsid w:val="003566D5"/>
    <w:rsid w:val="003568C3"/>
    <w:rsid w:val="00356C0F"/>
    <w:rsid w:val="00357DBA"/>
    <w:rsid w:val="00360407"/>
    <w:rsid w:val="00363315"/>
    <w:rsid w:val="00363ACC"/>
    <w:rsid w:val="0036401A"/>
    <w:rsid w:val="0036454D"/>
    <w:rsid w:val="00365BF9"/>
    <w:rsid w:val="00365C4C"/>
    <w:rsid w:val="003665AF"/>
    <w:rsid w:val="003676B4"/>
    <w:rsid w:val="00367B68"/>
    <w:rsid w:val="00367C7C"/>
    <w:rsid w:val="00367D5E"/>
    <w:rsid w:val="003714B9"/>
    <w:rsid w:val="003718B2"/>
    <w:rsid w:val="00371EC3"/>
    <w:rsid w:val="00372538"/>
    <w:rsid w:val="0037262C"/>
    <w:rsid w:val="003729F3"/>
    <w:rsid w:val="00376016"/>
    <w:rsid w:val="0037661E"/>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88F"/>
    <w:rsid w:val="003C1C76"/>
    <w:rsid w:val="003C2CD9"/>
    <w:rsid w:val="003C5351"/>
    <w:rsid w:val="003C7D12"/>
    <w:rsid w:val="003D084F"/>
    <w:rsid w:val="003D0F18"/>
    <w:rsid w:val="003D1ED4"/>
    <w:rsid w:val="003D3866"/>
    <w:rsid w:val="003D3A1D"/>
    <w:rsid w:val="003D53CD"/>
    <w:rsid w:val="003D5A1F"/>
    <w:rsid w:val="003D6B32"/>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0593E"/>
    <w:rsid w:val="0041003A"/>
    <w:rsid w:val="00410071"/>
    <w:rsid w:val="004153CE"/>
    <w:rsid w:val="004167F2"/>
    <w:rsid w:val="004200B8"/>
    <w:rsid w:val="00420F19"/>
    <w:rsid w:val="00420F72"/>
    <w:rsid w:val="004216B1"/>
    <w:rsid w:val="004224FA"/>
    <w:rsid w:val="00422EE4"/>
    <w:rsid w:val="00423395"/>
    <w:rsid w:val="00423521"/>
    <w:rsid w:val="00425488"/>
    <w:rsid w:val="00425A21"/>
    <w:rsid w:val="00425E43"/>
    <w:rsid w:val="004261D0"/>
    <w:rsid w:val="00430143"/>
    <w:rsid w:val="00430D10"/>
    <w:rsid w:val="00431FA8"/>
    <w:rsid w:val="004325C8"/>
    <w:rsid w:val="00432B81"/>
    <w:rsid w:val="004338CD"/>
    <w:rsid w:val="004339A2"/>
    <w:rsid w:val="00434311"/>
    <w:rsid w:val="0043610B"/>
    <w:rsid w:val="00437B07"/>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672"/>
    <w:rsid w:val="004B5DB4"/>
    <w:rsid w:val="004B6BE0"/>
    <w:rsid w:val="004B7945"/>
    <w:rsid w:val="004B7B3C"/>
    <w:rsid w:val="004C2AF7"/>
    <w:rsid w:val="004C3F74"/>
    <w:rsid w:val="004C4247"/>
    <w:rsid w:val="004C53DC"/>
    <w:rsid w:val="004C6ED3"/>
    <w:rsid w:val="004D07B0"/>
    <w:rsid w:val="004D3E12"/>
    <w:rsid w:val="004E0261"/>
    <w:rsid w:val="004E387E"/>
    <w:rsid w:val="004E4C06"/>
    <w:rsid w:val="004E5EED"/>
    <w:rsid w:val="004E6EE3"/>
    <w:rsid w:val="004E7C27"/>
    <w:rsid w:val="004F2693"/>
    <w:rsid w:val="004F43E8"/>
    <w:rsid w:val="004F52B0"/>
    <w:rsid w:val="004F55F8"/>
    <w:rsid w:val="004F577D"/>
    <w:rsid w:val="004F768C"/>
    <w:rsid w:val="004F7A3D"/>
    <w:rsid w:val="00500C64"/>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42"/>
    <w:rsid w:val="00535080"/>
    <w:rsid w:val="005365F0"/>
    <w:rsid w:val="00536AE2"/>
    <w:rsid w:val="00537105"/>
    <w:rsid w:val="00541800"/>
    <w:rsid w:val="005419EA"/>
    <w:rsid w:val="00542F56"/>
    <w:rsid w:val="00543BB6"/>
    <w:rsid w:val="00543EC2"/>
    <w:rsid w:val="00543FC1"/>
    <w:rsid w:val="0054511D"/>
    <w:rsid w:val="00545154"/>
    <w:rsid w:val="00545F2C"/>
    <w:rsid w:val="00550647"/>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49C6"/>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B52"/>
    <w:rsid w:val="005E3CA0"/>
    <w:rsid w:val="005E481C"/>
    <w:rsid w:val="005E730A"/>
    <w:rsid w:val="005E7A08"/>
    <w:rsid w:val="005E7E2F"/>
    <w:rsid w:val="005F0646"/>
    <w:rsid w:val="005F0CEA"/>
    <w:rsid w:val="005F1AF1"/>
    <w:rsid w:val="005F1E40"/>
    <w:rsid w:val="005F2330"/>
    <w:rsid w:val="005F252D"/>
    <w:rsid w:val="005F28FA"/>
    <w:rsid w:val="005F5D90"/>
    <w:rsid w:val="006026CF"/>
    <w:rsid w:val="0060459D"/>
    <w:rsid w:val="0060545D"/>
    <w:rsid w:val="00607F1C"/>
    <w:rsid w:val="00610140"/>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5A1"/>
    <w:rsid w:val="006616B1"/>
    <w:rsid w:val="00662120"/>
    <w:rsid w:val="00662BD1"/>
    <w:rsid w:val="006643FB"/>
    <w:rsid w:val="00665342"/>
    <w:rsid w:val="006673D1"/>
    <w:rsid w:val="00667C5B"/>
    <w:rsid w:val="00672266"/>
    <w:rsid w:val="0067392D"/>
    <w:rsid w:val="006753E7"/>
    <w:rsid w:val="00676914"/>
    <w:rsid w:val="00677C70"/>
    <w:rsid w:val="00683086"/>
    <w:rsid w:val="00687C36"/>
    <w:rsid w:val="006922D2"/>
    <w:rsid w:val="00693079"/>
    <w:rsid w:val="006943F7"/>
    <w:rsid w:val="00694B3F"/>
    <w:rsid w:val="006955CF"/>
    <w:rsid w:val="00695CC4"/>
    <w:rsid w:val="006979EF"/>
    <w:rsid w:val="006A0836"/>
    <w:rsid w:val="006A5984"/>
    <w:rsid w:val="006A6112"/>
    <w:rsid w:val="006A6CCB"/>
    <w:rsid w:val="006A7937"/>
    <w:rsid w:val="006A7B24"/>
    <w:rsid w:val="006B0737"/>
    <w:rsid w:val="006B142A"/>
    <w:rsid w:val="006B2A56"/>
    <w:rsid w:val="006B3477"/>
    <w:rsid w:val="006B34D4"/>
    <w:rsid w:val="006B39FC"/>
    <w:rsid w:val="006B53FF"/>
    <w:rsid w:val="006B5689"/>
    <w:rsid w:val="006C04D8"/>
    <w:rsid w:val="006C0A9C"/>
    <w:rsid w:val="006C170C"/>
    <w:rsid w:val="006C2C57"/>
    <w:rsid w:val="006C3E0E"/>
    <w:rsid w:val="006C558E"/>
    <w:rsid w:val="006C6AB5"/>
    <w:rsid w:val="006C6DFB"/>
    <w:rsid w:val="006C7057"/>
    <w:rsid w:val="006C7329"/>
    <w:rsid w:val="006C7D92"/>
    <w:rsid w:val="006D03D0"/>
    <w:rsid w:val="006D219D"/>
    <w:rsid w:val="006D3032"/>
    <w:rsid w:val="006D349A"/>
    <w:rsid w:val="006D34C7"/>
    <w:rsid w:val="006D3B78"/>
    <w:rsid w:val="006D45D3"/>
    <w:rsid w:val="006D527A"/>
    <w:rsid w:val="006D52EB"/>
    <w:rsid w:val="006D6448"/>
    <w:rsid w:val="006D7F4E"/>
    <w:rsid w:val="006E031B"/>
    <w:rsid w:val="006E2FC9"/>
    <w:rsid w:val="006E3485"/>
    <w:rsid w:val="006E59A4"/>
    <w:rsid w:val="006E71D3"/>
    <w:rsid w:val="006E74D7"/>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3830"/>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489"/>
    <w:rsid w:val="00750EFA"/>
    <w:rsid w:val="007523B8"/>
    <w:rsid w:val="00752B97"/>
    <w:rsid w:val="00753123"/>
    <w:rsid w:val="0075411D"/>
    <w:rsid w:val="00755FC4"/>
    <w:rsid w:val="007567F5"/>
    <w:rsid w:val="0076011A"/>
    <w:rsid w:val="00760192"/>
    <w:rsid w:val="00760F86"/>
    <w:rsid w:val="00762EB3"/>
    <w:rsid w:val="00762FD1"/>
    <w:rsid w:val="0076342A"/>
    <w:rsid w:val="00763ADE"/>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0E0D"/>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B47"/>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794"/>
    <w:rsid w:val="007D3DBD"/>
    <w:rsid w:val="007D4E25"/>
    <w:rsid w:val="007D51F0"/>
    <w:rsid w:val="007D5FA4"/>
    <w:rsid w:val="007D646B"/>
    <w:rsid w:val="007D6B39"/>
    <w:rsid w:val="007D6F57"/>
    <w:rsid w:val="007E0018"/>
    <w:rsid w:val="007E0A3D"/>
    <w:rsid w:val="007E13C2"/>
    <w:rsid w:val="007E185C"/>
    <w:rsid w:val="007E2519"/>
    <w:rsid w:val="007E6A9A"/>
    <w:rsid w:val="007E73B3"/>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3DD5"/>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2F09"/>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3615"/>
    <w:rsid w:val="009069B9"/>
    <w:rsid w:val="00907D43"/>
    <w:rsid w:val="0091141D"/>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16E73"/>
    <w:rsid w:val="00920457"/>
    <w:rsid w:val="00921538"/>
    <w:rsid w:val="00921E3A"/>
    <w:rsid w:val="0092291F"/>
    <w:rsid w:val="0092319D"/>
    <w:rsid w:val="00924036"/>
    <w:rsid w:val="00925DCB"/>
    <w:rsid w:val="0092629B"/>
    <w:rsid w:val="00927093"/>
    <w:rsid w:val="009276EE"/>
    <w:rsid w:val="009316F0"/>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3AD9"/>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6933"/>
    <w:rsid w:val="009778A2"/>
    <w:rsid w:val="00977F17"/>
    <w:rsid w:val="00980918"/>
    <w:rsid w:val="00980CC8"/>
    <w:rsid w:val="00982646"/>
    <w:rsid w:val="009833F7"/>
    <w:rsid w:val="00984096"/>
    <w:rsid w:val="00984471"/>
    <w:rsid w:val="00984D53"/>
    <w:rsid w:val="00985D07"/>
    <w:rsid w:val="009860F2"/>
    <w:rsid w:val="00986792"/>
    <w:rsid w:val="009915E1"/>
    <w:rsid w:val="009922AB"/>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378"/>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05BB"/>
    <w:rsid w:val="009D151D"/>
    <w:rsid w:val="009D1E2E"/>
    <w:rsid w:val="009D20AB"/>
    <w:rsid w:val="009D2CB3"/>
    <w:rsid w:val="009D3D10"/>
    <w:rsid w:val="009D4FDD"/>
    <w:rsid w:val="009D51A3"/>
    <w:rsid w:val="009D6D52"/>
    <w:rsid w:val="009D7520"/>
    <w:rsid w:val="009D7759"/>
    <w:rsid w:val="009D77B4"/>
    <w:rsid w:val="009E0220"/>
    <w:rsid w:val="009E0265"/>
    <w:rsid w:val="009E2237"/>
    <w:rsid w:val="009E39BA"/>
    <w:rsid w:val="009E42D1"/>
    <w:rsid w:val="009E7179"/>
    <w:rsid w:val="009E72FE"/>
    <w:rsid w:val="009E7C24"/>
    <w:rsid w:val="009F06CF"/>
    <w:rsid w:val="009F0CA2"/>
    <w:rsid w:val="009F155E"/>
    <w:rsid w:val="009F1C84"/>
    <w:rsid w:val="009F3476"/>
    <w:rsid w:val="009F35C4"/>
    <w:rsid w:val="009F4AF9"/>
    <w:rsid w:val="009F54E2"/>
    <w:rsid w:val="009F7E6A"/>
    <w:rsid w:val="00A02934"/>
    <w:rsid w:val="00A03B82"/>
    <w:rsid w:val="00A0478D"/>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E96"/>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3F09"/>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1E88"/>
    <w:rsid w:val="00B0233C"/>
    <w:rsid w:val="00B02D56"/>
    <w:rsid w:val="00B0409E"/>
    <w:rsid w:val="00B045A2"/>
    <w:rsid w:val="00B0629D"/>
    <w:rsid w:val="00B07B62"/>
    <w:rsid w:val="00B07C17"/>
    <w:rsid w:val="00B1006D"/>
    <w:rsid w:val="00B10AD4"/>
    <w:rsid w:val="00B124DA"/>
    <w:rsid w:val="00B16A43"/>
    <w:rsid w:val="00B16F9C"/>
    <w:rsid w:val="00B207EE"/>
    <w:rsid w:val="00B224B0"/>
    <w:rsid w:val="00B24186"/>
    <w:rsid w:val="00B2461D"/>
    <w:rsid w:val="00B25561"/>
    <w:rsid w:val="00B2650B"/>
    <w:rsid w:val="00B30693"/>
    <w:rsid w:val="00B30B0F"/>
    <w:rsid w:val="00B32B4A"/>
    <w:rsid w:val="00B3409F"/>
    <w:rsid w:val="00B346EA"/>
    <w:rsid w:val="00B353AA"/>
    <w:rsid w:val="00B35EA0"/>
    <w:rsid w:val="00B3633B"/>
    <w:rsid w:val="00B3726D"/>
    <w:rsid w:val="00B37621"/>
    <w:rsid w:val="00B40200"/>
    <w:rsid w:val="00B411C7"/>
    <w:rsid w:val="00B415F0"/>
    <w:rsid w:val="00B426DA"/>
    <w:rsid w:val="00B42C0F"/>
    <w:rsid w:val="00B44548"/>
    <w:rsid w:val="00B447F0"/>
    <w:rsid w:val="00B44E28"/>
    <w:rsid w:val="00B46C9B"/>
    <w:rsid w:val="00B46E62"/>
    <w:rsid w:val="00B501EF"/>
    <w:rsid w:val="00B504A6"/>
    <w:rsid w:val="00B51EF0"/>
    <w:rsid w:val="00B52EFE"/>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A50B6"/>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2B0D"/>
    <w:rsid w:val="00BD329E"/>
    <w:rsid w:val="00BD33B2"/>
    <w:rsid w:val="00BD34B5"/>
    <w:rsid w:val="00BD40E3"/>
    <w:rsid w:val="00BD4D2C"/>
    <w:rsid w:val="00BD5039"/>
    <w:rsid w:val="00BE2A58"/>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152"/>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5B57"/>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0A05"/>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2DE0"/>
    <w:rsid w:val="00CF464F"/>
    <w:rsid w:val="00CF6479"/>
    <w:rsid w:val="00CF6AE5"/>
    <w:rsid w:val="00CF705E"/>
    <w:rsid w:val="00CF7BB5"/>
    <w:rsid w:val="00D04213"/>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3B8C"/>
    <w:rsid w:val="00D447CF"/>
    <w:rsid w:val="00D44823"/>
    <w:rsid w:val="00D472DD"/>
    <w:rsid w:val="00D47DA8"/>
    <w:rsid w:val="00D51C99"/>
    <w:rsid w:val="00D52CED"/>
    <w:rsid w:val="00D52E66"/>
    <w:rsid w:val="00D535C8"/>
    <w:rsid w:val="00D53654"/>
    <w:rsid w:val="00D53A26"/>
    <w:rsid w:val="00D54AC5"/>
    <w:rsid w:val="00D55573"/>
    <w:rsid w:val="00D55FC1"/>
    <w:rsid w:val="00D612D2"/>
    <w:rsid w:val="00D61D70"/>
    <w:rsid w:val="00D63DD5"/>
    <w:rsid w:val="00D6473D"/>
    <w:rsid w:val="00D651A9"/>
    <w:rsid w:val="00D70801"/>
    <w:rsid w:val="00D70F57"/>
    <w:rsid w:val="00D7111F"/>
    <w:rsid w:val="00D7114D"/>
    <w:rsid w:val="00D7251B"/>
    <w:rsid w:val="00D74223"/>
    <w:rsid w:val="00D74DF5"/>
    <w:rsid w:val="00D76D56"/>
    <w:rsid w:val="00D76F14"/>
    <w:rsid w:val="00D81365"/>
    <w:rsid w:val="00D83445"/>
    <w:rsid w:val="00D8502A"/>
    <w:rsid w:val="00D8576D"/>
    <w:rsid w:val="00D87013"/>
    <w:rsid w:val="00D8731E"/>
    <w:rsid w:val="00D874D0"/>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2BD"/>
    <w:rsid w:val="00DB4562"/>
    <w:rsid w:val="00DB49FF"/>
    <w:rsid w:val="00DB532D"/>
    <w:rsid w:val="00DB6EE5"/>
    <w:rsid w:val="00DB724C"/>
    <w:rsid w:val="00DB7359"/>
    <w:rsid w:val="00DB7AAB"/>
    <w:rsid w:val="00DB7EC1"/>
    <w:rsid w:val="00DC21FA"/>
    <w:rsid w:val="00DC2D7D"/>
    <w:rsid w:val="00DC53E1"/>
    <w:rsid w:val="00DC5519"/>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292B"/>
    <w:rsid w:val="00E130A4"/>
    <w:rsid w:val="00E146B4"/>
    <w:rsid w:val="00E206DA"/>
    <w:rsid w:val="00E20764"/>
    <w:rsid w:val="00E2120F"/>
    <w:rsid w:val="00E23BD9"/>
    <w:rsid w:val="00E2580B"/>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9BC"/>
    <w:rsid w:val="00E36AF7"/>
    <w:rsid w:val="00E372D2"/>
    <w:rsid w:val="00E37E8C"/>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6758F"/>
    <w:rsid w:val="00E7196F"/>
    <w:rsid w:val="00E71B0F"/>
    <w:rsid w:val="00E721B2"/>
    <w:rsid w:val="00E73235"/>
    <w:rsid w:val="00E74191"/>
    <w:rsid w:val="00E7447C"/>
    <w:rsid w:val="00E746D8"/>
    <w:rsid w:val="00E751C1"/>
    <w:rsid w:val="00E77658"/>
    <w:rsid w:val="00E81702"/>
    <w:rsid w:val="00E825A1"/>
    <w:rsid w:val="00E8282F"/>
    <w:rsid w:val="00E82D81"/>
    <w:rsid w:val="00E83820"/>
    <w:rsid w:val="00E83989"/>
    <w:rsid w:val="00E87710"/>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3F20"/>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34F"/>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3FC8"/>
    <w:rsid w:val="00F1417F"/>
    <w:rsid w:val="00F1465D"/>
    <w:rsid w:val="00F152BE"/>
    <w:rsid w:val="00F162E4"/>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77990"/>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5835"/>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C6E"/>
    <w:rsid w:val="00FC2D5F"/>
    <w:rsid w:val="00FC2D84"/>
    <w:rsid w:val="00FC2FD5"/>
    <w:rsid w:val="00FC3ABD"/>
    <w:rsid w:val="00FC535E"/>
    <w:rsid w:val="00FD03A4"/>
    <w:rsid w:val="00FD1161"/>
    <w:rsid w:val="00FD11B4"/>
    <w:rsid w:val="00FD13F0"/>
    <w:rsid w:val="00FD1C5D"/>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47B8BE2"/>
    <w:rsid w:val="05BD7E53"/>
    <w:rsid w:val="075D1849"/>
    <w:rsid w:val="07EF7F71"/>
    <w:rsid w:val="09AA9F9A"/>
    <w:rsid w:val="0A36027E"/>
    <w:rsid w:val="0A8C5119"/>
    <w:rsid w:val="0BE5CBCD"/>
    <w:rsid w:val="0C080FC2"/>
    <w:rsid w:val="0E390906"/>
    <w:rsid w:val="0EE759A1"/>
    <w:rsid w:val="0F195338"/>
    <w:rsid w:val="0F940BBB"/>
    <w:rsid w:val="10D114E2"/>
    <w:rsid w:val="13A42E00"/>
    <w:rsid w:val="13FF02CE"/>
    <w:rsid w:val="13FF6337"/>
    <w:rsid w:val="1589A108"/>
    <w:rsid w:val="179F1141"/>
    <w:rsid w:val="17AA14A0"/>
    <w:rsid w:val="17B06C4E"/>
    <w:rsid w:val="18AE18D6"/>
    <w:rsid w:val="18CC2CDE"/>
    <w:rsid w:val="19236D1A"/>
    <w:rsid w:val="193130F9"/>
    <w:rsid w:val="197DE5B9"/>
    <w:rsid w:val="1BB39839"/>
    <w:rsid w:val="1BFB9A89"/>
    <w:rsid w:val="1BFFA145"/>
    <w:rsid w:val="1C0C5B91"/>
    <w:rsid w:val="1CEA3410"/>
    <w:rsid w:val="1D7F0C90"/>
    <w:rsid w:val="1DF4B453"/>
    <w:rsid w:val="1EFBB41D"/>
    <w:rsid w:val="1F7F67C6"/>
    <w:rsid w:val="1F9BB5B2"/>
    <w:rsid w:val="1FED5EEE"/>
    <w:rsid w:val="20FF8A2E"/>
    <w:rsid w:val="210B22AC"/>
    <w:rsid w:val="22627005"/>
    <w:rsid w:val="237FB731"/>
    <w:rsid w:val="23B835E7"/>
    <w:rsid w:val="23BF0929"/>
    <w:rsid w:val="246430E5"/>
    <w:rsid w:val="266D38A3"/>
    <w:rsid w:val="26FE6946"/>
    <w:rsid w:val="27A54CE8"/>
    <w:rsid w:val="27FED097"/>
    <w:rsid w:val="28084732"/>
    <w:rsid w:val="287AB881"/>
    <w:rsid w:val="28837859"/>
    <w:rsid w:val="292A4865"/>
    <w:rsid w:val="295A2878"/>
    <w:rsid w:val="2AD7057D"/>
    <w:rsid w:val="2B173CE2"/>
    <w:rsid w:val="2B37FAF5"/>
    <w:rsid w:val="2B9ECB5A"/>
    <w:rsid w:val="2B9F598D"/>
    <w:rsid w:val="2CEB238A"/>
    <w:rsid w:val="2D0C5FD7"/>
    <w:rsid w:val="2D145C50"/>
    <w:rsid w:val="2D3B3FB1"/>
    <w:rsid w:val="2DB274E9"/>
    <w:rsid w:val="2DF60AAC"/>
    <w:rsid w:val="2EB60BCE"/>
    <w:rsid w:val="2EEF454B"/>
    <w:rsid w:val="2EF7A352"/>
    <w:rsid w:val="2F057303"/>
    <w:rsid w:val="2F5BD637"/>
    <w:rsid w:val="2F9D1559"/>
    <w:rsid w:val="2FC6DB2B"/>
    <w:rsid w:val="2FDF41E0"/>
    <w:rsid w:val="2FE513EE"/>
    <w:rsid w:val="2FEFA5AB"/>
    <w:rsid w:val="2FF91F46"/>
    <w:rsid w:val="2FFD4134"/>
    <w:rsid w:val="2FFE0C1B"/>
    <w:rsid w:val="2FFF75FC"/>
    <w:rsid w:val="30077C66"/>
    <w:rsid w:val="31CFE6AB"/>
    <w:rsid w:val="32BE5BC9"/>
    <w:rsid w:val="33FF0E7A"/>
    <w:rsid w:val="351D423D"/>
    <w:rsid w:val="35BF6AFC"/>
    <w:rsid w:val="35D7B9E1"/>
    <w:rsid w:val="35FE59B8"/>
    <w:rsid w:val="36740672"/>
    <w:rsid w:val="369B75DB"/>
    <w:rsid w:val="375B2B07"/>
    <w:rsid w:val="375F9984"/>
    <w:rsid w:val="376C6118"/>
    <w:rsid w:val="37AE703A"/>
    <w:rsid w:val="37CC3E75"/>
    <w:rsid w:val="37DFAC27"/>
    <w:rsid w:val="37F7FC57"/>
    <w:rsid w:val="37F960C4"/>
    <w:rsid w:val="37FD0515"/>
    <w:rsid w:val="389E24D1"/>
    <w:rsid w:val="38E369BE"/>
    <w:rsid w:val="38FF9528"/>
    <w:rsid w:val="393609BF"/>
    <w:rsid w:val="396F13CB"/>
    <w:rsid w:val="39CD4409"/>
    <w:rsid w:val="39F76B62"/>
    <w:rsid w:val="3A356BDC"/>
    <w:rsid w:val="3AC919C4"/>
    <w:rsid w:val="3AFFA19C"/>
    <w:rsid w:val="3B731E2E"/>
    <w:rsid w:val="3B7FA7AD"/>
    <w:rsid w:val="3B7FB13A"/>
    <w:rsid w:val="3BB63F71"/>
    <w:rsid w:val="3BBF6DA0"/>
    <w:rsid w:val="3BCD4F54"/>
    <w:rsid w:val="3BF68F27"/>
    <w:rsid w:val="3BF90170"/>
    <w:rsid w:val="3BFDDE1C"/>
    <w:rsid w:val="3C634E75"/>
    <w:rsid w:val="3C6D6DE8"/>
    <w:rsid w:val="3C7F891F"/>
    <w:rsid w:val="3CBB93CE"/>
    <w:rsid w:val="3CF3EEA5"/>
    <w:rsid w:val="3CFD53A7"/>
    <w:rsid w:val="3CFF3D35"/>
    <w:rsid w:val="3D1D4B3C"/>
    <w:rsid w:val="3D2EAAA4"/>
    <w:rsid w:val="3DA3E919"/>
    <w:rsid w:val="3DB740FD"/>
    <w:rsid w:val="3DDB0697"/>
    <w:rsid w:val="3DDE7DB7"/>
    <w:rsid w:val="3DE764FA"/>
    <w:rsid w:val="3DE76E8D"/>
    <w:rsid w:val="3DFD2AFE"/>
    <w:rsid w:val="3DFFAAC9"/>
    <w:rsid w:val="3E6B1B28"/>
    <w:rsid w:val="3E9EE038"/>
    <w:rsid w:val="3EBC1971"/>
    <w:rsid w:val="3EEAA6DC"/>
    <w:rsid w:val="3F184181"/>
    <w:rsid w:val="3F23E1B4"/>
    <w:rsid w:val="3F47D3B4"/>
    <w:rsid w:val="3F5A88B5"/>
    <w:rsid w:val="3F764185"/>
    <w:rsid w:val="3F777CE3"/>
    <w:rsid w:val="3F7BEBC8"/>
    <w:rsid w:val="3FBB9005"/>
    <w:rsid w:val="3FBF92B2"/>
    <w:rsid w:val="3FDF7788"/>
    <w:rsid w:val="3FDFDA10"/>
    <w:rsid w:val="3FE65D79"/>
    <w:rsid w:val="3FE7ACDC"/>
    <w:rsid w:val="3FEA4921"/>
    <w:rsid w:val="3FED5EF2"/>
    <w:rsid w:val="3FED9ED5"/>
    <w:rsid w:val="3FF3A1F6"/>
    <w:rsid w:val="3FF7C8C8"/>
    <w:rsid w:val="3FFAFBA8"/>
    <w:rsid w:val="3FFE82FB"/>
    <w:rsid w:val="3FFFFD52"/>
    <w:rsid w:val="40832EB3"/>
    <w:rsid w:val="40E73EE4"/>
    <w:rsid w:val="420C519F"/>
    <w:rsid w:val="427A38AA"/>
    <w:rsid w:val="42A1293C"/>
    <w:rsid w:val="42A16BFA"/>
    <w:rsid w:val="42A52948"/>
    <w:rsid w:val="43CE2DA7"/>
    <w:rsid w:val="44B91BB1"/>
    <w:rsid w:val="44DC66A1"/>
    <w:rsid w:val="46581CF1"/>
    <w:rsid w:val="46DC3EA3"/>
    <w:rsid w:val="47BE6982"/>
    <w:rsid w:val="48384622"/>
    <w:rsid w:val="491F70FA"/>
    <w:rsid w:val="4AFEC1F5"/>
    <w:rsid w:val="4B284CD2"/>
    <w:rsid w:val="4BCBA875"/>
    <w:rsid w:val="4D3ADD57"/>
    <w:rsid w:val="4D40385F"/>
    <w:rsid w:val="4D84661B"/>
    <w:rsid w:val="4D9407A7"/>
    <w:rsid w:val="4D99C30F"/>
    <w:rsid w:val="4E3B3813"/>
    <w:rsid w:val="4EBD78B5"/>
    <w:rsid w:val="4EBF8859"/>
    <w:rsid w:val="4ED732C6"/>
    <w:rsid w:val="4EFA3227"/>
    <w:rsid w:val="4F724781"/>
    <w:rsid w:val="4F8C61C8"/>
    <w:rsid w:val="4FCE5993"/>
    <w:rsid w:val="4FF4BA0B"/>
    <w:rsid w:val="4FFB9710"/>
    <w:rsid w:val="507FF89E"/>
    <w:rsid w:val="51975C59"/>
    <w:rsid w:val="51E15EBF"/>
    <w:rsid w:val="524316A6"/>
    <w:rsid w:val="52624F05"/>
    <w:rsid w:val="52D2383C"/>
    <w:rsid w:val="53A37B3E"/>
    <w:rsid w:val="53F876A5"/>
    <w:rsid w:val="53FE0D54"/>
    <w:rsid w:val="53FF8C90"/>
    <w:rsid w:val="54CFDA31"/>
    <w:rsid w:val="55C93B3C"/>
    <w:rsid w:val="567E6A7C"/>
    <w:rsid w:val="56F6DFCA"/>
    <w:rsid w:val="570F2DED"/>
    <w:rsid w:val="577F1982"/>
    <w:rsid w:val="57887F8F"/>
    <w:rsid w:val="57AF770B"/>
    <w:rsid w:val="57B43952"/>
    <w:rsid w:val="57CF87DD"/>
    <w:rsid w:val="57E92985"/>
    <w:rsid w:val="57F73CE2"/>
    <w:rsid w:val="57F7593A"/>
    <w:rsid w:val="57FADCF1"/>
    <w:rsid w:val="5874668E"/>
    <w:rsid w:val="593FFEBE"/>
    <w:rsid w:val="594D5B7D"/>
    <w:rsid w:val="59C55412"/>
    <w:rsid w:val="59CF682E"/>
    <w:rsid w:val="59FED8D0"/>
    <w:rsid w:val="5A170152"/>
    <w:rsid w:val="5A3FA7DE"/>
    <w:rsid w:val="5A6DBC2E"/>
    <w:rsid w:val="5B4FACEE"/>
    <w:rsid w:val="5B693AA4"/>
    <w:rsid w:val="5B7D2F90"/>
    <w:rsid w:val="5B9FB915"/>
    <w:rsid w:val="5BB74C3B"/>
    <w:rsid w:val="5BDDBA6A"/>
    <w:rsid w:val="5BEDF2DC"/>
    <w:rsid w:val="5BFFA924"/>
    <w:rsid w:val="5CF7F1CF"/>
    <w:rsid w:val="5CFB7D6A"/>
    <w:rsid w:val="5CFF6120"/>
    <w:rsid w:val="5D912E1C"/>
    <w:rsid w:val="5DF1244D"/>
    <w:rsid w:val="5DFF46BD"/>
    <w:rsid w:val="5E2ED385"/>
    <w:rsid w:val="5EA83F26"/>
    <w:rsid w:val="5EE5E5BD"/>
    <w:rsid w:val="5EEB6D2C"/>
    <w:rsid w:val="5EEB977C"/>
    <w:rsid w:val="5EFE63D5"/>
    <w:rsid w:val="5F32BCA4"/>
    <w:rsid w:val="5F35E7DE"/>
    <w:rsid w:val="5F39E4B6"/>
    <w:rsid w:val="5F9B0961"/>
    <w:rsid w:val="5FBB3D08"/>
    <w:rsid w:val="5FCFFBB0"/>
    <w:rsid w:val="5FD56FC2"/>
    <w:rsid w:val="5FDEBD5C"/>
    <w:rsid w:val="5FDF8298"/>
    <w:rsid w:val="5FEF12BF"/>
    <w:rsid w:val="5FEF6660"/>
    <w:rsid w:val="5FF40D00"/>
    <w:rsid w:val="5FFBEFA0"/>
    <w:rsid w:val="5FFE3626"/>
    <w:rsid w:val="601077B3"/>
    <w:rsid w:val="61174778"/>
    <w:rsid w:val="612FE800"/>
    <w:rsid w:val="61610C60"/>
    <w:rsid w:val="621E675C"/>
    <w:rsid w:val="62D32124"/>
    <w:rsid w:val="633412F9"/>
    <w:rsid w:val="636C6D28"/>
    <w:rsid w:val="6394407B"/>
    <w:rsid w:val="642C604E"/>
    <w:rsid w:val="644EACB3"/>
    <w:rsid w:val="64601C26"/>
    <w:rsid w:val="64897A15"/>
    <w:rsid w:val="64DC31AC"/>
    <w:rsid w:val="65B974BF"/>
    <w:rsid w:val="669F29C1"/>
    <w:rsid w:val="66AAE9DC"/>
    <w:rsid w:val="66F72AE4"/>
    <w:rsid w:val="6707BF6B"/>
    <w:rsid w:val="670A2826"/>
    <w:rsid w:val="671F73A2"/>
    <w:rsid w:val="677102D7"/>
    <w:rsid w:val="67E20FB7"/>
    <w:rsid w:val="67EFEB09"/>
    <w:rsid w:val="67FE7DB4"/>
    <w:rsid w:val="68AA7332"/>
    <w:rsid w:val="69086C9F"/>
    <w:rsid w:val="6988A73E"/>
    <w:rsid w:val="6A1D0D2A"/>
    <w:rsid w:val="6A421CB9"/>
    <w:rsid w:val="6ADFC75A"/>
    <w:rsid w:val="6B1A32DB"/>
    <w:rsid w:val="6B9F6C77"/>
    <w:rsid w:val="6BB6F1F0"/>
    <w:rsid w:val="6BBB934F"/>
    <w:rsid w:val="6BDB5118"/>
    <w:rsid w:val="6BDB835E"/>
    <w:rsid w:val="6BEB7BA8"/>
    <w:rsid w:val="6BFF8DD8"/>
    <w:rsid w:val="6BFFE5DD"/>
    <w:rsid w:val="6D8D1129"/>
    <w:rsid w:val="6DA97D7C"/>
    <w:rsid w:val="6DDA835B"/>
    <w:rsid w:val="6DFD932B"/>
    <w:rsid w:val="6EAE5A2D"/>
    <w:rsid w:val="6EC90E50"/>
    <w:rsid w:val="6ECB7934"/>
    <w:rsid w:val="6EDB55DF"/>
    <w:rsid w:val="6EE1EFBA"/>
    <w:rsid w:val="6EF76AFD"/>
    <w:rsid w:val="6F3F8B99"/>
    <w:rsid w:val="6F4FC376"/>
    <w:rsid w:val="6F5FD34E"/>
    <w:rsid w:val="6F691BDC"/>
    <w:rsid w:val="6F6A670D"/>
    <w:rsid w:val="6F6FE56F"/>
    <w:rsid w:val="6F7B7837"/>
    <w:rsid w:val="6F7E9247"/>
    <w:rsid w:val="6FBFC606"/>
    <w:rsid w:val="6FC4269D"/>
    <w:rsid w:val="6FD70911"/>
    <w:rsid w:val="6FDF6937"/>
    <w:rsid w:val="6FEB1E42"/>
    <w:rsid w:val="6FF34867"/>
    <w:rsid w:val="6FF7AC9B"/>
    <w:rsid w:val="6FFE1E54"/>
    <w:rsid w:val="6FFF2848"/>
    <w:rsid w:val="6FFF5EF7"/>
    <w:rsid w:val="6FFFC54C"/>
    <w:rsid w:val="711C6EDD"/>
    <w:rsid w:val="713BCF43"/>
    <w:rsid w:val="71800327"/>
    <w:rsid w:val="71FDED23"/>
    <w:rsid w:val="71FF41DF"/>
    <w:rsid w:val="71FF81E1"/>
    <w:rsid w:val="72BA1048"/>
    <w:rsid w:val="73002C03"/>
    <w:rsid w:val="737BC746"/>
    <w:rsid w:val="73A9FB0A"/>
    <w:rsid w:val="73C03E29"/>
    <w:rsid w:val="73DD07B7"/>
    <w:rsid w:val="73E399CA"/>
    <w:rsid w:val="73FBF284"/>
    <w:rsid w:val="74435624"/>
    <w:rsid w:val="74FF0369"/>
    <w:rsid w:val="755F8934"/>
    <w:rsid w:val="75CA04E2"/>
    <w:rsid w:val="75CF592C"/>
    <w:rsid w:val="75F71D64"/>
    <w:rsid w:val="75FD558B"/>
    <w:rsid w:val="75FDC643"/>
    <w:rsid w:val="760B4200"/>
    <w:rsid w:val="76641462"/>
    <w:rsid w:val="767B2FFF"/>
    <w:rsid w:val="769170E4"/>
    <w:rsid w:val="769B6D97"/>
    <w:rsid w:val="76F117DC"/>
    <w:rsid w:val="76F619EF"/>
    <w:rsid w:val="76FF1690"/>
    <w:rsid w:val="777DA521"/>
    <w:rsid w:val="77AF18F9"/>
    <w:rsid w:val="77BFE5AE"/>
    <w:rsid w:val="77DD634A"/>
    <w:rsid w:val="77EEAB48"/>
    <w:rsid w:val="77F73563"/>
    <w:rsid w:val="77F9213F"/>
    <w:rsid w:val="77FBEBA1"/>
    <w:rsid w:val="77FD1CF0"/>
    <w:rsid w:val="77FEE524"/>
    <w:rsid w:val="77FEE6F2"/>
    <w:rsid w:val="78CF0F78"/>
    <w:rsid w:val="78F7527B"/>
    <w:rsid w:val="78FCF36A"/>
    <w:rsid w:val="79278D9D"/>
    <w:rsid w:val="796D40C9"/>
    <w:rsid w:val="797F6EEC"/>
    <w:rsid w:val="79A67277"/>
    <w:rsid w:val="79C6CEA0"/>
    <w:rsid w:val="79FEEF1E"/>
    <w:rsid w:val="79FF0C44"/>
    <w:rsid w:val="79FFAE0C"/>
    <w:rsid w:val="7A225F63"/>
    <w:rsid w:val="7A346202"/>
    <w:rsid w:val="7A3A6673"/>
    <w:rsid w:val="7A4FC83D"/>
    <w:rsid w:val="7ADF1DE4"/>
    <w:rsid w:val="7AE1E31A"/>
    <w:rsid w:val="7AE4A00D"/>
    <w:rsid w:val="7AFFF6F6"/>
    <w:rsid w:val="7B0E0EDC"/>
    <w:rsid w:val="7B4126CD"/>
    <w:rsid w:val="7B6B8818"/>
    <w:rsid w:val="7B773CF7"/>
    <w:rsid w:val="7B7E283D"/>
    <w:rsid w:val="7B81CC0B"/>
    <w:rsid w:val="7BB35363"/>
    <w:rsid w:val="7BBE9B84"/>
    <w:rsid w:val="7BDF426D"/>
    <w:rsid w:val="7BEDCDDE"/>
    <w:rsid w:val="7BEF8EB8"/>
    <w:rsid w:val="7BFDF3A9"/>
    <w:rsid w:val="7BFEEB68"/>
    <w:rsid w:val="7BFFE185"/>
    <w:rsid w:val="7C679821"/>
    <w:rsid w:val="7C83F53C"/>
    <w:rsid w:val="7D0E7C23"/>
    <w:rsid w:val="7D31E725"/>
    <w:rsid w:val="7D3B7DCB"/>
    <w:rsid w:val="7D3BB8B0"/>
    <w:rsid w:val="7D65D22D"/>
    <w:rsid w:val="7D6F2E15"/>
    <w:rsid w:val="7D7F2E67"/>
    <w:rsid w:val="7D8E1283"/>
    <w:rsid w:val="7DAB5EFB"/>
    <w:rsid w:val="7DBBF6CD"/>
    <w:rsid w:val="7DBF7D8F"/>
    <w:rsid w:val="7DCC92B9"/>
    <w:rsid w:val="7DCCFDE7"/>
    <w:rsid w:val="7DF373AD"/>
    <w:rsid w:val="7DF7901D"/>
    <w:rsid w:val="7DF8D08E"/>
    <w:rsid w:val="7DFD341D"/>
    <w:rsid w:val="7DFF09E3"/>
    <w:rsid w:val="7DFFCB79"/>
    <w:rsid w:val="7DFFEBA3"/>
    <w:rsid w:val="7E3DF215"/>
    <w:rsid w:val="7E5F82E7"/>
    <w:rsid w:val="7E73E898"/>
    <w:rsid w:val="7E7B1C68"/>
    <w:rsid w:val="7E7BF797"/>
    <w:rsid w:val="7E7D590B"/>
    <w:rsid w:val="7E8FD573"/>
    <w:rsid w:val="7E9F8843"/>
    <w:rsid w:val="7EBEB2E2"/>
    <w:rsid w:val="7EDAA570"/>
    <w:rsid w:val="7EDF3CD0"/>
    <w:rsid w:val="7EDF8303"/>
    <w:rsid w:val="7EE3B93E"/>
    <w:rsid w:val="7EE8A469"/>
    <w:rsid w:val="7EF3A179"/>
    <w:rsid w:val="7EF724D1"/>
    <w:rsid w:val="7EFB9BE7"/>
    <w:rsid w:val="7EFBC61D"/>
    <w:rsid w:val="7F1ED372"/>
    <w:rsid w:val="7F3F90DF"/>
    <w:rsid w:val="7F3FDB7C"/>
    <w:rsid w:val="7F5606D5"/>
    <w:rsid w:val="7F5D2495"/>
    <w:rsid w:val="7F76DF1F"/>
    <w:rsid w:val="7F7781F8"/>
    <w:rsid w:val="7F7B4A8E"/>
    <w:rsid w:val="7F7E57A7"/>
    <w:rsid w:val="7F7F8D25"/>
    <w:rsid w:val="7F7FB9D9"/>
    <w:rsid w:val="7F9D72F6"/>
    <w:rsid w:val="7F9F878E"/>
    <w:rsid w:val="7F9FA57E"/>
    <w:rsid w:val="7FA59718"/>
    <w:rsid w:val="7FADBA50"/>
    <w:rsid w:val="7FAE541E"/>
    <w:rsid w:val="7FBBDFEE"/>
    <w:rsid w:val="7FBC9C9C"/>
    <w:rsid w:val="7FBDE930"/>
    <w:rsid w:val="7FBE0E5C"/>
    <w:rsid w:val="7FBE5456"/>
    <w:rsid w:val="7FBEAF11"/>
    <w:rsid w:val="7FBF21A9"/>
    <w:rsid w:val="7FBF7A1D"/>
    <w:rsid w:val="7FBFB0D5"/>
    <w:rsid w:val="7FBFE702"/>
    <w:rsid w:val="7FC7787F"/>
    <w:rsid w:val="7FCBCD9B"/>
    <w:rsid w:val="7FD78681"/>
    <w:rsid w:val="7FDC16B8"/>
    <w:rsid w:val="7FDDE68A"/>
    <w:rsid w:val="7FDF4B61"/>
    <w:rsid w:val="7FDF777E"/>
    <w:rsid w:val="7FDF95F9"/>
    <w:rsid w:val="7FDFC1BE"/>
    <w:rsid w:val="7FE6DCE2"/>
    <w:rsid w:val="7FEC7409"/>
    <w:rsid w:val="7FEF01D6"/>
    <w:rsid w:val="7FEF4820"/>
    <w:rsid w:val="7FEF72C1"/>
    <w:rsid w:val="7FF330C7"/>
    <w:rsid w:val="7FF3CF94"/>
    <w:rsid w:val="7FF5A4B5"/>
    <w:rsid w:val="7FF70D7C"/>
    <w:rsid w:val="7FF760FA"/>
    <w:rsid w:val="7FF7E88C"/>
    <w:rsid w:val="7FFC21A6"/>
    <w:rsid w:val="7FFD6383"/>
    <w:rsid w:val="7FFDA1F7"/>
    <w:rsid w:val="7FFDDF02"/>
    <w:rsid w:val="7FFDEBA7"/>
    <w:rsid w:val="7FFE199C"/>
    <w:rsid w:val="7FFF2484"/>
    <w:rsid w:val="7FFF3C5E"/>
    <w:rsid w:val="7FFF3E78"/>
    <w:rsid w:val="7FFFAFA0"/>
    <w:rsid w:val="7FFFB9D2"/>
    <w:rsid w:val="7FFFBA5E"/>
    <w:rsid w:val="7FFFC5CF"/>
    <w:rsid w:val="7FFFCFB7"/>
    <w:rsid w:val="81FCBAD0"/>
    <w:rsid w:val="8BAE4E57"/>
    <w:rsid w:val="8BDA14DC"/>
    <w:rsid w:val="8EB50656"/>
    <w:rsid w:val="8EBD16D9"/>
    <w:rsid w:val="8FFD7C7D"/>
    <w:rsid w:val="9377CC2C"/>
    <w:rsid w:val="95FA88DA"/>
    <w:rsid w:val="96FE935E"/>
    <w:rsid w:val="979F08FC"/>
    <w:rsid w:val="97BBCC64"/>
    <w:rsid w:val="97D9039A"/>
    <w:rsid w:val="97FDC0C3"/>
    <w:rsid w:val="97FDD0BB"/>
    <w:rsid w:val="9AF56C1F"/>
    <w:rsid w:val="9BBF6A98"/>
    <w:rsid w:val="9DF798B6"/>
    <w:rsid w:val="9F3FAA82"/>
    <w:rsid w:val="9F4EF35A"/>
    <w:rsid w:val="9F4F4951"/>
    <w:rsid w:val="9F677271"/>
    <w:rsid w:val="9F7F071C"/>
    <w:rsid w:val="9F9BE958"/>
    <w:rsid w:val="9FAF180F"/>
    <w:rsid w:val="9FDF465E"/>
    <w:rsid w:val="9FFDB206"/>
    <w:rsid w:val="9FFF52D4"/>
    <w:rsid w:val="9FFFE74A"/>
    <w:rsid w:val="A3BF9C67"/>
    <w:rsid w:val="A55FEEA4"/>
    <w:rsid w:val="A5ED64C5"/>
    <w:rsid w:val="A6FBD878"/>
    <w:rsid w:val="A9EDE295"/>
    <w:rsid w:val="A9FDBCB9"/>
    <w:rsid w:val="AB17573C"/>
    <w:rsid w:val="AB7DC1DB"/>
    <w:rsid w:val="ABDE487E"/>
    <w:rsid w:val="AC7FF54D"/>
    <w:rsid w:val="ADCF353F"/>
    <w:rsid w:val="ADD63B27"/>
    <w:rsid w:val="ADDCA3A7"/>
    <w:rsid w:val="ADFD9279"/>
    <w:rsid w:val="AE63DD91"/>
    <w:rsid w:val="AE6B5CB6"/>
    <w:rsid w:val="AE7DAB34"/>
    <w:rsid w:val="AEBE11C5"/>
    <w:rsid w:val="AF6B16F1"/>
    <w:rsid w:val="AFBDB14C"/>
    <w:rsid w:val="AFCF1C38"/>
    <w:rsid w:val="AFD927D9"/>
    <w:rsid w:val="AFDE69E6"/>
    <w:rsid w:val="AFDFD863"/>
    <w:rsid w:val="AFF5174B"/>
    <w:rsid w:val="AFFDCBC5"/>
    <w:rsid w:val="AFFF79B3"/>
    <w:rsid w:val="B1BFED84"/>
    <w:rsid w:val="B1F8982C"/>
    <w:rsid w:val="B32F8540"/>
    <w:rsid w:val="B3F78D45"/>
    <w:rsid w:val="B477B65D"/>
    <w:rsid w:val="B4D50BAA"/>
    <w:rsid w:val="B4E38AA2"/>
    <w:rsid w:val="B4E777C6"/>
    <w:rsid w:val="B5E96A6E"/>
    <w:rsid w:val="B5FE89F7"/>
    <w:rsid w:val="B6F61C32"/>
    <w:rsid w:val="B77B0C15"/>
    <w:rsid w:val="B77DEA5E"/>
    <w:rsid w:val="B7D76E40"/>
    <w:rsid w:val="B7EFB7EF"/>
    <w:rsid w:val="B7F7672D"/>
    <w:rsid w:val="B7FD396E"/>
    <w:rsid w:val="B8B7BA94"/>
    <w:rsid w:val="B8FAB0B1"/>
    <w:rsid w:val="B927B65C"/>
    <w:rsid w:val="B9FFA45E"/>
    <w:rsid w:val="B9FFD2A4"/>
    <w:rsid w:val="BABF303D"/>
    <w:rsid w:val="BAF4E3FB"/>
    <w:rsid w:val="BB7AB0B6"/>
    <w:rsid w:val="BBAE1AAE"/>
    <w:rsid w:val="BBFD8E77"/>
    <w:rsid w:val="BBFFE1B3"/>
    <w:rsid w:val="BC9DDB51"/>
    <w:rsid w:val="BCA3C589"/>
    <w:rsid w:val="BCDE0D29"/>
    <w:rsid w:val="BD460129"/>
    <w:rsid w:val="BD6F4AA0"/>
    <w:rsid w:val="BDBC4BBE"/>
    <w:rsid w:val="BDD7B6BF"/>
    <w:rsid w:val="BDDF4FEC"/>
    <w:rsid w:val="BE754690"/>
    <w:rsid w:val="BE7BE88B"/>
    <w:rsid w:val="BE7D2B53"/>
    <w:rsid w:val="BE7F6A4E"/>
    <w:rsid w:val="BE7FFE46"/>
    <w:rsid w:val="BEDE6223"/>
    <w:rsid w:val="BEEB1F15"/>
    <w:rsid w:val="BEFE2391"/>
    <w:rsid w:val="BF419FA2"/>
    <w:rsid w:val="BF4C6A68"/>
    <w:rsid w:val="BF5B6411"/>
    <w:rsid w:val="BF6E4E05"/>
    <w:rsid w:val="BF7A4C99"/>
    <w:rsid w:val="BF7AA841"/>
    <w:rsid w:val="BFB4B46F"/>
    <w:rsid w:val="BFBA161E"/>
    <w:rsid w:val="BFBDEEC8"/>
    <w:rsid w:val="BFD66288"/>
    <w:rsid w:val="BFDA27EC"/>
    <w:rsid w:val="BFDD9D11"/>
    <w:rsid w:val="BFDF40B4"/>
    <w:rsid w:val="BFFE3654"/>
    <w:rsid w:val="BFFF2B63"/>
    <w:rsid w:val="BFFF4B6E"/>
    <w:rsid w:val="BFFF925B"/>
    <w:rsid w:val="C3BEA96F"/>
    <w:rsid w:val="C9918F33"/>
    <w:rsid w:val="CAF7A20A"/>
    <w:rsid w:val="CB728C37"/>
    <w:rsid w:val="CBED8B2F"/>
    <w:rsid w:val="CDCE809C"/>
    <w:rsid w:val="CDEFB85F"/>
    <w:rsid w:val="CDF307DB"/>
    <w:rsid w:val="CEEB956D"/>
    <w:rsid w:val="CEF38C2C"/>
    <w:rsid w:val="CF6F03D0"/>
    <w:rsid w:val="CF7A19AD"/>
    <w:rsid w:val="D3337D5E"/>
    <w:rsid w:val="D3A519F2"/>
    <w:rsid w:val="D3BF21D5"/>
    <w:rsid w:val="D3F774D3"/>
    <w:rsid w:val="D57FF159"/>
    <w:rsid w:val="D59F33A4"/>
    <w:rsid w:val="D5D95E5A"/>
    <w:rsid w:val="D5FFD5FC"/>
    <w:rsid w:val="D6F7E010"/>
    <w:rsid w:val="D77215E6"/>
    <w:rsid w:val="D77E3CAF"/>
    <w:rsid w:val="D7EBB2B2"/>
    <w:rsid w:val="D7FEBAD8"/>
    <w:rsid w:val="D9BFC47F"/>
    <w:rsid w:val="D9BFDA02"/>
    <w:rsid w:val="D9F6320C"/>
    <w:rsid w:val="D9FFD892"/>
    <w:rsid w:val="DA97792F"/>
    <w:rsid w:val="DAFDE26D"/>
    <w:rsid w:val="DB7F7932"/>
    <w:rsid w:val="DB9B82C3"/>
    <w:rsid w:val="DBC2D83E"/>
    <w:rsid w:val="DBEA329A"/>
    <w:rsid w:val="DBEF37B5"/>
    <w:rsid w:val="DC7789E0"/>
    <w:rsid w:val="DD3E2953"/>
    <w:rsid w:val="DD5D7594"/>
    <w:rsid w:val="DD8FB20C"/>
    <w:rsid w:val="DDBBDEC4"/>
    <w:rsid w:val="DDFB56FA"/>
    <w:rsid w:val="DDFF8B77"/>
    <w:rsid w:val="DE780823"/>
    <w:rsid w:val="DEE6C23E"/>
    <w:rsid w:val="DEFF5EC7"/>
    <w:rsid w:val="DF33F6EA"/>
    <w:rsid w:val="DF7A3567"/>
    <w:rsid w:val="DF7E4CB0"/>
    <w:rsid w:val="DF7FC6A3"/>
    <w:rsid w:val="DF9BC985"/>
    <w:rsid w:val="DFDBA1C6"/>
    <w:rsid w:val="DFDBA381"/>
    <w:rsid w:val="DFE80541"/>
    <w:rsid w:val="DFE93242"/>
    <w:rsid w:val="DFED9240"/>
    <w:rsid w:val="DFEFD766"/>
    <w:rsid w:val="DFFBC92E"/>
    <w:rsid w:val="DFFBD49D"/>
    <w:rsid w:val="DFFDA72F"/>
    <w:rsid w:val="DFFF08FE"/>
    <w:rsid w:val="DFFF212E"/>
    <w:rsid w:val="DFFF8A47"/>
    <w:rsid w:val="E35D90D1"/>
    <w:rsid w:val="E3CF8C60"/>
    <w:rsid w:val="E3E7A04A"/>
    <w:rsid w:val="E5DE6256"/>
    <w:rsid w:val="E63B127D"/>
    <w:rsid w:val="E6BFA889"/>
    <w:rsid w:val="E77D4B6F"/>
    <w:rsid w:val="E7DF24DB"/>
    <w:rsid w:val="E7F308D7"/>
    <w:rsid w:val="E7FB3824"/>
    <w:rsid w:val="E7FF24A0"/>
    <w:rsid w:val="E907118B"/>
    <w:rsid w:val="E9B77FB0"/>
    <w:rsid w:val="E9CDB310"/>
    <w:rsid w:val="E9DD42FC"/>
    <w:rsid w:val="E9FD504D"/>
    <w:rsid w:val="EAA389D0"/>
    <w:rsid w:val="EABF652C"/>
    <w:rsid w:val="EAFF70C1"/>
    <w:rsid w:val="EB7733A8"/>
    <w:rsid w:val="EBBFE8CD"/>
    <w:rsid w:val="EBF755CC"/>
    <w:rsid w:val="EBFD5FFB"/>
    <w:rsid w:val="ECDA1369"/>
    <w:rsid w:val="ECF32949"/>
    <w:rsid w:val="ECFFD018"/>
    <w:rsid w:val="ED4F03FE"/>
    <w:rsid w:val="ED7BAA1B"/>
    <w:rsid w:val="ED7F217A"/>
    <w:rsid w:val="EDBB0718"/>
    <w:rsid w:val="EDCF8F66"/>
    <w:rsid w:val="EDDDF85B"/>
    <w:rsid w:val="EDDF6846"/>
    <w:rsid w:val="EDF72F25"/>
    <w:rsid w:val="EE76B8BE"/>
    <w:rsid w:val="EEAF40BE"/>
    <w:rsid w:val="EEDF0DA7"/>
    <w:rsid w:val="EEFF484C"/>
    <w:rsid w:val="EF3F33D9"/>
    <w:rsid w:val="EF5AB207"/>
    <w:rsid w:val="EF698AE2"/>
    <w:rsid w:val="EF9F547D"/>
    <w:rsid w:val="EFBF92C2"/>
    <w:rsid w:val="EFBFC19C"/>
    <w:rsid w:val="EFD7900F"/>
    <w:rsid w:val="EFDD2D47"/>
    <w:rsid w:val="EFDDEA58"/>
    <w:rsid w:val="EFE311EF"/>
    <w:rsid w:val="EFEB439E"/>
    <w:rsid w:val="EFF70A57"/>
    <w:rsid w:val="EFF71DEF"/>
    <w:rsid w:val="EFFA7E6F"/>
    <w:rsid w:val="EFFB5B2B"/>
    <w:rsid w:val="EFFF2303"/>
    <w:rsid w:val="F1FFD396"/>
    <w:rsid w:val="F35DE18C"/>
    <w:rsid w:val="F3B7C678"/>
    <w:rsid w:val="F3D6F0EA"/>
    <w:rsid w:val="F3E94DA5"/>
    <w:rsid w:val="F3EF4643"/>
    <w:rsid w:val="F3F7E8A6"/>
    <w:rsid w:val="F55BD45F"/>
    <w:rsid w:val="F5B5986B"/>
    <w:rsid w:val="F5D64AE1"/>
    <w:rsid w:val="F5D7773B"/>
    <w:rsid w:val="F5F33688"/>
    <w:rsid w:val="F676AEA4"/>
    <w:rsid w:val="F6DD2E59"/>
    <w:rsid w:val="F6E6E8C0"/>
    <w:rsid w:val="F6E7AEFD"/>
    <w:rsid w:val="F6FD0DE1"/>
    <w:rsid w:val="F77DFA55"/>
    <w:rsid w:val="F77F9A35"/>
    <w:rsid w:val="F7ABF7CD"/>
    <w:rsid w:val="F7BD3076"/>
    <w:rsid w:val="F7BE6641"/>
    <w:rsid w:val="F7BF4335"/>
    <w:rsid w:val="F7EE77D4"/>
    <w:rsid w:val="F7F9F01A"/>
    <w:rsid w:val="F7FA77D3"/>
    <w:rsid w:val="F7FC27E6"/>
    <w:rsid w:val="F7FE7637"/>
    <w:rsid w:val="F7FF89A2"/>
    <w:rsid w:val="F9AB0E42"/>
    <w:rsid w:val="F9BBD98A"/>
    <w:rsid w:val="F9D757DE"/>
    <w:rsid w:val="F9FD51F7"/>
    <w:rsid w:val="F9FECFBB"/>
    <w:rsid w:val="F9FF10BC"/>
    <w:rsid w:val="F9FF54A0"/>
    <w:rsid w:val="F9FFAF56"/>
    <w:rsid w:val="FA7AC038"/>
    <w:rsid w:val="FA7F4BA4"/>
    <w:rsid w:val="FADFC84A"/>
    <w:rsid w:val="FAF1B536"/>
    <w:rsid w:val="FAFA8ED8"/>
    <w:rsid w:val="FAFEECE0"/>
    <w:rsid w:val="FAFF0936"/>
    <w:rsid w:val="FB173918"/>
    <w:rsid w:val="FB330399"/>
    <w:rsid w:val="FB3B05CE"/>
    <w:rsid w:val="FB4C7A56"/>
    <w:rsid w:val="FB5E02F9"/>
    <w:rsid w:val="FB6D37DB"/>
    <w:rsid w:val="FB7C83BF"/>
    <w:rsid w:val="FB7F4E8A"/>
    <w:rsid w:val="FBAF4D99"/>
    <w:rsid w:val="FBB3EAF9"/>
    <w:rsid w:val="FBBB7EC2"/>
    <w:rsid w:val="FBBF0BE9"/>
    <w:rsid w:val="FBDB161D"/>
    <w:rsid w:val="FBDED09E"/>
    <w:rsid w:val="FBEF6697"/>
    <w:rsid w:val="FBF32EBF"/>
    <w:rsid w:val="FBF55F53"/>
    <w:rsid w:val="FBF62561"/>
    <w:rsid w:val="FBF83CC0"/>
    <w:rsid w:val="FBFE881D"/>
    <w:rsid w:val="FBFF80A9"/>
    <w:rsid w:val="FBFFF43E"/>
    <w:rsid w:val="FCCE63CA"/>
    <w:rsid w:val="FCEA0B3C"/>
    <w:rsid w:val="FCFBFBC7"/>
    <w:rsid w:val="FCFFC785"/>
    <w:rsid w:val="FD3A5678"/>
    <w:rsid w:val="FD7C0659"/>
    <w:rsid w:val="FD7F4552"/>
    <w:rsid w:val="FDB9615D"/>
    <w:rsid w:val="FDBFDA2D"/>
    <w:rsid w:val="FDDE9976"/>
    <w:rsid w:val="FDF79965"/>
    <w:rsid w:val="FDFB0F64"/>
    <w:rsid w:val="FDFC73C7"/>
    <w:rsid w:val="FDFDCA57"/>
    <w:rsid w:val="FDFF3899"/>
    <w:rsid w:val="FE53D296"/>
    <w:rsid w:val="FE8FDC47"/>
    <w:rsid w:val="FEAB1C02"/>
    <w:rsid w:val="FEBB4663"/>
    <w:rsid w:val="FEBF1449"/>
    <w:rsid w:val="FEBFAC37"/>
    <w:rsid w:val="FEE16DC1"/>
    <w:rsid w:val="FEED325A"/>
    <w:rsid w:val="FEEFE54C"/>
    <w:rsid w:val="FEF0B055"/>
    <w:rsid w:val="FEFA989B"/>
    <w:rsid w:val="FEFAD0BB"/>
    <w:rsid w:val="FEFE10C5"/>
    <w:rsid w:val="FEFE94E0"/>
    <w:rsid w:val="FEFF73BB"/>
    <w:rsid w:val="FEFF9836"/>
    <w:rsid w:val="FF0BD44E"/>
    <w:rsid w:val="FF2B0726"/>
    <w:rsid w:val="FF2BCAB4"/>
    <w:rsid w:val="FF3AFCBD"/>
    <w:rsid w:val="FF3B5FF8"/>
    <w:rsid w:val="FF5F523C"/>
    <w:rsid w:val="FF6F63B1"/>
    <w:rsid w:val="FF7516A8"/>
    <w:rsid w:val="FF766393"/>
    <w:rsid w:val="FF7B3DE8"/>
    <w:rsid w:val="FF7DE231"/>
    <w:rsid w:val="FF7E2C6F"/>
    <w:rsid w:val="FF7F48CF"/>
    <w:rsid w:val="FF7F9F54"/>
    <w:rsid w:val="FF83A891"/>
    <w:rsid w:val="FF8BB468"/>
    <w:rsid w:val="FFA3275B"/>
    <w:rsid w:val="FFAE7162"/>
    <w:rsid w:val="FFBD64C8"/>
    <w:rsid w:val="FFBDA264"/>
    <w:rsid w:val="FFBEE3BE"/>
    <w:rsid w:val="FFBF2207"/>
    <w:rsid w:val="FFBF8656"/>
    <w:rsid w:val="FFC23D8D"/>
    <w:rsid w:val="FFCB24F2"/>
    <w:rsid w:val="FFCF3B17"/>
    <w:rsid w:val="FFD64A16"/>
    <w:rsid w:val="FFD6E123"/>
    <w:rsid w:val="FFDB8BFC"/>
    <w:rsid w:val="FFDC548D"/>
    <w:rsid w:val="FFDEDBC9"/>
    <w:rsid w:val="FFDF7146"/>
    <w:rsid w:val="FFDFA779"/>
    <w:rsid w:val="FFEB6A20"/>
    <w:rsid w:val="FFEBF808"/>
    <w:rsid w:val="FFED4A9F"/>
    <w:rsid w:val="FFF11337"/>
    <w:rsid w:val="FFF29811"/>
    <w:rsid w:val="FFF37CC8"/>
    <w:rsid w:val="FFF39CF6"/>
    <w:rsid w:val="FFF3CB99"/>
    <w:rsid w:val="FFF713CD"/>
    <w:rsid w:val="FFF977B7"/>
    <w:rsid w:val="FFFA130D"/>
    <w:rsid w:val="FFFB5E91"/>
    <w:rsid w:val="FFFBD25A"/>
    <w:rsid w:val="FFFCA0F1"/>
    <w:rsid w:val="FFFD60EF"/>
    <w:rsid w:val="FFFDA487"/>
    <w:rsid w:val="FFFE4956"/>
    <w:rsid w:val="FFFF4362"/>
    <w:rsid w:val="FFFF64D9"/>
    <w:rsid w:val="FFFFB19C"/>
    <w:rsid w:val="FFFFBED0"/>
    <w:rsid w:val="FFFFE2BC"/>
    <w:rsid w:val="FFFFE83E"/>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05"/>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108"/>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109"/>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110"/>
    <w:qFormat/>
    <w:uiPriority w:val="0"/>
    <w:pPr>
      <w:keepNext/>
      <w:keepLines/>
      <w:spacing w:before="280" w:after="290" w:line="376" w:lineRule="auto"/>
      <w:outlineLvl w:val="4"/>
    </w:pPr>
    <w:rPr>
      <w:b/>
      <w:sz w:val="28"/>
    </w:rPr>
  </w:style>
  <w:style w:type="paragraph" w:styleId="10">
    <w:name w:val="heading 6"/>
    <w:basedOn w:val="1"/>
    <w:next w:val="9"/>
    <w:link w:val="112"/>
    <w:qFormat/>
    <w:uiPriority w:val="0"/>
    <w:pPr>
      <w:keepNext/>
      <w:keepLines/>
      <w:spacing w:before="240" w:after="64" w:line="320" w:lineRule="auto"/>
      <w:outlineLvl w:val="5"/>
    </w:pPr>
    <w:rPr>
      <w:rFonts w:ascii="Arial" w:hAnsi="Arial" w:eastAsia="黑体"/>
      <w:b/>
      <w:sz w:val="24"/>
    </w:rPr>
  </w:style>
  <w:style w:type="paragraph" w:styleId="11">
    <w:name w:val="heading 7"/>
    <w:basedOn w:val="1"/>
    <w:next w:val="9"/>
    <w:link w:val="113"/>
    <w:qFormat/>
    <w:uiPriority w:val="0"/>
    <w:pPr>
      <w:keepNext/>
      <w:keepLines/>
      <w:spacing w:before="240" w:after="64" w:line="320" w:lineRule="auto"/>
      <w:outlineLvl w:val="6"/>
    </w:pPr>
    <w:rPr>
      <w:b/>
      <w:sz w:val="24"/>
    </w:rPr>
  </w:style>
  <w:style w:type="paragraph" w:styleId="12">
    <w:name w:val="heading 8"/>
    <w:basedOn w:val="1"/>
    <w:next w:val="9"/>
    <w:link w:val="114"/>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9"/>
    <w:link w:val="115"/>
    <w:qFormat/>
    <w:uiPriority w:val="0"/>
    <w:pPr>
      <w:keepNext/>
      <w:keepLines/>
      <w:spacing w:before="240" w:after="64" w:line="320"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spacing w:line="400" w:lineRule="exact"/>
      <w:ind w:firstLine="420" w:firstLineChars="200"/>
    </w:pPr>
    <w:rPr>
      <w:rFonts w:ascii="宋体" w:hAnsi="Courier New"/>
      <w:b/>
      <w:szCs w:val="20"/>
    </w:r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Normal Indent"/>
    <w:basedOn w:val="1"/>
    <w:link w:val="111"/>
    <w:qFormat/>
    <w:uiPriority w:val="0"/>
    <w:pPr>
      <w:ind w:firstLine="420"/>
    </w:pPr>
    <w:rPr>
      <w:szCs w:val="20"/>
    </w:rPr>
  </w:style>
  <w:style w:type="paragraph" w:styleId="14">
    <w:name w:val="List 3"/>
    <w:basedOn w:val="1"/>
    <w:qFormat/>
    <w:uiPriority w:val="0"/>
    <w:pPr>
      <w:ind w:left="100" w:leftChars="400" w:hanging="200" w:hangingChars="200"/>
      <w:contextualSpacing/>
    </w:p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List Number 2"/>
    <w:basedOn w:val="1"/>
    <w:qFormat/>
    <w:uiPriority w:val="0"/>
    <w:pPr>
      <w:numPr>
        <w:ilvl w:val="0"/>
        <w:numId w:val="1"/>
      </w:numPr>
      <w:contextualSpacing/>
    </w:pPr>
  </w:style>
  <w:style w:type="paragraph" w:styleId="17">
    <w:name w:val="table of authorities"/>
    <w:basedOn w:val="1"/>
    <w:next w:val="1"/>
    <w:qFormat/>
    <w:uiPriority w:val="0"/>
    <w:pPr>
      <w:ind w:left="420" w:leftChars="200"/>
    </w:pPr>
  </w:style>
  <w:style w:type="paragraph" w:styleId="18">
    <w:name w:val="Note Heading"/>
    <w:basedOn w:val="1"/>
    <w:next w:val="1"/>
    <w:link w:val="116"/>
    <w:qFormat/>
    <w:uiPriority w:val="0"/>
    <w:pPr>
      <w:jc w:val="center"/>
    </w:pPr>
  </w:style>
  <w:style w:type="paragraph" w:styleId="19">
    <w:name w:val="List Bullet 4"/>
    <w:basedOn w:val="1"/>
    <w:qFormat/>
    <w:uiPriority w:val="0"/>
    <w:pPr>
      <w:numPr>
        <w:ilvl w:val="0"/>
        <w:numId w:val="2"/>
      </w:numPr>
      <w:contextualSpacing/>
    </w:pPr>
  </w:style>
  <w:style w:type="paragraph" w:styleId="20">
    <w:name w:val="index 8"/>
    <w:basedOn w:val="1"/>
    <w:next w:val="1"/>
    <w:qFormat/>
    <w:uiPriority w:val="0"/>
    <w:pPr>
      <w:ind w:left="1400" w:leftChars="1400"/>
    </w:pPr>
  </w:style>
  <w:style w:type="paragraph" w:styleId="21">
    <w:name w:val="E-mail Signature"/>
    <w:basedOn w:val="1"/>
    <w:link w:val="117"/>
    <w:qFormat/>
    <w:uiPriority w:val="0"/>
  </w:style>
  <w:style w:type="paragraph" w:styleId="2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index 5"/>
    <w:basedOn w:val="1"/>
    <w:next w:val="1"/>
    <w:qFormat/>
    <w:uiPriority w:val="0"/>
    <w:pPr>
      <w:ind w:left="800" w:leftChars="800"/>
    </w:pPr>
  </w:style>
  <w:style w:type="paragraph" w:styleId="25">
    <w:name w:val="List Bullet"/>
    <w:basedOn w:val="1"/>
    <w:unhideWhenUsed/>
    <w:qFormat/>
    <w:uiPriority w:val="0"/>
    <w:pPr>
      <w:tabs>
        <w:tab w:val="left" w:pos="3300"/>
      </w:tabs>
    </w:pPr>
  </w:style>
  <w:style w:type="paragraph" w:styleId="26">
    <w:name w:val="envelope address"/>
    <w:basedOn w:val="1"/>
    <w:qFormat/>
    <w:uiPriority w:val="0"/>
    <w:pPr>
      <w:framePr w:w="7920" w:h="1980" w:hRule="exact" w:hSpace="180" w:wrap="auto" w:vAnchor="margin" w:hAnchor="page" w:xAlign="center" w:yAlign="bottom"/>
      <w:snapToGrid w:val="0"/>
      <w:ind w:left="100" w:leftChars="1400"/>
    </w:pPr>
    <w:rPr>
      <w:rFonts w:ascii="等线 Light" w:hAnsi="等线 Light" w:eastAsia="等线 Light"/>
      <w:sz w:val="24"/>
    </w:rPr>
  </w:style>
  <w:style w:type="paragraph" w:styleId="27">
    <w:name w:val="Document Map"/>
    <w:basedOn w:val="1"/>
    <w:link w:val="118"/>
    <w:qFormat/>
    <w:uiPriority w:val="99"/>
    <w:pPr>
      <w:shd w:val="clear" w:color="auto" w:fill="000080"/>
    </w:pPr>
  </w:style>
  <w:style w:type="paragraph" w:styleId="28">
    <w:name w:val="toa heading"/>
    <w:basedOn w:val="1"/>
    <w:next w:val="1"/>
    <w:qFormat/>
    <w:uiPriority w:val="0"/>
    <w:pPr>
      <w:spacing w:before="120"/>
    </w:pPr>
    <w:rPr>
      <w:rFonts w:ascii="等线 Light" w:hAnsi="等线 Light"/>
      <w:sz w:val="24"/>
    </w:rPr>
  </w:style>
  <w:style w:type="paragraph" w:styleId="29">
    <w:name w:val="annotation text"/>
    <w:basedOn w:val="1"/>
    <w:link w:val="119"/>
    <w:qFormat/>
    <w:uiPriority w:val="99"/>
    <w:pPr>
      <w:adjustRightInd w:val="0"/>
      <w:spacing w:line="360" w:lineRule="atLeast"/>
      <w:jc w:val="left"/>
      <w:textAlignment w:val="baseline"/>
    </w:pPr>
    <w:rPr>
      <w:kern w:val="0"/>
      <w:sz w:val="24"/>
      <w:szCs w:val="20"/>
    </w:rPr>
  </w:style>
  <w:style w:type="paragraph" w:styleId="30">
    <w:name w:val="index 6"/>
    <w:basedOn w:val="1"/>
    <w:next w:val="1"/>
    <w:qFormat/>
    <w:uiPriority w:val="0"/>
    <w:pPr>
      <w:ind w:left="1000" w:leftChars="1000"/>
    </w:pPr>
  </w:style>
  <w:style w:type="paragraph" w:styleId="31">
    <w:name w:val="Salutation"/>
    <w:basedOn w:val="1"/>
    <w:next w:val="1"/>
    <w:link w:val="120"/>
    <w:qFormat/>
    <w:uiPriority w:val="99"/>
    <w:rPr>
      <w:sz w:val="28"/>
    </w:rPr>
  </w:style>
  <w:style w:type="paragraph" w:styleId="32">
    <w:name w:val="Body Text 3"/>
    <w:basedOn w:val="1"/>
    <w:link w:val="121"/>
    <w:qFormat/>
    <w:uiPriority w:val="99"/>
    <w:pPr>
      <w:spacing w:line="500" w:lineRule="exact"/>
    </w:pPr>
    <w:rPr>
      <w:b/>
      <w:bCs/>
      <w:sz w:val="24"/>
    </w:rPr>
  </w:style>
  <w:style w:type="paragraph" w:styleId="33">
    <w:name w:val="Closing"/>
    <w:basedOn w:val="1"/>
    <w:link w:val="122"/>
    <w:qFormat/>
    <w:uiPriority w:val="0"/>
    <w:pPr>
      <w:ind w:left="100" w:leftChars="2100"/>
    </w:pPr>
  </w:style>
  <w:style w:type="paragraph" w:styleId="34">
    <w:name w:val="List Bullet 3"/>
    <w:basedOn w:val="1"/>
    <w:qFormat/>
    <w:uiPriority w:val="0"/>
    <w:pPr>
      <w:numPr>
        <w:ilvl w:val="0"/>
        <w:numId w:val="3"/>
      </w:numPr>
      <w:contextualSpacing/>
    </w:pPr>
  </w:style>
  <w:style w:type="paragraph" w:styleId="35">
    <w:name w:val="Body Text"/>
    <w:basedOn w:val="1"/>
    <w:next w:val="36"/>
    <w:link w:val="123"/>
    <w:qFormat/>
    <w:uiPriority w:val="0"/>
    <w:pPr>
      <w:spacing w:line="380" w:lineRule="exact"/>
    </w:pPr>
    <w:rPr>
      <w:sz w:val="24"/>
    </w:rPr>
  </w:style>
  <w:style w:type="paragraph" w:styleId="36">
    <w:name w:val="Title"/>
    <w:basedOn w:val="1"/>
    <w:next w:val="1"/>
    <w:link w:val="141"/>
    <w:qFormat/>
    <w:uiPriority w:val="10"/>
    <w:pPr>
      <w:spacing w:before="240" w:after="60"/>
      <w:jc w:val="center"/>
      <w:outlineLvl w:val="0"/>
    </w:pPr>
    <w:rPr>
      <w:rFonts w:ascii="Arial" w:hAnsi="Arial"/>
      <w:b/>
      <w:bCs/>
      <w:sz w:val="32"/>
      <w:szCs w:val="32"/>
    </w:rPr>
  </w:style>
  <w:style w:type="paragraph" w:styleId="37">
    <w:name w:val="Body Text Indent"/>
    <w:basedOn w:val="1"/>
    <w:next w:val="38"/>
    <w:link w:val="124"/>
    <w:qFormat/>
    <w:uiPriority w:val="99"/>
    <w:pPr>
      <w:ind w:firstLine="830" w:firstLineChars="352"/>
    </w:pPr>
    <w:rPr>
      <w:rFonts w:ascii="仿宋_GB2312" w:eastAsia="仿宋_GB2312"/>
      <w:sz w:val="32"/>
      <w:szCs w:val="20"/>
    </w:rPr>
  </w:style>
  <w:style w:type="paragraph" w:styleId="38">
    <w:name w:val="annotation subject"/>
    <w:basedOn w:val="29"/>
    <w:next w:val="1"/>
    <w:link w:val="125"/>
    <w:qFormat/>
    <w:uiPriority w:val="99"/>
    <w:pPr>
      <w:adjustRightInd/>
      <w:spacing w:line="240" w:lineRule="auto"/>
      <w:textAlignment w:val="auto"/>
    </w:pPr>
    <w:rPr>
      <w:b/>
      <w:bCs/>
      <w:kern w:val="2"/>
      <w:sz w:val="21"/>
      <w:szCs w:val="24"/>
    </w:rPr>
  </w:style>
  <w:style w:type="paragraph" w:styleId="39">
    <w:name w:val="List Number 3"/>
    <w:basedOn w:val="1"/>
    <w:qFormat/>
    <w:uiPriority w:val="0"/>
    <w:pPr>
      <w:tabs>
        <w:tab w:val="left" w:pos="360"/>
      </w:tabs>
      <w:ind w:left="360" w:hanging="360"/>
    </w:pPr>
  </w:style>
  <w:style w:type="paragraph" w:styleId="40">
    <w:name w:val="List 2"/>
    <w:basedOn w:val="1"/>
    <w:qFormat/>
    <w:uiPriority w:val="0"/>
    <w:pPr>
      <w:ind w:left="100" w:leftChars="200" w:hanging="200" w:hangingChars="200"/>
    </w:pPr>
    <w:rPr>
      <w:sz w:val="28"/>
    </w:rPr>
  </w:style>
  <w:style w:type="paragraph" w:styleId="41">
    <w:name w:val="List Continue"/>
    <w:basedOn w:val="1"/>
    <w:qFormat/>
    <w:uiPriority w:val="0"/>
    <w:pPr>
      <w:spacing w:after="120"/>
      <w:ind w:left="420" w:leftChars="200"/>
      <w:contextualSpacing/>
    </w:pPr>
  </w:style>
  <w:style w:type="paragraph" w:styleId="42">
    <w:name w:val="Block Text"/>
    <w:basedOn w:val="1"/>
    <w:qFormat/>
    <w:uiPriority w:val="0"/>
    <w:pPr>
      <w:adjustRightInd w:val="0"/>
      <w:ind w:left="420" w:right="33"/>
      <w:jc w:val="left"/>
      <w:textAlignment w:val="baseline"/>
    </w:pPr>
    <w:rPr>
      <w:kern w:val="0"/>
      <w:sz w:val="24"/>
      <w:szCs w:val="20"/>
    </w:rPr>
  </w:style>
  <w:style w:type="paragraph" w:styleId="43">
    <w:name w:val="List Bullet 2"/>
    <w:basedOn w:val="1"/>
    <w:qFormat/>
    <w:uiPriority w:val="0"/>
    <w:pPr>
      <w:numPr>
        <w:ilvl w:val="0"/>
        <w:numId w:val="4"/>
      </w:numPr>
      <w:contextualSpacing/>
    </w:pPr>
  </w:style>
  <w:style w:type="paragraph" w:styleId="44">
    <w:name w:val="HTML Address"/>
    <w:basedOn w:val="1"/>
    <w:link w:val="126"/>
    <w:qFormat/>
    <w:uiPriority w:val="0"/>
    <w:rPr>
      <w:i/>
      <w:iCs/>
    </w:rPr>
  </w:style>
  <w:style w:type="paragraph" w:styleId="45">
    <w:name w:val="index 4"/>
    <w:basedOn w:val="1"/>
    <w:next w:val="1"/>
    <w:qFormat/>
    <w:uiPriority w:val="0"/>
    <w:pPr>
      <w:ind w:left="600" w:leftChars="600"/>
    </w:pPr>
  </w:style>
  <w:style w:type="paragraph" w:styleId="4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47">
    <w:name w:val="toc 3"/>
    <w:basedOn w:val="1"/>
    <w:next w:val="1"/>
    <w:qFormat/>
    <w:uiPriority w:val="39"/>
    <w:pPr>
      <w:ind w:left="840" w:leftChars="400"/>
    </w:pPr>
  </w:style>
  <w:style w:type="paragraph" w:styleId="48">
    <w:name w:val="Plain Text"/>
    <w:basedOn w:val="1"/>
    <w:next w:val="4"/>
    <w:link w:val="127"/>
    <w:qFormat/>
    <w:uiPriority w:val="0"/>
    <w:rPr>
      <w:rFonts w:ascii="宋体" w:hAnsi="Courier New" w:cs="Courier New"/>
      <w:szCs w:val="21"/>
    </w:rPr>
  </w:style>
  <w:style w:type="paragraph" w:styleId="49">
    <w:name w:val="List Bullet 5"/>
    <w:basedOn w:val="1"/>
    <w:qFormat/>
    <w:uiPriority w:val="0"/>
    <w:pPr>
      <w:numPr>
        <w:ilvl w:val="0"/>
        <w:numId w:val="5"/>
      </w:numPr>
      <w:contextualSpacing/>
    </w:pPr>
  </w:style>
  <w:style w:type="paragraph" w:styleId="50">
    <w:name w:val="List Number 4"/>
    <w:basedOn w:val="1"/>
    <w:qFormat/>
    <w:uiPriority w:val="0"/>
    <w:pPr>
      <w:numPr>
        <w:ilvl w:val="0"/>
        <w:numId w:val="6"/>
      </w:numPr>
      <w:contextualSpacing/>
    </w:pPr>
  </w:style>
  <w:style w:type="paragraph" w:styleId="5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52">
    <w:name w:val="index 3"/>
    <w:basedOn w:val="1"/>
    <w:next w:val="1"/>
    <w:qFormat/>
    <w:uiPriority w:val="0"/>
    <w:pPr>
      <w:ind w:left="400" w:leftChars="400"/>
    </w:pPr>
  </w:style>
  <w:style w:type="paragraph" w:styleId="53">
    <w:name w:val="Date"/>
    <w:basedOn w:val="1"/>
    <w:next w:val="1"/>
    <w:link w:val="128"/>
    <w:qFormat/>
    <w:uiPriority w:val="99"/>
    <w:pPr>
      <w:ind w:left="100" w:leftChars="2500"/>
    </w:pPr>
    <w:rPr>
      <w:rFonts w:ascii="宋体" w:hAnsi="Courier New" w:cs="Courier New"/>
      <w:szCs w:val="21"/>
    </w:rPr>
  </w:style>
  <w:style w:type="paragraph" w:styleId="54">
    <w:name w:val="Body Text Indent 2"/>
    <w:basedOn w:val="1"/>
    <w:link w:val="129"/>
    <w:qFormat/>
    <w:uiPriority w:val="99"/>
    <w:pPr>
      <w:ind w:firstLine="630"/>
    </w:pPr>
    <w:rPr>
      <w:sz w:val="32"/>
      <w:szCs w:val="20"/>
    </w:rPr>
  </w:style>
  <w:style w:type="paragraph" w:styleId="55">
    <w:name w:val="endnote text"/>
    <w:basedOn w:val="1"/>
    <w:link w:val="130"/>
    <w:unhideWhenUsed/>
    <w:qFormat/>
    <w:uiPriority w:val="99"/>
    <w:pPr>
      <w:snapToGrid w:val="0"/>
      <w:jc w:val="left"/>
    </w:pPr>
    <w:rPr>
      <w:rFonts w:ascii="Calibri" w:hAnsi="Calibri"/>
      <w:szCs w:val="22"/>
    </w:rPr>
  </w:style>
  <w:style w:type="paragraph" w:styleId="56">
    <w:name w:val="List Continue 5"/>
    <w:basedOn w:val="1"/>
    <w:qFormat/>
    <w:uiPriority w:val="0"/>
    <w:pPr>
      <w:spacing w:after="120"/>
      <w:ind w:left="2100" w:leftChars="1000"/>
      <w:contextualSpacing/>
    </w:pPr>
  </w:style>
  <w:style w:type="paragraph" w:styleId="57">
    <w:name w:val="Balloon Text"/>
    <w:basedOn w:val="1"/>
    <w:link w:val="131"/>
    <w:qFormat/>
    <w:uiPriority w:val="99"/>
    <w:rPr>
      <w:sz w:val="18"/>
      <w:szCs w:val="18"/>
    </w:rPr>
  </w:style>
  <w:style w:type="paragraph" w:styleId="58">
    <w:name w:val="footer"/>
    <w:basedOn w:val="1"/>
    <w:next w:val="1"/>
    <w:link w:val="132"/>
    <w:qFormat/>
    <w:uiPriority w:val="99"/>
    <w:pPr>
      <w:tabs>
        <w:tab w:val="center" w:pos="4153"/>
        <w:tab w:val="right" w:pos="8306"/>
      </w:tabs>
      <w:snapToGrid w:val="0"/>
      <w:jc w:val="left"/>
    </w:pPr>
    <w:rPr>
      <w:sz w:val="18"/>
      <w:szCs w:val="18"/>
    </w:rPr>
  </w:style>
  <w:style w:type="paragraph" w:styleId="59">
    <w:name w:val="envelope return"/>
    <w:basedOn w:val="1"/>
    <w:qFormat/>
    <w:uiPriority w:val="0"/>
    <w:pPr>
      <w:snapToGrid w:val="0"/>
    </w:pPr>
    <w:rPr>
      <w:rFonts w:ascii="等线 Light" w:hAnsi="等线 Light" w:eastAsia="等线 Light"/>
    </w:rPr>
  </w:style>
  <w:style w:type="paragraph" w:styleId="60">
    <w:name w:val="header"/>
    <w:basedOn w:val="1"/>
    <w:link w:val="133"/>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link w:val="134"/>
    <w:qFormat/>
    <w:uiPriority w:val="0"/>
    <w:pPr>
      <w:ind w:left="100" w:leftChars="2100"/>
    </w:pPr>
  </w:style>
  <w:style w:type="paragraph" w:styleId="62">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63">
    <w:name w:val="List Continue 4"/>
    <w:basedOn w:val="1"/>
    <w:qFormat/>
    <w:uiPriority w:val="0"/>
    <w:pPr>
      <w:spacing w:after="120"/>
      <w:ind w:left="1680" w:leftChars="800"/>
      <w:contextualSpacing/>
    </w:pPr>
  </w:style>
  <w:style w:type="paragraph" w:styleId="6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65">
    <w:name w:val="index heading"/>
    <w:basedOn w:val="1"/>
    <w:next w:val="2"/>
    <w:qFormat/>
    <w:uiPriority w:val="0"/>
    <w:rPr>
      <w:rFonts w:ascii="等线 Light" w:hAnsi="等线 Light" w:eastAsia="等线 Light"/>
      <w:b/>
      <w:bCs/>
    </w:rPr>
  </w:style>
  <w:style w:type="paragraph" w:styleId="66">
    <w:name w:val="Subtitle"/>
    <w:basedOn w:val="1"/>
    <w:next w:val="1"/>
    <w:link w:val="135"/>
    <w:qFormat/>
    <w:uiPriority w:val="11"/>
    <w:pPr>
      <w:spacing w:before="240" w:after="60" w:line="312" w:lineRule="auto"/>
      <w:jc w:val="center"/>
      <w:outlineLvl w:val="1"/>
    </w:pPr>
    <w:rPr>
      <w:rFonts w:ascii="Calibri Light" w:hAnsi="Calibri Light"/>
      <w:b/>
      <w:bCs/>
      <w:kern w:val="28"/>
      <w:sz w:val="32"/>
      <w:szCs w:val="32"/>
    </w:rPr>
  </w:style>
  <w:style w:type="paragraph" w:styleId="67">
    <w:name w:val="List Number 5"/>
    <w:basedOn w:val="1"/>
    <w:qFormat/>
    <w:uiPriority w:val="0"/>
    <w:pPr>
      <w:numPr>
        <w:ilvl w:val="0"/>
        <w:numId w:val="7"/>
      </w:numPr>
      <w:contextualSpacing/>
    </w:pPr>
  </w:style>
  <w:style w:type="paragraph" w:styleId="68">
    <w:name w:val="List"/>
    <w:basedOn w:val="1"/>
    <w:qFormat/>
    <w:uiPriority w:val="0"/>
    <w:pPr>
      <w:ind w:left="200" w:hanging="200" w:hangingChars="200"/>
    </w:pPr>
    <w:rPr>
      <w:sz w:val="28"/>
    </w:rPr>
  </w:style>
  <w:style w:type="paragraph" w:styleId="69">
    <w:name w:val="footnote text"/>
    <w:basedOn w:val="1"/>
    <w:link w:val="136"/>
    <w:qFormat/>
    <w:uiPriority w:val="0"/>
    <w:pPr>
      <w:snapToGrid w:val="0"/>
      <w:jc w:val="left"/>
    </w:pPr>
    <w:rPr>
      <w:kern w:val="0"/>
      <w:sz w:val="18"/>
      <w:szCs w:val="18"/>
    </w:rPr>
  </w:style>
  <w:style w:type="paragraph" w:styleId="7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71">
    <w:name w:val="List 5"/>
    <w:basedOn w:val="1"/>
    <w:qFormat/>
    <w:uiPriority w:val="0"/>
    <w:pPr>
      <w:ind w:left="2100" w:hanging="420"/>
    </w:pPr>
    <w:rPr>
      <w:szCs w:val="20"/>
    </w:rPr>
  </w:style>
  <w:style w:type="paragraph" w:styleId="72">
    <w:name w:val="Body Text Indent 3"/>
    <w:basedOn w:val="1"/>
    <w:link w:val="137"/>
    <w:qFormat/>
    <w:uiPriority w:val="99"/>
    <w:pPr>
      <w:spacing w:after="120"/>
      <w:ind w:left="420" w:leftChars="200"/>
    </w:pPr>
    <w:rPr>
      <w:sz w:val="16"/>
      <w:szCs w:val="16"/>
    </w:rPr>
  </w:style>
  <w:style w:type="paragraph" w:styleId="73">
    <w:name w:val="index 7"/>
    <w:basedOn w:val="1"/>
    <w:next w:val="1"/>
    <w:qFormat/>
    <w:uiPriority w:val="0"/>
    <w:pPr>
      <w:ind w:left="1200" w:leftChars="1200"/>
    </w:pPr>
  </w:style>
  <w:style w:type="paragraph" w:styleId="74">
    <w:name w:val="index 9"/>
    <w:basedOn w:val="1"/>
    <w:next w:val="1"/>
    <w:qFormat/>
    <w:uiPriority w:val="0"/>
    <w:pPr>
      <w:ind w:left="1600" w:leftChars="1600"/>
    </w:pPr>
  </w:style>
  <w:style w:type="paragraph" w:styleId="75">
    <w:name w:val="table of figures"/>
    <w:basedOn w:val="1"/>
    <w:next w:val="1"/>
    <w:qFormat/>
    <w:uiPriority w:val="0"/>
    <w:pPr>
      <w:ind w:left="200" w:leftChars="200" w:hanging="200" w:hangingChars="200"/>
    </w:pPr>
    <w:rPr>
      <w:rFonts w:ascii="Calibri" w:hAnsi="Calibri"/>
    </w:rPr>
  </w:style>
  <w:style w:type="paragraph" w:styleId="76">
    <w:name w:val="toc 2"/>
    <w:basedOn w:val="1"/>
    <w:next w:val="1"/>
    <w:qFormat/>
    <w:uiPriority w:val="39"/>
    <w:pPr>
      <w:ind w:left="420" w:leftChars="200"/>
    </w:pPr>
  </w:style>
  <w:style w:type="paragraph" w:styleId="7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78">
    <w:name w:val="Body Text 2"/>
    <w:basedOn w:val="1"/>
    <w:link w:val="138"/>
    <w:qFormat/>
    <w:uiPriority w:val="99"/>
    <w:pPr>
      <w:spacing w:after="120" w:line="480" w:lineRule="auto"/>
    </w:pPr>
  </w:style>
  <w:style w:type="paragraph" w:styleId="79">
    <w:name w:val="List 4"/>
    <w:basedOn w:val="1"/>
    <w:qFormat/>
    <w:uiPriority w:val="0"/>
    <w:pPr>
      <w:ind w:left="100" w:leftChars="600" w:hanging="200" w:hangingChars="200"/>
      <w:contextualSpacing/>
    </w:pPr>
  </w:style>
  <w:style w:type="paragraph" w:styleId="80">
    <w:name w:val="List Continue 2"/>
    <w:basedOn w:val="1"/>
    <w:qFormat/>
    <w:uiPriority w:val="0"/>
    <w:pPr>
      <w:spacing w:after="120"/>
      <w:ind w:left="840" w:leftChars="400"/>
      <w:contextualSpacing/>
    </w:pPr>
  </w:style>
  <w:style w:type="paragraph" w:styleId="81">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82">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3">
    <w:name w:val="Normal (Web)"/>
    <w:basedOn w:val="1"/>
    <w:qFormat/>
    <w:uiPriority w:val="99"/>
    <w:pPr>
      <w:widowControl/>
      <w:spacing w:before="100" w:beforeAutospacing="1" w:after="100" w:afterAutospacing="1"/>
      <w:jc w:val="left"/>
    </w:pPr>
    <w:rPr>
      <w:rFonts w:ascii="宋体" w:hAnsi="宋体"/>
      <w:kern w:val="0"/>
      <w:sz w:val="24"/>
    </w:rPr>
  </w:style>
  <w:style w:type="paragraph" w:styleId="84">
    <w:name w:val="List Continue 3"/>
    <w:basedOn w:val="1"/>
    <w:qFormat/>
    <w:uiPriority w:val="0"/>
    <w:pPr>
      <w:spacing w:after="120"/>
      <w:ind w:left="1260" w:leftChars="600"/>
      <w:contextualSpacing/>
    </w:pPr>
  </w:style>
  <w:style w:type="paragraph" w:styleId="85">
    <w:name w:val="index 2"/>
    <w:basedOn w:val="1"/>
    <w:next w:val="1"/>
    <w:qFormat/>
    <w:uiPriority w:val="0"/>
    <w:pPr>
      <w:ind w:left="200" w:leftChars="200"/>
    </w:pPr>
  </w:style>
  <w:style w:type="paragraph" w:styleId="86">
    <w:name w:val="Body Text First Indent"/>
    <w:basedOn w:val="35"/>
    <w:link w:val="142"/>
    <w:unhideWhenUsed/>
    <w:qFormat/>
    <w:uiPriority w:val="0"/>
    <w:pPr>
      <w:spacing w:after="120" w:line="240" w:lineRule="auto"/>
      <w:ind w:firstLine="420" w:firstLineChars="100"/>
    </w:pPr>
    <w:rPr>
      <w:sz w:val="21"/>
    </w:rPr>
  </w:style>
  <w:style w:type="paragraph" w:styleId="87">
    <w:name w:val="Body Text First Indent 2"/>
    <w:basedOn w:val="37"/>
    <w:link w:val="143"/>
    <w:qFormat/>
    <w:uiPriority w:val="0"/>
    <w:pPr>
      <w:spacing w:after="120"/>
      <w:ind w:left="420" w:leftChars="200" w:firstLine="420" w:firstLineChars="200"/>
    </w:pPr>
    <w:rPr>
      <w:sz w:val="21"/>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qFormat/>
    <w:uiPriority w:val="0"/>
  </w:style>
  <w:style w:type="character" w:styleId="94">
    <w:name w:val="FollowedHyperlink"/>
    <w:qFormat/>
    <w:uiPriority w:val="99"/>
    <w:rPr>
      <w:color w:val="800080"/>
      <w:u w:val="single"/>
    </w:rPr>
  </w:style>
  <w:style w:type="character" w:styleId="95">
    <w:name w:val="Emphasis"/>
    <w:qFormat/>
    <w:uiPriority w:val="0"/>
    <w:rPr>
      <w:color w:val="CC0000"/>
    </w:rPr>
  </w:style>
  <w:style w:type="character" w:styleId="96">
    <w:name w:val="HTML Definition"/>
    <w:unhideWhenUsed/>
    <w:qFormat/>
    <w:uiPriority w:val="0"/>
  </w:style>
  <w:style w:type="character" w:styleId="97">
    <w:name w:val="HTML Variable"/>
    <w:unhideWhenUsed/>
    <w:qFormat/>
    <w:uiPriority w:val="0"/>
  </w:style>
  <w:style w:type="character" w:styleId="98">
    <w:name w:val="Hyperlink"/>
    <w:qFormat/>
    <w:uiPriority w:val="99"/>
    <w:rPr>
      <w:color w:val="0000FF"/>
      <w:u w:val="single"/>
    </w:rPr>
  </w:style>
  <w:style w:type="character" w:styleId="99">
    <w:name w:val="HTML Code"/>
    <w:unhideWhenUsed/>
    <w:qFormat/>
    <w:uiPriority w:val="0"/>
    <w:rPr>
      <w:rFonts w:hint="default" w:ascii="Courier New" w:hAnsi="Courier New" w:eastAsia="Courier New" w:cs="Courier New"/>
      <w:sz w:val="24"/>
      <w:szCs w:val="24"/>
    </w:rPr>
  </w:style>
  <w:style w:type="character" w:styleId="100">
    <w:name w:val="annotation reference"/>
    <w:qFormat/>
    <w:uiPriority w:val="0"/>
    <w:rPr>
      <w:sz w:val="21"/>
      <w:szCs w:val="21"/>
    </w:rPr>
  </w:style>
  <w:style w:type="character" w:styleId="101">
    <w:name w:val="HTML Cite"/>
    <w:unhideWhenUsed/>
    <w:qFormat/>
    <w:uiPriority w:val="0"/>
  </w:style>
  <w:style w:type="character" w:styleId="102">
    <w:name w:val="footnote reference"/>
    <w:unhideWhenUsed/>
    <w:qFormat/>
    <w:uiPriority w:val="99"/>
    <w:rPr>
      <w:vertAlign w:val="superscript"/>
    </w:rPr>
  </w:style>
  <w:style w:type="character" w:styleId="103">
    <w:name w:val="HTML Keyboard"/>
    <w:unhideWhenUsed/>
    <w:qFormat/>
    <w:uiPriority w:val="0"/>
    <w:rPr>
      <w:rFonts w:hint="default" w:ascii="Courier New" w:hAnsi="Courier New" w:eastAsia="Courier New" w:cs="Courier New"/>
      <w:sz w:val="24"/>
      <w:szCs w:val="24"/>
    </w:rPr>
  </w:style>
  <w:style w:type="character" w:styleId="104">
    <w:name w:val="HTML Sample"/>
    <w:unhideWhenUsed/>
    <w:qFormat/>
    <w:uiPriority w:val="0"/>
    <w:rPr>
      <w:rFonts w:hint="default" w:ascii="Courier New" w:hAnsi="Courier New" w:eastAsia="Times New Roman" w:cs="Courier New"/>
    </w:rPr>
  </w:style>
  <w:style w:type="character" w:customStyle="1" w:styleId="105">
    <w:name w:val="标题 2 字符"/>
    <w:link w:val="5"/>
    <w:qFormat/>
    <w:uiPriority w:val="0"/>
    <w:rPr>
      <w:rFonts w:ascii="Arial" w:hAnsi="Arial" w:eastAsia="黑体"/>
      <w:b/>
      <w:bCs/>
      <w:sz w:val="32"/>
      <w:szCs w:val="32"/>
      <w:lang w:bidi="ar-SA"/>
    </w:rPr>
  </w:style>
  <w:style w:type="character" w:customStyle="1" w:styleId="106">
    <w:name w:val="宏文本 字符"/>
    <w:link w:val="3"/>
    <w:qFormat/>
    <w:uiPriority w:val="0"/>
    <w:rPr>
      <w:rFonts w:ascii="Courier New" w:hAnsi="Courier New" w:cs="Courier New"/>
      <w:kern w:val="2"/>
      <w:sz w:val="24"/>
      <w:szCs w:val="24"/>
    </w:rPr>
  </w:style>
  <w:style w:type="character" w:customStyle="1" w:styleId="107">
    <w:name w:val="标题 1 字符"/>
    <w:link w:val="4"/>
    <w:qFormat/>
    <w:uiPriority w:val="0"/>
    <w:rPr>
      <w:rFonts w:eastAsia="宋体"/>
      <w:b/>
      <w:bCs/>
      <w:kern w:val="44"/>
      <w:sz w:val="44"/>
      <w:szCs w:val="44"/>
      <w:lang w:val="en-US" w:eastAsia="zh-CN" w:bidi="ar-SA"/>
    </w:rPr>
  </w:style>
  <w:style w:type="character" w:customStyle="1" w:styleId="108">
    <w:name w:val="标题 3 字符2"/>
    <w:link w:val="6"/>
    <w:qFormat/>
    <w:uiPriority w:val="9"/>
    <w:rPr>
      <w:b/>
      <w:bCs/>
      <w:sz w:val="32"/>
      <w:szCs w:val="32"/>
    </w:rPr>
  </w:style>
  <w:style w:type="character" w:customStyle="1" w:styleId="109">
    <w:name w:val="标题 4 字符"/>
    <w:link w:val="7"/>
    <w:qFormat/>
    <w:uiPriority w:val="0"/>
    <w:rPr>
      <w:rFonts w:ascii="Arial" w:hAnsi="Arial" w:eastAsia="黑体"/>
      <w:sz w:val="28"/>
      <w:lang w:bidi="ar-SA"/>
    </w:rPr>
  </w:style>
  <w:style w:type="character" w:customStyle="1" w:styleId="110">
    <w:name w:val="标题 5 字符"/>
    <w:link w:val="8"/>
    <w:qFormat/>
    <w:uiPriority w:val="0"/>
    <w:rPr>
      <w:rFonts w:eastAsia="宋体"/>
      <w:b/>
      <w:kern w:val="2"/>
      <w:sz w:val="28"/>
      <w:szCs w:val="24"/>
      <w:lang w:val="en-US" w:eastAsia="zh-CN" w:bidi="ar-SA"/>
    </w:rPr>
  </w:style>
  <w:style w:type="character" w:customStyle="1" w:styleId="111">
    <w:name w:val="正文缩进 字符"/>
    <w:link w:val="9"/>
    <w:qFormat/>
    <w:locked/>
    <w:uiPriority w:val="0"/>
    <w:rPr>
      <w:kern w:val="2"/>
      <w:sz w:val="21"/>
    </w:rPr>
  </w:style>
  <w:style w:type="character" w:customStyle="1" w:styleId="112">
    <w:name w:val="标题 6 字符"/>
    <w:link w:val="10"/>
    <w:qFormat/>
    <w:uiPriority w:val="0"/>
    <w:rPr>
      <w:rFonts w:ascii="Arial" w:hAnsi="Arial" w:eastAsia="黑体"/>
      <w:b/>
      <w:kern w:val="2"/>
      <w:sz w:val="24"/>
      <w:szCs w:val="24"/>
      <w:lang w:val="en-US" w:eastAsia="zh-CN" w:bidi="ar-SA"/>
    </w:rPr>
  </w:style>
  <w:style w:type="character" w:customStyle="1" w:styleId="113">
    <w:name w:val="标题 7 字符"/>
    <w:link w:val="11"/>
    <w:qFormat/>
    <w:uiPriority w:val="0"/>
    <w:rPr>
      <w:rFonts w:eastAsia="宋体"/>
      <w:b/>
      <w:kern w:val="2"/>
      <w:sz w:val="24"/>
      <w:szCs w:val="24"/>
      <w:lang w:val="en-US" w:eastAsia="zh-CN" w:bidi="ar-SA"/>
    </w:rPr>
  </w:style>
  <w:style w:type="character" w:customStyle="1" w:styleId="114">
    <w:name w:val="标题 8 字符"/>
    <w:link w:val="12"/>
    <w:qFormat/>
    <w:uiPriority w:val="0"/>
    <w:rPr>
      <w:rFonts w:ascii="Arial" w:hAnsi="Arial" w:eastAsia="黑体"/>
      <w:kern w:val="2"/>
      <w:sz w:val="24"/>
      <w:szCs w:val="24"/>
      <w:lang w:val="en-US" w:eastAsia="zh-CN" w:bidi="ar-SA"/>
    </w:rPr>
  </w:style>
  <w:style w:type="character" w:customStyle="1" w:styleId="115">
    <w:name w:val="标题 9 字符"/>
    <w:link w:val="13"/>
    <w:qFormat/>
    <w:uiPriority w:val="0"/>
    <w:rPr>
      <w:rFonts w:ascii="Arial" w:hAnsi="Arial" w:eastAsia="黑体"/>
      <w:kern w:val="2"/>
      <w:sz w:val="21"/>
      <w:szCs w:val="24"/>
      <w:lang w:val="en-US" w:eastAsia="zh-CN" w:bidi="ar-SA"/>
    </w:rPr>
  </w:style>
  <w:style w:type="character" w:customStyle="1" w:styleId="116">
    <w:name w:val="注释标题 字符"/>
    <w:link w:val="18"/>
    <w:qFormat/>
    <w:uiPriority w:val="0"/>
    <w:rPr>
      <w:kern w:val="2"/>
      <w:sz w:val="21"/>
      <w:szCs w:val="24"/>
    </w:rPr>
  </w:style>
  <w:style w:type="character" w:customStyle="1" w:styleId="117">
    <w:name w:val="电子邮件签名 字符"/>
    <w:link w:val="21"/>
    <w:qFormat/>
    <w:uiPriority w:val="0"/>
    <w:rPr>
      <w:kern w:val="2"/>
      <w:sz w:val="21"/>
      <w:szCs w:val="24"/>
    </w:rPr>
  </w:style>
  <w:style w:type="character" w:customStyle="1" w:styleId="118">
    <w:name w:val="文档结构图 字符"/>
    <w:link w:val="27"/>
    <w:qFormat/>
    <w:uiPriority w:val="99"/>
    <w:rPr>
      <w:rFonts w:eastAsia="宋体"/>
      <w:kern w:val="2"/>
      <w:sz w:val="21"/>
      <w:szCs w:val="24"/>
      <w:lang w:val="en-US" w:eastAsia="zh-CN" w:bidi="ar-SA"/>
    </w:rPr>
  </w:style>
  <w:style w:type="character" w:customStyle="1" w:styleId="119">
    <w:name w:val="批注文字 字符"/>
    <w:link w:val="29"/>
    <w:qFormat/>
    <w:uiPriority w:val="99"/>
    <w:rPr>
      <w:rFonts w:eastAsia="宋体"/>
      <w:sz w:val="24"/>
      <w:lang w:bidi="ar-SA"/>
    </w:rPr>
  </w:style>
  <w:style w:type="character" w:customStyle="1" w:styleId="120">
    <w:name w:val="称呼 字符"/>
    <w:link w:val="31"/>
    <w:qFormat/>
    <w:uiPriority w:val="99"/>
    <w:rPr>
      <w:kern w:val="2"/>
      <w:sz w:val="28"/>
      <w:szCs w:val="24"/>
    </w:rPr>
  </w:style>
  <w:style w:type="character" w:customStyle="1" w:styleId="121">
    <w:name w:val="正文文本 3 字符"/>
    <w:link w:val="32"/>
    <w:qFormat/>
    <w:uiPriority w:val="99"/>
    <w:rPr>
      <w:rFonts w:eastAsia="宋体"/>
      <w:b/>
      <w:bCs/>
      <w:kern w:val="2"/>
      <w:sz w:val="24"/>
      <w:szCs w:val="24"/>
      <w:lang w:val="en-US" w:eastAsia="zh-CN" w:bidi="ar-SA"/>
    </w:rPr>
  </w:style>
  <w:style w:type="character" w:customStyle="1" w:styleId="122">
    <w:name w:val="结束语 字符"/>
    <w:link w:val="33"/>
    <w:qFormat/>
    <w:uiPriority w:val="0"/>
    <w:rPr>
      <w:kern w:val="2"/>
      <w:sz w:val="21"/>
      <w:szCs w:val="24"/>
    </w:rPr>
  </w:style>
  <w:style w:type="character" w:customStyle="1" w:styleId="123">
    <w:name w:val="正文文本 字符"/>
    <w:link w:val="35"/>
    <w:qFormat/>
    <w:uiPriority w:val="0"/>
    <w:rPr>
      <w:rFonts w:eastAsia="宋体"/>
      <w:kern w:val="2"/>
      <w:sz w:val="24"/>
      <w:szCs w:val="24"/>
      <w:lang w:val="en-US" w:eastAsia="zh-CN" w:bidi="ar-SA"/>
    </w:rPr>
  </w:style>
  <w:style w:type="character" w:customStyle="1" w:styleId="124">
    <w:name w:val="正文文本缩进 字符"/>
    <w:link w:val="37"/>
    <w:qFormat/>
    <w:uiPriority w:val="99"/>
    <w:rPr>
      <w:rFonts w:ascii="仿宋_GB2312" w:eastAsia="仿宋_GB2312"/>
      <w:kern w:val="2"/>
      <w:sz w:val="32"/>
      <w:lang w:val="en-US" w:eastAsia="zh-CN" w:bidi="ar-SA"/>
    </w:rPr>
  </w:style>
  <w:style w:type="character" w:customStyle="1" w:styleId="125">
    <w:name w:val="批注主题 字符"/>
    <w:link w:val="38"/>
    <w:qFormat/>
    <w:uiPriority w:val="99"/>
    <w:rPr>
      <w:rFonts w:eastAsia="宋体"/>
      <w:b/>
      <w:bCs/>
      <w:kern w:val="2"/>
      <w:sz w:val="21"/>
      <w:szCs w:val="24"/>
      <w:lang w:bidi="ar-SA"/>
    </w:rPr>
  </w:style>
  <w:style w:type="character" w:customStyle="1" w:styleId="126">
    <w:name w:val="HTML 地址 字符"/>
    <w:link w:val="44"/>
    <w:qFormat/>
    <w:uiPriority w:val="0"/>
    <w:rPr>
      <w:i/>
      <w:iCs/>
      <w:kern w:val="2"/>
      <w:sz w:val="21"/>
      <w:szCs w:val="24"/>
    </w:rPr>
  </w:style>
  <w:style w:type="character" w:customStyle="1" w:styleId="127">
    <w:name w:val="纯文本 字符2"/>
    <w:link w:val="48"/>
    <w:qFormat/>
    <w:uiPriority w:val="0"/>
    <w:rPr>
      <w:rFonts w:ascii="宋体" w:hAnsi="Courier New" w:eastAsia="宋体" w:cs="Courier New"/>
      <w:kern w:val="2"/>
      <w:sz w:val="21"/>
      <w:szCs w:val="21"/>
      <w:lang w:val="en-US" w:eastAsia="zh-CN" w:bidi="ar-SA"/>
    </w:rPr>
  </w:style>
  <w:style w:type="character" w:customStyle="1" w:styleId="128">
    <w:name w:val="日期 字符"/>
    <w:link w:val="53"/>
    <w:qFormat/>
    <w:uiPriority w:val="99"/>
    <w:rPr>
      <w:rFonts w:ascii="宋体" w:hAnsi="Courier New" w:eastAsia="宋体" w:cs="Courier New"/>
      <w:kern w:val="2"/>
      <w:sz w:val="21"/>
      <w:szCs w:val="21"/>
      <w:lang w:val="en-US" w:eastAsia="zh-CN" w:bidi="ar-SA"/>
    </w:rPr>
  </w:style>
  <w:style w:type="character" w:customStyle="1" w:styleId="129">
    <w:name w:val="正文文本缩进 2 字符"/>
    <w:link w:val="54"/>
    <w:qFormat/>
    <w:uiPriority w:val="99"/>
    <w:rPr>
      <w:rFonts w:eastAsia="宋体"/>
      <w:kern w:val="2"/>
      <w:sz w:val="32"/>
      <w:lang w:val="en-US" w:eastAsia="zh-CN" w:bidi="ar-SA"/>
    </w:rPr>
  </w:style>
  <w:style w:type="character" w:customStyle="1" w:styleId="130">
    <w:name w:val="尾注文本 字符"/>
    <w:link w:val="55"/>
    <w:qFormat/>
    <w:uiPriority w:val="99"/>
    <w:rPr>
      <w:rFonts w:ascii="Calibri" w:hAnsi="Calibri"/>
      <w:kern w:val="2"/>
      <w:sz w:val="21"/>
      <w:szCs w:val="22"/>
    </w:rPr>
  </w:style>
  <w:style w:type="character" w:customStyle="1" w:styleId="131">
    <w:name w:val="批注框文本 字符"/>
    <w:link w:val="57"/>
    <w:qFormat/>
    <w:uiPriority w:val="99"/>
    <w:rPr>
      <w:rFonts w:eastAsia="宋体"/>
      <w:kern w:val="2"/>
      <w:sz w:val="18"/>
      <w:szCs w:val="18"/>
      <w:lang w:val="en-US" w:eastAsia="zh-CN" w:bidi="ar-SA"/>
    </w:rPr>
  </w:style>
  <w:style w:type="character" w:customStyle="1" w:styleId="132">
    <w:name w:val="页脚 字符1"/>
    <w:link w:val="58"/>
    <w:qFormat/>
    <w:uiPriority w:val="99"/>
    <w:rPr>
      <w:rFonts w:eastAsia="宋体"/>
      <w:kern w:val="2"/>
      <w:sz w:val="18"/>
      <w:szCs w:val="18"/>
      <w:lang w:val="en-US" w:eastAsia="zh-CN" w:bidi="ar-SA"/>
    </w:rPr>
  </w:style>
  <w:style w:type="character" w:customStyle="1" w:styleId="133">
    <w:name w:val="页眉 字符1"/>
    <w:link w:val="60"/>
    <w:qFormat/>
    <w:uiPriority w:val="99"/>
    <w:rPr>
      <w:kern w:val="2"/>
      <w:sz w:val="18"/>
      <w:szCs w:val="18"/>
    </w:rPr>
  </w:style>
  <w:style w:type="character" w:customStyle="1" w:styleId="134">
    <w:name w:val="签名 字符"/>
    <w:link w:val="61"/>
    <w:qFormat/>
    <w:uiPriority w:val="0"/>
    <w:rPr>
      <w:kern w:val="2"/>
      <w:sz w:val="21"/>
      <w:szCs w:val="24"/>
    </w:rPr>
  </w:style>
  <w:style w:type="character" w:customStyle="1" w:styleId="135">
    <w:name w:val="副标题 字符"/>
    <w:link w:val="66"/>
    <w:qFormat/>
    <w:locked/>
    <w:uiPriority w:val="11"/>
    <w:rPr>
      <w:rFonts w:ascii="Calibri Light" w:hAnsi="Calibri Light"/>
      <w:b/>
      <w:bCs/>
      <w:kern w:val="28"/>
      <w:sz w:val="32"/>
      <w:szCs w:val="32"/>
    </w:rPr>
  </w:style>
  <w:style w:type="character" w:customStyle="1" w:styleId="136">
    <w:name w:val="脚注文本 字符"/>
    <w:link w:val="69"/>
    <w:qFormat/>
    <w:uiPriority w:val="0"/>
    <w:rPr>
      <w:sz w:val="18"/>
      <w:szCs w:val="18"/>
    </w:rPr>
  </w:style>
  <w:style w:type="character" w:customStyle="1" w:styleId="137">
    <w:name w:val="正文文本缩进 3 字符"/>
    <w:link w:val="72"/>
    <w:qFormat/>
    <w:uiPriority w:val="99"/>
    <w:rPr>
      <w:rFonts w:eastAsia="宋体"/>
      <w:kern w:val="2"/>
      <w:sz w:val="16"/>
      <w:szCs w:val="16"/>
      <w:lang w:val="en-US" w:eastAsia="zh-CN" w:bidi="ar-SA"/>
    </w:rPr>
  </w:style>
  <w:style w:type="character" w:customStyle="1" w:styleId="138">
    <w:name w:val="正文文本 2 字符"/>
    <w:link w:val="78"/>
    <w:qFormat/>
    <w:uiPriority w:val="99"/>
    <w:rPr>
      <w:rFonts w:eastAsia="宋体"/>
      <w:kern w:val="2"/>
      <w:sz w:val="21"/>
      <w:szCs w:val="24"/>
      <w:lang w:val="en-US" w:eastAsia="zh-CN" w:bidi="ar-SA"/>
    </w:rPr>
  </w:style>
  <w:style w:type="character" w:customStyle="1" w:styleId="139">
    <w:name w:val="信息标题 字符"/>
    <w:link w:val="81"/>
    <w:qFormat/>
    <w:uiPriority w:val="0"/>
    <w:rPr>
      <w:rFonts w:ascii="等线 Light" w:hAnsi="等线 Light" w:eastAsia="等线 Light" w:cs="Times New Roman"/>
      <w:kern w:val="2"/>
      <w:sz w:val="24"/>
      <w:szCs w:val="24"/>
      <w:shd w:val="pct20" w:color="auto" w:fill="auto"/>
    </w:rPr>
  </w:style>
  <w:style w:type="character" w:customStyle="1" w:styleId="140">
    <w:name w:val="HTML 预设格式 字符"/>
    <w:link w:val="82"/>
    <w:qFormat/>
    <w:uiPriority w:val="99"/>
    <w:rPr>
      <w:rFonts w:ascii="黑体" w:hAnsi="Courier New" w:eastAsia="黑体" w:cs="Courier New"/>
      <w:lang w:val="en-US" w:eastAsia="zh-CN" w:bidi="ar-SA"/>
    </w:rPr>
  </w:style>
  <w:style w:type="character" w:customStyle="1" w:styleId="141">
    <w:name w:val="标题 字符"/>
    <w:link w:val="36"/>
    <w:qFormat/>
    <w:uiPriority w:val="10"/>
    <w:rPr>
      <w:rFonts w:ascii="Arial" w:hAnsi="Arial" w:eastAsia="宋体"/>
      <w:b/>
      <w:bCs/>
      <w:kern w:val="2"/>
      <w:sz w:val="32"/>
      <w:szCs w:val="32"/>
      <w:lang w:bidi="ar-SA"/>
    </w:rPr>
  </w:style>
  <w:style w:type="character" w:customStyle="1" w:styleId="142">
    <w:name w:val="正文文本首行缩进 字符"/>
    <w:link w:val="86"/>
    <w:qFormat/>
    <w:locked/>
    <w:uiPriority w:val="0"/>
    <w:rPr>
      <w:rFonts w:eastAsia="宋体"/>
      <w:kern w:val="2"/>
      <w:sz w:val="21"/>
      <w:szCs w:val="24"/>
      <w:lang w:val="en-US" w:eastAsia="zh-CN" w:bidi="ar-SA"/>
    </w:rPr>
  </w:style>
  <w:style w:type="character" w:customStyle="1" w:styleId="143">
    <w:name w:val="正文文本首行缩进 2 字符"/>
    <w:link w:val="87"/>
    <w:qFormat/>
    <w:uiPriority w:val="0"/>
    <w:rPr>
      <w:rFonts w:ascii="仿宋_GB2312" w:eastAsia="仿宋_GB2312"/>
      <w:kern w:val="2"/>
      <w:sz w:val="21"/>
      <w:szCs w:val="24"/>
      <w:lang w:val="en-US" w:eastAsia="zh-CN" w:bidi="ar-SA"/>
    </w:rPr>
  </w:style>
  <w:style w:type="character" w:customStyle="1" w:styleId="144">
    <w:name w:val="标题 3 字符1"/>
    <w:qFormat/>
    <w:uiPriority w:val="0"/>
    <w:rPr>
      <w:rFonts w:eastAsia="宋体"/>
      <w:b/>
      <w:bCs/>
      <w:sz w:val="32"/>
      <w:szCs w:val="32"/>
      <w:lang w:bidi="ar-SA"/>
    </w:rPr>
  </w:style>
  <w:style w:type="character" w:customStyle="1" w:styleId="145">
    <w:name w:val="正文首行缩进 Char"/>
    <w:qFormat/>
    <w:uiPriority w:val="0"/>
    <w:rPr>
      <w:rFonts w:eastAsia="宋体"/>
      <w:kern w:val="2"/>
      <w:sz w:val="21"/>
      <w:szCs w:val="24"/>
      <w:lang w:val="en-US" w:eastAsia="zh-CN" w:bidi="ar-SA"/>
    </w:rPr>
  </w:style>
  <w:style w:type="character" w:customStyle="1" w:styleId="146">
    <w:name w:val="bookmark-item uuid-1588129973591 code-23015 addword single-line-text-input-box-cls readonly"/>
    <w:qFormat/>
    <w:uiPriority w:val="0"/>
  </w:style>
  <w:style w:type="character" w:customStyle="1" w:styleId="147">
    <w:name w:val="标题 Char3"/>
    <w:qFormat/>
    <w:locked/>
    <w:uiPriority w:val="10"/>
    <w:rPr>
      <w:rFonts w:hint="default" w:ascii="Arial" w:hAnsi="Arial" w:cs="Arial"/>
      <w:b/>
      <w:bCs/>
      <w:kern w:val="2"/>
      <w:sz w:val="32"/>
      <w:szCs w:val="32"/>
    </w:rPr>
  </w:style>
  <w:style w:type="character" w:customStyle="1" w:styleId="148">
    <w:name w:val="Char Char19"/>
    <w:qFormat/>
    <w:uiPriority w:val="0"/>
    <w:rPr>
      <w:rFonts w:hint="default" w:ascii="Arial" w:hAnsi="Arial" w:eastAsia="黑体" w:cs="Arial"/>
      <w:kern w:val="2"/>
      <w:sz w:val="24"/>
      <w:szCs w:val="24"/>
      <w:lang w:val="en-US" w:eastAsia="zh-CN" w:bidi="ar-SA"/>
    </w:rPr>
  </w:style>
  <w:style w:type="character" w:customStyle="1" w:styleId="149">
    <w:name w:val="font41"/>
    <w:qFormat/>
    <w:uiPriority w:val="0"/>
    <w:rPr>
      <w:rFonts w:hint="eastAsia" w:ascii="仿宋_GB2312" w:eastAsia="仿宋_GB2312" w:cs="仿宋_GB2312"/>
      <w:color w:val="000000"/>
      <w:sz w:val="20"/>
      <w:szCs w:val="20"/>
      <w:u w:val="none"/>
    </w:rPr>
  </w:style>
  <w:style w:type="character" w:customStyle="1" w:styleId="150">
    <w:name w:val="页脚 Char2"/>
    <w:qFormat/>
    <w:locked/>
    <w:uiPriority w:val="99"/>
    <w:rPr>
      <w:rFonts w:hint="eastAsia" w:ascii="宋体" w:hAnsi="宋体" w:eastAsia="宋体"/>
      <w:kern w:val="2"/>
      <w:sz w:val="18"/>
      <w:szCs w:val="18"/>
    </w:rPr>
  </w:style>
  <w:style w:type="character" w:customStyle="1" w:styleId="151">
    <w:name w:val="正文（首行缩进2字符） Char"/>
    <w:link w:val="152"/>
    <w:qFormat/>
    <w:locked/>
    <w:uiPriority w:val="0"/>
    <w:rPr>
      <w:rFonts w:ascii="宋体" w:hAnsi="宋体"/>
      <w:kern w:val="2"/>
      <w:sz w:val="21"/>
      <w:szCs w:val="21"/>
    </w:rPr>
  </w:style>
  <w:style w:type="paragraph" w:customStyle="1" w:styleId="152">
    <w:name w:val="正文（首行缩进2字符）"/>
    <w:basedOn w:val="1"/>
    <w:link w:val="151"/>
    <w:qFormat/>
    <w:uiPriority w:val="0"/>
    <w:pPr>
      <w:spacing w:line="360" w:lineRule="auto"/>
      <w:ind w:firstLine="420" w:firstLineChars="200"/>
    </w:pPr>
    <w:rPr>
      <w:rFonts w:ascii="宋体" w:hAnsi="宋体"/>
      <w:szCs w:val="21"/>
    </w:rPr>
  </w:style>
  <w:style w:type="character" w:customStyle="1" w:styleId="153">
    <w:name w:val="bookmark-item uuid-1594624424199 code-23012 addword single-line-text-input-box-cls readonly"/>
    <w:qFormat/>
    <w:uiPriority w:val="0"/>
  </w:style>
  <w:style w:type="character" w:customStyle="1" w:styleId="154">
    <w:name w:val="页码 New New New"/>
    <w:qFormat/>
    <w:uiPriority w:val="0"/>
  </w:style>
  <w:style w:type="character" w:customStyle="1" w:styleId="155">
    <w:name w:val="Char Char11"/>
    <w:qFormat/>
    <w:uiPriority w:val="0"/>
    <w:rPr>
      <w:rFonts w:ascii="Times New Roman" w:hAnsi="Times New Roman" w:eastAsia="宋体" w:cs="Times New Roman"/>
      <w:sz w:val="30"/>
      <w:szCs w:val="24"/>
    </w:rPr>
  </w:style>
  <w:style w:type="character" w:customStyle="1" w:styleId="156">
    <w:name w:val="bookmark-item uuid-1593432166973 code-am014remarks editdisable single-line-text-input-box-cls"/>
    <w:qFormat/>
    <w:uiPriority w:val="0"/>
  </w:style>
  <w:style w:type="character" w:customStyle="1" w:styleId="157">
    <w:name w:val="正文文本缩进 Char3"/>
    <w:qFormat/>
    <w:locked/>
    <w:uiPriority w:val="99"/>
    <w:rPr>
      <w:rFonts w:hint="eastAsia" w:ascii="仿宋_GB2312" w:eastAsia="仿宋_GB2312"/>
      <w:kern w:val="2"/>
      <w:sz w:val="32"/>
    </w:rPr>
  </w:style>
  <w:style w:type="character" w:customStyle="1" w:styleId="158">
    <w:name w:val="Char Char35"/>
    <w:qFormat/>
    <w:locked/>
    <w:uiPriority w:val="0"/>
    <w:rPr>
      <w:rFonts w:hint="default" w:ascii="Arial" w:hAnsi="Arial" w:eastAsia="黑体" w:cs="宋体"/>
      <w:b/>
      <w:bCs/>
      <w:kern w:val="2"/>
      <w:sz w:val="32"/>
      <w:szCs w:val="32"/>
      <w:lang w:val="en-US" w:eastAsia="zh-CN" w:bidi="ar-SA"/>
    </w:rPr>
  </w:style>
  <w:style w:type="character" w:customStyle="1" w:styleId="159">
    <w:name w:val="bookmark-item"/>
    <w:qFormat/>
    <w:uiPriority w:val="0"/>
  </w:style>
  <w:style w:type="character" w:customStyle="1" w:styleId="160">
    <w:name w:val="正文文本 3 Char"/>
    <w:link w:val="161"/>
    <w:qFormat/>
    <w:uiPriority w:val="0"/>
    <w:rPr>
      <w:rFonts w:eastAsia="宋体"/>
      <w:b/>
      <w:bCs/>
      <w:kern w:val="2"/>
      <w:sz w:val="24"/>
      <w:szCs w:val="24"/>
      <w:lang w:val="en-US" w:eastAsia="zh-CN" w:bidi="ar-SA"/>
    </w:rPr>
  </w:style>
  <w:style w:type="paragraph" w:customStyle="1" w:styleId="161">
    <w:name w:val="正文文本 31"/>
    <w:basedOn w:val="1"/>
    <w:link w:val="160"/>
    <w:qFormat/>
    <w:uiPriority w:val="0"/>
    <w:pPr>
      <w:spacing w:line="500" w:lineRule="exact"/>
    </w:pPr>
    <w:rPr>
      <w:b/>
      <w:bCs/>
      <w:sz w:val="24"/>
    </w:rPr>
  </w:style>
  <w:style w:type="character" w:customStyle="1" w:styleId="162">
    <w:name w:val="Char Char25"/>
    <w:qFormat/>
    <w:uiPriority w:val="0"/>
    <w:rPr>
      <w:rFonts w:hint="eastAsia" w:ascii="宋体" w:hAnsi="宋体" w:eastAsia="宋体"/>
      <w:b/>
      <w:bCs/>
      <w:sz w:val="32"/>
      <w:szCs w:val="32"/>
      <w:lang w:bidi="ar-SA"/>
    </w:rPr>
  </w:style>
  <w:style w:type="character" w:customStyle="1" w:styleId="163">
    <w:name w:val="Char Char152"/>
    <w:qFormat/>
    <w:uiPriority w:val="0"/>
    <w:rPr>
      <w:sz w:val="18"/>
      <w:szCs w:val="18"/>
    </w:rPr>
  </w:style>
  <w:style w:type="character" w:customStyle="1" w:styleId="164">
    <w:name w:val="已访问的超链接1"/>
    <w:qFormat/>
    <w:uiPriority w:val="99"/>
    <w:rPr>
      <w:color w:val="800080"/>
      <w:u w:val="single"/>
    </w:rPr>
  </w:style>
  <w:style w:type="character" w:customStyle="1" w:styleId="165">
    <w:name w:val="15"/>
    <w:qFormat/>
    <w:uiPriority w:val="0"/>
    <w:rPr>
      <w:rFonts w:hint="default" w:ascii="Times New Roman" w:hAnsi="Times New Roman" w:cs="Times New Roman"/>
      <w:color w:val="0000FF"/>
      <w:u w:val="single"/>
    </w:rPr>
  </w:style>
  <w:style w:type="character" w:customStyle="1" w:styleId="166">
    <w:name w:val="bookmark-item uuid-1596004695990 code-00016 editdisable single-line-text-input-box-cls readonly"/>
    <w:qFormat/>
    <w:uiPriority w:val="0"/>
  </w:style>
  <w:style w:type="character" w:customStyle="1" w:styleId="167">
    <w:name w:val="页脚 字符"/>
    <w:qFormat/>
    <w:locked/>
    <w:uiPriority w:val="99"/>
    <w:rPr>
      <w:sz w:val="18"/>
      <w:szCs w:val="18"/>
    </w:rPr>
  </w:style>
  <w:style w:type="character" w:customStyle="1" w:styleId="168">
    <w:name w:val="访问过的超链接1"/>
    <w:qFormat/>
    <w:uiPriority w:val="99"/>
    <w:rPr>
      <w:color w:val="800080"/>
      <w:u w:val="single"/>
    </w:rPr>
  </w:style>
  <w:style w:type="character" w:customStyle="1" w:styleId="169">
    <w:name w:val="Subtle Emphasis"/>
    <w:qFormat/>
    <w:uiPriority w:val="0"/>
    <w:rPr>
      <w:i/>
      <w:iCs/>
      <w:color w:val="808080"/>
    </w:rPr>
  </w:style>
  <w:style w:type="character" w:customStyle="1" w:styleId="170">
    <w:name w:val="批注主题 Char"/>
    <w:link w:val="171"/>
    <w:qFormat/>
    <w:uiPriority w:val="0"/>
    <w:rPr>
      <w:rFonts w:eastAsia="宋体"/>
      <w:b/>
      <w:bCs/>
      <w:kern w:val="2"/>
      <w:sz w:val="21"/>
      <w:szCs w:val="24"/>
      <w:lang w:bidi="ar-SA"/>
    </w:rPr>
  </w:style>
  <w:style w:type="paragraph" w:customStyle="1" w:styleId="171">
    <w:name w:val="批注主题1"/>
    <w:basedOn w:val="29"/>
    <w:next w:val="29"/>
    <w:link w:val="170"/>
    <w:qFormat/>
    <w:uiPriority w:val="99"/>
    <w:pPr>
      <w:adjustRightInd/>
      <w:spacing w:line="240" w:lineRule="auto"/>
      <w:textAlignment w:val="auto"/>
    </w:pPr>
    <w:rPr>
      <w:b/>
      <w:bCs/>
      <w:kern w:val="2"/>
      <w:sz w:val="21"/>
      <w:szCs w:val="24"/>
    </w:rPr>
  </w:style>
  <w:style w:type="character" w:customStyle="1" w:styleId="172">
    <w:name w:val="bookmark-item uuid-1594624265677 code-23006 addword afternoon-time-section-selection-cls"/>
    <w:qFormat/>
    <w:uiPriority w:val="0"/>
  </w:style>
  <w:style w:type="character" w:customStyle="1" w:styleId="173">
    <w:name w:val="Char Char32"/>
    <w:qFormat/>
    <w:locked/>
    <w:uiPriority w:val="0"/>
    <w:rPr>
      <w:rFonts w:hint="eastAsia" w:ascii="宋体" w:hAnsi="宋体" w:eastAsia="宋体"/>
      <w:b/>
      <w:kern w:val="2"/>
      <w:sz w:val="28"/>
      <w:szCs w:val="24"/>
      <w:lang w:val="en-US" w:eastAsia="zh-CN" w:bidi="ar-SA"/>
    </w:rPr>
  </w:style>
  <w:style w:type="character" w:customStyle="1" w:styleId="174">
    <w:name w:val="页码 New"/>
    <w:qFormat/>
    <w:uiPriority w:val="0"/>
  </w:style>
  <w:style w:type="character" w:customStyle="1" w:styleId="175">
    <w:name w:val="列出段落 Char"/>
    <w:link w:val="176"/>
    <w:qFormat/>
    <w:uiPriority w:val="0"/>
    <w:rPr>
      <w:rFonts w:ascii="Calibri" w:hAnsi="Calibri" w:eastAsia="宋体"/>
      <w:kern w:val="2"/>
      <w:sz w:val="21"/>
      <w:szCs w:val="22"/>
      <w:lang w:val="en-US" w:eastAsia="zh-CN" w:bidi="ar-SA"/>
    </w:rPr>
  </w:style>
  <w:style w:type="paragraph" w:customStyle="1" w:styleId="176">
    <w:name w:val="列出段落"/>
    <w:basedOn w:val="1"/>
    <w:link w:val="175"/>
    <w:qFormat/>
    <w:uiPriority w:val="0"/>
    <w:pPr>
      <w:ind w:firstLine="420" w:firstLineChars="200"/>
    </w:pPr>
    <w:rPr>
      <w:rFonts w:ascii="Calibri" w:hAnsi="Calibri"/>
      <w:szCs w:val="22"/>
    </w:rPr>
  </w:style>
  <w:style w:type="character" w:customStyle="1" w:styleId="177">
    <w:name w:val="纯文本 Char1"/>
    <w:qFormat/>
    <w:uiPriority w:val="0"/>
    <w:rPr>
      <w:rFonts w:ascii="宋体" w:hAnsi="Courier New" w:eastAsia="宋体" w:cs="Courier New"/>
      <w:kern w:val="2"/>
      <w:sz w:val="21"/>
      <w:szCs w:val="21"/>
      <w:lang w:val="en-US" w:eastAsia="zh-CN" w:bidi="ar-SA"/>
    </w:rPr>
  </w:style>
  <w:style w:type="character" w:customStyle="1" w:styleId="178">
    <w:name w:val="Char Char Char Char Char"/>
    <w:qFormat/>
    <w:uiPriority w:val="0"/>
    <w:rPr>
      <w:rFonts w:eastAsia="宋体"/>
      <w:b/>
      <w:bCs/>
      <w:kern w:val="44"/>
      <w:sz w:val="44"/>
      <w:szCs w:val="44"/>
      <w:lang w:val="en-US" w:eastAsia="zh-CN" w:bidi="ar-SA"/>
    </w:rPr>
  </w:style>
  <w:style w:type="character" w:customStyle="1" w:styleId="179">
    <w:name w:val="Char Char27"/>
    <w:qFormat/>
    <w:uiPriority w:val="0"/>
    <w:rPr>
      <w:rFonts w:hint="eastAsia" w:ascii="宋体" w:hAnsi="宋体" w:eastAsia="宋体"/>
      <w:b/>
      <w:bCs/>
      <w:kern w:val="44"/>
      <w:sz w:val="44"/>
      <w:szCs w:val="44"/>
      <w:lang w:val="en-US" w:eastAsia="zh-CN" w:bidi="ar-SA"/>
    </w:rPr>
  </w:style>
  <w:style w:type="character" w:customStyle="1" w:styleId="180">
    <w:name w:val="标题 4 Char2"/>
    <w:qFormat/>
    <w:locked/>
    <w:uiPriority w:val="0"/>
    <w:rPr>
      <w:rFonts w:hint="default" w:ascii="Arial" w:hAnsi="Arial" w:eastAsia="黑体" w:cs="Arial"/>
      <w:sz w:val="28"/>
    </w:rPr>
  </w:style>
  <w:style w:type="character" w:customStyle="1" w:styleId="181">
    <w:name w:val="ca-3"/>
    <w:qFormat/>
    <w:uiPriority w:val="0"/>
  </w:style>
  <w:style w:type="character" w:customStyle="1" w:styleId="182">
    <w:name w:val="ca-0"/>
    <w:qFormat/>
    <w:uiPriority w:val="0"/>
  </w:style>
  <w:style w:type="character" w:customStyle="1" w:styleId="183">
    <w:name w:val="标题 3 字符"/>
    <w:qFormat/>
    <w:uiPriority w:val="0"/>
    <w:rPr>
      <w:b/>
      <w:bCs/>
      <w:kern w:val="2"/>
      <w:sz w:val="32"/>
      <w:szCs w:val="32"/>
    </w:rPr>
  </w:style>
  <w:style w:type="character" w:customStyle="1" w:styleId="184">
    <w:name w:val="Char Char23"/>
    <w:qFormat/>
    <w:uiPriority w:val="0"/>
    <w:rPr>
      <w:rFonts w:hint="default" w:ascii="Times New Roman" w:hAnsi="Times New Roman" w:eastAsia="宋体" w:cs="Times New Roman"/>
      <w:b/>
      <w:bCs/>
      <w:kern w:val="44"/>
      <w:sz w:val="44"/>
      <w:szCs w:val="44"/>
    </w:rPr>
  </w:style>
  <w:style w:type="character" w:customStyle="1" w:styleId="185">
    <w:name w:val="Body Text Char"/>
    <w:qFormat/>
    <w:locked/>
    <w:uiPriority w:val="0"/>
    <w:rPr>
      <w:rFonts w:eastAsia="宋体"/>
      <w:kern w:val="2"/>
      <w:sz w:val="24"/>
      <w:szCs w:val="24"/>
      <w:lang w:val="en-US" w:eastAsia="zh-CN" w:bidi="ar-SA"/>
    </w:rPr>
  </w:style>
  <w:style w:type="character" w:customStyle="1" w:styleId="186">
    <w:name w:val="p1"/>
    <w:qFormat/>
    <w:uiPriority w:val="0"/>
  </w:style>
  <w:style w:type="character" w:customStyle="1" w:styleId="187">
    <w:name w:val="不明显参考1"/>
    <w:qFormat/>
    <w:uiPriority w:val="31"/>
    <w:rPr>
      <w:smallCaps/>
      <w:color w:val="C0504D"/>
      <w:u w:val="single"/>
    </w:rPr>
  </w:style>
  <w:style w:type="character" w:customStyle="1" w:styleId="188">
    <w:name w:val="正文文本 3 Char2"/>
    <w:qFormat/>
    <w:locked/>
    <w:uiPriority w:val="99"/>
    <w:rPr>
      <w:rFonts w:hint="eastAsia" w:ascii="宋体" w:hAnsi="宋体" w:eastAsia="宋体"/>
      <w:b/>
      <w:bCs/>
      <w:kern w:val="2"/>
      <w:sz w:val="24"/>
      <w:szCs w:val="24"/>
    </w:rPr>
  </w:style>
  <w:style w:type="character" w:customStyle="1" w:styleId="189">
    <w:name w:val="Char Char16"/>
    <w:qFormat/>
    <w:uiPriority w:val="0"/>
    <w:rPr>
      <w:rFonts w:hint="default" w:ascii="Arial" w:hAnsi="Arial" w:eastAsia="黑体" w:cs="Arial"/>
      <w:b/>
      <w:kern w:val="2"/>
      <w:sz w:val="24"/>
      <w:szCs w:val="24"/>
    </w:rPr>
  </w:style>
  <w:style w:type="character" w:customStyle="1" w:styleId="190">
    <w:name w:val="Char Char112"/>
    <w:qFormat/>
    <w:uiPriority w:val="0"/>
    <w:rPr>
      <w:rFonts w:hint="default" w:ascii="Times New Roman" w:hAnsi="Times New Roman" w:eastAsia="宋体" w:cs="Times New Roman"/>
      <w:sz w:val="30"/>
      <w:szCs w:val="24"/>
    </w:rPr>
  </w:style>
  <w:style w:type="character" w:customStyle="1" w:styleId="191">
    <w:name w:val="Char Char1111"/>
    <w:qFormat/>
    <w:uiPriority w:val="0"/>
    <w:rPr>
      <w:rFonts w:hint="default" w:ascii="Times New Roman" w:hAnsi="Times New Roman" w:eastAsia="宋体" w:cs="Times New Roman"/>
      <w:sz w:val="30"/>
      <w:szCs w:val="24"/>
    </w:rPr>
  </w:style>
  <w:style w:type="character" w:customStyle="1" w:styleId="192">
    <w:name w:val="H1 Char3"/>
    <w:qFormat/>
    <w:locked/>
    <w:uiPriority w:val="0"/>
    <w:rPr>
      <w:rFonts w:hint="eastAsia" w:ascii="宋体" w:hAnsi="宋体" w:eastAsia="宋体"/>
      <w:b/>
      <w:bCs/>
      <w:kern w:val="44"/>
      <w:sz w:val="44"/>
      <w:szCs w:val="44"/>
      <w:lang w:val="en-US" w:eastAsia="zh-CN" w:bidi="ar-SA"/>
    </w:rPr>
  </w:style>
  <w:style w:type="character" w:customStyle="1" w:styleId="193">
    <w:name w:val="Char Char232"/>
    <w:qFormat/>
    <w:uiPriority w:val="0"/>
    <w:rPr>
      <w:rFonts w:ascii="Times New Roman" w:hAnsi="Times New Roman" w:eastAsia="宋体" w:cs="Times New Roman"/>
      <w:b/>
      <w:bCs/>
      <w:kern w:val="44"/>
      <w:sz w:val="44"/>
      <w:szCs w:val="44"/>
    </w:rPr>
  </w:style>
  <w:style w:type="character" w:customStyle="1" w:styleId="194">
    <w:name w:val="bookmark-item uuid-1596004672274 code-00018 addword single-line-text-input-box-cls"/>
    <w:qFormat/>
    <w:uiPriority w:val="0"/>
  </w:style>
  <w:style w:type="character" w:customStyle="1" w:styleId="195">
    <w:name w:val="正文文本 Char3"/>
    <w:qFormat/>
    <w:locked/>
    <w:uiPriority w:val="0"/>
    <w:rPr>
      <w:kern w:val="2"/>
      <w:sz w:val="21"/>
      <w:szCs w:val="24"/>
    </w:rPr>
  </w:style>
  <w:style w:type="character" w:customStyle="1" w:styleId="196">
    <w:name w:val="FA正文 Char"/>
    <w:link w:val="197"/>
    <w:semiHidden/>
    <w:qFormat/>
    <w:locked/>
    <w:uiPriority w:val="0"/>
    <w:rPr>
      <w:rFonts w:ascii="宋体" w:hAnsi="宋体"/>
      <w:spacing w:val="10"/>
      <w:kern w:val="2"/>
      <w:sz w:val="24"/>
      <w:szCs w:val="22"/>
    </w:rPr>
  </w:style>
  <w:style w:type="paragraph" w:customStyle="1" w:styleId="197">
    <w:name w:val="FA正文"/>
    <w:basedOn w:val="1"/>
    <w:link w:val="196"/>
    <w:semiHidden/>
    <w:qFormat/>
    <w:uiPriority w:val="0"/>
    <w:pPr>
      <w:tabs>
        <w:tab w:val="left" w:pos="3375"/>
      </w:tabs>
      <w:spacing w:line="360" w:lineRule="auto"/>
      <w:ind w:firstLine="520"/>
    </w:pPr>
    <w:rPr>
      <w:rFonts w:ascii="宋体" w:hAnsi="宋体"/>
      <w:spacing w:val="10"/>
      <w:sz w:val="24"/>
      <w:szCs w:val="22"/>
    </w:rPr>
  </w:style>
  <w:style w:type="character" w:customStyle="1" w:styleId="198">
    <w:name w:val="Char Char6"/>
    <w:qFormat/>
    <w:locked/>
    <w:uiPriority w:val="0"/>
    <w:rPr>
      <w:rFonts w:hint="eastAsia" w:ascii="宋体" w:hAnsi="Courier New" w:eastAsia="宋体" w:cs="Courier New"/>
      <w:kern w:val="2"/>
      <w:sz w:val="21"/>
      <w:szCs w:val="21"/>
      <w:lang w:val="en-US" w:eastAsia="zh-CN" w:bidi="ar-SA"/>
    </w:rPr>
  </w:style>
  <w:style w:type="character" w:customStyle="1" w:styleId="199">
    <w:name w:val="ca-13"/>
    <w:qFormat/>
    <w:uiPriority w:val="0"/>
  </w:style>
  <w:style w:type="character" w:customStyle="1" w:styleId="200">
    <w:name w:val="Char Char241"/>
    <w:qFormat/>
    <w:uiPriority w:val="0"/>
    <w:rPr>
      <w:rFonts w:hint="default" w:ascii="Arial" w:hAnsi="Arial" w:eastAsia="黑体" w:cs="Arial"/>
      <w:sz w:val="28"/>
      <w:lang w:bidi="ar-SA"/>
    </w:rPr>
  </w:style>
  <w:style w:type="character" w:customStyle="1" w:styleId="201">
    <w:name w:val="Char Char2"/>
    <w:qFormat/>
    <w:uiPriority w:val="0"/>
    <w:rPr>
      <w:rFonts w:hint="eastAsia" w:ascii="宋体" w:hAnsi="Courier New" w:eastAsia="宋体"/>
      <w:szCs w:val="21"/>
      <w:lang w:bidi="ar-SA"/>
    </w:rPr>
  </w:style>
  <w:style w:type="character" w:customStyle="1" w:styleId="202">
    <w:name w:val="row08"/>
    <w:qFormat/>
    <w:uiPriority w:val="0"/>
    <w:rPr>
      <w:rFonts w:hint="default" w:ascii="Times New Roman" w:hAnsi="Times New Roman" w:cs="Times New Roman"/>
    </w:rPr>
  </w:style>
  <w:style w:type="character" w:customStyle="1" w:styleId="203">
    <w:name w:val="标题 Char1"/>
    <w:qFormat/>
    <w:uiPriority w:val="0"/>
    <w:rPr>
      <w:rFonts w:hint="default" w:ascii="Cambria" w:hAnsi="Cambria" w:cs="Times New Roman"/>
      <w:b/>
      <w:bCs/>
      <w:kern w:val="2"/>
      <w:sz w:val="32"/>
      <w:szCs w:val="32"/>
    </w:rPr>
  </w:style>
  <w:style w:type="character" w:customStyle="1" w:styleId="204">
    <w:name w:val="Char Char3"/>
    <w:qFormat/>
    <w:uiPriority w:val="0"/>
    <w:rPr>
      <w:rFonts w:hint="eastAsia" w:ascii="宋体" w:hAnsi="宋体" w:eastAsia="宋体"/>
      <w:kern w:val="2"/>
      <w:sz w:val="16"/>
      <w:szCs w:val="16"/>
      <w:lang w:val="en-US" w:eastAsia="zh-CN" w:bidi="ar-SA"/>
    </w:rPr>
  </w:style>
  <w:style w:type="character" w:customStyle="1" w:styleId="205">
    <w:name w:val="纯文本 字符1"/>
    <w:qFormat/>
    <w:uiPriority w:val="0"/>
    <w:rPr>
      <w:rFonts w:ascii="Ђˎ̥" w:hAnsi="Verdana" w:eastAsia="Ђˎ̥" w:cs="Verdana"/>
      <w:szCs w:val="21"/>
    </w:rPr>
  </w:style>
  <w:style w:type="character" w:customStyle="1" w:styleId="206">
    <w:name w:val="Char Char111"/>
    <w:qFormat/>
    <w:uiPriority w:val="0"/>
    <w:rPr>
      <w:rFonts w:hint="default" w:ascii="Times New Roman" w:hAnsi="Times New Roman" w:eastAsia="宋体" w:cs="Times New Roman"/>
      <w:sz w:val="30"/>
      <w:szCs w:val="24"/>
    </w:rPr>
  </w:style>
  <w:style w:type="character" w:customStyle="1" w:styleId="207">
    <w:name w:val="1ji Char"/>
    <w:link w:val="208"/>
    <w:qFormat/>
    <w:uiPriority w:val="0"/>
    <w:rPr>
      <w:rFonts w:ascii="宋体" w:hAnsi="宋体" w:eastAsia="宋体"/>
      <w:b/>
      <w:bCs/>
      <w:kern w:val="44"/>
      <w:sz w:val="36"/>
      <w:szCs w:val="44"/>
      <w:lang w:val="en-US" w:eastAsia="zh-CN" w:bidi="ar-SA"/>
    </w:rPr>
  </w:style>
  <w:style w:type="paragraph" w:customStyle="1" w:styleId="208">
    <w:name w:val="1ji"/>
    <w:basedOn w:val="4"/>
    <w:link w:val="207"/>
    <w:qFormat/>
    <w:uiPriority w:val="0"/>
    <w:pPr>
      <w:keepLines w:val="0"/>
      <w:widowControl/>
      <w:spacing w:before="0" w:after="0" w:line="240" w:lineRule="auto"/>
      <w:jc w:val="center"/>
    </w:pPr>
    <w:rPr>
      <w:rFonts w:ascii="宋体" w:hAnsi="宋体"/>
      <w:sz w:val="36"/>
    </w:rPr>
  </w:style>
  <w:style w:type="character" w:customStyle="1" w:styleId="209">
    <w:name w:val="页码 New New New New New New New New New"/>
    <w:qFormat/>
    <w:uiPriority w:val="0"/>
  </w:style>
  <w:style w:type="character" w:customStyle="1" w:styleId="210">
    <w:name w:val="font81"/>
    <w:qFormat/>
    <w:uiPriority w:val="0"/>
    <w:rPr>
      <w:rFonts w:hint="default" w:ascii="华文宋体" w:hAnsi="华文宋体" w:eastAsia="华文宋体" w:cs="华文宋体"/>
      <w:color w:val="000000"/>
      <w:sz w:val="24"/>
      <w:szCs w:val="24"/>
      <w:u w:val="none"/>
    </w:rPr>
  </w:style>
  <w:style w:type="character" w:customStyle="1" w:styleId="211">
    <w:name w:val="ca-7"/>
    <w:qFormat/>
    <w:uiPriority w:val="0"/>
  </w:style>
  <w:style w:type="character" w:customStyle="1" w:styleId="212">
    <w:name w:val="font11"/>
    <w:qFormat/>
    <w:uiPriority w:val="0"/>
    <w:rPr>
      <w:rFonts w:hint="eastAsia" w:ascii="宋体" w:hAnsi="宋体" w:eastAsia="宋体" w:cs="宋体"/>
      <w:color w:val="000000"/>
      <w:sz w:val="24"/>
      <w:szCs w:val="24"/>
      <w:u w:val="none"/>
    </w:rPr>
  </w:style>
  <w:style w:type="character" w:customStyle="1" w:styleId="213">
    <w:name w:val="H1 Char2"/>
    <w:qFormat/>
    <w:uiPriority w:val="0"/>
    <w:rPr>
      <w:rFonts w:eastAsia="宋体"/>
      <w:b/>
      <w:bCs/>
      <w:kern w:val="44"/>
      <w:sz w:val="44"/>
      <w:szCs w:val="44"/>
      <w:lang w:val="en-US" w:eastAsia="zh-CN" w:bidi="ar-SA"/>
    </w:rPr>
  </w:style>
  <w:style w:type="character" w:customStyle="1" w:styleId="214">
    <w:name w:val="bookmark-item uuid-1594624443488 code-23013 addword date-time-selection-cls readonly"/>
    <w:qFormat/>
    <w:uiPriority w:val="0"/>
  </w:style>
  <w:style w:type="character" w:customStyle="1" w:styleId="215">
    <w:name w:val="Char Char7"/>
    <w:qFormat/>
    <w:locked/>
    <w:uiPriority w:val="0"/>
    <w:rPr>
      <w:rFonts w:hint="eastAsia" w:ascii="宋体" w:hAnsi="宋体" w:eastAsia="宋体"/>
      <w:kern w:val="2"/>
      <w:sz w:val="21"/>
      <w:szCs w:val="24"/>
      <w:lang w:val="en-US" w:eastAsia="zh-CN" w:bidi="ar-SA"/>
    </w:rPr>
  </w:style>
  <w:style w:type="character" w:customStyle="1" w:styleId="216">
    <w:name w:val="批注框文本 Char2"/>
    <w:qFormat/>
    <w:locked/>
    <w:uiPriority w:val="99"/>
    <w:rPr>
      <w:kern w:val="2"/>
      <w:sz w:val="18"/>
      <w:szCs w:val="18"/>
    </w:rPr>
  </w:style>
  <w:style w:type="character" w:customStyle="1" w:styleId="217">
    <w:name w:val="标题 7 Char"/>
    <w:qFormat/>
    <w:uiPriority w:val="0"/>
    <w:rPr>
      <w:rFonts w:eastAsia="宋体"/>
      <w:b/>
      <w:kern w:val="2"/>
      <w:sz w:val="24"/>
      <w:szCs w:val="24"/>
      <w:lang w:val="en-US" w:eastAsia="zh-CN" w:bidi="ar-SA"/>
    </w:rPr>
  </w:style>
  <w:style w:type="character" w:customStyle="1" w:styleId="218">
    <w:name w:val="标题 Char"/>
    <w:qFormat/>
    <w:uiPriority w:val="0"/>
    <w:rPr>
      <w:rFonts w:ascii="Arial" w:hAnsi="Arial" w:eastAsia="宋体"/>
      <w:b/>
      <w:bCs/>
      <w:kern w:val="2"/>
      <w:sz w:val="32"/>
      <w:szCs w:val="32"/>
      <w:lang w:bidi="ar-SA"/>
    </w:rPr>
  </w:style>
  <w:style w:type="character" w:customStyle="1" w:styleId="219">
    <w:name w:val="bookmark-item uuid-1596004663203 code-00014 editdisable interval-text-box-cls readonly"/>
    <w:qFormat/>
    <w:uiPriority w:val="0"/>
  </w:style>
  <w:style w:type="character" w:customStyle="1" w:styleId="220">
    <w:name w:val="Char Char33"/>
    <w:qFormat/>
    <w:locked/>
    <w:uiPriority w:val="0"/>
    <w:rPr>
      <w:rFonts w:hint="default" w:ascii="Arial" w:hAnsi="Arial" w:eastAsia="黑体" w:cs="宋体"/>
      <w:sz w:val="28"/>
      <w:lang w:val="en-US" w:eastAsia="zh-CN" w:bidi="ar-SA"/>
    </w:rPr>
  </w:style>
  <w:style w:type="character" w:customStyle="1" w:styleId="221">
    <w:name w:val="Char Char28"/>
    <w:qFormat/>
    <w:locked/>
    <w:uiPriority w:val="0"/>
    <w:rPr>
      <w:rFonts w:hint="eastAsia" w:ascii="宋体" w:hAnsi="宋体" w:eastAsia="宋体"/>
      <w:b/>
      <w:kern w:val="2"/>
      <w:sz w:val="28"/>
      <w:szCs w:val="24"/>
      <w:lang w:val="en-US" w:eastAsia="zh-CN" w:bidi="ar-SA"/>
    </w:rPr>
  </w:style>
  <w:style w:type="character" w:customStyle="1" w:styleId="222">
    <w:name w:val="页眉 Char2"/>
    <w:qFormat/>
    <w:locked/>
    <w:uiPriority w:val="99"/>
    <w:rPr>
      <w:rFonts w:hint="eastAsia" w:ascii="宋体" w:hAnsi="宋体" w:eastAsia="宋体"/>
      <w:kern w:val="2"/>
      <w:sz w:val="18"/>
      <w:szCs w:val="18"/>
    </w:rPr>
  </w:style>
  <w:style w:type="character" w:customStyle="1" w:styleId="223">
    <w:name w:val="页码 New New New New New New"/>
    <w:qFormat/>
    <w:uiPriority w:val="0"/>
  </w:style>
  <w:style w:type="character" w:customStyle="1" w:styleId="224">
    <w:name w:val="Char Char Char2"/>
    <w:qFormat/>
    <w:uiPriority w:val="0"/>
    <w:rPr>
      <w:rFonts w:hint="eastAsia" w:ascii="宋体" w:hAnsi="宋体" w:eastAsia="宋体"/>
      <w:kern w:val="2"/>
      <w:sz w:val="18"/>
      <w:szCs w:val="18"/>
      <w:lang w:val="en-US" w:eastAsia="zh-CN" w:bidi="ar-SA"/>
    </w:rPr>
  </w:style>
  <w:style w:type="character" w:customStyle="1" w:styleId="225">
    <w:name w:val="bookmark-item uuid-1596004688403 code-00015 editdisable single-line-text-input-box-cls readonly"/>
    <w:qFormat/>
    <w:uiPriority w:val="0"/>
  </w:style>
  <w:style w:type="character" w:customStyle="1" w:styleId="226">
    <w:name w:val="mark16"/>
    <w:qFormat/>
    <w:uiPriority w:val="0"/>
  </w:style>
  <w:style w:type="character" w:customStyle="1" w:styleId="227">
    <w:name w:val="Char Char5"/>
    <w:qFormat/>
    <w:uiPriority w:val="0"/>
    <w:rPr>
      <w:rFonts w:hint="eastAsia" w:ascii="宋体" w:hAnsi="Courier New" w:eastAsia="宋体" w:cs="Courier New"/>
      <w:kern w:val="2"/>
      <w:sz w:val="21"/>
      <w:szCs w:val="21"/>
      <w:lang w:val="en-US" w:eastAsia="zh-CN" w:bidi="ar-SA"/>
    </w:rPr>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标题 8 Char"/>
    <w:qFormat/>
    <w:uiPriority w:val="0"/>
    <w:rPr>
      <w:rFonts w:ascii="Arial" w:hAnsi="Arial" w:eastAsia="黑体"/>
      <w:kern w:val="2"/>
      <w:sz w:val="24"/>
      <w:szCs w:val="24"/>
      <w:lang w:val="en-US" w:eastAsia="zh-CN" w:bidi="ar-SA"/>
    </w:rPr>
  </w:style>
  <w:style w:type="character" w:customStyle="1" w:styleId="231">
    <w:name w:val="批注文字 Char1"/>
    <w:qFormat/>
    <w:locked/>
    <w:uiPriority w:val="0"/>
    <w:rPr>
      <w:sz w:val="24"/>
    </w:rPr>
  </w:style>
  <w:style w:type="character" w:customStyle="1" w:styleId="232">
    <w:name w:val="con"/>
    <w:qFormat/>
    <w:uiPriority w:val="0"/>
  </w:style>
  <w:style w:type="character" w:customStyle="1" w:styleId="233">
    <w:name w:val="font31"/>
    <w:qFormat/>
    <w:uiPriority w:val="0"/>
    <w:rPr>
      <w:rFonts w:hint="eastAsia" w:ascii="宋体" w:hAnsi="宋体" w:eastAsia="宋体"/>
      <w:color w:val="004A6F"/>
      <w:sz w:val="18"/>
      <w:szCs w:val="18"/>
    </w:rPr>
  </w:style>
  <w:style w:type="character" w:customStyle="1" w:styleId="234">
    <w:name w:val="尾注文本 Char"/>
    <w:qFormat/>
    <w:uiPriority w:val="0"/>
    <w:rPr>
      <w:rFonts w:ascii="Calibri" w:hAnsi="Calibri"/>
      <w:kern w:val="2"/>
      <w:sz w:val="21"/>
      <w:szCs w:val="22"/>
    </w:rPr>
  </w:style>
  <w:style w:type="character" w:customStyle="1" w:styleId="235">
    <w:name w:val="ca-6"/>
    <w:qFormat/>
    <w:uiPriority w:val="0"/>
  </w:style>
  <w:style w:type="character" w:customStyle="1" w:styleId="236">
    <w:name w:val="纯文本 字符"/>
    <w:qFormat/>
    <w:uiPriority w:val="0"/>
    <w:rPr>
      <w:rFonts w:hint="eastAsia" w:ascii="宋体" w:hAnsi="Courier New" w:eastAsia="宋体" w:cs="Courier New"/>
      <w:szCs w:val="21"/>
    </w:rPr>
  </w:style>
  <w:style w:type="character" w:customStyle="1" w:styleId="237">
    <w:name w:val="Char Char Char Char Char2"/>
    <w:qFormat/>
    <w:uiPriority w:val="0"/>
    <w:rPr>
      <w:rFonts w:eastAsia="宋体"/>
      <w:b/>
      <w:bCs/>
      <w:kern w:val="44"/>
      <w:sz w:val="44"/>
      <w:szCs w:val="44"/>
      <w:lang w:val="en-US" w:eastAsia="zh-CN" w:bidi="ar-SA"/>
    </w:rPr>
  </w:style>
  <w:style w:type="character" w:customStyle="1" w:styleId="238">
    <w:name w:val="Char Char14"/>
    <w:qFormat/>
    <w:uiPriority w:val="0"/>
    <w:rPr>
      <w:sz w:val="18"/>
      <w:szCs w:val="18"/>
    </w:rPr>
  </w:style>
  <w:style w:type="character" w:customStyle="1" w:styleId="239">
    <w:name w:val="无间隔 Char Char"/>
    <w:qFormat/>
    <w:uiPriority w:val="0"/>
    <w:rPr>
      <w:rFonts w:ascii="Calibri" w:hAnsi="Calibri" w:eastAsia="宋体"/>
      <w:sz w:val="22"/>
      <w:szCs w:val="22"/>
      <w:lang w:val="en-US" w:eastAsia="zh-CN" w:bidi="ar-SA"/>
    </w:rPr>
  </w:style>
  <w:style w:type="character" w:customStyle="1" w:styleId="240">
    <w:name w:val="bookmark-item uuid-1593421202487 code-am014briefspecificationdesc editdisable single-line-text-input-box-cls"/>
    <w:qFormat/>
    <w:uiPriority w:val="0"/>
  </w:style>
  <w:style w:type="character" w:customStyle="1" w:styleId="241">
    <w:name w:val="sel9"/>
    <w:qFormat/>
    <w:uiPriority w:val="0"/>
    <w:rPr>
      <w:rFonts w:hint="eastAsia" w:ascii="宋体" w:hAnsi="宋体" w:eastAsia="宋体"/>
      <w:b/>
      <w:bCs/>
      <w:sz w:val="21"/>
      <w:szCs w:val="21"/>
    </w:rPr>
  </w:style>
  <w:style w:type="character" w:customStyle="1" w:styleId="242">
    <w:name w:val="Char Char10"/>
    <w:semiHidden/>
    <w:qFormat/>
    <w:uiPriority w:val="0"/>
    <w:rPr>
      <w:rFonts w:hint="eastAsia" w:ascii="宋体" w:hAnsi="宋体" w:eastAsia="宋体"/>
      <w:kern w:val="2"/>
      <w:sz w:val="24"/>
      <w:szCs w:val="24"/>
      <w:lang w:val="en-US" w:eastAsia="zh-CN" w:bidi="ar-SA"/>
    </w:rPr>
  </w:style>
  <w:style w:type="character" w:customStyle="1" w:styleId="243">
    <w:name w:val="HTML 预设格式 Char"/>
    <w:qFormat/>
    <w:uiPriority w:val="0"/>
    <w:rPr>
      <w:rFonts w:ascii="黑体" w:hAnsi="Courier New" w:eastAsia="黑体" w:cs="Courier New"/>
      <w:lang w:val="en-US" w:eastAsia="zh-CN" w:bidi="ar-SA"/>
    </w:rPr>
  </w:style>
  <w:style w:type="character" w:customStyle="1" w:styleId="244">
    <w:name w:val="llyf92"/>
    <w:qFormat/>
    <w:uiPriority w:val="0"/>
    <w:rPr>
      <w:sz w:val="18"/>
      <w:szCs w:val="18"/>
    </w:rPr>
  </w:style>
  <w:style w:type="character" w:customStyle="1" w:styleId="245">
    <w:name w:val="bookmark-item uuid-1596004728442 code-00013 editdisable single-line-text-input-box-cls readonly"/>
    <w:qFormat/>
    <w:uiPriority w:val="0"/>
  </w:style>
  <w:style w:type="character" w:customStyle="1" w:styleId="246">
    <w:name w:val="ca-15"/>
    <w:qFormat/>
    <w:uiPriority w:val="0"/>
  </w:style>
  <w:style w:type="character" w:customStyle="1" w:styleId="247">
    <w:name w:val="自定义标题一 Char"/>
    <w:link w:val="248"/>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48">
    <w:name w:val="自定义标题一"/>
    <w:basedOn w:val="4"/>
    <w:link w:val="247"/>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49">
    <w:name w:val="bookmark-item uuid-1596004745033 code-00010 editdisable single-line-text-input-box-cls readonly"/>
    <w:qFormat/>
    <w:uiPriority w:val="0"/>
  </w:style>
  <w:style w:type="character" w:customStyle="1" w:styleId="250">
    <w:name w:val="apple-converted-space"/>
    <w:qFormat/>
    <w:uiPriority w:val="0"/>
  </w:style>
  <w:style w:type="character" w:customStyle="1" w:styleId="251">
    <w:name w:val="Char Char Char1"/>
    <w:qFormat/>
    <w:uiPriority w:val="0"/>
    <w:rPr>
      <w:rFonts w:hint="eastAsia" w:ascii="宋体" w:hAnsi="宋体" w:eastAsia="宋体"/>
      <w:kern w:val="2"/>
      <w:sz w:val="18"/>
      <w:szCs w:val="18"/>
      <w:lang w:val="en-US" w:eastAsia="zh-CN" w:bidi="ar-SA"/>
    </w:rPr>
  </w:style>
  <w:style w:type="character" w:customStyle="1" w:styleId="252">
    <w:name w:val="bookmark-item uuid-1594624027756 code-23005 addword morning-time-section-selection-cls"/>
    <w:qFormat/>
    <w:uiPriority w:val="0"/>
  </w:style>
  <w:style w:type="character" w:customStyle="1" w:styleId="253">
    <w:name w:val="Plain Text Char1"/>
    <w:semiHidden/>
    <w:qFormat/>
    <w:uiPriority w:val="99"/>
    <w:rPr>
      <w:rFonts w:ascii="宋体" w:hAnsi="Courier New" w:cs="Courier New"/>
      <w:szCs w:val="21"/>
    </w:rPr>
  </w:style>
  <w:style w:type="character" w:customStyle="1" w:styleId="254">
    <w:name w:val="副标题 Char3"/>
    <w:qFormat/>
    <w:uiPriority w:val="11"/>
    <w:rPr>
      <w:rFonts w:hint="default" w:ascii="Cambria" w:hAnsi="Cambria" w:cs="Times New Roman"/>
      <w:b/>
      <w:bCs/>
      <w:kern w:val="28"/>
      <w:sz w:val="32"/>
      <w:szCs w:val="32"/>
    </w:rPr>
  </w:style>
  <w:style w:type="character" w:customStyle="1" w:styleId="255">
    <w:name w:val="Comment Text Char"/>
    <w:qFormat/>
    <w:locked/>
    <w:uiPriority w:val="0"/>
    <w:rPr>
      <w:rFonts w:eastAsia="宋体"/>
      <w:sz w:val="24"/>
    </w:rPr>
  </w:style>
  <w:style w:type="character" w:customStyle="1" w:styleId="256">
    <w:name w:val="Char Char2311"/>
    <w:qFormat/>
    <w:uiPriority w:val="0"/>
    <w:rPr>
      <w:rFonts w:ascii="Times New Roman" w:hAnsi="Times New Roman" w:eastAsia="宋体" w:cs="Times New Roman"/>
      <w:b/>
      <w:bCs/>
      <w:kern w:val="44"/>
      <w:sz w:val="44"/>
      <w:szCs w:val="44"/>
    </w:rPr>
  </w:style>
  <w:style w:type="character" w:customStyle="1" w:styleId="257">
    <w:name w:val="Char Char36"/>
    <w:qFormat/>
    <w:locked/>
    <w:uiPriority w:val="0"/>
    <w:rPr>
      <w:rFonts w:hint="eastAsia" w:ascii="宋体" w:hAnsi="宋体" w:eastAsia="宋体"/>
      <w:b/>
      <w:spacing w:val="-2"/>
      <w:sz w:val="24"/>
      <w:lang w:val="en-US" w:eastAsia="zh-CN" w:bidi="ar-SA"/>
    </w:rPr>
  </w:style>
  <w:style w:type="character" w:customStyle="1" w:styleId="258">
    <w:name w:val="普通文字 Char Char4"/>
    <w:qFormat/>
    <w:uiPriority w:val="0"/>
    <w:rPr>
      <w:rFonts w:ascii="宋体" w:hAnsi="Courier New" w:eastAsia="宋体" w:cs="Courier New"/>
      <w:kern w:val="2"/>
      <w:sz w:val="21"/>
      <w:szCs w:val="21"/>
      <w:lang w:val="en-US" w:eastAsia="zh-CN" w:bidi="ar-SA"/>
    </w:rPr>
  </w:style>
  <w:style w:type="character" w:customStyle="1" w:styleId="259">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60">
    <w:name w:val="脚注文本 Char1"/>
    <w:qFormat/>
    <w:uiPriority w:val="99"/>
    <w:rPr>
      <w:kern w:val="2"/>
      <w:sz w:val="18"/>
      <w:szCs w:val="18"/>
    </w:rPr>
  </w:style>
  <w:style w:type="character" w:customStyle="1" w:styleId="261">
    <w:name w:val="style4"/>
    <w:qFormat/>
    <w:uiPriority w:val="0"/>
  </w:style>
  <w:style w:type="character" w:customStyle="1" w:styleId="262">
    <w:name w:val="标题 1 Char"/>
    <w:qFormat/>
    <w:uiPriority w:val="0"/>
    <w:rPr>
      <w:rFonts w:eastAsia="宋体"/>
      <w:b/>
      <w:bCs/>
      <w:kern w:val="44"/>
      <w:sz w:val="44"/>
      <w:szCs w:val="44"/>
      <w:lang w:val="en-US" w:eastAsia="zh-CN" w:bidi="ar-SA"/>
    </w:rPr>
  </w:style>
  <w:style w:type="character" w:customStyle="1" w:styleId="263">
    <w:name w:val="纯文本 Char2"/>
    <w:qFormat/>
    <w:uiPriority w:val="0"/>
    <w:rPr>
      <w:rFonts w:ascii="宋体" w:hAnsi="Courier New" w:eastAsia="宋体" w:cs="Courier New"/>
      <w:kern w:val="2"/>
      <w:sz w:val="21"/>
      <w:szCs w:val="21"/>
      <w:lang w:val="en-US" w:eastAsia="zh-CN" w:bidi="ar-SA"/>
    </w:rPr>
  </w:style>
  <w:style w:type="character" w:customStyle="1" w:styleId="264">
    <w:name w:val="Char Char21"/>
    <w:qFormat/>
    <w:uiPriority w:val="0"/>
    <w:rPr>
      <w:rFonts w:hint="default" w:ascii="Arial" w:hAnsi="Arial" w:eastAsia="黑体" w:cs="Arial"/>
      <w:b/>
      <w:kern w:val="2"/>
      <w:sz w:val="24"/>
      <w:szCs w:val="24"/>
      <w:lang w:val="en-US" w:eastAsia="zh-CN" w:bidi="ar-SA"/>
    </w:rPr>
  </w:style>
  <w:style w:type="character" w:customStyle="1" w:styleId="265">
    <w:name w:val="Char Char1011"/>
    <w:semiHidden/>
    <w:qFormat/>
    <w:uiPriority w:val="0"/>
    <w:rPr>
      <w:rFonts w:eastAsia="宋体"/>
      <w:kern w:val="2"/>
      <w:sz w:val="24"/>
      <w:szCs w:val="24"/>
      <w:lang w:val="en-US" w:eastAsia="zh-CN" w:bidi="ar-SA"/>
    </w:rPr>
  </w:style>
  <w:style w:type="character" w:customStyle="1" w:styleId="266">
    <w:name w:val="ca-10"/>
    <w:qFormat/>
    <w:uiPriority w:val="0"/>
  </w:style>
  <w:style w:type="character" w:customStyle="1" w:styleId="267">
    <w:name w:val="手改 Char Char1"/>
    <w:qFormat/>
    <w:locked/>
    <w:uiPriority w:val="0"/>
    <w:rPr>
      <w:rFonts w:hint="eastAsia" w:ascii="宋体" w:hAnsi="宋体" w:eastAsia="宋体"/>
      <w:sz w:val="24"/>
      <w:szCs w:val="24"/>
      <w:lang w:bidi="ar-SA"/>
    </w:rPr>
  </w:style>
  <w:style w:type="character" w:customStyle="1" w:styleId="268">
    <w:name w:val="bookmark-item uuid-1595940727161 code-23008 addword numeric-input-box-cls"/>
    <w:qFormat/>
    <w:uiPriority w:val="0"/>
  </w:style>
  <w:style w:type="character" w:customStyle="1" w:styleId="269">
    <w:name w:val="unnamed3"/>
    <w:qFormat/>
    <w:uiPriority w:val="0"/>
  </w:style>
  <w:style w:type="character" w:customStyle="1" w:styleId="270">
    <w:name w:val="Char Char Char Char Char Char Char1"/>
    <w:qFormat/>
    <w:uiPriority w:val="0"/>
    <w:rPr>
      <w:rFonts w:hint="eastAsia" w:ascii="宋体" w:hAnsi="宋体" w:eastAsia="宋体"/>
      <w:kern w:val="2"/>
      <w:sz w:val="24"/>
      <w:szCs w:val="24"/>
      <w:lang w:val="en-US" w:eastAsia="zh-CN" w:bidi="ar-SA"/>
    </w:rPr>
  </w:style>
  <w:style w:type="character" w:customStyle="1" w:styleId="271">
    <w:name w:val="bookmark-item uuid-1595940643756 code-00004 addword single-line-text-input-box-cls"/>
    <w:qFormat/>
    <w:uiPriority w:val="0"/>
  </w:style>
  <w:style w:type="character" w:customStyle="1" w:styleId="272">
    <w:name w:val="font21"/>
    <w:qFormat/>
    <w:uiPriority w:val="0"/>
    <w:rPr>
      <w:rFonts w:hint="eastAsia" w:ascii="宋体" w:hAnsi="宋体" w:eastAsia="宋体" w:cs="宋体"/>
      <w:color w:val="000000"/>
      <w:sz w:val="24"/>
      <w:szCs w:val="24"/>
      <w:u w:val="none"/>
    </w:rPr>
  </w:style>
  <w:style w:type="character" w:customStyle="1" w:styleId="273">
    <w:name w:val="Char Char8"/>
    <w:qFormat/>
    <w:locked/>
    <w:uiPriority w:val="0"/>
    <w:rPr>
      <w:rFonts w:ascii="仿宋_GB2312" w:eastAsia="仿宋_GB2312"/>
      <w:kern w:val="2"/>
      <w:sz w:val="32"/>
      <w:lang w:val="en-US" w:eastAsia="zh-CN" w:bidi="ar-SA"/>
    </w:rPr>
  </w:style>
  <w:style w:type="character" w:customStyle="1" w:styleId="274">
    <w:name w:val="文档结构图 Char"/>
    <w:link w:val="275"/>
    <w:qFormat/>
    <w:uiPriority w:val="0"/>
    <w:rPr>
      <w:rFonts w:eastAsia="宋体"/>
      <w:kern w:val="2"/>
      <w:sz w:val="21"/>
      <w:szCs w:val="24"/>
      <w:lang w:val="en-US" w:eastAsia="zh-CN" w:bidi="ar-SA"/>
    </w:rPr>
  </w:style>
  <w:style w:type="paragraph" w:customStyle="1" w:styleId="275">
    <w:name w:val="文档结构图1"/>
    <w:basedOn w:val="1"/>
    <w:link w:val="274"/>
    <w:qFormat/>
    <w:uiPriority w:val="0"/>
    <w:pPr>
      <w:shd w:val="clear" w:color="auto" w:fill="000080"/>
    </w:pPr>
  </w:style>
  <w:style w:type="character" w:customStyle="1" w:styleId="276">
    <w:name w:val="Char Char Char Char Char Char"/>
    <w:qFormat/>
    <w:uiPriority w:val="0"/>
    <w:rPr>
      <w:rFonts w:hint="eastAsia" w:ascii="宋体" w:hAnsi="宋体" w:eastAsia="宋体"/>
      <w:b/>
      <w:bCs/>
      <w:kern w:val="44"/>
      <w:sz w:val="44"/>
      <w:szCs w:val="44"/>
      <w:lang w:val="en-US" w:eastAsia="zh-CN" w:bidi="ar-SA"/>
    </w:rPr>
  </w:style>
  <w:style w:type="character" w:customStyle="1" w:styleId="277">
    <w:name w:val="case31"/>
    <w:qFormat/>
    <w:uiPriority w:val="0"/>
    <w:rPr>
      <w:rFonts w:hint="default"/>
      <w:sz w:val="21"/>
      <w:szCs w:val="21"/>
    </w:rPr>
  </w:style>
  <w:style w:type="character" w:customStyle="1" w:styleId="278">
    <w:name w:val="ca-16"/>
    <w:qFormat/>
    <w:uiPriority w:val="0"/>
  </w:style>
  <w:style w:type="character" w:customStyle="1" w:styleId="279">
    <w:name w:val="副标题 Char4"/>
    <w:qFormat/>
    <w:uiPriority w:val="11"/>
    <w:rPr>
      <w:rFonts w:hint="default" w:ascii="Cambria" w:hAnsi="Cambria" w:cs="Times New Roman"/>
      <w:b/>
      <w:bCs/>
      <w:kern w:val="28"/>
      <w:sz w:val="32"/>
      <w:szCs w:val="32"/>
    </w:rPr>
  </w:style>
  <w:style w:type="character" w:customStyle="1" w:styleId="280">
    <w:name w:val="ca-5"/>
    <w:qFormat/>
    <w:uiPriority w:val="0"/>
  </w:style>
  <w:style w:type="character" w:customStyle="1" w:styleId="281">
    <w:name w:val="文档结构图 Char2"/>
    <w:semiHidden/>
    <w:qFormat/>
    <w:uiPriority w:val="0"/>
    <w:rPr>
      <w:rFonts w:ascii="宋体" w:hAnsi="Times New Roman"/>
      <w:kern w:val="2"/>
      <w:sz w:val="18"/>
      <w:szCs w:val="18"/>
    </w:rPr>
  </w:style>
  <w:style w:type="character" w:customStyle="1" w:styleId="282">
    <w:name w:val="bookmark-item uuid-1596277470067 code-23002 editdisable multi-line-text-input-box-cls readonly"/>
    <w:qFormat/>
    <w:uiPriority w:val="0"/>
  </w:style>
  <w:style w:type="character" w:customStyle="1" w:styleId="283">
    <w:name w:val="H1 Char"/>
    <w:qFormat/>
    <w:uiPriority w:val="0"/>
    <w:rPr>
      <w:rFonts w:eastAsia="宋体"/>
      <w:b/>
      <w:bCs/>
      <w:kern w:val="44"/>
      <w:sz w:val="44"/>
      <w:szCs w:val="44"/>
      <w:lang w:val="en-US" w:eastAsia="zh-CN" w:bidi="ar-SA"/>
    </w:rPr>
  </w:style>
  <w:style w:type="character" w:customStyle="1" w:styleId="284">
    <w:name w:val="style21"/>
    <w:qFormat/>
    <w:uiPriority w:val="0"/>
    <w:rPr>
      <w:sz w:val="18"/>
      <w:szCs w:val="18"/>
    </w:rPr>
  </w:style>
  <w:style w:type="character" w:customStyle="1" w:styleId="285">
    <w:name w:val="NormalCharacter"/>
    <w:qFormat/>
    <w:uiPriority w:val="0"/>
  </w:style>
  <w:style w:type="character" w:customStyle="1" w:styleId="286">
    <w:name w:val="页码 New New New New"/>
    <w:qFormat/>
    <w:uiPriority w:val="0"/>
  </w:style>
  <w:style w:type="character" w:customStyle="1" w:styleId="287">
    <w:name w:val="日期 Char2"/>
    <w:qFormat/>
    <w:locked/>
    <w:uiPriority w:val="99"/>
    <w:rPr>
      <w:kern w:val="2"/>
      <w:sz w:val="21"/>
      <w:szCs w:val="24"/>
    </w:rPr>
  </w:style>
  <w:style w:type="character" w:customStyle="1" w:styleId="288">
    <w:name w:val="value"/>
    <w:qFormat/>
    <w:uiPriority w:val="0"/>
  </w:style>
  <w:style w:type="character" w:customStyle="1" w:styleId="289">
    <w:name w:val="bookmark-item uuid-1596015939851 code-00003 addword single-line-text-input-box-cls"/>
    <w:qFormat/>
    <w:uiPriority w:val="0"/>
  </w:style>
  <w:style w:type="character" w:customStyle="1" w:styleId="290">
    <w:name w:val="font01"/>
    <w:qFormat/>
    <w:uiPriority w:val="0"/>
    <w:rPr>
      <w:rFonts w:hint="default" w:ascii="Times New Roman" w:hAnsi="Times New Roman" w:cs="Times New Roman"/>
      <w:color w:val="000000"/>
      <w:sz w:val="24"/>
      <w:szCs w:val="24"/>
      <w:u w:val="none"/>
    </w:rPr>
  </w:style>
  <w:style w:type="character" w:customStyle="1" w:styleId="291">
    <w:name w:val="标题 3 Char2"/>
    <w:qFormat/>
    <w:locked/>
    <w:uiPriority w:val="0"/>
    <w:rPr>
      <w:b/>
      <w:bCs/>
      <w:sz w:val="32"/>
      <w:szCs w:val="32"/>
    </w:rPr>
  </w:style>
  <w:style w:type="character" w:customStyle="1" w:styleId="292">
    <w:name w:val="Char Char12"/>
    <w:qFormat/>
    <w:uiPriority w:val="0"/>
    <w:rPr>
      <w:rFonts w:hint="eastAsia" w:ascii="宋体" w:hAnsi="Courier New" w:eastAsia="宋体" w:cs="Courier New"/>
      <w:kern w:val="2"/>
      <w:sz w:val="21"/>
      <w:szCs w:val="21"/>
      <w:lang w:val="en-US" w:eastAsia="zh-CN" w:bidi="ar-SA"/>
    </w:rPr>
  </w:style>
  <w:style w:type="character" w:customStyle="1" w:styleId="293">
    <w:name w:val="日期 Char"/>
    <w:link w:val="294"/>
    <w:qFormat/>
    <w:uiPriority w:val="0"/>
    <w:rPr>
      <w:rFonts w:ascii="宋体" w:hAnsi="Courier New" w:eastAsia="宋体" w:cs="Courier New"/>
      <w:kern w:val="2"/>
      <w:sz w:val="21"/>
      <w:szCs w:val="21"/>
      <w:lang w:val="en-US" w:eastAsia="zh-CN" w:bidi="ar-SA"/>
    </w:rPr>
  </w:style>
  <w:style w:type="paragraph" w:customStyle="1" w:styleId="294">
    <w:name w:val="日期1"/>
    <w:basedOn w:val="1"/>
    <w:next w:val="1"/>
    <w:link w:val="293"/>
    <w:qFormat/>
    <w:uiPriority w:val="0"/>
    <w:pPr>
      <w:ind w:left="100" w:leftChars="2500"/>
    </w:pPr>
    <w:rPr>
      <w:rFonts w:ascii="宋体" w:hAnsi="Courier New" w:cs="Courier New"/>
      <w:szCs w:val="21"/>
    </w:rPr>
  </w:style>
  <w:style w:type="character" w:customStyle="1" w:styleId="295">
    <w:name w:val="称呼 Char"/>
    <w:qFormat/>
    <w:uiPriority w:val="0"/>
    <w:rPr>
      <w:kern w:val="2"/>
      <w:sz w:val="28"/>
      <w:szCs w:val="24"/>
    </w:rPr>
  </w:style>
  <w:style w:type="character" w:customStyle="1" w:styleId="296">
    <w:name w:val="正文文本 Char2"/>
    <w:semiHidden/>
    <w:qFormat/>
    <w:uiPriority w:val="99"/>
    <w:rPr>
      <w:rFonts w:ascii="Times New Roman" w:hAnsi="Times New Roman"/>
      <w:kern w:val="2"/>
      <w:sz w:val="21"/>
      <w:szCs w:val="24"/>
    </w:rPr>
  </w:style>
  <w:style w:type="character" w:customStyle="1" w:styleId="297">
    <w:name w:val="手改 Char Char"/>
    <w:qFormat/>
    <w:uiPriority w:val="0"/>
    <w:rPr>
      <w:rFonts w:hint="eastAsia" w:ascii="宋体" w:hAnsi="宋体" w:eastAsia="宋体"/>
      <w:kern w:val="2"/>
      <w:sz w:val="24"/>
      <w:szCs w:val="24"/>
      <w:lang w:val="en-US" w:eastAsia="zh-CN" w:bidi="ar-SA"/>
    </w:rPr>
  </w:style>
  <w:style w:type="character" w:customStyle="1" w:styleId="298">
    <w:name w:val="正文文本缩进 3 Char2"/>
    <w:qFormat/>
    <w:locked/>
    <w:uiPriority w:val="99"/>
    <w:rPr>
      <w:kern w:val="2"/>
      <w:sz w:val="16"/>
      <w:szCs w:val="16"/>
    </w:rPr>
  </w:style>
  <w:style w:type="character" w:customStyle="1" w:styleId="299">
    <w:name w:val="apple-style-span"/>
    <w:qFormat/>
    <w:uiPriority w:val="0"/>
  </w:style>
  <w:style w:type="character" w:customStyle="1" w:styleId="300">
    <w:name w:val="bookmark-item uuid-1593432150293 code-am014biditemname editdisable single-line-text-input-box-cls"/>
    <w:qFormat/>
    <w:uiPriority w:val="0"/>
  </w:style>
  <w:style w:type="character" w:customStyle="1" w:styleId="301">
    <w:name w:val="font51"/>
    <w:qFormat/>
    <w:uiPriority w:val="0"/>
    <w:rPr>
      <w:rFonts w:hint="eastAsia" w:ascii="黑体" w:hAnsi="宋体" w:eastAsia="黑体" w:cs="黑体"/>
      <w:b/>
      <w:color w:val="000000"/>
      <w:sz w:val="40"/>
      <w:szCs w:val="40"/>
      <w:u w:val="none"/>
    </w:rPr>
  </w:style>
  <w:style w:type="character" w:customStyle="1" w:styleId="302">
    <w:name w:val="正文文本 Char"/>
    <w:qFormat/>
    <w:uiPriority w:val="0"/>
    <w:rPr>
      <w:rFonts w:eastAsia="宋体"/>
      <w:kern w:val="2"/>
      <w:sz w:val="24"/>
      <w:szCs w:val="24"/>
      <w:lang w:val="en-US" w:eastAsia="zh-CN" w:bidi="ar-SA"/>
    </w:rPr>
  </w:style>
  <w:style w:type="character" w:customStyle="1" w:styleId="303">
    <w:name w:val="Char Char Char Char Char11"/>
    <w:qFormat/>
    <w:uiPriority w:val="0"/>
    <w:rPr>
      <w:rFonts w:hint="eastAsia" w:ascii="宋体" w:hAnsi="宋体" w:eastAsia="宋体"/>
      <w:b/>
      <w:bCs/>
      <w:kern w:val="44"/>
      <w:sz w:val="44"/>
      <w:szCs w:val="44"/>
      <w:lang w:val="en-US" w:eastAsia="zh-CN" w:bidi="ar-SA"/>
    </w:rPr>
  </w:style>
  <w:style w:type="character" w:customStyle="1" w:styleId="304">
    <w:name w:val="Char Char34"/>
    <w:qFormat/>
    <w:locked/>
    <w:uiPriority w:val="0"/>
    <w:rPr>
      <w:rFonts w:hint="eastAsia" w:ascii="宋体" w:hAnsi="宋体" w:eastAsia="宋体"/>
      <w:b/>
      <w:bCs/>
      <w:kern w:val="2"/>
      <w:sz w:val="32"/>
      <w:szCs w:val="32"/>
      <w:lang w:val="en-US" w:eastAsia="zh-CN" w:bidi="ar-SA"/>
    </w:rPr>
  </w:style>
  <w:style w:type="character" w:customStyle="1" w:styleId="305">
    <w:name w:val="脚注文本 Char2"/>
    <w:qFormat/>
    <w:uiPriority w:val="99"/>
    <w:rPr>
      <w:kern w:val="2"/>
      <w:sz w:val="18"/>
      <w:szCs w:val="18"/>
    </w:rPr>
  </w:style>
  <w:style w:type="character" w:customStyle="1" w:styleId="306">
    <w:name w:val="Body text|1_"/>
    <w:link w:val="307"/>
    <w:qFormat/>
    <w:uiPriority w:val="0"/>
    <w:rPr>
      <w:rFonts w:ascii="宋体" w:hAnsi="宋体" w:eastAsia="宋体" w:cs="宋体"/>
      <w:sz w:val="30"/>
      <w:szCs w:val="30"/>
    </w:rPr>
  </w:style>
  <w:style w:type="paragraph" w:customStyle="1" w:styleId="307">
    <w:name w:val="Body text|1"/>
    <w:basedOn w:val="1"/>
    <w:link w:val="306"/>
    <w:qFormat/>
    <w:uiPriority w:val="0"/>
    <w:pPr>
      <w:spacing w:line="353" w:lineRule="auto"/>
      <w:ind w:firstLine="400"/>
      <w:jc w:val="left"/>
    </w:pPr>
    <w:rPr>
      <w:rFonts w:ascii="宋体" w:hAnsi="宋体"/>
      <w:kern w:val="0"/>
      <w:sz w:val="30"/>
      <w:szCs w:val="30"/>
    </w:rPr>
  </w:style>
  <w:style w:type="character" w:customStyle="1" w:styleId="308">
    <w:name w:val="ca-2"/>
    <w:qFormat/>
    <w:uiPriority w:val="0"/>
  </w:style>
  <w:style w:type="character" w:customStyle="1" w:styleId="309">
    <w:name w:val="bookmark-item uuid-1593421137256 code-am014budgetprice editdisable single-line-text-input-box-cls"/>
    <w:qFormat/>
    <w:uiPriority w:val="0"/>
  </w:style>
  <w:style w:type="character" w:customStyle="1" w:styleId="310">
    <w:name w:val="标题 5 Char"/>
    <w:qFormat/>
    <w:uiPriority w:val="0"/>
    <w:rPr>
      <w:rFonts w:eastAsia="宋体"/>
      <w:b/>
      <w:kern w:val="2"/>
      <w:sz w:val="28"/>
      <w:szCs w:val="24"/>
      <w:lang w:val="en-US" w:eastAsia="zh-CN" w:bidi="ar-SA"/>
    </w:rPr>
  </w:style>
  <w:style w:type="character" w:customStyle="1" w:styleId="311">
    <w:name w:val="Char Char101"/>
    <w:qFormat/>
    <w:uiPriority w:val="0"/>
    <w:rPr>
      <w:rFonts w:hint="eastAsia" w:ascii="宋体" w:hAnsi="宋体" w:eastAsia="宋体"/>
      <w:kern w:val="2"/>
      <w:sz w:val="21"/>
      <w:szCs w:val="24"/>
      <w:lang w:val="en-US" w:eastAsia="zh-CN" w:bidi="ar-SA"/>
    </w:rPr>
  </w:style>
  <w:style w:type="character" w:customStyle="1" w:styleId="312">
    <w:name w:val="Char Char151"/>
    <w:qFormat/>
    <w:uiPriority w:val="0"/>
    <w:rPr>
      <w:sz w:val="18"/>
      <w:szCs w:val="18"/>
    </w:rPr>
  </w:style>
  <w:style w:type="character" w:customStyle="1" w:styleId="313">
    <w:name w:val="Char Char20"/>
    <w:qFormat/>
    <w:uiPriority w:val="0"/>
    <w:rPr>
      <w:rFonts w:hint="eastAsia" w:ascii="仿宋_GB2312" w:eastAsia="仿宋_GB2312"/>
      <w:kern w:val="2"/>
      <w:sz w:val="32"/>
      <w:lang w:val="en-US" w:eastAsia="zh-CN" w:bidi="ar-SA"/>
    </w:rPr>
  </w:style>
  <w:style w:type="character" w:customStyle="1" w:styleId="314">
    <w:name w:val="Char Char18"/>
    <w:qFormat/>
    <w:uiPriority w:val="0"/>
    <w:rPr>
      <w:rFonts w:hint="default" w:ascii="Arial" w:hAnsi="Arial" w:eastAsia="黑体" w:cs="Arial"/>
      <w:kern w:val="2"/>
      <w:sz w:val="21"/>
      <w:szCs w:val="24"/>
      <w:lang w:val="en-US" w:eastAsia="zh-CN" w:bidi="ar-SA"/>
    </w:rPr>
  </w:style>
  <w:style w:type="character" w:customStyle="1" w:styleId="315">
    <w:name w:val="标题 3 Char Char"/>
    <w:qFormat/>
    <w:locked/>
    <w:uiPriority w:val="0"/>
    <w:rPr>
      <w:rFonts w:hint="eastAsia" w:ascii="宋体" w:hAnsi="宋体" w:eastAsia="宋体"/>
      <w:b/>
      <w:bCs/>
      <w:kern w:val="2"/>
      <w:sz w:val="32"/>
      <w:szCs w:val="32"/>
      <w:lang w:val="en-US" w:eastAsia="zh-CN" w:bidi="ar-SA"/>
    </w:rPr>
  </w:style>
  <w:style w:type="character" w:customStyle="1" w:styleId="316">
    <w:name w:val="Char Char Char Char Char1"/>
    <w:qFormat/>
    <w:uiPriority w:val="0"/>
    <w:rPr>
      <w:rFonts w:hint="eastAsia" w:ascii="宋体" w:hAnsi="宋体" w:eastAsia="宋体"/>
      <w:b/>
      <w:bCs/>
      <w:kern w:val="44"/>
      <w:sz w:val="44"/>
      <w:szCs w:val="44"/>
      <w:lang w:val="en-US" w:eastAsia="zh-CN" w:bidi="ar-SA"/>
    </w:rPr>
  </w:style>
  <w:style w:type="character" w:customStyle="1" w:styleId="317">
    <w:name w:val="列出段落 字符"/>
    <w:qFormat/>
    <w:uiPriority w:val="99"/>
    <w:rPr>
      <w:rFonts w:ascii="Calibri" w:hAnsi="Calibri" w:eastAsia="宋体"/>
      <w:kern w:val="2"/>
      <w:sz w:val="21"/>
      <w:szCs w:val="22"/>
      <w:lang w:val="en-US" w:eastAsia="zh-CN" w:bidi="ar-SA"/>
    </w:rPr>
  </w:style>
  <w:style w:type="character" w:customStyle="1" w:styleId="318">
    <w:name w:val="纯文本 Char"/>
    <w:qFormat/>
    <w:uiPriority w:val="0"/>
    <w:rPr>
      <w:rFonts w:ascii="宋体" w:hAnsi="Courier New" w:eastAsia="宋体" w:cs="Courier New"/>
      <w:kern w:val="2"/>
      <w:sz w:val="21"/>
      <w:szCs w:val="21"/>
      <w:lang w:val="en-US" w:eastAsia="zh-CN" w:bidi="ar-SA"/>
    </w:rPr>
  </w:style>
  <w:style w:type="character" w:customStyle="1" w:styleId="319">
    <w:name w:val="标题 Char4"/>
    <w:qFormat/>
    <w:uiPriority w:val="10"/>
    <w:rPr>
      <w:rFonts w:hint="default" w:ascii="Cambria" w:hAnsi="Cambria" w:cs="Times New Roman"/>
      <w:b/>
      <w:bCs/>
      <w:kern w:val="2"/>
      <w:sz w:val="32"/>
      <w:szCs w:val="32"/>
    </w:rPr>
  </w:style>
  <w:style w:type="character" w:customStyle="1" w:styleId="320">
    <w:name w:val="正文文本缩进 2 Char2"/>
    <w:qFormat/>
    <w:locked/>
    <w:uiPriority w:val="99"/>
    <w:rPr>
      <w:kern w:val="2"/>
      <w:sz w:val="32"/>
    </w:rPr>
  </w:style>
  <w:style w:type="character" w:customStyle="1" w:styleId="321">
    <w:name w:val="Body text|3_"/>
    <w:link w:val="322"/>
    <w:qFormat/>
    <w:uiPriority w:val="0"/>
    <w:rPr>
      <w:rFonts w:ascii="宋体" w:hAnsi="宋体" w:eastAsia="宋体" w:cs="宋体"/>
      <w:sz w:val="34"/>
      <w:szCs w:val="34"/>
    </w:rPr>
  </w:style>
  <w:style w:type="paragraph" w:customStyle="1" w:styleId="322">
    <w:name w:val="Body text|3"/>
    <w:basedOn w:val="1"/>
    <w:link w:val="321"/>
    <w:qFormat/>
    <w:uiPriority w:val="0"/>
    <w:pPr>
      <w:spacing w:after="460"/>
      <w:jc w:val="center"/>
    </w:pPr>
    <w:rPr>
      <w:rFonts w:ascii="宋体" w:hAnsi="宋体"/>
      <w:kern w:val="0"/>
      <w:sz w:val="34"/>
      <w:szCs w:val="34"/>
    </w:rPr>
  </w:style>
  <w:style w:type="character" w:customStyle="1" w:styleId="323">
    <w:name w:val="副标题 Char1"/>
    <w:qFormat/>
    <w:uiPriority w:val="11"/>
    <w:rPr>
      <w:rFonts w:hint="default" w:ascii="Cambria" w:hAnsi="Cambria" w:cs="Times New Roman"/>
      <w:b/>
      <w:bCs/>
      <w:kern w:val="28"/>
      <w:sz w:val="32"/>
      <w:szCs w:val="32"/>
    </w:rPr>
  </w:style>
  <w:style w:type="character" w:customStyle="1" w:styleId="324">
    <w:name w:val="细化要求 Char"/>
    <w:link w:val="325"/>
    <w:qFormat/>
    <w:locked/>
    <w:uiPriority w:val="0"/>
    <w:rPr>
      <w:rFonts w:ascii="楷体_GB2312" w:hAnsi="Calibri" w:eastAsia="楷体_GB2312"/>
      <w:b/>
      <w:color w:val="FF0000"/>
      <w:sz w:val="24"/>
    </w:rPr>
  </w:style>
  <w:style w:type="paragraph" w:customStyle="1" w:styleId="325">
    <w:name w:val="细化要求"/>
    <w:basedOn w:val="1"/>
    <w:link w:val="324"/>
    <w:qFormat/>
    <w:uiPriority w:val="0"/>
    <w:pPr>
      <w:ind w:firstLine="200" w:firstLineChars="200"/>
    </w:pPr>
    <w:rPr>
      <w:rFonts w:ascii="楷体_GB2312" w:hAnsi="Calibri" w:eastAsia="楷体_GB2312"/>
      <w:b/>
      <w:color w:val="FF0000"/>
      <w:kern w:val="0"/>
      <w:sz w:val="24"/>
      <w:szCs w:val="20"/>
    </w:rPr>
  </w:style>
  <w:style w:type="character" w:customStyle="1" w:styleId="326">
    <w:name w:val="标题 6 Char"/>
    <w:qFormat/>
    <w:uiPriority w:val="0"/>
    <w:rPr>
      <w:rFonts w:ascii="Arial" w:hAnsi="Arial" w:eastAsia="黑体"/>
      <w:b/>
      <w:kern w:val="2"/>
      <w:sz w:val="24"/>
      <w:szCs w:val="24"/>
      <w:lang w:val="en-US" w:eastAsia="zh-CN" w:bidi="ar-SA"/>
    </w:rPr>
  </w:style>
  <w:style w:type="character" w:customStyle="1" w:styleId="327">
    <w:name w:val="bookmark-item uuid-1595940673658 code-am01400034 addword numeric-input-box-cls"/>
    <w:qFormat/>
    <w:uiPriority w:val="0"/>
  </w:style>
  <w:style w:type="character" w:customStyle="1" w:styleId="328">
    <w:name w:val="Char Char17"/>
    <w:qFormat/>
    <w:uiPriority w:val="0"/>
    <w:rPr>
      <w:rFonts w:hint="default" w:ascii="Times New Roman" w:hAnsi="Times New Roman" w:cs="Times New Roman"/>
      <w:b/>
      <w:bCs/>
      <w:kern w:val="2"/>
      <w:sz w:val="21"/>
      <w:szCs w:val="24"/>
    </w:rPr>
  </w:style>
  <w:style w:type="character" w:customStyle="1" w:styleId="329">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330">
    <w:name w:val="页码 New New New New New New New"/>
    <w:qFormat/>
    <w:uiPriority w:val="0"/>
  </w:style>
  <w:style w:type="character" w:customStyle="1" w:styleId="331">
    <w:name w:val="Char Char113"/>
    <w:qFormat/>
    <w:uiPriority w:val="0"/>
    <w:rPr>
      <w:rFonts w:hint="default" w:ascii="Times New Roman" w:hAnsi="Times New Roman" w:eastAsia="宋体" w:cs="Times New Roman"/>
      <w:sz w:val="30"/>
      <w:szCs w:val="24"/>
    </w:rPr>
  </w:style>
  <w:style w:type="character" w:customStyle="1" w:styleId="332">
    <w:name w:val="副标题 Char"/>
    <w:qFormat/>
    <w:uiPriority w:val="0"/>
    <w:rPr>
      <w:rFonts w:ascii="Cambria" w:hAnsi="Cambria" w:cs="Times New Roman"/>
      <w:b/>
      <w:bCs/>
      <w:kern w:val="28"/>
      <w:sz w:val="32"/>
      <w:szCs w:val="32"/>
    </w:rPr>
  </w:style>
  <w:style w:type="character" w:customStyle="1" w:styleId="333">
    <w:name w:val="Char Char13"/>
    <w:qFormat/>
    <w:uiPriority w:val="0"/>
    <w:rPr>
      <w:rFonts w:hint="eastAsia" w:ascii="仿宋_GB2312" w:eastAsia="仿宋_GB2312"/>
      <w:kern w:val="2"/>
      <w:sz w:val="32"/>
      <w:lang w:val="en-US" w:eastAsia="zh-CN" w:bidi="ar-SA"/>
    </w:rPr>
  </w:style>
  <w:style w:type="character" w:customStyle="1" w:styleId="334">
    <w:name w:val="style161"/>
    <w:qFormat/>
    <w:uiPriority w:val="0"/>
    <w:rPr>
      <w:color w:val="666666"/>
    </w:rPr>
  </w:style>
  <w:style w:type="character" w:customStyle="1" w:styleId="335">
    <w:name w:val="Char Char9"/>
    <w:qFormat/>
    <w:uiPriority w:val="0"/>
    <w:rPr>
      <w:rFonts w:hint="eastAsia" w:ascii="宋体" w:hAnsi="Courier New" w:eastAsia="宋体" w:cs="Courier New"/>
      <w:kern w:val="2"/>
      <w:sz w:val="21"/>
      <w:szCs w:val="21"/>
      <w:lang w:val="en-US" w:eastAsia="zh-CN" w:bidi="ar-SA"/>
    </w:rPr>
  </w:style>
  <w:style w:type="character" w:customStyle="1" w:styleId="336">
    <w:name w:val="Char Char26"/>
    <w:qFormat/>
    <w:uiPriority w:val="0"/>
    <w:rPr>
      <w:rFonts w:hint="default" w:ascii="Arial" w:hAnsi="Arial" w:eastAsia="黑体" w:cs="Arial"/>
      <w:b/>
      <w:bCs/>
      <w:sz w:val="32"/>
      <w:szCs w:val="32"/>
      <w:lang w:bidi="ar-SA"/>
    </w:rPr>
  </w:style>
  <w:style w:type="character" w:customStyle="1" w:styleId="337">
    <w:name w:val="列出段落 Char1"/>
    <w:qFormat/>
    <w:locked/>
    <w:uiPriority w:val="0"/>
    <w:rPr>
      <w:rFonts w:hint="default" w:ascii="Calibri" w:hAnsi="Calibri" w:cs="Calibri"/>
      <w:kern w:val="2"/>
      <w:sz w:val="21"/>
      <w:szCs w:val="22"/>
    </w:rPr>
  </w:style>
  <w:style w:type="character" w:customStyle="1" w:styleId="338">
    <w:name w:val="Char Char15"/>
    <w:qFormat/>
    <w:uiPriority w:val="0"/>
    <w:rPr>
      <w:sz w:val="18"/>
      <w:szCs w:val="18"/>
    </w:rPr>
  </w:style>
  <w:style w:type="character" w:customStyle="1" w:styleId="339">
    <w:name w:val="h Char1"/>
    <w:qFormat/>
    <w:locked/>
    <w:uiPriority w:val="0"/>
    <w:rPr>
      <w:rFonts w:hint="eastAsia" w:ascii="宋体" w:hAnsi="宋体" w:eastAsia="宋体"/>
      <w:kern w:val="2"/>
      <w:sz w:val="18"/>
      <w:szCs w:val="18"/>
      <w:lang w:val="en-US" w:eastAsia="zh-CN" w:bidi="ar-SA"/>
    </w:rPr>
  </w:style>
  <w:style w:type="character" w:customStyle="1" w:styleId="340">
    <w:name w:val="Plain Text Char"/>
    <w:link w:val="341"/>
    <w:qFormat/>
    <w:locked/>
    <w:uiPriority w:val="0"/>
    <w:rPr>
      <w:rFonts w:ascii="宋体" w:hAnsi="Courier New" w:eastAsia="宋体"/>
      <w:kern w:val="2"/>
      <w:sz w:val="21"/>
    </w:rPr>
  </w:style>
  <w:style w:type="paragraph" w:customStyle="1" w:styleId="341">
    <w:name w:val="纯文本1"/>
    <w:basedOn w:val="1"/>
    <w:link w:val="340"/>
    <w:qFormat/>
    <w:uiPriority w:val="0"/>
    <w:rPr>
      <w:rFonts w:ascii="宋体" w:hAnsi="Courier New"/>
      <w:szCs w:val="20"/>
    </w:rPr>
  </w:style>
  <w:style w:type="character" w:customStyle="1" w:styleId="342">
    <w:name w:val="H1 Char1"/>
    <w:qFormat/>
    <w:uiPriority w:val="0"/>
    <w:rPr>
      <w:rFonts w:eastAsia="宋体"/>
      <w:b/>
      <w:bCs/>
      <w:kern w:val="44"/>
      <w:sz w:val="44"/>
      <w:szCs w:val="44"/>
      <w:lang w:val="en-US" w:eastAsia="zh-CN" w:bidi="ar-SA"/>
    </w:rPr>
  </w:style>
  <w:style w:type="character" w:customStyle="1" w:styleId="343">
    <w:name w:val="段 Char"/>
    <w:link w:val="344"/>
    <w:qFormat/>
    <w:locked/>
    <w:uiPriority w:val="0"/>
    <w:rPr>
      <w:rFonts w:ascii="宋体"/>
      <w:sz w:val="21"/>
      <w:lang w:val="en-US" w:eastAsia="zh-CN" w:bidi="ar-SA"/>
    </w:rPr>
  </w:style>
  <w:style w:type="paragraph" w:customStyle="1" w:styleId="344">
    <w:name w:val="段"/>
    <w:link w:val="3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5">
    <w:name w:val="Char Char142"/>
    <w:qFormat/>
    <w:uiPriority w:val="0"/>
    <w:rPr>
      <w:sz w:val="18"/>
      <w:szCs w:val="18"/>
    </w:rPr>
  </w:style>
  <w:style w:type="character" w:customStyle="1" w:styleId="346">
    <w:name w:val="bookmark-item uuid-1595941076685 code-am014biditemcount editdisable single-line-text-input-box-cls"/>
    <w:qFormat/>
    <w:uiPriority w:val="0"/>
  </w:style>
  <w:style w:type="character" w:customStyle="1" w:styleId="347">
    <w:name w:val="Char Char143"/>
    <w:qFormat/>
    <w:uiPriority w:val="0"/>
    <w:rPr>
      <w:sz w:val="18"/>
      <w:szCs w:val="18"/>
    </w:rPr>
  </w:style>
  <w:style w:type="character" w:customStyle="1" w:styleId="348">
    <w:name w:val="cubane_hilight1"/>
    <w:qFormat/>
    <w:uiPriority w:val="0"/>
    <w:rPr>
      <w:color w:val="CC0000"/>
    </w:rPr>
  </w:style>
  <w:style w:type="character" w:customStyle="1" w:styleId="349">
    <w:name w:val="正文文本缩进 Char1"/>
    <w:qFormat/>
    <w:uiPriority w:val="99"/>
    <w:rPr>
      <w:kern w:val="2"/>
      <w:sz w:val="21"/>
      <w:szCs w:val="22"/>
    </w:rPr>
  </w:style>
  <w:style w:type="character" w:customStyle="1" w:styleId="350">
    <w:name w:val="ca-8"/>
    <w:qFormat/>
    <w:uiPriority w:val="0"/>
  </w:style>
  <w:style w:type="character" w:customStyle="1" w:styleId="351">
    <w:name w:val="ca-4"/>
    <w:qFormat/>
    <w:uiPriority w:val="0"/>
  </w:style>
  <w:style w:type="character" w:customStyle="1" w:styleId="352">
    <w:name w:val="Char Char231"/>
    <w:qFormat/>
    <w:uiPriority w:val="0"/>
    <w:rPr>
      <w:rFonts w:hint="default" w:ascii="Times New Roman" w:hAnsi="Times New Roman" w:eastAsia="宋体" w:cs="Times New Roman"/>
      <w:b/>
      <w:bCs/>
      <w:kern w:val="44"/>
      <w:sz w:val="44"/>
      <w:szCs w:val="44"/>
    </w:rPr>
  </w:style>
  <w:style w:type="character" w:customStyle="1" w:styleId="353">
    <w:name w:val="普通文字 Char Char5"/>
    <w:qFormat/>
    <w:uiPriority w:val="0"/>
    <w:rPr>
      <w:rFonts w:hint="eastAsia" w:ascii="宋体" w:hAnsi="Courier New" w:eastAsia="宋体" w:cs="Courier New"/>
      <w:kern w:val="2"/>
      <w:sz w:val="21"/>
      <w:szCs w:val="21"/>
    </w:rPr>
  </w:style>
  <w:style w:type="character" w:customStyle="1" w:styleId="354">
    <w:name w:val="ca-9"/>
    <w:qFormat/>
    <w:uiPriority w:val="0"/>
  </w:style>
  <w:style w:type="character" w:customStyle="1" w:styleId="355">
    <w:name w:val="正文文本 2 Char"/>
    <w:link w:val="356"/>
    <w:qFormat/>
    <w:uiPriority w:val="0"/>
    <w:rPr>
      <w:rFonts w:eastAsia="宋体"/>
      <w:kern w:val="2"/>
      <w:sz w:val="21"/>
      <w:szCs w:val="24"/>
      <w:lang w:val="en-US" w:eastAsia="zh-CN" w:bidi="ar-SA"/>
    </w:rPr>
  </w:style>
  <w:style w:type="paragraph" w:customStyle="1" w:styleId="356">
    <w:name w:val="正文文本 21"/>
    <w:basedOn w:val="1"/>
    <w:link w:val="355"/>
    <w:qFormat/>
    <w:uiPriority w:val="0"/>
    <w:pPr>
      <w:spacing w:after="120" w:line="480" w:lineRule="auto"/>
    </w:pPr>
  </w:style>
  <w:style w:type="character" w:customStyle="1" w:styleId="357">
    <w:name w:val="rili1"/>
    <w:qFormat/>
    <w:uiPriority w:val="0"/>
  </w:style>
  <w:style w:type="character" w:customStyle="1" w:styleId="358">
    <w:name w:val="正文首行缩进 Char2"/>
    <w:qFormat/>
    <w:uiPriority w:val="99"/>
    <w:rPr>
      <w:rFonts w:hint="eastAsia" w:ascii="宋体" w:hAnsi="宋体" w:eastAsia="宋体"/>
      <w:kern w:val="2"/>
      <w:sz w:val="21"/>
      <w:szCs w:val="24"/>
      <w:lang w:val="en-US" w:eastAsia="zh-CN" w:bidi="ar-SA"/>
    </w:rPr>
  </w:style>
  <w:style w:type="character" w:customStyle="1" w:styleId="359">
    <w:name w:val="批注框文本 Char"/>
    <w:qFormat/>
    <w:uiPriority w:val="0"/>
    <w:rPr>
      <w:rFonts w:eastAsia="宋体"/>
      <w:kern w:val="2"/>
      <w:sz w:val="18"/>
      <w:szCs w:val="18"/>
      <w:lang w:val="en-US" w:eastAsia="zh-CN" w:bidi="ar-SA"/>
    </w:rPr>
  </w:style>
  <w:style w:type="character" w:customStyle="1" w:styleId="360">
    <w:name w:val="bookmark-item uuid-1596004721081 code-00009 addword interval-text-box-cls"/>
    <w:qFormat/>
    <w:uiPriority w:val="0"/>
  </w:style>
  <w:style w:type="character" w:customStyle="1" w:styleId="361">
    <w:name w:val="Char Char14111"/>
    <w:qFormat/>
    <w:uiPriority w:val="0"/>
    <w:rPr>
      <w:sz w:val="18"/>
      <w:szCs w:val="18"/>
    </w:rPr>
  </w:style>
  <w:style w:type="character" w:customStyle="1" w:styleId="362">
    <w:name w:val="页码 New New New New New New New New"/>
    <w:qFormat/>
    <w:uiPriority w:val="0"/>
  </w:style>
  <w:style w:type="character" w:customStyle="1" w:styleId="363">
    <w:name w:val="ca-14"/>
    <w:qFormat/>
    <w:uiPriority w:val="0"/>
  </w:style>
  <w:style w:type="character" w:customStyle="1" w:styleId="364">
    <w:name w:val="页眉 Char"/>
    <w:qFormat/>
    <w:uiPriority w:val="0"/>
    <w:rPr>
      <w:rFonts w:eastAsia="宋体"/>
      <w:kern w:val="2"/>
      <w:sz w:val="18"/>
      <w:szCs w:val="18"/>
      <w:lang w:val="en-US" w:eastAsia="zh-CN" w:bidi="ar-SA"/>
    </w:rPr>
  </w:style>
  <w:style w:type="character" w:customStyle="1" w:styleId="365">
    <w:name w:val="批注主题 Char2"/>
    <w:qFormat/>
    <w:uiPriority w:val="99"/>
    <w:rPr>
      <w:rFonts w:hint="eastAsia" w:ascii="宋体" w:hAnsi="宋体" w:eastAsia="宋体"/>
      <w:b/>
      <w:bCs/>
      <w:kern w:val="2"/>
      <w:sz w:val="21"/>
      <w:szCs w:val="24"/>
    </w:rPr>
  </w:style>
  <w:style w:type="character" w:customStyle="1" w:styleId="366">
    <w:name w:val="style31"/>
    <w:qFormat/>
    <w:uiPriority w:val="0"/>
    <w:rPr>
      <w:sz w:val="18"/>
      <w:szCs w:val="18"/>
    </w:rPr>
  </w:style>
  <w:style w:type="character" w:customStyle="1" w:styleId="367">
    <w:name w:val="标题 3 Char"/>
    <w:qFormat/>
    <w:uiPriority w:val="0"/>
    <w:rPr>
      <w:rFonts w:eastAsia="宋体"/>
      <w:b/>
      <w:bCs/>
      <w:sz w:val="32"/>
      <w:szCs w:val="32"/>
      <w:lang w:bidi="ar-SA"/>
    </w:rPr>
  </w:style>
  <w:style w:type="character" w:customStyle="1" w:styleId="368">
    <w:name w:val="正文文本缩进 3 Char"/>
    <w:link w:val="369"/>
    <w:qFormat/>
    <w:uiPriority w:val="0"/>
    <w:rPr>
      <w:rFonts w:eastAsia="宋体"/>
      <w:kern w:val="2"/>
      <w:sz w:val="16"/>
      <w:szCs w:val="16"/>
      <w:lang w:val="en-US" w:eastAsia="zh-CN" w:bidi="ar-SA"/>
    </w:rPr>
  </w:style>
  <w:style w:type="paragraph" w:customStyle="1" w:styleId="369">
    <w:name w:val="正文文本缩进 31"/>
    <w:basedOn w:val="1"/>
    <w:link w:val="368"/>
    <w:qFormat/>
    <w:uiPriority w:val="0"/>
    <w:pPr>
      <w:spacing w:after="120"/>
      <w:ind w:left="420" w:leftChars="200"/>
    </w:pPr>
    <w:rPr>
      <w:sz w:val="16"/>
      <w:szCs w:val="16"/>
    </w:rPr>
  </w:style>
  <w:style w:type="character" w:customStyle="1" w:styleId="370">
    <w:name w:val="正文文本缩进 2 Char"/>
    <w:link w:val="371"/>
    <w:qFormat/>
    <w:uiPriority w:val="0"/>
    <w:rPr>
      <w:rFonts w:eastAsia="宋体"/>
      <w:kern w:val="2"/>
      <w:sz w:val="32"/>
      <w:lang w:val="en-US" w:eastAsia="zh-CN" w:bidi="ar-SA"/>
    </w:rPr>
  </w:style>
  <w:style w:type="paragraph" w:customStyle="1" w:styleId="371">
    <w:name w:val="正文文本缩进 21"/>
    <w:basedOn w:val="1"/>
    <w:link w:val="370"/>
    <w:qFormat/>
    <w:uiPriority w:val="0"/>
    <w:pPr>
      <w:ind w:firstLine="630"/>
    </w:pPr>
    <w:rPr>
      <w:sz w:val="32"/>
      <w:szCs w:val="20"/>
    </w:rPr>
  </w:style>
  <w:style w:type="character" w:customStyle="1" w:styleId="372">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73">
    <w:name w:val="无间隔 字符"/>
    <w:link w:val="374"/>
    <w:qFormat/>
    <w:uiPriority w:val="1"/>
    <w:rPr>
      <w:sz w:val="22"/>
      <w:szCs w:val="22"/>
      <w:lang w:val="en-US" w:eastAsia="zh-CN" w:bidi="ar-SA"/>
    </w:rPr>
  </w:style>
  <w:style w:type="paragraph" w:styleId="374">
    <w:name w:val="No Spacing"/>
    <w:link w:val="373"/>
    <w:qFormat/>
    <w:uiPriority w:val="1"/>
    <w:rPr>
      <w:rFonts w:ascii="Times New Roman" w:hAnsi="Times New Roman" w:eastAsia="宋体" w:cs="Times New Roman"/>
      <w:sz w:val="22"/>
      <w:szCs w:val="22"/>
      <w:lang w:val="en-US" w:eastAsia="zh-CN" w:bidi="ar-SA"/>
    </w:rPr>
  </w:style>
  <w:style w:type="character" w:customStyle="1" w:styleId="375">
    <w:name w:val="页码 New New"/>
    <w:qFormat/>
    <w:uiPriority w:val="0"/>
  </w:style>
  <w:style w:type="character" w:customStyle="1" w:styleId="376">
    <w:name w:val="页眉 字符"/>
    <w:qFormat/>
    <w:locked/>
    <w:uiPriority w:val="99"/>
    <w:rPr>
      <w:sz w:val="18"/>
      <w:szCs w:val="18"/>
    </w:rPr>
  </w:style>
  <w:style w:type="character" w:customStyle="1" w:styleId="377">
    <w:name w:val="正文文字首行缩进 Char"/>
    <w:qFormat/>
    <w:locked/>
    <w:uiPriority w:val="0"/>
    <w:rPr>
      <w:rFonts w:ascii="仿宋_GB2312" w:eastAsia="仿宋_GB2312"/>
      <w:kern w:val="2"/>
      <w:sz w:val="32"/>
    </w:rPr>
  </w:style>
  <w:style w:type="character" w:customStyle="1" w:styleId="378">
    <w:name w:val="font61"/>
    <w:qFormat/>
    <w:uiPriority w:val="0"/>
    <w:rPr>
      <w:rFonts w:hint="eastAsia" w:ascii="黑体" w:hAnsi="宋体" w:eastAsia="黑体" w:cs="黑体"/>
      <w:b/>
      <w:color w:val="000000"/>
      <w:sz w:val="40"/>
      <w:szCs w:val="40"/>
      <w:u w:val="single"/>
    </w:rPr>
  </w:style>
  <w:style w:type="character" w:customStyle="1" w:styleId="379">
    <w:name w:val="正文文本缩进 Char"/>
    <w:qFormat/>
    <w:uiPriority w:val="0"/>
    <w:rPr>
      <w:rFonts w:ascii="仿宋_GB2312" w:eastAsia="仿宋_GB2312"/>
      <w:kern w:val="2"/>
      <w:sz w:val="32"/>
      <w:lang w:val="en-US" w:eastAsia="zh-CN" w:bidi="ar-SA"/>
    </w:rPr>
  </w:style>
  <w:style w:type="character" w:customStyle="1" w:styleId="380">
    <w:name w:val="bookmark-item uuid-1595940687802 code-23021 editdisable multi-line-text-input-box-cls readonly"/>
    <w:qFormat/>
    <w:uiPriority w:val="0"/>
  </w:style>
  <w:style w:type="character" w:customStyle="1" w:styleId="381">
    <w:name w:val="标题 2 Char2"/>
    <w:qFormat/>
    <w:locked/>
    <w:uiPriority w:val="0"/>
    <w:rPr>
      <w:rFonts w:hint="default" w:ascii="Arial" w:hAnsi="Arial" w:eastAsia="黑体" w:cs="Arial"/>
      <w:b/>
      <w:bCs/>
      <w:sz w:val="32"/>
      <w:szCs w:val="32"/>
    </w:rPr>
  </w:style>
  <w:style w:type="character" w:customStyle="1" w:styleId="382">
    <w:name w:val="批注文字 Char3"/>
    <w:qFormat/>
    <w:locked/>
    <w:uiPriority w:val="99"/>
    <w:rPr>
      <w:rFonts w:hint="eastAsia" w:ascii="宋体" w:hAnsi="宋体" w:eastAsia="宋体"/>
      <w:kern w:val="2"/>
      <w:sz w:val="21"/>
      <w:szCs w:val="24"/>
    </w:rPr>
  </w:style>
  <w:style w:type="character" w:customStyle="1" w:styleId="383">
    <w:name w:val="1ji Char Char"/>
    <w:qFormat/>
    <w:locked/>
    <w:uiPriority w:val="0"/>
    <w:rPr>
      <w:rFonts w:ascii="宋体" w:hAnsi="宋体" w:eastAsia="宋体"/>
      <w:b/>
      <w:bCs/>
      <w:kern w:val="44"/>
      <w:sz w:val="36"/>
      <w:szCs w:val="44"/>
    </w:rPr>
  </w:style>
  <w:style w:type="character" w:customStyle="1" w:styleId="384">
    <w:name w:val="Char Char30"/>
    <w:qFormat/>
    <w:locked/>
    <w:uiPriority w:val="0"/>
    <w:rPr>
      <w:rFonts w:hint="eastAsia" w:ascii="宋体" w:hAnsi="宋体" w:eastAsia="宋体"/>
      <w:b/>
      <w:spacing w:val="-2"/>
      <w:sz w:val="24"/>
      <w:lang w:val="en-US" w:eastAsia="zh-CN" w:bidi="ar-SA"/>
    </w:rPr>
  </w:style>
  <w:style w:type="character" w:customStyle="1" w:styleId="385">
    <w:name w:val="ca-32"/>
    <w:qFormat/>
    <w:uiPriority w:val="0"/>
  </w:style>
  <w:style w:type="character" w:customStyle="1" w:styleId="386">
    <w:name w:val="标题 9 Char"/>
    <w:qFormat/>
    <w:uiPriority w:val="0"/>
    <w:rPr>
      <w:rFonts w:ascii="Arial" w:hAnsi="Arial" w:eastAsia="黑体"/>
      <w:kern w:val="2"/>
      <w:sz w:val="21"/>
      <w:szCs w:val="24"/>
      <w:lang w:val="en-US" w:eastAsia="zh-CN" w:bidi="ar-SA"/>
    </w:rPr>
  </w:style>
  <w:style w:type="character" w:customStyle="1" w:styleId="387">
    <w:name w:val="正文文本 2 Char2"/>
    <w:qFormat/>
    <w:locked/>
    <w:uiPriority w:val="99"/>
    <w:rPr>
      <w:kern w:val="2"/>
      <w:sz w:val="21"/>
      <w:szCs w:val="24"/>
    </w:rPr>
  </w:style>
  <w:style w:type="character" w:customStyle="1" w:styleId="388">
    <w:name w:val="Char Char29"/>
    <w:qFormat/>
    <w:locked/>
    <w:uiPriority w:val="0"/>
    <w:rPr>
      <w:rFonts w:hint="default" w:ascii="Arial" w:hAnsi="Arial" w:eastAsia="黑体" w:cs="宋体"/>
      <w:b/>
      <w:bCs/>
      <w:kern w:val="2"/>
      <w:sz w:val="32"/>
      <w:szCs w:val="32"/>
      <w:lang w:val="en-US" w:eastAsia="zh-CN" w:bidi="ar-SA"/>
    </w:rPr>
  </w:style>
  <w:style w:type="character" w:customStyle="1" w:styleId="389">
    <w:name w:val="Char Char153"/>
    <w:qFormat/>
    <w:uiPriority w:val="0"/>
    <w:rPr>
      <w:sz w:val="18"/>
      <w:szCs w:val="18"/>
    </w:rPr>
  </w:style>
  <w:style w:type="character" w:customStyle="1" w:styleId="390">
    <w:name w:val="ca-11"/>
    <w:qFormat/>
    <w:uiPriority w:val="0"/>
  </w:style>
  <w:style w:type="character" w:customStyle="1" w:styleId="391">
    <w:name w:val="页脚 Char"/>
    <w:qFormat/>
    <w:uiPriority w:val="99"/>
    <w:rPr>
      <w:rFonts w:eastAsia="宋体"/>
      <w:kern w:val="2"/>
      <w:sz w:val="18"/>
      <w:szCs w:val="18"/>
      <w:lang w:val="en-US" w:eastAsia="zh-CN" w:bidi="ar-SA"/>
    </w:rPr>
  </w:style>
  <w:style w:type="character" w:customStyle="1" w:styleId="392">
    <w:name w:val="Char Char22"/>
    <w:qFormat/>
    <w:uiPriority w:val="0"/>
    <w:rPr>
      <w:rFonts w:hint="eastAsia" w:ascii="宋体" w:hAnsi="宋体" w:eastAsia="宋体"/>
      <w:b/>
      <w:kern w:val="2"/>
      <w:sz w:val="28"/>
      <w:szCs w:val="24"/>
      <w:lang w:val="en-US" w:eastAsia="zh-CN" w:bidi="ar-SA"/>
    </w:rPr>
  </w:style>
  <w:style w:type="character" w:customStyle="1" w:styleId="393">
    <w:name w:val="页码 New New New New New"/>
    <w:qFormat/>
    <w:uiPriority w:val="0"/>
  </w:style>
  <w:style w:type="character" w:customStyle="1" w:styleId="394">
    <w:name w:val="Char Char141"/>
    <w:qFormat/>
    <w:uiPriority w:val="0"/>
    <w:rPr>
      <w:sz w:val="18"/>
      <w:szCs w:val="18"/>
    </w:rPr>
  </w:style>
  <w:style w:type="character" w:customStyle="1" w:styleId="395">
    <w:name w:val="mark13"/>
    <w:qFormat/>
    <w:uiPriority w:val="0"/>
  </w:style>
  <w:style w:type="character" w:customStyle="1" w:styleId="396">
    <w:name w:val="普通文字 Char Char2"/>
    <w:qFormat/>
    <w:uiPriority w:val="0"/>
    <w:rPr>
      <w:rFonts w:ascii="宋体" w:hAnsi="Courier New" w:eastAsia="宋体"/>
      <w:kern w:val="2"/>
      <w:sz w:val="21"/>
      <w:lang w:val="en-US" w:eastAsia="zh-CN" w:bidi="ar-SA"/>
    </w:rPr>
  </w:style>
  <w:style w:type="character" w:customStyle="1" w:styleId="397">
    <w:name w:val="批注文字 Char"/>
    <w:qFormat/>
    <w:uiPriority w:val="0"/>
    <w:rPr>
      <w:rFonts w:eastAsia="宋体"/>
      <w:sz w:val="24"/>
      <w:lang w:bidi="ar-SA"/>
    </w:rPr>
  </w:style>
  <w:style w:type="character" w:customStyle="1" w:styleId="398">
    <w:name w:val="ca-12"/>
    <w:qFormat/>
    <w:uiPriority w:val="0"/>
  </w:style>
  <w:style w:type="character" w:customStyle="1" w:styleId="399">
    <w:name w:val="标题 2 Char"/>
    <w:qFormat/>
    <w:uiPriority w:val="0"/>
    <w:rPr>
      <w:rFonts w:ascii="Arial" w:hAnsi="Arial" w:eastAsia="黑体"/>
      <w:b/>
      <w:bCs/>
      <w:sz w:val="32"/>
      <w:szCs w:val="32"/>
      <w:lang w:bidi="ar-SA"/>
    </w:rPr>
  </w:style>
  <w:style w:type="character" w:customStyle="1" w:styleId="400">
    <w:name w:val="qb-content2"/>
    <w:qFormat/>
    <w:uiPriority w:val="0"/>
  </w:style>
  <w:style w:type="character" w:customStyle="1" w:styleId="401">
    <w:name w:val="text11"/>
    <w:qFormat/>
    <w:uiPriority w:val="0"/>
    <w:rPr>
      <w:rFonts w:hint="default" w:ascii="Verdana" w:hAnsi="Verdana"/>
      <w:color w:val="4E4E4E"/>
      <w:sz w:val="18"/>
      <w:szCs w:val="18"/>
    </w:rPr>
  </w:style>
  <w:style w:type="character" w:customStyle="1" w:styleId="402">
    <w:name w:val="prodname"/>
    <w:qFormat/>
    <w:uiPriority w:val="0"/>
  </w:style>
  <w:style w:type="character" w:customStyle="1" w:styleId="403">
    <w:name w:val="Char Char"/>
    <w:qFormat/>
    <w:uiPriority w:val="0"/>
    <w:rPr>
      <w:rFonts w:hint="eastAsia" w:ascii="宋体" w:hAnsi="宋体" w:eastAsia="宋体"/>
      <w:kern w:val="2"/>
      <w:sz w:val="16"/>
      <w:szCs w:val="16"/>
      <w:lang w:val="en-US" w:eastAsia="zh-CN" w:bidi="ar-SA"/>
    </w:rPr>
  </w:style>
  <w:style w:type="character" w:customStyle="1" w:styleId="404">
    <w:name w:val="标题 4 Char"/>
    <w:qFormat/>
    <w:uiPriority w:val="0"/>
    <w:rPr>
      <w:rFonts w:ascii="Arial" w:hAnsi="Arial" w:eastAsia="黑体"/>
      <w:sz w:val="28"/>
      <w:lang w:bidi="ar-SA"/>
    </w:rPr>
  </w:style>
  <w:style w:type="character" w:customStyle="1" w:styleId="405">
    <w:name w:val="Char Char31"/>
    <w:qFormat/>
    <w:locked/>
    <w:uiPriority w:val="0"/>
    <w:rPr>
      <w:rFonts w:hint="default" w:ascii="Arial" w:hAnsi="Arial" w:eastAsia="黑体" w:cs="宋体"/>
      <w:b/>
      <w:kern w:val="2"/>
      <w:sz w:val="24"/>
      <w:szCs w:val="24"/>
      <w:lang w:val="en-US" w:eastAsia="zh-CN" w:bidi="ar-SA"/>
    </w:rPr>
  </w:style>
  <w:style w:type="character" w:customStyle="1" w:styleId="406">
    <w:name w:val="HTML 预设格式 Char2"/>
    <w:qFormat/>
    <w:locked/>
    <w:uiPriority w:val="99"/>
    <w:rPr>
      <w:rFonts w:hint="eastAsia" w:ascii="黑体" w:hAnsi="Courier New" w:eastAsia="黑体" w:cs="Courier New"/>
    </w:rPr>
  </w:style>
  <w:style w:type="character" w:customStyle="1" w:styleId="407">
    <w:name w:val="p15 Char"/>
    <w:link w:val="408"/>
    <w:qFormat/>
    <w:uiPriority w:val="99"/>
    <w:rPr>
      <w:rFonts w:ascii="宋体" w:hAnsi="宋体" w:cs="宋体"/>
      <w:sz w:val="21"/>
      <w:szCs w:val="21"/>
    </w:rPr>
  </w:style>
  <w:style w:type="paragraph" w:customStyle="1" w:styleId="408">
    <w:name w:val="p15"/>
    <w:basedOn w:val="1"/>
    <w:link w:val="407"/>
    <w:qFormat/>
    <w:uiPriority w:val="0"/>
    <w:pPr>
      <w:widowControl/>
    </w:pPr>
    <w:rPr>
      <w:rFonts w:ascii="宋体" w:hAnsi="宋体"/>
      <w:kern w:val="0"/>
      <w:szCs w:val="21"/>
    </w:rPr>
  </w:style>
  <w:style w:type="character" w:customStyle="1" w:styleId="409">
    <w:name w:val="bookmark-item uuid-1587980024345 code-23003 addword date-selection-cls"/>
    <w:qFormat/>
    <w:uiPriority w:val="0"/>
  </w:style>
  <w:style w:type="character" w:customStyle="1" w:styleId="410">
    <w:name w:val="bookmark-item uuid-1589194982864 code-31006 addword multi-line-text-input-box-cls"/>
    <w:qFormat/>
    <w:uiPriority w:val="0"/>
  </w:style>
  <w:style w:type="character" w:customStyle="1" w:styleId="411">
    <w:name w:val="bookmark-item uuid-1588129524349 code-23004 addword date-selection-cls readonly"/>
    <w:qFormat/>
    <w:uiPriority w:val="0"/>
  </w:style>
  <w:style w:type="character" w:customStyle="1" w:styleId="412">
    <w:name w:val="bookmark-item uuid-1588129635457 code-23007 addword single-line-text-input-box-cls readonly"/>
    <w:qFormat/>
    <w:uiPriority w:val="0"/>
  </w:style>
  <w:style w:type="character" w:customStyle="1" w:styleId="413">
    <w:name w:val="bookmark-item uuid-1595940713919 code-am01400046 editdisable single-line-text-input-box-cls readonly"/>
    <w:qFormat/>
    <w:uiPriority w:val="0"/>
  </w:style>
  <w:style w:type="character" w:customStyle="1" w:styleId="414">
    <w:name w:val="bookmark-item uuid-1595940760210 code-23011 addword date-time-selection-cls"/>
    <w:qFormat/>
    <w:uiPriority w:val="0"/>
  </w:style>
  <w:style w:type="character" w:customStyle="1" w:styleId="415">
    <w:name w:val="bookmark-item uuid-1596004753055 code-00011 addword single-line-text-input-box-cls"/>
    <w:qFormat/>
    <w:uiPriority w:val="0"/>
  </w:style>
  <w:style w:type="character" w:customStyle="1" w:styleId="416">
    <w:name w:val="bookmark-item uuid-1595987425520 code-23021 editdisable multi-line-text-input-box-cls readonly"/>
    <w:qFormat/>
    <w:uiPriority w:val="0"/>
  </w:style>
  <w:style w:type="character" w:customStyle="1" w:styleId="417">
    <w:name w:val="PageNumber"/>
    <w:qFormat/>
    <w:uiPriority w:val="0"/>
  </w:style>
  <w:style w:type="character" w:customStyle="1" w:styleId="418">
    <w:name w:val="bookmark-item uuid-1595987359344 code-00004 addword single-line-text-input-box-cls"/>
    <w:qFormat/>
    <w:uiPriority w:val="0"/>
  </w:style>
  <w:style w:type="paragraph" w:customStyle="1" w:styleId="41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0">
    <w:name w:val="Char Char1 Char Char Char Char"/>
    <w:basedOn w:val="27"/>
    <w:qFormat/>
    <w:uiPriority w:val="0"/>
    <w:rPr>
      <w:rFonts w:ascii="Tahoma" w:hAnsi="Tahoma"/>
      <w:sz w:val="24"/>
    </w:rPr>
  </w:style>
  <w:style w:type="paragraph" w:customStyle="1" w:styleId="421">
    <w:name w:val="Char3"/>
    <w:basedOn w:val="27"/>
    <w:qFormat/>
    <w:uiPriority w:val="0"/>
    <w:pPr>
      <w:widowControl/>
      <w:ind w:firstLine="454"/>
      <w:jc w:val="left"/>
    </w:pPr>
    <w:rPr>
      <w:rFonts w:ascii="Tahoma" w:hAnsi="Tahoma" w:cs="宋体"/>
      <w:kern w:val="0"/>
      <w:sz w:val="24"/>
      <w:szCs w:val="20"/>
    </w:rPr>
  </w:style>
  <w:style w:type="paragraph" w:customStyle="1" w:styleId="422">
    <w:name w:val="p16"/>
    <w:basedOn w:val="1"/>
    <w:qFormat/>
    <w:uiPriority w:val="0"/>
    <w:pPr>
      <w:widowControl/>
    </w:pPr>
    <w:rPr>
      <w:rFonts w:ascii="宋体" w:hAnsi="宋体" w:cs="宋体"/>
      <w:kern w:val="0"/>
      <w:szCs w:val="21"/>
    </w:rPr>
  </w:style>
  <w:style w:type="paragraph" w:customStyle="1" w:styleId="423">
    <w:name w:val="Char"/>
    <w:basedOn w:val="27"/>
    <w:qFormat/>
    <w:uiPriority w:val="0"/>
    <w:pPr>
      <w:widowControl/>
      <w:ind w:firstLine="454"/>
      <w:jc w:val="left"/>
    </w:pPr>
    <w:rPr>
      <w:rFonts w:ascii="Tahoma" w:hAnsi="Tahoma" w:cs="宋体"/>
      <w:kern w:val="0"/>
      <w:sz w:val="24"/>
      <w:szCs w:val="20"/>
    </w:rPr>
  </w:style>
  <w:style w:type="paragraph" w:customStyle="1" w:styleId="42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2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7">
    <w:name w:val="页脚 New New New New"/>
    <w:basedOn w:val="428"/>
    <w:qFormat/>
    <w:uiPriority w:val="0"/>
    <w:pPr>
      <w:tabs>
        <w:tab w:val="center" w:pos="4153"/>
        <w:tab w:val="right" w:pos="8306"/>
      </w:tabs>
      <w:snapToGrid w:val="0"/>
      <w:jc w:val="left"/>
    </w:pPr>
    <w:rPr>
      <w:sz w:val="18"/>
      <w:szCs w:val="18"/>
    </w:rPr>
  </w:style>
  <w:style w:type="paragraph" w:customStyle="1" w:styleId="42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纯文本 New New"/>
    <w:basedOn w:val="430"/>
    <w:qFormat/>
    <w:uiPriority w:val="0"/>
    <w:rPr>
      <w:rFonts w:ascii="宋体" w:hAnsi="Courier New" w:cs="Courier New"/>
      <w:szCs w:val="21"/>
    </w:rPr>
  </w:style>
  <w:style w:type="paragraph" w:customStyle="1" w:styleId="43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2">
    <w:name w:val="Char11"/>
    <w:basedOn w:val="27"/>
    <w:qFormat/>
    <w:uiPriority w:val="0"/>
    <w:pPr>
      <w:widowControl/>
      <w:ind w:firstLine="454"/>
      <w:jc w:val="left"/>
    </w:pPr>
    <w:rPr>
      <w:rFonts w:ascii="Tahoma" w:hAnsi="Tahoma" w:cs="宋体"/>
      <w:kern w:val="0"/>
      <w:sz w:val="24"/>
      <w:szCs w:val="20"/>
    </w:rPr>
  </w:style>
  <w:style w:type="paragraph" w:customStyle="1" w:styleId="433">
    <w:name w:val="列出段落3"/>
    <w:basedOn w:val="1"/>
    <w:qFormat/>
    <w:uiPriority w:val="34"/>
    <w:pPr>
      <w:ind w:firstLine="420" w:firstLineChars="200"/>
    </w:pPr>
    <w:rPr>
      <w:rFonts w:ascii="Calibri" w:hAnsi="Calibri"/>
      <w:szCs w:val="22"/>
    </w:rPr>
  </w:style>
  <w:style w:type="paragraph" w:customStyle="1" w:styleId="434">
    <w:name w:val="pa-15"/>
    <w:basedOn w:val="1"/>
    <w:qFormat/>
    <w:uiPriority w:val="0"/>
    <w:pPr>
      <w:widowControl/>
      <w:spacing w:before="169" w:after="169"/>
      <w:jc w:val="left"/>
    </w:pPr>
    <w:rPr>
      <w:rFonts w:ascii="宋体" w:hAnsi="宋体" w:cs="宋体"/>
      <w:kern w:val="0"/>
      <w:sz w:val="24"/>
    </w:rPr>
  </w:style>
  <w:style w:type="paragraph" w:customStyle="1" w:styleId="4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6">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37">
    <w:name w:val="Char Char Char Char Char Char1 Char"/>
    <w:basedOn w:val="1"/>
    <w:qFormat/>
    <w:uiPriority w:val="0"/>
    <w:pPr>
      <w:widowControl/>
      <w:spacing w:after="160" w:line="240" w:lineRule="exact"/>
      <w:jc w:val="left"/>
    </w:pPr>
  </w:style>
  <w:style w:type="paragraph" w:customStyle="1" w:styleId="438">
    <w:name w:val="UserStyle_156"/>
    <w:basedOn w:val="1"/>
    <w:qFormat/>
    <w:uiPriority w:val="0"/>
    <w:pPr>
      <w:ind w:firstLine="420" w:firstLineChars="200"/>
    </w:pPr>
    <w:rPr>
      <w:rFonts w:ascii="Calibri" w:hAnsi="Calibri"/>
      <w:szCs w:val="22"/>
    </w:rPr>
  </w:style>
  <w:style w:type="paragraph" w:customStyle="1" w:styleId="4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40">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42">
    <w:name w:val="文章总标题"/>
    <w:basedOn w:val="1"/>
    <w:next w:val="443"/>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4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45">
    <w:name w:val="表内文字"/>
    <w:basedOn w:val="1"/>
    <w:qFormat/>
    <w:uiPriority w:val="0"/>
    <w:pPr>
      <w:snapToGrid w:val="0"/>
      <w:spacing w:before="50" w:after="50" w:line="360" w:lineRule="exact"/>
    </w:pPr>
    <w:rPr>
      <w:rFonts w:ascii="宋体" w:hAnsi="宋体"/>
      <w:b/>
      <w:color w:val="0000FF"/>
      <w:szCs w:val="21"/>
    </w:rPr>
  </w:style>
  <w:style w:type="paragraph" w:customStyle="1" w:styleId="446">
    <w:name w:val="pa-4"/>
    <w:basedOn w:val="1"/>
    <w:qFormat/>
    <w:uiPriority w:val="0"/>
    <w:pPr>
      <w:widowControl/>
      <w:spacing w:before="169" w:after="169"/>
      <w:jc w:val="left"/>
    </w:pPr>
    <w:rPr>
      <w:rFonts w:ascii="宋体" w:hAnsi="宋体" w:cs="宋体"/>
      <w:kern w:val="0"/>
      <w:sz w:val="24"/>
    </w:rPr>
  </w:style>
  <w:style w:type="paragraph" w:customStyle="1" w:styleId="4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49">
    <w:name w:val="Char4"/>
    <w:basedOn w:val="27"/>
    <w:qFormat/>
    <w:uiPriority w:val="0"/>
    <w:pPr>
      <w:widowControl/>
      <w:ind w:firstLine="454"/>
      <w:jc w:val="left"/>
    </w:pPr>
    <w:rPr>
      <w:rFonts w:ascii="Tahoma" w:hAnsi="Tahoma" w:cs="宋体"/>
      <w:kern w:val="0"/>
      <w:sz w:val="24"/>
      <w:szCs w:val="20"/>
    </w:rPr>
  </w:style>
  <w:style w:type="paragraph" w:customStyle="1" w:styleId="450">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5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2">
    <w:name w:val="列出段落22"/>
    <w:basedOn w:val="1"/>
    <w:qFormat/>
    <w:uiPriority w:val="0"/>
    <w:pPr>
      <w:ind w:firstLine="420" w:firstLineChars="200"/>
    </w:pPr>
    <w:rPr>
      <w:sz w:val="24"/>
    </w:rPr>
  </w:style>
  <w:style w:type="paragraph" w:customStyle="1" w:styleId="453">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4"/>
    <w:basedOn w:val="1"/>
    <w:next w:val="54"/>
    <w:qFormat/>
    <w:uiPriority w:val="0"/>
    <w:pPr>
      <w:spacing w:line="420" w:lineRule="exact"/>
      <w:ind w:firstLine="409" w:firstLineChars="195"/>
    </w:pPr>
  </w:style>
  <w:style w:type="paragraph" w:customStyle="1" w:styleId="45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5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0">
    <w:name w:val="页脚 New New New"/>
    <w:basedOn w:val="454"/>
    <w:qFormat/>
    <w:uiPriority w:val="0"/>
    <w:pPr>
      <w:tabs>
        <w:tab w:val="center" w:pos="4153"/>
        <w:tab w:val="right" w:pos="8306"/>
      </w:tabs>
      <w:snapToGrid w:val="0"/>
      <w:jc w:val="left"/>
    </w:pPr>
    <w:rPr>
      <w:sz w:val="18"/>
      <w:szCs w:val="18"/>
    </w:rPr>
  </w:style>
  <w:style w:type="paragraph" w:customStyle="1" w:styleId="46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2">
    <w:name w:val="2ji"/>
    <w:basedOn w:val="5"/>
    <w:qFormat/>
    <w:uiPriority w:val="0"/>
    <w:pPr>
      <w:adjustRightInd w:val="0"/>
      <w:spacing w:before="0" w:after="0" w:line="360" w:lineRule="auto"/>
      <w:textAlignment w:val="baseline"/>
    </w:pPr>
    <w:rPr>
      <w:rFonts w:ascii="宋体" w:hAnsi="宋体" w:eastAsia="宋体"/>
      <w:sz w:val="21"/>
      <w:szCs w:val="21"/>
    </w:rPr>
  </w:style>
  <w:style w:type="paragraph" w:customStyle="1" w:styleId="463">
    <w:name w:val="页脚 New New"/>
    <w:basedOn w:val="464"/>
    <w:qFormat/>
    <w:uiPriority w:val="0"/>
    <w:pPr>
      <w:tabs>
        <w:tab w:val="center" w:pos="4153"/>
        <w:tab w:val="right" w:pos="8306"/>
      </w:tabs>
      <w:snapToGrid w:val="0"/>
      <w:jc w:val="left"/>
    </w:pPr>
    <w:rPr>
      <w:sz w:val="18"/>
      <w:szCs w:val="18"/>
    </w:rPr>
  </w:style>
  <w:style w:type="paragraph" w:customStyle="1" w:styleId="46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列表段落1"/>
    <w:basedOn w:val="1"/>
    <w:qFormat/>
    <w:uiPriority w:val="0"/>
    <w:pPr>
      <w:ind w:firstLine="420" w:firstLineChars="200"/>
    </w:pPr>
    <w:rPr>
      <w:rFonts w:ascii="Calibri" w:hAnsi="Calibri"/>
      <w:szCs w:val="22"/>
    </w:rPr>
  </w:style>
  <w:style w:type="paragraph" w:customStyle="1" w:styleId="46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67">
    <w:name w:val="Char21"/>
    <w:basedOn w:val="1"/>
    <w:qFormat/>
    <w:uiPriority w:val="0"/>
    <w:pPr>
      <w:widowControl/>
      <w:spacing w:line="240" w:lineRule="exact"/>
      <w:jc w:val="left"/>
    </w:pPr>
    <w:rPr>
      <w:rFonts w:ascii="Verdana" w:hAnsi="Verdana"/>
      <w:kern w:val="0"/>
      <w:szCs w:val="20"/>
      <w:lang w:eastAsia="en-US"/>
    </w:rPr>
  </w:style>
  <w:style w:type="paragraph" w:customStyle="1" w:styleId="46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0">
    <w:name w:val="修订1"/>
    <w:qFormat/>
    <w:uiPriority w:val="99"/>
    <w:rPr>
      <w:rFonts w:ascii="Times New Roman" w:hAnsi="Times New Roman" w:eastAsia="宋体" w:cs="Times New Roman"/>
      <w:kern w:val="2"/>
      <w:sz w:val="24"/>
      <w:szCs w:val="24"/>
      <w:lang w:val="en-US" w:eastAsia="zh-CN" w:bidi="ar-SA"/>
    </w:rPr>
  </w:style>
  <w:style w:type="paragraph" w:customStyle="1" w:styleId="47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74">
    <w:name w:val="表格"/>
    <w:basedOn w:val="1"/>
    <w:qFormat/>
    <w:uiPriority w:val="0"/>
    <w:pPr>
      <w:spacing w:line="400" w:lineRule="exact"/>
    </w:pPr>
    <w:rPr>
      <w:sz w:val="24"/>
    </w:rPr>
  </w:style>
  <w:style w:type="paragraph" w:customStyle="1" w:styleId="475">
    <w:name w:val="_Style 35"/>
    <w:basedOn w:val="27"/>
    <w:qFormat/>
    <w:uiPriority w:val="0"/>
    <w:pPr>
      <w:widowControl/>
      <w:ind w:firstLine="454"/>
      <w:jc w:val="left"/>
    </w:pPr>
  </w:style>
  <w:style w:type="paragraph" w:customStyle="1" w:styleId="476">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477">
    <w:name w:val="默认段落字体 Para Char Char Char Char Char Char Char Char Char1 Char Char Char Char"/>
    <w:basedOn w:val="1"/>
    <w:qFormat/>
    <w:uiPriority w:val="0"/>
    <w:rPr>
      <w:rFonts w:ascii="Tahoma" w:hAnsi="Tahoma"/>
      <w:sz w:val="24"/>
      <w:szCs w:val="20"/>
    </w:rPr>
  </w:style>
  <w:style w:type="paragraph" w:customStyle="1" w:styleId="478">
    <w:name w:val="页眉 New New New New New"/>
    <w:basedOn w:val="472"/>
    <w:qFormat/>
    <w:uiPriority w:val="0"/>
    <w:pPr>
      <w:pBdr>
        <w:bottom w:val="single" w:color="auto" w:sz="6" w:space="1"/>
      </w:pBdr>
      <w:tabs>
        <w:tab w:val="center" w:pos="4153"/>
        <w:tab w:val="right" w:pos="8306"/>
      </w:tabs>
      <w:snapToGrid w:val="0"/>
      <w:jc w:val="center"/>
    </w:pPr>
    <w:rPr>
      <w:sz w:val="18"/>
      <w:szCs w:val="18"/>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81">
    <w:name w:val="2-2ji"/>
    <w:basedOn w:val="5"/>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3">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84">
    <w:name w:val="页眉 New New New New New New New New New"/>
    <w:basedOn w:val="485"/>
    <w:qFormat/>
    <w:uiPriority w:val="0"/>
    <w:pPr>
      <w:pBdr>
        <w:bottom w:val="single" w:color="auto" w:sz="6" w:space="1"/>
      </w:pBdr>
      <w:tabs>
        <w:tab w:val="center" w:pos="4153"/>
        <w:tab w:val="right" w:pos="8306"/>
      </w:tabs>
      <w:snapToGrid w:val="0"/>
      <w:jc w:val="center"/>
    </w:pPr>
    <w:rPr>
      <w:sz w:val="18"/>
      <w:szCs w:val="18"/>
    </w:rPr>
  </w:style>
  <w:style w:type="paragraph" w:customStyle="1" w:styleId="48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9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9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2">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9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5">
    <w:name w:val="我的正文"/>
    <w:basedOn w:val="1"/>
    <w:qFormat/>
    <w:uiPriority w:val="0"/>
    <w:pPr>
      <w:spacing w:line="520" w:lineRule="exact"/>
      <w:ind w:firstLine="192" w:firstLineChars="192"/>
    </w:pPr>
    <w:rPr>
      <w:sz w:val="28"/>
      <w:szCs w:val="28"/>
    </w:rPr>
  </w:style>
  <w:style w:type="paragraph" w:customStyle="1" w:styleId="496">
    <w:name w:val="pa-10"/>
    <w:basedOn w:val="1"/>
    <w:qFormat/>
    <w:uiPriority w:val="0"/>
    <w:pPr>
      <w:widowControl/>
      <w:spacing w:before="169" w:after="169"/>
      <w:jc w:val="left"/>
    </w:pPr>
    <w:rPr>
      <w:rFonts w:ascii="宋体" w:hAnsi="宋体" w:cs="宋体"/>
      <w:kern w:val="0"/>
      <w:sz w:val="24"/>
    </w:rPr>
  </w:style>
  <w:style w:type="paragraph" w:customStyle="1" w:styleId="497">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8">
    <w:name w:val="招标标题1"/>
    <w:basedOn w:val="6"/>
    <w:qFormat/>
    <w:uiPriority w:val="0"/>
    <w:pPr>
      <w:numPr>
        <w:ilvl w:val="0"/>
        <w:numId w:val="8"/>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99">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00">
    <w:name w:val="页眉 New New New New New New New"/>
    <w:basedOn w:val="430"/>
    <w:qFormat/>
    <w:uiPriority w:val="0"/>
    <w:pPr>
      <w:pBdr>
        <w:bottom w:val="single" w:color="auto" w:sz="6" w:space="1"/>
      </w:pBdr>
      <w:tabs>
        <w:tab w:val="center" w:pos="4153"/>
        <w:tab w:val="right" w:pos="8306"/>
      </w:tabs>
      <w:snapToGrid w:val="0"/>
      <w:jc w:val="center"/>
    </w:pPr>
    <w:rPr>
      <w:sz w:val="18"/>
      <w:szCs w:val="18"/>
    </w:rPr>
  </w:style>
  <w:style w:type="paragraph" w:customStyle="1" w:styleId="50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2">
    <w:name w:val="样式 标题 2H2h22nd levelTitre2l22Header 2节标题一级节名Level 2 He..."/>
    <w:basedOn w:val="5"/>
    <w:qFormat/>
    <w:uiPriority w:val="0"/>
    <w:pPr>
      <w:numPr>
        <w:ilvl w:val="1"/>
        <w:numId w:val="9"/>
      </w:numPr>
      <w:adjustRightInd w:val="0"/>
      <w:snapToGrid w:val="0"/>
      <w:spacing w:before="0" w:after="0" w:line="360" w:lineRule="auto"/>
    </w:pPr>
    <w:rPr>
      <w:sz w:val="21"/>
      <w:szCs w:val="20"/>
    </w:rPr>
  </w:style>
  <w:style w:type="paragraph" w:customStyle="1" w:styleId="50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50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5">
    <w:name w:val="pa-12"/>
    <w:basedOn w:val="1"/>
    <w:qFormat/>
    <w:uiPriority w:val="0"/>
    <w:pPr>
      <w:widowControl/>
      <w:spacing w:before="169" w:after="169"/>
      <w:jc w:val="left"/>
    </w:pPr>
    <w:rPr>
      <w:rFonts w:ascii="宋体" w:hAnsi="宋体" w:cs="宋体"/>
      <w:kern w:val="0"/>
      <w:sz w:val="24"/>
    </w:rPr>
  </w:style>
  <w:style w:type="paragraph" w:customStyle="1" w:styleId="506">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07">
    <w:name w:val="列出段落2"/>
    <w:basedOn w:val="1"/>
    <w:qFormat/>
    <w:uiPriority w:val="0"/>
    <w:pPr>
      <w:ind w:firstLine="420" w:firstLineChars="200"/>
    </w:pPr>
    <w:rPr>
      <w:kern w:val="0"/>
      <w:sz w:val="20"/>
      <w:szCs w:val="20"/>
    </w:rPr>
  </w:style>
  <w:style w:type="paragraph" w:customStyle="1" w:styleId="508">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09">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10">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11">
    <w:name w:val="正文首行缩进两字符"/>
    <w:basedOn w:val="1"/>
    <w:qFormat/>
    <w:uiPriority w:val="0"/>
    <w:pPr>
      <w:spacing w:line="360" w:lineRule="auto"/>
      <w:ind w:firstLine="200" w:firstLineChars="200"/>
    </w:p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5">
    <w:name w:val="Plain Text1"/>
    <w:basedOn w:val="1"/>
    <w:qFormat/>
    <w:uiPriority w:val="0"/>
    <w:pPr>
      <w:autoSpaceDE w:val="0"/>
      <w:autoSpaceDN w:val="0"/>
      <w:adjustRightInd w:val="0"/>
    </w:pPr>
    <w:rPr>
      <w:rFonts w:ascii="宋体" w:hAnsi="Tms Rmn"/>
      <w:kern w:val="0"/>
      <w:szCs w:val="20"/>
    </w:rPr>
  </w:style>
  <w:style w:type="paragraph" w:customStyle="1" w:styleId="51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17">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1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9">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2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22">
    <w:name w:val="Char2"/>
    <w:basedOn w:val="1"/>
    <w:qFormat/>
    <w:uiPriority w:val="0"/>
    <w:rPr>
      <w:szCs w:val="20"/>
    </w:rPr>
  </w:style>
  <w:style w:type="paragraph" w:customStyle="1" w:styleId="52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页眉 New New"/>
    <w:basedOn w:val="464"/>
    <w:qFormat/>
    <w:uiPriority w:val="0"/>
    <w:pPr>
      <w:pBdr>
        <w:bottom w:val="single" w:color="auto" w:sz="6" w:space="1"/>
      </w:pBdr>
      <w:tabs>
        <w:tab w:val="center" w:pos="4153"/>
        <w:tab w:val="right" w:pos="8306"/>
      </w:tabs>
      <w:snapToGrid w:val="0"/>
      <w:jc w:val="center"/>
    </w:pPr>
    <w:rPr>
      <w:sz w:val="18"/>
      <w:szCs w:val="18"/>
    </w:rPr>
  </w:style>
  <w:style w:type="paragraph" w:customStyle="1" w:styleId="526">
    <w:name w:val="纯文本 New"/>
    <w:basedOn w:val="1"/>
    <w:qFormat/>
    <w:uiPriority w:val="0"/>
    <w:rPr>
      <w:rFonts w:ascii="宋体" w:hAnsi="Courier New" w:cs="Courier New"/>
      <w:szCs w:val="21"/>
    </w:rPr>
  </w:style>
  <w:style w:type="paragraph" w:customStyle="1" w:styleId="527">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28">
    <w:name w:val="Char1"/>
    <w:basedOn w:val="1"/>
    <w:qFormat/>
    <w:uiPriority w:val="0"/>
    <w:rPr>
      <w:szCs w:val="21"/>
    </w:rPr>
  </w:style>
  <w:style w:type="paragraph" w:customStyle="1" w:styleId="52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3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2">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3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4">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5">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36">
    <w:name w:val="Char221"/>
    <w:basedOn w:val="1"/>
    <w:qFormat/>
    <w:uiPriority w:val="0"/>
    <w:pPr>
      <w:widowControl/>
      <w:spacing w:after="160" w:line="240" w:lineRule="exact"/>
      <w:jc w:val="left"/>
    </w:pPr>
    <w:rPr>
      <w:rFonts w:ascii="Verdana" w:hAnsi="Verdana"/>
      <w:kern w:val="0"/>
      <w:szCs w:val="20"/>
      <w:lang w:eastAsia="en-US"/>
    </w:rPr>
  </w:style>
  <w:style w:type="paragraph" w:customStyle="1" w:styleId="53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9">
    <w:name w:val="Table Paragraph"/>
    <w:basedOn w:val="1"/>
    <w:qFormat/>
    <w:uiPriority w:val="0"/>
    <w:rPr>
      <w:rFonts w:ascii="仿宋" w:hAnsi="仿宋" w:eastAsia="仿宋" w:cs="仿宋"/>
      <w:lang w:val="zh-CN" w:bidi="zh-CN"/>
    </w:rPr>
  </w:style>
  <w:style w:type="paragraph" w:customStyle="1" w:styleId="540">
    <w:name w:val="正文文本缩进1"/>
    <w:basedOn w:val="1"/>
    <w:qFormat/>
    <w:uiPriority w:val="0"/>
    <w:pPr>
      <w:ind w:firstLine="830" w:firstLineChars="352"/>
    </w:pPr>
    <w:rPr>
      <w:rFonts w:ascii="宋体" w:hAnsi="Courier New"/>
      <w:szCs w:val="20"/>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2">
    <w:name w:val="Char Char1 Char Char Char Char2"/>
    <w:basedOn w:val="27"/>
    <w:qFormat/>
    <w:uiPriority w:val="0"/>
  </w:style>
  <w:style w:type="paragraph" w:customStyle="1" w:styleId="543">
    <w:name w:val="pa-6"/>
    <w:basedOn w:val="1"/>
    <w:qFormat/>
    <w:uiPriority w:val="0"/>
    <w:pPr>
      <w:widowControl/>
      <w:spacing w:before="169" w:after="169"/>
      <w:jc w:val="left"/>
    </w:pPr>
    <w:rPr>
      <w:rFonts w:ascii="宋体" w:hAnsi="宋体" w:cs="宋体"/>
      <w:kern w:val="0"/>
      <w:sz w:val="24"/>
    </w:rPr>
  </w:style>
  <w:style w:type="paragraph" w:customStyle="1" w:styleId="544">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545">
    <w:name w:val="Body"/>
    <w:basedOn w:val="1"/>
    <w:qFormat/>
    <w:uiPriority w:val="0"/>
    <w:pPr>
      <w:widowControl/>
      <w:tabs>
        <w:tab w:val="left" w:pos="1980"/>
      </w:tabs>
      <w:spacing w:before="80" w:after="80" w:line="360" w:lineRule="auto"/>
      <w:jc w:val="center"/>
    </w:pPr>
    <w:rPr>
      <w:szCs w:val="21"/>
    </w:rPr>
  </w:style>
  <w:style w:type="paragraph" w:customStyle="1" w:styleId="546">
    <w:name w:val="pa-11"/>
    <w:basedOn w:val="1"/>
    <w:qFormat/>
    <w:uiPriority w:val="0"/>
    <w:pPr>
      <w:widowControl/>
      <w:spacing w:before="169" w:after="169"/>
      <w:jc w:val="left"/>
    </w:pPr>
    <w:rPr>
      <w:rFonts w:ascii="宋体" w:hAnsi="宋体" w:cs="宋体"/>
      <w:kern w:val="0"/>
      <w:sz w:val="24"/>
    </w:rPr>
  </w:style>
  <w:style w:type="paragraph" w:customStyle="1" w:styleId="547">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4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50">
    <w:name w:val="样式 标题 3标题1.1二级节名h33rd level3l3Level 3 HeadH3heading 3 +..."/>
    <w:basedOn w:val="6"/>
    <w:qFormat/>
    <w:uiPriority w:val="0"/>
    <w:pPr>
      <w:numPr>
        <w:ilvl w:val="2"/>
        <w:numId w:val="10"/>
      </w:numPr>
      <w:spacing w:before="0" w:after="0" w:line="360" w:lineRule="auto"/>
      <w:jc w:val="left"/>
    </w:pPr>
    <w:rPr>
      <w:sz w:val="28"/>
      <w:szCs w:val="20"/>
    </w:rPr>
  </w:style>
  <w:style w:type="paragraph" w:customStyle="1" w:styleId="551">
    <w:name w:val="纯文本111"/>
    <w:basedOn w:val="1"/>
    <w:qFormat/>
    <w:uiPriority w:val="0"/>
    <w:rPr>
      <w:rFonts w:ascii="宋体" w:hAnsi="Courier New"/>
      <w:szCs w:val="21"/>
    </w:rPr>
  </w:style>
  <w:style w:type="paragraph" w:customStyle="1" w:styleId="5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4">
    <w:name w:val="纯文本11"/>
    <w:basedOn w:val="1"/>
    <w:qFormat/>
    <w:uiPriority w:val="0"/>
    <w:rPr>
      <w:rFonts w:ascii="宋体" w:hAnsi="Courier New"/>
      <w:kern w:val="0"/>
      <w:sz w:val="20"/>
      <w:szCs w:val="20"/>
    </w:rPr>
  </w:style>
  <w:style w:type="paragraph" w:customStyle="1" w:styleId="555">
    <w:name w:val="Char Char24"/>
    <w:basedOn w:val="1"/>
    <w:qFormat/>
    <w:uiPriority w:val="0"/>
    <w:pPr>
      <w:widowControl/>
      <w:spacing w:after="160" w:line="240" w:lineRule="exact"/>
      <w:jc w:val="left"/>
    </w:pPr>
  </w:style>
  <w:style w:type="paragraph" w:customStyle="1" w:styleId="55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57">
    <w:name w:val="_Style 33"/>
    <w:basedOn w:val="1"/>
    <w:qFormat/>
    <w:uiPriority w:val="0"/>
    <w:pPr>
      <w:widowControl/>
      <w:spacing w:after="160" w:line="240" w:lineRule="exact"/>
      <w:jc w:val="left"/>
    </w:pPr>
  </w:style>
  <w:style w:type="paragraph" w:customStyle="1" w:styleId="55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59">
    <w:name w:val="5 Char Char Char Char Char Char Char Char Char Char"/>
    <w:basedOn w:val="1"/>
    <w:qFormat/>
    <w:uiPriority w:val="0"/>
  </w:style>
  <w:style w:type="paragraph" w:customStyle="1" w:styleId="56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6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6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5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65">
    <w:name w:val="列出段落4"/>
    <w:basedOn w:val="1"/>
    <w:qFormat/>
    <w:uiPriority w:val="99"/>
    <w:pPr>
      <w:ind w:firstLine="420" w:firstLineChars="200"/>
    </w:pPr>
    <w:rPr>
      <w:rFonts w:ascii="Calibri" w:hAnsi="Calibri"/>
      <w:szCs w:val="22"/>
    </w:rPr>
  </w:style>
  <w:style w:type="paragraph" w:customStyle="1" w:styleId="56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Char Char Char3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Char Char1 Char Char Char Char11"/>
    <w:basedOn w:val="27"/>
    <w:qFormat/>
    <w:uiPriority w:val="0"/>
    <w:rPr>
      <w:rFonts w:ascii="Tahoma" w:hAnsi="Tahoma"/>
      <w:sz w:val="24"/>
    </w:rPr>
  </w:style>
  <w:style w:type="paragraph" w:customStyle="1" w:styleId="56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70">
    <w:name w:val="页脚 New New New New New"/>
    <w:basedOn w:val="472"/>
    <w:qFormat/>
    <w:uiPriority w:val="0"/>
    <w:pPr>
      <w:tabs>
        <w:tab w:val="center" w:pos="4153"/>
        <w:tab w:val="right" w:pos="8306"/>
      </w:tabs>
      <w:snapToGrid w:val="0"/>
      <w:jc w:val="left"/>
    </w:pPr>
    <w:rPr>
      <w:sz w:val="18"/>
      <w:szCs w:val="18"/>
    </w:rPr>
  </w:style>
  <w:style w:type="paragraph" w:customStyle="1" w:styleId="571">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572">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7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4">
    <w:name w:val="样式1"/>
    <w:basedOn w:val="1"/>
    <w:qFormat/>
    <w:uiPriority w:val="0"/>
    <w:pPr>
      <w:spacing w:before="120" w:after="120" w:line="300" w:lineRule="auto"/>
    </w:pPr>
    <w:rPr>
      <w:rFonts w:ascii="宋体" w:hAnsi="宋体"/>
      <w:b/>
      <w:sz w:val="24"/>
      <w:szCs w:val="20"/>
    </w:rPr>
  </w:style>
  <w:style w:type="paragraph" w:customStyle="1" w:styleId="575">
    <w:name w:val="Normal0"/>
    <w:qFormat/>
    <w:uiPriority w:val="0"/>
    <w:rPr>
      <w:rFonts w:ascii="Times New Roman" w:hAnsi="Times New Roman" w:eastAsia="宋体" w:cs="Times New Roman"/>
      <w:lang w:val="en-US" w:eastAsia="en-US" w:bidi="ar-SA"/>
    </w:rPr>
  </w:style>
  <w:style w:type="paragraph" w:customStyle="1" w:styleId="576">
    <w:name w:val="Char Char Char Char Char 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77">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7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79">
    <w:name w:val="页脚 New New New New New New New New"/>
    <w:basedOn w:val="548"/>
    <w:qFormat/>
    <w:uiPriority w:val="0"/>
    <w:pPr>
      <w:tabs>
        <w:tab w:val="center" w:pos="4153"/>
        <w:tab w:val="right" w:pos="8306"/>
      </w:tabs>
      <w:snapToGrid w:val="0"/>
      <w:jc w:val="left"/>
    </w:pPr>
    <w:rPr>
      <w:sz w:val="18"/>
      <w:szCs w:val="18"/>
    </w:rPr>
  </w:style>
  <w:style w:type="paragraph" w:customStyle="1" w:styleId="580">
    <w:name w:val="pa-9"/>
    <w:basedOn w:val="1"/>
    <w:qFormat/>
    <w:uiPriority w:val="0"/>
    <w:pPr>
      <w:widowControl/>
      <w:spacing w:before="169" w:after="169"/>
      <w:jc w:val="left"/>
    </w:pPr>
    <w:rPr>
      <w:rFonts w:ascii="宋体" w:hAnsi="宋体" w:cs="宋体"/>
      <w:kern w:val="0"/>
      <w:sz w:val="24"/>
    </w:rPr>
  </w:style>
  <w:style w:type="paragraph" w:customStyle="1" w:styleId="58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2">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83">
    <w:name w:val="默认段落字体 Para Char"/>
    <w:basedOn w:val="1"/>
    <w:qFormat/>
    <w:uiPriority w:val="0"/>
    <w:pPr>
      <w:adjustRightInd w:val="0"/>
      <w:spacing w:line="360" w:lineRule="auto"/>
    </w:pPr>
    <w:rPr>
      <w:szCs w:val="20"/>
    </w:rPr>
  </w:style>
  <w:style w:type="paragraph" w:customStyle="1" w:styleId="584">
    <w:name w:val="179"/>
    <w:basedOn w:val="1"/>
    <w:qFormat/>
    <w:uiPriority w:val="0"/>
    <w:pPr>
      <w:ind w:firstLine="420" w:firstLineChars="200"/>
    </w:pPr>
    <w:rPr>
      <w:rFonts w:ascii="Calibri" w:hAnsi="Calibri"/>
      <w:szCs w:val="22"/>
    </w:rPr>
  </w:style>
  <w:style w:type="paragraph" w:customStyle="1" w:styleId="58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6">
    <w:name w:val="样式 首行缩进:  2 字符"/>
    <w:basedOn w:val="1"/>
    <w:qFormat/>
    <w:uiPriority w:val="0"/>
    <w:pPr>
      <w:spacing w:line="400" w:lineRule="exact"/>
      <w:ind w:firstLine="200" w:firstLineChars="200"/>
    </w:pPr>
    <w:rPr>
      <w:rFonts w:cs="宋体"/>
      <w:sz w:val="24"/>
    </w:rPr>
  </w:style>
  <w:style w:type="paragraph" w:customStyle="1" w:styleId="5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8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页脚 New New New New New New New New New"/>
    <w:basedOn w:val="485"/>
    <w:qFormat/>
    <w:uiPriority w:val="0"/>
    <w:pPr>
      <w:tabs>
        <w:tab w:val="center" w:pos="4153"/>
        <w:tab w:val="right" w:pos="8306"/>
      </w:tabs>
      <w:snapToGrid w:val="0"/>
      <w:jc w:val="left"/>
    </w:pPr>
    <w:rPr>
      <w:sz w:val="18"/>
      <w:szCs w:val="18"/>
    </w:rPr>
  </w:style>
  <w:style w:type="paragraph" w:customStyle="1" w:styleId="5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1">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2">
    <w:name w:val="F2"/>
    <w:basedOn w:val="1"/>
    <w:qFormat/>
    <w:uiPriority w:val="0"/>
    <w:pPr>
      <w:autoSpaceDE w:val="0"/>
      <w:autoSpaceDN w:val="0"/>
      <w:adjustRightInd w:val="0"/>
      <w:ind w:firstLine="601"/>
    </w:pPr>
    <w:rPr>
      <w:kern w:val="0"/>
      <w:sz w:val="24"/>
      <w:szCs w:val="20"/>
    </w:rPr>
  </w:style>
  <w:style w:type="paragraph" w:customStyle="1" w:styleId="593">
    <w:name w:val="pa-14"/>
    <w:basedOn w:val="1"/>
    <w:qFormat/>
    <w:uiPriority w:val="0"/>
    <w:pPr>
      <w:widowControl/>
      <w:spacing w:before="169" w:after="169"/>
      <w:jc w:val="left"/>
    </w:pPr>
    <w:rPr>
      <w:rFonts w:ascii="宋体" w:hAnsi="宋体" w:cs="宋体"/>
      <w:kern w:val="0"/>
      <w:sz w:val="24"/>
    </w:rPr>
  </w:style>
  <w:style w:type="paragraph" w:customStyle="1" w:styleId="5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5">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96">
    <w:name w:val="p0"/>
    <w:basedOn w:val="1"/>
    <w:qFormat/>
    <w:uiPriority w:val="0"/>
    <w:pPr>
      <w:widowControl/>
    </w:pPr>
    <w:rPr>
      <w:kern w:val="0"/>
      <w:szCs w:val="21"/>
    </w:rPr>
  </w:style>
  <w:style w:type="paragraph" w:customStyle="1" w:styleId="597">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98">
    <w:name w:val="列表段落2"/>
    <w:basedOn w:val="1"/>
    <w:qFormat/>
    <w:uiPriority w:val="0"/>
    <w:pPr>
      <w:ind w:firstLine="420" w:firstLineChars="200"/>
    </w:pPr>
    <w:rPr>
      <w:rFonts w:ascii="Calibri" w:hAnsi="Calibri"/>
      <w:szCs w:val="22"/>
    </w:rPr>
  </w:style>
  <w:style w:type="paragraph" w:customStyle="1" w:styleId="599">
    <w:name w:val="页眉 New New New New"/>
    <w:basedOn w:val="428"/>
    <w:qFormat/>
    <w:uiPriority w:val="0"/>
    <w:pPr>
      <w:pBdr>
        <w:bottom w:val="single" w:color="auto" w:sz="6" w:space="1"/>
      </w:pBdr>
      <w:tabs>
        <w:tab w:val="center" w:pos="4153"/>
        <w:tab w:val="right" w:pos="8306"/>
      </w:tabs>
      <w:snapToGrid w:val="0"/>
      <w:jc w:val="center"/>
    </w:pPr>
    <w:rPr>
      <w:sz w:val="18"/>
      <w:szCs w:val="18"/>
    </w:rPr>
  </w:style>
  <w:style w:type="paragraph" w:customStyle="1" w:styleId="600">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01">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60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3">
    <w:name w:val="TOC 标题2"/>
    <w:next w:val="1"/>
    <w:qFormat/>
    <w:uiPriority w:val="39"/>
    <w:pPr>
      <w:wordWrap w:val="0"/>
    </w:pPr>
    <w:rPr>
      <w:rFonts w:ascii="Calibri" w:hAnsi="Calibri" w:eastAsia="宋体" w:cs="Times New Roman"/>
      <w:sz w:val="32"/>
      <w:lang w:val="en-US" w:eastAsia="zh-CN" w:bidi="ar-SA"/>
    </w:rPr>
  </w:style>
  <w:style w:type="paragraph" w:customStyle="1" w:styleId="604">
    <w:name w:val="样式 0正文 + 首行缩进:  2 字符1"/>
    <w:basedOn w:val="1"/>
    <w:qFormat/>
    <w:uiPriority w:val="99"/>
    <w:pPr>
      <w:spacing w:line="360" w:lineRule="auto"/>
      <w:ind w:firstLine="200" w:firstLineChars="200"/>
    </w:pPr>
    <w:rPr>
      <w:szCs w:val="20"/>
    </w:rPr>
  </w:style>
  <w:style w:type="paragraph" w:customStyle="1" w:styleId="605">
    <w:name w:val="项目5"/>
    <w:basedOn w:val="1"/>
    <w:qFormat/>
    <w:uiPriority w:val="0"/>
    <w:pPr>
      <w:tabs>
        <w:tab w:val="left" w:pos="360"/>
        <w:tab w:val="left" w:pos="874"/>
      </w:tabs>
      <w:spacing w:line="400" w:lineRule="exact"/>
      <w:jc w:val="left"/>
    </w:pPr>
    <w:rPr>
      <w:szCs w:val="20"/>
    </w:rPr>
  </w:style>
  <w:style w:type="paragraph" w:customStyle="1" w:styleId="6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608">
    <w:name w:val="444"/>
    <w:basedOn w:val="1"/>
    <w:qFormat/>
    <w:uiPriority w:val="0"/>
    <w:pPr>
      <w:adjustRightInd w:val="0"/>
      <w:spacing w:line="312" w:lineRule="atLeast"/>
      <w:jc w:val="center"/>
      <w:textAlignment w:val="baseline"/>
    </w:pPr>
    <w:rPr>
      <w:b/>
      <w:kern w:val="0"/>
      <w:sz w:val="36"/>
      <w:szCs w:val="36"/>
    </w:rPr>
  </w:style>
  <w:style w:type="paragraph" w:customStyle="1" w:styleId="609">
    <w:name w:val="Char Char Char Char"/>
    <w:basedOn w:val="27"/>
    <w:qFormat/>
    <w:uiPriority w:val="0"/>
    <w:pPr>
      <w:adjustRightInd w:val="0"/>
      <w:snapToGrid w:val="0"/>
      <w:spacing w:line="360" w:lineRule="auto"/>
    </w:pPr>
    <w:rPr>
      <w:rFonts w:ascii="Tahoma" w:hAnsi="Tahoma"/>
      <w:sz w:val="24"/>
    </w:rPr>
  </w:style>
  <w:style w:type="paragraph" w:customStyle="1" w:styleId="610">
    <w:name w:val="样式 正文文字 + 小四 段后: 0 磅 行距: 1.5 倍行距"/>
    <w:basedOn w:val="35"/>
    <w:qFormat/>
    <w:uiPriority w:val="0"/>
    <w:pPr>
      <w:spacing w:line="360" w:lineRule="auto"/>
      <w:ind w:firstLine="480" w:firstLineChars="200"/>
    </w:pPr>
    <w:rPr>
      <w:rFonts w:cs="宋体"/>
      <w:szCs w:val="20"/>
    </w:rPr>
  </w:style>
  <w:style w:type="paragraph" w:customStyle="1" w:styleId="61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612">
    <w:name w:val="Char Char Char3"/>
    <w:basedOn w:val="1"/>
    <w:qFormat/>
    <w:uiPriority w:val="0"/>
  </w:style>
  <w:style w:type="paragraph" w:customStyle="1" w:styleId="61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节标题"/>
    <w:basedOn w:val="1"/>
    <w:next w:val="499"/>
    <w:qFormat/>
    <w:uiPriority w:val="0"/>
    <w:pPr>
      <w:widowControl/>
      <w:spacing w:line="289" w:lineRule="atLeast"/>
      <w:jc w:val="center"/>
      <w:textAlignment w:val="baseline"/>
    </w:pPr>
    <w:rPr>
      <w:color w:val="000000"/>
      <w:kern w:val="0"/>
      <w:sz w:val="28"/>
      <w:szCs w:val="20"/>
    </w:rPr>
  </w:style>
  <w:style w:type="paragraph" w:customStyle="1" w:styleId="615">
    <w:name w:val="表格文字"/>
    <w:basedOn w:val="1"/>
    <w:qFormat/>
    <w:uiPriority w:val="0"/>
    <w:pPr>
      <w:spacing w:before="25" w:after="25"/>
      <w:jc w:val="left"/>
    </w:pPr>
    <w:rPr>
      <w:bCs/>
      <w:spacing w:val="10"/>
      <w:kern w:val="0"/>
      <w:sz w:val="24"/>
    </w:rPr>
  </w:style>
  <w:style w:type="paragraph" w:customStyle="1" w:styleId="6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18">
    <w:name w:val="Char1 Char Char Char Char Char Char"/>
    <w:basedOn w:val="1"/>
    <w:qFormat/>
    <w:uiPriority w:val="0"/>
    <w:rPr>
      <w:rFonts w:ascii="Tahoma" w:hAnsi="Tahoma"/>
      <w:sz w:val="24"/>
      <w:szCs w:val="20"/>
    </w:rPr>
  </w:style>
  <w:style w:type="paragraph" w:customStyle="1" w:styleId="619">
    <w:name w:val="paragraph1"/>
    <w:basedOn w:val="1"/>
    <w:qFormat/>
    <w:uiPriority w:val="0"/>
    <w:pPr>
      <w:spacing w:line="300" w:lineRule="auto"/>
      <w:ind w:firstLine="200" w:firstLineChars="200"/>
    </w:pPr>
    <w:rPr>
      <w:sz w:val="24"/>
    </w:rPr>
  </w:style>
  <w:style w:type="paragraph" w:customStyle="1" w:styleId="620">
    <w:name w:val="页眉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621">
    <w:name w:val="页脚 New New New New New New"/>
    <w:basedOn w:val="581"/>
    <w:qFormat/>
    <w:uiPriority w:val="0"/>
    <w:pPr>
      <w:tabs>
        <w:tab w:val="center" w:pos="4153"/>
        <w:tab w:val="right" w:pos="8306"/>
      </w:tabs>
      <w:snapToGrid w:val="0"/>
      <w:jc w:val="left"/>
    </w:pPr>
    <w:rPr>
      <w:sz w:val="18"/>
      <w:szCs w:val="18"/>
    </w:rPr>
  </w:style>
  <w:style w:type="paragraph" w:customStyle="1" w:styleId="62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3">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24">
    <w:name w:val="页眉 New New New"/>
    <w:basedOn w:val="454"/>
    <w:qFormat/>
    <w:uiPriority w:val="0"/>
    <w:pPr>
      <w:pBdr>
        <w:bottom w:val="single" w:color="auto" w:sz="6" w:space="1"/>
      </w:pBdr>
      <w:tabs>
        <w:tab w:val="center" w:pos="4153"/>
        <w:tab w:val="right" w:pos="8306"/>
      </w:tabs>
      <w:snapToGrid w:val="0"/>
      <w:jc w:val="center"/>
    </w:pPr>
    <w:rPr>
      <w:sz w:val="18"/>
      <w:szCs w:val="18"/>
    </w:rPr>
  </w:style>
  <w:style w:type="paragraph" w:customStyle="1" w:styleId="625">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2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27">
    <w:name w:val="纯文本2"/>
    <w:basedOn w:val="1"/>
    <w:qFormat/>
    <w:uiPriority w:val="0"/>
    <w:rPr>
      <w:rFonts w:ascii="宋体" w:hAnsi="Courier New"/>
      <w:szCs w:val="20"/>
    </w:rPr>
  </w:style>
  <w:style w:type="paragraph" w:customStyle="1" w:styleId="628">
    <w:name w:val="正文段"/>
    <w:basedOn w:val="1"/>
    <w:qFormat/>
    <w:uiPriority w:val="0"/>
    <w:pPr>
      <w:widowControl/>
      <w:snapToGrid w:val="0"/>
      <w:spacing w:after="156" w:afterLines="50"/>
      <w:ind w:firstLine="200" w:firstLineChars="200"/>
    </w:pPr>
    <w:rPr>
      <w:kern w:val="0"/>
      <w:sz w:val="24"/>
      <w:szCs w:val="20"/>
    </w:rPr>
  </w:style>
  <w:style w:type="paragraph" w:customStyle="1" w:styleId="62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Header Odd"/>
    <w:basedOn w:val="60"/>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633">
    <w:name w:val="页眉 New New New New New New"/>
    <w:basedOn w:val="581"/>
    <w:qFormat/>
    <w:uiPriority w:val="0"/>
    <w:pPr>
      <w:pBdr>
        <w:bottom w:val="single" w:color="auto" w:sz="6" w:space="1"/>
      </w:pBdr>
      <w:tabs>
        <w:tab w:val="center" w:pos="4153"/>
        <w:tab w:val="right" w:pos="8306"/>
      </w:tabs>
      <w:snapToGrid w:val="0"/>
      <w:jc w:val="center"/>
    </w:pPr>
    <w:rPr>
      <w:sz w:val="18"/>
      <w:szCs w:val="18"/>
    </w:rPr>
  </w:style>
  <w:style w:type="paragraph" w:customStyle="1" w:styleId="634">
    <w:name w:val="页脚 New New New New New New New"/>
    <w:basedOn w:val="430"/>
    <w:qFormat/>
    <w:uiPriority w:val="0"/>
    <w:pPr>
      <w:tabs>
        <w:tab w:val="center" w:pos="4153"/>
        <w:tab w:val="right" w:pos="8306"/>
      </w:tabs>
      <w:snapToGrid w:val="0"/>
      <w:jc w:val="left"/>
    </w:pPr>
    <w:rPr>
      <w:sz w:val="18"/>
      <w:szCs w:val="18"/>
    </w:rPr>
  </w:style>
  <w:style w:type="paragraph" w:customStyle="1" w:styleId="635">
    <w:name w:val="Bullets"/>
    <w:basedOn w:val="1"/>
    <w:qFormat/>
    <w:uiPriority w:val="0"/>
    <w:pPr>
      <w:widowControl/>
      <w:adjustRightInd w:val="0"/>
      <w:snapToGrid w:val="0"/>
      <w:spacing w:before="60" w:after="60"/>
    </w:pPr>
    <w:rPr>
      <w:kern w:val="0"/>
      <w:sz w:val="24"/>
      <w:lang w:val="en-GB"/>
    </w:rPr>
  </w:style>
  <w:style w:type="paragraph" w:customStyle="1" w:styleId="63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637">
    <w:name w:val="Char22"/>
    <w:basedOn w:val="1"/>
    <w:qFormat/>
    <w:uiPriority w:val="0"/>
    <w:rPr>
      <w:szCs w:val="20"/>
    </w:rPr>
  </w:style>
  <w:style w:type="paragraph" w:customStyle="1" w:styleId="638">
    <w:name w:val="标题2"/>
    <w:basedOn w:val="5"/>
    <w:qFormat/>
    <w:uiPriority w:val="0"/>
    <w:pPr>
      <w:snapToGrid w:val="0"/>
      <w:spacing w:line="410" w:lineRule="auto"/>
    </w:pPr>
    <w:rPr>
      <w:rFonts w:eastAsia="宋体"/>
      <w:b w:val="0"/>
    </w:rPr>
  </w:style>
  <w:style w:type="paragraph" w:customStyle="1" w:styleId="6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0">
    <w:name w:val="页脚 New"/>
    <w:basedOn w:val="486"/>
    <w:qFormat/>
    <w:uiPriority w:val="0"/>
    <w:pPr>
      <w:tabs>
        <w:tab w:val="center" w:pos="4153"/>
        <w:tab w:val="right" w:pos="8306"/>
      </w:tabs>
      <w:snapToGrid w:val="0"/>
      <w:jc w:val="left"/>
    </w:pPr>
    <w:rPr>
      <w:sz w:val="18"/>
      <w:szCs w:val="18"/>
    </w:rPr>
  </w:style>
  <w:style w:type="paragraph" w:customStyle="1" w:styleId="641">
    <w:name w:val="Char Char Char Char Char Char Char Char Char"/>
    <w:basedOn w:val="1"/>
    <w:qFormat/>
    <w:uiPriority w:val="0"/>
    <w:pPr>
      <w:widowControl/>
      <w:spacing w:after="160" w:line="240" w:lineRule="exact"/>
      <w:jc w:val="left"/>
    </w:pPr>
    <w:rPr>
      <w:szCs w:val="20"/>
    </w:rPr>
  </w:style>
  <w:style w:type="paragraph" w:customStyle="1" w:styleId="64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43">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64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45">
    <w:name w:val="Char Char1 Char Char Char Char1"/>
    <w:basedOn w:val="27"/>
    <w:qFormat/>
    <w:uiPriority w:val="0"/>
    <w:rPr>
      <w:rFonts w:ascii="Tahoma" w:hAnsi="Tahoma"/>
      <w:sz w:val="24"/>
    </w:rPr>
  </w:style>
  <w:style w:type="paragraph" w:customStyle="1" w:styleId="64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647">
    <w:name w:val="正文1"/>
    <w:basedOn w:val="1"/>
    <w:qFormat/>
    <w:uiPriority w:val="0"/>
    <w:rPr>
      <w:rFonts w:eastAsia="Times New Roman" w:cs="宋体"/>
      <w:kern w:val="0"/>
      <w:szCs w:val="20"/>
      <w:lang w:eastAsia="en-US"/>
    </w:rPr>
  </w:style>
  <w:style w:type="paragraph" w:customStyle="1" w:styleId="6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49">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51">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652">
    <w:name w:val="pa-7"/>
    <w:basedOn w:val="1"/>
    <w:qFormat/>
    <w:uiPriority w:val="0"/>
    <w:pPr>
      <w:widowControl/>
      <w:spacing w:before="169" w:after="169"/>
      <w:jc w:val="left"/>
    </w:pPr>
    <w:rPr>
      <w:rFonts w:ascii="宋体" w:hAnsi="宋体" w:cs="宋体"/>
      <w:kern w:val="0"/>
      <w:sz w:val="24"/>
    </w:rPr>
  </w:style>
  <w:style w:type="paragraph" w:customStyle="1" w:styleId="653">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5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无间隔1"/>
    <w:qFormat/>
    <w:uiPriority w:val="0"/>
    <w:rPr>
      <w:rFonts w:ascii="Times New Roman" w:hAnsi="Times New Roman" w:eastAsia="宋体" w:cs="Times New Roman"/>
      <w:sz w:val="22"/>
      <w:szCs w:val="22"/>
      <w:lang w:val="en-US" w:eastAsia="zh-CN" w:bidi="ar-SA"/>
    </w:rPr>
  </w:style>
  <w:style w:type="paragraph" w:customStyle="1" w:styleId="65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58">
    <w:name w:val="页眉 New New New New New New New New"/>
    <w:basedOn w:val="548"/>
    <w:qFormat/>
    <w:uiPriority w:val="0"/>
    <w:pPr>
      <w:pBdr>
        <w:bottom w:val="single" w:color="auto" w:sz="6" w:space="1"/>
      </w:pBdr>
      <w:tabs>
        <w:tab w:val="center" w:pos="4153"/>
        <w:tab w:val="right" w:pos="8306"/>
      </w:tabs>
      <w:snapToGrid w:val="0"/>
      <w:jc w:val="center"/>
    </w:pPr>
    <w:rPr>
      <w:sz w:val="18"/>
      <w:szCs w:val="18"/>
    </w:rPr>
  </w:style>
  <w:style w:type="paragraph" w:customStyle="1" w:styleId="659">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TOC Heading"/>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6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662">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6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8">
    <w:name w:val="pa-8"/>
    <w:basedOn w:val="1"/>
    <w:qFormat/>
    <w:uiPriority w:val="0"/>
    <w:pPr>
      <w:widowControl/>
      <w:spacing w:before="169" w:after="169"/>
      <w:jc w:val="left"/>
    </w:pPr>
    <w:rPr>
      <w:rFonts w:ascii="宋体" w:hAnsi="宋体" w:cs="宋体"/>
      <w:kern w:val="0"/>
      <w:sz w:val="24"/>
    </w:rPr>
  </w:style>
  <w:style w:type="paragraph" w:customStyle="1" w:styleId="669">
    <w:name w:val="正文111"/>
    <w:qFormat/>
    <w:uiPriority w:val="0"/>
    <w:pPr>
      <w:jc w:val="both"/>
    </w:pPr>
    <w:rPr>
      <w:rFonts w:ascii="Times New Roman" w:hAnsi="Times New Roman" w:eastAsia="宋体" w:cs="Times New Roman"/>
      <w:lang w:val="en-US" w:eastAsia="zh-CN" w:bidi="ar-SA"/>
    </w:rPr>
  </w:style>
  <w:style w:type="paragraph" w:customStyle="1" w:styleId="670">
    <w:name w:val="正文文本缩进 Char Char Char Char"/>
    <w:basedOn w:val="1"/>
    <w:qFormat/>
    <w:uiPriority w:val="0"/>
    <w:pPr>
      <w:ind w:firstLine="540"/>
    </w:pPr>
    <w:rPr>
      <w:rFonts w:hint="eastAsia" w:ascii="宋体" w:hAnsi="Courier New"/>
      <w:szCs w:val="20"/>
    </w:rPr>
  </w:style>
  <w:style w:type="paragraph" w:customStyle="1" w:styleId="6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公文一级"/>
    <w:basedOn w:val="6"/>
    <w:qFormat/>
    <w:uiPriority w:val="0"/>
    <w:pPr>
      <w:jc w:val="center"/>
    </w:pPr>
    <w:rPr>
      <w:rFonts w:ascii="黑体" w:hAnsi="黑体" w:eastAsia="黑体"/>
      <w:b w:val="0"/>
    </w:rPr>
  </w:style>
  <w:style w:type="paragraph" w:customStyle="1" w:styleId="6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4">
    <w:name w:val="1"/>
    <w:basedOn w:val="1"/>
    <w:next w:val="48"/>
    <w:qFormat/>
    <w:uiPriority w:val="0"/>
    <w:rPr>
      <w:rFonts w:ascii="宋体" w:hAnsi="Courier New"/>
      <w:szCs w:val="20"/>
    </w:rPr>
  </w:style>
  <w:style w:type="paragraph" w:styleId="675">
    <w:name w:val="List Paragraph"/>
    <w:basedOn w:val="1"/>
    <w:link w:val="676"/>
    <w:qFormat/>
    <w:uiPriority w:val="0"/>
    <w:pPr>
      <w:ind w:firstLine="420" w:firstLineChars="200"/>
    </w:pPr>
  </w:style>
  <w:style w:type="character" w:customStyle="1" w:styleId="676">
    <w:name w:val="列表段落 字符"/>
    <w:link w:val="675"/>
    <w:qFormat/>
    <w:uiPriority w:val="0"/>
    <w:rPr>
      <w:kern w:val="2"/>
      <w:sz w:val="21"/>
      <w:szCs w:val="24"/>
    </w:rPr>
  </w:style>
  <w:style w:type="paragraph" w:styleId="677">
    <w:name w:val="Intense Quote"/>
    <w:basedOn w:val="1"/>
    <w:next w:val="1"/>
    <w:link w:val="678"/>
    <w:qFormat/>
    <w:uiPriority w:val="99"/>
    <w:pPr>
      <w:pBdr>
        <w:top w:val="single" w:color="156082" w:sz="4" w:space="10"/>
        <w:bottom w:val="single" w:color="156082" w:sz="4" w:space="10"/>
      </w:pBdr>
      <w:spacing w:before="360" w:after="360"/>
      <w:ind w:left="864" w:right="864"/>
      <w:jc w:val="center"/>
    </w:pPr>
    <w:rPr>
      <w:i/>
      <w:iCs/>
      <w:color w:val="156082"/>
    </w:rPr>
  </w:style>
  <w:style w:type="character" w:customStyle="1" w:styleId="678">
    <w:name w:val="明显引用 字符"/>
    <w:link w:val="677"/>
    <w:qFormat/>
    <w:uiPriority w:val="99"/>
    <w:rPr>
      <w:i/>
      <w:iCs/>
      <w:color w:val="156082"/>
      <w:kern w:val="2"/>
      <w:sz w:val="21"/>
      <w:szCs w:val="24"/>
    </w:rPr>
  </w:style>
  <w:style w:type="paragraph" w:customStyle="1" w:styleId="679">
    <w:name w:val="Bibliography"/>
    <w:basedOn w:val="1"/>
    <w:next w:val="1"/>
    <w:unhideWhenUsed/>
    <w:qFormat/>
    <w:uiPriority w:val="37"/>
  </w:style>
  <w:style w:type="paragraph" w:styleId="680">
    <w:name w:val="Quote"/>
    <w:basedOn w:val="1"/>
    <w:next w:val="1"/>
    <w:link w:val="681"/>
    <w:qFormat/>
    <w:uiPriority w:val="99"/>
    <w:pPr>
      <w:spacing w:before="200" w:after="160"/>
      <w:ind w:left="864" w:right="864"/>
      <w:jc w:val="center"/>
    </w:pPr>
    <w:rPr>
      <w:i/>
      <w:iCs/>
      <w:color w:val="404040"/>
    </w:rPr>
  </w:style>
  <w:style w:type="character" w:customStyle="1" w:styleId="681">
    <w:name w:val="引用 字符"/>
    <w:link w:val="680"/>
    <w:qFormat/>
    <w:uiPriority w:val="99"/>
    <w:rPr>
      <w:i/>
      <w:iCs/>
      <w:color w:val="404040"/>
      <w:kern w:val="2"/>
      <w:sz w:val="21"/>
      <w:szCs w:val="24"/>
    </w:rPr>
  </w:style>
  <w:style w:type="paragraph" w:customStyle="1" w:styleId="682">
    <w:name w:val="批注主题11"/>
    <w:basedOn w:val="29"/>
    <w:next w:val="29"/>
    <w:qFormat/>
    <w:uiPriority w:val="0"/>
    <w:pPr>
      <w:adjustRightInd/>
      <w:spacing w:line="240" w:lineRule="auto"/>
      <w:textAlignment w:val="auto"/>
    </w:pPr>
    <w:rPr>
      <w:b/>
      <w:bCs/>
      <w:kern w:val="2"/>
      <w:sz w:val="21"/>
      <w:szCs w:val="24"/>
    </w:rPr>
  </w:style>
  <w:style w:type="character" w:customStyle="1" w:styleId="683">
    <w:name w:val="不明显强调1"/>
    <w:qFormat/>
    <w:uiPriority w:val="0"/>
    <w:rPr>
      <w:i/>
      <w:iCs/>
      <w:color w:val="808080"/>
    </w:rPr>
  </w:style>
  <w:style w:type="character" w:customStyle="1" w:styleId="684">
    <w:name w:val="Char Char1112"/>
    <w:qFormat/>
    <w:uiPriority w:val="0"/>
    <w:rPr>
      <w:rFonts w:hint="default" w:ascii="Times New Roman" w:hAnsi="Times New Roman" w:eastAsia="宋体" w:cs="Times New Roman"/>
      <w:sz w:val="30"/>
      <w:szCs w:val="24"/>
    </w:rPr>
  </w:style>
  <w:style w:type="paragraph" w:customStyle="1" w:styleId="685">
    <w:name w:val="正文文本 311"/>
    <w:basedOn w:val="1"/>
    <w:qFormat/>
    <w:uiPriority w:val="0"/>
    <w:pPr>
      <w:spacing w:line="500" w:lineRule="exact"/>
    </w:pPr>
    <w:rPr>
      <w:b/>
      <w:bCs/>
      <w:sz w:val="24"/>
    </w:rPr>
  </w:style>
  <w:style w:type="character" w:customStyle="1" w:styleId="686">
    <w:name w:val="Char Char1411"/>
    <w:qFormat/>
    <w:uiPriority w:val="0"/>
    <w:rPr>
      <w:sz w:val="18"/>
      <w:szCs w:val="18"/>
    </w:rPr>
  </w:style>
  <w:style w:type="paragraph" w:customStyle="1" w:styleId="687">
    <w:name w:val="正文文本 211"/>
    <w:basedOn w:val="1"/>
    <w:qFormat/>
    <w:uiPriority w:val="0"/>
    <w:pPr>
      <w:spacing w:after="120" w:line="480" w:lineRule="auto"/>
    </w:pPr>
  </w:style>
  <w:style w:type="paragraph" w:customStyle="1" w:styleId="688">
    <w:name w:val="日期11"/>
    <w:basedOn w:val="1"/>
    <w:next w:val="1"/>
    <w:qFormat/>
    <w:uiPriority w:val="0"/>
    <w:pPr>
      <w:ind w:left="100" w:leftChars="2500"/>
    </w:pPr>
    <w:rPr>
      <w:rFonts w:ascii="宋体" w:hAnsi="Courier New" w:cs="Courier New"/>
      <w:szCs w:val="21"/>
    </w:rPr>
  </w:style>
  <w:style w:type="paragraph" w:customStyle="1" w:styleId="689">
    <w:name w:val="文档结构图11"/>
    <w:basedOn w:val="1"/>
    <w:qFormat/>
    <w:uiPriority w:val="0"/>
    <w:pPr>
      <w:shd w:val="clear" w:color="auto" w:fill="000080"/>
    </w:pPr>
  </w:style>
  <w:style w:type="paragraph" w:customStyle="1" w:styleId="690">
    <w:name w:val="正文文本缩进 311"/>
    <w:basedOn w:val="1"/>
    <w:qFormat/>
    <w:uiPriority w:val="0"/>
    <w:pPr>
      <w:spacing w:after="120"/>
      <w:ind w:left="420" w:leftChars="200"/>
    </w:pPr>
    <w:rPr>
      <w:sz w:val="16"/>
      <w:szCs w:val="16"/>
    </w:rPr>
  </w:style>
  <w:style w:type="paragraph" w:customStyle="1" w:styleId="691">
    <w:name w:val="正文文本缩进 211"/>
    <w:basedOn w:val="1"/>
    <w:qFormat/>
    <w:uiPriority w:val="0"/>
    <w:pPr>
      <w:ind w:firstLine="630"/>
    </w:pPr>
    <w:rPr>
      <w:sz w:val="32"/>
      <w:szCs w:val="20"/>
    </w:rPr>
  </w:style>
  <w:style w:type="character" w:customStyle="1" w:styleId="692">
    <w:name w:val="Char Char102"/>
    <w:semiHidden/>
    <w:qFormat/>
    <w:uiPriority w:val="0"/>
    <w:rPr>
      <w:rFonts w:eastAsia="宋体"/>
      <w:kern w:val="2"/>
      <w:sz w:val="24"/>
      <w:szCs w:val="24"/>
      <w:lang w:val="en-US" w:eastAsia="zh-CN" w:bidi="ar-SA"/>
    </w:rPr>
  </w:style>
  <w:style w:type="paragraph" w:customStyle="1" w:styleId="693">
    <w:name w:val="Char Char Char32"/>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11"/>
    <w:qFormat/>
    <w:uiPriority w:val="0"/>
    <w:pPr>
      <w:jc w:val="both"/>
    </w:pPr>
    <w:rPr>
      <w:rFonts w:ascii="Times New Roman" w:hAnsi="Times New Roman" w:eastAsia="宋体" w:cs="Times New Roman"/>
      <w:lang w:val="en-US" w:eastAsia="zh-CN" w:bidi="ar-SA"/>
    </w:rPr>
  </w:style>
  <w:style w:type="paragraph" w:customStyle="1" w:styleId="695">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96">
    <w:name w:val="正文文本缩进11"/>
    <w:basedOn w:val="1"/>
    <w:qFormat/>
    <w:uiPriority w:val="0"/>
    <w:pPr>
      <w:ind w:firstLine="830" w:firstLineChars="352"/>
    </w:pPr>
    <w:rPr>
      <w:rFonts w:ascii="宋体" w:hAnsi="Courier New"/>
      <w:szCs w:val="20"/>
    </w:rPr>
  </w:style>
  <w:style w:type="table" w:customStyle="1" w:styleId="697">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98">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99">
    <w:name w:val="_Style 562"/>
    <w:unhideWhenUsed/>
    <w:qFormat/>
    <w:uiPriority w:val="99"/>
    <w:rPr>
      <w:rFonts w:ascii="Times New Roman" w:hAnsi="Times New Roman" w:eastAsia="宋体" w:cs="Times New Roman"/>
      <w:kern w:val="2"/>
      <w:sz w:val="21"/>
      <w:szCs w:val="24"/>
      <w:lang w:val="en-US" w:eastAsia="zh-CN" w:bidi="ar-SA"/>
    </w:rPr>
  </w:style>
  <w:style w:type="paragraph" w:customStyle="1" w:styleId="700">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701">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702">
    <w:name w:val="书目1"/>
    <w:basedOn w:val="1"/>
    <w:next w:val="1"/>
    <w:unhideWhenUsed/>
    <w:qFormat/>
    <w:uiPriority w:val="37"/>
  </w:style>
  <w:style w:type="paragraph" w:customStyle="1" w:styleId="703">
    <w:name w:val="修订5"/>
    <w:unhideWhenUsed/>
    <w:qFormat/>
    <w:uiPriority w:val="99"/>
    <w:rPr>
      <w:rFonts w:ascii="Times New Roman" w:hAnsi="Times New Roman" w:eastAsia="宋体" w:cs="Times New Roman"/>
      <w:kern w:val="2"/>
      <w:sz w:val="21"/>
      <w:szCs w:val="24"/>
      <w:lang w:val="en-US" w:eastAsia="zh-CN" w:bidi="ar-SA"/>
    </w:rPr>
  </w:style>
  <w:style w:type="paragraph" w:customStyle="1" w:styleId="704">
    <w:name w:val="TOC 标题3"/>
    <w:basedOn w:val="4"/>
    <w:next w:val="1"/>
    <w:unhideWhenUsed/>
    <w:qFormat/>
    <w:uiPriority w:val="39"/>
    <w:pPr>
      <w:outlineLvl w:val="9"/>
    </w:pPr>
  </w:style>
  <w:style w:type="paragraph" w:customStyle="1" w:styleId="705">
    <w:name w:val="书目2"/>
    <w:basedOn w:val="1"/>
    <w:next w:val="1"/>
    <w:unhideWhenUsed/>
    <w:qFormat/>
    <w:uiPriority w:val="37"/>
  </w:style>
  <w:style w:type="character" w:customStyle="1" w:styleId="706">
    <w:name w:val="Unresolved Mention"/>
    <w:unhideWhenUsed/>
    <w:qFormat/>
    <w:uiPriority w:val="99"/>
    <w:rPr>
      <w:color w:val="605E5C"/>
      <w:shd w:val="clear" w:color="auto" w:fill="E1DFDD"/>
    </w:rPr>
  </w:style>
  <w:style w:type="character" w:customStyle="1" w:styleId="707">
    <w:name w:val="bookmark-item uuid-1595941042480 code-am014sectionno editdisable single-line-text-input-box-cls"/>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290</Pages>
  <Words>38163</Words>
  <Characters>217533</Characters>
  <Lines>1812</Lines>
  <Paragraphs>510</Paragraphs>
  <TotalTime>6</TotalTime>
  <ScaleCrop>false</ScaleCrop>
  <LinksUpToDate>false</LinksUpToDate>
  <CharactersWithSpaces>255186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2025-03-20T03:28:00Z</dcterms:created>
  <dc:creator>聂泉源</dc:creator>
  <cp:lastModifiedBy>gxxc</cp:lastModifiedBy>
  <cp:lastPrinted>2021-04-13T02:22:00Z</cp:lastPrinted>
  <dcterms:modified xsi:type="dcterms:W3CDTF">2025-09-30T16:52:18Z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3453A0738E764ED1B0772CED9594D190</vt:lpwstr>
  </property>
</Properties>
</file>