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AA9ED">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p>
    <w:p w14:paraId="27A94462">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t>来宾市人民警察训练学校食堂运行服务项目</w:t>
      </w:r>
    </w:p>
    <w:p w14:paraId="36494425">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30"/>
          <w:szCs w:val="30"/>
          <w:highlight w:val="none"/>
        </w:rPr>
        <w:t>的竞争性磋商公告</w:t>
      </w:r>
      <w:bookmarkStart w:id="0" w:name="_Hlk37430271"/>
    </w:p>
    <w:p w14:paraId="10F3616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B5E165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来宾市人民警察训练学校食堂运行服务项目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采购项目的潜在供应商应在广西政府采购云平台（</w:t>
      </w:r>
      <w:r>
        <w:rPr>
          <w:rFonts w:hint="eastAsia" w:ascii="宋体" w:hAnsi="宋体" w:eastAsia="宋体" w:cs="宋体"/>
          <w:snapToGrid w:val="0"/>
          <w:color w:val="auto"/>
          <w:sz w:val="24"/>
          <w:szCs w:val="24"/>
          <w:highlight w:val="none"/>
        </w:rPr>
        <w:t>https：//www.gcy.zfcg.gxzf.gov.cn/）获取（下载）竞争性磋商文件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603E8C1C">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bookmarkStart w:id="1" w:name="_Toc28359089"/>
      <w:bookmarkStart w:id="2" w:name="_Toc11401"/>
      <w:bookmarkStart w:id="3" w:name="_Toc35393798"/>
      <w:bookmarkStart w:id="4" w:name="_Toc28359012"/>
      <w:bookmarkStart w:id="5" w:name="_Toc7697"/>
      <w:bookmarkStart w:id="6" w:name="_Toc35393629"/>
      <w:bookmarkStart w:id="7" w:name="_Toc44229878"/>
      <w:r>
        <w:rPr>
          <w:rFonts w:hint="eastAsia" w:ascii="宋体" w:hAnsi="宋体" w:eastAsia="宋体" w:cs="宋体"/>
          <w:bCs w:val="0"/>
          <w:color w:val="auto"/>
          <w:sz w:val="24"/>
          <w:szCs w:val="24"/>
          <w:highlight w:val="none"/>
        </w:rPr>
        <w:t>一、项目基本情况</w:t>
      </w:r>
      <w:bookmarkEnd w:id="1"/>
      <w:bookmarkEnd w:id="2"/>
      <w:bookmarkEnd w:id="3"/>
      <w:bookmarkEnd w:id="4"/>
      <w:bookmarkEnd w:id="5"/>
      <w:bookmarkEnd w:id="6"/>
      <w:bookmarkEnd w:id="7"/>
    </w:p>
    <w:p w14:paraId="12101173">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项目编号：LBZC2025-C3-990142-GXWP </w:t>
      </w:r>
    </w:p>
    <w:p w14:paraId="4F735B9E">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来宾市人民警察训练学校食堂运行服务项目</w:t>
      </w:r>
    </w:p>
    <w:p w14:paraId="26E33DED">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34A5FC75">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人民币壹佰叁拾伍万元整（￥1350000.00元）</w:t>
      </w:r>
      <w:r>
        <w:rPr>
          <w:rFonts w:hint="eastAsia" w:ascii="宋体" w:hAnsi="宋体" w:eastAsia="宋体" w:cs="宋体"/>
          <w:color w:val="auto"/>
          <w:sz w:val="24"/>
          <w:szCs w:val="24"/>
          <w:highlight w:val="none"/>
        </w:rPr>
        <w:t xml:space="preserve">         </w:t>
      </w:r>
    </w:p>
    <w:p w14:paraId="4945A17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同</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一致</w:t>
      </w:r>
      <w:r>
        <w:rPr>
          <w:rFonts w:hint="eastAsia" w:ascii="宋体" w:hAnsi="宋体" w:eastAsia="宋体" w:cs="宋体"/>
          <w:color w:val="auto"/>
          <w:sz w:val="24"/>
          <w:szCs w:val="24"/>
          <w:highlight w:val="none"/>
        </w:rPr>
        <w:t xml:space="preserve"> </w:t>
      </w:r>
    </w:p>
    <w:p w14:paraId="4B79D135">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来宾市人民警察训练学校食堂运行服务项目</w:t>
      </w:r>
      <w:r>
        <w:rPr>
          <w:rFonts w:hint="eastAsia" w:ascii="宋体" w:hAnsi="宋体" w:eastAsia="宋体" w:cs="宋体"/>
          <w:color w:val="auto"/>
          <w:sz w:val="24"/>
          <w:szCs w:val="24"/>
          <w:highlight w:val="none"/>
        </w:rPr>
        <w:t>1项，具体要求详见竞争性磋商文件。</w:t>
      </w:r>
    </w:p>
    <w:p w14:paraId="4B517760">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合同签订期：自成交通知书发出之日起25日内签订合同。</w:t>
      </w:r>
    </w:p>
    <w:p w14:paraId="072BEB1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 12 个月</w:t>
      </w:r>
      <w:r>
        <w:rPr>
          <w:rFonts w:hint="eastAsia" w:ascii="宋体" w:hAnsi="宋体" w:eastAsia="宋体" w:cs="宋体"/>
          <w:color w:val="auto"/>
          <w:sz w:val="24"/>
          <w:szCs w:val="24"/>
          <w:highlight w:val="none"/>
        </w:rPr>
        <w:t>。</w:t>
      </w:r>
    </w:p>
    <w:p w14:paraId="33CEBD3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本项目是否接受联合体投标：否。</w:t>
      </w:r>
    </w:p>
    <w:p w14:paraId="0B7ABDC8">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bookmarkStart w:id="8" w:name="_Toc35393799"/>
      <w:bookmarkStart w:id="9" w:name="_Toc1722"/>
      <w:bookmarkStart w:id="10" w:name="_Toc28359090"/>
      <w:bookmarkStart w:id="11" w:name="_Toc28359013"/>
      <w:bookmarkStart w:id="12" w:name="_Toc44229879"/>
      <w:bookmarkStart w:id="13" w:name="_Toc35393630"/>
      <w:bookmarkStart w:id="14" w:name="_Toc21576"/>
      <w:r>
        <w:rPr>
          <w:rFonts w:hint="eastAsia" w:ascii="宋体" w:hAnsi="宋体" w:eastAsia="宋体" w:cs="宋体"/>
          <w:bCs w:val="0"/>
          <w:color w:val="auto"/>
          <w:sz w:val="24"/>
          <w:szCs w:val="24"/>
          <w:highlight w:val="none"/>
        </w:rPr>
        <w:t>二、申请人的资格要求：</w:t>
      </w:r>
      <w:bookmarkEnd w:id="8"/>
      <w:bookmarkEnd w:id="9"/>
      <w:bookmarkEnd w:id="10"/>
      <w:bookmarkEnd w:id="11"/>
      <w:bookmarkEnd w:id="12"/>
      <w:bookmarkEnd w:id="13"/>
      <w:bookmarkEnd w:id="14"/>
    </w:p>
    <w:p w14:paraId="1672BDC0">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bookmarkStart w:id="15" w:name="_Toc35393800"/>
      <w:bookmarkStart w:id="16" w:name="_Toc35393631"/>
      <w:bookmarkStart w:id="17" w:name="_Toc28359091"/>
      <w:bookmarkStart w:id="18" w:name="_Toc28359014"/>
      <w:bookmarkStart w:id="19" w:name="_Toc44229880"/>
      <w:r>
        <w:rPr>
          <w:rFonts w:hint="eastAsia" w:ascii="宋体" w:hAnsi="宋体" w:eastAsia="宋体" w:cs="宋体"/>
          <w:color w:val="auto"/>
          <w:sz w:val="24"/>
          <w:szCs w:val="24"/>
          <w:highlight w:val="none"/>
        </w:rPr>
        <w:t>1.满足《中华人民共和国政府采购法》第二十二条规定。</w:t>
      </w:r>
    </w:p>
    <w:p w14:paraId="753AF88C">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专门面向中小企业采购的项目</w:t>
      </w:r>
      <w:bookmarkStart w:id="20" w:name="_Toc12988"/>
    </w:p>
    <w:p w14:paraId="408D5E65">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具备有效的《食品经营许可证》</w:t>
      </w:r>
      <w:r>
        <w:rPr>
          <w:rFonts w:hint="eastAsia" w:ascii="宋体" w:hAnsi="宋体" w:eastAsia="宋体" w:cs="宋体"/>
          <w:b w:val="0"/>
          <w:bCs w:val="0"/>
          <w:color w:val="auto"/>
          <w:sz w:val="24"/>
          <w:szCs w:val="24"/>
          <w:highlight w:val="none"/>
          <w:lang w:eastAsia="zh-CN"/>
        </w:rPr>
        <w:t>。</w:t>
      </w:r>
    </w:p>
    <w:p w14:paraId="28D0DC9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6EB7DE8">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5.对在“信用中国”网站(www.creditchina.gov.cn)、中国政府采购网(www.ccgp.gov.cn)等渠道列入失信被执行人、重大税收违法案件当事人名单、政府采购严重违法失信行为记录名单，不得参与政府采购活动。</w:t>
      </w:r>
    </w:p>
    <w:p w14:paraId="1C15FB68">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sz w:val="24"/>
          <w:szCs w:val="24"/>
          <w:highlight w:val="none"/>
        </w:rPr>
      </w:pPr>
      <w:bookmarkStart w:id="21" w:name="_Toc30400"/>
      <w:r>
        <w:rPr>
          <w:rFonts w:hint="eastAsia" w:ascii="宋体" w:hAnsi="宋体" w:eastAsia="宋体" w:cs="宋体"/>
          <w:color w:val="auto"/>
          <w:sz w:val="24"/>
          <w:szCs w:val="24"/>
          <w:highlight w:val="none"/>
        </w:rPr>
        <w:t>三、获取采购文件</w:t>
      </w:r>
      <w:bookmarkEnd w:id="15"/>
      <w:bookmarkEnd w:id="16"/>
      <w:bookmarkEnd w:id="17"/>
      <w:bookmarkEnd w:id="18"/>
      <w:bookmarkEnd w:id="19"/>
      <w:bookmarkEnd w:id="20"/>
      <w:bookmarkEnd w:id="21"/>
    </w:p>
    <w:p w14:paraId="37900980">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bookmarkStart w:id="22" w:name="_Toc28359092"/>
      <w:bookmarkStart w:id="23" w:name="_Toc35393801"/>
      <w:bookmarkStart w:id="24" w:name="_Toc44229881"/>
      <w:bookmarkStart w:id="25" w:name="_Toc28359015"/>
      <w:bookmarkStart w:id="26" w:name="_Toc35393632"/>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日公告发布之时至202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日，每天上午00：00至12：00，下午12：00至23：59（北京时间）。</w:t>
      </w:r>
    </w:p>
    <w:p w14:paraId="6EA6A66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w:t>
      </w:r>
      <w:r>
        <w:rPr>
          <w:rFonts w:hint="eastAsia" w:ascii="宋体" w:hAnsi="宋体" w:eastAsia="宋体" w:cs="宋体"/>
          <w:snapToGrid w:val="0"/>
          <w:color w:val="auto"/>
          <w:sz w:val="24"/>
          <w:szCs w:val="24"/>
          <w:highlight w:val="none"/>
        </w:rPr>
        <w:t>https：//www.gcy.zfcg.gxzf.gov.cn/</w:t>
      </w:r>
      <w:r>
        <w:rPr>
          <w:rFonts w:hint="eastAsia" w:ascii="宋体" w:hAnsi="宋体" w:eastAsia="宋体" w:cs="宋体"/>
          <w:color w:val="auto"/>
          <w:sz w:val="24"/>
          <w:szCs w:val="24"/>
          <w:highlight w:val="none"/>
        </w:rPr>
        <w:t>）。</w:t>
      </w:r>
    </w:p>
    <w:p w14:paraId="3DAB605B">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4F15768E">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2D531FE">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bookmarkStart w:id="27" w:name="_Toc3654"/>
      <w:bookmarkStart w:id="28" w:name="_Toc20879"/>
      <w:r>
        <w:rPr>
          <w:rFonts w:hint="eastAsia" w:ascii="宋体" w:hAnsi="宋体" w:eastAsia="宋体" w:cs="宋体"/>
          <w:bCs w:val="0"/>
          <w:color w:val="auto"/>
          <w:sz w:val="24"/>
          <w:szCs w:val="24"/>
          <w:highlight w:val="none"/>
        </w:rPr>
        <w:t>四、响应文件提交</w:t>
      </w:r>
      <w:bookmarkEnd w:id="22"/>
      <w:bookmarkEnd w:id="23"/>
      <w:bookmarkEnd w:id="24"/>
      <w:bookmarkEnd w:id="25"/>
      <w:bookmarkEnd w:id="26"/>
      <w:bookmarkEnd w:id="27"/>
      <w:bookmarkEnd w:id="28"/>
    </w:p>
    <w:p w14:paraId="6DE3813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highlight w:val="none"/>
        </w:rPr>
      </w:pPr>
      <w:bookmarkStart w:id="29" w:name="_Toc28359093"/>
      <w:bookmarkStart w:id="30" w:name="_Toc28359016"/>
      <w:bookmarkStart w:id="31" w:name="_Toc35393802"/>
      <w:bookmarkStart w:id="32" w:name="_Toc44229882"/>
      <w:bookmarkStart w:id="33" w:name="_Toc35393633"/>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w:t>
      </w:r>
    </w:p>
    <w:p w14:paraId="5970461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w:t>
      </w:r>
    </w:p>
    <w:p w14:paraId="2B810CBA">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bookmarkStart w:id="34" w:name="_Toc3180"/>
      <w:bookmarkStart w:id="35" w:name="_Toc26727"/>
      <w:r>
        <w:rPr>
          <w:rFonts w:hint="eastAsia" w:ascii="宋体" w:hAnsi="宋体" w:eastAsia="宋体" w:cs="宋体"/>
          <w:bCs w:val="0"/>
          <w:color w:val="auto"/>
          <w:sz w:val="24"/>
          <w:szCs w:val="24"/>
          <w:highlight w:val="none"/>
        </w:rPr>
        <w:t>五、开启</w:t>
      </w:r>
      <w:bookmarkEnd w:id="29"/>
      <w:bookmarkEnd w:id="30"/>
      <w:bookmarkEnd w:id="31"/>
      <w:bookmarkEnd w:id="32"/>
      <w:bookmarkEnd w:id="33"/>
      <w:bookmarkEnd w:id="34"/>
      <w:bookmarkEnd w:id="35"/>
    </w:p>
    <w:p w14:paraId="3D138D0A">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auto"/>
          <w:sz w:val="24"/>
          <w:szCs w:val="24"/>
          <w:highlight w:val="none"/>
          <w:u w:val="single"/>
        </w:rPr>
      </w:pPr>
      <w:bookmarkStart w:id="36" w:name="_Toc35393634"/>
      <w:bookmarkStart w:id="37" w:name="_Toc28359094"/>
      <w:bookmarkStart w:id="38" w:name="_Toc44229883"/>
      <w:bookmarkStart w:id="39" w:name="_Toc35393803"/>
      <w:bookmarkStart w:id="40" w:name="_Toc2835901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日10时00分</w:t>
      </w:r>
      <w:r>
        <w:rPr>
          <w:rFonts w:hint="eastAsia" w:ascii="宋体" w:hAnsi="宋体" w:eastAsia="宋体" w:cs="宋体"/>
          <w:bCs/>
          <w:color w:val="auto"/>
          <w:sz w:val="24"/>
          <w:szCs w:val="24"/>
          <w:highlight w:val="none"/>
        </w:rPr>
        <w:t>（北京时间）</w:t>
      </w:r>
    </w:p>
    <w:p w14:paraId="4C402D6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w:t>
      </w:r>
    </w:p>
    <w:p w14:paraId="5AC5A208">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sz w:val="24"/>
          <w:szCs w:val="24"/>
          <w:highlight w:val="none"/>
        </w:rPr>
      </w:pPr>
      <w:bookmarkStart w:id="41" w:name="_Toc22057"/>
      <w:bookmarkStart w:id="42" w:name="_Toc24438"/>
      <w:r>
        <w:rPr>
          <w:rFonts w:hint="eastAsia" w:ascii="宋体" w:hAnsi="宋体" w:eastAsia="宋体" w:cs="宋体"/>
          <w:color w:val="auto"/>
          <w:sz w:val="24"/>
          <w:szCs w:val="24"/>
          <w:highlight w:val="none"/>
        </w:rPr>
        <w:t>六、公告期限</w:t>
      </w:r>
      <w:bookmarkEnd w:id="36"/>
      <w:bookmarkEnd w:id="37"/>
      <w:bookmarkEnd w:id="38"/>
      <w:bookmarkEnd w:id="39"/>
      <w:bookmarkEnd w:id="40"/>
      <w:bookmarkEnd w:id="41"/>
      <w:bookmarkEnd w:id="42"/>
    </w:p>
    <w:p w14:paraId="0C174CE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E1ECE6E">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bookmarkStart w:id="43" w:name="_Toc18147"/>
      <w:bookmarkStart w:id="44" w:name="_Toc35393635"/>
      <w:bookmarkStart w:id="45" w:name="_Toc44229884"/>
      <w:bookmarkStart w:id="46" w:name="_Toc35393804"/>
      <w:bookmarkStart w:id="47" w:name="_Toc13669"/>
      <w:r>
        <w:rPr>
          <w:rFonts w:hint="eastAsia" w:ascii="宋体" w:hAnsi="宋体" w:eastAsia="宋体" w:cs="宋体"/>
          <w:bCs w:val="0"/>
          <w:color w:val="auto"/>
          <w:sz w:val="24"/>
          <w:szCs w:val="24"/>
          <w:highlight w:val="none"/>
        </w:rPr>
        <w:t>七、其他补充事宜</w:t>
      </w:r>
      <w:bookmarkEnd w:id="43"/>
      <w:bookmarkEnd w:id="44"/>
      <w:bookmarkEnd w:id="45"/>
      <w:bookmarkEnd w:id="46"/>
      <w:bookmarkEnd w:id="47"/>
    </w:p>
    <w:p w14:paraId="1B34292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1.本项目无需缴纳磋商保证金。</w:t>
      </w:r>
    </w:p>
    <w:p w14:paraId="1335109F">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2.网上查询地址</w:t>
      </w:r>
    </w:p>
    <w:p w14:paraId="4ACD1B8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www.ccgp.gov.cn（中国政府采购网）、zfcg.gxzf.gov.cn（广西壮族自治区政府采购网）、http：//ggzy.jgswj.gxzf.gov.cn/lbggzy/全国公共资源交易平台（广西•来宾）。</w:t>
      </w:r>
    </w:p>
    <w:p w14:paraId="7CE85DCF">
      <w:pPr>
        <w:pageBreakBefore w:val="0"/>
        <w:widowControl w:val="0"/>
        <w:kinsoku/>
        <w:wordWrap/>
        <w:overflowPunct/>
        <w:topLinePunct w:val="0"/>
        <w:autoSpaceDE/>
        <w:autoSpaceDN/>
        <w:bidi w:val="0"/>
        <w:adjustRightInd/>
        <w:snapToGrid/>
        <w:spacing w:line="380" w:lineRule="exact"/>
        <w:ind w:left="677" w:leftChars="208" w:hanging="240" w:hanging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3.本项目需要落实的政府采购政策</w:t>
      </w:r>
    </w:p>
    <w:p w14:paraId="27E5A122">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（1）政府采购促进中小企业发展。</w:t>
      </w:r>
    </w:p>
    <w:p w14:paraId="39A49017">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（2）政府采购支持采用本国产品的政策。</w:t>
      </w:r>
    </w:p>
    <w:p w14:paraId="0BE3E45D">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（3）强制采购节能产品；优先采购节能产品、环境标志产品。</w:t>
      </w:r>
    </w:p>
    <w:p w14:paraId="08529420">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（4）政府采购促进残疾人就业政策。</w:t>
      </w:r>
    </w:p>
    <w:p w14:paraId="3AB16DFB">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（5）政府采购支持监狱企业发展。</w:t>
      </w:r>
    </w:p>
    <w:p w14:paraId="327FDB2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szCs w:val="24"/>
          <w:highlight w:val="none"/>
        </w:rPr>
        <w:t>https：//www.gcy.zfcg.gxzf.gov.cn/</w:t>
      </w:r>
      <w:r>
        <w:rPr>
          <w:rFonts w:hint="eastAsia" w:ascii="宋体" w:hAnsi="宋体" w:eastAsia="宋体" w:cs="宋体"/>
          <w:color w:val="auto"/>
          <w:kern w:val="0"/>
          <w:sz w:val="24"/>
          <w:szCs w:val="24"/>
          <w:highlight w:val="none"/>
        </w:rPr>
        <w:t>）进行商家入驻，如在操作过程中遇到问题或需技术支持，请致电客服热线：95763。</w:t>
      </w:r>
    </w:p>
    <w:p w14:paraId="2CD0E46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5.在线投标响应（电子投标）说明：</w:t>
      </w:r>
    </w:p>
    <w:p w14:paraId="65D22B6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44D44C2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27F3C43">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68F3F21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7EBB618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4F9876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63A42282">
      <w:pPr>
        <w:pStyle w:val="4"/>
        <w:pageBreakBefore w:val="0"/>
        <w:widowControl w:val="0"/>
        <w:kinsoku/>
        <w:wordWrap/>
        <w:overflowPunct/>
        <w:topLinePunct w:val="0"/>
        <w:autoSpaceDE/>
        <w:autoSpaceDN/>
        <w:bidi w:val="0"/>
        <w:adjustRightInd/>
        <w:snapToGrid/>
        <w:spacing w:before="0" w:after="0" w:line="38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八、凡对本次采购提出询问，请按以下方式联系。</w:t>
      </w:r>
    </w:p>
    <w:p w14:paraId="40096A4A">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0A10CF5A">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sz w:val="24"/>
          <w:szCs w:val="24"/>
          <w:highlight w:val="none"/>
          <w:lang w:eastAsia="zh-CN"/>
        </w:rPr>
        <w:t>来宾市公安局</w:t>
      </w:r>
    </w:p>
    <w:p w14:paraId="007DFEB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   址：来宾市兴宾区翠屏路西199号</w:t>
      </w:r>
    </w:p>
    <w:p w14:paraId="2857718B">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联系方式：覃警官   0772-4236550 </w:t>
      </w:r>
    </w:p>
    <w:p w14:paraId="1AC2321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7223E0C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广西伟鹏招标代理有限公司</w:t>
      </w:r>
      <w:r>
        <w:rPr>
          <w:rFonts w:hint="eastAsia" w:ascii="宋体" w:hAnsi="宋体" w:eastAsia="宋体" w:cs="宋体"/>
          <w:color w:val="auto"/>
          <w:kern w:val="0"/>
          <w:sz w:val="24"/>
          <w:szCs w:val="24"/>
          <w:highlight w:val="none"/>
        </w:rPr>
        <w:t>　</w:t>
      </w:r>
    </w:p>
    <w:p w14:paraId="45A9ADA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sz w:val="24"/>
          <w:szCs w:val="24"/>
          <w:highlight w:val="none"/>
        </w:rPr>
        <w:t>来宾市桂中大道东251号中汇金融大厦10</w:t>
      </w:r>
      <w:r>
        <w:rPr>
          <w:rFonts w:hint="eastAsia" w:ascii="宋体" w:hAnsi="宋体" w:eastAsia="宋体" w:cs="宋体"/>
          <w:color w:val="auto"/>
          <w:sz w:val="24"/>
          <w:szCs w:val="24"/>
          <w:highlight w:val="none"/>
          <w:lang w:eastAsia="zh-CN"/>
        </w:rPr>
        <w:t>楼</w:t>
      </w:r>
    </w:p>
    <w:p w14:paraId="4C6C19F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eastAsia="zh-CN"/>
        </w:rPr>
        <w:t>黄工</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0772-6015228</w:t>
      </w:r>
    </w:p>
    <w:p w14:paraId="57B20D9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r>
        <w:rPr>
          <w:rFonts w:hint="eastAsia" w:ascii="宋体" w:hAnsi="宋体" w:eastAsia="宋体" w:cs="宋体"/>
          <w:color w:val="auto"/>
          <w:kern w:val="0"/>
          <w:sz w:val="24"/>
          <w:szCs w:val="24"/>
          <w:highlight w:val="none"/>
          <w:lang w:val="en-US" w:eastAsia="zh-CN"/>
        </w:rPr>
        <w:t>来宾市财政局政府采购监督管理科</w:t>
      </w:r>
    </w:p>
    <w:p w14:paraId="2C4DE21E">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0772-6015268</w:t>
      </w:r>
    </w:p>
    <w:p w14:paraId="43749408">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4.项目联系方式</w:t>
      </w:r>
    </w:p>
    <w:p w14:paraId="2B6A10BB">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eastAsia="zh-CN"/>
        </w:rPr>
        <w:t>黄工</w:t>
      </w:r>
    </w:p>
    <w:p w14:paraId="60014E6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eastAsia="zh-CN"/>
        </w:rPr>
        <w:t>0772-6015228</w:t>
      </w:r>
      <w:r>
        <w:rPr>
          <w:rFonts w:hint="eastAsia" w:ascii="宋体" w:hAnsi="宋体" w:eastAsia="宋体" w:cs="宋体"/>
          <w:color w:val="auto"/>
          <w:sz w:val="24"/>
          <w:szCs w:val="24"/>
          <w:highlight w:val="none"/>
        </w:rPr>
        <w:t> </w:t>
      </w:r>
      <w:bookmarkStart w:id="48" w:name="_GoBack"/>
      <w:bookmarkEnd w:id="48"/>
    </w:p>
    <w:p w14:paraId="46952B09">
      <w:pPr>
        <w:pageBreakBefore w:val="0"/>
        <w:widowControl w:val="0"/>
        <w:kinsoku/>
        <w:wordWrap/>
        <w:overflowPunct/>
        <w:topLinePunct w:val="0"/>
        <w:autoSpaceDE/>
        <w:autoSpaceDN/>
        <w:bidi w:val="0"/>
        <w:adjustRightInd/>
        <w:snapToGrid/>
        <w:spacing w:line="380" w:lineRule="exact"/>
        <w:ind w:right="42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0FF1EC97">
      <w:pPr>
        <w:pageBreakBefore w:val="0"/>
        <w:widowControl w:val="0"/>
        <w:kinsoku/>
        <w:wordWrap/>
        <w:overflowPunct/>
        <w:topLinePunct w:val="0"/>
        <w:autoSpaceDE/>
        <w:autoSpaceDN/>
        <w:bidi w:val="0"/>
        <w:adjustRightInd/>
        <w:snapToGrid/>
        <w:spacing w:line="380" w:lineRule="exact"/>
        <w:ind w:right="42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14:paraId="70C2EF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来宾市公安局</w:t>
      </w:r>
    </w:p>
    <w:p w14:paraId="129BA1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采购代理机构：广西伟鹏招标代理有限公司 </w:t>
      </w:r>
    </w:p>
    <w:p w14:paraId="3EC78A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rPr>
        <w:t xml:space="preserve">                                    2025年</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日</w:t>
      </w:r>
      <w:bookmarkEnd w:id="0"/>
    </w:p>
    <w:sectPr>
      <w:footerReference r:id="rId3" w:type="default"/>
      <w:pgSz w:w="11906" w:h="16838"/>
      <w:pgMar w:top="124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CFD">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41605"/>
                      </a:xfrm>
                      <a:prstGeom prst="rect">
                        <a:avLst/>
                      </a:prstGeom>
                      <a:noFill/>
                      <a:ln w="15875">
                        <a:noFill/>
                      </a:ln>
                    </wps:spPr>
                    <wps:txbx>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15pt;width:10.55pt;mso-position-horizontal:center;mso-position-horizontal-relative:margin;z-index:251659264;mso-width-relative:page;mso-height-relative:page;" filled="f" stroked="f" coordsize="21600,21600" o:gfxdata="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kcdT3SAAAAAwEAAA8AAAAAAAAAAQAgAAAAIgAAAGRycy9kb3ducmV2LnhtbFBL&#10;AQIUABQAAAAIAIdO4kBq6K0twwEAAHsDAAAOAAAAAAAAAAEAIAAAACEBAABkcnMvZTJvRG9jLnht&#10;bFBLBQYAAAAABgAGAFkBAABWBQAAAAA=&#10;">
              <v:fill on="f" focussize="0,0"/>
              <v:stroke on="f" weight="1.25pt"/>
              <v:imagedata o:title=""/>
              <o:lock v:ext="edit" aspectratio="f"/>
              <v:textbox inset="0mm,0mm,0mm,0mm">
                <w:txbxContent>
                  <w:p w14:paraId="5818C50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01576BBA"/>
    <w:rsid w:val="01576BBA"/>
    <w:rsid w:val="069A0860"/>
    <w:rsid w:val="06B91B7F"/>
    <w:rsid w:val="0D1B73B0"/>
    <w:rsid w:val="15701909"/>
    <w:rsid w:val="18EE064D"/>
    <w:rsid w:val="19573E8D"/>
    <w:rsid w:val="22883784"/>
    <w:rsid w:val="248554E1"/>
    <w:rsid w:val="2E110657"/>
    <w:rsid w:val="464120B5"/>
    <w:rsid w:val="46BF69B2"/>
    <w:rsid w:val="49F41101"/>
    <w:rsid w:val="593D693F"/>
    <w:rsid w:val="64CC0858"/>
    <w:rsid w:val="6AB67E49"/>
    <w:rsid w:val="6AB96247"/>
    <w:rsid w:val="6D526E3B"/>
    <w:rsid w:val="724D1E41"/>
    <w:rsid w:val="75F3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0"/>
    <w:pPr>
      <w:keepNext/>
      <w:keepLines/>
      <w:spacing w:before="260" w:after="260" w:line="360" w:lineRule="auto"/>
      <w:jc w:val="left"/>
      <w:outlineLvl w:val="1"/>
    </w:pPr>
    <w:rPr>
      <w:rFonts w:ascii="Arial" w:hAnsi="Arial"/>
      <w:b/>
      <w:bCs/>
      <w:sz w:val="28"/>
      <w:szCs w:val="32"/>
    </w:rPr>
  </w:style>
  <w:style w:type="paragraph" w:styleId="5">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6">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7">
    <w:name w:val="annotation text"/>
    <w:basedOn w:val="1"/>
    <w:qFormat/>
    <w:uiPriority w:val="0"/>
    <w:pPr>
      <w:jc w:val="left"/>
    </w:pPr>
    <w:rPr>
      <w:kern w:val="0"/>
      <w:sz w:val="20"/>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3">
    <w:name w:val="Strong"/>
    <w:qFormat/>
    <w:uiPriority w:val="0"/>
    <w:rPr>
      <w:rFonts w:ascii="Tahoma" w:hAnsi="Tahoma" w:eastAsia="宋体"/>
      <w:b/>
      <w:bCs/>
      <w:kern w:val="2"/>
      <w:sz w:val="24"/>
      <w:szCs w:val="24"/>
      <w:lang w:val="en-US" w:eastAsia="zh-CN" w:bidi="ar-SA"/>
    </w:rPr>
  </w:style>
  <w:style w:type="character" w:styleId="14">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2280</Words>
  <Characters>2761</Characters>
  <Lines>0</Lines>
  <Paragraphs>0</Paragraphs>
  <TotalTime>1</TotalTime>
  <ScaleCrop>false</ScaleCrop>
  <LinksUpToDate>false</LinksUpToDate>
  <CharactersWithSpaces>2967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2022-06-10T00:20:00Z</dcterms:created>
  <dc:creator>予文</dc:creator>
  <cp:lastModifiedBy>.</cp:lastModifiedBy>
  <cp:lastPrinted>2025-09-24T00:58:00Z</cp:lastPrinted>
  <dcterms:modified xsi:type="dcterms:W3CDTF">2025-09-24T03:57:03Z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F0D31BD68CA44C4AA560A45A7E5E1CDF</vt:lpwstr>
  </property>
  <property fmtid="{D5CDD505-2E9C-101B-9397-08002B2CF9AE}" pid="4" name="KSOTemplateDocerSaveRecord">
    <vt:lpwstr>eyJoZGlkIjoiMDMzOGE3OGNhZThlMDZjYWM4YTYwYzc0YTM1MTcyYTgiLCJ1c2VySWQiOiI0OTYzMTY5NTkifQ==</vt:lpwstr>
  </property>
</Properties>
</file>