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4BE0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0" w:name="_Toc8205"/>
      <w:r>
        <w:rPr>
          <w:rFonts w:hint="eastAsia" w:cs="仿宋_GB2312" w:asciiTheme="minorEastAsia" w:hAnsiTheme="minorEastAsia" w:eastAsiaTheme="minorEastAsia"/>
          <w:b/>
          <w:color w:val="auto"/>
          <w:sz w:val="36"/>
          <w:szCs w:val="36"/>
          <w:highlight w:val="none"/>
        </w:rPr>
        <w:t>采购需求</w:t>
      </w:r>
      <w:bookmarkEnd w:id="0"/>
    </w:p>
    <w:tbl>
      <w:tblPr>
        <w:tblStyle w:val="6"/>
        <w:tblW w:w="9464" w:type="dxa"/>
        <w:jc w:val="center"/>
        <w:tblLayout w:type="fixed"/>
        <w:tblCellMar>
          <w:top w:w="0" w:type="dxa"/>
          <w:left w:w="85" w:type="dxa"/>
          <w:bottom w:w="0" w:type="dxa"/>
          <w:right w:w="85" w:type="dxa"/>
        </w:tblCellMar>
      </w:tblPr>
      <w:tblGrid>
        <w:gridCol w:w="639"/>
        <w:gridCol w:w="764"/>
        <w:gridCol w:w="473"/>
        <w:gridCol w:w="1062"/>
        <w:gridCol w:w="6526"/>
      </w:tblGrid>
      <w:tr w14:paraId="4C867D3B">
        <w:tblPrEx>
          <w:tblCellMar>
            <w:top w:w="0" w:type="dxa"/>
            <w:left w:w="85" w:type="dxa"/>
            <w:bottom w:w="0" w:type="dxa"/>
            <w:right w:w="85" w:type="dxa"/>
          </w:tblCellMar>
        </w:tblPrEx>
        <w:trPr>
          <w:trHeight w:val="37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9C0CF0C">
            <w:pPr>
              <w:keepNext w:val="0"/>
              <w:keepLines w:val="0"/>
              <w:pageBreakBefore w:val="0"/>
              <w:widowControl w:val="0"/>
              <w:kinsoku/>
              <w:wordWrap/>
              <w:overflowPunct/>
              <w:topLinePunct w:val="0"/>
              <w:autoSpaceDE/>
              <w:autoSpaceDN/>
              <w:bidi w:val="0"/>
              <w:adjustRightInd w:val="0"/>
              <w:snapToGrid w:val="0"/>
              <w:spacing w:afterAutospacing="0"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2EE8B531">
            <w:pPr>
              <w:keepNext w:val="0"/>
              <w:keepLines w:val="0"/>
              <w:pageBreakBefore w:val="0"/>
              <w:widowControl w:val="0"/>
              <w:kinsoku/>
              <w:wordWrap/>
              <w:overflowPunct/>
              <w:topLinePunct w:val="0"/>
              <w:autoSpaceDE/>
              <w:autoSpaceDN/>
              <w:bidi w:val="0"/>
              <w:adjustRightInd w:val="0"/>
              <w:snapToGrid w:val="0"/>
              <w:spacing w:afterAutospacing="0"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名称</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3392038">
            <w:pPr>
              <w:keepNext w:val="0"/>
              <w:keepLines w:val="0"/>
              <w:pageBreakBefore w:val="0"/>
              <w:widowControl w:val="0"/>
              <w:kinsoku/>
              <w:wordWrap/>
              <w:overflowPunct/>
              <w:topLinePunct w:val="0"/>
              <w:autoSpaceDE/>
              <w:autoSpaceDN/>
              <w:bidi w:val="0"/>
              <w:adjustRightInd w:val="0"/>
              <w:snapToGrid w:val="0"/>
              <w:spacing w:afterAutospacing="0"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数量及</w:t>
            </w:r>
          </w:p>
          <w:p w14:paraId="1135AC61">
            <w:pPr>
              <w:keepNext w:val="0"/>
              <w:keepLines w:val="0"/>
              <w:pageBreakBefore w:val="0"/>
              <w:widowControl w:val="0"/>
              <w:kinsoku/>
              <w:wordWrap/>
              <w:overflowPunct/>
              <w:topLinePunct w:val="0"/>
              <w:autoSpaceDE/>
              <w:autoSpaceDN/>
              <w:bidi w:val="0"/>
              <w:adjustRightInd w:val="0"/>
              <w:snapToGrid w:val="0"/>
              <w:spacing w:afterAutospacing="0"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单位</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0F2BE76">
            <w:pPr>
              <w:keepNext w:val="0"/>
              <w:keepLines w:val="0"/>
              <w:pageBreakBefore w:val="0"/>
              <w:widowControl w:val="0"/>
              <w:kinsoku/>
              <w:wordWrap/>
              <w:overflowPunct/>
              <w:topLinePunct w:val="0"/>
              <w:autoSpaceDE/>
              <w:autoSpaceDN/>
              <w:bidi w:val="0"/>
              <w:adjustRightInd w:val="0"/>
              <w:snapToGrid w:val="0"/>
              <w:spacing w:afterAutospacing="0" w:line="400" w:lineRule="exact"/>
              <w:ind w:firstLine="211" w:firstLineChars="1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技术</w:t>
            </w:r>
            <w:r>
              <w:rPr>
                <w:rFonts w:hint="eastAsia" w:ascii="宋体" w:hAnsi="宋体" w:eastAsia="宋体" w:cs="宋体"/>
                <w:b/>
                <w:bCs/>
                <w:color w:val="auto"/>
                <w:sz w:val="21"/>
                <w:szCs w:val="21"/>
                <w:highlight w:val="none"/>
              </w:rPr>
              <w:t>服务需求</w:t>
            </w:r>
          </w:p>
        </w:tc>
      </w:tr>
      <w:tr w14:paraId="7DE17653">
        <w:tblPrEx>
          <w:tblCellMar>
            <w:top w:w="0" w:type="dxa"/>
            <w:left w:w="85" w:type="dxa"/>
            <w:bottom w:w="0" w:type="dxa"/>
            <w:right w:w="85" w:type="dxa"/>
          </w:tblCellMar>
        </w:tblPrEx>
        <w:trPr>
          <w:trHeight w:val="379" w:hRule="atLeast"/>
          <w:jc w:val="center"/>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66EBC15C">
            <w:pPr>
              <w:keepNext w:val="0"/>
              <w:keepLines w:val="0"/>
              <w:pageBreakBefore w:val="0"/>
              <w:widowControl w:val="0"/>
              <w:kinsoku/>
              <w:wordWrap/>
              <w:overflowPunct/>
              <w:topLinePunct w:val="0"/>
              <w:autoSpaceDE/>
              <w:autoSpaceDN/>
              <w:bidi w:val="0"/>
              <w:adjustRightInd w:val="0"/>
              <w:snapToGrid w:val="0"/>
              <w:spacing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▲技术要求</w:t>
            </w:r>
          </w:p>
        </w:tc>
      </w:tr>
      <w:tr w14:paraId="119C5D36">
        <w:tblPrEx>
          <w:tblCellMar>
            <w:top w:w="0" w:type="dxa"/>
            <w:left w:w="85" w:type="dxa"/>
            <w:bottom w:w="0" w:type="dxa"/>
            <w:right w:w="85" w:type="dxa"/>
          </w:tblCellMar>
        </w:tblPrEx>
        <w:trPr>
          <w:trHeight w:val="49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99FF9BA">
            <w:pPr>
              <w:pStyle w:val="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4FB8F025">
            <w:pPr>
              <w:pStyle w:val="5"/>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eastAsia="zh-CN"/>
              </w:rPr>
              <w:t>北海</w:t>
            </w:r>
            <w:r>
              <w:rPr>
                <w:rFonts w:hint="eastAsia" w:ascii="宋体" w:hAnsi="宋体" w:eastAsia="宋体" w:cs="宋体"/>
                <w:color w:val="auto"/>
                <w:sz w:val="21"/>
                <w:szCs w:val="21"/>
                <w:highlight w:val="none"/>
              </w:rPr>
              <w:t>市</w:t>
            </w:r>
            <w:r>
              <w:rPr>
                <w:rFonts w:hint="eastAsia" w:ascii="宋体" w:hAnsi="宋体" w:cs="宋体"/>
                <w:color w:val="auto"/>
                <w:sz w:val="21"/>
                <w:szCs w:val="21"/>
                <w:highlight w:val="none"/>
                <w:lang w:eastAsia="zh-CN"/>
              </w:rPr>
              <w:t>“十五五”国民经济和社会发展规划</w:t>
            </w:r>
            <w:r>
              <w:rPr>
                <w:rFonts w:hint="eastAsia" w:ascii="宋体" w:hAnsi="宋体" w:cs="宋体"/>
                <w:color w:val="auto"/>
                <w:sz w:val="21"/>
                <w:szCs w:val="21"/>
                <w:highlight w:val="none"/>
                <w:lang w:val="en-US" w:eastAsia="zh-CN"/>
              </w:rPr>
              <w:t>采购</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04B7642">
            <w:pPr>
              <w:pStyle w:val="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5967481">
            <w:pPr>
              <w:spacing w:before="59" w:beforeLines="19" w:line="360" w:lineRule="auto"/>
              <w:ind w:left="105" w:leftChars="50" w:firstLine="420" w:firstLineChars="200"/>
              <w:rPr>
                <w:rFonts w:ascii="宋体" w:hAnsi="宋体" w:cs="宋体"/>
                <w:szCs w:val="21"/>
                <w:highlight w:val="none"/>
              </w:rPr>
            </w:pPr>
            <w:r>
              <w:rPr>
                <w:rFonts w:hint="eastAsia" w:ascii="宋体" w:hAnsi="宋体" w:cs="宋体"/>
                <w:szCs w:val="21"/>
                <w:highlight w:val="none"/>
              </w:rPr>
              <w:t>一、项目概况</w:t>
            </w:r>
          </w:p>
          <w:p w14:paraId="46B3C5A8">
            <w:pPr>
              <w:spacing w:line="360" w:lineRule="auto"/>
              <w:ind w:left="105" w:leftChars="50" w:firstLine="420" w:firstLineChars="200"/>
              <w:rPr>
                <w:rFonts w:hint="default"/>
                <w:highlight w:val="none"/>
                <w:lang w:val="en-US"/>
              </w:rPr>
            </w:pPr>
            <w:r>
              <w:rPr>
                <w:rFonts w:hint="eastAsia" w:ascii="宋体" w:hAnsi="宋体" w:cs="宋体"/>
                <w:szCs w:val="21"/>
                <w:highlight w:val="none"/>
                <w:lang w:eastAsia="zh-CN"/>
              </w:rPr>
              <w:t>“十五五”时期是我国加快转入高质量发展轨道、基本实现现代化，实现第二个百年奋斗目标第一阶段任务的关键时期，同时也是北海实现高质量发展、建设更高水平“品质北海、魅力北海”、与全国同步基本实现社会主</w:t>
            </w:r>
            <w:bookmarkStart w:id="1" w:name="_GoBack"/>
            <w:bookmarkEnd w:id="1"/>
            <w:r>
              <w:rPr>
                <w:rFonts w:hint="eastAsia" w:ascii="宋体" w:hAnsi="宋体" w:cs="宋体"/>
                <w:szCs w:val="21"/>
                <w:highlight w:val="none"/>
                <w:lang w:eastAsia="zh-CN"/>
              </w:rPr>
              <w:t>义现代化远景目标的重要时期，</w:t>
            </w:r>
            <w:r>
              <w:rPr>
                <w:rFonts w:hint="eastAsia" w:ascii="宋体" w:hAnsi="宋体" w:cs="宋体"/>
                <w:color w:val="auto"/>
                <w:sz w:val="21"/>
                <w:szCs w:val="21"/>
                <w:highlight w:val="none"/>
                <w:lang w:eastAsia="zh-CN"/>
              </w:rPr>
              <w:t>北海</w:t>
            </w:r>
            <w:r>
              <w:rPr>
                <w:rFonts w:hint="eastAsia" w:ascii="宋体" w:hAnsi="宋体" w:eastAsia="宋体" w:cs="宋体"/>
                <w:color w:val="auto"/>
                <w:sz w:val="21"/>
                <w:szCs w:val="21"/>
                <w:highlight w:val="none"/>
              </w:rPr>
              <w:t>市</w:t>
            </w:r>
            <w:r>
              <w:rPr>
                <w:rFonts w:hint="eastAsia" w:ascii="宋体" w:hAnsi="宋体" w:cs="宋体"/>
                <w:color w:val="auto"/>
                <w:sz w:val="21"/>
                <w:szCs w:val="21"/>
                <w:highlight w:val="none"/>
                <w:lang w:eastAsia="zh-CN"/>
              </w:rPr>
              <w:t>“十五五”国民经济和社会发展规划</w:t>
            </w:r>
            <w:r>
              <w:rPr>
                <w:rFonts w:hint="default"/>
                <w:highlight w:val="none"/>
                <w:lang w:val="en-US"/>
              </w:rPr>
              <w:t>是我市</w:t>
            </w:r>
            <w:r>
              <w:rPr>
                <w:rFonts w:hint="eastAsia"/>
                <w:highlight w:val="none"/>
                <w:lang w:val="en-US" w:eastAsia="zh-CN"/>
              </w:rPr>
              <w:t>“十五</w:t>
            </w:r>
            <w:r>
              <w:rPr>
                <w:rFonts w:hint="default"/>
                <w:highlight w:val="none"/>
                <w:lang w:val="en-US"/>
              </w:rPr>
              <w:t>五</w:t>
            </w:r>
            <w:r>
              <w:rPr>
                <w:rFonts w:hint="eastAsia"/>
                <w:highlight w:val="none"/>
                <w:lang w:val="en-US" w:eastAsia="zh-CN"/>
              </w:rPr>
              <w:t>”</w:t>
            </w:r>
            <w:r>
              <w:rPr>
                <w:rFonts w:hint="default"/>
                <w:highlight w:val="none"/>
                <w:lang w:val="en-US"/>
              </w:rPr>
              <w:t>经济社会发展的宏伟蓝图和全市人民共同的行动纲领，是政府履行经济调节、市场监管、社会管理、公共服务、生态环境保护职能的重要依据，</w:t>
            </w:r>
            <w:r>
              <w:rPr>
                <w:rFonts w:hint="eastAsia" w:ascii="宋体" w:hAnsi="宋体" w:cs="宋体"/>
                <w:szCs w:val="21"/>
                <w:highlight w:val="none"/>
                <w:lang w:val="en-US" w:eastAsia="zh-CN"/>
              </w:rPr>
              <w:t>高质量编制</w:t>
            </w:r>
            <w:r>
              <w:rPr>
                <w:rFonts w:hint="eastAsia" w:ascii="宋体" w:hAnsi="宋体" w:cs="宋体"/>
                <w:color w:val="auto"/>
                <w:sz w:val="21"/>
                <w:szCs w:val="21"/>
                <w:highlight w:val="none"/>
                <w:lang w:eastAsia="zh-CN"/>
              </w:rPr>
              <w:t>北海</w:t>
            </w:r>
            <w:r>
              <w:rPr>
                <w:rFonts w:hint="eastAsia" w:ascii="宋体" w:hAnsi="宋体" w:eastAsia="宋体" w:cs="宋体"/>
                <w:color w:val="auto"/>
                <w:sz w:val="21"/>
                <w:szCs w:val="21"/>
                <w:highlight w:val="none"/>
              </w:rPr>
              <w:t>市</w:t>
            </w:r>
            <w:r>
              <w:rPr>
                <w:rFonts w:hint="eastAsia" w:ascii="宋体" w:hAnsi="宋体" w:cs="宋体"/>
                <w:color w:val="auto"/>
                <w:sz w:val="21"/>
                <w:szCs w:val="21"/>
                <w:highlight w:val="none"/>
                <w:lang w:eastAsia="zh-CN"/>
              </w:rPr>
              <w:t>“十五五”国民经济和社会发展规划，</w:t>
            </w:r>
            <w:r>
              <w:rPr>
                <w:rFonts w:hint="default"/>
                <w:highlight w:val="none"/>
                <w:lang w:val="en-US"/>
              </w:rPr>
              <w:t>意义重大，影响深远。</w:t>
            </w:r>
          </w:p>
          <w:p w14:paraId="047C9DC1">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lang w:val="en-US" w:eastAsia="zh-CN"/>
              </w:rPr>
              <w:t>二、</w:t>
            </w:r>
            <w:r>
              <w:rPr>
                <w:rFonts w:hint="eastAsia" w:ascii="宋体" w:hAnsi="宋体" w:cs="宋体"/>
                <w:szCs w:val="21"/>
                <w:highlight w:val="none"/>
              </w:rPr>
              <w:t>编制要求</w:t>
            </w:r>
          </w:p>
          <w:p w14:paraId="0F632C64">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（一）客观全面做好总结评估。全面总结和分析</w:t>
            </w:r>
            <w:r>
              <w:rPr>
                <w:rFonts w:hint="eastAsia" w:ascii="宋体" w:hAnsi="宋体" w:cs="宋体"/>
                <w:szCs w:val="21"/>
                <w:highlight w:val="none"/>
                <w:lang w:eastAsia="zh-CN"/>
              </w:rPr>
              <w:t>北海</w:t>
            </w:r>
            <w:r>
              <w:rPr>
                <w:rFonts w:hint="eastAsia" w:ascii="宋体" w:hAnsi="宋体" w:cs="宋体"/>
                <w:szCs w:val="21"/>
                <w:highlight w:val="none"/>
              </w:rPr>
              <w:t>市现阶段社会经济发展情况，系统梳理</w:t>
            </w:r>
            <w:r>
              <w:rPr>
                <w:rFonts w:hint="eastAsia" w:ascii="宋体" w:hAnsi="宋体" w:cs="宋体"/>
                <w:szCs w:val="21"/>
                <w:highlight w:val="none"/>
                <w:lang w:eastAsia="zh-CN"/>
              </w:rPr>
              <w:t>“</w:t>
            </w:r>
            <w:r>
              <w:rPr>
                <w:rFonts w:hint="eastAsia" w:ascii="宋体" w:hAnsi="宋体" w:cs="宋体"/>
                <w:szCs w:val="21"/>
                <w:highlight w:val="none"/>
              </w:rPr>
              <w:t>十四五</w:t>
            </w:r>
            <w:r>
              <w:rPr>
                <w:rFonts w:hint="eastAsia" w:ascii="宋体" w:hAnsi="宋体" w:cs="宋体"/>
                <w:szCs w:val="21"/>
                <w:highlight w:val="none"/>
                <w:lang w:eastAsia="zh-CN"/>
              </w:rPr>
              <w:t>”</w:t>
            </w:r>
            <w:r>
              <w:rPr>
                <w:rFonts w:hint="eastAsia" w:ascii="宋体" w:hAnsi="宋体" w:cs="宋体"/>
                <w:szCs w:val="21"/>
                <w:highlight w:val="none"/>
              </w:rPr>
              <w:t>期间</w:t>
            </w:r>
            <w:r>
              <w:rPr>
                <w:rFonts w:hint="eastAsia" w:ascii="宋体" w:hAnsi="宋体" w:cs="宋体"/>
                <w:szCs w:val="21"/>
                <w:highlight w:val="none"/>
                <w:lang w:eastAsia="zh-CN"/>
              </w:rPr>
              <w:t>北海</w:t>
            </w:r>
            <w:r>
              <w:rPr>
                <w:rFonts w:hint="eastAsia" w:ascii="宋体" w:hAnsi="宋体" w:cs="宋体"/>
                <w:szCs w:val="21"/>
                <w:highlight w:val="none"/>
              </w:rPr>
              <w:t>市取得的发展成就和存在的不足，对未达成的目标和未实现的重点任务进行客观分析，查找原因，客观准确把握本区域所处的发展阶段及特征。</w:t>
            </w:r>
          </w:p>
          <w:p w14:paraId="2B5C01B9">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（二）深入剖析现实基础和环境形势。深入分析内外部环境与发展条件，并根据国家和自治区的发展部署，研判</w:t>
            </w:r>
            <w:r>
              <w:rPr>
                <w:rFonts w:hint="eastAsia" w:ascii="宋体" w:hAnsi="宋体" w:cs="宋体"/>
                <w:szCs w:val="21"/>
                <w:highlight w:val="none"/>
                <w:lang w:eastAsia="zh-CN"/>
              </w:rPr>
              <w:t>北海</w:t>
            </w:r>
            <w:r>
              <w:rPr>
                <w:rFonts w:hint="eastAsia" w:ascii="宋体" w:hAnsi="宋体" w:cs="宋体"/>
                <w:szCs w:val="21"/>
                <w:highlight w:val="none"/>
              </w:rPr>
              <w:t>市面临的未来发展环境形势，确定</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时期</w:t>
            </w:r>
            <w:r>
              <w:rPr>
                <w:rFonts w:hint="eastAsia" w:ascii="宋体" w:hAnsi="宋体" w:cs="宋体"/>
                <w:szCs w:val="21"/>
                <w:highlight w:val="none"/>
                <w:lang w:eastAsia="zh-CN"/>
              </w:rPr>
              <w:t>北海</w:t>
            </w:r>
            <w:r>
              <w:rPr>
                <w:rFonts w:hint="eastAsia" w:ascii="宋体" w:hAnsi="宋体" w:cs="宋体"/>
                <w:szCs w:val="21"/>
                <w:highlight w:val="none"/>
              </w:rPr>
              <w:t>市经济社会发展的指导思想、主要目标、战略定位、重点任务、重大项目、改革举措等内容。</w:t>
            </w:r>
          </w:p>
          <w:p w14:paraId="65694414">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（三）找准经济社会发展中存在的问题与矛盾。结合二</w:t>
            </w:r>
            <w:r>
              <w:rPr>
                <w:rFonts w:hint="eastAsia" w:ascii="宋体" w:hAnsi="宋体" w:cs="宋体"/>
                <w:szCs w:val="21"/>
                <w:highlight w:val="none"/>
                <w:lang w:eastAsia="zh-CN"/>
              </w:rPr>
              <w:t>〇</w:t>
            </w:r>
            <w:r>
              <w:rPr>
                <w:rFonts w:hint="eastAsia" w:ascii="宋体" w:hAnsi="宋体" w:cs="宋体"/>
                <w:szCs w:val="21"/>
                <w:highlight w:val="none"/>
              </w:rPr>
              <w:t>三五年远景目标，全面分析</w:t>
            </w:r>
            <w:r>
              <w:rPr>
                <w:rFonts w:hint="eastAsia" w:ascii="宋体" w:hAnsi="宋体" w:cs="宋体"/>
                <w:szCs w:val="21"/>
                <w:highlight w:val="none"/>
                <w:lang w:eastAsia="zh-CN"/>
              </w:rPr>
              <w:t>北海</w:t>
            </w:r>
            <w:r>
              <w:rPr>
                <w:rFonts w:hint="eastAsia" w:ascii="宋体" w:hAnsi="宋体" w:cs="宋体"/>
                <w:szCs w:val="21"/>
                <w:highlight w:val="none"/>
              </w:rPr>
              <w:t>市未来五年</w:t>
            </w:r>
            <w:r>
              <w:rPr>
                <w:rFonts w:hint="eastAsia" w:ascii="宋体" w:hAnsi="宋体" w:cs="宋体"/>
                <w:szCs w:val="21"/>
                <w:highlight w:val="none"/>
                <w:lang w:eastAsia="zh-CN"/>
              </w:rPr>
              <w:t>经济社会</w:t>
            </w:r>
            <w:r>
              <w:rPr>
                <w:rFonts w:hint="eastAsia" w:ascii="宋体" w:hAnsi="宋体" w:cs="宋体"/>
                <w:szCs w:val="21"/>
                <w:highlight w:val="none"/>
              </w:rPr>
              <w:t>发展预期，深入研究</w:t>
            </w:r>
            <w:r>
              <w:rPr>
                <w:rFonts w:hint="eastAsia" w:ascii="宋体" w:hAnsi="宋体" w:cs="宋体"/>
                <w:szCs w:val="21"/>
                <w:highlight w:val="none"/>
                <w:lang w:eastAsia="zh-CN"/>
              </w:rPr>
              <w:t>北海</w:t>
            </w:r>
            <w:r>
              <w:rPr>
                <w:rFonts w:hint="eastAsia" w:ascii="宋体" w:hAnsi="宋体" w:cs="宋体"/>
                <w:szCs w:val="21"/>
                <w:highlight w:val="none"/>
              </w:rPr>
              <w:t>市在经济建设各领域发展遇到的瓶颈和短板，辨别真问题与真矛盾。</w:t>
            </w:r>
          </w:p>
          <w:p w14:paraId="6A145733">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（四）突出</w:t>
            </w:r>
            <w:r>
              <w:rPr>
                <w:rFonts w:hint="eastAsia" w:ascii="宋体" w:hAnsi="宋体" w:cs="宋体"/>
                <w:szCs w:val="21"/>
                <w:highlight w:val="none"/>
                <w:lang w:eastAsia="zh-CN"/>
              </w:rPr>
              <w:t>北海</w:t>
            </w:r>
            <w:r>
              <w:rPr>
                <w:rFonts w:hint="eastAsia" w:ascii="宋体" w:hAnsi="宋体" w:cs="宋体"/>
                <w:szCs w:val="21"/>
                <w:highlight w:val="none"/>
              </w:rPr>
              <w:t>自身发展特色。</w:t>
            </w:r>
            <w:r>
              <w:rPr>
                <w:rFonts w:hint="eastAsia" w:ascii="宋体" w:hAnsi="宋体" w:cs="宋体"/>
                <w:szCs w:val="21"/>
                <w:highlight w:val="none"/>
                <w:lang w:eastAsia="zh-CN"/>
              </w:rPr>
              <w:t>北海</w:t>
            </w:r>
            <w:r>
              <w:rPr>
                <w:rFonts w:hint="eastAsia" w:ascii="宋体" w:hAnsi="宋体" w:cs="宋体"/>
                <w:szCs w:val="21"/>
                <w:highlight w:val="none"/>
              </w:rPr>
              <w:t>市作为</w:t>
            </w:r>
            <w:r>
              <w:rPr>
                <w:rFonts w:hint="eastAsia" w:ascii="宋体" w:hAnsi="宋体" w:cs="宋体"/>
                <w:szCs w:val="21"/>
                <w:highlight w:val="none"/>
                <w:lang w:eastAsia="zh-CN"/>
              </w:rPr>
              <w:t>全国首批</w:t>
            </w:r>
            <w:r>
              <w:rPr>
                <w:rFonts w:hint="eastAsia" w:ascii="宋体" w:hAnsi="宋体" w:cs="宋体"/>
                <w:szCs w:val="21"/>
                <w:highlight w:val="none"/>
                <w:lang w:val="en-US" w:eastAsia="zh-CN"/>
              </w:rPr>
              <w:t>14个</w:t>
            </w:r>
            <w:r>
              <w:rPr>
                <w:rFonts w:hint="eastAsia" w:ascii="宋体" w:hAnsi="宋体" w:cs="宋体"/>
                <w:szCs w:val="21"/>
                <w:highlight w:val="none"/>
              </w:rPr>
              <w:t>沿海</w:t>
            </w:r>
            <w:r>
              <w:rPr>
                <w:rFonts w:hint="eastAsia" w:ascii="宋体" w:hAnsi="宋体" w:cs="宋体"/>
                <w:szCs w:val="21"/>
                <w:highlight w:val="none"/>
                <w:lang w:eastAsia="zh-CN"/>
              </w:rPr>
              <w:t>开放</w:t>
            </w:r>
            <w:r>
              <w:rPr>
                <w:rFonts w:hint="eastAsia" w:ascii="宋体" w:hAnsi="宋体" w:cs="宋体"/>
                <w:szCs w:val="21"/>
                <w:highlight w:val="none"/>
              </w:rPr>
              <w:t>城市，具有多重国家级开发平台，要准确把握其特色优势、挖掘其发展价值，在规划纲要编制突出区域特色。</w:t>
            </w:r>
          </w:p>
          <w:p w14:paraId="55A5C61A">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（五）准确提出</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时期推进</w:t>
            </w:r>
            <w:r>
              <w:rPr>
                <w:rFonts w:hint="eastAsia" w:ascii="宋体" w:hAnsi="宋体" w:cs="宋体"/>
                <w:szCs w:val="21"/>
                <w:highlight w:val="none"/>
                <w:lang w:eastAsia="zh-CN"/>
              </w:rPr>
              <w:t>北海</w:t>
            </w:r>
            <w:r>
              <w:rPr>
                <w:rFonts w:hint="eastAsia" w:ascii="宋体" w:hAnsi="宋体" w:cs="宋体"/>
                <w:szCs w:val="21"/>
                <w:highlight w:val="none"/>
              </w:rPr>
              <w:t>市经济社会高质量发展的</w:t>
            </w:r>
            <w:r>
              <w:rPr>
                <w:rFonts w:hint="eastAsia" w:ascii="宋体" w:hAnsi="宋体" w:cs="宋体"/>
                <w:szCs w:val="21"/>
                <w:highlight w:val="none"/>
                <w:lang w:eastAsia="zh-CN"/>
              </w:rPr>
              <w:t>目标</w:t>
            </w:r>
            <w:r>
              <w:rPr>
                <w:rFonts w:hint="eastAsia" w:ascii="宋体" w:hAnsi="宋体" w:cs="宋体"/>
                <w:szCs w:val="21"/>
                <w:highlight w:val="none"/>
              </w:rPr>
              <w:t>。对照与全国同步基本实现社会主义现代化和基本建成壮美广西的目标任务，结合</w:t>
            </w:r>
            <w:r>
              <w:rPr>
                <w:rFonts w:hint="eastAsia" w:ascii="宋体" w:hAnsi="宋体" w:cs="宋体"/>
                <w:szCs w:val="21"/>
                <w:highlight w:val="none"/>
                <w:lang w:eastAsia="zh-CN"/>
              </w:rPr>
              <w:t>“</w:t>
            </w:r>
            <w:r>
              <w:rPr>
                <w:rFonts w:hint="eastAsia" w:ascii="宋体" w:hAnsi="宋体" w:cs="宋体"/>
                <w:szCs w:val="21"/>
                <w:highlight w:val="none"/>
              </w:rPr>
              <w:t>一区两地一园一通道</w:t>
            </w:r>
            <w:r>
              <w:rPr>
                <w:rFonts w:hint="eastAsia" w:ascii="宋体" w:hAnsi="宋体" w:cs="宋体"/>
                <w:szCs w:val="21"/>
                <w:highlight w:val="none"/>
                <w:lang w:eastAsia="zh-CN"/>
              </w:rPr>
              <w:t>”</w:t>
            </w:r>
            <w:r>
              <w:rPr>
                <w:rFonts w:hint="eastAsia" w:ascii="宋体" w:hAnsi="宋体" w:cs="宋体"/>
                <w:szCs w:val="21"/>
                <w:highlight w:val="none"/>
              </w:rPr>
              <w:t>建设，提出</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时期推进</w:t>
            </w:r>
            <w:r>
              <w:rPr>
                <w:rFonts w:hint="eastAsia" w:ascii="宋体" w:hAnsi="宋体" w:cs="宋体"/>
                <w:szCs w:val="21"/>
                <w:highlight w:val="none"/>
                <w:lang w:eastAsia="zh-CN"/>
              </w:rPr>
              <w:t>北海</w:t>
            </w:r>
            <w:r>
              <w:rPr>
                <w:rFonts w:hint="eastAsia" w:ascii="宋体" w:hAnsi="宋体" w:cs="宋体"/>
                <w:szCs w:val="21"/>
                <w:highlight w:val="none"/>
              </w:rPr>
              <w:t>市经济社会高质量发展的总体思路、基本要求、发展主题、发展主线及具体支撑，明确</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时期经济社会高质量发展的主要目标和指标体系。</w:t>
            </w:r>
          </w:p>
          <w:p w14:paraId="1CA3D5BA">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（六）重视规划实施的可操作性。规划编制要注重规划的前瞻性和实施性，既要站在全球化、全国、自治区的发展中考虑问题，对未来发展和环境变化有一定的预测，又要契合</w:t>
            </w:r>
            <w:r>
              <w:rPr>
                <w:rFonts w:hint="eastAsia" w:ascii="宋体" w:hAnsi="宋体" w:cs="宋体"/>
                <w:szCs w:val="21"/>
                <w:highlight w:val="none"/>
                <w:lang w:eastAsia="zh-CN"/>
              </w:rPr>
              <w:t>北海</w:t>
            </w:r>
            <w:r>
              <w:rPr>
                <w:rFonts w:hint="eastAsia" w:ascii="宋体" w:hAnsi="宋体" w:cs="宋体"/>
                <w:szCs w:val="21"/>
                <w:highlight w:val="none"/>
              </w:rPr>
              <w:t>市发展实情，制定目标要通过努力可以实现。重点规划任务要具体到项目的实施，确保规划实施效果。</w:t>
            </w:r>
          </w:p>
          <w:p w14:paraId="2E23F044">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（七）做好国家、自治区、</w:t>
            </w:r>
            <w:r>
              <w:rPr>
                <w:rFonts w:hint="eastAsia" w:ascii="宋体" w:hAnsi="宋体" w:cs="宋体"/>
                <w:szCs w:val="21"/>
                <w:highlight w:val="none"/>
                <w:lang w:eastAsia="zh-CN"/>
              </w:rPr>
              <w:t>北海</w:t>
            </w:r>
            <w:r>
              <w:rPr>
                <w:rFonts w:hint="eastAsia" w:ascii="宋体" w:hAnsi="宋体" w:cs="宋体"/>
                <w:szCs w:val="21"/>
                <w:highlight w:val="none"/>
              </w:rPr>
              <w:t>市三个层面各种类型规划的衔接结合，确保重要目标指标、重大战略、重大任务、重要资源开发以及重大项目布局和重大政策措施全面体现。</w:t>
            </w:r>
          </w:p>
          <w:p w14:paraId="72520C8F">
            <w:pPr>
              <w:spacing w:line="360" w:lineRule="auto"/>
              <w:ind w:left="105" w:leftChars="50" w:firstLine="420" w:firstLineChars="200"/>
              <w:rPr>
                <w:rFonts w:hint="eastAsia" w:ascii="宋体" w:hAnsi="宋体" w:eastAsia="宋体" w:cs="宋体"/>
                <w:highlight w:val="none"/>
                <w:lang w:val="en-US" w:eastAsia="zh-CN"/>
              </w:rPr>
            </w:pPr>
            <w:r>
              <w:rPr>
                <w:rFonts w:hint="eastAsia" w:ascii="宋体" w:hAnsi="宋体" w:cs="宋体"/>
                <w:szCs w:val="21"/>
                <w:highlight w:val="none"/>
              </w:rPr>
              <w:t>（八）研究须遵循前瞻性、战略性、指导性、针对性等原则，在</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规划过程中，</w:t>
            </w:r>
            <w:r>
              <w:rPr>
                <w:rFonts w:hint="eastAsia" w:ascii="宋体" w:hAnsi="宋体" w:cs="宋体"/>
                <w:szCs w:val="21"/>
                <w:highlight w:val="none"/>
                <w:lang w:eastAsia="zh-CN"/>
              </w:rPr>
              <w:t>要深入开展调查研究，</w:t>
            </w:r>
            <w:r>
              <w:rPr>
                <w:rFonts w:hint="eastAsia" w:ascii="宋体" w:hAnsi="宋体" w:cs="宋体"/>
                <w:szCs w:val="21"/>
                <w:highlight w:val="none"/>
              </w:rPr>
              <w:t>广泛听取</w:t>
            </w:r>
            <w:r>
              <w:rPr>
                <w:rFonts w:hint="eastAsia" w:ascii="宋体" w:hAnsi="宋体" w:cs="宋体"/>
                <w:szCs w:val="21"/>
                <w:highlight w:val="none"/>
                <w:lang w:eastAsia="zh-CN"/>
              </w:rPr>
              <w:t>北海</w:t>
            </w:r>
            <w:r>
              <w:rPr>
                <w:rFonts w:hint="eastAsia" w:ascii="宋体" w:hAnsi="宋体" w:cs="宋体"/>
                <w:szCs w:val="21"/>
                <w:highlight w:val="none"/>
              </w:rPr>
              <w:t>市各级、各部门、各领域意见建议，做好规划衔接和论证工作，最终形成高水平的</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规划纲要。</w:t>
            </w:r>
          </w:p>
        </w:tc>
      </w:tr>
      <w:tr w14:paraId="67B2AECC">
        <w:tblPrEx>
          <w:tblCellMar>
            <w:top w:w="0" w:type="dxa"/>
            <w:left w:w="85" w:type="dxa"/>
            <w:bottom w:w="0" w:type="dxa"/>
            <w:right w:w="85" w:type="dxa"/>
          </w:tblCellMar>
        </w:tblPrEx>
        <w:trPr>
          <w:trHeight w:val="527" w:hRule="atLeast"/>
          <w:jc w:val="center"/>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5FAFE408">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105" w:rightChars="5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商务要求</w:t>
            </w:r>
          </w:p>
        </w:tc>
      </w:tr>
      <w:tr w14:paraId="71F4CFB4">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45974D90">
            <w:pPr>
              <w:pStyle w:val="5"/>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服务成果交付时间</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0859E0FD">
            <w:pPr>
              <w:pStyle w:val="5"/>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2025年6月底前完成《北海市国民经济和社会发展第十五个五年规划纲要》框架，7月底前完成初稿；2025年11月底前形成北海市“十五五”规划纲要成果。规划纲要成果需经北海市发展和改革委员会验收后，并按有关程序上报同级党委或人大代表会或政府审定或审议。具体以签订的正式合同约定为准。</w:t>
            </w:r>
          </w:p>
        </w:tc>
      </w:tr>
      <w:tr w14:paraId="5E6A7E6B">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690CE92F">
            <w:pPr>
              <w:pStyle w:val="5"/>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服务地点</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033E111B">
            <w:pPr>
              <w:pStyle w:val="5"/>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北海市，采购人指定地点。</w:t>
            </w:r>
          </w:p>
        </w:tc>
      </w:tr>
      <w:tr w14:paraId="32CD895A">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0618DEB1">
            <w:pPr>
              <w:pStyle w:val="5"/>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付款方式</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0198DF6E">
            <w:pPr>
              <w:pStyle w:val="5"/>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签订合同后</w:t>
            </w:r>
            <w:r>
              <w:rPr>
                <w:rFonts w:hint="eastAsia"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个工作日内将支付合同的金额</w:t>
            </w:r>
            <w:r>
              <w:rPr>
                <w:rFonts w:hint="eastAsia"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%作为</w:t>
            </w:r>
            <w:r>
              <w:rPr>
                <w:rFonts w:hint="eastAsia" w:cs="宋体"/>
                <w:b w:val="0"/>
                <w:bCs w:val="0"/>
                <w:color w:val="auto"/>
                <w:sz w:val="21"/>
                <w:szCs w:val="21"/>
                <w:highlight w:val="none"/>
                <w:lang w:val="en-US" w:eastAsia="zh-CN"/>
              </w:rPr>
              <w:t>预付款</w:t>
            </w:r>
            <w:r>
              <w:rPr>
                <w:rFonts w:hint="eastAsia" w:ascii="宋体" w:hAnsi="宋体" w:eastAsia="宋体" w:cs="宋体"/>
                <w:b w:val="0"/>
                <w:bCs w:val="0"/>
                <w:color w:val="auto"/>
                <w:sz w:val="21"/>
                <w:szCs w:val="21"/>
                <w:highlight w:val="none"/>
                <w:lang w:val="en-US" w:eastAsia="zh-CN"/>
              </w:rPr>
              <w:t>；完成北海市国民经济和社会发展第十五个五年规划纲要编制，其中期成果汇报通过验收后支付合同金额的40%；完成北海市国民经济和社会发展第十五个五年规划纲要最终成果并经北海市人民代表大会审议通过后形成最终结果（北海市人民政府印发版）支付剩余</w:t>
            </w:r>
            <w:r>
              <w:rPr>
                <w:rFonts w:hint="eastAsia" w:cs="宋体"/>
                <w:b w:val="0"/>
                <w:bCs w:val="0"/>
                <w:color w:val="auto"/>
                <w:sz w:val="21"/>
                <w:szCs w:val="21"/>
                <w:highlight w:val="none"/>
                <w:lang w:val="en-US" w:eastAsia="zh-CN"/>
              </w:rPr>
              <w:t>20%的</w:t>
            </w:r>
            <w:r>
              <w:rPr>
                <w:rFonts w:hint="eastAsia" w:ascii="宋体" w:hAnsi="宋体" w:eastAsia="宋体" w:cs="宋体"/>
                <w:b w:val="0"/>
                <w:bCs w:val="0"/>
                <w:color w:val="auto"/>
                <w:sz w:val="21"/>
                <w:szCs w:val="21"/>
                <w:highlight w:val="none"/>
                <w:lang w:val="en-US" w:eastAsia="zh-CN"/>
              </w:rPr>
              <w:t>价款。（支付前成交供应商须向采购人开具等额发票）。</w:t>
            </w:r>
          </w:p>
        </w:tc>
      </w:tr>
      <w:tr w14:paraId="51B01ECC">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4D8EC469">
            <w:pPr>
              <w:pStyle w:val="5"/>
              <w:spacing w:before="0" w:beforeAutospacing="0" w:after="0" w:afterAutospacing="0" w:line="380" w:lineRule="exact"/>
              <w:ind w:right="105" w:rightChars="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服务要求</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355D4235">
            <w:pPr>
              <w:pStyle w:val="5"/>
              <w:spacing w:before="0" w:beforeAutospacing="0" w:after="0" w:afterAutospacing="0" w:line="380" w:lineRule="exact"/>
              <w:ind w:right="105" w:rightChars="50" w:firstLine="420" w:firstLineChars="200"/>
              <w:rPr>
                <w:rFonts w:cs="宋体"/>
                <w:color w:val="auto"/>
                <w:sz w:val="21"/>
                <w:szCs w:val="21"/>
                <w:highlight w:val="none"/>
              </w:rPr>
            </w:pPr>
            <w:r>
              <w:rPr>
                <w:rFonts w:hint="eastAsia" w:cs="宋体"/>
                <w:color w:val="auto"/>
                <w:sz w:val="21"/>
                <w:szCs w:val="21"/>
                <w:highlight w:val="none"/>
              </w:rPr>
              <w:t>1.成交供应商应构建规划编制团队</w:t>
            </w:r>
            <w:r>
              <w:rPr>
                <w:rFonts w:hint="eastAsia" w:cs="宋体"/>
                <w:color w:val="auto"/>
                <w:sz w:val="21"/>
                <w:szCs w:val="21"/>
                <w:highlight w:val="none"/>
                <w:lang w:val="en-US" w:eastAsia="zh-CN"/>
              </w:rPr>
              <w:t>且投入人员不少于5人</w:t>
            </w:r>
            <w:r>
              <w:rPr>
                <w:rFonts w:hint="eastAsia" w:cs="宋体"/>
                <w:color w:val="auto"/>
                <w:sz w:val="21"/>
                <w:szCs w:val="21"/>
                <w:highlight w:val="none"/>
              </w:rPr>
              <w:t>，推动形成健全的沟通交流机制，在规划编制期间，团队应根据需要保障在</w:t>
            </w:r>
            <w:r>
              <w:rPr>
                <w:rFonts w:hint="eastAsia" w:cs="宋体"/>
                <w:color w:val="auto"/>
                <w:sz w:val="21"/>
                <w:szCs w:val="21"/>
                <w:highlight w:val="none"/>
                <w:lang w:val="en-US" w:eastAsia="zh-CN"/>
              </w:rPr>
              <w:t>采购人</w:t>
            </w:r>
            <w:r>
              <w:rPr>
                <w:rFonts w:hint="eastAsia" w:cs="宋体"/>
                <w:color w:val="auto"/>
                <w:sz w:val="21"/>
                <w:szCs w:val="21"/>
                <w:highlight w:val="none"/>
              </w:rPr>
              <w:t>所在地的集中办公时间。团队需具备完成本项目的技术能力、组织协调及沟通能力，确保项目顺利实施。</w:t>
            </w:r>
          </w:p>
          <w:p w14:paraId="7EA00014">
            <w:pPr>
              <w:pStyle w:val="5"/>
              <w:spacing w:before="0" w:beforeAutospacing="0" w:after="0" w:afterAutospacing="0" w:line="380" w:lineRule="exact"/>
              <w:ind w:right="105" w:rightChars="50" w:firstLine="420" w:firstLineChars="200"/>
              <w:rPr>
                <w:rFonts w:cs="宋体"/>
                <w:color w:val="auto"/>
                <w:sz w:val="21"/>
                <w:szCs w:val="21"/>
                <w:highlight w:val="none"/>
              </w:rPr>
            </w:pPr>
            <w:r>
              <w:rPr>
                <w:rFonts w:hint="eastAsia" w:cs="宋体"/>
                <w:color w:val="auto"/>
                <w:sz w:val="21"/>
                <w:szCs w:val="21"/>
                <w:highlight w:val="none"/>
              </w:rPr>
              <w:t>2.成交供应商对其提交的服务成果有进行答疑的义务。在采购人需要进行现场解答时，成交人必须在接到通知后24个小时内派出主要技术人员到达现场进行答疑。</w:t>
            </w:r>
          </w:p>
          <w:p w14:paraId="5AB9A7FB">
            <w:pPr>
              <w:pStyle w:val="5"/>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cs="宋体"/>
                <w:color w:val="auto"/>
                <w:sz w:val="21"/>
                <w:szCs w:val="21"/>
                <w:highlight w:val="none"/>
                <w:lang w:val="en-US" w:eastAsia="zh-CN"/>
              </w:rPr>
              <w:t>3</w:t>
            </w:r>
            <w:r>
              <w:rPr>
                <w:rFonts w:hint="eastAsia" w:cs="宋体"/>
                <w:color w:val="auto"/>
                <w:sz w:val="21"/>
                <w:szCs w:val="21"/>
                <w:highlight w:val="none"/>
              </w:rPr>
              <w:t>.成交供应商须按照采购文件规定、响应文件承诺、工作进度以及合同条款等提供服务，承诺在服务过程中，按评审专家意见及采购人规定的时间修改完善并交付服务成果</w:t>
            </w:r>
            <w:r>
              <w:rPr>
                <w:rFonts w:hint="eastAsia" w:cs="宋体"/>
                <w:color w:val="auto"/>
                <w:sz w:val="21"/>
                <w:szCs w:val="21"/>
                <w:highlight w:val="none"/>
                <w:lang w:val="en-US" w:eastAsia="zh-CN"/>
              </w:rPr>
              <w:t>直至获得相关部门的批复</w:t>
            </w:r>
            <w:r>
              <w:rPr>
                <w:rFonts w:hint="eastAsia" w:cs="宋体"/>
                <w:color w:val="auto"/>
                <w:sz w:val="21"/>
                <w:szCs w:val="21"/>
                <w:highlight w:val="none"/>
              </w:rPr>
              <w:t>，成交供应商未按规定时间履约或因整改延误交付期限对采购人造成损失的，成交供应商须自行承担相应责任。</w:t>
            </w:r>
          </w:p>
        </w:tc>
      </w:tr>
      <w:tr w14:paraId="798C15ED">
        <w:tblPrEx>
          <w:tblCellMar>
            <w:top w:w="0" w:type="dxa"/>
            <w:left w:w="85" w:type="dxa"/>
            <w:bottom w:w="0" w:type="dxa"/>
            <w:right w:w="85" w:type="dxa"/>
          </w:tblCellMar>
        </w:tblPrEx>
        <w:trPr>
          <w:trHeight w:val="90"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78C51BF1">
            <w:pPr>
              <w:pStyle w:val="5"/>
              <w:spacing w:before="0" w:beforeAutospacing="0" w:after="0" w:afterAutospacing="0" w:line="380" w:lineRule="exact"/>
              <w:ind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保密要求</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129E1DCA">
            <w:pPr>
              <w:pStyle w:val="5"/>
              <w:spacing w:before="0" w:beforeAutospacing="0" w:after="0" w:afterAutospacing="0" w:line="380" w:lineRule="exact"/>
              <w:ind w:right="105" w:rightChars="50" w:firstLine="420" w:firstLineChars="200"/>
              <w:rPr>
                <w:rFonts w:hint="eastAsia" w:cs="宋体"/>
                <w:color w:val="auto"/>
                <w:sz w:val="21"/>
                <w:szCs w:val="21"/>
                <w:highlight w:val="none"/>
              </w:rPr>
            </w:pPr>
            <w:r>
              <w:rPr>
                <w:rFonts w:hint="eastAsia" w:cs="宋体"/>
                <w:color w:val="auto"/>
                <w:sz w:val="21"/>
                <w:szCs w:val="21"/>
                <w:highlight w:val="none"/>
                <w:lang w:eastAsia="zh-CN"/>
              </w:rPr>
              <w:t>成交供应商</w:t>
            </w:r>
            <w:r>
              <w:rPr>
                <w:rFonts w:hint="eastAsia" w:cs="宋体"/>
                <w:color w:val="auto"/>
                <w:sz w:val="21"/>
                <w:szCs w:val="21"/>
                <w:highlight w:val="none"/>
              </w:rPr>
              <w:t>应当遵循国家及自治区的工作要求，对服务范围内所有内容以及一切相关资料、数据保密，妥善保管。为履行委托服务内容而完成的一切工作成果（包括但不限于相关数据、成果等），未经购买主体书面同意，不得用作本合同以外的用途或向第三方泄露，</w:t>
            </w:r>
            <w:r>
              <w:rPr>
                <w:rFonts w:hint="eastAsia" w:cs="宋体"/>
                <w:color w:val="auto"/>
                <w:sz w:val="21"/>
                <w:szCs w:val="21"/>
                <w:highlight w:val="none"/>
                <w:lang w:eastAsia="zh-CN"/>
              </w:rPr>
              <w:t>成交供应商</w:t>
            </w:r>
            <w:r>
              <w:rPr>
                <w:rFonts w:hint="eastAsia" w:cs="宋体"/>
                <w:color w:val="auto"/>
                <w:sz w:val="21"/>
                <w:szCs w:val="21"/>
                <w:highlight w:val="none"/>
              </w:rPr>
              <w:t>的保密义务为永久生效条款，不因本合同的终止而解除。否则，采购主体有权向</w:t>
            </w:r>
            <w:r>
              <w:rPr>
                <w:rFonts w:hint="eastAsia" w:cs="宋体"/>
                <w:color w:val="auto"/>
                <w:sz w:val="21"/>
                <w:szCs w:val="21"/>
                <w:highlight w:val="none"/>
                <w:lang w:eastAsia="zh-CN"/>
              </w:rPr>
              <w:t>成交供应商</w:t>
            </w:r>
            <w:r>
              <w:rPr>
                <w:rFonts w:hint="eastAsia" w:cs="宋体"/>
                <w:color w:val="auto"/>
                <w:sz w:val="21"/>
                <w:szCs w:val="21"/>
                <w:highlight w:val="none"/>
              </w:rPr>
              <w:t>追索由此而引起的直接和间接的经济损失，并保留进一步追究</w:t>
            </w:r>
            <w:r>
              <w:rPr>
                <w:rFonts w:hint="eastAsia" w:cs="宋体"/>
                <w:color w:val="auto"/>
                <w:sz w:val="21"/>
                <w:szCs w:val="21"/>
                <w:highlight w:val="none"/>
                <w:lang w:eastAsia="zh-CN"/>
              </w:rPr>
              <w:t>成交供应商</w:t>
            </w:r>
            <w:r>
              <w:rPr>
                <w:rFonts w:hint="eastAsia" w:cs="宋体"/>
                <w:color w:val="auto"/>
                <w:sz w:val="21"/>
                <w:szCs w:val="21"/>
                <w:highlight w:val="none"/>
              </w:rPr>
              <w:t>相应法律责任的权利。</w:t>
            </w:r>
          </w:p>
        </w:tc>
      </w:tr>
      <w:tr w14:paraId="32DFC840">
        <w:tblPrEx>
          <w:tblCellMar>
            <w:top w:w="0" w:type="dxa"/>
            <w:left w:w="85" w:type="dxa"/>
            <w:bottom w:w="0" w:type="dxa"/>
            <w:right w:w="85" w:type="dxa"/>
          </w:tblCellMar>
        </w:tblPrEx>
        <w:trPr>
          <w:trHeight w:val="90"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3983B90F">
            <w:pPr>
              <w:pStyle w:val="5"/>
              <w:spacing w:before="0" w:beforeAutospacing="0" w:after="0" w:afterAutospacing="0" w:line="380" w:lineRule="exact"/>
              <w:ind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知识产权</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5631803D">
            <w:pPr>
              <w:pStyle w:val="5"/>
              <w:spacing w:before="0" w:beforeAutospacing="0" w:after="0" w:afterAutospacing="0" w:line="380" w:lineRule="exact"/>
              <w:ind w:right="105" w:rightChars="50" w:firstLine="420" w:firstLineChars="200"/>
              <w:rPr>
                <w:rFonts w:hint="eastAsia" w:cs="宋体"/>
                <w:color w:val="auto"/>
                <w:sz w:val="21"/>
                <w:szCs w:val="21"/>
                <w:highlight w:val="none"/>
              </w:rPr>
            </w:pPr>
            <w:r>
              <w:rPr>
                <w:rFonts w:hint="eastAsia" w:cs="宋体"/>
                <w:color w:val="auto"/>
                <w:sz w:val="21"/>
                <w:szCs w:val="21"/>
                <w:highlight w:val="none"/>
                <w:lang w:val="en-US" w:eastAsia="zh-CN"/>
              </w:rPr>
              <w:t>1.成交</w:t>
            </w:r>
            <w:r>
              <w:rPr>
                <w:rFonts w:hint="eastAsia" w:cs="宋体"/>
                <w:color w:val="auto"/>
                <w:sz w:val="21"/>
                <w:szCs w:val="21"/>
                <w:highlight w:val="none"/>
              </w:rPr>
              <w:t>供应商应保证针对本项目的服务（或货物）所涉及到的知识产权和所提供的相关技术资料是合法取得，并享有完整的知识产权，不会因为采购人的使用而被责令停止使用、追偿或要求赔偿损失，如出现此情况，一切经济和法律责任均由</w:t>
            </w:r>
            <w:r>
              <w:rPr>
                <w:rFonts w:hint="eastAsia" w:cs="宋体"/>
                <w:color w:val="auto"/>
                <w:sz w:val="21"/>
                <w:szCs w:val="21"/>
                <w:highlight w:val="none"/>
                <w:lang w:val="en-US" w:eastAsia="zh-CN"/>
              </w:rPr>
              <w:t>成交</w:t>
            </w:r>
            <w:r>
              <w:rPr>
                <w:rFonts w:hint="eastAsia" w:cs="宋体"/>
                <w:color w:val="auto"/>
                <w:sz w:val="21"/>
                <w:szCs w:val="21"/>
                <w:highlight w:val="none"/>
              </w:rPr>
              <w:t>供应商承担。</w:t>
            </w:r>
          </w:p>
          <w:p w14:paraId="18BF1DD3">
            <w:pPr>
              <w:pStyle w:val="5"/>
              <w:spacing w:before="0" w:beforeAutospacing="0" w:after="0" w:afterAutospacing="0" w:line="380" w:lineRule="exact"/>
              <w:ind w:right="105" w:rightChars="50" w:firstLine="420" w:firstLineChars="200"/>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cs="宋体"/>
                <w:color w:val="auto"/>
                <w:sz w:val="21"/>
                <w:szCs w:val="21"/>
                <w:highlight w:val="none"/>
              </w:rPr>
              <w:t>成交供应商提交的成果材料不得侵犯第三方知识产权。如果成交供应商提交的服务成果被第三方提出侵权指控，成交供应商应承担由此而引起的一切法律责任和费用。</w:t>
            </w:r>
          </w:p>
        </w:tc>
      </w:tr>
      <w:tr w14:paraId="1B5B2B11">
        <w:tblPrEx>
          <w:tblCellMar>
            <w:top w:w="0" w:type="dxa"/>
            <w:left w:w="85" w:type="dxa"/>
            <w:bottom w:w="0" w:type="dxa"/>
            <w:right w:w="85" w:type="dxa"/>
          </w:tblCellMar>
        </w:tblPrEx>
        <w:trPr>
          <w:trHeight w:val="90"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1E02E855">
            <w:pPr>
              <w:pStyle w:val="5"/>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其他要求</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011EFA3A">
            <w:pPr>
              <w:pStyle w:val="5"/>
              <w:spacing w:before="0" w:beforeAutospacing="0" w:after="0" w:afterAutospacing="0" w:line="380" w:lineRule="exact"/>
              <w:ind w:right="105" w:rightChars="50" w:firstLine="420" w:firstLineChars="200"/>
              <w:rPr>
                <w:rFonts w:cs="宋体"/>
                <w:color w:val="auto"/>
                <w:sz w:val="21"/>
                <w:szCs w:val="21"/>
                <w:highlight w:val="none"/>
              </w:rPr>
            </w:pPr>
            <w:r>
              <w:rPr>
                <w:rFonts w:hint="eastAsia" w:cs="宋体"/>
                <w:color w:val="auto"/>
                <w:sz w:val="21"/>
                <w:szCs w:val="21"/>
                <w:highlight w:val="none"/>
              </w:rPr>
              <w:t>1.本项目所形成的数据和报告归采购人所有。成交供应商未经采购人授权，不得将数据和报告发送给任何第三方。</w:t>
            </w:r>
          </w:p>
          <w:p w14:paraId="12909A55">
            <w:pPr>
              <w:pStyle w:val="5"/>
              <w:spacing w:before="0" w:beforeAutospacing="0" w:after="0" w:afterAutospacing="0" w:line="380" w:lineRule="exact"/>
              <w:ind w:right="105" w:rightChars="50" w:firstLine="420" w:firstLineChars="200"/>
              <w:rPr>
                <w:rFonts w:cs="宋体"/>
                <w:color w:val="auto"/>
                <w:sz w:val="21"/>
                <w:szCs w:val="21"/>
                <w:highlight w:val="none"/>
              </w:rPr>
            </w:pPr>
            <w:r>
              <w:rPr>
                <w:rFonts w:hint="eastAsia" w:cs="宋体"/>
                <w:color w:val="auto"/>
                <w:sz w:val="21"/>
                <w:szCs w:val="21"/>
                <w:highlight w:val="none"/>
              </w:rPr>
              <w:t>2.成交供应商应在成交后与采购人签订保密协议，承诺不将任何涉及本项目的信息向外界泄露，该保密义务在合同终止后继续有效。</w:t>
            </w:r>
          </w:p>
          <w:p w14:paraId="147D6870">
            <w:pPr>
              <w:pStyle w:val="5"/>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cs="宋体"/>
                <w:color w:val="auto"/>
                <w:sz w:val="21"/>
                <w:szCs w:val="21"/>
                <w:highlight w:val="none"/>
              </w:rPr>
              <w:t>3</w:t>
            </w:r>
            <w:r>
              <w:rPr>
                <w:rFonts w:cs="宋体"/>
                <w:color w:val="auto"/>
                <w:sz w:val="21"/>
                <w:szCs w:val="21"/>
                <w:highlight w:val="none"/>
              </w:rPr>
              <w:t>.</w:t>
            </w:r>
            <w:r>
              <w:rPr>
                <w:rFonts w:hint="eastAsia" w:cs="宋体"/>
                <w:color w:val="auto"/>
                <w:sz w:val="21"/>
                <w:szCs w:val="21"/>
                <w:highlight w:val="none"/>
                <w:lang w:val="en-US" w:eastAsia="zh-CN"/>
              </w:rPr>
              <w:t>成交</w:t>
            </w:r>
            <w:r>
              <w:rPr>
                <w:rFonts w:hint="eastAsia" w:cs="宋体"/>
                <w:color w:val="auto"/>
                <w:sz w:val="21"/>
                <w:szCs w:val="21"/>
                <w:highlight w:val="none"/>
              </w:rPr>
              <w:t>供应商有义务随时向采购单位解释所有成果内容。</w:t>
            </w:r>
          </w:p>
        </w:tc>
      </w:tr>
      <w:tr w14:paraId="7840D97B">
        <w:tblPrEx>
          <w:tblCellMar>
            <w:top w:w="0" w:type="dxa"/>
            <w:left w:w="85" w:type="dxa"/>
            <w:bottom w:w="0" w:type="dxa"/>
            <w:right w:w="85" w:type="dxa"/>
          </w:tblCellMar>
        </w:tblPrEx>
        <w:trPr>
          <w:trHeight w:val="470"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1215EE4A">
            <w:pPr>
              <w:pStyle w:val="5"/>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验收标准</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605A8BDD">
            <w:pPr>
              <w:pStyle w:val="5"/>
              <w:spacing w:before="0" w:beforeAutospacing="0" w:after="0" w:afterAutospacing="0" w:line="380" w:lineRule="exact"/>
              <w:ind w:right="105" w:rightChars="50"/>
              <w:rPr>
                <w:rFonts w:hint="eastAsia" w:ascii="宋体" w:hAnsi="宋体" w:eastAsia="宋体" w:cs="宋体"/>
                <w:b w:val="0"/>
                <w:bCs w:val="0"/>
                <w:color w:val="auto"/>
                <w:sz w:val="21"/>
                <w:szCs w:val="21"/>
                <w:highlight w:val="none"/>
                <w:lang w:val="en-US" w:eastAsia="zh-CN"/>
              </w:rPr>
            </w:pPr>
            <w:r>
              <w:rPr>
                <w:rFonts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北海市国民</w:t>
            </w:r>
            <w:r>
              <w:rPr>
                <w:rFonts w:hint="eastAsia" w:cs="宋体"/>
                <w:b w:val="0"/>
                <w:bCs w:val="0"/>
                <w:color w:val="auto"/>
                <w:sz w:val="21"/>
                <w:szCs w:val="21"/>
                <w:highlight w:val="none"/>
                <w:lang w:val="en-US" w:eastAsia="zh-CN"/>
              </w:rPr>
              <w:t>经济和社会</w:t>
            </w:r>
            <w:r>
              <w:rPr>
                <w:rFonts w:hint="eastAsia" w:ascii="宋体" w:hAnsi="宋体" w:eastAsia="宋体" w:cs="宋体"/>
                <w:b w:val="0"/>
                <w:bCs w:val="0"/>
                <w:color w:val="auto"/>
                <w:sz w:val="21"/>
                <w:szCs w:val="21"/>
                <w:highlight w:val="none"/>
                <w:lang w:val="en-US" w:eastAsia="zh-CN"/>
              </w:rPr>
              <w:t>发展第十五个五年规划纲要</w:t>
            </w:r>
            <w:r>
              <w:rPr>
                <w:rFonts w:cs="宋体"/>
                <w:color w:val="auto"/>
                <w:sz w:val="21"/>
                <w:szCs w:val="21"/>
                <w:highlight w:val="none"/>
              </w:rPr>
              <w:t>》</w:t>
            </w:r>
            <w:r>
              <w:rPr>
                <w:rFonts w:hint="eastAsia" w:cs="宋体"/>
                <w:color w:val="auto"/>
                <w:sz w:val="21"/>
                <w:szCs w:val="21"/>
                <w:highlight w:val="none"/>
                <w:lang w:val="en-US" w:eastAsia="zh-CN"/>
              </w:rPr>
              <w:t>经北海市人民政府印发实施</w:t>
            </w:r>
            <w:r>
              <w:rPr>
                <w:rFonts w:cs="宋体"/>
                <w:color w:val="auto"/>
                <w:sz w:val="21"/>
                <w:szCs w:val="21"/>
                <w:highlight w:val="none"/>
              </w:rPr>
              <w:t>。</w:t>
            </w:r>
          </w:p>
        </w:tc>
      </w:tr>
      <w:tr w14:paraId="6895F793">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22364735">
            <w:pPr>
              <w:pStyle w:val="5"/>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报价要求</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58B50806">
            <w:pPr>
              <w:pStyle w:val="5"/>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cs="宋体"/>
                <w:sz w:val="21"/>
                <w:szCs w:val="21"/>
                <w:highlight w:val="none"/>
              </w:rPr>
              <w:t>报价包含完成资料收集、信息整理、劳务、成果文件编制、技术支持、专家评审费及印刷费、差旅费、</w:t>
            </w:r>
            <w:r>
              <w:rPr>
                <w:rFonts w:hint="eastAsia" w:cs="宋体"/>
                <w:sz w:val="21"/>
                <w:szCs w:val="21"/>
                <w:highlight w:val="none"/>
              </w:rPr>
              <w:t>后期服务</w:t>
            </w:r>
            <w:r>
              <w:rPr>
                <w:rFonts w:cs="宋体"/>
                <w:sz w:val="21"/>
                <w:szCs w:val="21"/>
                <w:highlight w:val="none"/>
              </w:rPr>
              <w:t>、税金等完成本项目服务所需</w:t>
            </w:r>
            <w:r>
              <w:rPr>
                <w:rFonts w:hint="eastAsia" w:cs="宋体"/>
                <w:sz w:val="21"/>
                <w:szCs w:val="21"/>
                <w:highlight w:val="none"/>
              </w:rPr>
              <w:t>成本及利润</w:t>
            </w:r>
            <w:r>
              <w:rPr>
                <w:rFonts w:cs="宋体"/>
                <w:sz w:val="21"/>
                <w:szCs w:val="21"/>
                <w:highlight w:val="none"/>
              </w:rPr>
              <w:t>，成交后不得以任何理由增加费用。</w:t>
            </w:r>
          </w:p>
        </w:tc>
      </w:tr>
    </w:tbl>
    <w:p w14:paraId="1B9D3E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zED0au3C3Lp1WYYLSN+i95SoyLM=" w:salt="wAnyUHq0CXZo+6nyoF9uZ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C2978"/>
    <w:rsid w:val="668B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3"/>
    <w:next w:val="4"/>
    <w:qFormat/>
    <w:uiPriority w:val="0"/>
    <w:pPr>
      <w:adjustRightInd/>
      <w:ind w:firstLine="200" w:firstLineChars="200"/>
    </w:pPr>
    <w:rPr>
      <w:rFonts w:ascii="Arial" w:hAnsi="Arial"/>
      <w:spacing w:val="-5"/>
      <w:kern w:val="0"/>
      <w:sz w:val="24"/>
      <w:szCs w:val="20"/>
    </w:rPr>
  </w:style>
  <w:style w:type="paragraph" w:styleId="3">
    <w:name w:val="Body Text Indent"/>
    <w:basedOn w:val="1"/>
    <w:qFormat/>
    <w:uiPriority w:val="0"/>
    <w:pPr>
      <w:spacing w:line="480" w:lineRule="exact"/>
      <w:ind w:firstLine="480" w:firstLineChars="200"/>
    </w:pPr>
    <w:rPr>
      <w:rFonts w:ascii="宋体" w:hAnsi="宋体"/>
      <w:sz w:val="24"/>
    </w:rPr>
  </w:style>
  <w:style w:type="paragraph" w:styleId="4">
    <w:name w:val="Body Text"/>
    <w:basedOn w:val="1"/>
    <w:next w:val="1"/>
    <w:qFormat/>
    <w:uiPriority w:val="0"/>
    <w:pPr>
      <w:autoSpaceDE w:val="0"/>
      <w:autoSpaceDN w:val="0"/>
      <w:spacing w:line="360" w:lineRule="auto"/>
    </w:pPr>
    <w:rPr>
      <w:rFonts w:ascii="宋体"/>
      <w:sz w:val="24"/>
      <w:szCs w:val="21"/>
      <w:lang w:val="zh-CN"/>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2466</Words>
  <Characters>2490</Characters>
  <Lines>0</Lines>
  <Paragraphs>0</Paragraphs>
  <TotalTime>1</TotalTime>
  <ScaleCrop>false</ScaleCrop>
  <LinksUpToDate>false</LinksUpToDate>
  <CharactersWithSpaces>2490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2025-05-13T03:09:00Z</dcterms:created>
  <dc:creator>Administrator.LYONOXL6JZ6C6WM</dc:creator>
  <cp:lastModifiedBy>pc9527</cp:lastModifiedBy>
  <dcterms:modified xsi:type="dcterms:W3CDTF">2025-05-13T03:11:46Z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eyJoZGlkIjoiZGRkYzRjNWM1NDU0Njg1NWM0Y2MzOWY4ZDY4M2YxNGQiLCJ1c2VySWQiOiIyMzA3MTg5ODgifQ==</vt:lpwstr>
  </property>
  <property fmtid="{D5CDD505-2E9C-101B-9397-08002B2CF9AE}" pid="4" name="ICV">
    <vt:lpwstr>51AB862D6BE54425A1DF5B5475B6EA90_12</vt:lpwstr>
  </property>
</Properties>
</file>