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CB32C">
      <w:pPr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未中标人评审得分排名情况</w:t>
      </w:r>
    </w:p>
    <w:p w14:paraId="7FE1C37F">
      <w:pPr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分标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1：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8"/>
        <w:gridCol w:w="2181"/>
        <w:gridCol w:w="1488"/>
      </w:tblGrid>
      <w:tr w14:paraId="3F716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4728" w:type="dxa"/>
            <w:vAlign w:val="center"/>
          </w:tcPr>
          <w:p w14:paraId="649E6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供应商名称</w:t>
            </w:r>
          </w:p>
        </w:tc>
        <w:tc>
          <w:tcPr>
            <w:tcW w:w="2181" w:type="dxa"/>
            <w:vAlign w:val="center"/>
          </w:tcPr>
          <w:p w14:paraId="77CDF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最终得分</w:t>
            </w:r>
          </w:p>
        </w:tc>
        <w:tc>
          <w:tcPr>
            <w:tcW w:w="1488" w:type="dxa"/>
            <w:vAlign w:val="center"/>
          </w:tcPr>
          <w:p w14:paraId="4F37F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排名</w:t>
            </w:r>
          </w:p>
        </w:tc>
      </w:tr>
      <w:tr w14:paraId="7BDA2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8" w:type="dxa"/>
            <w:vAlign w:val="center"/>
          </w:tcPr>
          <w:p w14:paraId="23914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南宁市桂川印务有限责任公司</w:t>
            </w:r>
          </w:p>
        </w:tc>
        <w:tc>
          <w:tcPr>
            <w:tcW w:w="2181" w:type="dxa"/>
            <w:vAlign w:val="center"/>
          </w:tcPr>
          <w:p w14:paraId="58F16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96.30</w:t>
            </w:r>
          </w:p>
        </w:tc>
        <w:tc>
          <w:tcPr>
            <w:tcW w:w="1488" w:type="dxa"/>
            <w:vAlign w:val="center"/>
          </w:tcPr>
          <w:p w14:paraId="5E14A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</w:tr>
      <w:tr w14:paraId="675A4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8" w:type="dxa"/>
            <w:vAlign w:val="center"/>
          </w:tcPr>
          <w:p w14:paraId="3BD53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南京启明文化传播有限公司</w:t>
            </w:r>
          </w:p>
        </w:tc>
        <w:tc>
          <w:tcPr>
            <w:tcW w:w="2181" w:type="dxa"/>
            <w:vAlign w:val="center"/>
          </w:tcPr>
          <w:p w14:paraId="6D6A3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90.20</w:t>
            </w:r>
          </w:p>
        </w:tc>
        <w:tc>
          <w:tcPr>
            <w:tcW w:w="1488" w:type="dxa"/>
            <w:vAlign w:val="center"/>
          </w:tcPr>
          <w:p w14:paraId="7AC04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</w:tr>
      <w:tr w14:paraId="1AB26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8" w:type="dxa"/>
            <w:vAlign w:val="center"/>
          </w:tcPr>
          <w:p w14:paraId="06248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北京智教众创教育咨询有限公司</w:t>
            </w:r>
          </w:p>
        </w:tc>
        <w:tc>
          <w:tcPr>
            <w:tcW w:w="2181" w:type="dxa"/>
            <w:vAlign w:val="center"/>
          </w:tcPr>
          <w:p w14:paraId="643F8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86.33</w:t>
            </w:r>
          </w:p>
        </w:tc>
        <w:tc>
          <w:tcPr>
            <w:tcW w:w="1488" w:type="dxa"/>
            <w:vAlign w:val="center"/>
          </w:tcPr>
          <w:p w14:paraId="0CDCA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</w:t>
            </w:r>
          </w:p>
        </w:tc>
      </w:tr>
      <w:tr w14:paraId="4BE4F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8" w:type="dxa"/>
            <w:vAlign w:val="center"/>
          </w:tcPr>
          <w:p w14:paraId="055AB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广西梧州羽宸教育咨询有限责任公司</w:t>
            </w:r>
          </w:p>
        </w:tc>
        <w:tc>
          <w:tcPr>
            <w:tcW w:w="2181" w:type="dxa"/>
            <w:vAlign w:val="center"/>
          </w:tcPr>
          <w:p w14:paraId="381EC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76.36</w:t>
            </w:r>
          </w:p>
        </w:tc>
        <w:tc>
          <w:tcPr>
            <w:tcW w:w="1488" w:type="dxa"/>
            <w:vAlign w:val="center"/>
          </w:tcPr>
          <w:p w14:paraId="43DA4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</w:t>
            </w:r>
          </w:p>
        </w:tc>
      </w:tr>
      <w:tr w14:paraId="41CA2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8" w:type="dxa"/>
            <w:vAlign w:val="center"/>
          </w:tcPr>
          <w:p w14:paraId="2A9F0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云南国浩教育集团有限公司</w:t>
            </w:r>
          </w:p>
        </w:tc>
        <w:tc>
          <w:tcPr>
            <w:tcW w:w="2181" w:type="dxa"/>
            <w:vAlign w:val="center"/>
          </w:tcPr>
          <w:p w14:paraId="63F74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44.00</w:t>
            </w:r>
          </w:p>
        </w:tc>
        <w:tc>
          <w:tcPr>
            <w:tcW w:w="1488" w:type="dxa"/>
            <w:vAlign w:val="center"/>
          </w:tcPr>
          <w:p w14:paraId="74EC5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</w:t>
            </w:r>
          </w:p>
        </w:tc>
      </w:tr>
      <w:tr w14:paraId="7299F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8" w:type="dxa"/>
            <w:vAlign w:val="center"/>
          </w:tcPr>
          <w:p w14:paraId="13934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广西泓远教育有限公司</w:t>
            </w:r>
          </w:p>
        </w:tc>
        <w:tc>
          <w:tcPr>
            <w:tcW w:w="2181" w:type="dxa"/>
            <w:vAlign w:val="center"/>
          </w:tcPr>
          <w:p w14:paraId="726CE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30.21</w:t>
            </w:r>
          </w:p>
        </w:tc>
        <w:tc>
          <w:tcPr>
            <w:tcW w:w="1488" w:type="dxa"/>
            <w:vAlign w:val="center"/>
          </w:tcPr>
          <w:p w14:paraId="0F905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</w:t>
            </w:r>
          </w:p>
        </w:tc>
      </w:tr>
    </w:tbl>
    <w:p w14:paraId="1EADF614">
      <w:p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分标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2：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5"/>
        <w:gridCol w:w="2192"/>
        <w:gridCol w:w="1500"/>
      </w:tblGrid>
      <w:tr w14:paraId="09F48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4705" w:type="dxa"/>
            <w:vAlign w:val="center"/>
          </w:tcPr>
          <w:p w14:paraId="7EEF3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供应商名称</w:t>
            </w:r>
          </w:p>
        </w:tc>
        <w:tc>
          <w:tcPr>
            <w:tcW w:w="2192" w:type="dxa"/>
            <w:vAlign w:val="center"/>
          </w:tcPr>
          <w:p w14:paraId="11F02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最终得分</w:t>
            </w:r>
          </w:p>
        </w:tc>
        <w:tc>
          <w:tcPr>
            <w:tcW w:w="1500" w:type="dxa"/>
            <w:vAlign w:val="center"/>
          </w:tcPr>
          <w:p w14:paraId="1F2D6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排名</w:t>
            </w:r>
          </w:p>
        </w:tc>
      </w:tr>
      <w:tr w14:paraId="4DFAA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5" w:type="dxa"/>
            <w:vAlign w:val="center"/>
          </w:tcPr>
          <w:p w14:paraId="6B74E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广东智方教育科技发展有限公司</w:t>
            </w:r>
          </w:p>
        </w:tc>
        <w:tc>
          <w:tcPr>
            <w:tcW w:w="2192" w:type="dxa"/>
            <w:vAlign w:val="center"/>
          </w:tcPr>
          <w:p w14:paraId="395C4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98.24</w:t>
            </w:r>
          </w:p>
        </w:tc>
        <w:tc>
          <w:tcPr>
            <w:tcW w:w="1500" w:type="dxa"/>
            <w:vAlign w:val="center"/>
          </w:tcPr>
          <w:p w14:paraId="08867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</w:tr>
      <w:tr w14:paraId="79358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5" w:type="dxa"/>
            <w:shd w:val="clear"/>
            <w:vAlign w:val="center"/>
          </w:tcPr>
          <w:p w14:paraId="02E5B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南京启明文化传播有限公司</w:t>
            </w:r>
          </w:p>
        </w:tc>
        <w:tc>
          <w:tcPr>
            <w:tcW w:w="2192" w:type="dxa"/>
            <w:shd w:val="clear"/>
            <w:vAlign w:val="center"/>
          </w:tcPr>
          <w:p w14:paraId="4DDB2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90.20</w:t>
            </w:r>
          </w:p>
        </w:tc>
        <w:tc>
          <w:tcPr>
            <w:tcW w:w="1500" w:type="dxa"/>
            <w:vAlign w:val="center"/>
          </w:tcPr>
          <w:p w14:paraId="452BB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</w:tr>
      <w:tr w14:paraId="2C641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5" w:type="dxa"/>
            <w:shd w:val="clear"/>
            <w:vAlign w:val="center"/>
          </w:tcPr>
          <w:p w14:paraId="3541F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北京智教众创教育咨询有限公司</w:t>
            </w:r>
          </w:p>
        </w:tc>
        <w:tc>
          <w:tcPr>
            <w:tcW w:w="2192" w:type="dxa"/>
            <w:shd w:val="clear"/>
            <w:vAlign w:val="center"/>
          </w:tcPr>
          <w:p w14:paraId="09876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86.33</w:t>
            </w:r>
          </w:p>
        </w:tc>
        <w:tc>
          <w:tcPr>
            <w:tcW w:w="1500" w:type="dxa"/>
            <w:vAlign w:val="center"/>
          </w:tcPr>
          <w:p w14:paraId="65703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</w:t>
            </w:r>
          </w:p>
        </w:tc>
      </w:tr>
      <w:tr w14:paraId="1BA7A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5" w:type="dxa"/>
            <w:shd w:val="clear"/>
            <w:vAlign w:val="center"/>
          </w:tcPr>
          <w:p w14:paraId="442DB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广西梧州羽宸教育咨询有限责任公司</w:t>
            </w:r>
          </w:p>
        </w:tc>
        <w:tc>
          <w:tcPr>
            <w:tcW w:w="2192" w:type="dxa"/>
            <w:shd w:val="clear"/>
            <w:vAlign w:val="center"/>
          </w:tcPr>
          <w:p w14:paraId="3F4BD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76.53</w:t>
            </w:r>
          </w:p>
        </w:tc>
        <w:tc>
          <w:tcPr>
            <w:tcW w:w="1500" w:type="dxa"/>
            <w:vAlign w:val="center"/>
          </w:tcPr>
          <w:p w14:paraId="6B401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</w:t>
            </w:r>
          </w:p>
        </w:tc>
      </w:tr>
      <w:tr w14:paraId="1BFEA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5" w:type="dxa"/>
            <w:shd w:val="clear"/>
            <w:vAlign w:val="center"/>
          </w:tcPr>
          <w:p w14:paraId="06725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云南国浩教育集团有限公司</w:t>
            </w:r>
          </w:p>
        </w:tc>
        <w:tc>
          <w:tcPr>
            <w:tcW w:w="2192" w:type="dxa"/>
            <w:shd w:val="clear"/>
            <w:vAlign w:val="center"/>
          </w:tcPr>
          <w:p w14:paraId="5BC6F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44.00</w:t>
            </w:r>
          </w:p>
        </w:tc>
        <w:tc>
          <w:tcPr>
            <w:tcW w:w="1500" w:type="dxa"/>
            <w:vAlign w:val="center"/>
          </w:tcPr>
          <w:p w14:paraId="71FB3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</w:t>
            </w:r>
          </w:p>
        </w:tc>
      </w:tr>
      <w:tr w14:paraId="0BE91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5" w:type="dxa"/>
            <w:shd w:val="clear"/>
            <w:vAlign w:val="center"/>
          </w:tcPr>
          <w:p w14:paraId="59D01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四川省万树文化传播有限公司</w:t>
            </w:r>
          </w:p>
        </w:tc>
        <w:tc>
          <w:tcPr>
            <w:tcW w:w="2192" w:type="dxa"/>
            <w:shd w:val="clear"/>
            <w:vAlign w:val="center"/>
          </w:tcPr>
          <w:p w14:paraId="0DB59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42.64</w:t>
            </w:r>
          </w:p>
        </w:tc>
        <w:tc>
          <w:tcPr>
            <w:tcW w:w="1500" w:type="dxa"/>
            <w:vAlign w:val="center"/>
          </w:tcPr>
          <w:p w14:paraId="71038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</w:t>
            </w:r>
          </w:p>
        </w:tc>
      </w:tr>
      <w:tr w14:paraId="6A37D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05" w:type="dxa"/>
            <w:vAlign w:val="center"/>
          </w:tcPr>
          <w:p w14:paraId="5825B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广西泓远教育有限公司</w:t>
            </w:r>
          </w:p>
        </w:tc>
        <w:tc>
          <w:tcPr>
            <w:tcW w:w="2192" w:type="dxa"/>
            <w:vAlign w:val="center"/>
          </w:tcPr>
          <w:p w14:paraId="6D7F2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30.25</w:t>
            </w:r>
          </w:p>
        </w:tc>
        <w:tc>
          <w:tcPr>
            <w:tcW w:w="1500" w:type="dxa"/>
            <w:vAlign w:val="center"/>
          </w:tcPr>
          <w:p w14:paraId="13C21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</w:t>
            </w:r>
          </w:p>
        </w:tc>
      </w:tr>
    </w:tbl>
    <w:p w14:paraId="0658ADE0">
      <w:pPr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分标3：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2"/>
        <w:gridCol w:w="2204"/>
        <w:gridCol w:w="1523"/>
      </w:tblGrid>
      <w:tr w14:paraId="6D419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4682" w:type="dxa"/>
            <w:vAlign w:val="center"/>
          </w:tcPr>
          <w:p w14:paraId="4C922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供应商名称</w:t>
            </w:r>
          </w:p>
        </w:tc>
        <w:tc>
          <w:tcPr>
            <w:tcW w:w="2204" w:type="dxa"/>
            <w:vAlign w:val="center"/>
          </w:tcPr>
          <w:p w14:paraId="2BDA0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最终得分</w:t>
            </w:r>
          </w:p>
        </w:tc>
        <w:tc>
          <w:tcPr>
            <w:tcW w:w="1523" w:type="dxa"/>
            <w:vAlign w:val="center"/>
          </w:tcPr>
          <w:p w14:paraId="389AE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eastAsia="zh-CN"/>
              </w:rPr>
              <w:t>排名</w:t>
            </w:r>
          </w:p>
        </w:tc>
      </w:tr>
      <w:tr w14:paraId="03484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2" w:type="dxa"/>
            <w:shd w:val="clear"/>
            <w:vAlign w:val="center"/>
          </w:tcPr>
          <w:p w14:paraId="04A8A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广东智方教育科技发展有限公司</w:t>
            </w:r>
          </w:p>
        </w:tc>
        <w:tc>
          <w:tcPr>
            <w:tcW w:w="2204" w:type="dxa"/>
            <w:shd w:val="clear"/>
            <w:vAlign w:val="center"/>
          </w:tcPr>
          <w:p w14:paraId="7A4BA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98.24</w:t>
            </w:r>
          </w:p>
        </w:tc>
        <w:tc>
          <w:tcPr>
            <w:tcW w:w="1523" w:type="dxa"/>
            <w:vAlign w:val="center"/>
          </w:tcPr>
          <w:p w14:paraId="4B056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</w:tr>
      <w:tr w14:paraId="537B4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2" w:type="dxa"/>
            <w:shd w:val="clear"/>
            <w:vAlign w:val="center"/>
          </w:tcPr>
          <w:p w14:paraId="0ABC9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南宁市桂川印务有限责任公司</w:t>
            </w:r>
          </w:p>
        </w:tc>
        <w:tc>
          <w:tcPr>
            <w:tcW w:w="2204" w:type="dxa"/>
            <w:shd w:val="clear"/>
            <w:vAlign w:val="center"/>
          </w:tcPr>
          <w:p w14:paraId="19D40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96.30</w:t>
            </w:r>
          </w:p>
        </w:tc>
        <w:tc>
          <w:tcPr>
            <w:tcW w:w="1523" w:type="dxa"/>
            <w:shd w:val="clear"/>
            <w:vAlign w:val="center"/>
          </w:tcPr>
          <w:p w14:paraId="31753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</w:tr>
      <w:tr w14:paraId="0DCA8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2" w:type="dxa"/>
            <w:shd w:val="clear" w:color="auto" w:fill="auto"/>
            <w:vAlign w:val="center"/>
          </w:tcPr>
          <w:p w14:paraId="65352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北京智教众创教育咨询有限公司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01EF1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86.33</w:t>
            </w:r>
          </w:p>
        </w:tc>
        <w:tc>
          <w:tcPr>
            <w:tcW w:w="1523" w:type="dxa"/>
            <w:vAlign w:val="center"/>
          </w:tcPr>
          <w:p w14:paraId="2FCFD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</w:t>
            </w:r>
          </w:p>
        </w:tc>
      </w:tr>
      <w:tr w14:paraId="5683E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2" w:type="dxa"/>
            <w:shd w:val="clear" w:color="auto" w:fill="auto"/>
            <w:vAlign w:val="center"/>
          </w:tcPr>
          <w:p w14:paraId="5A0ED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广西梧州羽宸教育咨询有限责任公司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5CA80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76.53</w:t>
            </w:r>
            <w:bookmarkStart w:id="0" w:name="_GoBack"/>
            <w:bookmarkEnd w:id="0"/>
          </w:p>
        </w:tc>
        <w:tc>
          <w:tcPr>
            <w:tcW w:w="1523" w:type="dxa"/>
            <w:vAlign w:val="center"/>
          </w:tcPr>
          <w:p w14:paraId="35824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</w:t>
            </w:r>
          </w:p>
        </w:tc>
      </w:tr>
      <w:tr w14:paraId="68D8D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2" w:type="dxa"/>
            <w:shd w:val="clear" w:color="auto" w:fill="auto"/>
            <w:vAlign w:val="center"/>
          </w:tcPr>
          <w:p w14:paraId="2DD99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云南国浩教育集团有限公司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7E178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44.00</w:t>
            </w:r>
          </w:p>
        </w:tc>
        <w:tc>
          <w:tcPr>
            <w:tcW w:w="1523" w:type="dxa"/>
            <w:vAlign w:val="center"/>
          </w:tcPr>
          <w:p w14:paraId="357D5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6</w:t>
            </w:r>
          </w:p>
        </w:tc>
      </w:tr>
      <w:tr w14:paraId="091D2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2" w:type="dxa"/>
            <w:shd w:val="clear" w:color="auto" w:fill="auto"/>
            <w:vAlign w:val="center"/>
          </w:tcPr>
          <w:p w14:paraId="1F09E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四川省万树文化传播有限公司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5F6A9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42.64</w:t>
            </w:r>
          </w:p>
        </w:tc>
        <w:tc>
          <w:tcPr>
            <w:tcW w:w="1523" w:type="dxa"/>
            <w:vAlign w:val="center"/>
          </w:tcPr>
          <w:p w14:paraId="5D093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7</w:t>
            </w:r>
          </w:p>
        </w:tc>
      </w:tr>
      <w:tr w14:paraId="6E2CD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2" w:type="dxa"/>
            <w:shd w:val="clear"/>
            <w:vAlign w:val="center"/>
          </w:tcPr>
          <w:p w14:paraId="647ED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</w:rPr>
              <w:t>广西泓远教育有限公司</w:t>
            </w:r>
          </w:p>
        </w:tc>
        <w:tc>
          <w:tcPr>
            <w:tcW w:w="2204" w:type="dxa"/>
            <w:shd w:val="clear"/>
            <w:vAlign w:val="center"/>
          </w:tcPr>
          <w:p w14:paraId="0DAE7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30.25</w:t>
            </w:r>
          </w:p>
        </w:tc>
        <w:tc>
          <w:tcPr>
            <w:tcW w:w="1523" w:type="dxa"/>
            <w:vAlign w:val="center"/>
          </w:tcPr>
          <w:p w14:paraId="441B5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</w:t>
            </w:r>
          </w:p>
        </w:tc>
      </w:tr>
    </w:tbl>
    <w:p w14:paraId="0A85ED76">
      <w:pPr>
        <w:jc w:val="both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27BC8"/>
    <w:rsid w:val="04C715E5"/>
    <w:rsid w:val="11890DFD"/>
    <w:rsid w:val="14EE5325"/>
    <w:rsid w:val="2BA32C78"/>
    <w:rsid w:val="30EE30E0"/>
    <w:rsid w:val="334D55C9"/>
    <w:rsid w:val="3DA55EAD"/>
    <w:rsid w:val="494E50DD"/>
    <w:rsid w:val="54957E39"/>
    <w:rsid w:val="5B6247A4"/>
    <w:rsid w:val="74692985"/>
    <w:rsid w:val="78183C24"/>
    <w:rsid w:val="7FB27BC8"/>
    <w:rsid w:val="7FB3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360" w:lineRule="auto"/>
      <w:outlineLvl w:val="0"/>
    </w:pPr>
    <w:rPr>
      <w:rFonts w:ascii="Arial" w:hAnsi="Arial" w:eastAsia="宋体" w:cs="Arial"/>
      <w:b/>
      <w:snapToGrid w:val="0"/>
      <w:color w:val="000000"/>
      <w:kern w:val="44"/>
      <w:sz w:val="36"/>
      <w:szCs w:val="21"/>
      <w:lang w:eastAsia="en-US"/>
    </w:rPr>
  </w:style>
  <w:style w:type="paragraph" w:styleId="3">
    <w:name w:val="heading 3"/>
    <w:basedOn w:val="1"/>
    <w:next w:val="1"/>
    <w:link w:val="8"/>
    <w:semiHidden/>
    <w:unhideWhenUsed/>
    <w:qFormat/>
    <w:uiPriority w:val="0"/>
    <w:pPr>
      <w:spacing w:before="100" w:beforeAutospacing="1" w:after="100" w:afterAutospacing="1"/>
      <w:jc w:val="center"/>
      <w:outlineLvl w:val="2"/>
    </w:pPr>
    <w:rPr>
      <w:rFonts w:hint="eastAsia" w:ascii="宋体" w:hAnsi="宋体" w:eastAsia="宋体" w:cs="宋体"/>
      <w:b/>
      <w:bCs/>
      <w:snapToGrid w:val="0"/>
      <w:color w:val="000000" w:themeColor="text1"/>
      <w:kern w:val="0"/>
      <w:sz w:val="32"/>
      <w:szCs w:val="27"/>
      <w:lang w:eastAsia="en-US" w:bidi="ar"/>
      <w14:textFill>
        <w14:solidFill>
          <w14:schemeClr w14:val="tx1"/>
        </w14:solidFill>
      </w14:textFill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Char"/>
    <w:link w:val="2"/>
    <w:autoRedefine/>
    <w:qFormat/>
    <w:uiPriority w:val="0"/>
    <w:rPr>
      <w:rFonts w:ascii="Arial" w:hAnsi="Arial" w:eastAsia="宋体" w:cs="Arial"/>
      <w:b/>
      <w:snapToGrid w:val="0"/>
      <w:color w:val="000000"/>
      <w:kern w:val="44"/>
      <w:sz w:val="36"/>
      <w:szCs w:val="21"/>
      <w:lang w:eastAsia="en-US"/>
    </w:rPr>
  </w:style>
  <w:style w:type="character" w:customStyle="1" w:styleId="8">
    <w:name w:val="标题 3 Char"/>
    <w:link w:val="3"/>
    <w:autoRedefine/>
    <w:qFormat/>
    <w:uiPriority w:val="0"/>
    <w:rPr>
      <w:rFonts w:hint="eastAsia" w:ascii="宋体" w:hAnsi="宋体" w:eastAsia="宋体" w:cs="宋体"/>
      <w:b/>
      <w:bCs/>
      <w:snapToGrid w:val="0"/>
      <w:color w:val="000000" w:themeColor="text1"/>
      <w:kern w:val="0"/>
      <w:sz w:val="32"/>
      <w:szCs w:val="27"/>
      <w:lang w:eastAsia="en-US" w:bidi="ar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337</Characters>
  <Lines>0</Lines>
  <Paragraphs>0</Paragraphs>
  <TotalTime>11</TotalTime>
  <ScaleCrop>false</ScaleCrop>
  <LinksUpToDate>false</LinksUpToDate>
  <CharactersWithSpaces>337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2025-01-16T09:34:00Z</dcterms:created>
  <dc:creator>资料</dc:creator>
  <cp:lastModifiedBy>资料</cp:lastModifiedBy>
  <dcterms:modified xsi:type="dcterms:W3CDTF">2025-11-27T10:05:39Z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49C3232F33AF41C58122F9F98694C516_11</vt:lpwstr>
  </property>
  <property fmtid="{D5CDD505-2E9C-101B-9397-08002B2CF9AE}" pid="4" name="KSOTemplateDocerSaveRecord">
    <vt:lpwstr>eyJoZGlkIjoiZTliMjZlOWUyMzY5ZjM4NmI3NTNhNDQwOGU1MDA5YzEiLCJ1c2VySWQiOiIxMjEzMTkwMDMyIn0=</vt:lpwstr>
  </property>
</Properties>
</file>