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outlineLvl w:val="0"/>
        <w:rPr>
          <w:rFonts w:ascii="宋体" w:hAnsi="宋体" w:eastAsia="宋体" w:cs="宋体"/>
          <w:b/>
          <w:kern w:val="2"/>
          <w:sz w:val="36"/>
          <w:szCs w:val="20"/>
          <w:lang w:val="en-US" w:eastAsia="zh-CN" w:bidi="ar-SA"/>
        </w:rPr>
      </w:pPr>
      <w:bookmarkStart w:id="2" w:name="_GoBack"/>
      <w:r>
        <w:rPr>
          <w:rFonts w:hint="eastAsia" w:ascii="宋体" w:hAnsi="宋体" w:eastAsia="宋体" w:cs="宋体"/>
          <w:b/>
          <w:kern w:val="2"/>
          <w:sz w:val="36"/>
          <w:szCs w:val="20"/>
          <w:lang w:val="en-US" w:eastAsia="zh-CN" w:bidi="ar-SA"/>
        </w:rPr>
        <w:t>采购需求</w:t>
      </w:r>
      <w:bookmarkEnd w:id="2"/>
    </w:p>
    <w:p>
      <w:pPr>
        <w:adjustRightInd w:val="0"/>
        <w:spacing w:line="340" w:lineRule="exact"/>
        <w:ind w:firstLine="316"/>
        <w:rPr>
          <w:rFonts w:ascii="宋体" w:hAnsi="宋体" w:eastAsia="宋体" w:cs="宋体"/>
          <w:b/>
          <w:szCs w:val="21"/>
        </w:rPr>
      </w:pPr>
    </w:p>
    <w:p>
      <w:pPr>
        <w:adjustRightInd w:val="0"/>
        <w:spacing w:line="450" w:lineRule="exact"/>
        <w:ind w:firstLine="316"/>
        <w:rPr>
          <w:rFonts w:ascii="宋体" w:hAnsi="宋体" w:eastAsia="宋体" w:cs="宋体"/>
          <w:b/>
          <w:szCs w:val="21"/>
        </w:rPr>
      </w:pPr>
      <w:r>
        <w:rPr>
          <w:rFonts w:hint="eastAsia" w:ascii="宋体" w:hAnsi="宋体" w:eastAsia="宋体" w:cs="宋体"/>
          <w:b/>
          <w:szCs w:val="21"/>
        </w:rPr>
        <w:t>说明：</w:t>
      </w:r>
    </w:p>
    <w:p>
      <w:pPr>
        <w:spacing w:line="450" w:lineRule="exact"/>
        <w:ind w:firstLine="424" w:firstLineChars="202"/>
        <w:jc w:val="left"/>
        <w:rPr>
          <w:rFonts w:ascii="宋体" w:hAnsi="宋体" w:eastAsia="宋体" w:cs="宋体"/>
        </w:rPr>
      </w:pPr>
      <w:r>
        <w:rPr>
          <w:rFonts w:hint="eastAsia" w:ascii="宋体" w:hAnsi="宋体" w:eastAsia="宋体" w:cs="宋体"/>
        </w:rPr>
        <w:t>1. 为落实政府采购政策需满足的要求</w:t>
      </w:r>
    </w:p>
    <w:p>
      <w:pPr>
        <w:spacing w:line="450" w:lineRule="exact"/>
        <w:ind w:firstLine="424" w:firstLineChars="202"/>
        <w:jc w:val="left"/>
        <w:rPr>
          <w:rFonts w:ascii="宋体" w:hAnsi="宋体" w:eastAsia="宋体" w:cs="宋体"/>
        </w:rPr>
      </w:pPr>
      <w:r>
        <w:rPr>
          <w:rFonts w:hint="eastAsia" w:ascii="宋体" w:hAnsi="宋体" w:eastAsia="宋体" w:cs="宋体"/>
        </w:rPr>
        <w:t>（1）本招标文件所称中小企业必须符合《政府采购促进中小企业发展管理办法》（财库〔2020〕46号）的规定。</w:t>
      </w:r>
    </w:p>
    <w:p>
      <w:pPr>
        <w:spacing w:line="450" w:lineRule="exact"/>
        <w:ind w:firstLine="424" w:firstLineChars="202"/>
        <w:jc w:val="left"/>
        <w:rPr>
          <w:rFonts w:ascii="宋体" w:hAnsi="宋体" w:eastAsia="宋体" w:cs="宋体"/>
        </w:rPr>
      </w:pPr>
      <w:r>
        <w:rPr>
          <w:rFonts w:hint="eastAsia" w:ascii="宋体" w:hAnsi="宋体" w:eastAsia="宋体" w:cs="宋体"/>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pPr>
        <w:spacing w:line="450" w:lineRule="exact"/>
        <w:ind w:firstLine="424" w:firstLineChars="202"/>
        <w:jc w:val="left"/>
        <w:rPr>
          <w:rFonts w:ascii="宋体" w:hAnsi="宋体" w:eastAsia="宋体" w:cs="宋体"/>
        </w:rPr>
      </w:pPr>
      <w:r>
        <w:rPr>
          <w:rFonts w:hint="eastAsia" w:ascii="宋体" w:hAnsi="宋体" w:eastAsia="宋体" w:cs="宋体"/>
        </w:rPr>
        <w:t>2.“实质性要求”是指招标文件中已经指明不满足则投标无效的条款，或者不能负偏离的条款，或者采购需求中带“▲”的条款。</w:t>
      </w:r>
    </w:p>
    <w:p>
      <w:pPr>
        <w:spacing w:line="450" w:lineRule="exact"/>
        <w:ind w:firstLine="424" w:firstLineChars="202"/>
        <w:jc w:val="left"/>
        <w:rPr>
          <w:rFonts w:ascii="宋体" w:hAnsi="宋体" w:eastAsia="宋体" w:cs="宋体"/>
        </w:rPr>
      </w:pPr>
      <w:r>
        <w:rPr>
          <w:rFonts w:hint="eastAsia" w:ascii="宋体" w:hAnsi="宋体" w:eastAsia="宋体" w:cs="宋体"/>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pPr>
        <w:spacing w:line="450" w:lineRule="exact"/>
        <w:ind w:firstLine="424" w:firstLineChars="202"/>
        <w:jc w:val="left"/>
        <w:rPr>
          <w:rFonts w:ascii="宋体" w:hAnsi="宋体" w:eastAsia="宋体" w:cs="宋体"/>
        </w:rPr>
      </w:pPr>
      <w:r>
        <w:rPr>
          <w:rFonts w:hint="eastAsia" w:ascii="宋体" w:hAnsi="宋体" w:eastAsia="宋体" w:cs="宋体"/>
        </w:rPr>
        <w:t>4.投标人必须对投标文件中提供的证明材料和资质文件真实性负责，如出现虚假应标情况，投标人除了应接受有关部门的处罚外，还应依据《中华人民共和国民法典》的相关条款来进行赔偿。</w:t>
      </w:r>
    </w:p>
    <w:p>
      <w:pPr>
        <w:spacing w:line="450" w:lineRule="exact"/>
        <w:ind w:firstLine="424" w:firstLineChars="202"/>
        <w:jc w:val="left"/>
        <w:rPr>
          <w:rFonts w:ascii="宋体" w:hAnsi="宋体" w:eastAsia="宋体" w:cs="宋体"/>
          <w:szCs w:val="21"/>
        </w:rPr>
      </w:pPr>
      <w:r>
        <w:rPr>
          <w:rFonts w:hint="eastAsia" w:ascii="宋体" w:hAnsi="宋体" w:eastAsia="宋体" w:cs="宋体"/>
        </w:rPr>
        <w:t>5.投标人应对投标内容所涉及的专利承担法律责任，并负责保护采购人的利益不受任何损害。一切由于文字、商标、技术和软件专利授权引起的法律裁决、诉讼和赔偿费用均由中标人负责。</w:t>
      </w:r>
    </w:p>
    <w:p>
      <w:pPr>
        <w:spacing w:line="450" w:lineRule="exact"/>
        <w:ind w:firstLine="426" w:firstLineChars="202"/>
        <w:jc w:val="left"/>
        <w:rPr>
          <w:rFonts w:hint="eastAsia" w:ascii="宋体" w:hAnsi="宋体" w:eastAsia="宋体" w:cs="宋体"/>
          <w:szCs w:val="21"/>
        </w:rPr>
      </w:pPr>
      <w:r>
        <w:rPr>
          <w:rFonts w:hint="eastAsia" w:ascii="宋体" w:hAnsi="宋体" w:eastAsia="宋体" w:cs="宋体"/>
          <w:b/>
          <w:szCs w:val="21"/>
        </w:rPr>
        <w:t>6.采购标的对应的中小企业划分标准所属行业名称：</w:t>
      </w:r>
      <w:r>
        <w:rPr>
          <w:rFonts w:hint="eastAsia" w:ascii="宋体" w:hAnsi="宋体" w:eastAsia="宋体" w:cs="宋体"/>
          <w:b/>
          <w:bCs/>
          <w:szCs w:val="21"/>
          <w:u w:val="single"/>
        </w:rPr>
        <w:t>工业</w:t>
      </w:r>
      <w:r>
        <w:rPr>
          <w:rFonts w:hint="eastAsia" w:ascii="宋体" w:hAnsi="宋体" w:eastAsia="宋体" w:cs="宋体"/>
          <w:szCs w:val="21"/>
        </w:rPr>
        <w:t>（行业名称及划分见本章附件1）。</w:t>
      </w:r>
    </w:p>
    <w:p>
      <w:pPr>
        <w:spacing w:line="450" w:lineRule="exact"/>
        <w:ind w:firstLine="426" w:firstLineChars="202"/>
        <w:jc w:val="left"/>
        <w:rPr>
          <w:rFonts w:hint="default" w:ascii="宋体" w:hAnsi="宋体" w:eastAsia="宋体" w:cs="宋体"/>
          <w:szCs w:val="21"/>
          <w:lang w:val="en-US" w:eastAsia="zh-CN"/>
        </w:rPr>
      </w:pPr>
      <w:r>
        <w:rPr>
          <w:rFonts w:hint="eastAsia" w:ascii="宋体" w:hAnsi="宋体" w:eastAsia="宋体" w:cs="宋体"/>
          <w:b/>
          <w:bCs/>
          <w:szCs w:val="21"/>
          <w:lang w:val="en-US" w:eastAsia="zh-CN"/>
        </w:rPr>
        <w:t>7.本项目采购需求中医用真空负压机组、空气压缩机组属于国家第二类医疗器械，投标文件中必须提供相应产品的医疗器械注册证复印件</w:t>
      </w:r>
      <w:r>
        <w:rPr>
          <w:rFonts w:hint="eastAsia" w:ascii="宋体" w:hAnsi="宋体" w:eastAsia="宋体" w:cs="宋体"/>
          <w:szCs w:val="21"/>
          <w:lang w:val="en-US" w:eastAsia="zh-CN"/>
        </w:rPr>
        <w:t>。</w:t>
      </w:r>
    </w:p>
    <w:p>
      <w:pPr>
        <w:ind w:firstLine="316"/>
        <w:rPr>
          <w:rFonts w:ascii="宋体" w:hAnsi="宋体" w:eastAsia="宋体" w:cs="宋体"/>
          <w:b/>
          <w:bCs/>
          <w:szCs w:val="21"/>
        </w:rPr>
      </w:pPr>
      <w:r>
        <w:rPr>
          <w:rFonts w:ascii="宋体" w:hAnsi="宋体" w:eastAsia="宋体" w:cs="宋体"/>
          <w:b/>
          <w:bCs/>
          <w:szCs w:val="21"/>
        </w:rPr>
        <w:br w:type="page"/>
      </w:r>
    </w:p>
    <w:p>
      <w:pPr>
        <w:widowControl w:val="0"/>
        <w:ind w:firstLine="0" w:firstLineChars="0"/>
        <w:jc w:val="both"/>
        <w:rPr>
          <w:rFonts w:ascii="宋体" w:hAnsi="宋体" w:eastAsia="宋体" w:cs="宋体"/>
          <w:b/>
          <w:bCs/>
          <w:kern w:val="2"/>
          <w:sz w:val="21"/>
          <w:szCs w:val="21"/>
          <w:lang w:val="en-US" w:eastAsia="zh-CN" w:bidi="ar-SA"/>
        </w:rPr>
      </w:pPr>
    </w:p>
    <w:tbl>
      <w:tblPr>
        <w:tblStyle w:val="2"/>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529"/>
        <w:gridCol w:w="560"/>
        <w:gridCol w:w="520"/>
        <w:gridCol w:w="588"/>
        <w:gridCol w:w="6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restart"/>
            <w:tcBorders>
              <w:top w:val="single" w:color="auto" w:sz="4" w:space="0"/>
              <w:left w:val="single" w:color="auto" w:sz="4" w:space="0"/>
              <w:right w:val="single" w:color="auto" w:sz="4" w:space="0"/>
            </w:tcBorders>
            <w:noWrap/>
            <w:vAlign w:val="center"/>
          </w:tcPr>
          <w:p>
            <w:pPr>
              <w:widowControl w:val="0"/>
              <w:tabs>
                <w:tab w:val="center" w:pos="4153"/>
                <w:tab w:val="right" w:pos="8306"/>
              </w:tabs>
              <w:snapToGrid w:val="0"/>
              <w:spacing w:line="360" w:lineRule="exact"/>
              <w:jc w:val="center"/>
              <w:rPr>
                <w:rFonts w:ascii="宋体" w:hAnsi="宋体" w:eastAsia="宋体" w:cs="宋体"/>
                <w:kern w:val="2"/>
                <w:sz w:val="21"/>
                <w:szCs w:val="21"/>
                <w:lang w:val="en-US" w:eastAsia="zh-CN" w:bidi="ar-SA"/>
              </w:rPr>
            </w:pPr>
            <w:r>
              <w:rPr>
                <w:rFonts w:hint="eastAsia" w:ascii="宋体" w:hAnsi="宋体" w:eastAsia="宋体" w:cs="宋体"/>
                <w:b/>
                <w:kern w:val="2"/>
                <w:sz w:val="21"/>
                <w:szCs w:val="21"/>
                <w:lang w:val="en-US" w:eastAsia="zh-CN" w:bidi="ar-SA"/>
              </w:rPr>
              <w:t>需求一览表</w:t>
            </w:r>
          </w:p>
        </w:tc>
        <w:tc>
          <w:tcPr>
            <w:tcW w:w="529" w:type="dxa"/>
            <w:tcBorders>
              <w:top w:val="single" w:color="auto" w:sz="4" w:space="0"/>
              <w:left w:val="nil"/>
              <w:bottom w:val="single" w:color="auto" w:sz="4" w:space="0"/>
              <w:right w:val="single" w:color="auto" w:sz="4" w:space="0"/>
            </w:tcBorders>
            <w:noWrap/>
            <w:vAlign w:val="center"/>
          </w:tcPr>
          <w:p>
            <w:pPr>
              <w:widowControl w:val="0"/>
              <w:tabs>
                <w:tab w:val="center" w:pos="4153"/>
                <w:tab w:val="right" w:pos="8306"/>
              </w:tabs>
              <w:snapToGrid w:val="0"/>
              <w:spacing w:line="360" w:lineRule="exact"/>
              <w:jc w:val="center"/>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序号</w:t>
            </w:r>
          </w:p>
        </w:tc>
        <w:tc>
          <w:tcPr>
            <w:tcW w:w="560" w:type="dxa"/>
            <w:tcBorders>
              <w:top w:val="single" w:color="auto" w:sz="4" w:space="0"/>
              <w:left w:val="nil"/>
              <w:bottom w:val="single" w:color="auto" w:sz="4" w:space="0"/>
              <w:right w:val="single" w:color="auto" w:sz="4" w:space="0"/>
            </w:tcBorders>
            <w:noWrap/>
            <w:vAlign w:val="center"/>
          </w:tcPr>
          <w:p>
            <w:pPr>
              <w:widowControl w:val="0"/>
              <w:tabs>
                <w:tab w:val="center" w:pos="4153"/>
                <w:tab w:val="right" w:pos="8306"/>
              </w:tabs>
              <w:snapToGrid w:val="0"/>
              <w:spacing w:line="360" w:lineRule="exact"/>
              <w:jc w:val="center"/>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标的名称</w:t>
            </w:r>
          </w:p>
        </w:tc>
        <w:tc>
          <w:tcPr>
            <w:tcW w:w="520" w:type="dxa"/>
            <w:tcBorders>
              <w:top w:val="single" w:color="auto" w:sz="4" w:space="0"/>
              <w:left w:val="nil"/>
              <w:bottom w:val="single" w:color="auto" w:sz="4" w:space="0"/>
              <w:right w:val="single" w:color="auto" w:sz="4" w:space="0"/>
            </w:tcBorders>
            <w:noWrap/>
            <w:vAlign w:val="center"/>
          </w:tcPr>
          <w:p>
            <w:pPr>
              <w:widowControl w:val="0"/>
              <w:tabs>
                <w:tab w:val="center" w:pos="4153"/>
                <w:tab w:val="right" w:pos="8306"/>
              </w:tabs>
              <w:snapToGrid w:val="0"/>
              <w:spacing w:line="360" w:lineRule="exact"/>
              <w:ind w:left="-107" w:leftChars="-51" w:right="-107" w:rightChars="-51"/>
              <w:jc w:val="center"/>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数量</w:t>
            </w:r>
          </w:p>
        </w:tc>
        <w:tc>
          <w:tcPr>
            <w:tcW w:w="588" w:type="dxa"/>
            <w:tcBorders>
              <w:top w:val="single" w:color="auto" w:sz="4" w:space="0"/>
              <w:left w:val="nil"/>
              <w:bottom w:val="single" w:color="auto" w:sz="4" w:space="0"/>
              <w:right w:val="single" w:color="auto" w:sz="4" w:space="0"/>
            </w:tcBorders>
            <w:noWrap/>
            <w:vAlign w:val="center"/>
          </w:tcPr>
          <w:p>
            <w:pPr>
              <w:widowControl w:val="0"/>
              <w:tabs>
                <w:tab w:val="center" w:pos="4153"/>
                <w:tab w:val="right" w:pos="8306"/>
              </w:tabs>
              <w:snapToGrid w:val="0"/>
              <w:spacing w:line="360" w:lineRule="exact"/>
              <w:ind w:left="-107" w:leftChars="-51" w:right="-107" w:rightChars="-51"/>
              <w:jc w:val="center"/>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单位</w:t>
            </w:r>
          </w:p>
        </w:tc>
        <w:tc>
          <w:tcPr>
            <w:tcW w:w="6991" w:type="dxa"/>
            <w:tcBorders>
              <w:top w:val="single" w:color="auto" w:sz="4" w:space="0"/>
              <w:left w:val="single" w:color="auto" w:sz="4" w:space="0"/>
              <w:bottom w:val="single" w:color="auto" w:sz="4" w:space="0"/>
              <w:right w:val="single" w:color="auto" w:sz="4" w:space="0"/>
            </w:tcBorders>
            <w:noWrap/>
            <w:vAlign w:val="center"/>
          </w:tcPr>
          <w:p>
            <w:pPr>
              <w:widowControl w:val="0"/>
              <w:tabs>
                <w:tab w:val="center" w:pos="4153"/>
                <w:tab w:val="right" w:pos="8306"/>
              </w:tabs>
              <w:snapToGrid w:val="0"/>
              <w:spacing w:line="360" w:lineRule="exact"/>
              <w:ind w:left="-107" w:leftChars="-51" w:right="-107" w:rightChars="-51"/>
              <w:jc w:val="center"/>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widowControl w:val="0"/>
              <w:tabs>
                <w:tab w:val="center" w:pos="4153"/>
                <w:tab w:val="right" w:pos="8306"/>
              </w:tabs>
              <w:snapToGrid w:val="0"/>
              <w:spacing w:line="360" w:lineRule="exact"/>
              <w:jc w:val="center"/>
              <w:rPr>
                <w:rFonts w:ascii="宋体" w:hAnsi="宋体" w:eastAsia="宋体" w:cs="宋体"/>
                <w:kern w:val="2"/>
                <w:sz w:val="21"/>
                <w:szCs w:val="21"/>
                <w:lang w:val="en-US" w:eastAsia="zh-CN" w:bidi="ar-SA"/>
              </w:rPr>
            </w:pPr>
          </w:p>
        </w:tc>
        <w:tc>
          <w:tcPr>
            <w:tcW w:w="529"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560"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医用真空负压机组</w:t>
            </w:r>
          </w:p>
        </w:tc>
        <w:tc>
          <w:tcPr>
            <w:tcW w:w="520"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588"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组</w:t>
            </w:r>
          </w:p>
        </w:tc>
        <w:tc>
          <w:tcPr>
            <w:tcW w:w="6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eastAsia="宋体" w:cs="宋体"/>
              </w:rPr>
            </w:pPr>
            <w:r>
              <w:rPr>
                <w:rFonts w:hint="eastAsia" w:ascii="宋体" w:hAnsi="宋体" w:eastAsia="宋体" w:cs="宋体"/>
              </w:rPr>
              <w:t xml:space="preserve">1.真空泵主机：采用油润旋片 </w:t>
            </w:r>
          </w:p>
          <w:p>
            <w:pPr>
              <w:spacing w:line="360" w:lineRule="auto"/>
              <w:jc w:val="left"/>
              <w:rPr>
                <w:rFonts w:ascii="宋体" w:hAnsi="宋体" w:eastAsia="宋体" w:cs="宋体"/>
              </w:rPr>
            </w:pPr>
            <w:r>
              <w:rPr>
                <w:rFonts w:hint="eastAsia" w:ascii="宋体" w:hAnsi="宋体" w:eastAsia="宋体" w:cs="宋体"/>
              </w:rPr>
              <w:t>1.1.拟采用双机组配置：每组配3用1备(总共8台真空泵负压主机）</w:t>
            </w:r>
          </w:p>
          <w:p>
            <w:pPr>
              <w:spacing w:line="360" w:lineRule="auto"/>
              <w:jc w:val="left"/>
              <w:rPr>
                <w:rFonts w:ascii="宋体" w:hAnsi="宋体" w:eastAsia="宋体" w:cs="宋体"/>
              </w:rPr>
            </w:pPr>
            <w:r>
              <w:rPr>
                <w:rFonts w:hint="eastAsia" w:ascii="宋体" w:hAnsi="宋体" w:eastAsia="宋体" w:cs="宋体"/>
              </w:rPr>
              <w:t>1.2.单台电机功率：≤7.5KW/台</w:t>
            </w:r>
          </w:p>
          <w:p>
            <w:pPr>
              <w:spacing w:line="360" w:lineRule="auto"/>
              <w:jc w:val="left"/>
              <w:rPr>
                <w:rFonts w:hint="eastAsia" w:ascii="宋体" w:hAnsi="宋体" w:eastAsia="宋体" w:cs="宋体"/>
                <w:lang w:eastAsia="zh-CN"/>
              </w:rPr>
            </w:pPr>
            <w:r>
              <w:rPr>
                <w:rFonts w:hint="eastAsia" w:ascii="宋体" w:hAnsi="宋体" w:eastAsia="宋体" w:cs="宋体"/>
              </w:rPr>
              <w:t>▲1.3.单台额定抽速：≥300m³/h</w:t>
            </w:r>
            <w:r>
              <w:rPr>
                <w:rFonts w:hint="eastAsia" w:ascii="宋体" w:hAnsi="宋体" w:eastAsia="宋体" w:cs="宋体"/>
                <w:lang w:eastAsia="zh-CN"/>
              </w:rPr>
              <w:t>（</w:t>
            </w:r>
            <w:r>
              <w:rPr>
                <w:rFonts w:hint="eastAsia" w:ascii="宋体" w:hAnsi="宋体" w:eastAsia="宋体" w:cs="宋体"/>
                <w:lang w:val="en-US" w:eastAsia="zh-CN"/>
              </w:rPr>
              <w:t>投标文件中提供相关佐证材料，并在技术参数响应表中备注佐证材料所在页码，方便评标时核查</w:t>
            </w:r>
            <w:r>
              <w:rPr>
                <w:rFonts w:hint="eastAsia" w:ascii="宋体" w:hAnsi="宋体" w:eastAsia="宋体" w:cs="宋体"/>
                <w:lang w:eastAsia="zh-CN"/>
              </w:rPr>
              <w:t>）。</w:t>
            </w:r>
          </w:p>
          <w:p>
            <w:pPr>
              <w:spacing w:line="360" w:lineRule="auto"/>
              <w:jc w:val="left"/>
              <w:rPr>
                <w:rFonts w:ascii="宋体" w:hAnsi="宋体" w:eastAsia="宋体" w:cs="宋体"/>
              </w:rPr>
            </w:pPr>
            <w:r>
              <w:rPr>
                <w:rFonts w:hint="eastAsia" w:ascii="宋体" w:hAnsi="宋体" w:eastAsia="宋体" w:cs="宋体"/>
              </w:rPr>
              <w:t>1.4. 单台极限真空：0.1Mbar</w:t>
            </w:r>
          </w:p>
          <w:p>
            <w:pPr>
              <w:spacing w:line="360" w:lineRule="auto"/>
              <w:jc w:val="left"/>
              <w:rPr>
                <w:rFonts w:ascii="宋体" w:hAnsi="宋体" w:eastAsia="宋体" w:cs="宋体"/>
              </w:rPr>
            </w:pPr>
            <w:r>
              <w:rPr>
                <w:rFonts w:hint="eastAsia" w:ascii="宋体" w:hAnsi="宋体" w:eastAsia="宋体" w:cs="宋体"/>
              </w:rPr>
              <w:t>1.5. 电机噪音（室内）：≤77db</w:t>
            </w:r>
          </w:p>
          <w:p>
            <w:pPr>
              <w:widowControl w:val="0"/>
              <w:spacing w:line="360" w:lineRule="auto"/>
              <w:jc w:val="left"/>
              <w:rPr>
                <w:rFonts w:ascii="宋体" w:hAnsi="宋体" w:eastAsia="黑体" w:cs="宋体"/>
                <w:b/>
                <w:bCs/>
                <w:kern w:val="2"/>
                <w:sz w:val="32"/>
                <w:szCs w:val="24"/>
                <w:lang w:val="en-US" w:eastAsia="zh-CN" w:bidi="ar-SA"/>
              </w:rPr>
            </w:pPr>
            <w:r>
              <w:rPr>
                <w:rFonts w:hint="eastAsia" w:ascii="宋体" w:hAnsi="宋体" w:eastAsia="宋体" w:cs="宋体"/>
                <w:kern w:val="2"/>
                <w:sz w:val="21"/>
                <w:szCs w:val="24"/>
                <w:lang w:val="en-US" w:eastAsia="zh-CN" w:bidi="ar-SA"/>
              </w:rPr>
              <w:t>1.6.总功率≤60KW，总抽速≥2400m³/h，并配置2个5m³医用真空罐，真空度-40kpa～-87kpa可满足医院约4500-5000张床位使用。符合GB50751-2012《医用气体工程技术规范》，</w:t>
            </w:r>
            <w:r>
              <w:rPr>
                <w:rFonts w:hint="eastAsia" w:ascii="Times New Roman" w:hAnsi="Times New Roman" w:eastAsia="宋体" w:cs="Times New Roman"/>
                <w:kern w:val="2"/>
                <w:sz w:val="21"/>
                <w:szCs w:val="24"/>
                <w:lang w:val="en-US" w:eastAsia="zh-CN" w:bidi="ar-SA"/>
              </w:rPr>
              <w:t>医院真空机组安装有止回阀，设置有防倒流装置，且真空泵应为同一种类型。当最大流量的单台真空泵故障时，其余真空泵应仍能满足设计流量。</w:t>
            </w:r>
            <w:r>
              <w:rPr>
                <w:rFonts w:hint="eastAsia" w:ascii="宋体" w:hAnsi="宋体" w:eastAsia="宋体" w:cs="宋体"/>
                <w:kern w:val="2"/>
                <w:sz w:val="21"/>
                <w:szCs w:val="24"/>
                <w:lang w:val="en-US" w:eastAsia="zh-CN" w:bidi="ar-SA"/>
              </w:rPr>
              <w:t>机组完全冗余设计，单台可独立运行。任何零部件损坏不影响系统运行，医用真空系统内任何部件发生单一故障维修时系统能连续工作。管道全部采用不锈钢管道、氩弧焊焊接，严格执行压力管道焊接工艺程序，确保管网气密性。整体撬装、结构紧凑，出厂前联动测试确保系统安全质量可靠。</w:t>
            </w:r>
          </w:p>
          <w:p>
            <w:pPr>
              <w:spacing w:line="360" w:lineRule="auto"/>
              <w:jc w:val="left"/>
              <w:rPr>
                <w:rFonts w:ascii="宋体" w:hAnsi="宋体" w:eastAsia="宋体" w:cs="宋体"/>
              </w:rPr>
            </w:pPr>
            <w:r>
              <w:rPr>
                <w:rFonts w:hint="eastAsia" w:ascii="宋体" w:hAnsi="宋体" w:eastAsia="宋体" w:cs="宋体"/>
              </w:rPr>
              <w:t>▲2.机型结构：国标槽钢一体式平台，承载泵体设备，304不锈钢管路及阀门开关。</w:t>
            </w:r>
          </w:p>
          <w:p>
            <w:pPr>
              <w:spacing w:line="360" w:lineRule="auto"/>
              <w:jc w:val="left"/>
              <w:rPr>
                <w:rFonts w:ascii="宋体" w:hAnsi="宋体" w:eastAsia="宋体" w:cs="宋体"/>
              </w:rPr>
            </w:pPr>
            <w:r>
              <w:rPr>
                <w:rFonts w:hint="eastAsia" w:ascii="宋体" w:hAnsi="宋体" w:eastAsia="宋体" w:cs="宋体"/>
              </w:rPr>
              <w:t>▲3.中央控制系统：</w:t>
            </w:r>
            <w:r>
              <w:rPr>
                <w:rFonts w:hint="eastAsia" w:ascii="宋体" w:hAnsi="宋体" w:eastAsia="宋体" w:cs="宋体"/>
                <w:szCs w:val="21"/>
              </w:rPr>
              <w:t>内置中央控制系统，由集中监控报警器、PLC控制模块、真空压力监测模块和网络模块组成，用于监测和控制医用真空负压机组，当实测参数超过设定范围时报警。程序开发具备远程网口控制功能，可控制设备启动、停止、急停，可监测设备运行状态，运行时间；PLC触摸屏，可PC端同步操控，可以移动端随时监控，真空表，电流电压一体表，缺相过载保护，电源通电指示，自动/手动启动，停止，急停，高低压报警，故障声光报警（报警可关闭）</w:t>
            </w:r>
            <w:r>
              <w:rPr>
                <w:rFonts w:hint="eastAsia" w:ascii="宋体" w:hAnsi="宋体" w:eastAsia="宋体" w:cs="宋体"/>
                <w:szCs w:val="21"/>
                <w:lang w:eastAsia="zh-CN"/>
              </w:rPr>
              <w:t>，</w:t>
            </w:r>
            <w:r>
              <w:rPr>
                <w:rFonts w:hint="eastAsia" w:ascii="宋体" w:hAnsi="宋体" w:eastAsia="宋体" w:cs="宋体"/>
                <w:szCs w:val="21"/>
              </w:rPr>
              <w:t>自动提示维护周期，真空泵维护使用时间可设定，实际已使用时间可看；手动和自动模式下面板显示真空度；自动模式下真空泵时间间隔分别启动，1台作为备用机；断电后可自动启动</w:t>
            </w:r>
            <w:r>
              <w:rPr>
                <w:rFonts w:hint="eastAsia" w:ascii="宋体" w:hAnsi="宋体" w:eastAsia="宋体" w:cs="宋体"/>
              </w:rPr>
              <w:t>。</w:t>
            </w:r>
          </w:p>
          <w:p>
            <w:pPr>
              <w:spacing w:line="360" w:lineRule="auto"/>
              <w:jc w:val="left"/>
              <w:rPr>
                <w:rFonts w:ascii="宋体" w:hAnsi="宋体" w:eastAsia="宋体" w:cs="宋体"/>
              </w:rPr>
            </w:pPr>
            <w:r>
              <w:rPr>
                <w:rFonts w:hint="eastAsia" w:ascii="宋体" w:hAnsi="宋体" w:eastAsia="宋体" w:cs="宋体"/>
              </w:rPr>
              <w:t>▲4.医用细菌过滤器8套：过滤效率：≥99.97%，单套处理流量</w:t>
            </w:r>
            <w:r>
              <w:rPr>
                <w:rFonts w:hint="eastAsia" w:ascii="宋体" w:hAnsi="宋体" w:eastAsia="宋体" w:cs="宋体"/>
                <w:lang w:eastAsia="zh-CN"/>
              </w:rPr>
              <w:t>：</w:t>
            </w:r>
            <w:r>
              <w:rPr>
                <w:rFonts w:hint="eastAsia" w:ascii="宋体" w:hAnsi="宋体" w:eastAsia="宋体" w:cs="宋体"/>
              </w:rPr>
              <w:t>≥300m³/h</w:t>
            </w:r>
            <w:r>
              <w:rPr>
                <w:rFonts w:hint="eastAsia" w:ascii="宋体" w:hAnsi="宋体" w:eastAsia="宋体" w:cs="宋体"/>
                <w:lang w:eastAsia="zh-CN"/>
              </w:rPr>
              <w:t>【</w:t>
            </w:r>
            <w:r>
              <w:rPr>
                <w:rFonts w:hint="eastAsia" w:ascii="宋体" w:hAnsi="宋体" w:eastAsia="宋体" w:cs="宋体"/>
                <w:lang w:val="en-US" w:eastAsia="zh-CN"/>
              </w:rPr>
              <w:t>提供国家有关机构出具的有效检（测）报告复印件，并在技术参数响应表中备注佐证材料所在页码，方便评标时核查】</w:t>
            </w:r>
            <w:r>
              <w:rPr>
                <w:rFonts w:hint="eastAsia" w:ascii="宋体" w:hAnsi="宋体" w:eastAsia="宋体" w:cs="宋体"/>
              </w:rPr>
              <w:t>。</w:t>
            </w:r>
          </w:p>
          <w:p>
            <w:pPr>
              <w:spacing w:line="360" w:lineRule="auto"/>
              <w:jc w:val="left"/>
              <w:rPr>
                <w:rFonts w:ascii="宋体" w:hAnsi="宋体" w:eastAsia="宋体" w:cs="宋体"/>
              </w:rPr>
            </w:pPr>
            <w:r>
              <w:rPr>
                <w:rFonts w:hint="eastAsia" w:ascii="宋体" w:hAnsi="宋体" w:eastAsia="宋体" w:cs="宋体"/>
              </w:rPr>
              <w:t>5.集污罐一个</w:t>
            </w:r>
            <w:r>
              <w:rPr>
                <w:rFonts w:hint="eastAsia" w:ascii="宋体" w:hAnsi="宋体" w:eastAsia="宋体" w:cs="宋体"/>
                <w:lang w:eastAsia="zh-CN"/>
              </w:rPr>
              <w:t>：</w:t>
            </w:r>
            <w:r>
              <w:rPr>
                <w:rFonts w:hint="eastAsia" w:ascii="宋体" w:hAnsi="宋体" w:eastAsia="宋体" w:cs="宋体"/>
              </w:rPr>
              <w:t>容积≥0.3m³，材质：不锈钢304，设有旁通管路。</w:t>
            </w:r>
          </w:p>
          <w:p>
            <w:pPr>
              <w:spacing w:line="360" w:lineRule="auto"/>
              <w:jc w:val="left"/>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.医用真空负压机组需符合GB50751-2012 医用气体工程技术规范要求具备医用真空负压机组安规检验报告【提供国家有关机构出具的有效检（测）报告复印件，并在技术参数响应表中备注佐证材料所在页码，方便评标时核查】</w:t>
            </w:r>
            <w:r>
              <w:rPr>
                <w:rFonts w:hint="eastAsia" w:ascii="宋体" w:hAnsi="宋体" w:eastAsia="宋体" w:cs="宋体"/>
                <w:lang w:eastAsia="zh-CN"/>
              </w:rPr>
              <w:t>。</w:t>
            </w:r>
            <w:r>
              <w:rPr>
                <w:rFonts w:hint="eastAsia" w:ascii="宋体" w:hAnsi="宋体" w:eastAsia="宋体" w:cs="宋体"/>
                <w:lang w:val="en-US" w:eastAsia="zh-CN"/>
              </w:rPr>
              <w:t>如规范要求有更新，应按最新要求提供</w:t>
            </w:r>
            <w:r>
              <w:rPr>
                <w:rFonts w:hint="eastAsia" w:ascii="宋体" w:hAnsi="宋体" w:eastAsia="宋体" w:cs="宋体"/>
              </w:rPr>
              <w:t>。</w:t>
            </w:r>
          </w:p>
          <w:p>
            <w:pPr>
              <w:spacing w:line="360" w:lineRule="auto"/>
              <w:jc w:val="left"/>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7</w:t>
            </w:r>
            <w:r>
              <w:rPr>
                <w:rFonts w:hint="eastAsia" w:ascii="宋体" w:hAnsi="宋体" w:eastAsia="宋体" w:cs="宋体"/>
              </w:rPr>
              <w:t>.医用真空负压机组须确保性能稳定可靠，须通过《Y9706.102-2021医用电气设备第1-2部分</w:t>
            </w:r>
            <w:r>
              <w:rPr>
                <w:rFonts w:hint="eastAsia" w:ascii="宋体" w:hAnsi="宋体" w:eastAsia="宋体" w:cs="宋体"/>
                <w:lang w:eastAsia="zh-CN"/>
              </w:rPr>
              <w:t>：</w:t>
            </w:r>
            <w:r>
              <w:rPr>
                <w:rFonts w:hint="eastAsia" w:ascii="宋体" w:hAnsi="宋体" w:eastAsia="宋体" w:cs="宋体"/>
              </w:rPr>
              <w:t>基本安全和基本性能通用要求并列标准：电磁兼容 要求和实验》【提供国家有关机构出具的有效检（测）报告复印件，并在技术参数响应表中备注佐证材料所在页码，方便评标时核查】。</w:t>
            </w:r>
          </w:p>
          <w:p>
            <w:pPr>
              <w:spacing w:line="360" w:lineRule="auto"/>
              <w:jc w:val="left"/>
              <w:rPr>
                <w:rFonts w:ascii="宋体" w:hAnsi="宋体" w:eastAsia="宋体" w:cs="宋体"/>
              </w:rPr>
            </w:pPr>
            <w:r>
              <w:rPr>
                <w:rFonts w:hint="eastAsia" w:ascii="宋体" w:hAnsi="宋体" w:eastAsia="宋体" w:cs="宋体"/>
                <w:lang w:val="en-US" w:eastAsia="zh-CN"/>
              </w:rPr>
              <w:t>8</w:t>
            </w:r>
            <w:r>
              <w:rPr>
                <w:rFonts w:hint="eastAsia" w:ascii="宋体" w:hAnsi="宋体" w:eastAsia="宋体" w:cs="宋体"/>
              </w:rPr>
              <w:t>.设备供应商应提供未使用过的全新的、高效节能的、环保的、运行稳定安全的、 技术创新的一体式负压机组，所供设备应能满足设计要求，并满足在项目所在地的气候条件下正常运行，需符合国家现行的条例、国卫办医函【2020】104 号文件标准及规范。</w:t>
            </w:r>
          </w:p>
          <w:p>
            <w:pPr>
              <w:spacing w:line="360" w:lineRule="auto"/>
              <w:jc w:val="left"/>
              <w:rPr>
                <w:rFonts w:ascii="宋体" w:hAnsi="宋体" w:eastAsia="宋体" w:cs="宋体"/>
              </w:rPr>
            </w:pPr>
            <w:r>
              <w:rPr>
                <w:rFonts w:hint="eastAsia" w:ascii="宋体" w:hAnsi="宋体" w:eastAsia="宋体" w:cs="宋体"/>
                <w:lang w:val="en-US" w:eastAsia="zh-CN"/>
              </w:rPr>
              <w:t>9</w:t>
            </w:r>
            <w:r>
              <w:rPr>
                <w:rFonts w:hint="eastAsia" w:ascii="宋体" w:hAnsi="宋体" w:eastAsia="宋体" w:cs="宋体"/>
              </w:rPr>
              <w:t>. 医用真空站房应设在隔离区，医用真空汇排放气体应经消毒处理后排放，并远离空调通风系统进风口和人群聚集区域。真空吸引产生的废液应集中收集并经消毒后处置；参照医用气体规范 GB50751-2012《医用气体工程技术规范》传染病科医疗建筑的医用真空系统宜独立设置。</w:t>
            </w:r>
          </w:p>
          <w:p>
            <w:pPr>
              <w:spacing w:line="360" w:lineRule="auto"/>
              <w:jc w:val="left"/>
              <w:rPr>
                <w:rFonts w:ascii="Times New Roman" w:hAnsi="Times New Roman" w:eastAsia="宋体" w:cs="Times New Roman"/>
                <w:szCs w:val="21"/>
              </w:rPr>
            </w:pPr>
            <w:r>
              <w:rPr>
                <w:rFonts w:hint="eastAsia" w:ascii="宋体" w:hAnsi="宋体" w:eastAsia="宋体" w:cs="宋体"/>
              </w:rPr>
              <w:t>▲</w:t>
            </w:r>
            <w:r>
              <w:rPr>
                <w:rFonts w:hint="eastAsia" w:ascii="宋体" w:hAnsi="宋体" w:eastAsia="宋体" w:cs="宋体"/>
                <w:lang w:val="en-US" w:eastAsia="zh-CN"/>
              </w:rPr>
              <w:t>10</w:t>
            </w:r>
            <w:r>
              <w:rPr>
                <w:rFonts w:hint="eastAsia" w:ascii="宋体" w:hAnsi="宋体" w:eastAsia="宋体" w:cs="宋体"/>
              </w:rPr>
              <w:t>.</w:t>
            </w:r>
            <w:r>
              <w:rPr>
                <w:rFonts w:hint="eastAsia" w:ascii="宋体" w:hAnsi="宋体" w:eastAsia="宋体" w:cs="宋体"/>
                <w:lang w:val="en-US" w:eastAsia="zh-CN"/>
              </w:rPr>
              <w:t>如供应商为经销商，</w:t>
            </w:r>
            <w:r>
              <w:rPr>
                <w:rFonts w:hint="eastAsia" w:ascii="宋体" w:hAnsi="宋体" w:eastAsia="宋体" w:cs="宋体"/>
              </w:rPr>
              <w:t>供货时必</w:t>
            </w:r>
            <w:r>
              <w:rPr>
                <w:rFonts w:hint="eastAsia" w:ascii="宋体" w:hAnsi="宋体" w:eastAsia="宋体" w:cs="宋体"/>
                <w:lang w:val="en-US" w:eastAsia="zh-CN"/>
              </w:rPr>
              <w:t>须</w:t>
            </w:r>
            <w:r>
              <w:rPr>
                <w:rFonts w:hint="eastAsia" w:ascii="宋体" w:hAnsi="宋体" w:eastAsia="宋体" w:cs="宋体"/>
              </w:rPr>
              <w:t>提供生产厂家的产品授权书。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widowControl w:val="0"/>
              <w:tabs>
                <w:tab w:val="center" w:pos="4153"/>
                <w:tab w:val="right" w:pos="8306"/>
              </w:tabs>
              <w:snapToGrid w:val="0"/>
              <w:spacing w:line="360" w:lineRule="exact"/>
              <w:jc w:val="center"/>
              <w:rPr>
                <w:rFonts w:ascii="宋体" w:hAnsi="宋体" w:eastAsia="宋体" w:cs="宋体"/>
                <w:kern w:val="2"/>
                <w:sz w:val="21"/>
                <w:szCs w:val="21"/>
                <w:lang w:val="en-US" w:eastAsia="zh-CN" w:bidi="ar-SA"/>
              </w:rPr>
            </w:pPr>
          </w:p>
        </w:tc>
        <w:tc>
          <w:tcPr>
            <w:tcW w:w="529"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560"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真空排气灭菌器</w:t>
            </w:r>
          </w:p>
        </w:tc>
        <w:tc>
          <w:tcPr>
            <w:tcW w:w="520"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588"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台</w:t>
            </w:r>
          </w:p>
        </w:tc>
        <w:tc>
          <w:tcPr>
            <w:tcW w:w="6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eastAsia="宋体" w:cs="宋体"/>
              </w:rPr>
            </w:pPr>
            <w:r>
              <w:rPr>
                <w:rFonts w:hint="eastAsia" w:ascii="宋体" w:hAnsi="宋体" w:eastAsia="宋体" w:cs="宋体"/>
              </w:rPr>
              <w:t>▲1.参照国卫办医函【2020】104 号文件医用真空泵排气口增设消毒灭菌装置，具有通过第三方检测报告</w:t>
            </w:r>
            <w:r>
              <w:rPr>
                <w:rFonts w:hint="eastAsia" w:ascii="宋体" w:hAnsi="宋体" w:eastAsia="宋体" w:cs="宋体"/>
                <w:lang w:eastAsia="zh-CN"/>
              </w:rPr>
              <w:t>（</w:t>
            </w:r>
            <w:r>
              <w:rPr>
                <w:rFonts w:hint="eastAsia" w:ascii="宋体" w:hAnsi="宋体" w:eastAsia="宋体" w:cs="宋体"/>
                <w:lang w:val="en-US" w:eastAsia="zh-CN"/>
              </w:rPr>
              <w:t>投标文件中提供相关佐证材料，并在技术参数响应表中备注佐证材料所在页码，方便评标时核查</w:t>
            </w:r>
            <w:r>
              <w:rPr>
                <w:rFonts w:hint="eastAsia" w:ascii="宋体" w:hAnsi="宋体" w:eastAsia="宋体" w:cs="宋体"/>
                <w:lang w:eastAsia="zh-CN"/>
              </w:rPr>
              <w:t>）</w:t>
            </w:r>
            <w:r>
              <w:rPr>
                <w:rFonts w:hint="eastAsia" w:ascii="宋体" w:hAnsi="宋体" w:eastAsia="宋体" w:cs="宋体"/>
              </w:rPr>
              <w:t>。</w:t>
            </w:r>
          </w:p>
          <w:p>
            <w:pPr>
              <w:spacing w:line="360" w:lineRule="auto"/>
              <w:jc w:val="left"/>
              <w:rPr>
                <w:rFonts w:hint="eastAsia" w:ascii="宋体" w:hAnsi="宋体" w:eastAsia="宋体" w:cs="宋体"/>
                <w:lang w:eastAsia="zh-CN"/>
              </w:rPr>
            </w:pPr>
            <w:bookmarkStart w:id="0" w:name="OLE_LINK3"/>
            <w:r>
              <w:rPr>
                <w:rFonts w:hint="eastAsia" w:ascii="宋体" w:hAnsi="宋体" w:eastAsia="宋体" w:cs="宋体"/>
              </w:rPr>
              <w:t>▲</w:t>
            </w:r>
            <w:bookmarkEnd w:id="0"/>
            <w:r>
              <w:rPr>
                <w:rFonts w:hint="eastAsia" w:ascii="宋体" w:hAnsi="宋体" w:eastAsia="宋体" w:cs="宋体"/>
              </w:rPr>
              <w:t>2.处理风量：≥3000m³/h</w:t>
            </w:r>
            <w:r>
              <w:rPr>
                <w:rFonts w:hint="eastAsia" w:ascii="宋体" w:hAnsi="宋体" w:eastAsia="宋体" w:cs="宋体"/>
                <w:lang w:eastAsia="zh-CN"/>
              </w:rPr>
              <w:t>（投标文件中提供相关佐证材料，并在技术参数响应表中备注佐证材料所在页码，方便评标时核查）。</w:t>
            </w:r>
          </w:p>
          <w:p>
            <w:pPr>
              <w:spacing w:line="360" w:lineRule="auto"/>
              <w:jc w:val="left"/>
              <w:rPr>
                <w:rFonts w:hint="eastAsia" w:ascii="宋体" w:hAnsi="宋体" w:eastAsia="宋体" w:cs="宋体"/>
                <w:lang w:eastAsia="zh-CN"/>
              </w:rPr>
            </w:pPr>
            <w:r>
              <w:rPr>
                <w:rFonts w:hint="eastAsia" w:ascii="宋体" w:hAnsi="宋体" w:eastAsia="宋体" w:cs="宋体"/>
                <w:lang w:val="en-US" w:eastAsia="zh-CN"/>
              </w:rPr>
              <w:t>▲3.真空泵排气必须严格符合《医用气体工程技术规范》第4.4条要求。</w:t>
            </w:r>
            <w:r>
              <w:rPr>
                <w:rFonts w:hint="eastAsia" w:ascii="宋体" w:hAnsi="宋体" w:eastAsia="宋体" w:cs="宋体"/>
              </w:rPr>
              <w:t>排气灭菌器对病毒杀灭率≥99.99%（投标文件中提供相关佐证材料，并在技术参数响应表中备注佐证材料所在页码，方便评标时核查）</w:t>
            </w:r>
            <w:r>
              <w:rPr>
                <w:rFonts w:hint="eastAsia" w:ascii="宋体" w:hAnsi="宋体" w:eastAsia="宋体" w:cs="宋体"/>
                <w:vertAlign w:val="superscript"/>
                <w:lang w:eastAsia="zh-CN"/>
              </w:rPr>
              <w:t>。</w:t>
            </w:r>
          </w:p>
          <w:p>
            <w:pPr>
              <w:spacing w:line="360" w:lineRule="auto"/>
              <w:jc w:val="left"/>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.符合</w:t>
            </w:r>
            <w:r>
              <w:rPr>
                <w:rFonts w:hint="eastAsia" w:ascii="宋体" w:hAnsi="宋体" w:eastAsia="宋体" w:cs="宋体"/>
                <w:lang w:val="en-US" w:eastAsia="zh-CN"/>
              </w:rPr>
              <w:t>GB50751-2012</w:t>
            </w:r>
            <w:r>
              <w:rPr>
                <w:rFonts w:hint="eastAsia" w:ascii="宋体" w:hAnsi="宋体" w:eastAsia="宋体" w:cs="宋体"/>
              </w:rPr>
              <w:t>《医用气体工程技术规范》</w:t>
            </w:r>
            <w:r>
              <w:rPr>
                <w:rFonts w:hint="eastAsia" w:ascii="宋体" w:hAnsi="宋体" w:eastAsia="宋体" w:cs="宋体"/>
                <w:lang w:val="en-US" w:eastAsia="zh-CN"/>
              </w:rPr>
              <w:t>及</w:t>
            </w:r>
            <w:r>
              <w:rPr>
                <w:rFonts w:hint="eastAsia" w:ascii="宋体" w:hAnsi="宋体" w:eastAsia="宋体" w:cs="宋体"/>
              </w:rPr>
              <w:t>国卫医办函</w:t>
            </w:r>
            <w:r>
              <w:rPr>
                <w:rFonts w:hint="eastAsia" w:ascii="宋体" w:hAnsi="宋体" w:eastAsia="宋体" w:cs="宋体"/>
                <w:lang w:eastAsia="zh-CN"/>
              </w:rPr>
              <w:t>〔</w:t>
            </w:r>
            <w:r>
              <w:rPr>
                <w:rFonts w:hint="eastAsia" w:ascii="宋体" w:hAnsi="宋体" w:eastAsia="宋体" w:cs="宋体"/>
              </w:rPr>
              <w:t>2020</w:t>
            </w:r>
            <w:r>
              <w:rPr>
                <w:rFonts w:hint="eastAsia" w:ascii="宋体" w:hAnsi="宋体" w:eastAsia="宋体" w:cs="宋体"/>
                <w:lang w:eastAsia="zh-CN"/>
              </w:rPr>
              <w:t>〕</w:t>
            </w:r>
            <w:r>
              <w:rPr>
                <w:rFonts w:hint="eastAsia" w:ascii="宋体" w:hAnsi="宋体" w:eastAsia="宋体" w:cs="宋体"/>
              </w:rPr>
              <w:t>104号文件医用真空泵排气口增设消毒灭菌装置的规定。</w:t>
            </w:r>
          </w:p>
          <w:p>
            <w:pPr>
              <w:spacing w:line="360" w:lineRule="auto"/>
              <w:jc w:val="left"/>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val="en-US" w:eastAsia="zh-CN"/>
              </w:rPr>
              <w:t>如供应商为经销商，</w:t>
            </w:r>
            <w:r>
              <w:rPr>
                <w:rFonts w:hint="eastAsia" w:ascii="宋体" w:hAnsi="宋体" w:eastAsia="宋体" w:cs="宋体"/>
              </w:rPr>
              <w:t>供货时必</w:t>
            </w:r>
            <w:r>
              <w:rPr>
                <w:rFonts w:hint="eastAsia" w:ascii="宋体" w:hAnsi="宋体" w:eastAsia="宋体" w:cs="宋体"/>
                <w:lang w:val="en-US" w:eastAsia="zh-CN"/>
              </w:rPr>
              <w:t>须</w:t>
            </w:r>
            <w:r>
              <w:rPr>
                <w:rFonts w:hint="eastAsia" w:ascii="宋体" w:hAnsi="宋体" w:eastAsia="宋体" w:cs="宋体"/>
              </w:rPr>
              <w:t>提供生产厂家的产品授权书。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widowControl w:val="0"/>
              <w:tabs>
                <w:tab w:val="center" w:pos="4153"/>
                <w:tab w:val="right" w:pos="8306"/>
              </w:tabs>
              <w:snapToGrid w:val="0"/>
              <w:spacing w:line="360" w:lineRule="exact"/>
              <w:jc w:val="center"/>
              <w:rPr>
                <w:rFonts w:ascii="宋体" w:hAnsi="宋体" w:eastAsia="宋体" w:cs="宋体"/>
                <w:kern w:val="2"/>
                <w:sz w:val="21"/>
                <w:szCs w:val="21"/>
                <w:lang w:val="en-US" w:eastAsia="zh-CN" w:bidi="ar-SA"/>
              </w:rPr>
            </w:pPr>
          </w:p>
        </w:tc>
        <w:tc>
          <w:tcPr>
            <w:tcW w:w="529"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560"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szCs w:val="21"/>
              </w:rPr>
            </w:pPr>
            <w:bookmarkStart w:id="1" w:name="OLE_LINK5"/>
            <w:r>
              <w:rPr>
                <w:rFonts w:hint="eastAsia" w:ascii="Times New Roman" w:hAnsi="Times New Roman" w:eastAsia="宋体" w:cs="Times New Roman"/>
                <w:szCs w:val="21"/>
              </w:rPr>
              <w:t>空气压缩机组</w:t>
            </w:r>
            <w:bookmarkEnd w:id="1"/>
          </w:p>
        </w:tc>
        <w:tc>
          <w:tcPr>
            <w:tcW w:w="520"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588"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台</w:t>
            </w:r>
          </w:p>
        </w:tc>
        <w:tc>
          <w:tcPr>
            <w:tcW w:w="6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eastAsia="宋体" w:cs="宋体"/>
              </w:rPr>
            </w:pPr>
            <w:r>
              <w:rPr>
                <w:rFonts w:hint="eastAsia" w:ascii="宋体" w:hAnsi="宋体" w:eastAsia="宋体" w:cs="宋体"/>
              </w:rPr>
              <w:t>1.满足约3000张床位使用</w:t>
            </w:r>
          </w:p>
          <w:p>
            <w:pPr>
              <w:spacing w:line="360" w:lineRule="auto"/>
              <w:jc w:val="left"/>
              <w:rPr>
                <w:rFonts w:hint="eastAsia" w:ascii="宋体" w:hAnsi="宋体" w:eastAsia="宋体" w:cs="宋体"/>
                <w:lang w:eastAsia="zh-CN"/>
              </w:rPr>
            </w:pPr>
            <w:r>
              <w:rPr>
                <w:rFonts w:hint="eastAsia" w:ascii="宋体" w:hAnsi="宋体" w:eastAsia="宋体" w:cs="宋体"/>
              </w:rPr>
              <w:t>▲2.采用无油涡旋式空气压缩机排气量≥3.78m³/min（压力：0.8Mpa)（投标文件中提供相关佐证材料，并在技术参数响应表中备注佐证材料所在页码，方便评标时核查）</w:t>
            </w:r>
            <w:r>
              <w:rPr>
                <w:rFonts w:hint="eastAsia" w:ascii="宋体" w:hAnsi="宋体" w:eastAsia="宋体" w:cs="宋体"/>
                <w:lang w:eastAsia="zh-CN"/>
              </w:rPr>
              <w:t>。</w:t>
            </w:r>
          </w:p>
          <w:p>
            <w:pPr>
              <w:spacing w:line="360" w:lineRule="auto"/>
              <w:jc w:val="left"/>
              <w:rPr>
                <w:rFonts w:ascii="宋体" w:hAnsi="宋体" w:eastAsia="宋体" w:cs="宋体"/>
              </w:rPr>
            </w:pPr>
            <w:r>
              <w:rPr>
                <w:rFonts w:hint="eastAsia" w:ascii="宋体" w:hAnsi="宋体" w:eastAsia="宋体" w:cs="宋体"/>
              </w:rPr>
              <w:t>3.无油涡旋式空气压缩机电机功率：≤33KW</w:t>
            </w:r>
          </w:p>
          <w:p>
            <w:pPr>
              <w:spacing w:line="360" w:lineRule="auto"/>
              <w:jc w:val="left"/>
              <w:rPr>
                <w:rFonts w:ascii="宋体" w:hAnsi="宋体" w:eastAsia="宋体" w:cs="宋体"/>
              </w:rPr>
            </w:pPr>
            <w:r>
              <w:rPr>
                <w:rFonts w:hint="eastAsia" w:ascii="宋体" w:hAnsi="宋体" w:eastAsia="宋体" w:cs="宋体"/>
              </w:rPr>
              <w:t>4.涡旋主机进气端与电机底座有特殊防震橡胶，有效降低噪音(噪音≤</w:t>
            </w:r>
            <w:r>
              <w:rPr>
                <w:rFonts w:hint="eastAsia" w:ascii="宋体" w:hAnsi="宋体" w:eastAsia="宋体" w:cs="宋体"/>
                <w:lang w:val="en-US" w:eastAsia="zh-CN"/>
              </w:rPr>
              <w:t>73</w:t>
            </w:r>
            <w:r>
              <w:rPr>
                <w:rFonts w:hint="eastAsia" w:ascii="宋体" w:hAnsi="宋体" w:eastAsia="宋体" w:cs="宋体"/>
              </w:rPr>
              <w:t>分贝）</w:t>
            </w:r>
          </w:p>
          <w:p>
            <w:pPr>
              <w:spacing w:line="360" w:lineRule="auto"/>
              <w:jc w:val="left"/>
              <w:rPr>
                <w:rFonts w:ascii="宋体" w:hAnsi="宋体" w:eastAsia="宋体" w:cs="宋体"/>
              </w:rPr>
            </w:pPr>
            <w:r>
              <w:rPr>
                <w:rFonts w:hint="eastAsia" w:ascii="宋体" w:hAnsi="宋体" w:eastAsia="宋体" w:cs="宋体"/>
              </w:rPr>
              <w:t xml:space="preserve">5.首次保养免费  </w:t>
            </w:r>
          </w:p>
          <w:p>
            <w:pPr>
              <w:spacing w:line="360" w:lineRule="auto"/>
              <w:jc w:val="left"/>
              <w:rPr>
                <w:rFonts w:ascii="宋体" w:hAnsi="宋体" w:eastAsia="宋体" w:cs="宋体"/>
              </w:rPr>
            </w:pPr>
            <w:r>
              <w:rPr>
                <w:rFonts w:hint="eastAsia" w:ascii="宋体" w:hAnsi="宋体" w:eastAsia="宋体" w:cs="宋体"/>
              </w:rPr>
              <w:t>▲6.电机技术标准：≥IE3（投标文件中提供相关佐证材料，并在技术参数响应表中备注佐证材料所在页码，方便评标时核查）</w:t>
            </w:r>
            <w:r>
              <w:rPr>
                <w:rFonts w:hint="eastAsia" w:ascii="宋体" w:hAnsi="宋体" w:eastAsia="宋体" w:cs="宋体"/>
                <w:lang w:eastAsia="zh-CN"/>
              </w:rPr>
              <w:t>。</w:t>
            </w:r>
            <w:r>
              <w:rPr>
                <w:rFonts w:hint="eastAsia" w:ascii="宋体" w:hAnsi="宋体" w:eastAsia="宋体" w:cs="宋体"/>
              </w:rPr>
              <w:t xml:space="preserve">                   </w:t>
            </w:r>
          </w:p>
          <w:p>
            <w:pPr>
              <w:spacing w:line="360" w:lineRule="auto"/>
              <w:jc w:val="left"/>
              <w:rPr>
                <w:rFonts w:ascii="宋体" w:hAnsi="宋体" w:eastAsia="宋体" w:cs="宋体"/>
              </w:rPr>
            </w:pPr>
            <w:r>
              <w:rPr>
                <w:rFonts w:hint="eastAsia" w:ascii="宋体" w:hAnsi="宋体" w:eastAsia="宋体" w:cs="宋体"/>
              </w:rPr>
              <w:t xml:space="preserve">7.皮带使用寿命：≥6000h                             </w:t>
            </w:r>
          </w:p>
          <w:p>
            <w:pPr>
              <w:spacing w:line="360" w:lineRule="auto"/>
              <w:jc w:val="left"/>
              <w:rPr>
                <w:rFonts w:ascii="宋体" w:hAnsi="宋体" w:eastAsia="宋体" w:cs="宋体"/>
              </w:rPr>
            </w:pPr>
            <w:r>
              <w:rPr>
                <w:rFonts w:hint="eastAsia" w:ascii="宋体" w:hAnsi="宋体" w:eastAsia="宋体" w:cs="宋体"/>
              </w:rPr>
              <w:t xml:space="preserve">8.防护等级：≥IP55，绝缘等级F级。                       </w:t>
            </w:r>
          </w:p>
          <w:p>
            <w:pPr>
              <w:spacing w:line="360" w:lineRule="auto"/>
              <w:jc w:val="left"/>
              <w:rPr>
                <w:rFonts w:ascii="宋体" w:hAnsi="宋体" w:eastAsia="宋体" w:cs="宋体"/>
              </w:rPr>
            </w:pPr>
            <w:r>
              <w:rPr>
                <w:rFonts w:hint="eastAsia" w:ascii="宋体" w:hAnsi="宋体" w:eastAsia="宋体" w:cs="宋体"/>
              </w:rPr>
              <w:t xml:space="preserve">9.排气含油量：0ppm                                     </w:t>
            </w:r>
          </w:p>
          <w:p>
            <w:pPr>
              <w:spacing w:line="360" w:lineRule="auto"/>
              <w:jc w:val="left"/>
              <w:rPr>
                <w:rFonts w:ascii="宋体" w:hAnsi="宋体" w:eastAsia="宋体" w:cs="宋体"/>
              </w:rPr>
            </w:pPr>
            <w:r>
              <w:rPr>
                <w:rFonts w:hint="eastAsia" w:ascii="宋体" w:hAnsi="宋体" w:eastAsia="宋体" w:cs="宋体"/>
              </w:rPr>
              <w:t>10.空压机承受的最高环境温度：40℃</w:t>
            </w:r>
          </w:p>
          <w:p>
            <w:pPr>
              <w:spacing w:line="360" w:lineRule="auto"/>
              <w:jc w:val="left"/>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11</w:t>
            </w:r>
            <w:r>
              <w:rPr>
                <w:rFonts w:hint="eastAsia" w:ascii="宋体" w:hAnsi="宋体" w:eastAsia="宋体" w:cs="宋体"/>
              </w:rPr>
              <w:t>.</w:t>
            </w:r>
            <w:r>
              <w:rPr>
                <w:rFonts w:hint="eastAsia" w:ascii="宋体" w:hAnsi="宋体" w:eastAsia="宋体" w:cs="宋体"/>
                <w:lang w:val="en-US" w:eastAsia="zh-CN"/>
              </w:rPr>
              <w:t>如供应商为经销商，</w:t>
            </w:r>
            <w:r>
              <w:rPr>
                <w:rFonts w:hint="eastAsia" w:ascii="宋体" w:hAnsi="宋体" w:eastAsia="宋体" w:cs="宋体"/>
              </w:rPr>
              <w:t>供货时必</w:t>
            </w:r>
            <w:r>
              <w:rPr>
                <w:rFonts w:hint="eastAsia" w:ascii="宋体" w:hAnsi="宋体" w:eastAsia="宋体" w:cs="宋体"/>
                <w:lang w:val="en-US" w:eastAsia="zh-CN"/>
              </w:rPr>
              <w:t>须</w:t>
            </w:r>
            <w:r>
              <w:rPr>
                <w:rFonts w:hint="eastAsia" w:ascii="宋体" w:hAnsi="宋体" w:eastAsia="宋体" w:cs="宋体"/>
              </w:rPr>
              <w:t>提供生产厂家的产品授权书。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widowControl w:val="0"/>
              <w:tabs>
                <w:tab w:val="center" w:pos="4153"/>
                <w:tab w:val="right" w:pos="8306"/>
              </w:tabs>
              <w:snapToGrid w:val="0"/>
              <w:spacing w:line="360" w:lineRule="exact"/>
              <w:jc w:val="center"/>
              <w:rPr>
                <w:rFonts w:ascii="宋体" w:hAnsi="宋体" w:eastAsia="宋体" w:cs="宋体"/>
                <w:kern w:val="2"/>
                <w:sz w:val="21"/>
                <w:szCs w:val="21"/>
                <w:lang w:val="en-US" w:eastAsia="zh-CN" w:bidi="ar-SA"/>
              </w:rPr>
            </w:pPr>
          </w:p>
        </w:tc>
        <w:tc>
          <w:tcPr>
            <w:tcW w:w="529"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rPr>
            </w:pPr>
            <w:r>
              <w:rPr>
                <w:rFonts w:hint="eastAsia" w:ascii="Times New Roman" w:hAnsi="Times New Roman" w:eastAsia="宋体" w:cs="Times New Roman"/>
              </w:rPr>
              <w:t>4</w:t>
            </w:r>
          </w:p>
        </w:tc>
        <w:tc>
          <w:tcPr>
            <w:tcW w:w="560"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空气干燥机</w:t>
            </w:r>
          </w:p>
        </w:tc>
        <w:tc>
          <w:tcPr>
            <w:tcW w:w="520"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588"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台</w:t>
            </w:r>
          </w:p>
        </w:tc>
        <w:tc>
          <w:tcPr>
            <w:tcW w:w="6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eastAsia="宋体" w:cs="宋体"/>
              </w:rPr>
            </w:pPr>
            <w:r>
              <w:rPr>
                <w:rFonts w:hint="eastAsia" w:ascii="宋体" w:hAnsi="宋体" w:eastAsia="宋体" w:cs="宋体"/>
              </w:rPr>
              <w:t>▲1.处理量≥3.7m³/min（投标文件中提供相关佐证材料，并在技术参数响应表中备注佐证材料所在页码，方便评标时核查）</w:t>
            </w:r>
            <w:r>
              <w:rPr>
                <w:rFonts w:hint="eastAsia" w:ascii="宋体" w:hAnsi="宋体" w:eastAsia="宋体" w:cs="宋体"/>
                <w:lang w:eastAsia="zh-CN"/>
              </w:rPr>
              <w:t>。</w:t>
            </w:r>
            <w:r>
              <w:rPr>
                <w:rFonts w:hint="eastAsia" w:ascii="宋体" w:hAnsi="宋体" w:eastAsia="宋体" w:cs="宋体"/>
              </w:rPr>
              <w:t xml:space="preserve"> </w:t>
            </w:r>
          </w:p>
          <w:p>
            <w:pPr>
              <w:spacing w:line="360" w:lineRule="auto"/>
              <w:jc w:val="left"/>
              <w:rPr>
                <w:rFonts w:ascii="宋体" w:hAnsi="宋体" w:eastAsia="宋体" w:cs="宋体"/>
              </w:rPr>
            </w:pPr>
            <w:r>
              <w:rPr>
                <w:rFonts w:hint="eastAsia" w:ascii="宋体" w:hAnsi="宋体" w:eastAsia="宋体" w:cs="宋体"/>
              </w:rPr>
              <w:t xml:space="preserve">2.压力露点：10℃                                        </w:t>
            </w:r>
          </w:p>
          <w:p>
            <w:pPr>
              <w:spacing w:line="360" w:lineRule="auto"/>
              <w:jc w:val="left"/>
              <w:rPr>
                <w:rFonts w:ascii="宋体" w:hAnsi="宋体" w:eastAsia="宋体" w:cs="宋体"/>
              </w:rPr>
            </w:pPr>
            <w:r>
              <w:rPr>
                <w:rFonts w:hint="eastAsia" w:ascii="宋体" w:hAnsi="宋体" w:eastAsia="宋体" w:cs="宋体"/>
              </w:rPr>
              <w:t xml:space="preserve">3.标准进气温度：10～30℃ </w:t>
            </w:r>
          </w:p>
          <w:p>
            <w:pPr>
              <w:spacing w:line="360" w:lineRule="auto"/>
              <w:jc w:val="left"/>
              <w:rPr>
                <w:rFonts w:ascii="宋体" w:hAnsi="宋体" w:eastAsia="宋体" w:cs="宋体"/>
              </w:rPr>
            </w:pPr>
            <w:r>
              <w:rPr>
                <w:rFonts w:hint="eastAsia" w:ascii="宋体" w:hAnsi="宋体" w:eastAsia="宋体" w:cs="宋体"/>
              </w:rPr>
              <w:t>4.工作环境温度：-2°C~40°C</w:t>
            </w:r>
          </w:p>
          <w:p>
            <w:pPr>
              <w:spacing w:line="360" w:lineRule="auto"/>
              <w:jc w:val="left"/>
              <w:rPr>
                <w:rFonts w:ascii="宋体" w:hAnsi="宋体" w:eastAsia="宋体" w:cs="宋体"/>
              </w:rPr>
            </w:pPr>
            <w:r>
              <w:rPr>
                <w:rFonts w:hint="eastAsia" w:ascii="宋体" w:hAnsi="宋体" w:eastAsia="宋体" w:cs="宋体"/>
              </w:rPr>
              <w:t>5.性能水平：符合ISO8573.1</w:t>
            </w:r>
          </w:p>
          <w:p>
            <w:pPr>
              <w:spacing w:line="360" w:lineRule="auto"/>
              <w:jc w:val="left"/>
              <w:rPr>
                <w:rFonts w:ascii="宋体" w:hAnsi="宋体" w:eastAsia="宋体" w:cs="宋体"/>
              </w:rPr>
            </w:pPr>
            <w:r>
              <w:rPr>
                <w:rFonts w:hint="eastAsia" w:ascii="宋体" w:hAnsi="宋体" w:eastAsia="宋体" w:cs="宋体"/>
              </w:rPr>
              <w:t>▲6.工作压力：0.6-1.0Mpa（投标文件中提供相关佐证材料，并在技术参数响应表中备注佐证材料所在页码，方便评标时核查）。</w:t>
            </w:r>
          </w:p>
          <w:p>
            <w:pPr>
              <w:spacing w:line="360" w:lineRule="auto"/>
              <w:jc w:val="left"/>
              <w:rPr>
                <w:rFonts w:ascii="宋体" w:hAnsi="宋体" w:eastAsia="宋体" w:cs="宋体"/>
              </w:rPr>
            </w:pPr>
            <w:r>
              <w:rPr>
                <w:rFonts w:hint="eastAsia" w:ascii="宋体" w:hAnsi="宋体" w:eastAsia="宋体" w:cs="宋体"/>
              </w:rPr>
              <w:t>7.制冷剂：R22</w:t>
            </w:r>
          </w:p>
          <w:p>
            <w:pPr>
              <w:spacing w:line="360" w:lineRule="auto"/>
              <w:jc w:val="left"/>
              <w:rPr>
                <w:rFonts w:ascii="宋体" w:hAnsi="宋体" w:eastAsia="宋体" w:cs="宋体"/>
              </w:rPr>
            </w:pPr>
            <w:r>
              <w:rPr>
                <w:rFonts w:hint="eastAsia" w:ascii="宋体" w:hAnsi="宋体" w:eastAsia="宋体" w:cs="宋体"/>
              </w:rPr>
              <w:t>8.空气接管口径：11/2</w:t>
            </w:r>
          </w:p>
          <w:p>
            <w:pPr>
              <w:spacing w:line="360" w:lineRule="auto"/>
              <w:jc w:val="left"/>
              <w:rPr>
                <w:rFonts w:ascii="宋体" w:hAnsi="宋体" w:eastAsia="宋体" w:cs="宋体"/>
              </w:rPr>
            </w:pPr>
            <w:r>
              <w:rPr>
                <w:rFonts w:hint="eastAsia" w:ascii="宋体" w:hAnsi="宋体" w:eastAsia="宋体" w:cs="宋体"/>
              </w:rPr>
              <w:t>9.电源：220V-1PH-50HZ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widowControl w:val="0"/>
              <w:tabs>
                <w:tab w:val="center" w:pos="4153"/>
                <w:tab w:val="right" w:pos="8306"/>
              </w:tabs>
              <w:snapToGrid w:val="0"/>
              <w:spacing w:line="360" w:lineRule="exact"/>
              <w:jc w:val="center"/>
              <w:rPr>
                <w:rFonts w:ascii="宋体" w:hAnsi="宋体" w:eastAsia="宋体" w:cs="宋体"/>
                <w:kern w:val="2"/>
                <w:sz w:val="21"/>
                <w:szCs w:val="21"/>
                <w:lang w:val="en-US" w:eastAsia="zh-CN" w:bidi="ar-SA"/>
              </w:rPr>
            </w:pPr>
          </w:p>
        </w:tc>
        <w:tc>
          <w:tcPr>
            <w:tcW w:w="529"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rPr>
            </w:pPr>
            <w:r>
              <w:rPr>
                <w:rFonts w:hint="eastAsia" w:ascii="Times New Roman" w:hAnsi="Times New Roman" w:eastAsia="宋体" w:cs="Times New Roman"/>
              </w:rPr>
              <w:t>5</w:t>
            </w:r>
          </w:p>
        </w:tc>
        <w:tc>
          <w:tcPr>
            <w:tcW w:w="560"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PLC控制柜</w:t>
            </w:r>
          </w:p>
        </w:tc>
        <w:tc>
          <w:tcPr>
            <w:tcW w:w="520"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588"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套</w:t>
            </w:r>
          </w:p>
        </w:tc>
        <w:tc>
          <w:tcPr>
            <w:tcW w:w="6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eastAsia="宋体" w:cs="宋体"/>
              </w:rPr>
            </w:pPr>
            <w:r>
              <w:rPr>
                <w:rFonts w:hint="eastAsia" w:ascii="宋体" w:hAnsi="宋体" w:eastAsia="宋体" w:cs="宋体"/>
              </w:rPr>
              <w:t>1.控制方式：PLC</w:t>
            </w:r>
          </w:p>
          <w:p>
            <w:pPr>
              <w:spacing w:line="360" w:lineRule="auto"/>
              <w:jc w:val="left"/>
              <w:rPr>
                <w:rFonts w:ascii="宋体" w:hAnsi="宋体" w:eastAsia="宋体" w:cs="宋体"/>
              </w:rPr>
            </w:pPr>
            <w:r>
              <w:rPr>
                <w:rFonts w:hint="eastAsia" w:ascii="宋体" w:hAnsi="宋体" w:eastAsia="宋体" w:cs="宋体"/>
              </w:rPr>
              <w:t>▲2.显示方式：数显现场控制系统与空压机采用MODBUS通信</w:t>
            </w:r>
            <w:r>
              <w:rPr>
                <w:rFonts w:hint="eastAsia" w:ascii="宋体" w:hAnsi="宋体" w:eastAsia="宋体" w:cs="宋体"/>
                <w:lang w:val="en-US" w:eastAsia="zh-CN"/>
              </w:rPr>
              <w:t>连</w:t>
            </w:r>
            <w:r>
              <w:rPr>
                <w:rFonts w:hint="eastAsia" w:ascii="宋体" w:hAnsi="宋体" w:eastAsia="宋体" w:cs="宋体"/>
              </w:rPr>
              <w:t>接（手机app、电脑终端、移动终端等均可），满足维护管理人员实时掌握设备状态。</w:t>
            </w:r>
          </w:p>
          <w:p>
            <w:pPr>
              <w:spacing w:line="360" w:lineRule="auto"/>
              <w:jc w:val="left"/>
              <w:rPr>
                <w:rFonts w:ascii="宋体" w:hAnsi="宋体" w:eastAsia="宋体" w:cs="宋体"/>
              </w:rPr>
            </w:pPr>
            <w:r>
              <w:rPr>
                <w:rFonts w:hint="eastAsia" w:ascii="宋体" w:hAnsi="宋体" w:eastAsia="宋体" w:cs="宋体"/>
              </w:rPr>
              <w:t>3.每台压缩机可设定联控运行控制、手动运行控制、远程操作控制。</w:t>
            </w:r>
          </w:p>
          <w:p>
            <w:pPr>
              <w:spacing w:line="360" w:lineRule="auto"/>
              <w:jc w:val="left"/>
              <w:rPr>
                <w:rFonts w:ascii="宋体" w:hAnsi="宋体" w:eastAsia="宋体" w:cs="宋体"/>
              </w:rPr>
            </w:pPr>
            <w:r>
              <w:rPr>
                <w:rFonts w:hint="eastAsia" w:ascii="宋体" w:hAnsi="宋体" w:eastAsia="宋体" w:cs="宋体"/>
              </w:rPr>
              <w:t>4.当现场控制系统出现故障时，切换到手动状态，各空压机恢复原有的运行方式。手动运行模式，系统仍然可以监控空压机运行数据。</w:t>
            </w:r>
          </w:p>
          <w:p>
            <w:pPr>
              <w:spacing w:line="360" w:lineRule="auto"/>
              <w:jc w:val="left"/>
              <w:rPr>
                <w:rFonts w:ascii="宋体" w:hAnsi="宋体" w:eastAsia="宋体" w:cs="宋体"/>
              </w:rPr>
            </w:pPr>
            <w:r>
              <w:rPr>
                <w:rFonts w:hint="eastAsia" w:ascii="宋体" w:hAnsi="宋体" w:eastAsia="宋体" w:cs="宋体"/>
              </w:rPr>
              <w:t>5.自动生成压力、温度、电流曲线，利于设备操控。</w:t>
            </w:r>
          </w:p>
          <w:p>
            <w:pPr>
              <w:spacing w:line="360" w:lineRule="auto"/>
              <w:jc w:val="left"/>
              <w:rPr>
                <w:rFonts w:ascii="宋体" w:hAnsi="宋体" w:eastAsia="宋体" w:cs="宋体"/>
              </w:rPr>
            </w:pPr>
            <w:r>
              <w:rPr>
                <w:rFonts w:hint="eastAsia" w:ascii="宋体" w:hAnsi="宋体" w:eastAsia="宋体" w:cs="宋体"/>
              </w:rPr>
              <w:t>6.根据用气量自动决定开启空压机的台数和变频空压机的运行频率。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restart"/>
            <w:tcBorders>
              <w:top w:val="single" w:color="auto" w:sz="4" w:space="0"/>
              <w:left w:val="single" w:color="auto" w:sz="4" w:space="0"/>
              <w:right w:val="single" w:color="auto" w:sz="4" w:space="0"/>
            </w:tcBorders>
            <w:noWrap/>
            <w:vAlign w:val="center"/>
          </w:tcPr>
          <w:p>
            <w:pPr>
              <w:widowControl w:val="0"/>
              <w:tabs>
                <w:tab w:val="center" w:pos="4153"/>
                <w:tab w:val="right" w:pos="8306"/>
              </w:tabs>
              <w:snapToGrid w:val="0"/>
              <w:spacing w:line="360" w:lineRule="exact"/>
              <w:jc w:val="center"/>
              <w:rPr>
                <w:rFonts w:ascii="宋体" w:hAnsi="宋体" w:eastAsia="宋体" w:cs="宋体"/>
                <w:kern w:val="2"/>
                <w:sz w:val="21"/>
                <w:szCs w:val="21"/>
                <w:lang w:val="en-US" w:eastAsia="zh-CN" w:bidi="ar-SA"/>
              </w:rPr>
            </w:pPr>
            <w:r>
              <w:rPr>
                <w:rFonts w:ascii="Arial" w:hAnsi="Arial" w:eastAsia="宋体" w:cs="Arial"/>
                <w:kern w:val="2"/>
                <w:sz w:val="22"/>
                <w:szCs w:val="22"/>
                <w:lang w:val="en-US" w:eastAsia="zh-CN" w:bidi="ar-SA"/>
              </w:rPr>
              <w:t>▲</w:t>
            </w:r>
            <w:r>
              <w:rPr>
                <w:rFonts w:hint="eastAsia" w:ascii="宋体" w:hAnsi="宋体" w:eastAsia="宋体" w:cs="宋体"/>
                <w:b/>
                <w:bCs/>
                <w:kern w:val="2"/>
                <w:sz w:val="21"/>
                <w:szCs w:val="21"/>
                <w:lang w:val="en-US" w:eastAsia="zh-CN" w:bidi="ar-SA"/>
              </w:rPr>
              <w:t>商务条款</w:t>
            </w: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宋体" w:cs="Times New Roman"/>
                <w:szCs w:val="21"/>
              </w:rPr>
            </w:pPr>
            <w:r>
              <w:rPr>
                <w:rFonts w:hint="eastAsia" w:ascii="宋体" w:hAnsi="宋体" w:eastAsia="宋体" w:cs="宋体"/>
                <w:b/>
                <w:bCs/>
                <w:szCs w:val="21"/>
              </w:rPr>
              <w:t>售后服务要求</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1.自交货并验收合格之日起，所有产品首次保养不收取任何费用，整机质保</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年，若供应商免费质保期超过此年限的，按供应商规定执行，并提供终身维护支持。</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2.如“技术参数及配置”中有特殊要求的，按特殊要求。</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3.按照国家有关规定实行“三包”，在规定的保修期内，凡货物质量事故和质量缺陷由供应商无偿保修。免费送货上门、安装、调试至正常使用。</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4.供应商在质量保证期内应当为采购人提供以下技术支持和服务：</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4.1 电话咨询</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供应商应当为采购人提供技术援助电话，解答采购人在使用中遇到的问题，及时为采购人提出解决问题的建议。</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4.2 现场响应</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采购人遇到使用或技术问题，电话咨询不能解决的，供应商应在接到通知后供应商的维修技术人员必须在 30分钟内响应，2小时内到达现场处理，一般故障处理时限不超过4小时，重大故障处理时限不超过24小时修复。未能修复的直接更换，保证采购人正常使用。按国家及行业标准对故障进行及时处理。</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4.3 技术升级</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在质保期内，如果供应商的产品或服务升级，供应商应及时通知采购人，如采购人有相应要求，供应商应对采购人购买的产品或服务进行升级。</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5.质保期外服务要求</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5.1 质量保证期过后，供应商应同样提供免费电话咨询服务，并应承诺提供产品或服务上门维护。</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5.2 质量保证期过后，采购人需要继续由供应商提供售后服务的，供应商和制造商应以优惠价格提供售后服务。</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6.备品备件及易损件</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6.1供应商售后服务中，维修使用的备品备件及易损件应为原厂配件，未经采购人同意不得使用非原厂配件。</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7.供应商有完善的安装施工队伍，实现销售、安装、售后服务一条龙。</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8.培训</w:t>
            </w:r>
          </w:p>
          <w:p>
            <w:pPr>
              <w:wordWrap w:val="0"/>
              <w:topLinePunct/>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8.1供应商对其提供产品或服务的使用和操作应尽培训义务。供应商应提供对采购人的多次免费培训，使采购人使用人员熟练掌握所培训内容，熟练掌握全部功能。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widowControl w:val="0"/>
              <w:tabs>
                <w:tab w:val="center" w:pos="4153"/>
                <w:tab w:val="right" w:pos="8306"/>
              </w:tabs>
              <w:snapToGrid w:val="0"/>
              <w:spacing w:line="360" w:lineRule="exact"/>
              <w:ind w:firstLine="316"/>
              <w:jc w:val="center"/>
              <w:rPr>
                <w:rFonts w:ascii="宋体" w:hAnsi="宋体" w:eastAsia="宋体" w:cs="宋体"/>
                <w:b/>
                <w:bCs/>
                <w:kern w:val="2"/>
                <w:sz w:val="21"/>
                <w:szCs w:val="21"/>
                <w:lang w:val="en-US" w:eastAsia="zh-CN" w:bidi="ar-SA"/>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宋体" w:cs="Times New Roman"/>
                <w:szCs w:val="21"/>
              </w:rPr>
            </w:pPr>
            <w:r>
              <w:rPr>
                <w:rFonts w:hint="eastAsia" w:ascii="宋体" w:hAnsi="宋体" w:eastAsia="宋体" w:cs="宋体"/>
                <w:b/>
                <w:bCs/>
                <w:szCs w:val="21"/>
              </w:rPr>
              <w:t>合同签订时间</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eastAsia="宋体" w:cs="Times New Roman"/>
                <w:szCs w:val="21"/>
              </w:rPr>
            </w:pPr>
            <w:r>
              <w:rPr>
                <w:rFonts w:hint="eastAsia" w:ascii="宋体" w:hAnsi="宋体" w:eastAsia="宋体" w:cs="宋体"/>
                <w:szCs w:val="21"/>
              </w:rPr>
              <w:t>中标通知发出之日起25个自然日内。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widowControl w:val="0"/>
              <w:tabs>
                <w:tab w:val="center" w:pos="4153"/>
                <w:tab w:val="right" w:pos="8306"/>
              </w:tabs>
              <w:snapToGrid w:val="0"/>
              <w:spacing w:line="360" w:lineRule="exact"/>
              <w:ind w:firstLine="316"/>
              <w:jc w:val="center"/>
              <w:rPr>
                <w:rFonts w:ascii="宋体" w:hAnsi="宋体" w:eastAsia="宋体" w:cs="宋体"/>
                <w:b/>
                <w:bCs/>
                <w:kern w:val="2"/>
                <w:sz w:val="21"/>
                <w:szCs w:val="21"/>
                <w:lang w:val="en-US" w:eastAsia="zh-CN" w:bidi="ar-SA"/>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宋体" w:cs="Times New Roman"/>
                <w:szCs w:val="21"/>
              </w:rPr>
            </w:pPr>
            <w:r>
              <w:rPr>
                <w:rFonts w:hint="eastAsia" w:ascii="宋体" w:hAnsi="宋体" w:eastAsia="宋体" w:cs="宋体"/>
                <w:b/>
                <w:bCs/>
                <w:szCs w:val="21"/>
              </w:rPr>
              <w:t>交货时间及地点</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default" w:ascii="宋体" w:hAnsi="宋体" w:eastAsia="宋体" w:cs="宋体"/>
                <w:szCs w:val="21"/>
                <w:lang w:val="en-US" w:eastAsia="zh-CN"/>
              </w:rPr>
            </w:pPr>
            <w:r>
              <w:rPr>
                <w:rFonts w:hint="eastAsia" w:ascii="宋体" w:hAnsi="宋体" w:eastAsia="宋体" w:cs="宋体"/>
                <w:szCs w:val="21"/>
              </w:rPr>
              <w:t>交货时间：合同签订后40日内完成安装调试，并交付使用。</w:t>
            </w:r>
            <w:r>
              <w:rPr>
                <w:rFonts w:hint="eastAsia" w:ascii="宋体" w:hAnsi="宋体" w:eastAsia="宋体" w:cs="宋体"/>
                <w:szCs w:val="21"/>
                <w:lang w:val="en-US" w:eastAsia="zh-CN"/>
              </w:rPr>
              <w:t>产品须为供货时间前一年内生产的设备。</w:t>
            </w:r>
          </w:p>
          <w:p>
            <w:pPr>
              <w:spacing w:line="360" w:lineRule="auto"/>
              <w:rPr>
                <w:rFonts w:ascii="Times New Roman" w:hAnsi="Times New Roman" w:eastAsia="宋体" w:cs="Times New Roman"/>
                <w:szCs w:val="21"/>
              </w:rPr>
            </w:pPr>
            <w:r>
              <w:rPr>
                <w:rFonts w:hint="eastAsia" w:ascii="宋体" w:hAnsi="宋体" w:eastAsia="宋体" w:cs="宋体"/>
                <w:szCs w:val="21"/>
              </w:rPr>
              <w:t>交货地点：广西南宁市广西医科大学第一附属医院（采购人指定地点）。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widowControl w:val="0"/>
              <w:tabs>
                <w:tab w:val="center" w:pos="4153"/>
                <w:tab w:val="right" w:pos="8306"/>
              </w:tabs>
              <w:snapToGrid w:val="0"/>
              <w:spacing w:line="360" w:lineRule="exact"/>
              <w:ind w:firstLine="316"/>
              <w:jc w:val="center"/>
              <w:rPr>
                <w:rFonts w:ascii="宋体" w:hAnsi="宋体" w:eastAsia="宋体" w:cs="宋体"/>
                <w:b/>
                <w:bCs/>
                <w:kern w:val="2"/>
                <w:sz w:val="21"/>
                <w:szCs w:val="21"/>
                <w:lang w:val="en-US" w:eastAsia="zh-CN" w:bidi="ar-SA"/>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宋体" w:cs="Times New Roman"/>
                <w:szCs w:val="21"/>
              </w:rPr>
            </w:pPr>
            <w:r>
              <w:rPr>
                <w:rFonts w:hint="eastAsia" w:ascii="宋体" w:hAnsi="宋体" w:eastAsia="宋体" w:cs="宋体"/>
                <w:b/>
                <w:bCs/>
                <w:szCs w:val="21"/>
              </w:rPr>
              <w:t>付款条件</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wordWrap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rPr>
              <w:t xml:space="preserve"> </w:t>
            </w:r>
            <w:r>
              <w:rPr>
                <w:rFonts w:hint="eastAsia" w:ascii="Times New Roman" w:hAnsi="Times New Roman" w:eastAsia="宋体" w:cs="Times New Roman"/>
                <w:szCs w:val="21"/>
              </w:rPr>
              <w:t>分</w:t>
            </w:r>
            <w:r>
              <w:rPr>
                <w:rFonts w:hint="eastAsia" w:ascii="Times New Roman" w:hAnsi="Times New Roman" w:eastAsia="宋体" w:cs="Times New Roman"/>
                <w:szCs w:val="21"/>
                <w:lang w:val="en-US" w:eastAsia="zh-CN"/>
              </w:rPr>
              <w:t>两</w:t>
            </w:r>
            <w:r>
              <w:rPr>
                <w:rFonts w:hint="eastAsia" w:ascii="Times New Roman" w:hAnsi="Times New Roman" w:eastAsia="宋体" w:cs="Times New Roman"/>
                <w:szCs w:val="21"/>
              </w:rPr>
              <w:t>期付款：</w:t>
            </w:r>
          </w:p>
          <w:p>
            <w:pPr>
              <w:wordWrap w:val="0"/>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第一期:全部货物到达指定地点、安装调试并验收合格后，成交供应商开具全额增值税发票给采购人，采购人支付至总合同金额的 95%。</w:t>
            </w:r>
          </w:p>
          <w:p>
            <w:pPr>
              <w:wordWrap w:val="0"/>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第二期:经采购人验收配套服务符合合同约定，</w:t>
            </w:r>
            <w:r>
              <w:rPr>
                <w:rFonts w:hint="eastAsia" w:ascii="Times New Roman" w:hAnsi="Times New Roman" w:eastAsia="宋体" w:cs="Times New Roman"/>
                <w:szCs w:val="21"/>
                <w:lang w:val="en-US" w:eastAsia="zh-CN"/>
              </w:rPr>
              <w:t>并</w:t>
            </w:r>
            <w:r>
              <w:rPr>
                <w:rFonts w:hint="eastAsia" w:ascii="Times New Roman" w:hAnsi="Times New Roman" w:eastAsia="宋体" w:cs="Times New Roman"/>
                <w:szCs w:val="21"/>
              </w:rPr>
              <w:t>办理相关确认手续后 10个工作日内，采购人支付至总合同金额的 100%。</w:t>
            </w:r>
          </w:p>
          <w:p>
            <w:pPr>
              <w:wordWrap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2.发票要求：付款前供应商必须提供真实、有效、合法的正式发票，如供应商提供虚假发票，除须向采购人补开合法发票外，须赔偿采购人发票票面金额一倍的违约金，且采购人有权终止合同，供应商不得提出异议，因终止合同而产生的一切损失均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widowControl w:val="0"/>
              <w:tabs>
                <w:tab w:val="center" w:pos="4153"/>
                <w:tab w:val="right" w:pos="8306"/>
              </w:tabs>
              <w:snapToGrid w:val="0"/>
              <w:spacing w:line="360" w:lineRule="exact"/>
              <w:ind w:firstLine="316"/>
              <w:jc w:val="center"/>
              <w:rPr>
                <w:rFonts w:ascii="宋体" w:hAnsi="宋体" w:eastAsia="宋体" w:cs="宋体"/>
                <w:b/>
                <w:bCs/>
                <w:kern w:val="2"/>
                <w:sz w:val="21"/>
                <w:szCs w:val="21"/>
                <w:lang w:val="en-US" w:eastAsia="zh-CN" w:bidi="ar-SA"/>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宋体" w:cs="Times New Roman"/>
                <w:szCs w:val="21"/>
              </w:rPr>
            </w:pPr>
            <w:r>
              <w:rPr>
                <w:rFonts w:hint="eastAsia" w:ascii="宋体" w:hAnsi="宋体" w:eastAsia="宋体" w:cs="宋体"/>
                <w:b/>
                <w:bCs/>
                <w:kern w:val="0"/>
                <w:szCs w:val="21"/>
              </w:rPr>
              <w:t>投标报价要求</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1.本项目为交钥匙工程，实行总承包报价，包括：货物及配套的主机吊装及安装工程费用；旧机拆除并吊运至指定位置费用；土建基础费用；设备配套线槽；电缆安装费用；设备防震措施费用；管道（含补水管道）、软水设备、阀门、过滤器、温度计、压力表等附属配件的施工费用；主机设备与医院原能耗安全监管平台对接费用；服务采购、阀门、法兰、螺丝、胶垫等标准配件、备品备件、专用工具、软件提供、辅材、耗材、运输、保管、设计、开发、施工、安装、调试、验收、培训等各种费用和售后服务、税金及其它所有成本费用的总和。</w:t>
            </w:r>
          </w:p>
          <w:p>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2.对于本文件中明确列明必须报价的货物或服务，供应商应分别报价。对于本文件中未列明，而供应商认为必需的费用也需列入总报价。在合同实施时，采购人将不予支付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widowControl w:val="0"/>
              <w:tabs>
                <w:tab w:val="center" w:pos="4153"/>
                <w:tab w:val="right" w:pos="8306"/>
              </w:tabs>
              <w:snapToGrid w:val="0"/>
              <w:spacing w:line="360" w:lineRule="exact"/>
              <w:ind w:firstLine="316"/>
              <w:jc w:val="center"/>
              <w:rPr>
                <w:rFonts w:ascii="宋体" w:hAnsi="宋体" w:eastAsia="宋体" w:cs="宋体"/>
                <w:b/>
                <w:bCs/>
                <w:kern w:val="2"/>
                <w:sz w:val="21"/>
                <w:szCs w:val="21"/>
                <w:lang w:val="en-US" w:eastAsia="zh-CN" w:bidi="ar-SA"/>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eastAsia="宋体" w:cs="宋体"/>
                <w:b/>
                <w:bCs/>
                <w:kern w:val="0"/>
                <w:szCs w:val="21"/>
              </w:rPr>
            </w:pPr>
            <w:r>
              <w:rPr>
                <w:rFonts w:hint="eastAsia" w:ascii="宋体" w:hAnsi="宋体" w:eastAsia="宋体" w:cs="宋体"/>
                <w:b/>
                <w:bCs/>
                <w:kern w:val="0"/>
                <w:szCs w:val="21"/>
              </w:rPr>
              <w:t>验收标准、规范</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napToGrid w:val="0"/>
              <w:spacing w:line="360" w:lineRule="auto"/>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.供应商需承担供货时产品质量抽样检测的相关费用以及项目验收时发生的一切费用。</w:t>
            </w:r>
          </w:p>
          <w:p>
            <w:pPr>
              <w:widowControl/>
              <w:shd w:val="clear" w:color="auto" w:fill="FFFFFF"/>
              <w:snapToGrid w:val="0"/>
              <w:spacing w:line="360" w:lineRule="auto"/>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采购人将依据招标文件上的技术要求和国家有关质量标准对供应商提交的货物进行初步验收，初步验收不合格的，采购人有权不予签收；在本项目验收时，供应商如提供不符合招标文件、投标文件和采购合同规定的货物，采购人有权拒绝接</w:t>
            </w:r>
            <w:r>
              <w:rPr>
                <w:rFonts w:hint="eastAsia" w:ascii="宋体" w:hAnsi="宋体" w:eastAsia="宋体" w:cs="宋体"/>
                <w:szCs w:val="21"/>
                <w:lang w:val="en-US" w:eastAsia="zh-CN"/>
              </w:rPr>
              <w:t>收</w:t>
            </w:r>
            <w:r>
              <w:rPr>
                <w:rFonts w:hint="eastAsia" w:ascii="宋体" w:hAnsi="宋体" w:eastAsia="宋体" w:cs="宋体"/>
                <w:szCs w:val="21"/>
              </w:rPr>
              <w:t>，由此产生的一切损失均由供应商自行承担。</w:t>
            </w:r>
          </w:p>
          <w:p>
            <w:pPr>
              <w:widowControl/>
              <w:shd w:val="clear" w:color="auto" w:fill="FFFFFF"/>
              <w:snapToGrid w:val="0"/>
              <w:spacing w:line="360" w:lineRule="auto"/>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当项目完成后，由供应商向采购人提出项目竣工测试申请，并于验收前向采购人提供一切有关技术文件、资料、图纸和相关记录等竣工材料，并在竣工前7个工作日通知采购人及有关部门准备验收。拟竣工项目的实施总体功能、性能符合采购单位认可的技术设计方案及合同规定的，予以验收，并作出验收结果报告。供需双方签署项目终验验收证书，并自正式交付使用之日起，整体项目才视为接受，并开始计算保修期。</w:t>
            </w:r>
          </w:p>
          <w:p>
            <w:pPr>
              <w:widowControl/>
              <w:shd w:val="clear" w:color="auto" w:fill="FFFFFF"/>
              <w:snapToGrid w:val="0"/>
              <w:spacing w:line="360" w:lineRule="auto"/>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.验收标准</w:t>
            </w:r>
          </w:p>
          <w:p>
            <w:pPr>
              <w:widowControl/>
              <w:shd w:val="clear" w:color="auto" w:fill="FFFFFF"/>
              <w:snapToGrid w:val="0"/>
              <w:spacing w:line="360" w:lineRule="auto"/>
              <w:rPr>
                <w:rFonts w:ascii="宋体" w:hAnsi="宋体" w:eastAsia="宋体" w:cs="宋体"/>
                <w:szCs w:val="21"/>
              </w:rPr>
            </w:pPr>
            <w:r>
              <w:rPr>
                <w:rFonts w:hint="eastAsia" w:ascii="宋体" w:hAnsi="宋体" w:eastAsia="宋体" w:cs="宋体"/>
                <w:szCs w:val="21"/>
              </w:rPr>
              <w:t>1）项目招标文件及供应商投标文件中的“</w:t>
            </w:r>
            <w:r>
              <w:rPr>
                <w:rFonts w:hint="eastAsia" w:ascii="宋体" w:hAnsi="宋体" w:eastAsia="宋体" w:cs="宋体"/>
                <w:szCs w:val="21"/>
                <w:lang w:val="en-US" w:eastAsia="zh-CN"/>
              </w:rPr>
              <w:t>技术</w:t>
            </w:r>
            <w:r>
              <w:rPr>
                <w:rFonts w:hint="eastAsia" w:ascii="宋体" w:hAnsi="宋体" w:eastAsia="宋体" w:cs="宋体"/>
                <w:szCs w:val="21"/>
              </w:rPr>
              <w:t>需求偏离表”，逐条验收；</w:t>
            </w:r>
          </w:p>
          <w:p>
            <w:pPr>
              <w:widowControl/>
              <w:shd w:val="clear" w:color="auto" w:fill="FFFFFF"/>
              <w:snapToGrid w:val="0"/>
              <w:spacing w:line="360" w:lineRule="auto"/>
              <w:rPr>
                <w:rFonts w:ascii="宋体" w:hAnsi="宋体" w:eastAsia="宋体" w:cs="宋体"/>
                <w:szCs w:val="21"/>
              </w:rPr>
            </w:pPr>
            <w:r>
              <w:rPr>
                <w:rFonts w:hint="eastAsia" w:ascii="宋体" w:hAnsi="宋体" w:eastAsia="宋体" w:cs="宋体"/>
                <w:szCs w:val="21"/>
              </w:rPr>
              <w:t>2）项目招标文件及供应商投标文件中的“商务条款偏离表”，逐条验收；</w:t>
            </w:r>
          </w:p>
          <w:p>
            <w:pPr>
              <w:widowControl/>
              <w:shd w:val="clear" w:color="auto" w:fill="FFFFFF"/>
              <w:snapToGrid w:val="0"/>
              <w:spacing w:line="360" w:lineRule="auto"/>
              <w:rPr>
                <w:rFonts w:ascii="宋体" w:hAnsi="宋体" w:eastAsia="宋体" w:cs="宋体"/>
                <w:szCs w:val="21"/>
              </w:rPr>
            </w:pPr>
            <w:r>
              <w:rPr>
                <w:rFonts w:hint="eastAsia" w:ascii="宋体" w:hAnsi="宋体" w:eastAsia="宋体" w:cs="宋体"/>
                <w:szCs w:val="21"/>
              </w:rPr>
              <w:t>3）供应商投标文件中其他技术、服务、商务性的说明、承诺事项，逐条验收。</w:t>
            </w:r>
          </w:p>
          <w:p>
            <w:pPr>
              <w:widowControl/>
              <w:shd w:val="clear" w:color="auto" w:fill="FFFFFF"/>
              <w:snapToGrid w:val="0"/>
              <w:spacing w:line="360" w:lineRule="auto"/>
              <w:rPr>
                <w:rFonts w:ascii="宋体" w:hAnsi="宋体" w:eastAsia="宋体" w:cs="宋体"/>
                <w:szCs w:val="21"/>
              </w:rPr>
            </w:pPr>
            <w:r>
              <w:rPr>
                <w:rFonts w:hint="eastAsia" w:ascii="宋体" w:hAnsi="宋体" w:eastAsia="宋体" w:cs="宋体"/>
                <w:szCs w:val="21"/>
              </w:rPr>
              <w:t>4）国家相关法律、法规、标准和规范等。</w:t>
            </w:r>
          </w:p>
          <w:p>
            <w:pPr>
              <w:widowControl/>
              <w:shd w:val="clear" w:color="auto" w:fill="FFFFFF"/>
              <w:snapToGrid w:val="0"/>
              <w:spacing w:line="360" w:lineRule="auto"/>
              <w:rPr>
                <w:rFonts w:hint="default" w:ascii="宋体" w:hAnsi="宋体" w:eastAsia="宋体" w:cs="宋体"/>
                <w:szCs w:val="21"/>
                <w:lang w:val="en-US" w:eastAsia="zh-CN"/>
              </w:rPr>
            </w:pPr>
            <w:r>
              <w:rPr>
                <w:rFonts w:hint="eastAsia" w:ascii="宋体" w:hAnsi="宋体" w:eastAsia="宋体" w:cs="宋体"/>
                <w:szCs w:val="21"/>
              </w:rPr>
              <w:t>5）执行《关于印发广西壮族自治区政府采购项目履约验收管理办法的通知》（桂财采〔2015〕22号），采用文中《广西壮族自治区政府采购项目合同验收书》格式文本等规范。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widowControl w:val="0"/>
              <w:tabs>
                <w:tab w:val="center" w:pos="4153"/>
                <w:tab w:val="right" w:pos="8306"/>
              </w:tabs>
              <w:snapToGrid w:val="0"/>
              <w:spacing w:line="360" w:lineRule="exact"/>
              <w:ind w:firstLine="316"/>
              <w:jc w:val="center"/>
              <w:rPr>
                <w:rFonts w:ascii="宋体" w:hAnsi="宋体" w:eastAsia="宋体" w:cs="宋体"/>
                <w:b/>
                <w:bCs/>
                <w:kern w:val="2"/>
                <w:sz w:val="21"/>
                <w:szCs w:val="21"/>
                <w:lang w:val="en-US" w:eastAsia="zh-CN" w:bidi="ar-SA"/>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eastAsia="宋体" w:cs="Times New Roman"/>
                <w:szCs w:val="21"/>
              </w:rPr>
            </w:pPr>
            <w:r>
              <w:rPr>
                <w:rFonts w:hint="eastAsia" w:ascii="宋体" w:hAnsi="宋体" w:eastAsia="宋体" w:cs="宋体"/>
                <w:b/>
                <w:bCs/>
                <w:kern w:val="0"/>
                <w:szCs w:val="21"/>
              </w:rPr>
              <w:t>其他</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1.供应商的投标文件中需提供完整的安装施工组织方案，说明各安装分项的施工方法和布置，方案内容需包括</w:t>
            </w:r>
            <w:r>
              <w:rPr>
                <w:rFonts w:hint="eastAsia" w:ascii="宋体" w:hAnsi="宋体" w:eastAsia="宋体" w:cs="宋体"/>
                <w:kern w:val="0"/>
                <w:szCs w:val="21"/>
                <w:lang w:eastAsia="zh-CN"/>
              </w:rPr>
              <w:t>：</w:t>
            </w:r>
            <w:r>
              <w:rPr>
                <w:rFonts w:hint="eastAsia" w:ascii="宋体" w:hAnsi="宋体" w:eastAsia="宋体" w:cs="宋体"/>
                <w:kern w:val="0"/>
                <w:szCs w:val="21"/>
              </w:rPr>
              <w:t>项目组织机构及职能分工；施工准备工作；主要资源计划；施工进度计划及工期保证措施；施工质量目标、质量体系及保证措施；施工现场安全管理；主要施工方法及技术措施；成品保护措施等。</w:t>
            </w:r>
          </w:p>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2.货物必须全部在交货现场拆封。</w:t>
            </w:r>
          </w:p>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3.项目竣工交付使用时供应商必须按国家及地方资料归档要求提交完整竣工图纸及竣工资料。</w:t>
            </w:r>
          </w:p>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4.供应商需提供以中文为主的产品使用及安装说明书、运行维护手册、电器接线图等技术资料。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top w:val="single" w:color="auto" w:sz="4" w:space="0"/>
              <w:left w:val="single" w:color="auto" w:sz="4" w:space="0"/>
              <w:bottom w:val="single" w:color="auto" w:sz="4" w:space="0"/>
              <w:right w:val="single" w:color="auto" w:sz="4" w:space="0"/>
            </w:tcBorders>
            <w:noWrap/>
            <w:vAlign w:val="center"/>
          </w:tcPr>
          <w:p>
            <w:pPr>
              <w:widowControl w:val="0"/>
              <w:tabs>
                <w:tab w:val="center" w:pos="4153"/>
                <w:tab w:val="right" w:pos="8306"/>
              </w:tabs>
              <w:snapToGrid w:val="0"/>
              <w:spacing w:line="360" w:lineRule="exact"/>
              <w:ind w:firstLine="330"/>
              <w:jc w:val="center"/>
              <w:rPr>
                <w:rFonts w:ascii="宋体" w:hAnsi="宋体" w:eastAsia="宋体" w:cs="宋体"/>
                <w:b/>
                <w:bCs/>
                <w:kern w:val="2"/>
                <w:sz w:val="21"/>
                <w:szCs w:val="21"/>
                <w:lang w:val="en-US" w:eastAsia="zh-CN" w:bidi="ar-SA"/>
              </w:rPr>
            </w:pPr>
            <w:r>
              <w:rPr>
                <w:rFonts w:ascii="Arial" w:hAnsi="Arial" w:eastAsia="宋体" w:cs="Arial"/>
                <w:kern w:val="2"/>
                <w:sz w:val="22"/>
                <w:szCs w:val="22"/>
                <w:lang w:val="en-US" w:eastAsia="zh-CN" w:bidi="ar-SA"/>
              </w:rPr>
              <w:t>▲</w:t>
            </w:r>
            <w:r>
              <w:rPr>
                <w:rFonts w:hint="eastAsia" w:ascii="宋体" w:hAnsi="宋体" w:eastAsia="宋体" w:cs="宋体"/>
                <w:b/>
                <w:bCs/>
                <w:kern w:val="2"/>
                <w:sz w:val="21"/>
                <w:szCs w:val="21"/>
                <w:lang w:val="en-US" w:eastAsia="zh-CN" w:bidi="ar-SA"/>
              </w:rPr>
              <w:t>其他说明</w:t>
            </w:r>
          </w:p>
        </w:tc>
        <w:tc>
          <w:tcPr>
            <w:tcW w:w="9188" w:type="dxa"/>
            <w:gridSpan w:val="5"/>
            <w:tcBorders>
              <w:top w:val="single" w:color="auto" w:sz="4" w:space="0"/>
              <w:left w:val="nil"/>
              <w:bottom w:val="single" w:color="auto" w:sz="4" w:space="0"/>
              <w:right w:val="single" w:color="auto" w:sz="4" w:space="0"/>
            </w:tcBorders>
            <w:noWrap/>
            <w:vAlign w:val="center"/>
          </w:tcPr>
          <w:p>
            <w:pPr>
              <w:widowControl/>
              <w:spacing w:line="360" w:lineRule="auto"/>
              <w:ind w:firstLine="316"/>
              <w:rPr>
                <w:rFonts w:ascii="宋体" w:hAnsi="宋体" w:eastAsia="宋体" w:cs="宋体"/>
                <w:b/>
                <w:bCs/>
                <w:szCs w:val="21"/>
              </w:rPr>
            </w:pPr>
            <w:r>
              <w:rPr>
                <w:rFonts w:hint="eastAsia" w:ascii="宋体" w:hAnsi="宋体" w:eastAsia="宋体" w:cs="宋体"/>
                <w:b/>
                <w:bCs/>
                <w:szCs w:val="21"/>
              </w:rPr>
              <w:t>一、核心产品</w:t>
            </w:r>
          </w:p>
          <w:p>
            <w:pPr>
              <w:widowControl w:val="0"/>
              <w:tabs>
                <w:tab w:val="center" w:pos="4153"/>
                <w:tab w:val="right" w:pos="8306"/>
              </w:tabs>
              <w:snapToGrid w:val="0"/>
              <w:spacing w:line="360" w:lineRule="auto"/>
              <w:ind w:firstLine="420" w:firstLineChars="20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本项目选择</w:t>
            </w:r>
            <w:r>
              <w:rPr>
                <w:rFonts w:hint="eastAsia" w:ascii="宋体" w:hAnsi="宋体" w:eastAsia="宋体" w:cs="宋体"/>
                <w:b/>
                <w:bCs/>
                <w:kern w:val="2"/>
                <w:sz w:val="21"/>
                <w:szCs w:val="21"/>
                <w:lang w:val="en-US" w:eastAsia="zh-CN" w:bidi="ar-SA"/>
              </w:rPr>
              <w:t>第</w:t>
            </w:r>
            <w:r>
              <w:rPr>
                <w:rFonts w:hint="eastAsia" w:ascii="宋体" w:hAnsi="宋体" w:eastAsia="宋体" w:cs="宋体"/>
                <w:b/>
                <w:bCs/>
                <w:kern w:val="2"/>
                <w:sz w:val="21"/>
                <w:szCs w:val="21"/>
                <w:u w:val="single"/>
                <w:lang w:val="en-US" w:eastAsia="zh-CN" w:bidi="ar-SA"/>
              </w:rPr>
              <w:t xml:space="preserve">  1  </w:t>
            </w:r>
            <w:r>
              <w:rPr>
                <w:rFonts w:hint="eastAsia" w:ascii="宋体" w:hAnsi="宋体" w:eastAsia="宋体" w:cs="宋体"/>
                <w:b/>
                <w:bCs/>
                <w:kern w:val="2"/>
                <w:sz w:val="21"/>
                <w:szCs w:val="21"/>
                <w:lang w:val="en-US" w:eastAsia="zh-CN" w:bidi="ar-SA"/>
              </w:rPr>
              <w:t>项“</w:t>
            </w:r>
            <w:r>
              <w:rPr>
                <w:rFonts w:hint="eastAsia" w:ascii="宋体" w:hAnsi="宋体" w:eastAsia="宋体" w:cs="宋体"/>
                <w:b/>
                <w:bCs/>
                <w:kern w:val="2"/>
                <w:sz w:val="21"/>
                <w:szCs w:val="21"/>
                <w:u w:val="single"/>
                <w:lang w:val="en-US" w:eastAsia="zh-CN" w:bidi="ar-SA"/>
              </w:rPr>
              <w:t xml:space="preserve">  医用真空负压机组 </w:t>
            </w:r>
            <w:r>
              <w:rPr>
                <w:rFonts w:hint="eastAsia" w:ascii="宋体" w:hAnsi="宋体" w:eastAsia="宋体" w:cs="宋体"/>
                <w:b/>
                <w:bCs/>
                <w:kern w:val="2"/>
                <w:sz w:val="21"/>
                <w:szCs w:val="21"/>
                <w:lang w:val="en-US" w:eastAsia="zh-CN" w:bidi="ar-SA"/>
              </w:rPr>
              <w:t>”</w:t>
            </w:r>
            <w:r>
              <w:rPr>
                <w:rFonts w:hint="eastAsia" w:ascii="宋体" w:hAnsi="宋体" w:eastAsia="宋体" w:cs="宋体"/>
                <w:kern w:val="2"/>
                <w:sz w:val="21"/>
                <w:szCs w:val="21"/>
                <w:lang w:val="en-US" w:eastAsia="zh-CN" w:bidi="ar-SA"/>
              </w:rPr>
              <w:t>作为核心产品。核心产品品牌相同的，视为提供同品牌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spacing w:line="360" w:lineRule="auto"/>
              <w:ind w:firstLine="316"/>
              <w:rPr>
                <w:rFonts w:ascii="宋体" w:hAnsi="宋体" w:eastAsia="宋体" w:cs="宋体"/>
                <w:b/>
                <w:bCs/>
                <w:szCs w:val="21"/>
              </w:rPr>
            </w:pPr>
            <w:r>
              <w:rPr>
                <w:rFonts w:hint="eastAsia" w:ascii="宋体" w:hAnsi="宋体" w:eastAsia="宋体" w:cs="宋体"/>
                <w:b/>
                <w:bCs/>
                <w:szCs w:val="21"/>
              </w:rPr>
              <w:t>二、进口产品说明</w:t>
            </w:r>
          </w:p>
          <w:p>
            <w:pPr>
              <w:spacing w:line="360" w:lineRule="auto"/>
              <w:ind w:firstLine="420" w:firstLineChars="200"/>
              <w:rPr>
                <w:rFonts w:ascii="宋体" w:hAnsi="宋体" w:eastAsia="宋体" w:cs="宋体"/>
                <w:szCs w:val="21"/>
              </w:rPr>
            </w:pPr>
            <w:r>
              <w:rPr>
                <w:rFonts w:hint="eastAsia" w:ascii="宋体" w:hAnsi="宋体" w:eastAsia="宋体" w:cs="宋体"/>
                <w:szCs w:val="21"/>
              </w:rPr>
              <w:t>□ 本表的第</w:t>
            </w:r>
            <w:r>
              <w:rPr>
                <w:rFonts w:hint="eastAsia" w:ascii="宋体" w:hAnsi="宋体" w:eastAsia="宋体" w:cs="宋体"/>
                <w:szCs w:val="21"/>
                <w:u w:val="single"/>
              </w:rPr>
              <w:t xml:space="preserve">     </w:t>
            </w:r>
            <w:r>
              <w:rPr>
                <w:rFonts w:hint="eastAsia" w:ascii="宋体" w:hAnsi="宋体" w:eastAsia="宋体" w:cs="宋体"/>
                <w:szCs w:val="21"/>
              </w:rPr>
              <w:t>项货物已按规定办妥进口产品采购审核手续，投标产品可选用进口产品；但如选用进口产品时必须为全套全新原装进口产品（即通过中国海关报关验放进入中国境内且产自关境外的产品），要求：①中标人负责办理进口设备的相关手续及承担相关的所有费用（含办理免税证的费用）；②采购人将协助具有进出口业务代理资质的中标人办理上述进口货物的免关税手续，如投标人不具备进出口业务代理资质，则其报价中必须包含关税在内的所有税费。</w:t>
            </w:r>
          </w:p>
          <w:p>
            <w:pPr>
              <w:spacing w:line="360" w:lineRule="auto"/>
              <w:rPr>
                <w:rFonts w:ascii="宋体" w:hAnsi="宋体" w:eastAsia="宋体" w:cs="宋体"/>
                <w:szCs w:val="21"/>
              </w:rPr>
            </w:pPr>
            <w:r>
              <w:rPr>
                <w:rFonts w:hint="eastAsia" w:ascii="宋体" w:hAnsi="宋体" w:eastAsia="宋体" w:cs="宋体"/>
                <w:szCs w:val="21"/>
              </w:rPr>
              <w:t xml:space="preserve">优先采购向我国企业转让技术、与我国企业签订消化吸收再创新方案的投标人的进口产品。 </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☑本项目货物不接受进口产品（即通过中国海关报关验放进入中国境内且产自关境外的产品）参与投标，</w:t>
            </w:r>
            <w:r>
              <w:rPr>
                <w:rFonts w:hint="eastAsia" w:ascii="宋体" w:hAnsi="宋体" w:eastAsia="宋体" w:cs="宋体"/>
                <w:b/>
                <w:bCs/>
                <w:szCs w:val="21"/>
              </w:rPr>
              <w:t>如有进口产品参与投标的作无效标处理</w:t>
            </w:r>
            <w:r>
              <w:rPr>
                <w:rFonts w:hint="eastAsia" w:ascii="宋体" w:hAnsi="宋体" w:eastAsia="宋体" w:cs="宋体"/>
                <w:szCs w:val="21"/>
              </w:rPr>
              <w:t>。</w:t>
            </w:r>
          </w:p>
          <w:p>
            <w:pPr>
              <w:spacing w:line="360" w:lineRule="auto"/>
              <w:ind w:firstLine="316"/>
              <w:rPr>
                <w:rFonts w:ascii="宋体" w:hAnsi="宋体" w:eastAsia="宋体" w:cs="宋体"/>
                <w:b/>
                <w:bCs/>
                <w:szCs w:val="21"/>
              </w:rPr>
            </w:pPr>
            <w:r>
              <w:rPr>
                <w:rFonts w:hint="eastAsia" w:ascii="宋体" w:hAnsi="宋体" w:eastAsia="宋体" w:cs="宋体"/>
                <w:b/>
                <w:bCs/>
                <w:szCs w:val="21"/>
              </w:rPr>
              <w:t>三、其他</w:t>
            </w:r>
          </w:p>
          <w:p>
            <w:pPr>
              <w:wordWrap w:val="0"/>
              <w:topLinePunct/>
              <w:snapToGrid w:val="0"/>
              <w:spacing w:line="360" w:lineRule="auto"/>
              <w:ind w:firstLine="420" w:firstLineChars="200"/>
              <w:rPr>
                <w:rFonts w:ascii="宋体" w:hAnsi="宋体" w:eastAsia="宋体" w:cs="宋体"/>
                <w:szCs w:val="21"/>
              </w:rPr>
            </w:pPr>
            <w:r>
              <w:rPr>
                <w:rFonts w:hint="eastAsia" w:ascii="宋体" w:hAnsi="宋体" w:eastAsia="宋体" w:cs="宋体"/>
                <w:szCs w:val="21"/>
              </w:rPr>
              <w:t>为了防止虚假应标，项目结果公示期间，若有异议，采购人有权要求拟中标（成交）方提供所投产品以供测试，确保功能参数要求均可满足；若测试达不到应答指标，以虚假应标论处。</w:t>
            </w:r>
          </w:p>
          <w:p>
            <w:pPr>
              <w:spacing w:line="360" w:lineRule="auto"/>
              <w:ind w:firstLine="420" w:firstLineChars="200"/>
              <w:rPr>
                <w:rFonts w:ascii="宋体" w:hAnsi="宋体" w:eastAsia="宋体" w:cs="宋体"/>
                <w:szCs w:val="21"/>
              </w:rPr>
            </w:pPr>
            <w:r>
              <w:rPr>
                <w:rFonts w:hint="eastAsia" w:ascii="宋体" w:hAnsi="宋体" w:eastAsia="宋体" w:cs="宋体"/>
                <w:szCs w:val="21"/>
              </w:rPr>
              <w:t>供应商所提供的仪器、设备、资料等主要货物均必须符合国家相关行业强制性标准。</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s>
  <w:rsids>
    <w:rsidRoot w:val="4E1B6786"/>
    <w:rsid w:val="4E1B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2025-06-04T04:06:00Z</dcterms:created>
  <dc:creator>欧明聪</dc:creator>
  <cp:lastModifiedBy>欧明聪</cp:lastModifiedBy>
  <dcterms:modified xsi:type="dcterms:W3CDTF">2025-06-04T04:07:13Z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1235C5EB79804EBEB19320F424D4EA8B_11</vt:lpwstr>
  </property>
</Properties>
</file>