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0" w:name="OLE_LINK42"/>
      <w:bookmarkStart w:id="10" w:name="_GoBack"/>
      <w:bookmarkEnd w:id="10"/>
      <w:r>
        <w:rPr>
          <w:rFonts w:hint="eastAsia" w:ascii="Cambria" w:hAnsi="Cambria" w:eastAsia="宋体" w:cs="Times New Roman"/>
          <w:b/>
          <w:color w:val="auto"/>
          <w:kern w:val="44"/>
          <w:sz w:val="32"/>
          <w:szCs w:val="32"/>
          <w:highlight w:val="none"/>
          <w:lang w:val="zh-CN"/>
        </w:rPr>
        <w:t>采购需求</w:t>
      </w:r>
    </w:p>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1. 为落实政府采购政策需满足的要求：</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pPr>
        <w:spacing w:line="44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b/>
          <w:bCs/>
          <w:color w:val="auto"/>
          <w:szCs w:val="21"/>
          <w:highlight w:val="none"/>
        </w:rPr>
        <w:t>“实质性要求”是指竞争性谈判文件中已经指明不满足则响应文件作无效响应处理的条款，或者不能负偏离的条款，或者采购需求中带“</w:t>
      </w:r>
      <w:bookmarkStart w:id="1" w:name="OLE_LINK1"/>
      <w:r>
        <w:rPr>
          <w:rFonts w:hint="eastAsia" w:ascii="宋体" w:hAnsi="宋体" w:eastAsia="宋体" w:cs="宋体"/>
          <w:b/>
          <w:bCs/>
          <w:color w:val="auto"/>
          <w:szCs w:val="21"/>
          <w:highlight w:val="none"/>
        </w:rPr>
        <w:t>▲</w:t>
      </w:r>
      <w:bookmarkEnd w:id="1"/>
      <w:r>
        <w:rPr>
          <w:rFonts w:hint="eastAsia" w:ascii="宋体" w:hAnsi="宋体" w:eastAsia="宋体" w:cs="宋体"/>
          <w:b/>
          <w:bCs/>
          <w:color w:val="auto"/>
          <w:szCs w:val="21"/>
          <w:highlight w:val="none"/>
        </w:rPr>
        <w:t>”的条款。</w:t>
      </w:r>
    </w:p>
    <w:p>
      <w:pPr>
        <w:tabs>
          <w:tab w:val="left" w:pos="180"/>
          <w:tab w:val="left" w:pos="1620"/>
        </w:tabs>
        <w:spacing w:line="440" w:lineRule="exact"/>
        <w:ind w:firstLine="420" w:firstLineChars="200"/>
        <w:jc w:val="left"/>
        <w:rPr>
          <w:rFonts w:hint="default" w:ascii="宋体" w:hAnsi="宋体" w:eastAsia="宋体" w:cs="宋体"/>
          <w:b/>
          <w:bCs/>
          <w:color w:val="auto"/>
          <w:szCs w:val="22"/>
          <w:highlight w:val="none"/>
          <w:lang w:val="en-US"/>
        </w:rPr>
      </w:pPr>
      <w:bookmarkStart w:id="2" w:name="PO_3000001871_PM050"/>
      <w:r>
        <w:rPr>
          <w:rFonts w:hint="eastAsia" w:ascii="宋体" w:hAnsi="宋体" w:eastAsia="宋体" w:cs="宋体"/>
          <w:color w:val="auto"/>
          <w:szCs w:val="22"/>
          <w:highlight w:val="none"/>
        </w:rPr>
        <w:t>3.本项目中小企业划分标准所属行业名称：详见需求一览表。本项目中属于软件和信息技术服务业的标的不做中小企业划分要求</w:t>
      </w:r>
      <w:r>
        <w:rPr>
          <w:rFonts w:hint="eastAsia" w:ascii="宋体" w:hAnsi="宋体" w:eastAsia="宋体" w:cs="宋体"/>
          <w:b/>
          <w:bCs/>
          <w:color w:val="auto"/>
          <w:szCs w:val="22"/>
          <w:highlight w:val="none"/>
          <w:lang w:val="en-US" w:eastAsia="zh-CN"/>
        </w:rPr>
        <w:t>。</w:t>
      </w:r>
    </w:p>
    <w:p>
      <w:pPr>
        <w:widowControl w:val="0"/>
        <w:tabs>
          <w:tab w:val="center" w:pos="4153"/>
          <w:tab w:val="right" w:pos="8306"/>
        </w:tabs>
        <w:snapToGrid w:val="0"/>
        <w:jc w:val="left"/>
        <w:rPr>
          <w:rFonts w:hint="eastAsia" w:ascii="宋体" w:hAnsi="宋体" w:eastAsia="宋体" w:cs="宋体"/>
          <w:i/>
          <w:iCs/>
          <w:color w:val="auto"/>
          <w:kern w:val="0"/>
          <w:sz w:val="18"/>
          <w:szCs w:val="18"/>
          <w:highlight w:val="none"/>
          <w:u w:val="single"/>
          <w:lang w:val="en-US" w:eastAsia="zh-CN" w:bidi="ar-SA"/>
        </w:rPr>
      </w:pPr>
    </w:p>
    <w:bookmarkEnd w:id="2"/>
    <w:tbl>
      <w:tblPr>
        <w:tblStyle w:val="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761"/>
        <w:gridCol w:w="753"/>
        <w:gridCol w:w="6371"/>
        <w:gridCol w:w="11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6"/>
            <w:tcBorders>
              <w:top w:val="single" w:color="auto" w:sz="4" w:space="0"/>
              <w:left w:val="single" w:color="auto" w:sz="4" w:space="0"/>
              <w:bottom w:val="nil"/>
              <w:right w:val="single" w:color="auto" w:sz="4" w:space="0"/>
            </w:tcBorders>
            <w:vAlign w:val="center"/>
          </w:tcPr>
          <w:p>
            <w:pPr>
              <w:spacing w:line="360" w:lineRule="auto"/>
              <w:jc w:val="left"/>
              <w:rPr>
                <w:rFonts w:hint="default" w:ascii="宋体" w:hAnsi="宋体" w:eastAsia="宋体" w:cs="宋体"/>
                <w:b/>
                <w:bCs/>
                <w:color w:val="auto"/>
                <w:szCs w:val="21"/>
                <w:highlight w:val="none"/>
                <w:lang w:val="en-US"/>
              </w:rPr>
            </w:pPr>
            <w:r>
              <w:rPr>
                <w:rFonts w:hint="eastAsia" w:ascii="宋体" w:hAnsi="宋体" w:eastAsia="宋体" w:cs="宋体"/>
                <w:b/>
                <w:bCs/>
                <w:color w:val="auto"/>
                <w:szCs w:val="21"/>
                <w:highlight w:val="none"/>
                <w:lang w:val="en-US" w:eastAsia="zh-CN"/>
              </w:rPr>
              <w:t>标项一：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需求一览表</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技术参数及配置</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continue"/>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日志分析管理系统</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1.性能参数：默认包含主机审计许可证书数量≥50，最大可扩展审计主机许可数≥150，数据盘≥2T*2（raid1），平均每秒处理日志数（eps）最大性能≥2500。</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2.硬件参数：规格：2U，内存大小≥16G，硬盘容量≥128G minisata+2T SATA*2，接口≥6千兆电口+2万兆光口SFP+。</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3.支持安全设备、网络设备、中间件、服务器、数据库、操作系统、业务系统等不少于720种日志对象的日志数据采集；</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4.支持通过syslog、SNMP Trap、JDBC、WMI、webservice、FTP、文件\文件夹读取、Kafka等多种方式完成日志收集；</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5.支持通过正则、分隔符、json、xml的可视方式进行自定义规则解析，支持对解析结果字段的新增、合并、映射；</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6.▲支持日志文件备份到外置存储节点，支持NFS、NAS、ISCSI三种存储方式，并可查看外置存储容量、状态等信息。</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7.支持通配符、范围搜索、字段等多种输入方式、搜索框模糊搜索、指定语段进行语法搜索；可根据时间、严重等级等进行组合查询；可根据具体设备、来源/目的所属（可具体到外网、内网资产等）、IP地址、特征ID、URL进行具体条件搜索；支持可设置定时刷新频率，根据刷新时间显示实时接入日志事件；</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8.▲支持POC测试工具一键生成数据，验证日志数据采集是否成功，避免设备部署后采集失效但不被发现等风险，支持等保合规检测，用户可自查设备是否满足等保要求。竞标时需要提供截图证明并加盖供应商公章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9.▲为了数据的流动性和一致性，需与数据库安全审计和运维安全管理系统为同一品牌；</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10.支持内置规则作为模板新建规则，支持调整规则等级，支持通过事件的任意字段制定规则创建策略，支持审计策略命中后可以定义告警并通过相应方式转发，如：邮件、短信等；</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11.▲为了保障设备高可用，支持与本地超融合aServer-P-2000和aServer-2000兼容对接，当设备发生故障宕机时，支持在超融合上拉起日志审计虚拟机进行临时应急，保障系统的高可用性。竞标时需要提供竞标设备与采购人现有设备</w:t>
            </w:r>
            <w:r>
              <w:rPr>
                <w:rFonts w:hint="eastAsia" w:ascii="宋体" w:hAnsi="宋体" w:eastAsia="宋体" w:cs="宋体"/>
                <w:color w:val="auto"/>
                <w:szCs w:val="22"/>
                <w:highlight w:val="none"/>
                <w:lang w:val="en-US" w:eastAsia="zh-CN"/>
              </w:rPr>
              <w:t>能相互</w:t>
            </w:r>
            <w:r>
              <w:rPr>
                <w:rFonts w:hint="eastAsia" w:ascii="宋体" w:hAnsi="宋体" w:eastAsia="宋体" w:cs="宋体"/>
                <w:color w:val="auto"/>
                <w:szCs w:val="22"/>
                <w:highlight w:val="none"/>
              </w:rPr>
              <w:t>兼容</w:t>
            </w:r>
            <w:r>
              <w:rPr>
                <w:rFonts w:hint="eastAsia" w:ascii="宋体" w:hAnsi="宋体" w:eastAsia="宋体" w:cs="宋体"/>
                <w:color w:val="auto"/>
                <w:szCs w:val="22"/>
                <w:highlight w:val="none"/>
                <w:lang w:val="en-US" w:eastAsia="zh-CN"/>
              </w:rPr>
              <w:t>的</w:t>
            </w:r>
            <w:r>
              <w:rPr>
                <w:rFonts w:hint="eastAsia" w:ascii="宋体" w:hAnsi="宋体" w:eastAsia="宋体" w:cs="宋体"/>
                <w:color w:val="auto"/>
                <w:szCs w:val="22"/>
                <w:highlight w:val="none"/>
              </w:rPr>
              <w:t>承诺函并加盖供应商公章；</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12.内置主机安全报表（linux）、主机安全报表（windows）、数据库安全报表、网络设备安全报表、应用安全报表五种；支持提供日报、周报、月报和自定义时间导出报表；</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13.▲支持可视化展示，包括数据分布、安全事件趋势图、关联规则告警趋势图、接入设备概况等，可提供设备专项分析场景。支持对接现有防火墙AF-1000-L4570-9Q展示外部攻击场景分析、VPN账号异常场景分析、Windows服务器主机异常场景分析等，通过设备专项页面对每一台设备安全情况深度专业化分析。竞标时需要提供竞标设备与采购人现有设备能相互兼容的承诺函并加盖供应商公章；</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14.▲为了保障数据的安全保密性与可靠性，支持日志文件备份到本地外置存储节点aStor-EDS1205，与本地存储aStor-EDS1205配套无缝对接，并可查看外置存储容量、状态等信息。</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15.提供管理员账号创建、修改、删除，并可针对创建的管理员进行权限设置；支持IP免登录，指定IP免认证直接进入平台；支持只允许某些IP登录平台；支持页面权限配置和资产范围配置，用于管理账号权限，满足用户三权分立的需求；支持usb-key认证。</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2"/>
                <w:highlight w:val="none"/>
                <w:lang w:val="en-US" w:eastAsia="zh-CN"/>
              </w:rPr>
              <w:t>16.</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本次投标的日志分析管理系统必须与现有系统设备【品牌：深信服，型号：SIP-Logger-A600】完全兼容进行集群模式部署。竞标时需要提供竞标设备与采购人现有设备能相互兼容的承诺函并加盖供应商公章；</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运维安全管理系统</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1.性能参数：默认包含运维授权数≥50，最大可扩展资产数≥150，图形运维最大并发数≥100，字符运维最大并发数≥200。</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2.硬件参数：规格：1U，内存大小≥8G，硬盘容量≥2T SATA，接口≥6千兆电口。提供三年软硬件保修。</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3.物理旁路单臂部署，以逻辑网关方式工作；不改变现有网络结构</w:t>
            </w:r>
          </w:p>
          <w:p>
            <w:pPr>
              <w:spacing w:line="360" w:lineRule="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4.▲支持通过动作流配置提供广泛的应用接入支持，无论被接入的资源如何设计登录动作，通过动作流配置都可以实现单点登录和审计接入。竞标时需要提供截图证明并加盖供应商公章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5.支持一对一、一对多、多对多授权，如将单个资产授权多个用户，一个用户授予多个资产，用户组向资产组授权；</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6.同时支持本地口令认证、LDAP认证、AD认证、短信认证、Radius、usbkey、动态口令认证；</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7.▲支持在授权基础上自定义访问审批流程，可设置一级或多级审批人，每级审批可指定通过投票数，需逐级审批通过才可最终发起运维操作。竞标时需要提供截图证明并加盖供应商公章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8.支持密码策略设置，可自定义密码复杂程度，可设置密码中包含数字、字母、符号及禁用关键字等内容；</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9.支持口令有效期设置，用户账号口令到期强制用户修改自身口令；</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0</w:t>
            </w:r>
            <w:r>
              <w:rPr>
                <w:rFonts w:hint="eastAsia" w:ascii="宋体" w:hAnsi="宋体" w:eastAsia="宋体" w:cs="宋体"/>
                <w:color w:val="auto"/>
                <w:szCs w:val="22"/>
                <w:highlight w:val="none"/>
              </w:rPr>
              <w:t>.支持自定义报表，可记录审计报表模板，可生成图形报表，并提供EXCAL、CSV、WORD、PDF、HTML等格式导出；</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.▲全面支持IPV6，设备自身可以配置IPV6地址供客户端访问，并且支持目标设备配置IPV6地址实现单点登录和审计。</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.全面支持Windows、linux、国产麒麟系统、Android、IOS、Mac OS等客户端，实现跨终端适应性BYOD（Bring Your Own Device）；</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rPr>
              <w:t>.支持云端快速部署，实现远程运维管理的规范化；可按照运维人员数量，调整云端服务器配置，即可实现性能优化；</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4</w:t>
            </w:r>
            <w:r>
              <w:rPr>
                <w:rFonts w:hint="eastAsia" w:ascii="宋体" w:hAnsi="宋体" w:eastAsia="宋体" w:cs="宋体"/>
                <w:color w:val="auto"/>
                <w:szCs w:val="22"/>
                <w:highlight w:val="none"/>
              </w:rPr>
              <w:t xml:space="preserve">.▲为了保障数据的安全保密性与可靠性，支持日志文件备份到本地外置存储节点aStor-EDS1205，与本地的存储aStor-EDS1205无缝兼容对接。竞标时需要提供竞标设备与采购人现有设备能相互兼容的承诺函并加盖供应商公章； </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r>
              <w:rPr>
                <w:rFonts w:hint="eastAsia" w:ascii="宋体" w:hAnsi="宋体" w:eastAsia="宋体" w:cs="宋体"/>
                <w:color w:val="auto"/>
                <w:szCs w:val="22"/>
                <w:highlight w:val="none"/>
                <w:lang w:val="en-US" w:eastAsia="zh-CN"/>
              </w:rPr>
              <w:t>5</w:t>
            </w:r>
            <w:r>
              <w:rPr>
                <w:rFonts w:hint="eastAsia" w:ascii="宋体" w:hAnsi="宋体" w:eastAsia="宋体" w:cs="宋体"/>
                <w:color w:val="auto"/>
                <w:szCs w:val="22"/>
                <w:highlight w:val="none"/>
              </w:rPr>
              <w:t>.▲为了保障设备高可用，支持与本地超融合aServer-P-2000和aServer-2000无缝兼容对接，当设备发生故障宕机时，支持在超融合aServer-P-2000和aServer-2000上拉起堡垒机虚拟机进行临时应急，保障系统的高可用性。</w:t>
            </w:r>
          </w:p>
          <w:p>
            <w:pPr>
              <w:spacing w:line="360"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16</w:t>
            </w:r>
            <w:r>
              <w:rPr>
                <w:rFonts w:hint="eastAsia" w:ascii="宋体" w:hAnsi="宋体" w:eastAsia="宋体" w:cs="宋体"/>
                <w:color w:val="auto"/>
                <w:szCs w:val="22"/>
                <w:highlight w:val="none"/>
              </w:rPr>
              <w:t>.支持手动和自动定期备份配置信息，支持配置信息本地备份及异地FTP备份，支持系统配置还原，可以还原至任一备份点。</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17.为保证运维系统的终端安全，需提供终端安全管理系统并满足以下要求：</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①▲提供勒索病毒整体防护体系入口，直观展示最近七天勒索病毒防护效果，包括已处置的恶意文件数量、已拦截可疑行为次数、已阻止的未知进程操作次数、已阻止的暴力破解攻击次数；</w:t>
            </w:r>
            <w:r>
              <w:rPr>
                <w:rFonts w:hint="eastAsia" w:ascii="宋体" w:hAnsi="宋体" w:eastAsia="宋体" w:cs="宋体"/>
                <w:color w:val="auto"/>
                <w:szCs w:val="22"/>
                <w:highlight w:val="none"/>
              </w:rPr>
              <w:t>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②</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勒索防护体系提供3层勒索入侵预防（漏洞检查、安全基线检查、人工智能引擎），6级勒索反加密防护（文件实时防护、勒索诱饵防护、暴力破解防护、系统可信进程防护、目录可信进程防护、远程登录保护），5项勒索检测与响应机制（勒索病毒检测与查杀、一键终端隔离、网端云联动、已知解密工具、威胁分析百科）；</w:t>
            </w:r>
            <w:r>
              <w:rPr>
                <w:rFonts w:hint="eastAsia" w:ascii="宋体" w:hAnsi="宋体" w:eastAsia="宋体" w:cs="宋体"/>
                <w:color w:val="auto"/>
                <w:szCs w:val="22"/>
                <w:highlight w:val="none"/>
              </w:rPr>
              <w:t>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③</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提供云鉴定服务，云鉴服务提供云端专家+沙箱+多引擎鉴定能力，在云查与情报基础上增加上述能力进行综合研判，过滤模糊判断仅提供100%必黑或必白结果，提供更精准、更可信的服务，让事件处置有依据、可闭环；</w:t>
            </w:r>
            <w:r>
              <w:rPr>
                <w:rFonts w:hint="eastAsia" w:ascii="宋体" w:hAnsi="宋体" w:eastAsia="宋体" w:cs="宋体"/>
                <w:color w:val="auto"/>
                <w:szCs w:val="22"/>
                <w:highlight w:val="none"/>
              </w:rPr>
              <w:t>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④▲针对Windows系统，终端将进行开发环境动态识别与安全鉴定，安全的开发编译所使用的文件及其产生的风险行为仅告警，不处置、不弹窗。以此规避开发环境部署安全软件时产生的影响，如卡顿、误报等。</w:t>
            </w:r>
            <w:r>
              <w:rPr>
                <w:rFonts w:hint="eastAsia" w:ascii="宋体" w:hAnsi="宋体" w:eastAsia="宋体" w:cs="宋体"/>
                <w:color w:val="auto"/>
                <w:szCs w:val="22"/>
                <w:highlight w:val="none"/>
              </w:rPr>
              <w:t>竞标时需要提供截图证明并加盖供应商公章</w:t>
            </w:r>
            <w:r>
              <w:rPr>
                <w:rFonts w:hint="eastAsia" w:ascii="宋体" w:hAnsi="宋体" w:eastAsia="宋体" w:cs="宋体"/>
                <w:color w:val="auto"/>
                <w:szCs w:val="22"/>
                <w:highlight w:val="none"/>
                <w:lang w:eastAsia="zh-CN"/>
              </w:rPr>
              <w:t>。</w:t>
            </w:r>
          </w:p>
          <w:p>
            <w:pPr>
              <w:spacing w:line="360" w:lineRule="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⑤▲支持根据时间周期、终端名称、IP地址、处理状态等多维度的病毒查杀、勒索事件、入侵检测、漏洞扫描、基线检查(历史记录)、安全加固、远程二次认证、域名拦截、黑客工具防护等的安全日志进行查询和导出excel；</w:t>
            </w:r>
            <w:r>
              <w:rPr>
                <w:rFonts w:hint="eastAsia" w:ascii="宋体" w:hAnsi="宋体" w:eastAsia="宋体" w:cs="宋体"/>
                <w:color w:val="auto"/>
                <w:szCs w:val="22"/>
                <w:highlight w:val="none"/>
              </w:rPr>
              <w:t>竞标时需要提供截图证明并加盖供应商公章</w:t>
            </w:r>
            <w:r>
              <w:rPr>
                <w:rFonts w:hint="eastAsia" w:ascii="宋体" w:hAnsi="宋体" w:eastAsia="宋体" w:cs="宋体"/>
                <w:color w:val="auto"/>
                <w:szCs w:val="22"/>
                <w:highlight w:val="none"/>
                <w:lang w:eastAsia="zh-CN"/>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2"/>
                <w:highlight w:val="none"/>
                <w:lang w:val="en-US" w:eastAsia="zh-CN"/>
              </w:rPr>
              <w:t>18.▲本次投标的运维安全管理系统必须与现有系统设备【品牌：深信服，型号：OSM-1000-B1150】完全兼容并进行主主热备模式部署。上述设备竞标时需要提供竞标设备与采购人现有设备能相互兼容的承诺函并加盖供应商公章；</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数据库安全审计</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1.性能参数：最大硬件吞吐量≥3Gbps，最大纯数据库流量≥400Mb/s，数据库实例个数无限制，SQL处理性能≥30000条SQL/s，日志检索性能≥600000条/秒。</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2.硬件参数：规格：1U，内存大小≥8G，硬盘容量≥128GB SSD+4TB SATA，接口≥8千兆电口+2万兆光口SFP+。提供三年软硬件保修。</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3.采用旁路方式接入用户网络中，通过交换机镜像端口采集数据，不需要改变现有的网络体系结构，不占用数据库服务器的资源，不影响数据库性能；</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 xml:space="preserve">4.提供数据库多方面的审计内容，具有丰富的审计记录项，包括：内容审计、行为审计和流量审计等； </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5.对用户网络框架中的多个审计引擎进行管理。管理人员全面了解各个节点中数据库的使用状态；</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6.▲支持MySQL、SQLServer等数据库的SSL/TSL加密链路审计。支持mysql5.7 和SQLserver2019两种数据库的加密审计，加密算法支持TLS1.0、 TLS1.1对称和TLS1.2对称算法。</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7.灵活地定义审计策略，更能通过个性化分析设定策略，实现更细粒度的审计，更容易满足不同数据库系统的不同审计需求；</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8.▲支持按照业务语句模板进行操作语句翻译，可自定义业务语句模板。自定义语句模板需要包括请求时间、数据库账号、客户端工具、服务端IP、操作对象、操作命令、客户端IP、请求状态、执行时长、影响行数、规则名称、风险等级、二级操作对象、应用端账号、应用端IP。</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9.支持执行SQL语句失败分析，包括登录失败排行，SQL语句失败排行。</w:t>
            </w:r>
          </w:p>
          <w:p>
            <w:pPr>
              <w:spacing w:line="360" w:lineRule="auto"/>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10.支持指定源IP、时间日期、客户端程序、业务系统、数据库用户、操作类型等精细日志查询。</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2"/>
                <w:highlight w:val="none"/>
              </w:rPr>
              <w:t>11.▲为了保障设备高可用，支持与本地超融合aServer-P-2000和aServer-2000无缝兼容对接，当设备发生故障宕机时，支持在超融合上拉起数据库审计虚拟机进行临时应急，保障系统的高可用性。</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为了数据的流动性和一致性，需与日志分析管理系统和运维安全管理系统为同一品牌，本次投标的</w:t>
            </w:r>
            <w:r>
              <w:rPr>
                <w:rFonts w:hint="eastAsia" w:ascii="宋体" w:hAnsi="宋体" w:eastAsia="宋体" w:cs="宋体"/>
                <w:color w:val="auto"/>
                <w:szCs w:val="21"/>
                <w:highlight w:val="none"/>
                <w:lang w:val="en-US" w:eastAsia="zh-CN"/>
              </w:rPr>
              <w:t>数据库安全审计</w:t>
            </w:r>
            <w:r>
              <w:rPr>
                <w:rFonts w:hint="eastAsia" w:ascii="宋体" w:hAnsi="宋体" w:eastAsia="宋体" w:cs="宋体"/>
                <w:color w:val="auto"/>
                <w:szCs w:val="21"/>
                <w:highlight w:val="none"/>
              </w:rPr>
              <w:t>必须与现有系统设备【品牌：深信服，型号：DAS-1000-B1400】完全兼容并进行</w:t>
            </w:r>
            <w:r>
              <w:rPr>
                <w:rFonts w:hint="eastAsia" w:ascii="宋体" w:hAnsi="宋体" w:eastAsia="宋体" w:cs="宋体"/>
                <w:color w:val="auto"/>
                <w:szCs w:val="21"/>
                <w:highlight w:val="none"/>
                <w:lang w:val="en-US" w:eastAsia="zh-CN"/>
              </w:rPr>
              <w:t>多机</w:t>
            </w:r>
            <w:r>
              <w:rPr>
                <w:rFonts w:hint="eastAsia" w:ascii="宋体" w:hAnsi="宋体" w:eastAsia="宋体" w:cs="宋体"/>
                <w:color w:val="auto"/>
                <w:szCs w:val="21"/>
                <w:highlight w:val="none"/>
              </w:rPr>
              <w:t>模式部署。竞标时需要提供竞标设备与采购人现有设备能相互兼容的承诺函并加盖供应商公章；</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工</w:t>
            </w:r>
            <w:r>
              <w:rPr>
                <w:rFonts w:hint="eastAsia" w:ascii="宋体" w:hAnsi="宋体" w:eastAsia="宋体" w:cs="宋体"/>
                <w:color w:val="auto"/>
                <w:szCs w:val="21"/>
                <w:highlight w:val="none"/>
              </w:rPr>
              <w:t>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智慧管理平台软件</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1套</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支持园区网络监控大屏，集中展示园区组网设备的资源、告警、性能等健康信息实时监控，包括PON OLT &amp; ONU、路由器、交换机、WLAN AC &amp; AP、FTTR-B全光主从网关等设备；提供网管功能界面截图加盖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支持园区网络组网设备端到端拓扑展现，并可基于组网设备的状态、告警等信息拓扑渲染，包括PON OLT &amp; ONU、路由器、交换机、WLAN AC &amp; AP、FTTR-B全光主从网关等设备；提供网管功能界面截图加盖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支持针对不同园区设备管理功能下钻，包括PON ONU和FTTR-B从网关等；提供网管功能界面截图加盖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支持园区网络组网设备端到端网络规划开通，并可支持教育、商业、医疗等不同园区的业务场景；提供网管功能界面截图加盖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支持PON ONU以分组形式展现，ONU分组展现按照架/框/槽/端口方式排序，支持按照楼栋位置方式排序，并提供截图证明加盖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网管诊断管理支持PON网络一键式智能诊断，可视化呈现诊断信息，并提供截图证明加盖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7.单机可管理规模支持≥3000个等效网元管理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8.网管系统软件支持基于微服务架构技术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MSA)，支持将各个功能拆分为一个个独立的服务。每个独立的功能服务由轻量级、细粒度、无状态、相互独立的微服务组成</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9.网管系统软件支持B/S架构，通过浏览器访问。支持的Web浏览器包括Chrome、Firefox等。支持https访问，提高安全性</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10.网管系统软件不依赖于定制化硬件，支持部署在主流通用X86硬件平台上，支持物理机、虚拟机、容器等多种部署方式。</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11.网管系统软件支持基于容器化部署，支持将微服务部署在Docker容器中，一个或多个微服务容器装载在POD中，并通过Kubernetes组件服务以POD为单位实现对微服务容器集群的集中统一管理</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12.网管系统软件支持微服务级别的弹性伸缩，包括自动弹缩、手工弹缩、计划弹缩，支持基于CPU、内存和业务负荷的弹性伸缩</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13.网管系统软件支持自动升级及灰度发布。支持不停服的系统自动升级。系统升级过程不会停止系统的对外服务</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14.网管系统软件北向接口支持FTP/SFTP，SNMP等北向接口</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15.网管系统软件南向接口支持Netconf、SNMP、Telnet/STelnet、FTP/SFTP、Telemetry、TR069/MQTT等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16.支持交换机、路由器、POL、WLAN、FTTR-B全光主从网关等设备的统一管理，提供统一的拓扑管理、告警管理、资源管理、性能管理、诊断管理、安全管理等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17.支持交换机、POL、WLAN设备业务自动开通</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18.支持设备零配置自动开通，支持设备的版本、配置数据自动下载、启用，支持设备的业务策略、用户策略自动下发、执行等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19.支持告警前转规则可以在符合条件的告警上报时，将其通过邮件、短信或者微信发送给指定人员</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20.支持用户业务随行，将不同属性的用户/资源划分不同组，分配不同用户标签，构建overlay网络，IP与接入位置、接入设备无关，满足随时随地接入网络业务权限一致。</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本次投标的智慧管理平台软件与现有系统设备【品牌：中兴，型号：ZENIC ONE R20-ICN】完全兼容接入同一平台管理。</w:t>
            </w:r>
            <w:r>
              <w:rPr>
                <w:rFonts w:hint="eastAsia" w:ascii="宋体" w:hAnsi="宋体" w:eastAsia="宋体" w:cs="宋体"/>
                <w:color w:val="auto"/>
                <w:szCs w:val="21"/>
                <w:highlight w:val="none"/>
                <w:lang w:val="en-US" w:eastAsia="zh-CN"/>
              </w:rPr>
              <w:t>响应文件提竞标设备与采购人现有</w:t>
            </w:r>
            <w:r>
              <w:rPr>
                <w:rFonts w:hint="eastAsia" w:ascii="宋体" w:hAnsi="宋体" w:eastAsia="宋体" w:cs="宋体"/>
                <w:color w:val="auto"/>
                <w:szCs w:val="21"/>
                <w:highlight w:val="none"/>
              </w:rPr>
              <w:t>设备兼容性承诺函并加盖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路由器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支持机架式安装，整机高度不超过2U；</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支持主控1:1冗余备份；</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实际配置：独立的主控转发板≥1，独立的模块化电源≥2，FE/GE电接口≥8，FE/GE光接口≥8；</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扩展业务槽位数≥4，支持可扩展接口类型：万兆、千兆以太接口，E1/CE1，POS，CPOS，V.35 / V.24，国密卡等；</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内存：4G；FLASH：4G；</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支持内置冗余电源，支持交流和直流混合冗余，支持高压直流；</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整机交换容量 ≥640Gbps，包转发率12～240Mpps；</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核心交换机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交换机采用的交换芯片、转发芯片、CPU为厂家自主研发</w:t>
            </w:r>
            <w:r>
              <w:rPr>
                <w:rFonts w:hint="eastAsia" w:ascii="宋体" w:hAnsi="宋体" w:eastAsia="宋体" w:cs="宋体"/>
                <w:color w:val="auto"/>
                <w:szCs w:val="21"/>
                <w:highlight w:val="none"/>
                <w:lang w:eastAsia="zh-CN"/>
              </w:rPr>
              <w:t>。</w:t>
            </w:r>
          </w:p>
          <w:p>
            <w:pPr>
              <w:numPr>
                <w:ilvl w:val="0"/>
                <w:numId w:val="0"/>
              </w:num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2.支持Telemetry协议，实时采集设备数据</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3.适应主流机柜的深度，机框深度小于510mm，满足600mm深机柜安装</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4.保证设备散热效果和可靠性，支持严格的前进后出风道。</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交换机系统交换容量≥19</w:t>
            </w:r>
            <w:r>
              <w:rPr>
                <w:rFonts w:hint="eastAsia" w:ascii="宋体" w:hAnsi="宋体" w:eastAsia="宋体" w:cs="宋体"/>
                <w:color w:val="auto"/>
                <w:szCs w:val="21"/>
                <w:highlight w:val="none"/>
                <w:lang w:val="en-US" w:eastAsia="zh-CN"/>
              </w:rPr>
              <w:t>04</w:t>
            </w:r>
            <w:r>
              <w:rPr>
                <w:rFonts w:hint="eastAsia" w:ascii="宋体" w:hAnsi="宋体" w:eastAsia="宋体" w:cs="宋体"/>
                <w:color w:val="auto"/>
                <w:szCs w:val="21"/>
                <w:highlight w:val="none"/>
              </w:rPr>
              <w:t>Tbps，包转发率≥</w:t>
            </w:r>
            <w:r>
              <w:rPr>
                <w:rFonts w:hint="eastAsia" w:ascii="宋体" w:hAnsi="宋体" w:eastAsia="宋体" w:cs="宋体"/>
                <w:color w:val="auto"/>
                <w:szCs w:val="21"/>
                <w:highlight w:val="none"/>
                <w:lang w:val="en-US" w:eastAsia="zh-CN"/>
              </w:rPr>
              <w:t>460800</w:t>
            </w:r>
            <w:r>
              <w:rPr>
                <w:rFonts w:hint="eastAsia" w:ascii="宋体" w:hAnsi="宋体" w:eastAsia="宋体" w:cs="宋体"/>
                <w:color w:val="auto"/>
                <w:szCs w:val="21"/>
                <w:highlight w:val="none"/>
              </w:rPr>
              <w:t>Mpps，（若存在 X/Y 值，以最小值为准）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6.主控引擎与交换网板物理分离，主控引擎≥2，独立交换网板≥4，整机业务板槽位数≥8</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7.实配要求：主控板≥2（最大2个），交换网板≥2（最大4个），交流电源模块≥6（最大6个），千兆光口≥32，千兆电口≥48，万兆光口≥16</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8.支持颗粒化电源，支持M+N电源冗余，系统电源模块数量≥6</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9.支持VxLAN功能，支持同一个VxLAN网络内不同三层网段互通，支持不同VxLAN网络互通，支持VxLAN网络与非VxLAN网络互通，支持EVPN路由传递</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支持48口千兆电POE+接口板</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11.支持STP、RSTP、MSTP生成树协议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12.支持ERPS环网保护协议，端到端30ms硬件级倒换，</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13.支持MPLS L3VPN、MPLS L2VPN - VPLS、MPLS L2VPN - VPWS</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支持SQA网络质量监测功能</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15.支持MC-LAG、VRRP主备、VRRPE负荷分担</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16.支持虚拟化堆叠，支持多台物理设备虚拟成1台，</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17.支持netflow v10/sflow采集网络数据</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服务器交换机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1.适应主流机柜的深度，机框深度小于510mm，满足600mm深机柜安装，</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2.支持Telemetry协议，实时采集设备数据，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3.保证设备散热效果和可靠性，支持严格的前进后出风道。</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4.交换机系统交换容量≥168Tbps，包转发率≥36800Mpps，</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5.独立的主控引擎板，主控引擎≥2，整机业务板槽位数≥3</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6.实配要求：主控引擎≥2（最大2个），交流电源模块≥2（最大2个），千兆光口≥16，千兆电口≥24，万兆光口≥8</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7.支持VxLAN功能，支持同一个VxLAN网络内不同三层网段互通，支持不同VxLAN网络互通，支持VxLAN网络与非VxLAN网络互通，支持EVPN路由传递</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8.支持48口千兆电POE+接口板，</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9.支持STP、RSTP、MSTP生成树协议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10.支持ERPS环网保护协议，端到端30ms硬件级倒换</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11.支持以太网OAM、BFD检测，提高设备可靠性</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48口接入交换机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1.交换容量≥432Gbps，包转发率≥196Mpps（若存在 </w:t>
            </w:r>
            <w:bookmarkStart w:id="3" w:name="OLE_LINK5"/>
            <w:r>
              <w:rPr>
                <w:rFonts w:hint="eastAsia" w:ascii="宋体" w:hAnsi="宋体" w:eastAsia="宋体" w:cs="宋体"/>
                <w:color w:val="auto"/>
                <w:szCs w:val="21"/>
                <w:highlight w:val="none"/>
              </w:rPr>
              <w:t>X/Y 值叁数，以最小值为准</w:t>
            </w:r>
            <w:bookmarkEnd w:id="3"/>
            <w:r>
              <w:rPr>
                <w:rFonts w:hint="eastAsia" w:ascii="宋体" w:hAnsi="宋体" w:eastAsia="宋体" w:cs="宋体"/>
                <w:color w:val="auto"/>
                <w:szCs w:val="21"/>
                <w:highlight w:val="none"/>
              </w:rPr>
              <w: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2.支持48个千兆电口，4个万兆光口，</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3.为了满足环境无噪声要求，设备支持无风扇设计，</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4.为了满足环境小尺寸要求，设备需支持深度</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350mm，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5.设备支持工作环境温度-10 ℃~ +45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6.支持4K个VLAN，支持Voice VLAN，基于端口的VLAN，基于MAC的VLAN，基于协议的VLAN</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7.支持MAC地址≥32K</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8.支持端口聚合，每个聚合组至少8个端口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9.支持静态路由、策略路由、RIP、RIPng、OSPF、OSPFv3路由协议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10.支持SNMP v1/v2/v3、CLI、Telnet、SSHv2、本地和远程 (RADIUS/TACACS+) 用户认证、网管系统管理</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24口接入交换机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1.交换容量≥432Gbps，包转发率≥156Mpps</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（若存在 X/Y 值叁数，以最小值为准），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2.支持24个千兆电口，4个万兆光口，</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3.为了满足环境无噪声要求，设备支持无风扇设计，</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4.为了满足环境小尺寸要求，设备需支持深度&lt;=250mm，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5.设备支持工作环境温度-10 ℃~ +45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6.支持4K个VLAN，支持Voice VLAN，基于端口的VLAN，基于MAC的VLAN，基于协议的VLAN</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7.支持MAC地址≥16K</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8.支持端口聚合，每个聚合组至少8个端口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9.支持静态路由、策略路由、RIP、RIPng、OSPF、OSPFv3路由协议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10.支持SNMP v1/v2/v3、CLI、Telnet、SSHv2、本地和远程 (RADIUS/TACACS+) 用户认证、网管系统管理</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万兆光模块</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26块</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10G SFP+接口</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单模10km/1310nm,LC接口)</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特种计量控制平台</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上行至少提供一个WAN口接入，并支持多种制式接入，包括网络侧接口应支持XG-PON/XGS-PON/GE电，用户侧接口应至少支持1个2.5GE光口，4个GE电口，4个POTS口，1个GPON口，1个USB3.0，</w:t>
            </w:r>
            <w:r>
              <w:rPr>
                <w:rFonts w:hint="eastAsia" w:ascii="宋体" w:hAnsi="宋体" w:eastAsia="宋体" w:cs="宋体"/>
                <w:color w:val="auto"/>
                <w:szCs w:val="21"/>
                <w:highlight w:val="none"/>
                <w:lang w:val="en-US" w:eastAsia="zh-CN"/>
              </w:rPr>
              <w:t>竞标时</w:t>
            </w:r>
            <w:r>
              <w:rPr>
                <w:rFonts w:hint="eastAsia" w:ascii="宋体" w:hAnsi="宋体" w:eastAsia="宋体" w:cs="宋体"/>
                <w:color w:val="auto"/>
                <w:szCs w:val="21"/>
                <w:highlight w:val="none"/>
              </w:rPr>
              <w:t>提供相关内容官网截图和链接证明材料加盖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内置AC功能，防火墙，交换机，OLT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AC等功能，提供相关内容官网截图和链接证明材料加盖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可以下挂≥32个</w:t>
            </w:r>
            <w:r>
              <w:rPr>
                <w:rFonts w:hint="eastAsia" w:ascii="宋体" w:hAnsi="宋体" w:eastAsia="宋体" w:cs="宋体"/>
                <w:color w:val="auto"/>
                <w:szCs w:val="21"/>
                <w:highlight w:val="none"/>
                <w:lang w:val="en-US" w:eastAsia="zh-CN"/>
              </w:rPr>
              <w:t>从设备接入</w:t>
            </w:r>
            <w:r>
              <w:rPr>
                <w:rFonts w:hint="eastAsia" w:ascii="宋体" w:hAnsi="宋体" w:eastAsia="宋体" w:cs="宋体"/>
                <w:color w:val="auto"/>
                <w:szCs w:val="21"/>
                <w:highlight w:val="none"/>
              </w:rPr>
              <w:t>，提供相关内容官网截图和链接证明材料加盖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支持≥300STA的系统并发能力，提供相关内容官网截图和链接证明材料加盖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内置AC，统一管理光AP,Wi-Fi漫游时延50ms以内，提供相关内容官网截图和链接证明材料加盖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IPsec功能（双向同时发送），单向最大可达到2Gbps，提供相关内容官网截图和链接证明材料加盖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7.组播特性功能：组播协议版本支持IGMPv1/v2/v3、支持MLDv1/v2协议处理；支持基于协议版本的处理、丢弃、透传配置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QoS功能：支持以太网物理端口，Vport的流量控制功能；上行业务流根据CIR/PIR参数提供流量颜色标记功能；PON口/Vport和以太网口出方向支持流量整形shaping功能；以太网端口和PON口/Vport等端口上支持SP，WFQ，WRR/DWRR和SP+DWRR队列调度技术；支持基于端口配置默认CoS优先级功能</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9.BRIDGE功能：支持IGMP、BPDU等特殊报文的捕获或透传；端口速率强制和自适应，支持100/1000/10000M强制和自适应；支持全双工/半双工强制和自适应；支持IEEE 802.3x流量控制协议；支持MAC地址自动学习机制；支持静态MAC地址的配置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10.VLAN功能：支持IEEE 802.1q VLAN， 支持的Q-VLAN ID的取值范围为1到4094；支持IEEE 802.1ad VLAN Stacking，支持的C-VLAN ID和S-VLAN ID的取值范围为1－4094；支持1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 VLAN和N：1VLAN转换</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11.认证功能：支持本地Portal认证</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12.数据可靠性：单板boot均有主备flash芯片，新升级的boot出故障时可回退到历史boot进行启动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本次</w:t>
            </w:r>
            <w:r>
              <w:rPr>
                <w:rFonts w:hint="eastAsia" w:ascii="宋体" w:hAnsi="宋体" w:eastAsia="宋体" w:cs="宋体"/>
                <w:color w:val="auto"/>
                <w:szCs w:val="21"/>
                <w:highlight w:val="none"/>
                <w:lang w:val="en-US" w:eastAsia="zh-CN"/>
              </w:rPr>
              <w:t>竞</w:t>
            </w:r>
            <w:r>
              <w:rPr>
                <w:rFonts w:hint="eastAsia" w:ascii="宋体" w:hAnsi="宋体" w:eastAsia="宋体" w:cs="宋体"/>
                <w:color w:val="auto"/>
                <w:szCs w:val="21"/>
                <w:highlight w:val="none"/>
              </w:rPr>
              <w:t>标的特种计量控制平台须能与现有系统设备【品牌：中兴，型号：ZXA10 C68E-G02】完全兼容接入同一平台管理。</w:t>
            </w:r>
            <w:r>
              <w:rPr>
                <w:rFonts w:hint="eastAsia" w:ascii="宋体" w:hAnsi="宋体" w:eastAsia="宋体" w:cs="宋体"/>
                <w:color w:val="auto"/>
                <w:szCs w:val="21"/>
                <w:highlight w:val="none"/>
                <w:lang w:val="en-US" w:eastAsia="zh-CN"/>
              </w:rPr>
              <w:t>响应文件提供竞标设备与采购人现有</w:t>
            </w:r>
            <w:r>
              <w:rPr>
                <w:rFonts w:hint="eastAsia" w:ascii="宋体" w:hAnsi="宋体" w:eastAsia="宋体" w:cs="宋体"/>
                <w:color w:val="auto"/>
                <w:szCs w:val="21"/>
                <w:highlight w:val="none"/>
              </w:rPr>
              <w:t>设备兼容性承诺函并加盖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射频接入设备</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网络侧端口：1个GPON口，</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用户侧端口：1×GE+2.4G&amp;5G Wi-Fi 6（2×2）</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3.供电方式：支持直流额定电压 12V DC（通过外接AC/DC适配器）、支持POF供电，支持POE供电；</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4.支持IEEE 802.11 b/g/n/ax(2.4G/5G)标准；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支持2.4GHz/5GHz双频段同时工作；</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整机最大支持4条空间流，最大接入速率达2.975Gbps；</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7.VLAN表：不小于4K；</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8.MAC地址表容量：不小于1K；</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调测服务</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需完成本次设备特种计量控制器的调试，并完成与原有设备及系统的调测服务；</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需检查原来特种设备线路的连通性。</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POE交换机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1.交换容量≥432Gbps，包转发率≥156Mpps</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（若存在 X/Y 值叁数，以最小值为准）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2.支持24个千兆电口，4个万兆光口</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3.24个电口支持802.3af/at标准协议的PoE/PoE+供电，POE最大供电功率为370W</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4.为了满足环境小尺寸要求，设备需支持深度</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250mm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5.设备支持工作环境温度-10 ℃~ +50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6.支持4K个VLAN，支持Voice VLAN，基于端口的VLAN，基于MAC的VLAN，基于协议的VLAN</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7.支持MAC地址≥16K</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8.支持端口聚合，每个聚合组至少8个端口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9.支持静态路由、策略路由、RIP、RIPng、OSPF、OSPFv3路由协议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10.支持SNMP v1/v2/v3、CLI、Telnet、SSHv2、本地和远程 (RADIUS/TACACS+) 用户认证、网管系统管理</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六类非屏蔽双绞线</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1箱</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1.导体：0.57±0.01mm（无氧铜丝）</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2.绝缘：高密度聚乙烯</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3.填充：十字架</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4.护套：6.0±0.3mm（PVC）</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5.近端串音最小值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250MHZ≥38.3dB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6.回波损耗最小值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250MHZ≥17.3dB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7.功率和近端串音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36.3dB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8.执行标准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YD/T 1019-2013</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室内光纤</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100米</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外护套材料：聚乙烯（PE）</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光缆加强件：两根高强度磷化钢丝</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纤芯颜色：蓝、橙、绿、棕、灰、白、红、黑、黄、紫、粉红、青绿</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芯数：12 芯</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光纤类型：OS2 单模光纤</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敷设方式：管道、非自承式架空适用，进局、电缆沟</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光纤终端盒</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2套</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口 LC 光纤终端盒</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JDG管</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300米</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JDG25 管，厚度 1.0</w:t>
            </w:r>
            <w:r>
              <w:rPr>
                <w:rFonts w:hint="eastAsia" w:ascii="宋体" w:hAnsi="宋体" w:eastAsia="宋体" w:cs="宋体"/>
                <w:color w:val="auto"/>
                <w:szCs w:val="21"/>
                <w:highlight w:val="none"/>
                <w:lang w:eastAsia="zh-CN"/>
              </w:rPr>
              <w:t>mm</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辅材</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1批</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金属软管，线槽，支架、安装配件、链接器件、链接线</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完成项目安装实施所需</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w:t>
            </w:r>
            <w:r>
              <w:rPr>
                <w:rFonts w:hint="eastAsia" w:ascii="宋体" w:hAnsi="宋体" w:eastAsia="宋体" w:cs="宋体"/>
                <w:color w:val="auto"/>
                <w:szCs w:val="21"/>
                <w:highlight w:val="none"/>
                <w:lang w:eastAsia="zh-CN"/>
              </w:rPr>
              <w:t>期限</w:t>
            </w: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25　</w:t>
            </w:r>
            <w:r>
              <w:rPr>
                <w:rFonts w:hint="eastAsia" w:ascii="宋体" w:hAnsi="宋体" w:eastAsia="宋体" w:cs="宋体"/>
                <w:color w:val="auto"/>
                <w:szCs w:val="21"/>
                <w:highlight w:val="none"/>
              </w:rPr>
              <w:t>日内。</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二、交货</w:t>
            </w:r>
            <w:r>
              <w:rPr>
                <w:rFonts w:hint="eastAsia" w:ascii="宋体" w:hAnsi="宋体" w:eastAsia="宋体" w:cs="宋体"/>
                <w:bCs/>
                <w:color w:val="auto"/>
                <w:szCs w:val="21"/>
                <w:highlight w:val="none"/>
              </w:rPr>
              <w:t>时间：</w:t>
            </w:r>
            <w:r>
              <w:rPr>
                <w:rFonts w:hint="eastAsia" w:ascii="宋体" w:hAnsi="宋体" w:eastAsia="宋体" w:cs="宋体"/>
                <w:color w:val="auto"/>
                <w:szCs w:val="21"/>
                <w:highlight w:val="none"/>
                <w:u w:val="single"/>
              </w:rPr>
              <w:t xml:space="preserve">  </w:t>
            </w:r>
            <w:bookmarkStart w:id="4" w:name="OLE_LINK7"/>
            <w:r>
              <w:rPr>
                <w:rFonts w:hint="eastAsia" w:ascii="宋体" w:hAnsi="宋体" w:eastAsia="宋体" w:cs="宋体"/>
                <w:color w:val="auto"/>
                <w:szCs w:val="21"/>
                <w:highlight w:val="none"/>
                <w:u w:val="single"/>
              </w:rPr>
              <w:t>自合同签订之日起</w:t>
            </w:r>
            <w:r>
              <w:rPr>
                <w:rFonts w:hint="eastAsia" w:ascii="宋体" w:hAnsi="宋体" w:eastAsia="宋体" w:cs="宋体"/>
                <w:color w:val="auto"/>
                <w:szCs w:val="21"/>
                <w:highlight w:val="none"/>
                <w:u w:val="single"/>
                <w:lang w:val="en-US" w:eastAsia="zh-CN"/>
              </w:rPr>
              <w:t>7个日历</w:t>
            </w:r>
            <w:r>
              <w:rPr>
                <w:rFonts w:hint="eastAsia" w:ascii="宋体" w:hAnsi="宋体" w:eastAsia="宋体" w:cs="宋体"/>
                <w:color w:val="auto"/>
                <w:szCs w:val="21"/>
                <w:highlight w:val="none"/>
                <w:u w:val="single"/>
              </w:rPr>
              <w:t>日内交货完毕</w:t>
            </w:r>
            <w:bookmarkEnd w:id="4"/>
            <w:r>
              <w:rPr>
                <w:rFonts w:hint="eastAsia" w:ascii="宋体" w:hAnsi="宋体" w:eastAsia="宋体" w:cs="宋体"/>
                <w:color w:val="auto"/>
                <w:szCs w:val="21"/>
                <w:highlight w:val="none"/>
                <w:u w:val="single"/>
              </w:rPr>
              <w:t xml:space="preserve">。   </w:t>
            </w:r>
          </w:p>
          <w:p>
            <w:pPr>
              <w:widowControl/>
              <w:shd w:val="clear" w:color="auto" w:fill="FFFFFF"/>
              <w:spacing w:line="360" w:lineRule="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三、交货地点：</w:t>
            </w:r>
            <w:r>
              <w:rPr>
                <w:rFonts w:hint="eastAsia" w:ascii="宋体" w:hAnsi="宋体" w:eastAsia="宋体" w:cs="宋体"/>
                <w:bCs/>
                <w:color w:val="auto"/>
                <w:szCs w:val="21"/>
                <w:highlight w:val="none"/>
                <w:u w:val="single"/>
              </w:rPr>
              <w:t xml:space="preserve"> 南宁市内采购人指定地点  </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验收标准、规范：</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照采购文件的功能目标及技术指标全面核对检验，验收时对所有要求出具的证明文件的原件进行核查，如不符合采购文件的技术需求及要求以及提供虚假承诺的，按相关规定做退货处理及违约处理，成交供应商承担所有责任和费用，采购人保留进一步追究责任的权利。验收过程中所产生的一切费用均由成交供应商承担。</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2.其他未尽事宜应严格按照《关于印发广西壮族自治区政府采购项目履约验收管理办法的通知》[桂财</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2015)22号]以及《财政部关于进一步加强政府采购需求和履约验收管理的指导意见》[财库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2016)</w:t>
            </w:r>
          </w:p>
          <w:p>
            <w:pPr>
              <w:widowControl/>
              <w:shd w:val="clear" w:color="auto" w:fill="FFFFFF"/>
              <w:spacing w:line="360" w:lineRule="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205号]规定执行。</w:t>
            </w:r>
          </w:p>
          <w:p>
            <w:pPr>
              <w:widowControl/>
              <w:shd w:val="clear" w:color="auto" w:fill="FFFFFF"/>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付款方式：签订合同之日起10个工作日内，采购人支付合同款的40%作为预付款；成交供应商交货完毕，全部货物安装调试完毕并验收合格后，采购人支付合同款的60%给成交供应商，成交供应商向采购人提供等额有效的合格发票之日起10个工作日内采购人支付合同款项。采购人未收到发票的，有权不予支付相应款项并不承担延迟付款责任。成交供应商需开具相应的发票给采购人。如未按国家要求开具增值税发票，一旦发现成交供应商提供虚假发票，除须向采购人补开合法发票外，须赔偿采购人发票票面金额一倍的违约金。</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、售后服务要求：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1)竞标产品及有关备件必须是具备厂家合法渠道的全新正品，产品的售后服务承诺不低于原厂商标准服务承诺。</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2)质保期从项目验收合格之日起计算，所有标的质保期均为</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年（采购需求有约定的从其约定），且不得少于国家“三包”中规定的期限。</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bookmarkStart w:id="5" w:name="OLE_LINK24"/>
            <w:r>
              <w:rPr>
                <w:rFonts w:hint="eastAsia" w:ascii="宋体" w:hAnsi="宋体" w:eastAsia="宋体" w:cs="宋体"/>
                <w:color w:val="auto"/>
                <w:szCs w:val="21"/>
                <w:highlight w:val="none"/>
              </w:rPr>
              <w:t>售后服务承诺</w:t>
            </w:r>
            <w:bookmarkEnd w:id="5"/>
            <w:r>
              <w:rPr>
                <w:rFonts w:hint="eastAsia" w:ascii="宋体" w:hAnsi="宋体" w:eastAsia="宋体" w:cs="宋体"/>
                <w:color w:val="auto"/>
                <w:szCs w:val="21"/>
                <w:highlight w:val="none"/>
              </w:rPr>
              <w:t>需至少包含以下内容：①故障响应时间：售后服务时间为7X24小时，接到故障通知后30分钟内响应，3小时内安排工程师</w:t>
            </w:r>
            <w:bookmarkStart w:id="6" w:name="OLE_LINK25"/>
            <w:r>
              <w:rPr>
                <w:rFonts w:hint="eastAsia" w:ascii="宋体" w:hAnsi="宋体" w:eastAsia="宋体" w:cs="宋体"/>
                <w:color w:val="auto"/>
                <w:szCs w:val="21"/>
                <w:highlight w:val="none"/>
              </w:rPr>
              <w:t>到达现场</w:t>
            </w:r>
            <w:bookmarkEnd w:id="6"/>
            <w:r>
              <w:rPr>
                <w:rFonts w:hint="eastAsia" w:ascii="宋体" w:hAnsi="宋体" w:eastAsia="宋体" w:cs="宋体"/>
                <w:color w:val="auto"/>
                <w:szCs w:val="21"/>
                <w:highlight w:val="none"/>
              </w:rPr>
              <w:t>，48小时内解决问题，48小时内仍无法解决问题的，提供相同性能参数的备件替用；②所有设备部件均为原厂部件；③为用户提供培训服务，并向受训人员提供技术资料、参考材料、配置手册等，</w:t>
            </w:r>
            <w:bookmarkStart w:id="7" w:name="OLE_LINK36"/>
            <w:r>
              <w:rPr>
                <w:rFonts w:hint="eastAsia" w:ascii="宋体" w:hAnsi="宋体" w:eastAsia="宋体" w:cs="宋体"/>
                <w:color w:val="auto"/>
                <w:szCs w:val="21"/>
                <w:highlight w:val="none"/>
              </w:rPr>
              <w:t>由此产生的全部费用由成交供应商承担</w:t>
            </w:r>
            <w:bookmarkEnd w:id="7"/>
            <w:r>
              <w:rPr>
                <w:rFonts w:hint="eastAsia" w:ascii="宋体" w:hAnsi="宋体" w:eastAsia="宋体" w:cs="宋体"/>
                <w:color w:val="auto"/>
                <w:szCs w:val="21"/>
                <w:highlight w:val="none"/>
              </w:rPr>
              <w:t>。在安装调试过程应安排采购人操作人员参与，并进行现场培训，并确保有2～3 人具备熟练操作设备、了解设备结构及工作原理，并能排除一般故障的能力。</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、其他要求：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1.本项目报</w:t>
            </w:r>
            <w:bookmarkStart w:id="8" w:name="OLE_LINK26"/>
            <w:r>
              <w:rPr>
                <w:rFonts w:hint="eastAsia" w:ascii="宋体" w:hAnsi="宋体" w:eastAsia="宋体" w:cs="宋体"/>
                <w:color w:val="auto"/>
                <w:szCs w:val="21"/>
                <w:highlight w:val="none"/>
              </w:rPr>
              <w:t>价必须</w:t>
            </w:r>
            <w:bookmarkEnd w:id="8"/>
            <w:r>
              <w:rPr>
                <w:rFonts w:hint="eastAsia" w:ascii="宋体" w:hAnsi="宋体" w:eastAsia="宋体" w:cs="宋体"/>
                <w:color w:val="auto"/>
                <w:szCs w:val="21"/>
                <w:highlight w:val="none"/>
              </w:rPr>
              <w:t>含以下部分，包括：</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含服务)的价格。</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货物的标准附件、备品备件、专用工具的价格。</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运输、装卸、调试、用户培训、技术支持、售后服务、质保期内维护等费用。</w:t>
            </w:r>
          </w:p>
          <w:p>
            <w:pPr>
              <w:tabs>
                <w:tab w:val="left" w:pos="3490"/>
                <w:tab w:val="left" w:pos="3670"/>
                <w:tab w:val="left" w:pos="3895"/>
              </w:tabs>
              <w:spacing w:line="360" w:lineRule="auto"/>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必要的检测、保险费用和各项税金。</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成交供应商供货时，采购人将对日志分析管理系统、运维安全管理系统、数据库安全审计、核心交换机、特种计量控制平台共计5种设备的规格型号、技术参数进行现场核验，同时成交供应商需提供5种设备厂家出具的与采购人现有设备相互兼容的确认函，若供应商提供的设备规格型号、技术参数与竞标响应不符或未能提供设备厂家出具的相互兼容的确认函，采购人将不予验收货物，并按规定将成交供应商违约行为向监督部门报告</w:t>
            </w:r>
            <w:r>
              <w:rPr>
                <w:rFonts w:hint="eastAsia" w:ascii="宋体" w:hAnsi="宋体" w:eastAsia="宋体" w:cs="宋体"/>
                <w:color w:val="auto"/>
                <w:szCs w:val="21"/>
                <w:highlight w:val="none"/>
              </w:rPr>
              <w:t>。</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成交供应商供货时，提供第三方检测（检验）机构出具的日志分析管理系统、运维安全管理系统、数据库安全审计、核心交换机、特种计量控制平台共计5种设备的检测（检验）报告复印件，并加盖成交供应商公章，报告的参数应满足或优于响应文件中对应参数的承诺，否则采购人将不予验收货物，并按规定将成交供应商违约行为向监督部门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76" w:type="dxa"/>
            <w:gridSpan w:val="5"/>
            <w:tcBorders>
              <w:top w:val="single" w:color="auto" w:sz="4" w:space="0"/>
              <w:left w:val="single" w:color="auto" w:sz="4" w:space="0"/>
              <w:bottom w:val="single" w:color="auto" w:sz="4" w:space="0"/>
              <w:right w:val="single" w:color="auto" w:sz="4" w:space="0"/>
            </w:tcBorders>
          </w:tcPr>
          <w:p>
            <w:pPr>
              <w:widowControl/>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一、进口产品说明</w:t>
            </w:r>
            <w:r>
              <w:rPr>
                <w:rFonts w:hint="eastAsia" w:ascii="宋体" w:hAnsi="宋体" w:eastAsia="宋体" w:cs="宋体"/>
                <w:color w:val="auto"/>
                <w:szCs w:val="21"/>
                <w:highlight w:val="none"/>
              </w:rPr>
              <w:t>：</w:t>
            </w:r>
          </w:p>
          <w:p>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本项目货物所涉及的货物不接受进口产品（即通过中国海关报关验放进入中国境内且产自关境外的产品）参与竞标，</w:t>
            </w:r>
            <w:r>
              <w:rPr>
                <w:rFonts w:hint="eastAsia" w:ascii="宋体" w:hAnsi="宋体" w:eastAsia="宋体" w:cs="宋体"/>
                <w:b/>
                <w:color w:val="auto"/>
                <w:szCs w:val="21"/>
                <w:highlight w:val="none"/>
              </w:rPr>
              <w:t>如有进口产品参与竞标的，其响应文件按无效处理</w:t>
            </w:r>
            <w:r>
              <w:rPr>
                <w:rFonts w:hint="eastAsia" w:ascii="宋体" w:hAnsi="宋体" w:eastAsia="宋体" w:cs="宋体"/>
                <w:color w:val="auto"/>
                <w:szCs w:val="21"/>
                <w:highlight w:val="none"/>
              </w:rPr>
              <w:t>。</w:t>
            </w:r>
          </w:p>
          <w:p>
            <w:pPr>
              <w:tabs>
                <w:tab w:val="left" w:pos="180"/>
                <w:tab w:val="left" w:pos="1620"/>
              </w:tabs>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二、核心产品：</w:t>
            </w:r>
          </w:p>
          <w:p>
            <w:pPr>
              <w:widowControl/>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本项目的核心产品为“需求一览表”中第</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项产品</w:t>
            </w:r>
            <w:r>
              <w:rPr>
                <w:rFonts w:hint="eastAsia" w:ascii="宋体" w:hAnsi="宋体" w:eastAsia="宋体" w:cs="宋体"/>
                <w:color w:val="auto"/>
                <w:szCs w:val="21"/>
                <w:highlight w:val="none"/>
                <w:lang w:eastAsia="zh-CN"/>
              </w:rPr>
              <w:t>“服务器交换机”</w:t>
            </w:r>
            <w:r>
              <w:rPr>
                <w:rFonts w:hint="eastAsia" w:ascii="宋体" w:hAnsi="宋体" w:eastAsia="宋体" w:cs="宋体"/>
                <w:color w:val="auto"/>
                <w:szCs w:val="21"/>
                <w:highlight w:val="none"/>
              </w:rPr>
              <w:t>。</w:t>
            </w:r>
          </w:p>
        </w:tc>
      </w:tr>
    </w:tbl>
    <w:p>
      <w:pPr>
        <w:spacing w:line="428" w:lineRule="exact"/>
        <w:rPr>
          <w:rFonts w:hint="eastAsia" w:ascii="Arial Unicode MS" w:hAnsi="Arial Unicode MS" w:eastAsia="Arial Unicode MS" w:cs="Arial Unicode MS"/>
          <w:color w:val="auto"/>
          <w:sz w:val="32"/>
          <w:szCs w:val="32"/>
          <w:highlight w:val="none"/>
        </w:rPr>
      </w:pPr>
    </w:p>
    <w:p>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pPr>
        <w:spacing w:line="428" w:lineRule="exact"/>
        <w:rPr>
          <w:rFonts w:hint="eastAsia" w:ascii="Arial Unicode MS" w:hAnsi="Arial Unicode MS" w:eastAsia="Arial Unicode MS" w:cs="Arial Unicode MS"/>
          <w:color w:val="auto"/>
          <w:sz w:val="32"/>
          <w:szCs w:val="32"/>
          <w:highlight w:val="none"/>
        </w:rPr>
      </w:pPr>
    </w:p>
    <w:tbl>
      <w:tblPr>
        <w:tblStyle w:val="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761"/>
        <w:gridCol w:w="753"/>
        <w:gridCol w:w="6371"/>
        <w:gridCol w:w="11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6"/>
            <w:tcBorders>
              <w:top w:val="single" w:color="auto" w:sz="4" w:space="0"/>
              <w:left w:val="single" w:color="auto" w:sz="4" w:space="0"/>
              <w:bottom w:val="nil"/>
              <w:right w:val="single" w:color="auto" w:sz="4" w:space="0"/>
            </w:tcBorders>
            <w:vAlign w:val="center"/>
          </w:tcPr>
          <w:p>
            <w:pPr>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标项二：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需求一览表</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技术参数及配置</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continue"/>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9576"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一、高新基地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continue"/>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600万像素半球摄像机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具有≥600万像素 CMOS传感器，传感器≥1/1.8"，低照度效果好，图像清晰度高。</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最低照度彩色≤0.001 lx，黑白≤0.0001 lx，最大亮度鉴别等级不小于11级。</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支持三码流技术，主码流≥3072x2048@25fps，子码流≥640x480@25fps，第三码流≥1280x720@25fps。</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支持H.264、H.265、MJPEG视频编码格式，宽动态≥120 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同一静止场景相同图像质量下，设备在H.265编码方式时，开启智能编码功能和不开启智能编码相比，码率节约≥80%。</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支持本地SD卡存储，最大支持≥256GB，支持断网录像存储及断网续存，并支持存储卡可使用时长显示，并可发出报警。</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可通过IE浏览器显示当前存储卡损坏程度及剩余存储时间，当存储卡损坏程度达到阈值时可给出报警提示。</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支持在音频编码格式设置为AAC时，采样率可设置≥48kHz。</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内置≥1个麦克风，具备≥1路报警输入/输出接口，≥1路音频输入/输出接口。</w:t>
            </w:r>
          </w:p>
          <w:p>
            <w:pPr>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当区域入侵、越界入侵、视频遮挡等智能分析行为达到设定的阈值时，可通过客户端软件给出报警提示，设备支持行为分析触发后联动聚焦、报警上传、发送邮件、联动录像、抓图、辅助输出等多种报警触发方式。</w:t>
            </w:r>
            <w:r>
              <w:rPr>
                <w:rFonts w:hint="eastAsia" w:ascii="宋体" w:hAnsi="宋体" w:eastAsia="宋体" w:cs="宋体"/>
                <w:color w:val="auto"/>
                <w:szCs w:val="21"/>
                <w:highlight w:val="none"/>
                <w:lang w:val="en-US" w:eastAsia="zh-CN"/>
              </w:rPr>
              <w:t>响应文件提供</w:t>
            </w:r>
            <w:r>
              <w:rPr>
                <w:rFonts w:hint="eastAsia" w:ascii="Calibri" w:hAnsi="Calibri" w:eastAsia="宋体" w:cs="Times New Roman"/>
                <w:color w:val="auto"/>
                <w:szCs w:val="22"/>
                <w:highlight w:val="none"/>
              </w:rPr>
              <w:t>产品说明书或产品彩页或官网截图作为佐证材料</w:t>
            </w:r>
            <w:r>
              <w:rPr>
                <w:rFonts w:hint="eastAsia" w:ascii="Calibri" w:hAnsi="Calibri" w:eastAsia="宋体" w:cs="Times New Roman"/>
                <w:color w:val="auto"/>
                <w:szCs w:val="22"/>
                <w:highlight w:val="none"/>
                <w:lang w:val="en-US" w:eastAsia="zh-CN"/>
              </w:rPr>
              <w:t>并加盖供应商公章。</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支持对存储卡进行读写锁定，锁定后的存储卡在移动终端需要密码才能访问。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可对经过设定区域的行人进行人脸检测，当检测到人脸后，可联动抓拍人脸图片、录像及给出报警提示。</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防护等级不低于IP66，支持POE供电，支持DC12V供电，且在DC12V±25%范围内变化时可以正常工作。</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拾音器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12个</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支持吸顶安装、桌面安装和壁装</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支持音量调节功能，与主机级联后可通过后台软件切换通道并调节音量</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支持集中供电、摄像机供电、直流电源供电，无需专用电源</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麦克风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一个高灵敏度全指向驻极体麦</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动态范围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0 dB~90 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最大承受音压: 120 dBSPL</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拾音范围: 0 m~5 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灵敏度: -32 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输出信号幅度: 2.5 Vpp</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信噪比: 90 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频率响应: 20 Hz~20 kHz</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音频传输距离: ≥500 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接口类型: LINE OUT</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输出阻抗: 600Ω</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电源电压: DC12V</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保护电路: 雷击保护、电源极性反转保护、静电防护</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工作温度: -10℃～50℃（室内）</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安装方式: 吸顶装，壁装，桌面装</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材质: 塑料</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降噪调节: 数字降噪，自适应调节</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音量调节: 支持软件调节</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指向特性: 全指向</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采样率: 8khz、16khz、32khz可选，默认16khz</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400万像素半球摄像机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46个</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具有≥400万像素CMOS传感器，靶面尺寸≥1/3"。</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支持H.264、H.265、MJPEG视频编码格式，且具有High Profile编码能力。</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最低彩色照度≤0.005 Lux，水平调节角度支持0°~360°，垂直调节角度支持0°~75°，旋转角度支持0°~360°。</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在≥2560x1440@25fps下，清晰度不小于1400TVL，最大亮度鉴别等级≥11级。</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具有自动增益控制、逆光补偿功能，当环境色温在2800K-10000K范围内变化时，可自动调节白平衡。</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具有断线自动重连、字符叠加、本机存储、WEB服务功能。</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支持防补光过曝，支持红外灯补光，补光距离最远可达≥30m。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具有移动侦测报警触发功能，能对画面物体的移动进行分析，并发出报警信息，具有报警信息触发现场视频录像功能，可支持报警触发前大于等于5s的视频预录及报警触发后不少于15s的视频录像。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支持≥10项事件检测，≥1项异常检测，支持音频异常侦测，音频抖升侦测，音频抖降侦测。</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在客户端或IE浏览器下，具有彩色模式、黑白模式设置选项，并具有自动、定时转换设置选项，具有固定电子快门和自动电子快门≥两种模式，快门速度具有不少于1/50s至1/1000s之间≥五档可调。</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具有≥1个内置麦克风，支持≥1路报警输入/输出，≥1路音频输入/输出。</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具备较好的防护性能环境适应性，防护等级≥IP66。</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工作温度范围-30℃-60℃，可在DC12V±25%范围内正常工作，支持POE供电。</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600万像素枪式摄像机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2个</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像素≥600万，靶面尺寸≥1/2.4"，最大图像尺寸≥3200×1800。</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支持最低照度彩色≤0.005 Lux，支持红外照射距离≥50 m。</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支持背光补偿，强光抑制，3D数字降噪，宽动态≥120 dB。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视频压缩标准支持H.265/H.264，支持同时预览路数≥6路。</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内置≥1个麦克风，高清拾音。</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支持≥1路音频输入，≥1路音频输出，≥1路报警输入，≥1路报警输出。</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支持RESET按键，支持客户端或浏览器恢复。</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支持场景变更、虚焦、区域入侵、越界、进入区域、离开区域、物品遗留、物品拿取、徘徊、停车、人员聚集、快速移动、音频异常、音频陡升、音频陡降侦测。</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支持RESET按键，支持客户端或浏览器恢复。</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防护等级≥IP66，工作温度：-30 ℃～60 ℃。</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供电方式支持DC12V±25%，支持防反接保护，支持POE供电。</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视频监控网络硬盘存储器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设备配置≥1颗64位8核处理器，标配≥8GB内存，内置EMMC系统盘，≥24块16T企业级硬盘；支持≥2个风扇，可热插拔冗余温控调速风扇。</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标配≥1个RS232串口/CONSOLE接口，≥1个VGA接口，≥1个HDMI接口，≥2个USB2.0接口，≥2个USB3.0接口，≥3个2.5G网口，≥1个2.5G管理网口，≥1个Esata接口，支持PCIe插槽，采用可热插拔1+1AC220V电源。</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可通过IE浏览器设置RAID组为RAID0、RAID1、RAID5、RAID6、RAID10、RAID50、VRAID模式，并支持RAID即建即用（RAID创建后拔掉任意一块硬盘都不影响数据读写）。</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能在RAID内丢失2块（含）以上硬盘但至少有1块正常磁盘时，无需等待丢失盘恢复，保留的硬盘中的数据可正常读出，且新数据可正常写入。</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RAID模式下，当RAID内某一块硬盘发生故障，更换该硬盘或热备盘替换时，可自动进行RAID重构。当RAID处于降级或重构状态下，不影响数据写入。且存储的数据不丢失。</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支持录像存储过程中加入特殊字段，防止录像被篡改或伪造，以保证录像的原始性及完整性。可对录像的某个时间点添加标签，并可进行查询、回放、下载。</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可接入MPEG4、H.264、H.265、Smart265、SVAC编码格式和分辨率≥4096×2160的前端设备并存储录像文件。</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可将接入样机的网络设备的IP地址、端口号等信息以excel形式进行导入导出。</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应能预录报警触发前1-40min的视频录像。</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当接入的视频图像的警戒区域内探测到移动目标时，可给出报警提示信息并进行录像。</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支持创建最大≥7个录像池，录像池的容量可自由划分。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通过一键配置快速部署网络，时间，阵列，存储池。一键配置完成后添加通道关联存储池即可直接录像。</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管理口支持切换为数据口使用，提升设备的接入和冗余能力。</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支持对存储硬盘进行SMART检测，并可自动分析当前磁盘的健康度，磁盘健康度状态可提醒用户关注。</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16T硬盘    监控专用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35块</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硬盘规格：3.5 英寸机械硬盘（3.5HDD）</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存储容量：16TB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转速：7200</w:t>
            </w:r>
            <w:r>
              <w:rPr>
                <w:rFonts w:hint="eastAsia" w:ascii="宋体" w:hAnsi="宋体" w:eastAsia="宋体" w:cs="宋体"/>
                <w:color w:val="auto"/>
                <w:szCs w:val="21"/>
                <w:highlight w:val="none"/>
                <w:lang w:eastAsia="zh-CN"/>
              </w:rPr>
              <w:t>r/min</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缓存容量：512MB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接口类型及速率：SATA 6Gb/s</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6T硬盘  监控专用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7个</w:t>
            </w:r>
          </w:p>
        </w:tc>
        <w:tc>
          <w:tcPr>
            <w:tcW w:w="63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1.硬盘规格：3.5 英寸机械硬盘 SATA接口（3.5HDD）</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2.存储容量：</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TB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3.转速：5400</w:t>
            </w:r>
            <w:r>
              <w:rPr>
                <w:rFonts w:hint="eastAsia" w:ascii="宋体" w:hAnsi="宋体" w:eastAsia="宋体" w:cs="宋体"/>
                <w:color w:val="auto"/>
                <w:szCs w:val="21"/>
                <w:highlight w:val="none"/>
                <w:lang w:eastAsia="zh-CN"/>
              </w:rPr>
              <w:t>r/min</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4.缓存容量：256MB</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5.支持</w:t>
            </w:r>
            <w:r>
              <w:rPr>
                <w:rFonts w:hint="eastAsia" w:ascii="宋体" w:hAnsi="宋体" w:eastAsia="宋体" w:cs="宋体"/>
                <w:color w:val="auto"/>
                <w:szCs w:val="21"/>
                <w:highlight w:val="none"/>
              </w:rPr>
              <w:t>24×7全天候高效稳定运行</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支持3年有限质保服务</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PoE交换机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1.类型：非网管型机架式交换机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2.端口配置：16 个百兆电口，2 个千兆上联光电复用口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3.PoE 供电能力：16 个端口支持 PoE/PoE + 供电，最大 PoE 总功率 120W</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4.安装方式：机架式</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核心交换机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1.类型：二层网管交换机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2.性能规格：交换容量 336Gbps，包转发率 42Mpps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3.端口配置：24 个 10/100/1000Mbps 自适应电口，4 个固化 SFP 千兆光口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4.功能特性：支持 VLAN、ACL、端口镜像、端口聚合功能</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5.管理方式：支持睿易 APP 和 MACC 云平台统一管理</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光纤收发器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1.端口数量：不低于 1 个 10/100/1000Mbps Base-TX</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电口，1 个 1000Mbps Base-FX 光口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2.光接口类型：SC</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3.传输距离：不低于 3km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4.光纤类型：单模单纤</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5.波长：1310nm 发送，1550nm 接收</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6.电源：标配 5VDC 电源适配器；</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铝方通2米立杆</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8个</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根据现场需求加工定制方管：100*100mm  厚：2mm      </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材质: 铝材                       </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超五类网线</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12箱</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1.产品符合： GB/T 50312 、YD/T 1019标准；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2.线对：4 对</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3.规格：线规 23AWG，≥305 米/箱；</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4.导体直径：0.57mm 符合 TR 型软圆铜线的要求；</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5.绝缘材质：高密度聚乙烯（HDPE）；</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6.带宽及应用：支持 250MHz，满足 IEEE 802.3 1000BASE-T 应用；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7.带有十字骨架，分隔开对绞线，减少线对间近端串扰；</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8.工作温度-20～+60℃；</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8芯室外光缆</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300米</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1.纤芯类型：OS2 芯数：4；单模；结构：GYXTW。</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2.符合 GB/T 13993、GB/T15972 标准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3.松套管中和缆芯所有缝隙全填充防潮油膏和化合物，能防潮和纵向不渗水。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4.加强构件为两根平行的高杨氏模量的磷化圆钢丝，松套管外用双面镀铬涂塑钢带纵包。</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5.光缆具有外径小、重量轻，弯曲性能好。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6.敷设方式：管道、架空可用。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7.敷设最小弯曲半径：动态弯曲半径≥20 倍光缆外径。</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8.静态弯曲半径≥10 倍光缆外径。</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9.敷设拉力：敷设时短期拉力≤1500N。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10.使用拉力：使用时长期拉力≤600N。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11.敷设压扁力：敷设时短期压扁力≤1000N。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12.使用压扁力：使用时长期压扁力≤300N。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13.施工温度：0～40℃。</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14.使用温度：-10～70℃。</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安装辅材</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包括线槽、线管、电工胶布、接头等，满足项目安装实施所需</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1.管径：20mm；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2.材质与耐候性能：采用聚氯乙烯(PVC)材料制成的，具有良好的耐腐蚀性能和耐候性能。PVC 材料具有耐酸碱、耐油脂、耐磨损等优良特性，可以保证穿线管在不同环境条件下的稳定性和使用寿命。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3.阻燃等级与电气性能：采用阻燃级别为 V-0 的材料制成，具有较好的阻燃性能，能够有效阻止火焰的蔓延。</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4.使用温度与环境适应性：适用温度为-15℃至 60℃。</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9576"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二、邕宁基地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600万像素半球摄像机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1.具有≥600万像素 CMOS传感器，传感器≥1/1.8"，低照度效果好，图像清晰度高。</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2.最低照度彩色≤0.001 lx，黑白≤0.0001 lx，最大亮度鉴别等级不小于11级。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3.支持三码流技术，主码流≥3072x2048@25fps，子码流≥640x480@25fps，第三码流≥1280x720@25fps。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4.支持H.264、H.265、MJPEG视频编码格式，宽动态≥120 dB。</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5.同一静止场景相同图像质量下，设备在H.265编码方式时，开启智能编码功能和不开启智能编码相比，码率节约≥80%。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6.支持本地SD卡存储，最大支持≥256GB，支持断网录像存储及断网续存，并支持存储卡可使用时长显示，并可发出报警。</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7.可通过IE浏览器显示当前存储卡损坏程度及剩余存储时间，当存储卡损坏程度达到阈值时可给出报警提示。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8.支持在音频编码格式设置为AAC时，采样率可设置≥48kHz。</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9.内置≥1个麦克风，具备≥1路报警输入/输出接口，≥1路音频输入/输出接口。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当区域入侵、越界入侵、视频遮挡等智能分析行为达到设定的阈值时，可通过客户端软件给出报警提示，设备支持行为分析触发后联动聚焦、报警上传、发送邮件、联动录像、抓图、辅助输出等多种报警触发方式。</w:t>
            </w:r>
            <w:r>
              <w:rPr>
                <w:rFonts w:hint="eastAsia" w:ascii="宋体" w:hAnsi="宋体" w:eastAsia="宋体" w:cs="宋体"/>
                <w:color w:val="auto"/>
                <w:szCs w:val="21"/>
                <w:highlight w:val="none"/>
                <w:lang w:val="en-US" w:eastAsia="zh-CN"/>
              </w:rPr>
              <w:t>响应文件</w:t>
            </w:r>
            <w:r>
              <w:rPr>
                <w:rFonts w:hint="eastAsia" w:ascii="Calibri" w:hAnsi="Calibri" w:eastAsia="宋体" w:cs="Times New Roman"/>
                <w:color w:val="auto"/>
                <w:szCs w:val="22"/>
                <w:highlight w:val="none"/>
              </w:rPr>
              <w:t>提供产品说明书或产品彩页或官网截图作为佐证材料</w:t>
            </w:r>
            <w:r>
              <w:rPr>
                <w:rFonts w:hint="eastAsia" w:ascii="Calibri" w:hAnsi="Calibri" w:eastAsia="宋体" w:cs="Times New Roman"/>
                <w:color w:val="auto"/>
                <w:szCs w:val="22"/>
                <w:highlight w:val="none"/>
                <w:lang w:val="en-US" w:eastAsia="zh-CN"/>
              </w:rPr>
              <w:t>并加盖供应商公章。</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11.支持对存储卡进行读写锁定，锁定后的存储卡在移动终端需要密码才能访问。</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12.可对经过设定区域的行人进行人脸检测，当检测到人脸后，可联动抓拍人脸图片、录像及给出报警提示。</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13.防护等级不低于IP66，支持POE供电，支持DC12V供电，且在DC12V±25%范围内变化时可以正常工作。</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400万像素半球摄像机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1.具有≥400万像素CMOS传感器，靶面尺寸≥1/3"。</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2.支持H.264、H.265、MJPEG视频编码格式，且具有High Profile编码能力。</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3.最低彩色照度≤0.005 Lux，水平调节角度支持0°~360°，垂直调节角度支持0°~75°，旋转角度支持0°~360°。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4.在≥2560x1440@25fps下，清晰度不小于1400TVL，最大亮度鉴别等级≥11级。</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5.具有自动增益控制、逆光补偿功能，当环境色温在2800K-10000K范围内变化时，可自动调节白平衡。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6.具有断线自动重连、字符叠加、本机存储、WEB服务功能。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7.支持防补光过曝，支持红外灯补光，补光距离最远可达≥30m。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8.▲具有移动侦测报警触发功能，能对画面物体的移动进行分析，并发出报警信息，具有报警信息触发现场视频录像功能，可支持报警触发前大于等于5s的视频预录及报警触发后不少于15s的视频录像。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9.支持≥10项事件检测，≥1项异常检测，支持音频异常侦测，音频抖升侦测，音频抖降侦测。</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10.▲在客户端或IE浏览器下，具有彩色模式、黑白模式设置选项，并具有自动、定时转换设置选项，具有固定电子快门和自动电子快门≥两种模式，快门速度具有不少于1/50s至1/1000s之间≥五档可调。</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11.具有≥1个内置麦克风，支持≥1路报警输入/输出，≥1路音频输入/输出。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12.具备较好的防护性能环境适应性，防护等级≥IP66。</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13.工作温度范围-30℃-60℃，可在DC12V±25%范围内正常工作，支持POE供电。</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拾音器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1.支持吸顶安装、桌面安装和壁装</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2.支持音量调节功能，与主机级联后可通过后台软件切换通道并调节音量</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3.支持集中供电、摄像机供电、直流电源供电，无需专用电源</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4.麦克风: 一个高灵敏度全指向驻极体麦</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5.动态范围: 0 dB~90 dB</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6.最大承受音压: 120 dBSPL</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7.拾音范围: 0 m~5 m</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8.灵敏度: -32 dB</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9.输出信号幅度: 2.5 Vpp</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10.信噪比: 90 dB</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11.频率响应: 20 Hz~20 kHz</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12.音频传输距离: ≥500 m</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13.接口类型: LINE OUT</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14.输出阻抗: 600Ω</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15.电源电压: DC12V</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16.保护电路: 雷击保护、电源极性反转保护、静电防护</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17.工作温度: -10℃～50℃（室内）</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18.安装方式: 吸顶装，壁装，桌面装</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19.材质: 塑料</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20.降噪调节: 数字降噪，自适应调节</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21.音量调节: 支持软件调节</w:t>
            </w:r>
          </w:p>
          <w:p>
            <w:pPr>
              <w:keepNext w:val="0"/>
              <w:keepLines w:val="0"/>
              <w:widowControl/>
              <w:suppressLineNumbers w:val="0"/>
              <w:spacing w:line="360" w:lineRule="auto"/>
              <w:jc w:val="left"/>
              <w:textAlignment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22.指向特性: 全指向</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Cs w:val="22"/>
                <w:highlight w:val="none"/>
              </w:rPr>
              <w:t>23.采样率: 8khz、16khz、32khz可选，默认16khz</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600万像素枪式摄像机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1.像素≥600万，靶面尺寸≥1/2.4"，最大图像尺寸≥3200×1800。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2.支持最低照度彩色≤0.005 Lux，支持红外照射距离≥50 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3.支持背光补偿，强光抑制，3D数字降噪，宽动态≥120 dB。</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4.视频压缩标准支持H.265/H.264，支持同时预览路数≥6路。</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5.内置≥1个麦克风，高清拾音。</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6.支持≥1路音频输入，≥1路音频输出，≥1路报警输入，≥1路报警输出。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7.支持RESET按键，支持客户端或浏览器恢复。</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8.支持场景变更、虚焦、区域入侵、越界、进入区域、离开区域、物品遗留、物品拿取、徘徊、停车、人员聚集、快速移动、音频异常、音频陡升、音频陡降侦测。</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9.支持RESET按键，支持客户端或浏览器恢复。</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10.防护等级≥IP66，工作温度：-30 ℃～60 ℃。</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11.供电方式支持DC12V±25%，支持防反接保护，支持POE供电。</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400万4寸球机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1.4寸全景枪球</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2.支持双路区域入侵侦测、越界侦测、进入区域侦测和离开区域侦测</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3.支持点击全景画面联动特写镜头，手动跟踪运动目标</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4.支持编码套餐功能：支持画质优先、存储优先、均衡模式、自定义四种编码模式（默认画质优先），存储优先模式采用H265编码，有效降低码流大小</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5.支持联动跟踪功能，全景路检测到移动目标（人、车）后，球机路可跟踪移动目标（人、车）</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6.支持编码画中画功能：支持全景路+细节路画面画中画形式叠加，可进行预览并按照一路通道输出码流</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7.内置加热玻璃，有效除雾</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8.细节支持23倍光学变倍，16倍数字变倍</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9.支持高效补光阵列，细节红外照射距离最远可达100 m、细节白光照射距离最远可达30 m，全景红外照射距离最远可达30 m、白光照射距离最远可达30 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10.支持IP66，符合GB/T17626.2/3/4/5/6四级标准</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11.支持一进一出报警，一进一出音频，最大支持512 GB MicroSD卡存储，内置麦克风</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硬盘录像机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1.3U机架式16盘位嵌入式网络硬盘录像机，采用存算一体架构，内置AI处理器，搭载ATX电源</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2.存储接口：16个SATA接口，支持硬盘热插拔，可满配16TB硬盘</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3.视频接口：2×HDMI，2×VGA</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4.网络接口：2×RJ45 10/100/1000Mbps自适应以太网口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5.报警接口：16路报警输入，9路报警输出（其中第9路支持CTRL 12V）</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6.反向供电：1路DC12V 1A</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7.串行接口：1路RS-232接口，1路全双工RS-485接口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USB接口：2×USB 2.0，2×USB 3.0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8.扩展接口：1×eSATA</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9.输入带宽：384Mbps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10.输出带宽：256Mbps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11.接入能力：64路H.264、H.265格式高清码流接入</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12.解码能力：最大支持32×1080P</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13.显示能力：最大支持8K+1080P、2×4K异源输出</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14.RAID模式：RAID0、RAID1、RAID5、RAID6、RAID10，支持全局热备盘</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16T硬盘    企业级硬盘</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30块</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1.硬盘规格：3.5 英寸机械硬盘（3.5HDD）</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2.存储容量：16TB</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3.转速：7200r/min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4.缓存容量：512MB</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5.接口类型及速率：SATA 6Gb/s</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PoE交换机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1.类型：非网管型机架式交换机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2.端口配置：16 个百兆电口，2 个千兆上联光电复用口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3.PoE 供电能力：16 个端口支持 PoE/PoE + 供电，最大 PoE 总功率 120W</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4.安装方式：机架式</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核心交换机</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1.类型：二层网管交换机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2.性能规格：交换容量 336Gbps，包转发率 42Mpps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3.端口配置：24 个 10/100/1000Mbps 自适应电口，4 个固化 SFP 千兆光口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4.功能特性：支持 VLAN、ACL、端口镜像、端口聚合功能</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5.管理方式：支持睿易 APP 和 MACC 云平台统一管理</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光纤收发器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1.端口数量：不低于 1 个 10/100/1000Mbps Base-TX</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电口，1 个 1000Mbps Base-FX 光口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2.光接口类型：SC</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3.传输距离：不低于 3km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4.光纤类型：单模单纤</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5.波长：1310nm 发送，1550nm 接收</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6.电源：标配 5VDC 电源适配器；</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墙挂网络机柜</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38U机柜</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超五类网线</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13箱</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1.产品符合： GB/T 50312 、YD/T 1019标准；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2.线对：4 对</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3.规格：线规 23AWG，≥305 米/箱；</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4.导体直径：0.57mm 符合 TR 型软圆铜线的要求；</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5.绝缘材质：高密度聚乙烯（HDPE）；</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6.带宽及应用：支持 250MHz，满足 IEEE 802.3 1000BASE-T 应用；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7.带有十字骨架，分隔开对绞线，减少线对间近端串扰；</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8.工作温度-20～+60℃；</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8芯光纤</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300米</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1.纤芯类型：OS2 芯数：8；单模；结构：GYXTW。</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2.符合 GB/T 13993、GB/T15972 标准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3.松套管中和缆芯所有缝隙全填充防潮油膏和化合物，能防潮和纵向不渗水。</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4.加强构件为两根平行的高杨氏模量的磷化圆钢丝，松套管外用双面镀铬涂塑钢带纵包。</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5.光缆具有外径小、重量轻，弯曲性能好。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6.敷设方式：管道、架空可用。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7.敷设最小弯曲半径：动态弯曲半径≥20 倍光缆外径。</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8.静态弯曲半径≥10 倍光缆外径。</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9.敷设拉力：敷设时短期拉力≤1500N。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10.使用拉力：使用时长期拉力≤600N。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11.敷设压扁力：敷设时短期压扁力≤1000N。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12.使用压扁力：使用时长期压扁力≤300N。</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13.施工温度：0～40℃。</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14.使用温度：-10～70℃。</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安装辅材</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包括线槽，线管，电工胶布，接头等，满足项目安装实施所需。</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1.管径：20mm；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2.材质与耐候性能：采用聚氯乙烯(PVC)材料制成的，具有良好的耐腐蚀性能和耐候性能。PVC 材料具有耐酸碱、耐油脂、耐磨损等优良特性，可以保证穿线管在不同环境条件下的稳定性和使用寿命。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3.阻燃等级与电气性能：采用阻燃级别为 V-0 的材料制成，具有较好的阻燃性能，能够有效阻止火焰的蔓延。</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4.使用温度与环境适应性：适用温度为-15℃至 60℃。</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实现视频预览软件</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一、视频预览</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▲1.支持视频实时预览能力，实现预览窗口布局切换、预览画面自适应及全屏切换；</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2.支持云台控制、实时抓图、紧急录像、即时回放、主子码流切换、声音开启\关闭、辅屏预览（1个辅屏）、对讲、广播、报警输出控制的能力；</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3.支持智能规则展示的能力（如：针对热成像设备温度信息实时展示）；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4.支持资源视图管理能力，以视图形式管理监控点、视频预览轮巡等自定义资源组，其中视图类型包含公有视图和私有视图；</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5.支持全景视频监控预览能力，支持球型鹰眼、全景摄像机的全景模式；</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二、录像回放</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1.支持录像计划管理能力，支持实时录像计划、录像回传计划；</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2.支持录像回放能力，支持多画面同步回放和异步回放切换、超高倍速回放、分段回放、录像下载、录像剪辑、录像标签、录像锁定、录像抓图；</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三、图片监控</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1.支持视频预览与图片实时监控模式切换能力，实现图片监控模式；</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2.支持图片查询回放能力，实现按监控点、时间段展示抓拍图片；</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3.支持图片自动播放能力，支持图片自动播放速度可设置；</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4.支持图片下载能力；</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四、视频上墙</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1.支持电视墙场景管理能力，实现场景窗口配置、场景切换计划配置以及轮巡计划的管理；</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2.支持上墙控制能力，实现场景一键上墙、场景切换、电视墙切换、监控点上下墙、轮巡控制操作；</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五、视频事件</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1.支持视频事件布撤防能力，可按计划模版进行布防，事件类型包括移动侦测、视频丢失、视频遮挡、报警输入、报警输出；</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固定网关授权</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一、▲基于GB/T 28181联网标准申请固定IP帐号实现视频监控平台间的级联、互联功能，支持多平台多层次级联，实现平台之间的跨域互联互通与资源共享。含200路视频国标网关授权。</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支持协议版本：</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1.安全防范视频监控联网系统信息传输、交换、控制技术要求。</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2.GB/T 28181 修改补充文件。</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3.公共安全视频监控联网系统信息传输、交换、控制技术要求。</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二、支持控制、传输流程和协议接口：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1.注册和注销。</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2.实时视音频点播。</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3.设备控制。</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4.网络设备信息查询。</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5.设备视音频文件检索。</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6.历史视音频的回放和下载。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7.录像回放控制。</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8.订阅和通知。</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9.报警事件通知和分发。</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采购摄像头须实现与原有监控平台“海康威视管控平台”的数据交互及指令响应，兼容原有平台的通信协议，确保设备接入后能正常完成视频流上传、设备状态上报、远程控制等基础功能。同时，要实现与原有平台的用户权限管理体系，可通过平台统一配置设备参数、调取录像文件等。避免采购后遇到兼容性问题导致无法实现上述功能，采购人有权要求供应商免费更换符合要求的产品或解除合同，由此产生的一切损失由供应商承担。                                                                      ▲2.原有监控设备维修维护，对原有监控摄像点的移位有12个，对原有监控点视频不显示有4个，供应商必须对原有监控点位故障排查（线路故障、电缆故障、电源故障）免费排除故障恢复正常。</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高拍仪</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一、硬件要求</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1.传感器类型：高清CMOS</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2.像素：</w:t>
            </w:r>
            <w:bookmarkStart w:id="9" w:name="OLE_LINK13"/>
            <w:r>
              <w:rPr>
                <w:rFonts w:hint="eastAsia" w:ascii="宋体" w:hAnsi="宋体" w:eastAsia="宋体" w:cs="宋体"/>
                <w:color w:val="auto"/>
                <w:sz w:val="21"/>
                <w:szCs w:val="21"/>
                <w:highlight w:val="none"/>
                <w:u w:val="none"/>
                <w:lang w:val="en-US" w:eastAsia="zh-CN" w:bidi="ar"/>
              </w:rPr>
              <w:t>≥</w:t>
            </w:r>
            <w:bookmarkEnd w:id="9"/>
            <w:r>
              <w:rPr>
                <w:rFonts w:hint="eastAsia" w:ascii="宋体" w:hAnsi="宋体" w:eastAsia="宋体" w:cs="宋体"/>
                <w:color w:val="auto"/>
                <w:sz w:val="21"/>
                <w:szCs w:val="21"/>
                <w:highlight w:val="none"/>
                <w:u w:val="none"/>
                <w:lang w:val="en-US" w:eastAsia="zh-CN" w:bidi="ar"/>
              </w:rPr>
              <w:t>2000万像素</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3.镜头结构：3G2P+IR</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4.感光面积：1/2.3”，感光面积大，成像效果清晰，图像质量好，噪点少</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5.焦距：4.55mm</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6.后焦距：&gt;3.4mm</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7.滤光片：650±10nm，可以滤掉干扰图像质量的红外光线</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8.视角：82度</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9.畸变：&lt;0.5%</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10.扫描介质：文件、病例、证件、档案、表单、票据等</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▲11.扫描幅面：单页文件最大支持A3，已装订书籍最大A4</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12.支持空白页去除</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13.采集速度：单页文件≈1.5秒/页;书籍≈1.5秒/双页</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14.分辨率：≥4896*3672</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15.图片格式：支持JPG, TIFF, PDF</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16.图像色彩：24位</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17.输出格式：JPG、PDF、WORD、Excel、双层PDF、TIFF</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18.视频格式：支持MJPG</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 xml:space="preserve">19.视频参数：HDMI模式：1080i@30Fps；USB-PC模式：1536*1152@8Fps </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20.图像控制：自动亮度调整、饱和度调整、曝光值调整、锐度调整、色彩调整、增益控制等，也可以手动调整。</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 xml:space="preserve">21.补光方式：顶部10个LED灯 </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 xml:space="preserve">22.光源：自然光、LED灯补光机械开关，2个档位，根据外部光源环境不同，可以选择亮度； </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▲23.扫描方式：支持检测翻页自动扫描、设备机身按键、PC软件触发，以及外接手按键、脚踏键五种方式。</w:t>
            </w:r>
            <w:r>
              <w:rPr>
                <w:rFonts w:hint="eastAsia" w:ascii="宋体" w:hAnsi="宋体" w:eastAsia="宋体" w:cs="宋体"/>
                <w:color w:val="auto"/>
                <w:szCs w:val="21"/>
                <w:highlight w:val="none"/>
                <w:lang w:val="en-US" w:eastAsia="zh-CN"/>
              </w:rPr>
              <w:t>响应文件提供</w:t>
            </w:r>
            <w:r>
              <w:rPr>
                <w:rFonts w:hint="eastAsia" w:ascii="Calibri" w:hAnsi="Calibri" w:eastAsia="宋体" w:cs="Times New Roman"/>
                <w:color w:val="auto"/>
                <w:szCs w:val="22"/>
                <w:highlight w:val="none"/>
              </w:rPr>
              <w:t>产品说明书或产品彩页或官网截图作为佐证材料</w:t>
            </w:r>
            <w:r>
              <w:rPr>
                <w:rFonts w:hint="eastAsia" w:ascii="Calibri" w:hAnsi="Calibri" w:eastAsia="宋体" w:cs="Times New Roman"/>
                <w:color w:val="auto"/>
                <w:szCs w:val="22"/>
                <w:highlight w:val="none"/>
                <w:lang w:val="en-US" w:eastAsia="zh-CN"/>
              </w:rPr>
              <w:t>并加盖供应商公章。</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24.USB扩展口：支持脚踏按键板，可以在双手压平书籍的时候，用脚踏板来操作扫描；支持手动按键板，可以在一边翻页操作的时候，一边用手动按键板进行扫描，不需要用鼠标操作软件拍照，提高扫描效率。</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25.数据接口：USB2.0 High-Speed</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26.处理器：32位 MIPS CPU，独立CPU，对高分辨率的图像处理和传输更快</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27.激光辅助：3束激光</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28.DDR：1Gbit</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29.TF存储：4Gbyte</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30.TFT屏：2.4英寸、比例4：3、分辨率320*240（仅预览）</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31.麦克风：支持MIC录入</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32.电源类型：输入100-240V，50/60Hz；输出9V/2A，支持电压范围广，输出电流大，功率大，可以保证设备运行稳定，不受电压不稳的问题干扰。</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33.WIFI功能：支持2.4G频段</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34.软质文稿台：非固定硬质，摆放空间适应性更强</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二、功能要求</w:t>
            </w:r>
          </w:p>
          <w:p>
            <w:pPr>
              <w:keepNext w:val="0"/>
              <w:keepLines w:val="0"/>
              <w:widowControl/>
              <w:suppressLineNumbers w:val="0"/>
              <w:spacing w:line="360" w:lineRule="auto"/>
              <w:jc w:val="left"/>
              <w:textAlignment w:val="center"/>
              <w:rPr>
                <w:rFonts w:hint="default"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▲1.曲面展平：激光辅助立体展平。</w:t>
            </w:r>
            <w:r>
              <w:rPr>
                <w:rFonts w:hint="eastAsia" w:ascii="宋体" w:hAnsi="宋体" w:eastAsia="宋体" w:cs="宋体"/>
                <w:color w:val="auto"/>
                <w:szCs w:val="21"/>
                <w:highlight w:val="none"/>
                <w:lang w:val="en-US" w:eastAsia="zh-CN"/>
              </w:rPr>
              <w:t>响应文件提供</w:t>
            </w:r>
            <w:r>
              <w:rPr>
                <w:rFonts w:hint="eastAsia" w:ascii="Calibri" w:hAnsi="Calibri" w:eastAsia="宋体" w:cs="Times New Roman"/>
                <w:color w:val="auto"/>
                <w:szCs w:val="22"/>
                <w:highlight w:val="none"/>
              </w:rPr>
              <w:t>产品说明书或产品彩页或官网截图作为佐证材料</w:t>
            </w:r>
            <w:r>
              <w:rPr>
                <w:rFonts w:hint="eastAsia" w:ascii="Calibri" w:hAnsi="Calibri" w:eastAsia="宋体" w:cs="Times New Roman"/>
                <w:color w:val="auto"/>
                <w:szCs w:val="22"/>
                <w:highlight w:val="none"/>
                <w:lang w:val="en-US" w:eastAsia="zh-CN"/>
              </w:rPr>
              <w:t>并加盖供应商公章。</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2.智能裁切：支持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3.智能纠偏：支持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4.专业裁剪：支持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5.底色净化：支持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6.清除按压手指：支持(佩戴专用指套)</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7.色彩模式优化：彩色模式、证件底纹、白纸印章、灰度模式、黑白等五种模式选择，扫描后五种色彩模式可自由切换。</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8.一键扫描：软件内置各种成熟方案，无需繁琐设置，仅需翻页或点击一次按键就可实现各种效果。</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9.自动扫描：支持检测翻页自动扫描功能，完全释放手脚，只需要翻页，软件就会自动扫描，并且传输到PC端，自动处理，实现全自动扫描处理</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10.OCR文字识别：支持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11.ORC语言种类：支持187种语言</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12.视频展台：支持HDMI直连、USB-PC双视屏展台模式</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13.图片去噪：支持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14.图片防篡改：支持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15.图片后期处理：支持扫描后调节对比度，锐度，纯净度调节</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16.证件翻拍：支持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17.存储路径：支持用户自定义存储路径，同时可以选择根据不同的扫描方案分类存储。</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18.自适应宽高：支持不同分辨率电脑显示图片</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19.批量操作：支持扫描后的图片批量操作处理</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三、软件系统要求</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1.系统支持：设备适用于WINDOWS XP/WIN 7/WIN 8/WIN 10系统</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2.系统对接：支持TWAIN驱动，OCX等接口软件和技术支持</w:t>
            </w:r>
          </w:p>
          <w:p>
            <w:pPr>
              <w:keepNext w:val="0"/>
              <w:keepLines w:val="0"/>
              <w:widowControl/>
              <w:suppressLineNumbers w:val="0"/>
              <w:spacing w:line="360" w:lineRule="auto"/>
              <w:jc w:val="left"/>
              <w:textAlignment w:val="center"/>
              <w:rPr>
                <w:rFonts w:ascii="Calibri" w:hAnsi="Calibri" w:eastAsia="宋体" w:cs="Times New Roman"/>
                <w:color w:val="auto"/>
                <w:sz w:val="21"/>
                <w:szCs w:val="21"/>
                <w:highlight w:val="none"/>
                <w:lang w:val="en-US" w:eastAsia="zh-CN" w:bidi="ar"/>
              </w:rPr>
            </w:pPr>
            <w:r>
              <w:rPr>
                <w:rFonts w:hint="eastAsia" w:ascii="宋体" w:hAnsi="宋体" w:eastAsia="宋体" w:cs="宋体"/>
                <w:color w:val="auto"/>
                <w:sz w:val="21"/>
                <w:szCs w:val="21"/>
                <w:highlight w:val="none"/>
                <w:u w:val="none"/>
                <w:lang w:val="en-US" w:eastAsia="zh-CN" w:bidi="ar"/>
              </w:rPr>
              <w:t>3.支持MAC OS</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bidi="ar"/>
              </w:rPr>
              <w:t>4.SDK必须经过数字签名</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设备运维视频检测终端</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1.视频定位:支持全景设备视频全景定位【包括采购人原有的设备（海康威视，型号:DS-A80648/MKJ）】，对全景画面的某个局部或跟踪目标进行细节放大定位，定位视频窗口默认停靠在左下角  </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2.视频质量运维:支持统计视频通道的视频质量巡检总数、诊断正常数、诊断异常数、巡检失败数、未巡检数、图像完好率，统计数据可联动查看监控列表；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3.技术规格：2U单路标准机架式视频运维处理器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4.CPU：配置1颗不低于 C86架构HYGON 5435处理器，核数≥16核，线程数≥32，频率≥2.8GHz，TDP≥135W，末级缓存容量≥32MB，支持内存的最高速率≥5200 MHz</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5.内存：配置≥64G DDR5，4根内存插槽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6.硬盘：配置2块≥1.2T SAS盘，前置最大可选支持12块3.5寸(兼容2.5寸)热插拔SATA/SAS硬盘，后置最大可选支持2块2.5寸热插拔SATA/SAS硬盘</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7.阵列卡：配置1块SAS+HBA卡(支持RAID 0/1/10)</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8.PCIE扩展：支持4个PCIe 4.0扩展插槽</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9.网口：板载2个千兆电口和2个PCIE千兆电口，支持选配10GbE、25GbE SFP+等多种网络接口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10.其他接口：1个千兆RJ-45管理接口</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11.2个VGA接口，1个位于机箱后部、1个位于机箱前部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12.5个USB接口，2个位于机箱后部、2个位于机箱前部、1个位于机箱内部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13.1个Type-C Debug接口位于机箱前部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14.电源：配置550W（1+1）电源</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15.机箱规格：约446mm（宽）*87mm（高）*475mm(深）(不含侧耳)</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16.设备重量：最大30千克</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 支持实时多地远程集中观看视频，支持录像回放，快速查找打开指定视频点位指定时间段的录像回放，确保本次采购的设备与采购人原有的录像及储存设备（海康威视，型号:DS-A80648/MKJ）系统相互兼容。覆盖本次采购设备及采购人原有的安防监控设备，且都能实现新旧产品接入硬件设备与多地远程集中观看软件平台稳定流畅运行。</w:t>
            </w:r>
            <w:r>
              <w:rPr>
                <w:rFonts w:hint="eastAsia" w:ascii="宋体" w:hAnsi="宋体" w:eastAsia="宋体" w:cs="宋体"/>
                <w:color w:val="auto"/>
                <w:szCs w:val="21"/>
                <w:highlight w:val="none"/>
                <w:lang w:val="en-US" w:eastAsia="zh-CN"/>
              </w:rPr>
              <w:t>响应文件提竞标设备与采购人现有</w:t>
            </w:r>
            <w:r>
              <w:rPr>
                <w:rFonts w:hint="eastAsia" w:ascii="宋体" w:hAnsi="宋体" w:eastAsia="宋体" w:cs="宋体"/>
                <w:color w:val="auto"/>
                <w:szCs w:val="21"/>
                <w:highlight w:val="none"/>
              </w:rPr>
              <w:t>设备兼容性承诺函并加盖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left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76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55寸4K安防监视器</w:t>
            </w:r>
          </w:p>
        </w:tc>
        <w:tc>
          <w:tcPr>
            <w:tcW w:w="7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3台</w:t>
            </w:r>
          </w:p>
        </w:tc>
        <w:tc>
          <w:tcPr>
            <w:tcW w:w="63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1.支持3840*2160@60Hz超高清显示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2.采用超宽视角屏幕（上下左右）178°</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3.3D数字图象降噪处理技术</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4.支持HDR显示标准，画面更细腻</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5.内置喇叭及功放，支持3.5 mm音频输入</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6.支持7 × 24 小时工作模式</w:t>
            </w:r>
          </w:p>
        </w:tc>
        <w:tc>
          <w:tcPr>
            <w:tcW w:w="11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w:t>
            </w:r>
            <w:r>
              <w:rPr>
                <w:rFonts w:hint="eastAsia" w:ascii="宋体" w:hAnsi="宋体" w:eastAsia="宋体" w:cs="宋体"/>
                <w:color w:val="auto"/>
                <w:szCs w:val="21"/>
                <w:highlight w:val="none"/>
                <w:lang w:eastAsia="zh-CN"/>
              </w:rPr>
              <w:t>期限</w:t>
            </w:r>
            <w:r>
              <w:rPr>
                <w:rFonts w:hint="eastAsia" w:ascii="宋体" w:hAnsi="宋体" w:eastAsia="宋体" w:cs="宋体"/>
                <w:color w:val="auto"/>
                <w:szCs w:val="21"/>
                <w:highlight w:val="none"/>
              </w:rPr>
              <w:t>：自成交通知书发出之日起</w:t>
            </w:r>
            <w:r>
              <w:rPr>
                <w:rFonts w:hint="eastAsia" w:ascii="宋体" w:hAnsi="宋体" w:eastAsia="宋体" w:cs="宋体"/>
                <w:color w:val="auto"/>
                <w:szCs w:val="21"/>
                <w:highlight w:val="none"/>
                <w:u w:val="single"/>
              </w:rPr>
              <w:t xml:space="preserve">  25　</w:t>
            </w:r>
            <w:r>
              <w:rPr>
                <w:rFonts w:hint="eastAsia" w:ascii="宋体" w:hAnsi="宋体" w:eastAsia="宋体" w:cs="宋体"/>
                <w:color w:val="auto"/>
                <w:szCs w:val="21"/>
                <w:highlight w:val="none"/>
              </w:rPr>
              <w:t>日内。</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二、交货</w:t>
            </w:r>
            <w:r>
              <w:rPr>
                <w:rFonts w:hint="eastAsia" w:ascii="宋体" w:hAnsi="宋体" w:eastAsia="宋体" w:cs="宋体"/>
                <w:bCs/>
                <w:color w:val="auto"/>
                <w:szCs w:val="21"/>
                <w:highlight w:val="none"/>
              </w:rPr>
              <w:t>时间：</w:t>
            </w:r>
            <w:r>
              <w:rPr>
                <w:rFonts w:hint="eastAsia" w:ascii="宋体" w:hAnsi="宋体" w:eastAsia="宋体" w:cs="宋体"/>
                <w:color w:val="auto"/>
                <w:szCs w:val="21"/>
                <w:highlight w:val="none"/>
                <w:u w:val="single"/>
              </w:rPr>
              <w:t xml:space="preserve">  自合同签订之日起</w:t>
            </w:r>
            <w:r>
              <w:rPr>
                <w:rFonts w:hint="eastAsia" w:ascii="宋体" w:hAnsi="宋体" w:eastAsia="宋体" w:cs="宋体"/>
                <w:color w:val="auto"/>
                <w:szCs w:val="21"/>
                <w:highlight w:val="none"/>
                <w:u w:val="single"/>
                <w:lang w:val="en-US" w:eastAsia="zh-CN"/>
              </w:rPr>
              <w:t>7个日历</w:t>
            </w:r>
            <w:r>
              <w:rPr>
                <w:rFonts w:hint="eastAsia" w:ascii="宋体" w:hAnsi="宋体" w:eastAsia="宋体" w:cs="宋体"/>
                <w:color w:val="auto"/>
                <w:szCs w:val="21"/>
                <w:highlight w:val="none"/>
                <w:u w:val="single"/>
              </w:rPr>
              <w:t xml:space="preserve">日内交货完毕。   </w:t>
            </w:r>
          </w:p>
          <w:p>
            <w:pPr>
              <w:widowControl/>
              <w:shd w:val="clear" w:color="auto" w:fill="FFFFFF"/>
              <w:spacing w:line="360" w:lineRule="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三、交货地点：</w:t>
            </w:r>
            <w:r>
              <w:rPr>
                <w:rFonts w:hint="eastAsia" w:ascii="宋体" w:hAnsi="宋体" w:eastAsia="宋体" w:cs="宋体"/>
                <w:bCs/>
                <w:color w:val="auto"/>
                <w:szCs w:val="21"/>
                <w:highlight w:val="none"/>
                <w:u w:val="single"/>
              </w:rPr>
              <w:t xml:space="preserve"> 南宁市内采购人指定地点  </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验收标准、规范：</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照采购文件的功能目标及技术指标全面核对检验，验收时对所有要求出具的证明文件的原件进行核查，如不符合采购文件的技术需求及要求以及提供虚假承诺的，按相关规定做退货处理及违约处理，成交供应商承担所有责任和费用，采购人保留进一步追究责任的权利。验收过程中所产生的一切费用均由成交供应商承担。</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2.其他未尽事宜应严格按照《关于印发广西壮族自治区政府采购项目履约验收管理办法的通知》[桂财</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2015)22号]以及《财政部关于进一步加强政府采购需求和履约验收管理的指导意见》[财库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2016)</w:t>
            </w:r>
          </w:p>
          <w:p>
            <w:pPr>
              <w:widowControl/>
              <w:shd w:val="clear" w:color="auto" w:fill="FFFFFF"/>
              <w:spacing w:line="360" w:lineRule="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205号]规定执行。</w:t>
            </w:r>
          </w:p>
          <w:p>
            <w:pPr>
              <w:widowControl/>
              <w:shd w:val="clear" w:color="auto" w:fill="FFFFFF"/>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五、售后服务要求：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1)竞标产品及有关备件必须是具备厂家合法渠道的全新正品，产品的售后服务承诺不低于原厂商标准服务承诺。</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2)质保期从项目验收合格之日起计算，所有标的质保期均为</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年（采购需求有约定的从其约定），且不得少于国家“三包”中规定的期限。</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售后服务承诺需至少包含以下内容：①故障响应时间：售后服务时间为7X24小时，接到故障通知后30分钟内响应，3小时内安排工程师到达现场，48小时内解决问题，48小时内仍无法解决问题的，提供相同性能参数的备件替用；②所有设备部件均为原厂部件；③为用户提供培训服务，并向受训人员提供技术资料、参考材料、配置手册等，由此产生的全部费用由成交供应商承担。在安装调试过程应安排采购人操作人员参与，并进行现场培训，并确保有2～3 人具备熟练操作设备、了解设备结构及工作原理，并能排除一般故障的能力。</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六、其他要求：</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1.本项目报价必须含以下部分，包括：</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含服务)的价格。</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货物的标准附件、备品备件、专用工具的价格。</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运输、装卸、调试、用户培训、技术支持、售后服务、质保期内维护等费用。</w:t>
            </w:r>
          </w:p>
          <w:p>
            <w:pPr>
              <w:tabs>
                <w:tab w:val="left" w:pos="3490"/>
                <w:tab w:val="left" w:pos="3670"/>
                <w:tab w:val="left" w:pos="3895"/>
              </w:tabs>
              <w:spacing w:line="360" w:lineRule="auto"/>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必要的检测、保险费用和各项税金。</w:t>
            </w:r>
          </w:p>
          <w:p>
            <w:pPr>
              <w:tabs>
                <w:tab w:val="left" w:pos="3490"/>
                <w:tab w:val="left" w:pos="3670"/>
                <w:tab w:val="left" w:pos="3895"/>
              </w:tabs>
              <w:spacing w:line="360" w:lineRule="auto"/>
              <w:rPr>
                <w:rFonts w:ascii="Calibri" w:hAnsi="Calibri" w:eastAsia="宋体" w:cs="Times New Roman"/>
                <w:color w:val="auto"/>
                <w:szCs w:val="22"/>
                <w:highlight w:val="none"/>
              </w:rPr>
            </w:pPr>
            <w:r>
              <w:rPr>
                <w:rFonts w:hint="eastAsia" w:ascii="宋体" w:hAnsi="宋体" w:eastAsia="宋体" w:cs="宋体"/>
                <w:color w:val="auto"/>
                <w:szCs w:val="21"/>
                <w:highlight w:val="none"/>
              </w:rPr>
              <w:t>2.付款方式：签订合同之日起10个工作日内，采购人支付合同款的40%作为预付款；成交供应商交货完毕，全部货物安装调试完毕并验收合格</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szCs w:val="21"/>
                <w:highlight w:val="none"/>
              </w:rPr>
              <w:t>，采购人支付合同款的60%给成交供应商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成交供应商向采购人提供等额有效的合格发票</w:t>
            </w:r>
            <w:r>
              <w:rPr>
                <w:rFonts w:hint="eastAsia" w:ascii="宋体" w:hAnsi="宋体" w:eastAsia="宋体" w:cs="宋体"/>
                <w:color w:val="auto"/>
                <w:szCs w:val="21"/>
                <w:highlight w:val="none"/>
                <w:lang w:val="en-US" w:eastAsia="zh-CN"/>
              </w:rPr>
              <w:t>之日起</w:t>
            </w:r>
            <w:r>
              <w:rPr>
                <w:rFonts w:hint="eastAsia" w:ascii="宋体" w:hAnsi="宋体" w:eastAsia="宋体" w:cs="宋体"/>
                <w:color w:val="auto"/>
                <w:szCs w:val="21"/>
                <w:highlight w:val="none"/>
              </w:rPr>
              <w:t>10个工作日内</w:t>
            </w:r>
            <w:r>
              <w:rPr>
                <w:rFonts w:hint="eastAsia" w:ascii="宋体" w:hAnsi="宋体" w:eastAsia="宋体" w:cs="宋体"/>
                <w:color w:val="auto"/>
                <w:szCs w:val="21"/>
                <w:highlight w:val="none"/>
                <w:lang w:val="en-US" w:eastAsia="zh-CN"/>
              </w:rPr>
              <w:t>采购人支付合同款项</w:t>
            </w:r>
            <w:r>
              <w:rPr>
                <w:rFonts w:hint="eastAsia" w:ascii="宋体" w:hAnsi="宋体" w:eastAsia="宋体" w:cs="宋体"/>
                <w:color w:val="auto"/>
                <w:szCs w:val="21"/>
                <w:highlight w:val="none"/>
              </w:rPr>
              <w:t>。采购人未收到发票的，有权不予支付相应款项并不承担延迟付款责任。成交供应商需开具相应的发票给采购人。如未按国家要求开具增值税发票，一旦发现成交供应商提供虚假发票，除须向采购人补开合法发票外，须赔偿采购人发票票面金额一倍的违约金。</w:t>
            </w:r>
          </w:p>
          <w:p>
            <w:pPr>
              <w:tabs>
                <w:tab w:val="left" w:pos="3490"/>
                <w:tab w:val="left" w:pos="3670"/>
                <w:tab w:val="left" w:pos="3895"/>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成交供应商供货时，采购人将对</w:t>
            </w:r>
            <w:r>
              <w:rPr>
                <w:rFonts w:hint="eastAsia" w:ascii="宋体" w:hAnsi="宋体" w:eastAsia="宋体" w:cs="宋体"/>
                <w:i w:val="0"/>
                <w:iCs w:val="0"/>
                <w:color w:val="auto"/>
                <w:kern w:val="0"/>
                <w:sz w:val="21"/>
                <w:szCs w:val="21"/>
                <w:highlight w:val="none"/>
                <w:u w:val="none"/>
                <w:lang w:val="en-US" w:eastAsia="zh-CN" w:bidi="ar"/>
              </w:rPr>
              <w:t>设备运维视频检测终端</w:t>
            </w:r>
            <w:r>
              <w:rPr>
                <w:rFonts w:hint="eastAsia" w:ascii="宋体" w:hAnsi="宋体" w:eastAsia="宋体" w:cs="宋体"/>
                <w:color w:val="auto"/>
                <w:szCs w:val="21"/>
                <w:highlight w:val="none"/>
                <w:lang w:val="en-US" w:eastAsia="zh-CN"/>
              </w:rPr>
              <w:t>的规格型号、技术参数进行现场核验，同时成交供应商需提供设备厂家出具的与采购人现有设备相互兼容的确认函，若成交供应商提供的设备规格型号、技术参数与竞标响应不符或未能提供设备厂家出具的相互兼容的确认函，采购人将不予验收货物，并按规定将成交供应商违约行为向监督部门报告</w:t>
            </w:r>
            <w:r>
              <w:rPr>
                <w:rFonts w:hint="eastAsia" w:ascii="宋体" w:hAnsi="宋体" w:eastAsia="宋体" w:cs="宋体"/>
                <w:color w:val="auto"/>
                <w:szCs w:val="21"/>
                <w:highlight w:val="none"/>
              </w:rPr>
              <w:t>。</w:t>
            </w:r>
          </w:p>
          <w:p>
            <w:pPr>
              <w:tabs>
                <w:tab w:val="left" w:pos="3490"/>
                <w:tab w:val="left" w:pos="3670"/>
                <w:tab w:val="left" w:pos="3895"/>
              </w:tab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4.成交供应商供货时，</w:t>
            </w:r>
            <w:r>
              <w:rPr>
                <w:rFonts w:hint="eastAsia" w:ascii="宋体" w:hAnsi="宋体" w:eastAsia="宋体" w:cs="宋体"/>
                <w:i w:val="0"/>
                <w:iCs w:val="0"/>
                <w:color w:val="auto"/>
                <w:kern w:val="0"/>
                <w:sz w:val="21"/>
                <w:szCs w:val="21"/>
                <w:highlight w:val="none"/>
                <w:u w:val="none"/>
                <w:lang w:val="en-US" w:eastAsia="zh-CN" w:bidi="ar"/>
              </w:rPr>
              <w:t>提供第三方检测（检验）机构出具的</w:t>
            </w:r>
            <w:r>
              <w:rPr>
                <w:rFonts w:hint="eastAsia" w:ascii="宋体" w:hAnsi="宋体" w:eastAsia="宋体" w:cs="宋体"/>
                <w:color w:val="auto"/>
                <w:szCs w:val="21"/>
                <w:highlight w:val="none"/>
              </w:rPr>
              <w:t>600万像素半球摄像机</w:t>
            </w:r>
            <w:r>
              <w:rPr>
                <w:rFonts w:hint="eastAsia" w:ascii="宋体" w:hAnsi="宋体" w:eastAsia="宋体" w:cs="宋体"/>
                <w:i w:val="0"/>
                <w:iCs w:val="0"/>
                <w:color w:val="auto"/>
                <w:kern w:val="0"/>
                <w:sz w:val="21"/>
                <w:szCs w:val="21"/>
                <w:highlight w:val="none"/>
                <w:u w:val="none"/>
                <w:lang w:val="en-US" w:eastAsia="zh-CN" w:bidi="ar"/>
              </w:rPr>
              <w:t>、高拍仪、设备运维视频检测终端检测（检验）报告复印件，并加盖成交供应商公章，报告的参数应满足或优于响应文件中对应参数的承诺，否则</w:t>
            </w:r>
            <w:r>
              <w:rPr>
                <w:rFonts w:hint="eastAsia" w:ascii="宋体" w:hAnsi="宋体" w:eastAsia="宋体" w:cs="宋体"/>
                <w:color w:val="auto"/>
                <w:szCs w:val="21"/>
                <w:highlight w:val="none"/>
                <w:lang w:val="en-US" w:eastAsia="zh-CN"/>
              </w:rPr>
              <w:t>采购人将不予验收货物，并按规定将成交供应商违约行为向监督部门报告</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76" w:type="dxa"/>
            <w:gridSpan w:val="5"/>
            <w:tcBorders>
              <w:top w:val="single" w:color="auto" w:sz="4" w:space="0"/>
              <w:left w:val="single" w:color="auto" w:sz="4" w:space="0"/>
              <w:bottom w:val="single" w:color="auto" w:sz="4" w:space="0"/>
              <w:right w:val="single" w:color="auto" w:sz="4" w:space="0"/>
            </w:tcBorders>
          </w:tcPr>
          <w:p>
            <w:pPr>
              <w:widowControl/>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一、进口产品说明</w:t>
            </w:r>
            <w:r>
              <w:rPr>
                <w:rFonts w:hint="eastAsia" w:ascii="宋体" w:hAnsi="宋体" w:eastAsia="宋体" w:cs="宋体"/>
                <w:color w:val="auto"/>
                <w:szCs w:val="21"/>
                <w:highlight w:val="none"/>
              </w:rPr>
              <w:t>：</w:t>
            </w:r>
          </w:p>
          <w:p>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本项目货物所涉及的货物不接受进口产品（即通过中国海关报关验放进入中国境内且产自关境外的产品）参与竞标，</w:t>
            </w:r>
            <w:r>
              <w:rPr>
                <w:rFonts w:hint="eastAsia" w:ascii="宋体" w:hAnsi="宋体" w:eastAsia="宋体" w:cs="宋体"/>
                <w:b/>
                <w:color w:val="auto"/>
                <w:szCs w:val="21"/>
                <w:highlight w:val="none"/>
              </w:rPr>
              <w:t>如有进口产品参与竞标的，其响应文件按无效处理</w:t>
            </w:r>
            <w:r>
              <w:rPr>
                <w:rFonts w:hint="eastAsia" w:ascii="宋体" w:hAnsi="宋体" w:eastAsia="宋体" w:cs="宋体"/>
                <w:color w:val="auto"/>
                <w:szCs w:val="21"/>
                <w:highlight w:val="none"/>
              </w:rPr>
              <w:t>。</w:t>
            </w:r>
          </w:p>
          <w:p>
            <w:pPr>
              <w:tabs>
                <w:tab w:val="left" w:pos="180"/>
                <w:tab w:val="left" w:pos="1620"/>
              </w:tabs>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二、核心产品：</w:t>
            </w:r>
          </w:p>
          <w:p>
            <w:pPr>
              <w:widowControl/>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本项目的核心产品为“需求一览表”中第</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项产品“设备运维视频检测终端”。</w:t>
            </w:r>
          </w:p>
        </w:tc>
      </w:tr>
      <w:bookmarkEnd w:id="0"/>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WEwZWY0YjhkOTZjNmY1MTY3ZDU2MWZkYzc3NDAifQ=="/>
  </w:docVars>
  <w:rsids>
    <w:rsidRoot w:val="51003D55"/>
    <w:rsid w:val="5100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2025-12-08T10:07:00Z</dcterms:created>
  <dc:creator>欧明聪</dc:creator>
  <cp:lastModifiedBy>欧明聪</cp:lastModifiedBy>
  <dcterms:modified xsi:type="dcterms:W3CDTF">2025-12-08T10:07:49Z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02C8C1ADF2DA4FF492EB3AB8AD596214_11</vt:lpwstr>
  </property>
</Properties>
</file>