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3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883" w:firstLineChars="20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设计说明</w:t>
      </w:r>
    </w:p>
    <w:p w14:paraId="0A08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概述</w:t>
      </w:r>
    </w:p>
    <w:p w14:paraId="3E558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eastAsia="宋体" w:asciiTheme="minorAscii" w:hAnsiTheme="minorAscii" w:cstheme="minorBidi"/>
          <w:kern w:val="2"/>
          <w:sz w:val="28"/>
          <w:szCs w:val="24"/>
          <w:lang w:val="en-US" w:eastAsia="zh-CN" w:bidi="ar-SA"/>
        </w:rPr>
        <w:t>（一）</w:t>
      </w:r>
      <w:r>
        <w:rPr>
          <w:rFonts w:hint="eastAsia"/>
          <w:lang w:val="en-US" w:eastAsia="zh-CN"/>
        </w:rPr>
        <w:t>设计依据</w:t>
      </w:r>
    </w:p>
    <w:p w14:paraId="61087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1.建设单位提供的1: 100地形图。</w:t>
      </w:r>
    </w:p>
    <w:p w14:paraId="7D958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2.建筑地基基础处理规</w:t>
      </w:r>
      <w:r>
        <w:rPr>
          <w:rFonts w:hint="eastAsia"/>
          <w:lang w:val="en-US" w:eastAsia="zh-CN"/>
        </w:rPr>
        <w:t>范</w:t>
      </w:r>
      <w:r>
        <w:rPr>
          <w:rFonts w:hint="eastAsia"/>
        </w:rPr>
        <w:t>(JGJ9-2012) .</w:t>
      </w:r>
    </w:p>
    <w:p w14:paraId="3631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3.总平面设计规苑GB50187-2012,</w:t>
      </w:r>
    </w:p>
    <w:p w14:paraId="4E7C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 xml:space="preserve">4.本图采用2000国家大地坐标系，1985国家高程基准,用GPS.全站仪、RT测量. </w:t>
      </w:r>
    </w:p>
    <w:p w14:paraId="1F45F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bookmarkStart w:id="0" w:name="_GoBack"/>
      <w:bookmarkEnd w:id="0"/>
      <w:r>
        <w:rPr>
          <w:rFonts w:hint="eastAsia"/>
        </w:rPr>
        <w:t>填方区技术要求:</w:t>
      </w:r>
    </w:p>
    <w:p w14:paraId="440ED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1.填土质量要求:填土选用填料应尽可能就地取材，选用碎石、沙夹石、粘性土、土夹石及经过破碎的岩石等合格土，淤泥耕植土、膨胀土、有机质土及腐蚀性生活垃圾不得作为填料。</w:t>
      </w:r>
    </w:p>
    <w:p w14:paraId="7B93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2.填土处理要求</w:t>
      </w:r>
    </w:p>
    <w:p w14:paraId="39126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1)若回填区基地为耕植土.淤泥或其他软弱土层等,填土前应先将其挖掉,在进行回填。先对基底进行机械压实，之后进</w:t>
      </w:r>
    </w:p>
    <w:p w14:paraId="4C606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行分层压实回填，(压实系数&gt;0.90, 每次回填的厚度0. 3m 0.6@) .</w:t>
      </w:r>
    </w:p>
    <w:p w14:paraId="03A9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2)填土区内的树根、废弃构筑物等应全部滑除出场，并应割除长草。</w:t>
      </w:r>
    </w:p>
    <w:p w14:paraId="6D300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3)填士压实时，首先应对基底进行机械磋压，再进行分层回填(压实系敖&gt;0.90,每次回填的厚度0. 3m 0.6m).施工缝各层</w:t>
      </w:r>
    </w:p>
    <w:p w14:paraId="1697E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应错开搭接，在施工缝的搭接处应适当增加嗾压次敖.</w:t>
      </w:r>
    </w:p>
    <w:p w14:paraId="59361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四、施工要求: .</w:t>
      </w:r>
    </w:p>
    <w:p w14:paraId="63477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1.场地基地经碾压合格后方可按要求进行回填。</w:t>
      </w:r>
    </w:p>
    <w:p w14:paraId="3CDDA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2.加强场地地面的有组织排水，避免施工区变成地表水汇集之地并受到水的漫泡，防止填方区边坡受到水的冲刷面垮塌。</w:t>
      </w:r>
    </w:p>
    <w:p w14:paraId="02412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在盾季施工时，应采取防面措施,防止填料受雨水淋湿，并应采取措施防止出现橡皮土" .</w:t>
      </w:r>
    </w:p>
    <w:p w14:paraId="1F7C7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3.加强对开挖形成的边坡观测，确保其安全.</w:t>
      </w:r>
    </w:p>
    <w:p w14:paraId="6319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五、场平标高设计:</w:t>
      </w:r>
    </w:p>
    <w:p w14:paraId="3144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1.本次项目场平标高为彻底清除淤泥后所测的标高。</w:t>
      </w:r>
    </w:p>
    <w:p w14:paraId="1484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平基范围设计原则:</w:t>
      </w:r>
    </w:p>
    <w:p w14:paraId="002BE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1.平土范围线外的环境标高进行接顺处理。</w:t>
      </w:r>
    </w:p>
    <w:p w14:paraId="5B095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2.图中所注标高均为平基标高.</w:t>
      </w:r>
    </w:p>
    <w:p w14:paraId="3E94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3.本图尺寸均以米计.</w:t>
      </w:r>
    </w:p>
    <w:p w14:paraId="4FBFD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4.本设计工程量为理论值，实际工程量以现场施工为准。</w:t>
      </w:r>
    </w:p>
    <w:p w14:paraId="1BB5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总土方工程数量表</w:t>
      </w:r>
    </w:p>
    <w:tbl>
      <w:tblPr>
        <w:tblStyle w:val="7"/>
        <w:bidiVisual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2332"/>
        <w:gridCol w:w="1864"/>
        <w:gridCol w:w="1865"/>
        <w:gridCol w:w="1460"/>
      </w:tblGrid>
      <w:tr w14:paraId="4A2C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0" w:type="auto"/>
          </w:tcPr>
          <w:p w14:paraId="664D3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0" w:type="auto"/>
          </w:tcPr>
          <w:p w14:paraId="18AB5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回填方（立方米）</w:t>
            </w:r>
          </w:p>
        </w:tc>
        <w:tc>
          <w:tcPr>
            <w:tcW w:w="0" w:type="auto"/>
          </w:tcPr>
          <w:p w14:paraId="406BC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挖方（立方米）</w:t>
            </w:r>
          </w:p>
        </w:tc>
        <w:tc>
          <w:tcPr>
            <w:tcW w:w="0" w:type="auto"/>
          </w:tcPr>
          <w:p w14:paraId="542C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</w:t>
            </w:r>
          </w:p>
        </w:tc>
        <w:tc>
          <w:tcPr>
            <w:tcW w:w="0" w:type="auto"/>
          </w:tcPr>
          <w:p w14:paraId="429E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</w:tr>
      <w:tr w14:paraId="1F53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</w:tcPr>
          <w:p w14:paraId="6CE42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2243F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7396.88</w:t>
            </w:r>
          </w:p>
        </w:tc>
        <w:tc>
          <w:tcPr>
            <w:tcW w:w="0" w:type="auto"/>
          </w:tcPr>
          <w:p w14:paraId="4F3A6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500A1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网格1计算部分</w:t>
            </w:r>
          </w:p>
        </w:tc>
        <w:tc>
          <w:tcPr>
            <w:tcW w:w="0" w:type="auto"/>
          </w:tcPr>
          <w:p w14:paraId="56B4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286B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0" w:type="auto"/>
          </w:tcPr>
          <w:p w14:paraId="67AE4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11F88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7396.88</w:t>
            </w:r>
          </w:p>
        </w:tc>
        <w:tc>
          <w:tcPr>
            <w:tcW w:w="0" w:type="auto"/>
          </w:tcPr>
          <w:p w14:paraId="272F3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22F7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2C10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</w:tr>
    </w:tbl>
    <w:p w14:paraId="6CADD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left="0" w:leftChars="0" w:firstLine="0" w:firstLineChars="0"/>
        <w:jc w:val="right"/>
        <w:textAlignment w:val="auto"/>
        <w:rPr>
          <w:rFonts w:hint="eastAsia"/>
        </w:rPr>
      </w:pPr>
    </w:p>
    <w:p w14:paraId="3487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注: 1,回填土取土运距按25KM计,回填土松散系数1.08;</w:t>
      </w:r>
    </w:p>
    <w:sectPr>
      <w:pgSz w:w="23811" w:h="16838" w:orient="landscape"/>
      <w:pgMar w:top="1800" w:right="1440" w:bottom="1800" w:left="1440" w:header="851" w:footer="992" w:gutter="0"/>
      <w:cols w:space="980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YjQ1MWFkNzdlMDlkODcwZjA5MjYzY2EwNzFmY2IifQ=="/>
    <w:docVar w:name="KSO_WPS_MARK_KEY" w:val="399c5623-013b-4711-9d39-af81ee70d9a2"/>
  </w:docVars>
  <w:rsids>
    <w:rsidRoot w:val="1A9414C0"/>
    <w:rsid w:val="04F213A1"/>
    <w:rsid w:val="097053A7"/>
    <w:rsid w:val="0F135152"/>
    <w:rsid w:val="0F20174A"/>
    <w:rsid w:val="110074C6"/>
    <w:rsid w:val="1105306B"/>
    <w:rsid w:val="1A6C6D67"/>
    <w:rsid w:val="1A9414C0"/>
    <w:rsid w:val="1BF40D6E"/>
    <w:rsid w:val="20C12696"/>
    <w:rsid w:val="3089127B"/>
    <w:rsid w:val="3A5B5E9E"/>
    <w:rsid w:val="3A9B4B37"/>
    <w:rsid w:val="43C84291"/>
    <w:rsid w:val="53810D80"/>
    <w:rsid w:val="551769A9"/>
    <w:rsid w:val="5B1036BE"/>
    <w:rsid w:val="5CAE01B8"/>
    <w:rsid w:val="60B371BF"/>
    <w:rsid w:val="61BF548E"/>
    <w:rsid w:val="65432D72"/>
    <w:rsid w:val="77476EEF"/>
    <w:rsid w:val="79C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bidi/>
      <w:spacing w:line="360" w:lineRule="auto"/>
      <w:ind w:firstLine="640" w:firstLineChars="200"/>
      <w:jc w:val="right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right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"/>
    <w:basedOn w:val="1"/>
    <w:qFormat/>
    <w:uiPriority w:val="0"/>
    <w:pPr>
      <w:bidi w:val="0"/>
      <w:spacing w:line="360" w:lineRule="auto"/>
      <w:ind w:firstLine="640" w:firstLineChars="200"/>
      <w:jc w:val="left"/>
    </w:pPr>
    <w:rPr>
      <w:rFonts w:ascii="宋体" w:hAnsi="宋体" w:cs="宋体"/>
      <w:szCs w:val="28"/>
      <w:lang w:eastAsia="en-US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1"/>
    <w:basedOn w:val="1"/>
    <w:qFormat/>
    <w:uiPriority w:val="0"/>
    <w:pPr>
      <w:spacing w:line="220" w:lineRule="auto"/>
      <w:ind w:left="39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2537</Words>
  <Characters>2825</Characters>
  <Lines>0</Lines>
  <Paragraphs>0</Paragraphs>
  <TotalTime>2</TotalTime>
  <ScaleCrop>false</ScaleCrop>
  <LinksUpToDate>false</LinksUpToDate>
  <CharactersWithSpaces>2843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2024-03-04T01:29:00Z</dcterms:created>
  <dc:creator>东妮</dc:creator>
  <cp:lastModifiedBy>cdn</cp:lastModifiedBy>
  <dcterms:modified xsi:type="dcterms:W3CDTF">2024-09-21T15:40:41Z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A2CC7ABFC42D4EE19DE07EDED4F97FD0_11</vt:lpwstr>
  </property>
</Properties>
</file>