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883" w:firstLineChars="20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设计说明</w:t>
      </w:r>
    </w:p>
    <w:p w14:paraId="0A08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概述</w:t>
      </w:r>
    </w:p>
    <w:p w14:paraId="3E558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eastAsia="宋体" w:asciiTheme="minorAscii" w:hAnsiTheme="minorAscii" w:cstheme="minorBidi"/>
          <w:kern w:val="2"/>
          <w:sz w:val="28"/>
          <w:szCs w:val="24"/>
          <w:lang w:val="en-US" w:eastAsia="zh-CN" w:bidi="ar-SA"/>
        </w:rPr>
        <w:t>（一）</w:t>
      </w:r>
      <w:r>
        <w:rPr>
          <w:rFonts w:hint="eastAsia"/>
          <w:lang w:val="en-US" w:eastAsia="zh-CN"/>
        </w:rPr>
        <w:t>设计依据</w:t>
      </w:r>
    </w:p>
    <w:p w14:paraId="61087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1.建设单位提供的1: 100地形图。</w:t>
      </w:r>
    </w:p>
    <w:p w14:paraId="7D958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2.建筑地基基础处理规</w:t>
      </w:r>
      <w:r>
        <w:rPr>
          <w:rFonts w:hint="eastAsia"/>
          <w:lang w:val="en-US" w:eastAsia="zh-CN"/>
        </w:rPr>
        <w:t>范</w:t>
      </w:r>
      <w:r>
        <w:rPr>
          <w:rFonts w:hint="eastAsia"/>
        </w:rPr>
        <w:t>(JGJ9-2012) .</w:t>
      </w:r>
    </w:p>
    <w:p w14:paraId="3631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3.总平面设计规苑GB50187-2012,</w:t>
      </w:r>
    </w:p>
    <w:p w14:paraId="4E7C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4.本图采用2000国家大地坐标系，1985国家高程基准,用GPS.全站仪、RT测量. </w:t>
      </w:r>
    </w:p>
    <w:p w14:paraId="1F45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填方区技术要求:</w:t>
      </w:r>
    </w:p>
    <w:p w14:paraId="440E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1.填土质量要求:填土选用填料应尽可能就地取材，选用碎石、沙夹石、粘性土、土夹石及经过破碎的岩石等合格土，淤泥耕植土、膨胀土、有机质土及腐蚀性生活垃圾不得作为填料。</w:t>
      </w:r>
    </w:p>
    <w:p w14:paraId="7B93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2.填土处理要求</w:t>
      </w:r>
    </w:p>
    <w:p w14:paraId="3912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1)若回填区基地为耕植土.淤泥或其他软弱土层等,填土前应先将其挖掉,在进行回填。先对基底进行机械压实，之后进</w:t>
      </w:r>
    </w:p>
    <w:p w14:paraId="4C60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行分层压实回填，(压实系数&gt;0.90, 每次回填的厚度0. 3m 0.6@) .</w:t>
      </w:r>
    </w:p>
    <w:p w14:paraId="03A9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2)填土区内的树根、废弃构筑物等应全部滑除出场，并应割除长草。</w:t>
      </w:r>
    </w:p>
    <w:p w14:paraId="6D300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3)填士压实时，首先应对基底进行机械磋压，再进行分层回填(压实系敖&gt;0.90,每次回填的厚度0. 3m 0.6m).施工缝各层</w:t>
      </w:r>
    </w:p>
    <w:p w14:paraId="1697E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应错开搭接，在施工缝的搭接处应适当增加嗾压次敖.</w:t>
      </w:r>
    </w:p>
    <w:p w14:paraId="5936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四、施工要求: .</w:t>
      </w:r>
    </w:p>
    <w:p w14:paraId="63477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1.场地基地经碾压合格后方可按要求进行回填。</w:t>
      </w:r>
    </w:p>
    <w:p w14:paraId="3CDDA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2.加强场地地面的有组织排水，避免施工区变成地表水汇集之地并受到水的漫泡，防止填方区边坡受到水的冲刷面垮塌。</w:t>
      </w:r>
    </w:p>
    <w:p w14:paraId="02412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在盾季施工时，应采取防面措施,防止填料受雨水淋湿，并应采取措施防止出现橡皮土" .</w:t>
      </w:r>
    </w:p>
    <w:p w14:paraId="1F7C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3.加强对开挖形成的边坡观测，确保其安全.</w:t>
      </w:r>
    </w:p>
    <w:p w14:paraId="6319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五、场平标高设计:</w:t>
      </w:r>
    </w:p>
    <w:p w14:paraId="3144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1.本次项目场平标高为彻底清除淤泥后所测的标高。</w:t>
      </w:r>
    </w:p>
    <w:p w14:paraId="1484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平基范围设计原则:</w:t>
      </w:r>
    </w:p>
    <w:p w14:paraId="002BE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1.平土范围线外的环境标高进行接顺处理。</w:t>
      </w:r>
    </w:p>
    <w:p w14:paraId="5B095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2.图中所注标高均为平基标高.</w:t>
      </w:r>
    </w:p>
    <w:p w14:paraId="3E94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3.本图尺寸均以米计.</w:t>
      </w:r>
    </w:p>
    <w:p w14:paraId="4FBF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4.本设计工程量为理论值，实际工程量以现场施工为准。</w:t>
      </w:r>
    </w:p>
    <w:p w14:paraId="1BB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总土方工程数量表</w:t>
      </w:r>
    </w:p>
    <w:tbl>
      <w:tblPr>
        <w:tblStyle w:val="7"/>
        <w:bidiVisual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2270"/>
        <w:gridCol w:w="1877"/>
        <w:gridCol w:w="1878"/>
        <w:gridCol w:w="1467"/>
      </w:tblGrid>
      <w:tr w14:paraId="4A2C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0" w:type="auto"/>
          </w:tcPr>
          <w:p w14:paraId="664D3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0" w:type="auto"/>
          </w:tcPr>
          <w:p w14:paraId="18AB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回填方（立方米）</w:t>
            </w:r>
          </w:p>
        </w:tc>
        <w:tc>
          <w:tcPr>
            <w:tcW w:w="0" w:type="auto"/>
          </w:tcPr>
          <w:p w14:paraId="406B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挖方（立方米）</w:t>
            </w:r>
          </w:p>
        </w:tc>
        <w:tc>
          <w:tcPr>
            <w:tcW w:w="0" w:type="auto"/>
          </w:tcPr>
          <w:p w14:paraId="542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</w:t>
            </w:r>
          </w:p>
        </w:tc>
        <w:tc>
          <w:tcPr>
            <w:tcW w:w="0" w:type="auto"/>
          </w:tcPr>
          <w:p w14:paraId="429E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</w:tr>
      <w:tr w14:paraId="1F53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CE4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2243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988.85</w:t>
            </w:r>
          </w:p>
        </w:tc>
        <w:tc>
          <w:tcPr>
            <w:tcW w:w="0" w:type="auto"/>
          </w:tcPr>
          <w:p w14:paraId="4F3A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500A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网格1计算部分</w:t>
            </w:r>
          </w:p>
        </w:tc>
        <w:tc>
          <w:tcPr>
            <w:tcW w:w="0" w:type="auto"/>
          </w:tcPr>
          <w:p w14:paraId="56B4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86B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0" w:type="auto"/>
          </w:tcPr>
          <w:p w14:paraId="67AE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11F8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988.85</w:t>
            </w:r>
          </w:p>
        </w:tc>
        <w:tc>
          <w:tcPr>
            <w:tcW w:w="0" w:type="auto"/>
          </w:tcPr>
          <w:p w14:paraId="272F3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22F7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2C10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</w:tbl>
    <w:p w14:paraId="6CADD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left="0" w:leftChars="0" w:firstLine="0" w:firstLineChars="0"/>
        <w:jc w:val="right"/>
        <w:textAlignment w:val="auto"/>
        <w:rPr>
          <w:rFonts w:hint="eastAsia"/>
        </w:rPr>
      </w:pPr>
      <w:bookmarkStart w:id="0" w:name="_GoBack"/>
      <w:bookmarkEnd w:id="0"/>
    </w:p>
    <w:p w14:paraId="3487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注: 1,回填土取土运距按25KM计,回填土松散系数1.08;</w:t>
      </w:r>
    </w:p>
    <w:sectPr>
      <w:pgSz w:w="23811" w:h="16838" w:orient="landscape"/>
      <w:pgMar w:top="1800" w:right="1440" w:bottom="1800" w:left="1440" w:header="851" w:footer="992" w:gutter="0"/>
      <w:cols w:space="98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YjQ1MWFkNzdlMDlkODcwZjA5MjYzY2EwNzFmY2IifQ=="/>
    <w:docVar w:name="KSO_WPS_MARK_KEY" w:val="399c5623-013b-4711-9d39-af81ee70d9a2"/>
  </w:docVars>
  <w:rsids>
    <w:rsidRoot w:val="1A9414C0"/>
    <w:rsid w:val="04F213A1"/>
    <w:rsid w:val="097053A7"/>
    <w:rsid w:val="0F135152"/>
    <w:rsid w:val="0F20174A"/>
    <w:rsid w:val="110074C6"/>
    <w:rsid w:val="1105306B"/>
    <w:rsid w:val="1A6C6D67"/>
    <w:rsid w:val="1A9414C0"/>
    <w:rsid w:val="1BF40D6E"/>
    <w:rsid w:val="20C12696"/>
    <w:rsid w:val="302E3F31"/>
    <w:rsid w:val="3089127B"/>
    <w:rsid w:val="3A5B5E9E"/>
    <w:rsid w:val="3A9B4B37"/>
    <w:rsid w:val="3C916B77"/>
    <w:rsid w:val="41375B75"/>
    <w:rsid w:val="43C84291"/>
    <w:rsid w:val="53810D80"/>
    <w:rsid w:val="551769A9"/>
    <w:rsid w:val="5B1036BE"/>
    <w:rsid w:val="5CAE01B8"/>
    <w:rsid w:val="60B371BF"/>
    <w:rsid w:val="61BF548E"/>
    <w:rsid w:val="65432D72"/>
    <w:rsid w:val="6BD83CA3"/>
    <w:rsid w:val="77476EEF"/>
    <w:rsid w:val="79C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/>
      <w:spacing w:line="360" w:lineRule="auto"/>
      <w:ind w:firstLine="640" w:firstLineChars="200"/>
      <w:jc w:val="right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righ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qFormat/>
    <w:uiPriority w:val="0"/>
    <w:pPr>
      <w:bidi w:val="0"/>
      <w:spacing w:line="360" w:lineRule="auto"/>
      <w:ind w:firstLine="640" w:firstLineChars="200"/>
      <w:jc w:val="left"/>
    </w:pPr>
    <w:rPr>
      <w:rFonts w:ascii="宋体" w:hAnsi="宋体" w:cs="宋体"/>
      <w:szCs w:val="28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1"/>
    <w:basedOn w:val="1"/>
    <w:qFormat/>
    <w:uiPriority w:val="0"/>
    <w:pPr>
      <w:spacing w:line="220" w:lineRule="auto"/>
      <w:ind w:left="39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786</Characters>
  <Lines>0</Lines>
  <Paragraphs>0</Paragraphs>
  <TotalTime>2</TotalTime>
  <ScaleCrop>false</ScaleCrop>
  <LinksUpToDate>false</LinksUpToDate>
  <CharactersWithSpaces>798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2024-03-04T01:29:00Z</dcterms:created>
  <dc:creator>东妮</dc:creator>
  <cp:lastModifiedBy>cdn</cp:lastModifiedBy>
  <dcterms:modified xsi:type="dcterms:W3CDTF">2024-09-21T16:52:59Z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A2CC7ABFC42D4EE19DE07EDED4F97FD0_11</vt:lpwstr>
  </property>
</Properties>
</file>