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03F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883" w:firstLineChars="200"/>
        <w:jc w:val="center"/>
        <w:textAlignment w:val="auto"/>
        <w:rPr>
          <w:rFonts w:hint="eastAsia"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设计说明</w:t>
      </w:r>
    </w:p>
    <w:p w14:paraId="0A08C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val="en-US" w:eastAsia="zh-CN"/>
        </w:rPr>
      </w:pPr>
      <w:r>
        <w:rPr>
          <w:rFonts w:hint="eastAsia"/>
        </w:rPr>
        <w:t>一</w:t>
      </w:r>
      <w:r>
        <w:rPr>
          <w:rFonts w:hint="eastAsia"/>
          <w:lang w:val="en-US" w:eastAsia="zh-CN"/>
        </w:rPr>
        <w:t>概述</w:t>
      </w:r>
    </w:p>
    <w:p w14:paraId="3E5583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  <w:lang w:val="en-US" w:eastAsia="zh-CN"/>
        </w:rPr>
      </w:pPr>
      <w:r>
        <w:rPr>
          <w:rFonts w:hint="eastAsia" w:eastAsia="宋体" w:asciiTheme="minorAscii" w:hAnsiTheme="minorAscii" w:cstheme="minorBidi"/>
          <w:kern w:val="2"/>
          <w:sz w:val="28"/>
          <w:szCs w:val="24"/>
          <w:lang w:val="en-US" w:eastAsia="zh-CN" w:bidi="ar-SA"/>
        </w:rPr>
        <w:t>（一）</w:t>
      </w:r>
      <w:r>
        <w:rPr>
          <w:rFonts w:hint="eastAsia"/>
          <w:lang w:val="en-US" w:eastAsia="zh-CN"/>
        </w:rPr>
        <w:t>设计依据</w:t>
      </w:r>
    </w:p>
    <w:p w14:paraId="6108701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1.建设单位提供的1: 100地形图。</w:t>
      </w:r>
    </w:p>
    <w:p w14:paraId="7D958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2.建筑地基基础处理规</w:t>
      </w:r>
      <w:r>
        <w:rPr>
          <w:rFonts w:hint="eastAsia"/>
          <w:lang w:val="en-US" w:eastAsia="zh-CN"/>
        </w:rPr>
        <w:t>范</w:t>
      </w:r>
      <w:r>
        <w:rPr>
          <w:rFonts w:hint="eastAsia"/>
        </w:rPr>
        <w:t>(JGJ9-2012) .</w:t>
      </w:r>
    </w:p>
    <w:p w14:paraId="363103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3.总平面设计规苑GB50187-2012,</w:t>
      </w:r>
    </w:p>
    <w:p w14:paraId="4E7C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 xml:space="preserve">4.本图采用2000国家大地坐标系，1985国家高程基准,用GPS.全站仪、RT测量. </w:t>
      </w:r>
    </w:p>
    <w:p w14:paraId="1F45F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二、</w:t>
      </w:r>
      <w:r>
        <w:rPr>
          <w:rFonts w:hint="eastAsia"/>
        </w:rPr>
        <w:t>填方区技术要求:</w:t>
      </w:r>
    </w:p>
    <w:p w14:paraId="440ED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1.填土质量要求:填土选用填料应尽可能就地取材，选用碎石、沙夹石、粘性土、土夹石及经过破碎的岩石等合格土，淤泥耕植土、膨胀土、有机质土及腐蚀性生活垃圾不得作为填料。</w:t>
      </w:r>
    </w:p>
    <w:p w14:paraId="7B93D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2.填土处理要求</w:t>
      </w:r>
    </w:p>
    <w:p w14:paraId="39126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1)若回填区基地为耕植土.淤泥或其他软弱土层等,填土前应先将其挖掉,在进行回填。先对基底进行机械压实，之后进</w:t>
      </w:r>
    </w:p>
    <w:p w14:paraId="4C6066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行分层压实回填，(压实系数&gt;0.90, 每次回填的厚度0. 3m 0.6@) .</w:t>
      </w:r>
    </w:p>
    <w:p w14:paraId="03A908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2)填土区内的树根、废弃构筑物等应全部滑除出场，并应割除长草。</w:t>
      </w:r>
    </w:p>
    <w:p w14:paraId="6D300D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3)填士压实时，首先应对基底进行机械磋压，再进行分层回填(压实系敖&gt;0.90,每次回填的厚度0. 3m 0.6m).施工缝各层</w:t>
      </w:r>
    </w:p>
    <w:p w14:paraId="1697E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应错开搭接，在施工缝的搭接处应适当增加嗾压次敖.</w:t>
      </w:r>
    </w:p>
    <w:p w14:paraId="59361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四、施工要求: .</w:t>
      </w:r>
    </w:p>
    <w:p w14:paraId="63477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1.场地基地经碾压合格后方可按要求进行回填。</w:t>
      </w:r>
    </w:p>
    <w:p w14:paraId="3CDDA6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2.加强场地地面的有组织排水，避免施工区变成地表水汇集之地并受到水的漫泡，防止填方区边坡受到水的冲刷面垮塌。</w:t>
      </w:r>
    </w:p>
    <w:p w14:paraId="024121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在盾季施工时，应采取防面措施,防止填料受雨水淋湿，并应采取措施防止出现橡皮土" .</w:t>
      </w:r>
    </w:p>
    <w:p w14:paraId="1F7C7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3.加强对开挖形成的边坡观测，确保其安全.</w:t>
      </w:r>
    </w:p>
    <w:p w14:paraId="631937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五、场平标高设计:</w:t>
      </w:r>
    </w:p>
    <w:p w14:paraId="3144B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1.本次项目场平标高为彻底清除淤泥后所测的标高。</w:t>
      </w:r>
    </w:p>
    <w:p w14:paraId="1484CF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六</w:t>
      </w:r>
      <w:r>
        <w:rPr>
          <w:rFonts w:hint="eastAsia"/>
          <w:lang w:eastAsia="zh-CN"/>
        </w:rPr>
        <w:t>、</w:t>
      </w:r>
      <w:r>
        <w:rPr>
          <w:rFonts w:hint="eastAsia"/>
        </w:rPr>
        <w:t>平基范围设计原则:</w:t>
      </w:r>
    </w:p>
    <w:p w14:paraId="002BE9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1.平土范围线外的环境标高进行接顺处理。</w:t>
      </w:r>
    </w:p>
    <w:p w14:paraId="5B0952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2.图中所注标高均为平基标高.</w:t>
      </w:r>
    </w:p>
    <w:p w14:paraId="3E947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3.本图尺寸均以米计.</w:t>
      </w:r>
    </w:p>
    <w:p w14:paraId="4FBFD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/>
        </w:rPr>
      </w:pPr>
      <w:r>
        <w:rPr>
          <w:rFonts w:hint="eastAsia"/>
        </w:rPr>
        <w:t>4.本设计工程量为理论值，实际工程量以现场施工为准。</w:t>
      </w:r>
    </w:p>
    <w:p w14:paraId="1BB55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总土方工程数量表</w:t>
      </w:r>
    </w:p>
    <w:tbl>
      <w:tblPr>
        <w:tblStyle w:val="7"/>
        <w:bidiVisual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9"/>
        <w:gridCol w:w="2270"/>
        <w:gridCol w:w="1877"/>
        <w:gridCol w:w="1878"/>
        <w:gridCol w:w="1467"/>
      </w:tblGrid>
      <w:tr w14:paraId="4A2C47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0" w:type="auto"/>
          </w:tcPr>
          <w:p w14:paraId="664D32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  <w:tc>
          <w:tcPr>
            <w:tcW w:w="0" w:type="auto"/>
          </w:tcPr>
          <w:p w14:paraId="18AB52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回填方（立方米）</w:t>
            </w:r>
          </w:p>
        </w:tc>
        <w:tc>
          <w:tcPr>
            <w:tcW w:w="0" w:type="auto"/>
          </w:tcPr>
          <w:p w14:paraId="406BC2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挖方（立方米）</w:t>
            </w:r>
          </w:p>
        </w:tc>
        <w:tc>
          <w:tcPr>
            <w:tcW w:w="0" w:type="auto"/>
          </w:tcPr>
          <w:p w14:paraId="542C1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区域</w:t>
            </w:r>
          </w:p>
        </w:tc>
        <w:tc>
          <w:tcPr>
            <w:tcW w:w="0" w:type="auto"/>
          </w:tcPr>
          <w:p w14:paraId="429E48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项目名称</w:t>
            </w:r>
          </w:p>
        </w:tc>
      </w:tr>
      <w:tr w14:paraId="1F53BE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0" w:type="auto"/>
          </w:tcPr>
          <w:p w14:paraId="6CE42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挖方为天然方，填方为压实方</w:t>
            </w:r>
          </w:p>
        </w:tc>
        <w:tc>
          <w:tcPr>
            <w:tcW w:w="0" w:type="auto"/>
          </w:tcPr>
          <w:p w14:paraId="2243F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770.57</w:t>
            </w:r>
          </w:p>
        </w:tc>
        <w:tc>
          <w:tcPr>
            <w:tcW w:w="0" w:type="auto"/>
          </w:tcPr>
          <w:p w14:paraId="4F3A6B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500A1D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网格1计算部分</w:t>
            </w:r>
          </w:p>
        </w:tc>
        <w:tc>
          <w:tcPr>
            <w:tcW w:w="0" w:type="auto"/>
          </w:tcPr>
          <w:p w14:paraId="56B458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</w:tr>
      <w:tr w14:paraId="286B8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" w:hRule="atLeast"/>
        </w:trPr>
        <w:tc>
          <w:tcPr>
            <w:tcW w:w="0" w:type="auto"/>
          </w:tcPr>
          <w:p w14:paraId="67AE47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11F88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770.57</w:t>
            </w:r>
            <w:bookmarkStart w:id="0" w:name="_GoBack"/>
            <w:bookmarkEnd w:id="0"/>
          </w:p>
        </w:tc>
        <w:tc>
          <w:tcPr>
            <w:tcW w:w="0" w:type="auto"/>
          </w:tcPr>
          <w:p w14:paraId="272F34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0" w:type="auto"/>
          </w:tcPr>
          <w:p w14:paraId="22F72A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eastAsia"/>
              </w:rPr>
            </w:pPr>
          </w:p>
        </w:tc>
        <w:tc>
          <w:tcPr>
            <w:tcW w:w="0" w:type="auto"/>
          </w:tcPr>
          <w:p w14:paraId="2C10C3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/>
              <w:ind w:firstLine="560" w:firstLineChars="200"/>
              <w:jc w:val="right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</w:tr>
    </w:tbl>
    <w:p w14:paraId="6CADDB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left="0" w:leftChars="0" w:firstLine="0" w:firstLineChars="0"/>
        <w:jc w:val="right"/>
        <w:textAlignment w:val="auto"/>
        <w:rPr>
          <w:rFonts w:hint="eastAsia"/>
        </w:rPr>
      </w:pPr>
    </w:p>
    <w:p w14:paraId="34873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/>
        <w:ind w:firstLine="560" w:firstLineChars="200"/>
        <w:jc w:val="right"/>
        <w:textAlignment w:val="auto"/>
        <w:rPr>
          <w:rFonts w:hint="eastAsia" w:eastAsia="宋体"/>
          <w:lang w:eastAsia="zh-CN"/>
        </w:rPr>
      </w:pPr>
      <w:r>
        <w:rPr>
          <w:rFonts w:hint="eastAsia"/>
        </w:rPr>
        <w:t>注: 1,回填土取土运距按25KM计,回填土松散系数1.08;</w:t>
      </w:r>
    </w:p>
    <w:sectPr>
      <w:pgSz w:w="23811" w:h="16838" w:orient="landscape"/>
      <w:pgMar w:top="1800" w:right="1440" w:bottom="1800" w:left="1440" w:header="851" w:footer="992" w:gutter="0"/>
      <w:cols w:space="980" w:num="2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560"/>
      </w:pPr>
      <w:r>
        <w:separator/>
      </w:r>
    </w:p>
  </w:footnote>
  <w:footnote w:type="continuationSeparator" w:id="1">
    <w:p>
      <w:pPr>
        <w:spacing w:line="36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4YjQ1MWFkNzdlMDlkODcwZjA5MjYzY2EwNzFmY2IifQ=="/>
    <w:docVar w:name="KSO_WPS_MARK_KEY" w:val="399c5623-013b-4711-9d39-af81ee70d9a2"/>
  </w:docVars>
  <w:rsids>
    <w:rsidRoot w:val="1A9414C0"/>
    <w:rsid w:val="04F213A1"/>
    <w:rsid w:val="097053A7"/>
    <w:rsid w:val="0F135152"/>
    <w:rsid w:val="0F20174A"/>
    <w:rsid w:val="110074C6"/>
    <w:rsid w:val="1105306B"/>
    <w:rsid w:val="1A6C6D67"/>
    <w:rsid w:val="1A9414C0"/>
    <w:rsid w:val="1BF40D6E"/>
    <w:rsid w:val="20C12696"/>
    <w:rsid w:val="3089127B"/>
    <w:rsid w:val="3A5B5E9E"/>
    <w:rsid w:val="3A9B4B37"/>
    <w:rsid w:val="3C916B77"/>
    <w:rsid w:val="41375B75"/>
    <w:rsid w:val="43C84291"/>
    <w:rsid w:val="53810D80"/>
    <w:rsid w:val="551769A9"/>
    <w:rsid w:val="5B1036BE"/>
    <w:rsid w:val="5CAE01B8"/>
    <w:rsid w:val="60B371BF"/>
    <w:rsid w:val="61BF548E"/>
    <w:rsid w:val="65432D72"/>
    <w:rsid w:val="6BD83CA3"/>
    <w:rsid w:val="77476EEF"/>
    <w:rsid w:val="79C93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bidi/>
      <w:spacing w:line="360" w:lineRule="auto"/>
      <w:ind w:firstLine="640" w:firstLineChars="200"/>
      <w:jc w:val="right"/>
    </w:pPr>
    <w:rPr>
      <w:rFonts w:eastAsia="宋体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right"/>
      <w:outlineLvl w:val="1"/>
    </w:pPr>
    <w:rPr>
      <w:rFonts w:ascii="Arial" w:hAnsi="Arial"/>
      <w:b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Body Text"/>
    <w:basedOn w:val="1"/>
    <w:qFormat/>
    <w:uiPriority w:val="0"/>
    <w:pPr>
      <w:bidi w:val="0"/>
      <w:spacing w:line="360" w:lineRule="auto"/>
      <w:ind w:firstLine="640" w:firstLineChars="200"/>
      <w:jc w:val="left"/>
    </w:pPr>
    <w:rPr>
      <w:rFonts w:ascii="宋体" w:hAnsi="宋体" w:cs="宋体"/>
      <w:szCs w:val="28"/>
      <w:lang w:eastAsia="en-US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1"/>
    <w:basedOn w:val="1"/>
    <w:qFormat/>
    <w:uiPriority w:val="0"/>
    <w:pPr>
      <w:spacing w:line="220" w:lineRule="auto"/>
      <w:ind w:left="39"/>
    </w:pPr>
    <w:rPr>
      <w:rFonts w:hint="eastAsia" w:ascii="宋体" w:hAnsi="宋体" w:eastAsia="宋体" w:cs="宋体"/>
      <w:b/>
      <w:snapToGrid w:val="0"/>
      <w:color w:val="000000"/>
      <w:spacing w:val="-2"/>
      <w:kern w:val="0"/>
      <w:sz w:val="28"/>
      <w:szCs w:val="2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693</Words>
  <Characters>788</Characters>
  <Lines>0</Lines>
  <Paragraphs>0</Paragraphs>
  <TotalTime>2</TotalTime>
  <ScaleCrop>false</ScaleCrop>
  <LinksUpToDate>false</LinksUpToDate>
  <CharactersWithSpaces>800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2024-03-04T01:29:00Z</dcterms:created>
  <dc:creator>东妮</dc:creator>
  <cp:lastModifiedBy>cdn</cp:lastModifiedBy>
  <dcterms:modified xsi:type="dcterms:W3CDTF">2024-09-21T16:30:33Z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A2CC7ABFC42D4EE19DE07EDED4F97FD0_11</vt:lpwstr>
  </property>
</Properties>
</file>