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5961">
      <w:pPr>
        <w:spacing w:line="360" w:lineRule="auto"/>
        <w:ind w:right="-218" w:rightChars="-104"/>
        <w:jc w:val="center"/>
        <w:rPr>
          <w:rFonts w:hint="eastAsia" w:asciiTheme="minorEastAsia" w:hAnsiTheme="minorEastAsia" w:eastAsiaTheme="minorEastAsia" w:cstheme="minorEastAsia"/>
          <w:b/>
          <w:color w:val="auto"/>
          <w:sz w:val="28"/>
          <w:szCs w:val="28"/>
          <w:highlight w:val="none"/>
          <w:lang w:eastAsia="zh-CN"/>
        </w:rPr>
      </w:pPr>
      <w:bookmarkStart w:id="0" w:name="OLE_LINK14"/>
      <w:bookmarkStart w:id="1" w:name="OLE_LINK13"/>
      <w:bookmarkStart w:id="12" w:name="_GoBack"/>
      <w:bookmarkEnd w:id="12"/>
      <w:r>
        <w:rPr>
          <w:rFonts w:hint="eastAsia" w:asciiTheme="minorEastAsia" w:hAnsiTheme="minorEastAsia" w:eastAsiaTheme="minorEastAsia" w:cstheme="minorEastAsia"/>
          <w:b/>
          <w:color w:val="auto"/>
          <w:sz w:val="28"/>
          <w:szCs w:val="28"/>
          <w:highlight w:val="none"/>
          <w:lang w:eastAsia="zh-CN"/>
        </w:rPr>
        <w:t>广西崇善项目咨询有限公司</w:t>
      </w:r>
    </w:p>
    <w:p w14:paraId="708BE601">
      <w:pPr>
        <w:spacing w:line="360" w:lineRule="auto"/>
        <w:ind w:left="8" w:leftChars="0" w:right="-218" w:rightChars="-104"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关于大新县2025年村庄规划编制项目（项目编号：CZZC2025-C3-240192-GXCS）成交结果公告</w:t>
      </w:r>
    </w:p>
    <w:p w14:paraId="3FA755FE">
      <w:pPr>
        <w:numPr>
          <w:ilvl w:val="0"/>
          <w:numId w:val="0"/>
        </w:num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宋体" w:hAnsi="宋体" w:eastAsia="宋体" w:cs="宋体"/>
          <w:b w:val="0"/>
          <w:bCs w:val="0"/>
          <w:color w:val="auto"/>
          <w:sz w:val="24"/>
          <w:szCs w:val="24"/>
          <w:highlight w:val="none"/>
          <w:u w:val="none"/>
          <w:lang w:val="en-US" w:eastAsia="zh-CN" w:bidi="ar-SA"/>
        </w:rPr>
        <w:t>CZZC2025-C3-240192-GXCS；</w:t>
      </w:r>
    </w:p>
    <w:p w14:paraId="6F75BB48">
      <w:pPr>
        <w:numPr>
          <w:ilvl w:val="0"/>
          <w:numId w:val="0"/>
        </w:num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：大新县2025年村庄规划编制项目；</w:t>
      </w:r>
    </w:p>
    <w:p w14:paraId="5E936332">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三、成交信息</w:t>
      </w:r>
      <w:r>
        <w:rPr>
          <w:rFonts w:hint="eastAsia" w:asciiTheme="minorEastAsia" w:hAnsiTheme="minorEastAsia" w:eastAsiaTheme="minorEastAsia" w:cstheme="minorEastAsia"/>
          <w:b/>
          <w:bCs/>
          <w:i w:val="0"/>
          <w:iCs w:val="0"/>
          <w:color w:val="auto"/>
          <w:sz w:val="24"/>
          <w:szCs w:val="24"/>
          <w:highlight w:val="none"/>
          <w:lang w:eastAsia="zh-CN"/>
        </w:rPr>
        <w:t>：</w:t>
      </w:r>
    </w:p>
    <w:p w14:paraId="3027A125">
      <w:pPr>
        <w:numPr>
          <w:ilvl w:val="0"/>
          <w:numId w:val="0"/>
        </w:numPr>
        <w:spacing w:line="360" w:lineRule="auto"/>
        <w:rPr>
          <w:rFonts w:hint="eastAsia" w:ascii="宋体" w:hAnsi="宋体" w:cs="宋体"/>
          <w:b w:val="0"/>
          <w:bCs w:val="0"/>
          <w:color w:val="auto"/>
          <w:sz w:val="24"/>
          <w:szCs w:val="24"/>
          <w:highlight w:val="none"/>
          <w:u w:val="none"/>
          <w:lang w:val="en-US" w:eastAsia="zh-CN" w:bidi="ar-SA"/>
        </w:rPr>
      </w:pPr>
      <w:r>
        <w:rPr>
          <w:rFonts w:hint="eastAsia" w:ascii="宋体" w:hAnsi="宋体" w:cs="宋体"/>
          <w:b w:val="0"/>
          <w:bCs w:val="0"/>
          <w:color w:val="auto"/>
          <w:sz w:val="24"/>
          <w:szCs w:val="24"/>
          <w:highlight w:val="none"/>
          <w:u w:val="none"/>
          <w:lang w:val="en-US" w:eastAsia="zh-CN" w:bidi="ar-SA"/>
        </w:rPr>
        <w:t>供应商名称：中外建工程设计与顾问有限公司（统一社会信用代码：911101081011011775）</w:t>
      </w:r>
    </w:p>
    <w:p w14:paraId="229BB3EE">
      <w:pPr>
        <w:numPr>
          <w:ilvl w:val="0"/>
          <w:numId w:val="0"/>
        </w:numPr>
        <w:spacing w:line="360" w:lineRule="auto"/>
        <w:rPr>
          <w:rFonts w:hint="eastAsia" w:ascii="宋体" w:hAnsi="宋体" w:cs="宋体"/>
          <w:b w:val="0"/>
          <w:bCs w:val="0"/>
          <w:color w:val="auto"/>
          <w:sz w:val="24"/>
          <w:szCs w:val="24"/>
          <w:highlight w:val="none"/>
          <w:u w:val="none"/>
          <w:lang w:val="en-US" w:eastAsia="zh-CN" w:bidi="ar-SA"/>
        </w:rPr>
      </w:pPr>
      <w:r>
        <w:rPr>
          <w:rFonts w:hint="eastAsia" w:ascii="宋体" w:hAnsi="宋体" w:cs="宋体"/>
          <w:b w:val="0"/>
          <w:bCs w:val="0"/>
          <w:color w:val="auto"/>
          <w:sz w:val="24"/>
          <w:szCs w:val="24"/>
          <w:highlight w:val="none"/>
          <w:u w:val="none"/>
          <w:lang w:val="en-US" w:eastAsia="zh-CN" w:bidi="ar-SA"/>
        </w:rPr>
        <w:t>供应商地址：北京市海淀区车公庄西路19号华通大厦374室</w:t>
      </w:r>
    </w:p>
    <w:p w14:paraId="42F80D5E">
      <w:pPr>
        <w:numPr>
          <w:ilvl w:val="0"/>
          <w:numId w:val="0"/>
        </w:numPr>
        <w:spacing w:line="360" w:lineRule="auto"/>
        <w:rPr>
          <w:rFonts w:hint="eastAsia" w:ascii="宋体" w:hAnsi="宋体" w:cs="宋体"/>
          <w:b w:val="0"/>
          <w:bCs w:val="0"/>
          <w:color w:val="auto"/>
          <w:sz w:val="24"/>
          <w:szCs w:val="24"/>
          <w:highlight w:val="none"/>
          <w:u w:val="none"/>
          <w:lang w:val="en-US" w:eastAsia="zh-CN" w:bidi="ar-SA"/>
        </w:rPr>
      </w:pPr>
      <w:r>
        <w:rPr>
          <w:rFonts w:hint="eastAsia" w:ascii="宋体" w:hAnsi="宋体" w:cs="宋体"/>
          <w:b w:val="0"/>
          <w:bCs w:val="0"/>
          <w:color w:val="auto"/>
          <w:sz w:val="24"/>
          <w:szCs w:val="24"/>
          <w:highlight w:val="none"/>
          <w:u w:val="none"/>
          <w:lang w:val="en-US" w:eastAsia="zh-CN" w:bidi="ar-SA"/>
        </w:rPr>
        <w:t>成交金额：人民币壹佰壹拾玖万柒仟陆佰元整（¥1197600.00）</w:t>
      </w:r>
    </w:p>
    <w:p w14:paraId="6C10DC54">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394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878" w:type="dxa"/>
          </w:tcPr>
          <w:p w14:paraId="7EF9631D">
            <w:pPr>
              <w:widowControl w:val="0"/>
              <w:numPr>
                <w:ilvl w:val="0"/>
                <w:numId w:val="0"/>
              </w:numPr>
              <w:spacing w:line="360" w:lineRule="auto"/>
              <w:jc w:val="center"/>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服务类</w:t>
            </w:r>
          </w:p>
        </w:tc>
      </w:tr>
      <w:tr w14:paraId="149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8878" w:type="dxa"/>
          </w:tcPr>
          <w:p w14:paraId="415E8571">
            <w:pPr>
              <w:widowControl w:val="0"/>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项目名称：大新县2025年村庄规划编制项目。</w:t>
            </w:r>
          </w:p>
          <w:p w14:paraId="1D314A6A">
            <w:pPr>
              <w:widowControl w:val="0"/>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服务范围：完成下雷镇下雷社区、下雷镇仁爱村、福隆乡欧阳村、龙门乡西宁村、龙门乡文明村、昌明乡五榕村、全茗镇全茗社区、雷平镇太平社区，那岭乡那岭社区，榄圩乡武姜村的村庄规划，并达到自治区自然资源厅关于村庄规划编制和成果备案入库的有关要求，如需进一步了解详细内容，具体详见竞争性磋商文件。</w:t>
            </w:r>
          </w:p>
          <w:p w14:paraId="14FAA918">
            <w:pPr>
              <w:widowControl w:val="0"/>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服务时间：签订合同之日起90日内完成村庄规划编制并提交成果。</w:t>
            </w:r>
          </w:p>
          <w:p w14:paraId="109C47D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服务标准：详见第三章采购需求。</w:t>
            </w:r>
          </w:p>
        </w:tc>
      </w:tr>
    </w:tbl>
    <w:p w14:paraId="4D407A5D">
      <w:pPr>
        <w:numPr>
          <w:ilvl w:val="0"/>
          <w:numId w:val="0"/>
        </w:num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宋体" w:hAnsi="宋体" w:eastAsia="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u w:val="none"/>
          <w:lang w:val="en-US" w:eastAsia="zh-CN" w:bidi="ar-SA"/>
        </w:rPr>
        <w:t>陆碧艳（组长）、韦秋明、蒙传耀(采购人代表）。</w:t>
      </w:r>
    </w:p>
    <w:p w14:paraId="165F5C6C">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kern w:val="0"/>
          <w:sz w:val="24"/>
          <w:szCs w:val="24"/>
          <w:highlight w:val="none"/>
          <w:lang w:val="en-US" w:eastAsia="zh-CN"/>
        </w:rPr>
        <w:t>按国家发展改革委《关于进一步放开建设项目专业服务价格的通知 》发改价格〔2015〕299号文执行，参照原国家发展计划委员会计价格[2002]1980号《招标代理服务费管理暂行办法》、原发改办价格[2003]857号、原发改价格[2011]534号按照标准进行收取，金</w:t>
      </w:r>
      <w:r>
        <w:rPr>
          <w:rFonts w:hint="eastAsia" w:ascii="宋体" w:hAnsi="宋体" w:eastAsia="宋体" w:cs="宋体"/>
          <w:b w:val="0"/>
          <w:bCs w:val="0"/>
          <w:color w:val="auto"/>
          <w:sz w:val="24"/>
          <w:szCs w:val="24"/>
          <w:highlight w:val="none"/>
          <w:u w:val="none"/>
          <w:lang w:val="en-US" w:eastAsia="zh-CN" w:bidi="ar-SA"/>
        </w:rPr>
        <w:t>额：</w:t>
      </w:r>
      <w:r>
        <w:rPr>
          <w:rFonts w:hint="eastAsia" w:asciiTheme="minorEastAsia" w:hAnsiTheme="minorEastAsia" w:eastAsiaTheme="minorEastAsia" w:cstheme="minorEastAsia"/>
          <w:i w:val="0"/>
          <w:iCs w:val="0"/>
          <w:color w:val="auto"/>
          <w:kern w:val="0"/>
          <w:sz w:val="24"/>
          <w:szCs w:val="24"/>
          <w:highlight w:val="none"/>
          <w:lang w:val="en-US" w:eastAsia="zh-CN"/>
        </w:rPr>
        <w:t>16580.00元</w:t>
      </w:r>
      <w:r>
        <w:rPr>
          <w:rFonts w:hint="eastAsia" w:ascii="宋体" w:hAnsi="宋体" w:eastAsia="宋体" w:cs="宋体"/>
          <w:b w:val="0"/>
          <w:bCs w:val="0"/>
          <w:color w:val="auto"/>
          <w:sz w:val="24"/>
          <w:szCs w:val="24"/>
          <w:highlight w:val="none"/>
          <w:u w:val="none"/>
          <w:lang w:val="en-US" w:eastAsia="zh-CN" w:bidi="ar-SA"/>
        </w:rPr>
        <w:t>。</w:t>
      </w:r>
    </w:p>
    <w:p w14:paraId="4DA56FB0">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21F1EDD5">
      <w:pPr>
        <w:spacing w:line="360" w:lineRule="auto"/>
        <w:rPr>
          <w:rFonts w:hint="eastAsia"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olor w:val="auto"/>
          <w:sz w:val="24"/>
          <w:szCs w:val="24"/>
          <w:highlight w:val="none"/>
          <w:lang w:val="en-US" w:eastAsia="zh-CN"/>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w:t>
      </w:r>
      <w:r>
        <w:rPr>
          <w:rFonts w:hint="eastAsia" w:asciiTheme="minorEastAsia" w:hAnsiTheme="minorEastAsia" w:eastAsiaTheme="minorEastAsia" w:cstheme="minorEastAsia"/>
          <w:i w:val="0"/>
          <w:iCs w:val="0"/>
          <w:color w:val="auto"/>
          <w:kern w:val="0"/>
          <w:sz w:val="24"/>
          <w:szCs w:val="24"/>
          <w:highlight w:val="none"/>
        </w:rPr>
        <w:t>77.63</w:t>
      </w:r>
      <w:r>
        <w:rPr>
          <w:rFonts w:hint="eastAsia" w:asciiTheme="minorEastAsia" w:hAnsiTheme="minorEastAsia" w:eastAsiaTheme="minorEastAsia" w:cstheme="minorEastAsia"/>
          <w:i w:val="0"/>
          <w:iCs w:val="0"/>
          <w:color w:val="auto"/>
          <w:kern w:val="0"/>
          <w:sz w:val="24"/>
          <w:szCs w:val="24"/>
          <w:highlight w:val="none"/>
          <w:lang w:val="en-US" w:eastAsia="zh-CN"/>
        </w:rPr>
        <w:t>分。</w:t>
      </w:r>
    </w:p>
    <w:p w14:paraId="57343F1E">
      <w:pPr>
        <w:spacing w:line="360" w:lineRule="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lang w:val="en-US" w:eastAsia="zh-CN"/>
        </w:rPr>
        <w:t>2.本公告同时在中国政府采购网和广西壮族自治区政府采购网上发布。</w:t>
      </w:r>
    </w:p>
    <w:p w14:paraId="6711D1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56644DF3">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cs="宋体"/>
          <w:color w:val="auto"/>
          <w:sz w:val="24"/>
          <w:szCs w:val="24"/>
          <w:highlight w:val="none"/>
        </w:rPr>
      </w:pPr>
      <w:bookmarkStart w:id="2" w:name="_Toc543"/>
      <w:bookmarkStart w:id="3" w:name="_Toc2920_WPSOffice_Level1"/>
      <w:bookmarkStart w:id="4" w:name="_Toc28812_WPSOffice_Level1"/>
      <w:r>
        <w:rPr>
          <w:rFonts w:hint="eastAsia" w:ascii="宋体" w:hAnsi="宋体" w:cs="宋体"/>
          <w:color w:val="auto"/>
          <w:sz w:val="24"/>
          <w:szCs w:val="24"/>
          <w:highlight w:val="none"/>
        </w:rPr>
        <w:t>1.采购人信息</w:t>
      </w:r>
      <w:bookmarkEnd w:id="2"/>
    </w:p>
    <w:p w14:paraId="591F3744">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eastAsia="zh-CN"/>
        </w:rPr>
        <w:t>大新县自然资源局</w:t>
      </w:r>
      <w:r>
        <w:rPr>
          <w:rFonts w:hint="eastAsia" w:ascii="宋体" w:hAnsi="宋体" w:eastAsia="宋体" w:cs="宋体"/>
          <w:color w:val="auto"/>
          <w:sz w:val="24"/>
          <w:szCs w:val="24"/>
          <w:highlight w:val="none"/>
          <w:lang w:eastAsia="zh-CN"/>
        </w:rPr>
        <w:t>　　　　　　　　　</w:t>
      </w:r>
    </w:p>
    <w:p w14:paraId="743515E5">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地址：大新县桃城镇民主路91号</w:t>
      </w:r>
    </w:p>
    <w:p w14:paraId="3D2DDBA3">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项目联系人</w:t>
      </w:r>
      <w:bookmarkStart w:id="5" w:name="_Toc28359009"/>
      <w:bookmarkStart w:id="6" w:name="_Toc32216"/>
      <w:bookmarkStart w:id="7" w:name="_Toc28359086"/>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林工 </w:t>
      </w:r>
    </w:p>
    <w:p w14:paraId="15630E15">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项目联系方式：</w:t>
      </w:r>
      <w:r>
        <w:rPr>
          <w:rFonts w:hint="eastAsia" w:ascii="宋体" w:hAnsi="宋体" w:eastAsia="宋体" w:cs="宋体"/>
          <w:color w:val="auto"/>
          <w:sz w:val="24"/>
          <w:szCs w:val="24"/>
          <w:highlight w:val="none"/>
          <w:lang w:eastAsia="zh-CN"/>
        </w:rPr>
        <w:t xml:space="preserve">0771-3628286 </w:t>
      </w:r>
    </w:p>
    <w:p w14:paraId="39DD81B2">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5"/>
      <w:bookmarkEnd w:id="6"/>
      <w:bookmarkEnd w:id="7"/>
      <w:r>
        <w:rPr>
          <w:rFonts w:hint="eastAsia" w:ascii="宋体" w:hAnsi="宋体" w:eastAsia="宋体" w:cs="宋体"/>
          <w:color w:val="auto"/>
          <w:sz w:val="24"/>
          <w:szCs w:val="24"/>
          <w:highlight w:val="none"/>
        </w:rPr>
        <w:t xml:space="preserve"> </w:t>
      </w:r>
    </w:p>
    <w:p w14:paraId="4F57A7A0">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bookmarkStart w:id="8" w:name="_Toc28359087"/>
      <w:bookmarkStart w:id="9" w:name="_Toc28359010"/>
      <w:r>
        <w:rPr>
          <w:rFonts w:hint="eastAsia" w:ascii="宋体" w:hAnsi="宋体" w:cs="宋体"/>
          <w:color w:val="auto"/>
          <w:sz w:val="24"/>
          <w:szCs w:val="24"/>
          <w:highlight w:val="none"/>
          <w:lang w:eastAsia="zh-CN"/>
        </w:rPr>
        <w:t>广西崇善项目咨询有限公司</w:t>
      </w:r>
    </w:p>
    <w:p w14:paraId="165CD2F1">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崇左市江州区城南区新城路西段南侧（阳光名邸）第C4栋103号</w:t>
      </w:r>
    </w:p>
    <w:p w14:paraId="4E85B798">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庞青青</w:t>
      </w:r>
      <w:r>
        <w:rPr>
          <w:rFonts w:hint="eastAsia" w:ascii="宋体" w:hAnsi="宋体" w:cs="宋体"/>
          <w:color w:val="auto"/>
          <w:sz w:val="24"/>
          <w:szCs w:val="24"/>
          <w:highlight w:val="none"/>
        </w:rPr>
        <w:t xml:space="preserve">   </w:t>
      </w:r>
    </w:p>
    <w:p w14:paraId="61223341">
      <w:pPr>
        <w:keepNext w:val="0"/>
        <w:keepLines w:val="0"/>
        <w:pageBreakBefore w:val="0"/>
        <w:widowControl/>
        <w:kinsoku/>
        <w:wordWrap/>
        <w:overflowPunct/>
        <w:topLinePunct w:val="0"/>
        <w:autoSpaceDE/>
        <w:autoSpaceDN/>
        <w:bidi w:val="0"/>
        <w:adjustRightInd/>
        <w:snapToGrid/>
        <w:spacing w:line="332"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项目联系方式：</w:t>
      </w:r>
      <w:r>
        <w:rPr>
          <w:rFonts w:hint="eastAsia" w:ascii="宋体" w:hAnsi="宋体" w:cs="宋体"/>
          <w:color w:val="auto"/>
          <w:sz w:val="24"/>
          <w:szCs w:val="24"/>
          <w:highlight w:val="none"/>
        </w:rPr>
        <w:t>0771-</w:t>
      </w:r>
      <w:r>
        <w:rPr>
          <w:rFonts w:hint="eastAsia" w:ascii="宋体" w:hAnsi="宋体" w:cs="宋体"/>
          <w:color w:val="auto"/>
          <w:sz w:val="24"/>
          <w:szCs w:val="24"/>
          <w:highlight w:val="none"/>
          <w:lang w:eastAsia="zh-CN"/>
        </w:rPr>
        <w:t>5945100</w:t>
      </w:r>
      <w:r>
        <w:rPr>
          <w:rFonts w:hint="eastAsia" w:ascii="宋体" w:hAnsi="宋体" w:cs="宋体"/>
          <w:color w:val="auto"/>
          <w:sz w:val="24"/>
          <w:szCs w:val="24"/>
          <w:highlight w:val="none"/>
        </w:rPr>
        <w:t>　　　　　　　　　　　</w:t>
      </w:r>
    </w:p>
    <w:p w14:paraId="65A0FF76">
      <w:pPr>
        <w:keepNext w:val="0"/>
        <w:keepLines w:val="0"/>
        <w:pageBreakBefore w:val="0"/>
        <w:widowControl/>
        <w:numPr>
          <w:ilvl w:val="0"/>
          <w:numId w:val="1"/>
        </w:numPr>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cs="宋体"/>
          <w:color w:val="auto"/>
          <w:sz w:val="24"/>
          <w:szCs w:val="24"/>
          <w:highlight w:val="none"/>
        </w:rPr>
      </w:pPr>
      <w:bookmarkStart w:id="10" w:name="_Toc17394"/>
      <w:r>
        <w:rPr>
          <w:rFonts w:hint="eastAsia" w:ascii="宋体" w:hAnsi="宋体" w:cs="宋体"/>
          <w:color w:val="auto"/>
          <w:sz w:val="24"/>
          <w:szCs w:val="24"/>
          <w:highlight w:val="none"/>
        </w:rPr>
        <w:t>项目联系方式</w:t>
      </w:r>
      <w:bookmarkEnd w:id="8"/>
      <w:bookmarkEnd w:id="9"/>
      <w:r>
        <w:rPr>
          <w:rFonts w:hint="eastAsia" w:ascii="宋体" w:hAnsi="宋体" w:cs="宋体"/>
          <w:color w:val="auto"/>
          <w:sz w:val="24"/>
          <w:szCs w:val="24"/>
          <w:highlight w:val="none"/>
        </w:rPr>
        <w:t>：</w:t>
      </w:r>
      <w:bookmarkEnd w:id="10"/>
    </w:p>
    <w:p w14:paraId="2371D888">
      <w:pPr>
        <w:keepNext w:val="0"/>
        <w:keepLines w:val="0"/>
        <w:pageBreakBefore w:val="0"/>
        <w:widowControl/>
        <w:numPr>
          <w:ilvl w:val="0"/>
          <w:numId w:val="0"/>
        </w:numPr>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eastAsia="zh-CN"/>
        </w:rPr>
        <w:t>庞青青</w:t>
      </w:r>
      <w:r>
        <w:rPr>
          <w:rFonts w:hint="eastAsia" w:ascii="宋体" w:hAnsi="宋体" w:cs="宋体"/>
          <w:color w:val="auto"/>
          <w:sz w:val="24"/>
          <w:szCs w:val="24"/>
          <w:highlight w:val="none"/>
        </w:rPr>
        <w:t xml:space="preserve">  　</w:t>
      </w:r>
    </w:p>
    <w:p w14:paraId="03B73EC6">
      <w:pPr>
        <w:keepNext w:val="0"/>
        <w:keepLines w:val="0"/>
        <w:pageBreakBefore w:val="0"/>
        <w:widowControl/>
        <w:numPr>
          <w:ilvl w:val="0"/>
          <w:numId w:val="0"/>
        </w:numPr>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项目联系方式：</w:t>
      </w:r>
      <w:r>
        <w:rPr>
          <w:rFonts w:hint="eastAsia" w:ascii="宋体" w:hAnsi="宋体" w:cs="宋体"/>
          <w:color w:val="auto"/>
          <w:sz w:val="24"/>
          <w:szCs w:val="24"/>
          <w:highlight w:val="none"/>
        </w:rPr>
        <w:t xml:space="preserve"> 0771-</w:t>
      </w:r>
      <w:r>
        <w:rPr>
          <w:rFonts w:hint="eastAsia" w:ascii="宋体" w:hAnsi="宋体" w:cs="宋体"/>
          <w:color w:val="auto"/>
          <w:sz w:val="24"/>
          <w:szCs w:val="24"/>
          <w:highlight w:val="none"/>
          <w:lang w:eastAsia="zh-CN"/>
        </w:rPr>
        <w:t>5945100</w:t>
      </w:r>
      <w:r>
        <w:rPr>
          <w:rFonts w:hint="eastAsia" w:ascii="宋体" w:hAnsi="宋体" w:cs="宋体"/>
          <w:color w:val="auto"/>
          <w:sz w:val="24"/>
          <w:szCs w:val="24"/>
          <w:highlight w:val="none"/>
        </w:rPr>
        <w:t>　</w:t>
      </w:r>
    </w:p>
    <w:p w14:paraId="7791DC9D">
      <w:pPr>
        <w:keepNext w:val="0"/>
        <w:keepLines w:val="0"/>
        <w:pageBreakBefore w:val="0"/>
        <w:widowControl/>
        <w:numPr>
          <w:ilvl w:val="0"/>
          <w:numId w:val="1"/>
        </w:numPr>
        <w:kinsoku/>
        <w:wordWrap/>
        <w:overflowPunct/>
        <w:topLinePunct w:val="0"/>
        <w:autoSpaceDE/>
        <w:autoSpaceDN/>
        <w:bidi w:val="0"/>
        <w:adjustRightInd/>
        <w:snapToGrid/>
        <w:spacing w:line="332" w:lineRule="auto"/>
        <w:ind w:firstLine="480" w:firstLineChars="200"/>
        <w:textAlignment w:val="auto"/>
        <w:outlineLvl w:val="0"/>
        <w:rPr>
          <w:rFonts w:hint="eastAsia" w:ascii="宋体" w:hAnsi="宋体" w:eastAsia="宋体" w:cs="宋体"/>
          <w:color w:val="auto"/>
          <w:sz w:val="24"/>
          <w:szCs w:val="24"/>
          <w:highlight w:val="none"/>
          <w:lang w:val="en-US" w:eastAsia="zh-CN"/>
        </w:rPr>
      </w:pPr>
      <w:bookmarkStart w:id="11" w:name="_Toc17345"/>
      <w:r>
        <w:rPr>
          <w:rFonts w:hint="eastAsia" w:ascii="宋体" w:hAnsi="宋体" w:cs="宋体"/>
          <w:color w:val="auto"/>
          <w:sz w:val="24"/>
          <w:szCs w:val="24"/>
          <w:highlight w:val="none"/>
        </w:rPr>
        <w:t>监督单</w:t>
      </w:r>
      <w:r>
        <w:rPr>
          <w:rFonts w:hint="eastAsia" w:ascii="宋体" w:hAnsi="宋体" w:eastAsia="宋体" w:cs="宋体"/>
          <w:color w:val="auto"/>
          <w:sz w:val="24"/>
          <w:szCs w:val="24"/>
          <w:highlight w:val="none"/>
          <w:lang w:eastAsia="zh-CN"/>
        </w:rPr>
        <w:t>位</w:t>
      </w:r>
      <w:r>
        <w:rPr>
          <w:rFonts w:hint="eastAsia" w:ascii="宋体" w:hAnsi="宋体" w:eastAsia="宋体" w:cs="宋体"/>
          <w:color w:val="auto"/>
          <w:sz w:val="24"/>
          <w:szCs w:val="24"/>
          <w:highlight w:val="none"/>
          <w:lang w:val="en-US" w:eastAsia="zh-CN"/>
        </w:rPr>
        <w:t>：</w:t>
      </w:r>
      <w:bookmarkEnd w:id="11"/>
      <w:r>
        <w:rPr>
          <w:rFonts w:hint="eastAsia" w:ascii="宋体" w:hAnsi="宋体" w:eastAsia="宋体" w:cs="宋体"/>
          <w:color w:val="auto"/>
          <w:sz w:val="24"/>
          <w:szCs w:val="24"/>
          <w:highlight w:val="none"/>
          <w:lang w:eastAsia="zh-CN"/>
        </w:rPr>
        <w:t>大新县财政局政府采购监督管理股</w:t>
      </w:r>
      <w:r>
        <w:rPr>
          <w:rFonts w:hint="eastAsia" w:ascii="宋体" w:hAnsi="宋体" w:eastAsia="宋体" w:cs="宋体"/>
          <w:color w:val="auto"/>
          <w:sz w:val="24"/>
          <w:szCs w:val="24"/>
          <w:highlight w:val="none"/>
          <w:lang w:val="en-US" w:eastAsia="zh-CN"/>
        </w:rPr>
        <w:t xml:space="preserve">    电话：</w:t>
      </w:r>
      <w:bookmarkEnd w:id="3"/>
      <w:bookmarkEnd w:id="4"/>
      <w:r>
        <w:rPr>
          <w:rFonts w:hint="eastAsia" w:ascii="宋体" w:hAnsi="宋体" w:eastAsia="宋体" w:cs="宋体"/>
          <w:color w:val="auto"/>
          <w:sz w:val="24"/>
          <w:szCs w:val="24"/>
          <w:highlight w:val="none"/>
          <w:lang w:eastAsia="zh-CN"/>
        </w:rPr>
        <w:t>0771-3626646</w:t>
      </w:r>
    </w:p>
    <w:p w14:paraId="7BCC7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0C557326">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72EC7C4A">
      <w:pPr>
        <w:pStyle w:val="5"/>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D13D6AA">
      <w:pPr>
        <w:pStyle w:val="44"/>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4B6FD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63106F22">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采购单位：大新县自然资源局   </w:t>
      </w:r>
    </w:p>
    <w:p w14:paraId="55F34D0C">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5C0D00B1">
      <w:pPr>
        <w:pStyle w:val="44"/>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日期：2025年11月25日</w:t>
      </w:r>
      <w:bookmarkEnd w:id="0"/>
      <w:bookmarkEnd w:id="1"/>
    </w:p>
    <w:p w14:paraId="71EF22A3">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76CF">
    <w:pPr>
      <w:pStyle w:val="20"/>
      <w:snapToGrid w:val="0"/>
      <w:spacing w:after="160"/>
      <w:jc w:val="left"/>
      <w:rPr>
        <w:rFonts w:hAnsi="宋体"/>
      </w:rPr>
    </w:pPr>
    <w:r>
      <w:rPr>
        <w:sz w:val="20"/>
      </w:rPr>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CP47LRAAAAAgEAAA8AAAAAAAAA&#10;AQAgAAAAIgAAAGRycy9kb3ducmV2LnhtbFBLAQIUABQAAAAIAIdO4kCbFtG+GAIAAA8EAAAOAAAA&#10;AAAAAAEAIAAAACABAABkcnMvZTJvRG9jLnhtbFBLBQYAAAAABgAGAFkBAACqBQAAAAA=&#10;">
          <v:path/>
          <v:fill on="f" focussize="0,0"/>
          <v:stroke on="f" weight="0.5pt" joinstyle="miter"/>
          <v:imagedata o:title=""/>
          <o:lock v:ext="edit"/>
          <v:textbox inset="0mm,0mm,0mm,0mm" style="mso-fit-shape-to-text:t;">
            <w:txbxContent>
              <w:p w14:paraId="097C73C5">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742F2"/>
    <w:multiLevelType w:val="singleLevel"/>
    <w:tmpl w:val="44E742F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1" w:cryptProviderType="rsaFull" w:cryptAlgorithmClass="hash" w:cryptAlgorithmType="typeAny" w:cryptAlgorithmSid="4" w:cryptSpinCount="0" w:hash="Yu9D5g9T1+Wl2hxtE9LCgX0LF0Y=" w:salt="qSPuPITA5wxTUkB6nsZWog=="/>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mMjdiOTExOTZiZGQxYWM0Y2ZlNWFjZmEyZTRjYTUifQ=="/>
  </w:docVars>
  <w:rsids>
    <w:rsidRoot w:val="00A76B41"/>
    <w:rsid w:val="003075FA"/>
    <w:rsid w:val="005472CC"/>
    <w:rsid w:val="005A7D62"/>
    <w:rsid w:val="009B2631"/>
    <w:rsid w:val="00A76B41"/>
    <w:rsid w:val="00B46918"/>
    <w:rsid w:val="00FA12B7"/>
    <w:rsid w:val="0197085F"/>
    <w:rsid w:val="020E69F3"/>
    <w:rsid w:val="02C939D3"/>
    <w:rsid w:val="04382209"/>
    <w:rsid w:val="045B2529"/>
    <w:rsid w:val="046D2918"/>
    <w:rsid w:val="047C3F44"/>
    <w:rsid w:val="04B77ABB"/>
    <w:rsid w:val="04FA3D1E"/>
    <w:rsid w:val="0508535B"/>
    <w:rsid w:val="05745EE8"/>
    <w:rsid w:val="05D26727"/>
    <w:rsid w:val="063B076D"/>
    <w:rsid w:val="06616D34"/>
    <w:rsid w:val="06C42BC5"/>
    <w:rsid w:val="07333EE8"/>
    <w:rsid w:val="07DA7459"/>
    <w:rsid w:val="07F239B4"/>
    <w:rsid w:val="080E6381"/>
    <w:rsid w:val="083E16CE"/>
    <w:rsid w:val="08A2729E"/>
    <w:rsid w:val="08E566B9"/>
    <w:rsid w:val="099A7323"/>
    <w:rsid w:val="09B20A1F"/>
    <w:rsid w:val="09D04097"/>
    <w:rsid w:val="0A5D50CD"/>
    <w:rsid w:val="0AD15196"/>
    <w:rsid w:val="0ADA45F5"/>
    <w:rsid w:val="0AEB73DB"/>
    <w:rsid w:val="0B326AA7"/>
    <w:rsid w:val="0B513C34"/>
    <w:rsid w:val="0B521344"/>
    <w:rsid w:val="0B532BB1"/>
    <w:rsid w:val="0B6215B1"/>
    <w:rsid w:val="0B7B0792"/>
    <w:rsid w:val="0B7F7C58"/>
    <w:rsid w:val="0BE627D8"/>
    <w:rsid w:val="0C2A2FCA"/>
    <w:rsid w:val="0C317150"/>
    <w:rsid w:val="0C643391"/>
    <w:rsid w:val="0CF1398F"/>
    <w:rsid w:val="0D754BBF"/>
    <w:rsid w:val="0E0D6E85"/>
    <w:rsid w:val="0E1037BB"/>
    <w:rsid w:val="0E8F73B2"/>
    <w:rsid w:val="0E937E65"/>
    <w:rsid w:val="0F3A6F2A"/>
    <w:rsid w:val="0F5217FE"/>
    <w:rsid w:val="0FDF5034"/>
    <w:rsid w:val="0FE34D25"/>
    <w:rsid w:val="10093A9D"/>
    <w:rsid w:val="10855448"/>
    <w:rsid w:val="10A336A6"/>
    <w:rsid w:val="118B6A83"/>
    <w:rsid w:val="11C17A90"/>
    <w:rsid w:val="12026DD8"/>
    <w:rsid w:val="120D3528"/>
    <w:rsid w:val="123C25DA"/>
    <w:rsid w:val="1253014A"/>
    <w:rsid w:val="125F10C0"/>
    <w:rsid w:val="12BC449A"/>
    <w:rsid w:val="134602BC"/>
    <w:rsid w:val="137D464E"/>
    <w:rsid w:val="138118D1"/>
    <w:rsid w:val="13D6674E"/>
    <w:rsid w:val="141111D3"/>
    <w:rsid w:val="142B2BA2"/>
    <w:rsid w:val="146E7ECF"/>
    <w:rsid w:val="14F27344"/>
    <w:rsid w:val="151B02ED"/>
    <w:rsid w:val="15580E96"/>
    <w:rsid w:val="15926D1A"/>
    <w:rsid w:val="15B35F47"/>
    <w:rsid w:val="15F836BD"/>
    <w:rsid w:val="16032714"/>
    <w:rsid w:val="163C4C77"/>
    <w:rsid w:val="16A50027"/>
    <w:rsid w:val="170079B2"/>
    <w:rsid w:val="17234876"/>
    <w:rsid w:val="172C352F"/>
    <w:rsid w:val="17510C30"/>
    <w:rsid w:val="17C665CB"/>
    <w:rsid w:val="17D8514C"/>
    <w:rsid w:val="18107DD8"/>
    <w:rsid w:val="183068B4"/>
    <w:rsid w:val="187F3E5C"/>
    <w:rsid w:val="189538D6"/>
    <w:rsid w:val="18B7465F"/>
    <w:rsid w:val="190A58BA"/>
    <w:rsid w:val="192B0748"/>
    <w:rsid w:val="1962270A"/>
    <w:rsid w:val="19B3444E"/>
    <w:rsid w:val="1A0C3AD5"/>
    <w:rsid w:val="1A646B08"/>
    <w:rsid w:val="1AE42F54"/>
    <w:rsid w:val="1AEC1BFB"/>
    <w:rsid w:val="1BA114CA"/>
    <w:rsid w:val="1BF712F4"/>
    <w:rsid w:val="1C19042F"/>
    <w:rsid w:val="1C856220"/>
    <w:rsid w:val="1C99662C"/>
    <w:rsid w:val="1D0205B4"/>
    <w:rsid w:val="1D48702D"/>
    <w:rsid w:val="1DC262E4"/>
    <w:rsid w:val="1E4D585F"/>
    <w:rsid w:val="1EA15035"/>
    <w:rsid w:val="1EB7407E"/>
    <w:rsid w:val="1EF65EF6"/>
    <w:rsid w:val="1FF26D7A"/>
    <w:rsid w:val="204E6908"/>
    <w:rsid w:val="209F3F45"/>
    <w:rsid w:val="20A27815"/>
    <w:rsid w:val="214931F1"/>
    <w:rsid w:val="21F01887"/>
    <w:rsid w:val="2237609D"/>
    <w:rsid w:val="22516A83"/>
    <w:rsid w:val="22C1532E"/>
    <w:rsid w:val="23177713"/>
    <w:rsid w:val="23415BF2"/>
    <w:rsid w:val="23F364BF"/>
    <w:rsid w:val="23F4334A"/>
    <w:rsid w:val="24282A58"/>
    <w:rsid w:val="248E6663"/>
    <w:rsid w:val="24A438C3"/>
    <w:rsid w:val="24A944FA"/>
    <w:rsid w:val="24E902DE"/>
    <w:rsid w:val="24EE0AFB"/>
    <w:rsid w:val="253E1390"/>
    <w:rsid w:val="2619712E"/>
    <w:rsid w:val="265B7FFA"/>
    <w:rsid w:val="265F16B9"/>
    <w:rsid w:val="26765186"/>
    <w:rsid w:val="2782294A"/>
    <w:rsid w:val="28A823E0"/>
    <w:rsid w:val="28E1568B"/>
    <w:rsid w:val="296642AE"/>
    <w:rsid w:val="2A8212ED"/>
    <w:rsid w:val="2A966DF8"/>
    <w:rsid w:val="2AAB1BFB"/>
    <w:rsid w:val="2B500585"/>
    <w:rsid w:val="2B70250D"/>
    <w:rsid w:val="2C9D5C03"/>
    <w:rsid w:val="2CB110B1"/>
    <w:rsid w:val="2CD944E4"/>
    <w:rsid w:val="2D403FD7"/>
    <w:rsid w:val="2D5A09FF"/>
    <w:rsid w:val="2D8B59E0"/>
    <w:rsid w:val="2DC71EBE"/>
    <w:rsid w:val="2DE12F1B"/>
    <w:rsid w:val="2E9D4519"/>
    <w:rsid w:val="2F0366A5"/>
    <w:rsid w:val="2F88095A"/>
    <w:rsid w:val="2FC01D62"/>
    <w:rsid w:val="30303300"/>
    <w:rsid w:val="30AD43F6"/>
    <w:rsid w:val="30BC6FA0"/>
    <w:rsid w:val="319E14BC"/>
    <w:rsid w:val="31C34F5A"/>
    <w:rsid w:val="31C6506E"/>
    <w:rsid w:val="322A78A8"/>
    <w:rsid w:val="32513718"/>
    <w:rsid w:val="32BC4A22"/>
    <w:rsid w:val="33DE36B0"/>
    <w:rsid w:val="35112233"/>
    <w:rsid w:val="353663FD"/>
    <w:rsid w:val="35503F8F"/>
    <w:rsid w:val="356216B8"/>
    <w:rsid w:val="35B34777"/>
    <w:rsid w:val="362519F9"/>
    <w:rsid w:val="362726F1"/>
    <w:rsid w:val="38241E52"/>
    <w:rsid w:val="38D13CD3"/>
    <w:rsid w:val="39B2330E"/>
    <w:rsid w:val="39F96B54"/>
    <w:rsid w:val="3A8F44F9"/>
    <w:rsid w:val="3ADC48A5"/>
    <w:rsid w:val="3B1C6E4F"/>
    <w:rsid w:val="3B3760F2"/>
    <w:rsid w:val="3B70321E"/>
    <w:rsid w:val="3B7F12F6"/>
    <w:rsid w:val="3C461179"/>
    <w:rsid w:val="3C5E0F0B"/>
    <w:rsid w:val="3CB23196"/>
    <w:rsid w:val="3CD940B2"/>
    <w:rsid w:val="3D6D0374"/>
    <w:rsid w:val="3E2E297F"/>
    <w:rsid w:val="3E3127CE"/>
    <w:rsid w:val="3E4A7022"/>
    <w:rsid w:val="3EB3718E"/>
    <w:rsid w:val="3F100466"/>
    <w:rsid w:val="3F112E3C"/>
    <w:rsid w:val="3F4C33BE"/>
    <w:rsid w:val="3FFA08D7"/>
    <w:rsid w:val="40894B10"/>
    <w:rsid w:val="40C10A5A"/>
    <w:rsid w:val="40E467DB"/>
    <w:rsid w:val="419C0BCE"/>
    <w:rsid w:val="41E864D0"/>
    <w:rsid w:val="42256D94"/>
    <w:rsid w:val="42D5192F"/>
    <w:rsid w:val="42EF5839"/>
    <w:rsid w:val="431556B3"/>
    <w:rsid w:val="43223183"/>
    <w:rsid w:val="43352B14"/>
    <w:rsid w:val="4358550A"/>
    <w:rsid w:val="435C52A0"/>
    <w:rsid w:val="44A746C3"/>
    <w:rsid w:val="44BD1F0F"/>
    <w:rsid w:val="44D374C3"/>
    <w:rsid w:val="44E3299C"/>
    <w:rsid w:val="454E1449"/>
    <w:rsid w:val="46630F78"/>
    <w:rsid w:val="46642FD5"/>
    <w:rsid w:val="46905EC3"/>
    <w:rsid w:val="46F4390A"/>
    <w:rsid w:val="470630D7"/>
    <w:rsid w:val="47D72FAB"/>
    <w:rsid w:val="47E14729"/>
    <w:rsid w:val="48054C31"/>
    <w:rsid w:val="480B4458"/>
    <w:rsid w:val="48DB1B35"/>
    <w:rsid w:val="48F75326"/>
    <w:rsid w:val="48FC4C39"/>
    <w:rsid w:val="49822B9F"/>
    <w:rsid w:val="49883EA2"/>
    <w:rsid w:val="498B4601"/>
    <w:rsid w:val="49DD0584"/>
    <w:rsid w:val="4A3340CA"/>
    <w:rsid w:val="4A483A3C"/>
    <w:rsid w:val="4B1827AB"/>
    <w:rsid w:val="4B460AD8"/>
    <w:rsid w:val="4BD272E3"/>
    <w:rsid w:val="4BE945A7"/>
    <w:rsid w:val="4CFF2296"/>
    <w:rsid w:val="4DE01951"/>
    <w:rsid w:val="4E5170DA"/>
    <w:rsid w:val="4E8B5050"/>
    <w:rsid w:val="4EA93CB2"/>
    <w:rsid w:val="4F087DA4"/>
    <w:rsid w:val="4F197D32"/>
    <w:rsid w:val="4F351F9F"/>
    <w:rsid w:val="4F6E40E9"/>
    <w:rsid w:val="500B4ABE"/>
    <w:rsid w:val="50591456"/>
    <w:rsid w:val="50601B75"/>
    <w:rsid w:val="50AC3C63"/>
    <w:rsid w:val="51100A1F"/>
    <w:rsid w:val="51742805"/>
    <w:rsid w:val="51C848AD"/>
    <w:rsid w:val="51DE2A6B"/>
    <w:rsid w:val="52142B51"/>
    <w:rsid w:val="52191BF2"/>
    <w:rsid w:val="52445767"/>
    <w:rsid w:val="52EA5C25"/>
    <w:rsid w:val="53057AF2"/>
    <w:rsid w:val="53235A75"/>
    <w:rsid w:val="532E1C22"/>
    <w:rsid w:val="533153C4"/>
    <w:rsid w:val="537A7104"/>
    <w:rsid w:val="53C26FD3"/>
    <w:rsid w:val="541D6E71"/>
    <w:rsid w:val="54301456"/>
    <w:rsid w:val="543A318D"/>
    <w:rsid w:val="54487F79"/>
    <w:rsid w:val="544D4A01"/>
    <w:rsid w:val="54856B34"/>
    <w:rsid w:val="54C47662"/>
    <w:rsid w:val="554E4232"/>
    <w:rsid w:val="55DE082D"/>
    <w:rsid w:val="55FB150F"/>
    <w:rsid w:val="566C2DC2"/>
    <w:rsid w:val="56D92F6E"/>
    <w:rsid w:val="56E46F1C"/>
    <w:rsid w:val="57CD56A1"/>
    <w:rsid w:val="58294442"/>
    <w:rsid w:val="58360B36"/>
    <w:rsid w:val="58CC7859"/>
    <w:rsid w:val="59114EF7"/>
    <w:rsid w:val="595A737F"/>
    <w:rsid w:val="59604DB1"/>
    <w:rsid w:val="59A01A77"/>
    <w:rsid w:val="5A04543F"/>
    <w:rsid w:val="5A794951"/>
    <w:rsid w:val="5A8D097B"/>
    <w:rsid w:val="5AA87252"/>
    <w:rsid w:val="5AAC1C92"/>
    <w:rsid w:val="5B1A5B33"/>
    <w:rsid w:val="5B56582C"/>
    <w:rsid w:val="5BFC234D"/>
    <w:rsid w:val="5C7A7619"/>
    <w:rsid w:val="5C997422"/>
    <w:rsid w:val="5CB25F54"/>
    <w:rsid w:val="5D2D2B96"/>
    <w:rsid w:val="5D907A45"/>
    <w:rsid w:val="5DB10ADD"/>
    <w:rsid w:val="5DB30067"/>
    <w:rsid w:val="5DF32438"/>
    <w:rsid w:val="5E0513DA"/>
    <w:rsid w:val="5E0C4D48"/>
    <w:rsid w:val="5E245091"/>
    <w:rsid w:val="5E64151B"/>
    <w:rsid w:val="5EC57DA1"/>
    <w:rsid w:val="5EE57D12"/>
    <w:rsid w:val="5EF726E5"/>
    <w:rsid w:val="5F1D017D"/>
    <w:rsid w:val="5F74474D"/>
    <w:rsid w:val="5F9E4A44"/>
    <w:rsid w:val="5FE86BBA"/>
    <w:rsid w:val="60060CD2"/>
    <w:rsid w:val="6033538C"/>
    <w:rsid w:val="606171FC"/>
    <w:rsid w:val="61015C2A"/>
    <w:rsid w:val="61212315"/>
    <w:rsid w:val="6124616D"/>
    <w:rsid w:val="61494C29"/>
    <w:rsid w:val="61700C15"/>
    <w:rsid w:val="61DD6D85"/>
    <w:rsid w:val="624D4A2C"/>
    <w:rsid w:val="625A70E9"/>
    <w:rsid w:val="62E02795"/>
    <w:rsid w:val="6365652E"/>
    <w:rsid w:val="636F5D78"/>
    <w:rsid w:val="637C7D45"/>
    <w:rsid w:val="63D6185D"/>
    <w:rsid w:val="644B55F3"/>
    <w:rsid w:val="645E5FB7"/>
    <w:rsid w:val="64742B72"/>
    <w:rsid w:val="64E646C9"/>
    <w:rsid w:val="652C498A"/>
    <w:rsid w:val="655139C5"/>
    <w:rsid w:val="65A43EF2"/>
    <w:rsid w:val="66334AEE"/>
    <w:rsid w:val="66485827"/>
    <w:rsid w:val="668E6377"/>
    <w:rsid w:val="66A45145"/>
    <w:rsid w:val="66AF4004"/>
    <w:rsid w:val="66C31962"/>
    <w:rsid w:val="67205D2E"/>
    <w:rsid w:val="67327086"/>
    <w:rsid w:val="675B42D8"/>
    <w:rsid w:val="678B24B0"/>
    <w:rsid w:val="67E95F1A"/>
    <w:rsid w:val="68064081"/>
    <w:rsid w:val="681E61C6"/>
    <w:rsid w:val="68494D96"/>
    <w:rsid w:val="68AF4868"/>
    <w:rsid w:val="68DB28B0"/>
    <w:rsid w:val="694621E7"/>
    <w:rsid w:val="695B3F54"/>
    <w:rsid w:val="6A0F748C"/>
    <w:rsid w:val="6A451B01"/>
    <w:rsid w:val="6AA32DCE"/>
    <w:rsid w:val="6AC123AB"/>
    <w:rsid w:val="6ACC1D6D"/>
    <w:rsid w:val="6AD42215"/>
    <w:rsid w:val="6AE6715C"/>
    <w:rsid w:val="6B3726F6"/>
    <w:rsid w:val="6B5409E2"/>
    <w:rsid w:val="6B6E46BD"/>
    <w:rsid w:val="6B7337B6"/>
    <w:rsid w:val="6BBF41E1"/>
    <w:rsid w:val="6BED530D"/>
    <w:rsid w:val="6CB6313A"/>
    <w:rsid w:val="6D5D08AB"/>
    <w:rsid w:val="6D7A21C0"/>
    <w:rsid w:val="6DA260DD"/>
    <w:rsid w:val="6DCD3829"/>
    <w:rsid w:val="6DEB257D"/>
    <w:rsid w:val="6E023365"/>
    <w:rsid w:val="6E867ECB"/>
    <w:rsid w:val="6EDE3E2B"/>
    <w:rsid w:val="6F51552C"/>
    <w:rsid w:val="6FB5060A"/>
    <w:rsid w:val="6FC07EC9"/>
    <w:rsid w:val="6FF27051"/>
    <w:rsid w:val="700A1DC2"/>
    <w:rsid w:val="701B7BAE"/>
    <w:rsid w:val="70371352"/>
    <w:rsid w:val="70CD3EDD"/>
    <w:rsid w:val="71732AFC"/>
    <w:rsid w:val="726C6DDB"/>
    <w:rsid w:val="72754FAE"/>
    <w:rsid w:val="72E202F0"/>
    <w:rsid w:val="72E667CD"/>
    <w:rsid w:val="73874F7B"/>
    <w:rsid w:val="740D2C3B"/>
    <w:rsid w:val="74973556"/>
    <w:rsid w:val="74B7369A"/>
    <w:rsid w:val="74DB2550"/>
    <w:rsid w:val="750202C6"/>
    <w:rsid w:val="750A5DF7"/>
    <w:rsid w:val="75585F67"/>
    <w:rsid w:val="758E505F"/>
    <w:rsid w:val="75E82090"/>
    <w:rsid w:val="763B655B"/>
    <w:rsid w:val="76742882"/>
    <w:rsid w:val="769D2EF8"/>
    <w:rsid w:val="76E073B2"/>
    <w:rsid w:val="76EF5A60"/>
    <w:rsid w:val="771670A9"/>
    <w:rsid w:val="775A1460"/>
    <w:rsid w:val="777C7EBC"/>
    <w:rsid w:val="77800FA4"/>
    <w:rsid w:val="78E57A8C"/>
    <w:rsid w:val="78FD74BC"/>
    <w:rsid w:val="79011F8F"/>
    <w:rsid w:val="799E0F55"/>
    <w:rsid w:val="7A612861"/>
    <w:rsid w:val="7AFE7DCC"/>
    <w:rsid w:val="7B0A1C83"/>
    <w:rsid w:val="7B704C94"/>
    <w:rsid w:val="7BB231F9"/>
    <w:rsid w:val="7C0E2816"/>
    <w:rsid w:val="7C0E727F"/>
    <w:rsid w:val="7C2E00FA"/>
    <w:rsid w:val="7C7D6705"/>
    <w:rsid w:val="7D0F49B0"/>
    <w:rsid w:val="7D197BC4"/>
    <w:rsid w:val="7D512677"/>
    <w:rsid w:val="7D781DD5"/>
    <w:rsid w:val="7D8C2452"/>
    <w:rsid w:val="7DA51645"/>
    <w:rsid w:val="7DC03E38"/>
    <w:rsid w:val="7DF51006"/>
    <w:rsid w:val="7E2768C4"/>
    <w:rsid w:val="7E52335B"/>
    <w:rsid w:val="7E7217E4"/>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heme="minorBidi"/>
      <w:sz w:val="21"/>
      <w:szCs w:val="21"/>
      <w:lang w:val="en-US" w:eastAsia="zh-CN" w:bidi="ar-SA"/>
    </w:rPr>
  </w:style>
  <w:style w:type="paragraph" w:styleId="2">
    <w:name w:val="heading 1"/>
    <w:basedOn w:val="1"/>
    <w:next w:val="1"/>
    <w:autoRedefine/>
    <w:qFormat/>
    <w:uiPriority w:val="7"/>
    <w:pPr>
      <w:outlineLvl w:val="0"/>
    </w:pPr>
    <w:rPr>
      <w:rFonts w:ascii="Times New Roman" w:hAnsi="Times New Roman" w:eastAsia="Times New Roman"/>
      <w:sz w:val="28"/>
      <w:szCs w:val="28"/>
    </w:rPr>
  </w:style>
  <w:style w:type="paragraph" w:styleId="3">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4">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5">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basedOn w:val="1"/>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spacing w:line="200" w:lineRule="exact"/>
      <w:ind w:firstLine="301"/>
    </w:pPr>
    <w:rPr>
      <w:rFonts w:ascii="宋体" w:hAnsi="Courier New"/>
      <w:spacing w:val="-4"/>
      <w:sz w:val="18"/>
      <w:szCs w:val="20"/>
    </w:rPr>
  </w:style>
  <w:style w:type="paragraph" w:styleId="15">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6">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7">
    <w:name w:val="Plain Text"/>
    <w:basedOn w:val="1"/>
    <w:autoRedefine/>
    <w:qFormat/>
    <w:uiPriority w:val="0"/>
    <w:rPr>
      <w:rFonts w:ascii="宋体" w:hAnsi="宋体" w:eastAsia="Courier New"/>
      <w:sz w:val="20"/>
      <w:szCs w:val="20"/>
    </w:rPr>
  </w:style>
  <w:style w:type="paragraph" w:styleId="18">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pPr>
    <w:rPr>
      <w:sz w:val="18"/>
      <w:szCs w:val="18"/>
    </w:rPr>
  </w:style>
  <w:style w:type="paragraph" w:styleId="21">
    <w:name w:val="header"/>
    <w:basedOn w:val="1"/>
    <w:autoRedefine/>
    <w:qFormat/>
    <w:uiPriority w:val="0"/>
    <w:pPr>
      <w:tabs>
        <w:tab w:val="center" w:pos="4153"/>
        <w:tab w:val="right" w:pos="8306"/>
      </w:tabs>
    </w:pPr>
    <w:rPr>
      <w:sz w:val="18"/>
      <w:szCs w:val="18"/>
    </w:rPr>
  </w:style>
  <w:style w:type="paragraph" w:styleId="22">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3">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4">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5">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6">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7">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8">
    <w:name w:val="Title"/>
    <w:autoRedefine/>
    <w:qFormat/>
    <w:uiPriority w:val="6"/>
    <w:pPr>
      <w:jc w:val="center"/>
    </w:pPr>
    <w:rPr>
      <w:rFonts w:ascii="Times New Roman" w:hAnsi="Times New Roman" w:eastAsia="Times New Roman" w:cstheme="minorBidi"/>
      <w:b/>
      <w:sz w:val="32"/>
      <w:szCs w:val="32"/>
      <w:lang w:val="en-US" w:eastAsia="zh-CN" w:bidi="ar-SA"/>
    </w:rPr>
  </w:style>
  <w:style w:type="paragraph" w:styleId="29">
    <w:name w:val="Body Text First Indent 2"/>
    <w:basedOn w:val="14"/>
    <w:autoRedefine/>
    <w:qFormat/>
    <w:uiPriority w:val="0"/>
    <w:pPr>
      <w:spacing w:after="120"/>
      <w:ind w:left="420" w:leftChars="200" w:firstLine="420" w:firstLineChars="200"/>
    </w:pPr>
    <w:rPr>
      <w:lang w:val="en-US" w:eastAsia="zh-CN"/>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0"/>
    <w:rPr>
      <w:b/>
      <w:w w:val="100"/>
      <w:sz w:val="21"/>
      <w:szCs w:val="21"/>
      <w:shd w:val="clear" w:color="auto" w:fill="auto"/>
    </w:rPr>
  </w:style>
  <w:style w:type="character" w:styleId="34">
    <w:name w:val="page number"/>
    <w:basedOn w:val="32"/>
    <w:autoRedefine/>
    <w:qFormat/>
    <w:uiPriority w:val="0"/>
  </w:style>
  <w:style w:type="character" w:styleId="35">
    <w:name w:val="FollowedHyperlink"/>
    <w:basedOn w:val="32"/>
    <w:autoRedefine/>
    <w:qFormat/>
    <w:uiPriority w:val="0"/>
    <w:rPr>
      <w:color w:val="000000"/>
      <w:u w:val="none"/>
    </w:rPr>
  </w:style>
  <w:style w:type="character" w:styleId="36">
    <w:name w:val="Emphasis"/>
    <w:autoRedefine/>
    <w:qFormat/>
    <w:uiPriority w:val="18"/>
    <w:rPr>
      <w:i/>
      <w:w w:val="100"/>
      <w:sz w:val="21"/>
      <w:szCs w:val="21"/>
      <w:shd w:val="clear" w:color="auto" w:fill="auto"/>
    </w:rPr>
  </w:style>
  <w:style w:type="character" w:styleId="37">
    <w:name w:val="HTML Definition"/>
    <w:basedOn w:val="32"/>
    <w:autoRedefine/>
    <w:qFormat/>
    <w:uiPriority w:val="0"/>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00"/>
      <w:u w:val="none"/>
    </w:rPr>
  </w:style>
  <w:style w:type="character" w:styleId="41">
    <w:name w:val="HTML Code"/>
    <w:basedOn w:val="32"/>
    <w:autoRedefine/>
    <w:qFormat/>
    <w:uiPriority w:val="0"/>
    <w:rPr>
      <w:rFonts w:ascii="Courier New" w:hAnsi="Courier New"/>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paragraph" w:customStyle="1" w:styleId="44">
    <w:name w:val="表格文字"/>
    <w:basedOn w:val="1"/>
    <w:autoRedefine/>
    <w:qFormat/>
    <w:uiPriority w:val="0"/>
    <w:pPr>
      <w:jc w:val="left"/>
    </w:pPr>
    <w:rPr>
      <w:bCs/>
      <w:spacing w:val="10"/>
      <w:sz w:val="24"/>
    </w:rPr>
  </w:style>
  <w:style w:type="paragraph" w:customStyle="1" w:styleId="4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目录 21"/>
    <w:basedOn w:val="1"/>
    <w:next w:val="1"/>
    <w:autoRedefine/>
    <w:qFormat/>
    <w:uiPriority w:val="0"/>
    <w:pPr>
      <w:spacing w:before="100" w:beforeAutospacing="1" w:after="100" w:afterAutospacing="1"/>
      <w:ind w:left="420" w:leftChars="200"/>
    </w:pPr>
  </w:style>
  <w:style w:type="paragraph" w:customStyle="1" w:styleId="47">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48">
    <w:name w:val="不明显强调1"/>
    <w:autoRedefine/>
    <w:qFormat/>
    <w:uiPriority w:val="17"/>
    <w:rPr>
      <w:i/>
      <w:color w:val="404040"/>
      <w:w w:val="100"/>
      <w:sz w:val="21"/>
      <w:szCs w:val="21"/>
      <w:shd w:val="clear" w:color="auto" w:fill="auto"/>
    </w:rPr>
  </w:style>
  <w:style w:type="character" w:customStyle="1" w:styleId="49">
    <w:name w:val="明显强调1"/>
    <w:autoRedefine/>
    <w:qFormat/>
    <w:uiPriority w:val="19"/>
    <w:rPr>
      <w:i/>
      <w:color w:val="5B9BD5"/>
      <w:w w:val="100"/>
      <w:sz w:val="21"/>
      <w:szCs w:val="21"/>
      <w:shd w:val="clear" w:color="auto" w:fill="auto"/>
    </w:rPr>
  </w:style>
  <w:style w:type="paragraph" w:customStyle="1" w:styleId="50">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1">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2">
    <w:name w:val="不明显参考1"/>
    <w:autoRedefine/>
    <w:qFormat/>
    <w:uiPriority w:val="23"/>
    <w:rPr>
      <w:smallCaps/>
      <w:color w:val="5A5A5A"/>
      <w:w w:val="100"/>
      <w:sz w:val="21"/>
      <w:szCs w:val="21"/>
      <w:shd w:val="clear" w:color="auto" w:fill="auto"/>
    </w:rPr>
  </w:style>
  <w:style w:type="character" w:customStyle="1" w:styleId="53">
    <w:name w:val="明显参考1"/>
    <w:autoRedefine/>
    <w:qFormat/>
    <w:uiPriority w:val="24"/>
    <w:rPr>
      <w:b/>
      <w:smallCaps/>
      <w:color w:val="5B9BD5"/>
      <w:w w:val="100"/>
      <w:sz w:val="21"/>
      <w:szCs w:val="21"/>
      <w:shd w:val="clear" w:color="auto" w:fill="auto"/>
    </w:rPr>
  </w:style>
  <w:style w:type="character" w:customStyle="1" w:styleId="54">
    <w:name w:val="书籍标题1"/>
    <w:autoRedefine/>
    <w:qFormat/>
    <w:uiPriority w:val="25"/>
    <w:rPr>
      <w:b/>
      <w:i/>
      <w:w w:val="100"/>
      <w:sz w:val="21"/>
      <w:szCs w:val="21"/>
      <w:shd w:val="clear" w:color="auto" w:fill="auto"/>
    </w:rPr>
  </w:style>
  <w:style w:type="paragraph" w:customStyle="1" w:styleId="55">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6">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7">
    <w:name w:val="批注框文本 Char"/>
    <w:basedOn w:val="32"/>
    <w:link w:val="19"/>
    <w:autoRedefine/>
    <w:qFormat/>
    <w:uiPriority w:val="0"/>
    <w:rPr>
      <w:rFonts w:ascii="Calibri" w:hAnsi="Calibri" w:cstheme="minorBidi"/>
      <w:sz w:val="18"/>
      <w:szCs w:val="18"/>
    </w:rPr>
  </w:style>
  <w:style w:type="character" w:customStyle="1" w:styleId="58">
    <w:name w:val="hover5"/>
    <w:basedOn w:val="32"/>
    <w:autoRedefine/>
    <w:qFormat/>
    <w:uiPriority w:val="0"/>
    <w:rPr>
      <w:color w:val="0063BA"/>
    </w:rPr>
  </w:style>
  <w:style w:type="character" w:customStyle="1" w:styleId="59">
    <w:name w:val="before"/>
    <w:basedOn w:val="32"/>
    <w:autoRedefine/>
    <w:qFormat/>
    <w:uiPriority w:val="0"/>
    <w:rPr>
      <w:shd w:val="clear" w:fill="E22323"/>
    </w:rPr>
  </w:style>
  <w:style w:type="character" w:customStyle="1" w:styleId="60">
    <w:name w:val="hover"/>
    <w:basedOn w:val="32"/>
    <w:autoRedefine/>
    <w:qFormat/>
    <w:uiPriority w:val="0"/>
    <w:rPr>
      <w:color w:val="0063BA"/>
    </w:rPr>
  </w:style>
  <w:style w:type="character" w:customStyle="1" w:styleId="61">
    <w:name w:val="hover4"/>
    <w:basedOn w:val="32"/>
    <w:autoRedefine/>
    <w:qFormat/>
    <w:uiPriority w:val="0"/>
    <w:rPr>
      <w:color w:val="0063B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853</Words>
  <Characters>1036</Characters>
  <Lines>9</Lines>
  <Paragraphs>2</Paragraphs>
  <TotalTime>20</TotalTime>
  <ScaleCrop>false</ScaleCrop>
  <LinksUpToDate>false</LinksUpToDate>
  <CharactersWithSpaces>1163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2025-11-24T02:35:00Z</cp:lastPrinted>
  <dcterms:modified xsi:type="dcterms:W3CDTF">2025-11-25T07:19:40Z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365DC00413424C7893DA4994970012E7</vt:lpwstr>
  </property>
  <property fmtid="{D5CDD505-2E9C-101B-9397-08002B2CF9AE}" pid="4" name="KSOTemplateDocerSaveRecord">
    <vt:lpwstr>eyJoZGlkIjoiOTBmMjdiOTExOTZiZGQxYWM0Y2ZlNWFjZmEyZTRjYTUiLCJ1c2VySWQiOiIxMTMwNTMyMTQ1In0=</vt:lpwstr>
  </property>
</Properties>
</file>