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869"/>
        <w:gridCol w:w="837"/>
        <w:gridCol w:w="874"/>
        <w:gridCol w:w="1173"/>
        <w:gridCol w:w="4615"/>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9634" w:type="dxa"/>
            <w:gridSpan w:val="7"/>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rPr>
                <w:rFonts w:hint="default" w:ascii="宋体" w:hAnsi="宋体" w:eastAsia="宋体" w:cs="宋体"/>
                <w:b/>
                <w:bCs/>
                <w:color w:val="auto"/>
                <w:szCs w:val="21"/>
                <w:lang w:val="en-US" w:eastAsia="zh-CN"/>
              </w:rPr>
            </w:pPr>
            <w:bookmarkStart w:id="7" w:name="_GoBack"/>
            <w:bookmarkStart w:id="0" w:name="OLE_LINK4"/>
            <w:r>
              <w:rPr>
                <w:rFonts w:hint="eastAsia" w:ascii="宋体" w:hAnsi="宋体" w:eastAsia="宋体" w:cs="宋体"/>
                <w:b/>
                <w:bCs/>
                <w:color w:val="auto"/>
                <w:szCs w:val="21"/>
                <w:lang w:val="en-US" w:eastAsia="zh-CN"/>
              </w:rPr>
              <w:t>采购需求</w:t>
            </w:r>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9" w:hRule="atLeast"/>
          <w:jc w:val="center"/>
        </w:trPr>
        <w:tc>
          <w:tcPr>
            <w:tcW w:w="426" w:type="dxa"/>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序号</w:t>
            </w:r>
          </w:p>
        </w:tc>
        <w:tc>
          <w:tcPr>
            <w:tcW w:w="869" w:type="dxa"/>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标的的名称</w:t>
            </w:r>
          </w:p>
        </w:tc>
        <w:tc>
          <w:tcPr>
            <w:tcW w:w="837" w:type="dxa"/>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单位</w:t>
            </w:r>
          </w:p>
        </w:tc>
        <w:tc>
          <w:tcPr>
            <w:tcW w:w="874" w:type="dxa"/>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数量</w:t>
            </w:r>
          </w:p>
        </w:tc>
        <w:tc>
          <w:tcPr>
            <w:tcW w:w="1173" w:type="dxa"/>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both"/>
              <w:rPr>
                <w:rFonts w:hint="default"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控制单价</w:t>
            </w:r>
            <w:r>
              <w:rPr>
                <w:rFonts w:hint="eastAsia" w:ascii="宋体" w:hAnsi="宋体" w:eastAsia="宋体" w:cs="宋体"/>
                <w:color w:val="auto"/>
                <w:szCs w:val="21"/>
              </w:rPr>
              <w:t>（元）</w:t>
            </w:r>
          </w:p>
        </w:tc>
        <w:tc>
          <w:tcPr>
            <w:tcW w:w="4615" w:type="dxa"/>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rPr>
                <w:rFonts w:hint="eastAsia" w:ascii="宋体" w:hAnsi="宋体" w:eastAsia="宋体" w:cs="宋体"/>
                <w:b/>
                <w:bCs/>
                <w:color w:val="auto"/>
                <w:szCs w:val="21"/>
              </w:rPr>
            </w:pPr>
            <w:r>
              <w:rPr>
                <w:rFonts w:hint="eastAsia"/>
                <w:color w:val="auto"/>
                <w:lang w:val="en-US" w:eastAsia="zh-CN"/>
              </w:rPr>
              <w:t>技术参数及性能要求（所有货物含安装和调试）</w:t>
            </w:r>
          </w:p>
        </w:tc>
        <w:tc>
          <w:tcPr>
            <w:tcW w:w="840" w:type="dxa"/>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426"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rPr>
            </w:pPr>
            <w:r>
              <w:rPr>
                <w:rFonts w:hint="eastAsia"/>
                <w:color w:val="auto"/>
              </w:rPr>
              <w:t>1</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color w:val="auto"/>
                <w:sz w:val="21"/>
                <w:szCs w:val="21"/>
                <w:lang w:eastAsia="zh-CN"/>
              </w:rPr>
            </w:pPr>
            <w:r>
              <w:rPr>
                <w:rFonts w:hint="eastAsia"/>
                <w:color w:val="auto"/>
                <w:sz w:val="21"/>
                <w:szCs w:val="21"/>
                <w:lang w:eastAsia="zh-CN"/>
              </w:rPr>
              <w:t>智能装备感应识别通道</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eastAsia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42000.00</w:t>
            </w:r>
          </w:p>
        </w:tc>
        <w:tc>
          <w:tcPr>
            <w:tcW w:w="4615" w:type="dxa"/>
            <w:vAlign w:val="center"/>
          </w:tcPr>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1.产品尺寸：约长1500mm*宽500mm*高1525mm(长度支持定制调节)</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2.屏幕尺寸：10.1寸显示屏</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3.装备感知：天线设计，实现读取无盲点，无方向性,读取准确率高</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4.工作频率 ：符合中国ISO 18000-6C的频谱定义范围860-960MHz</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5.场景感知：内置红外运动传感器，智能判断人员运动方向,支持人数统计</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6.告警告警：支持异常状态声光告警</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7.供电单元：220V供电，具备ESD静电保护、OCP过电流保护、OVP过电压保护、OPP过功率保护、OTP过温度保护、SCP短路回路保护、过载保护、雷击保护</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8.工程底座：内置走线，增加配重,可实现不在地面开槽走线，不开孔固定即可实现装配，简单快捷，牢固性强</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9.非接触式感应设备应具有非接触式感应装置，能够自动识别装备。响应文件中需提供合法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p>
          <w:p>
            <w:pPr>
              <w:keepNext w:val="0"/>
              <w:keepLines w:val="0"/>
              <w:pageBreakBefore w:val="0"/>
              <w:numPr>
                <w:ilvl w:val="0"/>
                <w:numId w:val="1"/>
              </w:numPr>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信号灯指示设备应具有信号灯提醒功能，并符合以下要求：</w:t>
            </w:r>
          </w:p>
          <w:p>
            <w:pPr>
              <w:keepNext w:val="0"/>
              <w:keepLines w:val="0"/>
              <w:pageBreakBefore w:val="0"/>
              <w:numPr>
                <w:ilvl w:val="0"/>
                <w:numId w:val="0"/>
              </w:numPr>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eastAsiaTheme="minorEastAsia"/>
                <w:color w:val="auto"/>
                <w:lang w:val="en-US" w:eastAsia="zh-CN"/>
              </w:rPr>
              <w:t>10.1当未授权经过通道门时，进行红色信号灯提醒；</w:t>
            </w:r>
          </w:p>
          <w:p>
            <w:pPr>
              <w:keepNext w:val="0"/>
              <w:keepLines w:val="0"/>
              <w:pageBreakBefore w:val="0"/>
              <w:numPr>
                <w:ilvl w:val="0"/>
                <w:numId w:val="0"/>
              </w:numPr>
              <w:kinsoku/>
              <w:wordWrap/>
              <w:overflowPunct/>
              <w:topLinePunct w:val="0"/>
              <w:autoSpaceDE/>
              <w:autoSpaceDN/>
              <w:bidi w:val="0"/>
              <w:adjustRightInd/>
              <w:spacing w:line="360" w:lineRule="exact"/>
              <w:ind w:firstLine="211" w:firstLineChars="100"/>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10.2当授权经过通道门时，进行蓝色信号灯提醒。响应文件中需提供合法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r>
              <w:rPr>
                <w:rFonts w:hint="default"/>
                <w:color w:val="auto"/>
                <w:lang w:val="en-US" w:eastAsia="zh-CN"/>
              </w:rPr>
              <w:t>”</w:t>
            </w:r>
            <w:r>
              <w:rPr>
                <w:rFonts w:hint="eastAsia" w:eastAsiaTheme="minorEastAsia"/>
                <w:color w:val="auto"/>
                <w:lang w:val="en-US" w:eastAsia="zh-CN"/>
              </w:rPr>
              <w:t>。</w:t>
            </w:r>
          </w:p>
          <w:p>
            <w:pPr>
              <w:keepNext w:val="0"/>
              <w:keepLines w:val="0"/>
              <w:pageBreakBefore w:val="0"/>
              <w:numPr>
                <w:ilvl w:val="0"/>
                <w:numId w:val="2"/>
              </w:numPr>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应用管理设备应具有对运行的主要进程或服务进行管理能力：</w:t>
            </w:r>
          </w:p>
          <w:p>
            <w:pPr>
              <w:keepNext w:val="0"/>
              <w:keepLines w:val="0"/>
              <w:pageBreakBefore w:val="0"/>
              <w:numPr>
                <w:ilvl w:val="0"/>
                <w:numId w:val="0"/>
              </w:numPr>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eastAsiaTheme="minorEastAsia"/>
                <w:color w:val="auto"/>
                <w:lang w:val="en-US" w:eastAsia="zh-CN"/>
              </w:rPr>
              <w:t>11.1可以查询到主要的应用名称、是否进行进程守护、运行状态；</w:t>
            </w:r>
          </w:p>
          <w:p>
            <w:pPr>
              <w:keepNext w:val="0"/>
              <w:keepLines w:val="0"/>
              <w:pageBreakBefore w:val="0"/>
              <w:numPr>
                <w:ilvl w:val="0"/>
                <w:numId w:val="0"/>
              </w:numPr>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eastAsiaTheme="minorEastAsia"/>
                <w:color w:val="auto"/>
                <w:lang w:val="en-US" w:eastAsia="zh-CN"/>
              </w:rPr>
              <w:t>11.2可配置是否隐藏操作系统桌面，配置应即时生效。</w:t>
            </w:r>
          </w:p>
          <w:p>
            <w:pPr>
              <w:keepNext w:val="0"/>
              <w:keepLines w:val="0"/>
              <w:pageBreakBefore w:val="0"/>
              <w:numPr>
                <w:ilvl w:val="0"/>
                <w:numId w:val="0"/>
              </w:numPr>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ascii="宋体" w:hAnsi="宋体" w:eastAsia="宋体" w:cs="宋体"/>
                <w:color w:val="auto"/>
                <w:szCs w:val="21"/>
                <w:highlight w:val="none"/>
              </w:rPr>
              <w:t>▲</w:t>
            </w:r>
            <w:r>
              <w:rPr>
                <w:rFonts w:hint="eastAsia" w:eastAsiaTheme="minorEastAsia"/>
                <w:color w:val="auto"/>
                <w:lang w:val="en-US" w:eastAsia="zh-CN"/>
              </w:rPr>
              <w:t>11.3响应文件中需提供合法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12红外感应设备应具备进出装备室行为自动感应识别功能：</w:t>
            </w:r>
          </w:p>
          <w:p>
            <w:pPr>
              <w:keepNext w:val="0"/>
              <w:keepLines w:val="0"/>
              <w:pageBreakBefore w:val="0"/>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eastAsiaTheme="minorEastAsia"/>
                <w:color w:val="auto"/>
                <w:lang w:val="en-US" w:eastAsia="zh-CN"/>
              </w:rPr>
              <w:t>12.1通过红外灯实现进出行为的感应；</w:t>
            </w:r>
          </w:p>
          <w:p>
            <w:pPr>
              <w:keepNext w:val="0"/>
              <w:keepLines w:val="0"/>
              <w:pageBreakBefore w:val="0"/>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eastAsiaTheme="minorEastAsia"/>
                <w:color w:val="auto"/>
                <w:lang w:val="en-US" w:eastAsia="zh-CN"/>
              </w:rPr>
              <w:t>12.2应能通过红外线感应判断进出方向状态。</w:t>
            </w:r>
          </w:p>
          <w:p>
            <w:pPr>
              <w:keepNext w:val="0"/>
              <w:keepLines w:val="0"/>
              <w:pageBreakBefore w:val="0"/>
              <w:kinsoku/>
              <w:wordWrap/>
              <w:overflowPunct/>
              <w:topLinePunct w:val="0"/>
              <w:autoSpaceDE/>
              <w:autoSpaceDN/>
              <w:bidi w:val="0"/>
              <w:adjustRightInd/>
              <w:spacing w:line="360" w:lineRule="exact"/>
              <w:ind w:firstLine="211" w:firstLineChars="100"/>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12.3响应文件中需提供合法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r>
              <w:rPr>
                <w:rFonts w:hint="default"/>
                <w:color w:val="auto"/>
                <w:lang w:val="en-US" w:eastAsia="zh-CN"/>
              </w:rPr>
              <w:t>”</w:t>
            </w:r>
            <w:r>
              <w:rPr>
                <w:rFonts w:hint="eastAsia" w:eastAsiaTheme="minorEastAsia"/>
                <w:color w:val="auto"/>
                <w:lang w:val="en-US" w:eastAsia="zh-CN"/>
              </w:rPr>
              <w:t>。</w:t>
            </w:r>
          </w:p>
          <w:p>
            <w:pPr>
              <w:keepNext w:val="0"/>
              <w:keepLines w:val="0"/>
              <w:pageBreakBefore w:val="0"/>
              <w:numPr>
                <w:ilvl w:val="0"/>
                <w:numId w:val="3"/>
              </w:numPr>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装备过期提醒设备应</w:t>
            </w:r>
            <w:r>
              <w:rPr>
                <w:rFonts w:hint="eastAsia"/>
                <w:color w:val="auto"/>
                <w:lang w:val="en-US" w:eastAsia="zh-CN"/>
              </w:rPr>
              <w:t>具</w:t>
            </w:r>
            <w:r>
              <w:rPr>
                <w:rFonts w:hint="eastAsia" w:eastAsiaTheme="minorEastAsia"/>
                <w:color w:val="auto"/>
                <w:lang w:val="en-US" w:eastAsia="zh-CN"/>
              </w:rPr>
              <w:t>备装备过期提醒功能,并符合以下要求：</w:t>
            </w:r>
          </w:p>
          <w:p>
            <w:pPr>
              <w:keepNext w:val="0"/>
              <w:keepLines w:val="0"/>
              <w:pageBreakBefore w:val="0"/>
              <w:numPr>
                <w:ilvl w:val="0"/>
                <w:numId w:val="0"/>
              </w:numPr>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eastAsiaTheme="minorEastAsia"/>
                <w:color w:val="auto"/>
                <w:lang w:val="en-US" w:eastAsia="zh-CN"/>
              </w:rPr>
              <w:t>13.1当携带已过期装备通过装备室通道门时，屏幕将对应装备图标显示为红色并进行相应语音播报提示；</w:t>
            </w:r>
          </w:p>
          <w:p>
            <w:pPr>
              <w:keepNext w:val="0"/>
              <w:keepLines w:val="0"/>
              <w:pageBreakBefore w:val="0"/>
              <w:numPr>
                <w:ilvl w:val="0"/>
                <w:numId w:val="0"/>
              </w:numPr>
              <w:kinsoku/>
              <w:wordWrap/>
              <w:overflowPunct/>
              <w:topLinePunct w:val="0"/>
              <w:autoSpaceDE/>
              <w:autoSpaceDN/>
              <w:bidi w:val="0"/>
              <w:adjustRightInd/>
              <w:spacing w:line="360" w:lineRule="exact"/>
              <w:ind w:firstLine="210" w:firstLineChars="100"/>
              <w:jc w:val="left"/>
              <w:rPr>
                <w:rFonts w:hint="eastAsia" w:eastAsiaTheme="minorEastAsia"/>
                <w:color w:val="auto"/>
                <w:lang w:val="en-US" w:eastAsia="zh-CN"/>
              </w:rPr>
            </w:pPr>
            <w:r>
              <w:rPr>
                <w:rFonts w:hint="eastAsia" w:eastAsiaTheme="minorEastAsia"/>
                <w:color w:val="auto"/>
                <w:lang w:val="en-US" w:eastAsia="zh-CN"/>
              </w:rPr>
              <w:t>13.</w:t>
            </w:r>
            <w:r>
              <w:rPr>
                <w:rFonts w:hint="eastAsia"/>
                <w:color w:val="auto"/>
                <w:lang w:val="en-US" w:eastAsia="zh-CN"/>
              </w:rPr>
              <w:t>2</w:t>
            </w:r>
            <w:r>
              <w:rPr>
                <w:rFonts w:hint="eastAsia" w:eastAsiaTheme="minorEastAsia"/>
                <w:color w:val="auto"/>
                <w:lang w:val="en-US" w:eastAsia="zh-CN"/>
              </w:rPr>
              <w:t>当携带即将过期装备通过装备室通道门时，屏幕将对应装备图标显示为红色并进行相应语音播报提示。</w:t>
            </w:r>
          </w:p>
          <w:p>
            <w:pPr>
              <w:keepNext w:val="0"/>
              <w:keepLines w:val="0"/>
              <w:pageBreakBefore w:val="0"/>
              <w:numPr>
                <w:ilvl w:val="0"/>
                <w:numId w:val="0"/>
              </w:numPr>
              <w:kinsoku/>
              <w:wordWrap/>
              <w:overflowPunct/>
              <w:topLinePunct w:val="0"/>
              <w:autoSpaceDE/>
              <w:autoSpaceDN/>
              <w:bidi w:val="0"/>
              <w:adjustRightInd/>
              <w:spacing w:line="360" w:lineRule="exact"/>
              <w:ind w:firstLine="211" w:firstLineChars="100"/>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13.3响应文件中需提供合法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p>
          <w:p>
            <w:pPr>
              <w:keepNext w:val="0"/>
              <w:keepLines w:val="0"/>
              <w:pageBreakBefore w:val="0"/>
              <w:numPr>
                <w:ilvl w:val="0"/>
                <w:numId w:val="3"/>
              </w:numPr>
              <w:kinsoku/>
              <w:wordWrap/>
              <w:overflowPunct/>
              <w:topLinePunct w:val="0"/>
              <w:autoSpaceDE/>
              <w:autoSpaceDN/>
              <w:bidi w:val="0"/>
              <w:adjustRightInd/>
              <w:spacing w:line="360" w:lineRule="exact"/>
              <w:ind w:left="0" w:leftChars="0" w:firstLine="0" w:firstLineChars="0"/>
              <w:jc w:val="left"/>
              <w:rPr>
                <w:rFonts w:hint="eastAsia" w:eastAsiaTheme="minorEastAsia"/>
                <w:color w:val="auto"/>
                <w:lang w:val="en-US" w:eastAsia="zh-CN"/>
              </w:rPr>
            </w:pPr>
            <w:r>
              <w:rPr>
                <w:rFonts w:hint="eastAsia" w:eastAsiaTheme="minorEastAsia"/>
                <w:color w:val="auto"/>
                <w:lang w:val="en-US" w:eastAsia="zh-CN"/>
              </w:rPr>
              <w:t>图形化运维工具设备应具备图形界面的配置管理工具：</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14.1进入配置运维工具需要进行动态密码验证，避免未授权修改配置信息；</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14.2可进行插件的启用禁用配置。</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1" w:firstLineChars="100"/>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14.3响应文件中需提供合法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p>
          <w:p>
            <w:pPr>
              <w:keepNext w:val="0"/>
              <w:keepLines w:val="0"/>
              <w:pageBreakBefore w:val="0"/>
              <w:numPr>
                <w:ilvl w:val="0"/>
                <w:numId w:val="3"/>
              </w:numPr>
              <w:kinsoku/>
              <w:wordWrap/>
              <w:overflowPunct/>
              <w:topLinePunct w:val="0"/>
              <w:autoSpaceDE/>
              <w:autoSpaceDN/>
              <w:bidi w:val="0"/>
              <w:adjustRightInd/>
              <w:spacing w:line="360" w:lineRule="exact"/>
              <w:ind w:left="0" w:leftChars="0" w:firstLine="0" w:firstLineChars="0"/>
              <w:jc w:val="left"/>
              <w:rPr>
                <w:rFonts w:hint="eastAsia" w:eastAsiaTheme="minorEastAsia"/>
                <w:color w:val="auto"/>
                <w:lang w:val="en-US" w:eastAsia="zh-CN"/>
              </w:rPr>
            </w:pPr>
            <w:r>
              <w:rPr>
                <w:rFonts w:hint="eastAsia" w:eastAsiaTheme="minorEastAsia"/>
                <w:color w:val="auto"/>
                <w:lang w:val="en-US" w:eastAsia="zh-CN"/>
              </w:rPr>
              <w:t>控制终端。含以下功能：</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15.1装备领用：装备领用登记、装备归还登记、领用台账查询；</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15.2装备移库：装备移库登记、装备移库登记；</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15.3装备入库：装备入库登记、入库台账查询；</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15.4装备点验：装备点验登记、点验台账查询；</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15.5装备维护：装备维护登记、装备维护提醒；</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15.6装备交接：装备交接登记、交接台账查询；</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15.7装备处置：装备处置登记、装备处置登记；</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15.8装备告警：质保过期告警、逾期归还告警、逾期保养告警、逾期盘点告警、库存不足告警、积压呆滞告警。</w:t>
            </w:r>
          </w:p>
          <w:p>
            <w:pPr>
              <w:keepNext w:val="0"/>
              <w:keepLines w:val="0"/>
              <w:pageBreakBefore w:val="0"/>
              <w:numPr>
                <w:ilvl w:val="0"/>
                <w:numId w:val="3"/>
              </w:numPr>
              <w:kinsoku/>
              <w:wordWrap/>
              <w:overflowPunct/>
              <w:topLinePunct w:val="0"/>
              <w:autoSpaceDE/>
              <w:autoSpaceDN/>
              <w:bidi w:val="0"/>
              <w:adjustRightInd/>
              <w:spacing w:line="360" w:lineRule="exact"/>
              <w:ind w:left="0" w:leftChars="0" w:firstLine="0" w:firstLineChars="0"/>
              <w:jc w:val="left"/>
              <w:rPr>
                <w:rFonts w:hint="eastAsia" w:eastAsiaTheme="minorEastAsia"/>
                <w:color w:val="auto"/>
                <w:lang w:val="en-US" w:eastAsia="zh-CN"/>
              </w:rPr>
            </w:pPr>
            <w:r>
              <w:rPr>
                <w:rFonts w:hint="eastAsia" w:eastAsiaTheme="minorEastAsia"/>
                <w:color w:val="auto"/>
                <w:lang w:val="en-US" w:eastAsia="zh-CN"/>
              </w:rPr>
              <w:t>识别能力。设备应符合以下要求：</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16.1屏幕能够展示10件装备的图形界面；</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0" w:firstLineChars="100"/>
              <w:jc w:val="left"/>
              <w:rPr>
                <w:rFonts w:hint="eastAsia" w:eastAsiaTheme="minorEastAsia"/>
                <w:color w:val="auto"/>
                <w:lang w:val="en-US" w:eastAsia="zh-CN"/>
              </w:rPr>
            </w:pPr>
            <w:r>
              <w:rPr>
                <w:rFonts w:hint="eastAsia" w:eastAsiaTheme="minorEastAsia"/>
                <w:color w:val="auto"/>
                <w:lang w:val="en-US" w:eastAsia="zh-CN"/>
              </w:rPr>
              <w:t>16.2识别装备效率小于1.5秒。</w:t>
            </w:r>
          </w:p>
          <w:p>
            <w:pPr>
              <w:keepNext w:val="0"/>
              <w:keepLines w:val="0"/>
              <w:pageBreakBefore w:val="0"/>
              <w:numPr>
                <w:ilvl w:val="0"/>
                <w:numId w:val="0"/>
              </w:numPr>
              <w:kinsoku/>
              <w:wordWrap/>
              <w:overflowPunct/>
              <w:topLinePunct w:val="0"/>
              <w:autoSpaceDE/>
              <w:autoSpaceDN/>
              <w:bidi w:val="0"/>
              <w:adjustRightInd/>
              <w:spacing w:line="360" w:lineRule="exact"/>
              <w:ind w:leftChars="0" w:firstLine="211" w:firstLineChars="100"/>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16.3响应文件中需提供合法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17.工作噪声设备在正常工作条件下的工作噪声应小于 15dB(A)。响应文件中需提供合法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ascii="宋体" w:hAnsi="宋体" w:cs="宋体"/>
                <w:b/>
                <w:bCs/>
                <w:color w:val="auto"/>
                <w:kern w:val="2"/>
                <w:sz w:val="21"/>
                <w:szCs w:val="24"/>
                <w:highlight w:val="none"/>
                <w:lang w:val="en-US"/>
              </w:rPr>
              <w:t>▲</w:t>
            </w:r>
            <w:r>
              <w:rPr>
                <w:rFonts w:hint="eastAsia" w:eastAsiaTheme="minorEastAsia"/>
                <w:color w:val="auto"/>
                <w:lang w:val="en-US" w:eastAsia="zh-CN"/>
              </w:rPr>
              <w:t>18.泄漏电流设备的泄漏电流，应符合GB 16796-2009中5.4.6要求。即设备工作时的泄漏电流应小于等于8mA。</w:t>
            </w:r>
            <w:bookmarkStart w:id="1" w:name="OLE_LINK37"/>
            <w:r>
              <w:rPr>
                <w:rFonts w:hint="eastAsia" w:eastAsiaTheme="minorEastAsia"/>
                <w:color w:val="auto"/>
                <w:lang w:val="en-US" w:eastAsia="zh-CN"/>
              </w:rPr>
              <w:t>响应文件中需提供合法</w:t>
            </w:r>
            <w:r>
              <w:rPr>
                <w:rFonts w:hint="eastAsia"/>
                <w:color w:val="auto"/>
                <w:lang w:val="en-US" w:eastAsia="zh-CN"/>
              </w:rPr>
              <w:t>的</w:t>
            </w:r>
            <w:r>
              <w:rPr>
                <w:rFonts w:hint="eastAsia" w:eastAsiaTheme="minorEastAsia"/>
                <w:color w:val="auto"/>
                <w:lang w:val="en-US" w:eastAsia="zh-CN"/>
              </w:rPr>
              <w:t>国家认可的有资质的第三方检测机构出具此功能的检测报告证明复印件。</w:t>
            </w:r>
            <w:bookmarkEnd w:id="1"/>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bookmarkStart w:id="2" w:name="OLE_LINK1"/>
            <w:r>
              <w:rPr>
                <w:rFonts w:hint="eastAsia"/>
                <w:color w:val="auto"/>
                <w:lang w:val="en-US" w:eastAsia="zh-CN"/>
              </w:rPr>
              <w:t>工业</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426"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eastAsiaTheme="minorEastAsia"/>
                <w:color w:val="auto"/>
                <w:lang w:val="en-US" w:eastAsia="zh-CN"/>
              </w:rPr>
            </w:pPr>
            <w:r>
              <w:rPr>
                <w:rFonts w:hint="eastAsia"/>
                <w:color w:val="auto"/>
                <w:lang w:val="en-US" w:eastAsia="zh-CN"/>
              </w:rPr>
              <w:t>2</w:t>
            </w:r>
          </w:p>
        </w:tc>
        <w:tc>
          <w:tcPr>
            <w:tcW w:w="869"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eastAsia="zh-CN"/>
              </w:rPr>
            </w:pPr>
            <w:r>
              <w:rPr>
                <w:rFonts w:hint="eastAsia"/>
                <w:color w:val="auto"/>
                <w:lang w:eastAsia="zh-CN"/>
              </w:rPr>
              <w:t>智能装备管理自助查询机</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32000.00</w:t>
            </w:r>
          </w:p>
        </w:tc>
        <w:tc>
          <w:tcPr>
            <w:tcW w:w="4615" w:type="dxa"/>
            <w:vAlign w:val="center"/>
          </w:tcPr>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1.产品尺寸：约长570mm*宽480mm*高1650mm</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2.屏幕尺寸：21.5寸</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3.身份鉴权：人脸/指纹/二维码/密码</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4.主控系统：双核 2.5GHz</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5.条码识别：支持QR/PDF417/CODE128/ISBN10/ISBN13/CODE39等类型条码识别</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bookmarkStart w:id="3" w:name="OLE_LINK38"/>
            <w:r>
              <w:rPr>
                <w:rFonts w:hint="eastAsia" w:eastAsiaTheme="minorEastAsia"/>
                <w:color w:val="auto"/>
                <w:lang w:val="en-US" w:eastAsia="zh-CN"/>
              </w:rPr>
              <w:t>6.天线覆盖：支持上方及前方的天线读取，便于对装备的标签读取</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7.射频频率：符合中国ISO 18000-6C的频谱定义范围860-960 MHz</w:t>
            </w:r>
          </w:p>
          <w:bookmarkEnd w:id="3"/>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8.异常告警：出现异常时，可通过扬声器进行异常信息进行告警</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9.控制系统：提供如下装备管理功能：</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（1）装备领用：装备领用登记、装备归还登记、领用台账查询。</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（2）装备移库：装备移库登记、装备移库登记。</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3）装备入库：装备入库登记、入库台账查询。（4）装备点验：装备点验登记、点验台账查询。（5）装备维护：装备维护登记、装备维护登记。（6）装备交接：装备交接登记、交接台账查询。（7）装备处置：装备处置登记、装备处置登记。（8）装备告警：质保过期告警、逾期归还告警、逾期保养告警。</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（9）逾期盘点告警、库存不足告警、积压呆滞告警</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10.备用电源:设备应可选UPS备用电源，支持市电切换。</w:t>
            </w:r>
          </w:p>
          <w:p>
            <w:pPr>
              <w:keepNext w:val="0"/>
              <w:keepLines w:val="0"/>
              <w:pageBreakBefore w:val="0"/>
              <w:kinsoku/>
              <w:wordWrap/>
              <w:overflowPunct/>
              <w:topLinePunct w:val="0"/>
              <w:autoSpaceDE/>
              <w:autoSpaceDN/>
              <w:bidi w:val="0"/>
              <w:adjustRightInd/>
              <w:spacing w:line="360" w:lineRule="exact"/>
              <w:jc w:val="left"/>
              <w:rPr>
                <w:rFonts w:hint="eastAsia" w:eastAsiaTheme="minorEastAsia"/>
                <w:color w:val="auto"/>
                <w:lang w:val="en-US" w:eastAsia="zh-CN"/>
              </w:rPr>
            </w:pPr>
            <w:r>
              <w:rPr>
                <w:rFonts w:hint="eastAsia" w:eastAsiaTheme="minorEastAsia"/>
                <w:color w:val="auto"/>
                <w:lang w:val="en-US" w:eastAsia="zh-CN"/>
              </w:rPr>
              <w:t>11.系统对接设备应支持与智能装备管理自助终端和装备管理平台无缝对接。</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426" w:type="dxa"/>
            <w:vAlign w:val="center"/>
          </w:tcPr>
          <w:p>
            <w:pPr>
              <w:keepNext w:val="0"/>
              <w:keepLines w:val="0"/>
              <w:pageBreakBefore w:val="0"/>
              <w:kinsoku/>
              <w:wordWrap/>
              <w:overflowPunct/>
              <w:topLinePunct w:val="0"/>
              <w:autoSpaceDE/>
              <w:autoSpaceDN/>
              <w:bidi w:val="0"/>
              <w:adjustRightInd/>
              <w:spacing w:line="360" w:lineRule="exact"/>
              <w:jc w:val="center"/>
              <w:rPr>
                <w:rFonts w:hint="default"/>
                <w:color w:val="auto"/>
                <w:lang w:val="en-US" w:eastAsia="zh-CN"/>
              </w:rPr>
            </w:pPr>
            <w:r>
              <w:rPr>
                <w:rFonts w:hint="eastAsia"/>
                <w:color w:val="auto"/>
                <w:lang w:val="en-US" w:eastAsia="zh-CN"/>
              </w:rPr>
              <w:t>3</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智能人脸识别设备</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2898.00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eastAsia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1.产品尺寸：约长84mm*宽23mm*高173mm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2.屏幕尺寸：4.3寸触摸显示屏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3.身份鉴别：支持人脸/IC卡/密码等验证方式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4.存储容量：≥50000张人脸、≥50000张卡，≥5000个指纹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5.电源输入：DC12V/2A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6.安装方式：壁挂安装（标配挂板，适配86底盒）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7.摄像头：设备应具备200万或以上双目摄像头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8.通讯方式：设备应具备10/100Mbps自适应网口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9.物理接口:设备应具备LAN*1、RS485*1、Wiegand*1(支持双向)、MicroUSB*1、电锁*1、门磁*1、开门按钮*1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10.网络协议：设备应支持萤石协议/ISAIP/ISUP5.0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11.电源输入：2A/DC12V~DC24V区间（不带电源，集中供电）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12.工作温度：设备应支持-30℃～+60℃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13.工作湿度：设备应支持0%至90%(在不凝结水滴状态下)</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426" w:type="dxa"/>
            <w:vAlign w:val="center"/>
          </w:tcPr>
          <w:p>
            <w:pPr>
              <w:keepNext w:val="0"/>
              <w:keepLines w:val="0"/>
              <w:pageBreakBefore w:val="0"/>
              <w:kinsoku/>
              <w:wordWrap/>
              <w:overflowPunct/>
              <w:topLinePunct w:val="0"/>
              <w:autoSpaceDE/>
              <w:autoSpaceDN/>
              <w:bidi w:val="0"/>
              <w:adjustRightInd/>
              <w:spacing w:line="360" w:lineRule="exact"/>
              <w:jc w:val="center"/>
              <w:rPr>
                <w:rFonts w:hint="default"/>
                <w:color w:val="auto"/>
                <w:lang w:val="en-US" w:eastAsia="zh-CN"/>
              </w:rPr>
            </w:pPr>
            <w:r>
              <w:rPr>
                <w:rFonts w:hint="eastAsia"/>
                <w:color w:val="auto"/>
                <w:lang w:val="en-US" w:eastAsia="zh-CN"/>
              </w:rPr>
              <w:t>4</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磁力锁</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eastAsia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1.承受拉力：≥280kg；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2.工作电压：DC12V；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3.工作电流：500mA；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4.开锁时间：≤1s；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5.延时调节：0~9秒；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6.安全类型：通电上锁、断电开锁；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7.适用范围：木门、玻璃门、金属门、防火门。</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8"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color w:val="auto"/>
                <w:lang w:val="en-US" w:eastAsia="zh-CN"/>
              </w:rPr>
            </w:pPr>
            <w:r>
              <w:rPr>
                <w:rFonts w:hint="eastAsia" w:ascii="宋体" w:hAnsi="宋体" w:eastAsia="宋体" w:cs="宋体"/>
                <w:i w:val="0"/>
                <w:iCs w:val="0"/>
                <w:color w:val="auto"/>
                <w:kern w:val="0"/>
                <w:sz w:val="20"/>
                <w:szCs w:val="20"/>
                <w:u w:val="none"/>
                <w:lang w:val="en-US" w:eastAsia="zh-CN" w:bidi="ar"/>
              </w:rPr>
              <w:t>5</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装备管理工作台</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default" w:eastAsia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1.产品尺寸：约长1280mm*宽900mm*高7500mm，使用高度750mm（可根据现场需要调整尺寸）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2.办公主机：支持2台高性能办公主机，标配1台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3.办公屏幕：支持2台23.8寸高清液晶屏，带旋转支架，标配1台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4.供电系统：220V供电，具备ESD静电保护、OCP过电流保护、OVP过电压保护、OPP过功率保护、OTP过温度保护、SCP短路回路保护、过载保护、雷击保护功能</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电子标签制作机</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12489.00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1.支持普通标签/RFID标签的显示内容打印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2.支持工业级rfid电子标签打印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2.分辨率: 203dpi/300dpi</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4.操作方式：可视化屏幕操作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打印宽度：设备应满足最大108mm的打印宽度。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打印速度：设备应满足最大150mm/s的打印速度。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打印分辨率：设备打印分辨率应不小于203dpi。</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打印介质：设备打印介质应为碳带。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支持RFID频率：设备应满足920.5~924.9MHz，符合ISO 18000-6C标准。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支持标签类型：设备应支持普通不干胶及1.25mm以下的柔性抗金属标签的打印。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检测功能：设备应支持黑标检测、标签检测、机构检测、碳带检测。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工作电压：设备工作电压应满足AC100~240V@50~60Hz。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通讯接口：设备通讯接口应为USB2.0接口。</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智能装备可视化智能屏</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6699.00</w:t>
            </w:r>
          </w:p>
        </w:tc>
        <w:tc>
          <w:tcPr>
            <w:tcW w:w="4615" w:type="dxa"/>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屏幕尺寸：65寸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2.分辨率：1080P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3.主控系统：双核 2.5GHz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4.操作系统：具备7X24小时稳定运行能力；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5.软件功能：装备使用情况、使用考核排名、异常告警、装备实时定位等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触摸规格：应支持红外触摸功能，支持20点触摸。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主控模块：</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ind w:firstLine="42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主板：工业级主控制板，应具备7×24小时稳定运行能力；显示：支持VGA、HDMI输出；供电：AC 110-220V输入，DC12V输出；操作系统：内置操作系统；处理器：四核四线程及以上，主频2.0Ghz及以上；内存容量≥4GB；存储容量≥128GB；网口个数≥1路千兆网卡；USB个数≥4个。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喇叭:设备应内置2个4Ω3W喇叭。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最大功率:设备最大功率应≤230W。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装备总体情况展示:</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ind w:firstLine="420" w:firstLineChars="200"/>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可视化分控智慧屏应具备通过可视化图表实时展示以下数据：总警力、装备柜数量、超期未归还数量、闲置装备数量。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装备柜状态展示:可视化分控智慧屏应具备实时动态展示装备柜的状态，包括运行状态、内部温度、管理装备总数量、目前在库装备数量、装备柜总存储容量、目前剩余存储空间。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装备室状态展示:可视化分控智慧屏应具备装备室实时状态展示，主要包括：运行状态、内部温度、管理装备总数量、目前在库装备数量。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实时领用台账展示:可视化分控智慧屏应具备可视化展示屏实时展示装备的领用和归还记录，详细记录包括：人员、时间、装备、领用/归还、归还位置等详细信息。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 告警记录展示:可视化分控智慧屏应具备可视化展示屏实时展示系统内的各项异常告警信息，展示的信息包括：人员、时间、异常类型、异常内容。异常类型包括：执法仪连接状态、装备归还状态、温度过高告警等告警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 装备实时定位展示:可视化分控智慧屏应具备装备实时定位展示，可根据当前装备所在的定位信息，在地图上实时展示装备当前所在的位置。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 配置:可视化分控智慧屏应具备对各区域展示的内容进行调整。</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标签管理器</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970.00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1.工作频率：902～928MHz或865～868MHz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2.读取距离：10～300CM（可以根据不同场合的需要进行调整）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3.工作协议：EPC C1G2（ISO18000-6C）协议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4.供电方式：支持USB接口供电或外接单＋9V供电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5.接口模式：USB（虚拟串口）、RS232串行通讯、韦根（可选）以及USB HID仿真键盘（可选）接口</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智能装备手持盘点机</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6500.00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1.产品尺寸：约长144mm*宽169mm*高91mm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2.核心处理：八 核 Cortex-A53，1.4 GHz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3.产品重量：约680g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4.屏幕尺寸：≥ 5.7寸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5.主 电 池：3.85V 9000mAh 可充电锂电池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6.网络制式：4G全网通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7.操作系统：Android 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8.工作频率：符合中国ISO 18000-6C的频谱定义范围860-960 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该设备需和管理系统无缝链接。</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纸质RFID标签</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5000</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1.读写距离：1-10米（视读写器读距而定）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2.通讯协议：ISO18000-6C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3.工作频段：840-960MHZ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4.产品材质：铜版纸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5.存储温度：-40~100℃</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抗金属RFID标签</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3000</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5.11</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1.读写距离：1-10米（视读写器读距而定）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2.通讯协议：ISO18000-6C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3.工作频段：840-960MHZ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4.产品材质：RF4或铁氟龙+PET+3M胶（不同类型装备采用不同的标签材质进行贴置）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5.存储温度：-40~150℃</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无纺布RFID标签</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1.读写距离：1-10米（视读写器读距而定）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2.通讯协议：ISO18000-6C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3.工作频段：840-960MHZ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4.产品材质：布质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5.存储温度：-40~150℃</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扎带RFID标签</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1.读写距离：1-10米（视读写器读距而定）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2.通讯协议：ISO18000-6C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3.工作频段：840-960MHZ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4.产品材质：ABS塑料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5.存储温度：-40~80℃</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bookmarkStart w:id="4" w:name="OLE_LINK50" w:colFirst="4" w:colLast="4"/>
            <w:r>
              <w:rPr>
                <w:rFonts w:hint="eastAsia" w:ascii="宋体" w:hAnsi="宋体" w:eastAsia="宋体" w:cs="宋体"/>
                <w:i w:val="0"/>
                <w:iCs w:val="0"/>
                <w:color w:val="auto"/>
                <w:kern w:val="0"/>
                <w:sz w:val="20"/>
                <w:szCs w:val="20"/>
                <w:u w:val="none"/>
                <w:lang w:val="en-US" w:eastAsia="zh-CN" w:bidi="ar"/>
              </w:rPr>
              <w:t>14</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货位RFID标签</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1.封装材质：ABS+环氧树脂滴胶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2.工作频率：860-960MHz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3.读取距离：0-1.2m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4.工作协议：ISO 18000-6C, EPC global C1Gen2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5.数据保存时间：50 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6.可擦写次数：100,000 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7.工作温度：-40ºC to +85ºC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8.IP等级：IP65</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bookmarkEnd w:id="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智能货架面板</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15000.00</w:t>
            </w:r>
          </w:p>
        </w:tc>
        <w:tc>
          <w:tcPr>
            <w:tcW w:w="4615" w:type="dxa"/>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产品尺寸：约长600mm*宽60mm*高2000mm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2.显示尺寸：15.6寸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3.分辨率：1920*1080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4.核心处理：四核，2.3GHz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5.业务功能：显示该排智能装备架管理终端上装备编号、装备名称、装备数量等信息；并与装备管理自助终端联动，装备无人识别通道门上查找装备时，对应面板呼吸灯提醒，进行声光提醒。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6.物品展示：设备应在屏幕能实时展示当前货架物品摆放位置以及状态。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灯控定位</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a)设备应具备装备定位显示功能，LED灯能自动亮灯提醒；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b)当需出入库装备时，可对应货架的LED灯会自动亮起，实现快速引导工作。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装备状态：设备应可显示货架装备摆放位置、数量、入库时间、过期时间等信息。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系统对接：设备支持与智能装备管理自助查询机和装备智能管控一体机无缝对接。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供电设备：电源电压在额定值的85%-110%范围内，设备不需做任何调整能正常工作。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电源线：采用交流供电的设备，电源线应使用三芯电源线，其中地线应与设备的保护接地端连接牢固。对电源线不可拆卸的设备，应采用能提供可靠的电气和机械连接，保证引线固定点不会松动，而且供电导线与保护接地线不应直接焊接在印制板的导体上，应采用钎焊、压接或类似的方法。交流电源引线应能承受20N的拉力作用60s而不损伤和松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保护接地端子：采用交流供电的设备应具有保护接地端子，对于带有可拆卸电源软线的设备，设备插座上的接地端子可以认为是电源保护接地端子。保护接地端与可接触导电件应有良好的直接连接，其阻值不大于0.1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保护接地电路中不应安装开关或熔断器，保护接地可以是裸露的也可以是绝缘的，如果是绝缘的，则绝缘应是绿色或黄色。与保护接地连接件接触的导电零部件不应由于电化学作用而遭到严重腐蚀。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抗电强度：采用交流供电的设备的电源插头或电源引入端与外壳裸露金属部件之间，应能承受GB 16796-2009中表1规定的45Hz-65Hz交流电压的抗强度试验，历时1min应无击穿和飞弧现象。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 绝缘电阻：采用交流供电的设备的电源插头或电源引入端与外壳裸露金属部件之间的绝缘电阻，经相对湿热度为91%～95%、温度为40℃、48h的受潮预处理后，加强绝缘的设备不小于5MΩ，基本绝缘的设备不小于2MΩ，Ⅲ类设备不小于1M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工作电压超过500V的设备，上述绝缘电阻的阻值数应乘以一个系数，该系数等于工作电压除以500V。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 泄漏电流：设备工作时的泄漏电流应小于等于5mA。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 静电放电抗扰度：设备处于工作状态，接触放电±6kV，空气放电±2kV、±4kV、±8kV，放电间隔1s，每个放电点施加正负极性各10次。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试验期间，设备不应出现因条件试验而导致的损坏、故障或状态改变现象。条件试验期间允许试纸装置闪烁，但EUT应无永久性损坏或输出端口无任何改变。试验后，设备功能应正常工作。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 射频电磁场辐射抗扰度：射频电磁场辐射抗扰度试验采用正弦波幅度调制，调制频率1kHz，调制度80%，在80MHz-1000MHz频率范围内设备进行场强为10V/m的射频电磁场辐射抗扰度扫频试验。试验期间，设备不应出现因条件试验而导致的损坏、故障或状态改变现象。条件试验期间允许指示装置闪烁，但EUT应无永久性损坏或输出端口无任何改变，并符合GB/T 30148-2013中10.4条的其他规定。试验后，设备功能应正常工作。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 电快速瞬变脉冲群抗扰度：设备处于工作状态，将幅度为±2kV的电快速瞬变脉冲群信号施加到设备电源线上。试验期间，设备不应出现因条件试验而导致的损坏、故障或状态改变现象。条件试验期间允许指示装置闪烁，但EUT应无永久性损坏或输出端口无任何改变。试验后，设备功能应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 浪涌（冲击）抗扰度：设备处于工作状态，浪涌组合波波前时间1.2μs、半峰值时间50μs，在电源输入端线-线间施加±0.5kV和±1kV峰值电压，在线-地间施加±0.5kV、±1kV和±2kV峰值电压。试验期间，设备不应出现因条件试验而导致的损坏、故障或状态改变现象。条件试验期间允许指示装置闪烁，但EUT应无永久性损坏或输出端口无任何改变。试验后，设备功能应正常工作。</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货架指示灯</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138.00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1.灯光颜色：红色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2.电源输出：直流12V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3.通信输出：支持RS232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4.告警蜂鸣：支持</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货架装备感应终端</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19500.00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1.接入数量：至少支持16路天线同时接入，标配12路天线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2.读写距离：0.2-2米（标签读距而定）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3.通讯协议：ISO18000-6C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4.工作频段：840-960MHZ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5.通讯输出：RS232串口输出</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装备仓库控制主机</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36000.00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1.产品形态：仓库控制与数据采集终端，实现将数据上传与设备控制，包括温湿度采集上传、库室设备的控制。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2.工作电压：220V~50/60Hz；设备工作电压应满足AC100~240V@50~60Hz。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3.设备功能：环境监控数据采集与上传、人脸识别设备数据下发、除湿机控制，设备监控管理。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4.核心处理：核心处理应不低于以下要求：处理器应不小于四核，主频不小于2.3GHz；内存应不低于2G；串口数量应不低于6个；USB接口数量不低于6个；网口数量应不低于1个。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5.环境监控数据采集与上传：设备应支持实时获取温湿度显示设备的温湿度数据、网络硬盘录像机的视频媒体数据，并将数据同送至装备智能管控一体机中。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人脸识别设备数据下发：设备应支持通过网络实时下发人脸信息至智能人脸识别设备中。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除湿机控制：设备应支持控制除湿机的开关控制。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设备监控管理：设备应满足实时监控智能装备感应识别通道、智能装备管理自助查询机、智能人脸识别设备、货架装备感应终端等设备运行情况。</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监控摄像头</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459.00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1.像素：≥300万，1/2.7” CMOS ICR；</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2.日夜转换模式：ICR红外滤片式；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3.宽动态范围：数字宽动态；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4.数字降噪：数字降噪；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5.图像：最大图像尺寸：2304×1296；帧率：25fps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6.通讯接口：1个RJ45 10M/100M自适应以太网口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7.电源供应：DCl2V±25%/支持PoE(802.3af)；</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8.红外照射距离：最远可达30米。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9.数据联动，支持与仓储智能管理终端无缝对接，实现装备场所视频图像在管理终端一体化界面查询和播放</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网络硬盘录像机</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20500.00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1.视频接入路数：32路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2.预览分屏：1/2/4/6/8/9/16画面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3.视频输出：1路HDMI，1路VGA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4.解码能力：8×1080P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5.同步回放：8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6.盘位：8个SATA接口，标配40TB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7.单盘容量：最大支持10TB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8.网络接口：2个RJ45 10M/100M/1000自适应以太网口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9.数据联动，支持与仓储智能管理终端无缝对接，实现装备场所视频图像在管理终端一体化界面查询和播放</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温湿度显示设备</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1.产品尺寸：约长490mm*宽290mm*高40mm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2.产品重量：约2kg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3.显示内容：温度/湿度/万年历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4.精度：湿度±3%RH(60%RH,25℃)温度±0.5℃（25℃）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5.探头工作温度：-40℃~+120℃ 默认:-40℃~+80℃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6.探头工作湿度：0%RH-100%RH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7.温度显示分辨率：0.1℃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8.响应时间：温度≤25s，湿度≤8s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9.输出信号：RS485(Modbus 协议)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10.电源输入：DC10-30W/MAX 0.8W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11.安装方式：壁挂或悬挂</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22</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大功率除湿管理设备</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4850.00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1.适用面积：≥300㎡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2.日除湿量：≥100升（35℃ RH90%）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3.功能：压缩机延迟保护、散热高温保护、故障代码提示、断电记忆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4.额定功率：≥1200W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5.最大功率：≤1650W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6.数据联动：设备应支持与仓储智能管理终端无缝对接，实现设备的断电通电控制。</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5"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23</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交换机</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1.下行端口：24个10/100/1000自适应以太网口（POE）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2.上限功率：约218W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3.产品尺寸：约长440mm*宽220*高43.6mm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4.重量：约3kg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5.输入电源：100-240AC；50-60Hz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6.工作温度：0℃~45℃</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机柜</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1.产品尺寸：长600mm*宽900*高1200mm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2.产品容量：22u</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3.产品载重：≥400kg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4.材质厚度：立柱2.0mm，其他1.0mm</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25</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bookmarkStart w:id="5" w:name="OLE_LINK14"/>
            <w:r>
              <w:rPr>
                <w:rFonts w:hint="eastAsia" w:ascii="宋体" w:hAnsi="宋体" w:eastAsia="宋体" w:cs="宋体"/>
                <w:i w:val="0"/>
                <w:iCs w:val="0"/>
                <w:color w:val="auto"/>
                <w:kern w:val="0"/>
                <w:sz w:val="21"/>
                <w:szCs w:val="21"/>
                <w:u w:val="none"/>
                <w:lang w:val="en-US" w:eastAsia="zh-CN" w:bidi="ar"/>
              </w:rPr>
              <w:t>装备智能管控一体机</w:t>
            </w:r>
            <w:bookmarkEnd w:id="5"/>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140000.00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1.系统架构：采用工业级一体化设计；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2.供电单元：支持220V±10%宽压输入；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3.高速存储：双通道高速存储单元（240GB×2）确保系统高速响应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4.存储模块：配置冗余型大容量存储模块（2×1TB）；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5.设备接入：支持接入装备库房各类物联网设备进行远程管理；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6.内置功能：具备装备全生命周期管理功能。功能包括库房管理、装备入库、装备调拨、装备上交、装备接收、装备盘点、装备台账、统计分析、装备审批、告警提醒等功能。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7.系统首页功能：设备应具备系统首页功能，并符合以下要求：系统首页具有用户登录信息显示功能，包括用户名称、用户编号、上次登录时间、上次登录 IP 等信息；具有关键核心信息的展示功能，包括库房总数、装备总数、装备配发情况、装备使用情况、装备流转情况等信息。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 库房管理功能：设备应具备库房管理功能，并符合支持对各库房信息进行查看，包括：管理部门、编号、名称、上级库房、库房属性、地址、面积、管理员、责任领导等信息。 支持对库房状态进行查看，包括：门禁状态、温湿度信息等。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▲装备管理功能：系统应具备装备管理功能，包括信息管理、位置管理、配发管理、处置管理等功能模块(</w:t>
            </w:r>
            <w:r>
              <w:rPr>
                <w:rFonts w:hint="eastAsia" w:eastAsiaTheme="minorEastAsia"/>
                <w:color w:val="auto"/>
                <w:lang w:val="en-US" w:eastAsia="zh-CN"/>
              </w:rPr>
              <w:t>响应文件中需提供合法</w:t>
            </w:r>
            <w:r>
              <w:rPr>
                <w:rFonts w:hint="eastAsia"/>
                <w:color w:val="auto"/>
                <w:lang w:val="en-US" w:eastAsia="zh-CN"/>
              </w:rPr>
              <w:t>的</w:t>
            </w:r>
            <w:r>
              <w:rPr>
                <w:rFonts w:hint="eastAsia" w:ascii="宋体" w:hAnsi="宋体" w:eastAsia="宋体" w:cs="宋体"/>
                <w:i w:val="0"/>
                <w:iCs w:val="0"/>
                <w:color w:val="auto"/>
                <w:kern w:val="0"/>
                <w:sz w:val="21"/>
                <w:szCs w:val="21"/>
                <w:u w:val="none"/>
                <w:lang w:val="en-US" w:eastAsia="zh-CN" w:bidi="ar"/>
              </w:rPr>
              <w:t>国家认可的有资质的第三方检测机构出具此功能的检测报告证明</w:t>
            </w:r>
            <w:r>
              <w:rPr>
                <w:rFonts w:hint="eastAsia"/>
                <w:color w:val="auto"/>
                <w:lang w:val="en-US" w:eastAsia="zh-CN"/>
              </w:rPr>
              <w:t>复印件</w:t>
            </w:r>
            <w:r>
              <w:rPr>
                <w:rFonts w:hint="eastAsia" w:ascii="宋体" w:hAnsi="宋体" w:eastAsia="宋体" w:cs="宋体"/>
                <w:i w:val="0"/>
                <w:iCs w:val="0"/>
                <w:color w:val="auto"/>
                <w:kern w:val="0"/>
                <w:sz w:val="21"/>
                <w:szCs w:val="21"/>
                <w:u w:val="none"/>
                <w:lang w:val="en-US" w:eastAsia="zh-CN" w:bidi="ar"/>
              </w:rPr>
              <w:t xml:space="preserve">)，并符合以下要求：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9.1信息管理：信息管理功能模块具有注册装备、信息编辑、批量删除、绑定 RFID、导出、装备详细信息查看等功能。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（1）注册装备支持对单一装备进行注册，注册信息包括配发信息、存放信息、装备信息等信息。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（2）信息编辑支持对已注册的装备进行信息修改，包括配发信息、存放信息、装备信息等信息。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（3）批量删除支持选择装备信息，进行批量删除操作。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（4）绑定 RFID 支持通过选择一个装备记录，通过 RFID 读写器扫码识别装备信息完成装备信息与 RFID 标签的绑定操作。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（5）导出功能支持将装备信息进行导出，导出操作支持选择需要导出的字段信息。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（6）装备详细支持查询装备详细信息。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9.2位置管理:位置管理模块具有快速管理位置、管理位置、查询各库房装备信息等功能。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（1）快速管理位置支持通过扫码快速识别装备信息，并批量进行位置变更操作。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（2）管理位置支持通过装备类型进行装备查询，选择需要变更的装备进行存放位置变更。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查询各库房装备信息支持通过管理部门以及库房名称查询库房装备信息，装备信息包括管理部门、所属库房、硬件设备名称、硬件设备类型、种类数量、装备总数等信息，并可查询各类装备的数量和装备明细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9.3配发管理:配发管理模块具有快速配发、配发变更、调岗变更、导出等功能。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（1）快速配发支持通过RFID装备扫码、选择配发人员进行快速变更。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（2）配发变更支持通过选择装备，选择部门人员提交实现装备变更。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（3）调岗变更支持通过选择需要变更的装备，选择部门、选择库房、选择人员实现装备的变更。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（4）导出功能支持装备信息的导出，导出前可选择需要导出的字段信息。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9.4处置管理:处置管理模块支持通过装备查询，对查询出来的装备进行装备报废和装备挂失操作。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（1）装备报废支持通过选择装备信息进行报废操作，报废操作支持编辑相应信息，信息包括报废原因、备注、审批单号等信息。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（2）装备挂失支持通过选择装备信息进行挂失操作，挂失操作支持编辑相应信息，信息包括挂失原因、备注、审批单号等信息。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装备入库功能：系统应具备装备入库功能，包括有新增入库单、查询入库单、编辑入库单、删除入库单、入库单详情、入库单归档、入库单打印、快速入库、扫码入库、批量上传等功能模块，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装备调拨功能:系统应具备装备调拨功能，包括新增调拨单、查询调拨单、调拨单编辑、调拨单详情、快速调拨、扫码调拨、人工调拨、调拨单打印、删除调拨单等功能模块。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装备上交功能:系统应具备装备上交功能，包括新增上交单、查询上交单、编辑上交单、删除上交单、快速上交、扫码上交、人工上交、上交单详情、上交单打印等功能模块。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 装备接收功能:系统应具备装备接收功能，装备接收功能支持对装备接收单的信息查询，可根据发物单位、收物单位、时间范围、状态、调拨类型进行查询；查询展示信息包括调拨单字号、调拨类型、调拨依据、发物单位、收物单位等信息；支持查询装备明细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 装备盘点功能:系统应具备装备盘点功能，包括新增盘点任务、查询盘点单、编辑盘点单、查询盘点报告、归档、删除等功能模块，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 ▲装备台账功能：系统应具备装备台账功能，包括使用台账、变更台账、维修台账、保养台账、处置台账等功能模块(</w:t>
            </w:r>
            <w:r>
              <w:rPr>
                <w:rFonts w:hint="eastAsia" w:eastAsiaTheme="minorEastAsia"/>
                <w:color w:val="auto"/>
                <w:lang w:val="en-US" w:eastAsia="zh-CN"/>
              </w:rPr>
              <w:t>响应文件中需提供合法</w:t>
            </w:r>
            <w:r>
              <w:rPr>
                <w:rFonts w:hint="eastAsia"/>
                <w:color w:val="auto"/>
                <w:lang w:val="en-US" w:eastAsia="zh-CN"/>
              </w:rPr>
              <w:t>的</w:t>
            </w:r>
            <w:r>
              <w:rPr>
                <w:rFonts w:hint="eastAsia" w:ascii="宋体" w:hAnsi="宋体" w:eastAsia="宋体" w:cs="宋体"/>
                <w:i w:val="0"/>
                <w:iCs w:val="0"/>
                <w:color w:val="auto"/>
                <w:kern w:val="0"/>
                <w:sz w:val="21"/>
                <w:szCs w:val="21"/>
                <w:u w:val="none"/>
                <w:lang w:val="en-US" w:eastAsia="zh-CN" w:bidi="ar"/>
              </w:rPr>
              <w:t>国家认可的有资质的第三方检测机构出具此功能的检测报告证明</w:t>
            </w:r>
            <w:r>
              <w:rPr>
                <w:rFonts w:hint="eastAsia"/>
                <w:color w:val="auto"/>
                <w:lang w:val="en-US" w:eastAsia="zh-CN"/>
              </w:rPr>
              <w:t>复印件</w:t>
            </w:r>
            <w:r>
              <w:rPr>
                <w:rFonts w:hint="eastAsia" w:ascii="宋体" w:hAnsi="宋体" w:eastAsia="宋体" w:cs="宋体"/>
                <w:i w:val="0"/>
                <w:iCs w:val="0"/>
                <w:color w:val="auto"/>
                <w:kern w:val="0"/>
                <w:sz w:val="21"/>
                <w:szCs w:val="21"/>
                <w:u w:val="none"/>
                <w:lang w:val="en-US" w:eastAsia="zh-CN" w:bidi="ar"/>
              </w:rPr>
              <w:t xml:space="preserve">)，并符合以下要求：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15.1使用台账支持对使用记录台账的查询管理，支持按部门、人员、时间、操作类型进行查询；查询结果包括序号、管理部门、人员、装备类型、操作时间、操作类型等信息。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15.2变更台账支持对装备变更台账进行查询管理，支持按管理部门、时间、类型等条件进行查询；查询结果包括部门、装备种类、变更时间、变更类型、变更信息等信息。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15.3维修台账支持对装备维修台账的查询管理，支持按部门、时间、装备类型等字段信息进行查询；查询结果包括装备类型、部门、时间、维修内容等信息。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15.4保养台账支持对装备保养台账的查询管理，支持按部门、时间、装备类型等字段信息进行查询；查询结果包括装备类型、部门、时间、保养内容等信息。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15.5处置台账支持对装备处置台账的查询管理，支持按部门、时间、装备类型等字段信息进行查询；查询结果包括装备类型、部门、时间、处置类型、处置原因等信息。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16. 告警记录功能：系统应具备告警记录功能，告警记录功能支持对装备告警记录信息的查询管理，支持按管理部门、告警类型、告警级别等信息进行查询；查询结果包括部门、告警级别、告警类型、告警时间、关联人员等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 审批业务功能：系统应具备审批业务功能，包括我的申请、装备审批功能模块.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 统计分析功能：系统应具备统计分析功能，包括装备自定义统计、部门装备统计、库房装备统计、装备类型统计、装备配发统计等功能模块，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 设备管理功能 ：系统应具备设备管理功能，支持对各类装备管理硬件进行信息管理，包括感应通道门、装备柜、装备管理架、盘点终端机等硬件设施。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20. 组织架构功能：系统应具备组织架构管理功能，包括部门管理和用户管理功能模块，并符合以下要求：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20.1支持自动与其他业务平台组织机构及人员信息库对接获取相关信息；支持手工维护输入相关信息。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20.2用户管理功能，支持在部门下新增、编辑、停用、启用用户；支持批量导入用户；支持导出用户数据模板；支持为用户匹配角色；支持修改用户管理范围；支持按照人员姓名、编号模糊搜索用户。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 角色管理功能：系统应具备角色管理功能，支持对用户创建相关的角色、并给角色赋予相关的权限。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22. 审计日志功能：系统应具备审计日志功能，审计功能模块支持记录系统操作的日志信息,支持对操作信息进行筛选查询功能，并符合以下要求：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22.1审计日志以列表形式展示平台日志信息，信息包括用户标识、日志时间、来源、日志类型、日志描述、关联数据和数据校验的信息。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22.2支持对日志信息进行导出操作。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 ▲设备性能：设备性能应满足以下要求(</w:t>
            </w:r>
            <w:r>
              <w:rPr>
                <w:rFonts w:hint="eastAsia" w:eastAsiaTheme="minorEastAsia"/>
                <w:color w:val="auto"/>
                <w:lang w:val="en-US" w:eastAsia="zh-CN"/>
              </w:rPr>
              <w:t>响应文件中需提供合法</w:t>
            </w:r>
            <w:r>
              <w:rPr>
                <w:rFonts w:hint="eastAsia"/>
                <w:color w:val="auto"/>
                <w:lang w:val="en-US" w:eastAsia="zh-CN"/>
              </w:rPr>
              <w:t>的</w:t>
            </w:r>
            <w:r>
              <w:rPr>
                <w:rFonts w:hint="eastAsia" w:ascii="宋体" w:hAnsi="宋体" w:eastAsia="宋体" w:cs="宋体"/>
                <w:i w:val="0"/>
                <w:iCs w:val="0"/>
                <w:color w:val="auto"/>
                <w:kern w:val="0"/>
                <w:sz w:val="21"/>
                <w:szCs w:val="21"/>
                <w:u w:val="none"/>
                <w:lang w:val="en-US" w:eastAsia="zh-CN" w:bidi="ar"/>
              </w:rPr>
              <w:t>国家认可的有资质的第三方检测机构出具此功能的检测报告证明</w:t>
            </w:r>
            <w:r>
              <w:rPr>
                <w:rFonts w:hint="eastAsia"/>
                <w:color w:val="auto"/>
                <w:lang w:val="en-US" w:eastAsia="zh-CN"/>
              </w:rPr>
              <w:t>复印件</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23.1支持管理2500及以上在线用户；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23.2支持并发访问150及以上用户；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23.3统计分析功能响应时间小于6s。</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26</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智能仓库安全门及辅材</w:t>
            </w:r>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34000.00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新宋体" w:hAnsi="新宋体" w:eastAsia="新宋体" w:cs="新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智能安全门，材质：金属，门框最大尺寸2米，无障碍门槛，门框板材厚度3.2mm，拉伸屈服强度190（Mpa）N，摆锤冲击量150（kJ/㎡）J，弯曲弹性模量110（Mpa）开启方式：指纹、密码、钥匙，抗压强度2000（Mpa），电子锁＋两把防盗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2.地砖：约50㎡，优质釉面砖； 地胶：</w:t>
            </w:r>
            <w:r>
              <w:rPr>
                <w:rFonts w:hint="eastAsia" w:ascii="宋体" w:hAnsi="宋体" w:eastAsia="宋体" w:cs="宋体"/>
                <w:i w:val="0"/>
                <w:iCs w:val="0"/>
                <w:color w:val="auto"/>
                <w:kern w:val="0"/>
                <w:sz w:val="21"/>
                <w:szCs w:val="21"/>
                <w:highlight w:val="none"/>
                <w:u w:val="none"/>
                <w:lang w:val="en-US" w:eastAsia="zh-CN" w:bidi="ar"/>
              </w:rPr>
              <w:t>约100㎡，</w:t>
            </w:r>
            <w:r>
              <w:rPr>
                <w:rFonts w:hint="eastAsia" w:ascii="宋体" w:hAnsi="宋体" w:eastAsia="宋体" w:cs="宋体"/>
                <w:i w:val="0"/>
                <w:iCs w:val="0"/>
                <w:color w:val="auto"/>
                <w:kern w:val="0"/>
                <w:sz w:val="21"/>
                <w:szCs w:val="21"/>
                <w:u w:val="none"/>
                <w:lang w:val="en-US" w:eastAsia="zh-CN" w:bidi="ar"/>
              </w:rPr>
              <w:t>耐磨防滑防水PVC塑胶，厚度≥3mm。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3.水泥：约15袋，成分：三氧化硫含量 4-6， 氧化镁含量 5（%），水泥细度 90（%） ，烧失量 1（%） ，标准 P.O 42.5R，主要成分 硫铝酸盐。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4.沙：约2吨，表观密度 90（kg/m3） 坚固性指标 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5.墙面修补粉刷约100㎡。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6.电线：约20卷，大于或等于2.5平方。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7.网线：2箱，千兆级双绞线。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8.指纹、密码锁一套，钥匙锁两套。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9.智能门禁。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10.安装实施及垃圾清运。</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426"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27</w:t>
            </w:r>
          </w:p>
        </w:tc>
        <w:tc>
          <w:tcPr>
            <w:tcW w:w="869"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bookmarkStart w:id="6" w:name="OLE_LINK27"/>
            <w:r>
              <w:rPr>
                <w:rFonts w:hint="eastAsia" w:ascii="宋体" w:hAnsi="宋体" w:eastAsia="宋体" w:cs="宋体"/>
                <w:i w:val="0"/>
                <w:iCs w:val="0"/>
                <w:color w:val="auto"/>
                <w:kern w:val="0"/>
                <w:sz w:val="21"/>
                <w:szCs w:val="21"/>
                <w:u w:val="none"/>
                <w:lang w:val="en-US" w:eastAsia="zh-CN" w:bidi="ar"/>
              </w:rPr>
              <w:t>5年质保及维护</w:t>
            </w:r>
            <w:bookmarkEnd w:id="6"/>
          </w:p>
        </w:tc>
        <w:tc>
          <w:tcPr>
            <w:tcW w:w="837"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年</w:t>
            </w:r>
          </w:p>
        </w:tc>
        <w:tc>
          <w:tcPr>
            <w:tcW w:w="874"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27600.00</w:t>
            </w:r>
          </w:p>
        </w:tc>
        <w:tc>
          <w:tcPr>
            <w:tcW w:w="4615" w:type="dxa"/>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color w:val="auto"/>
                <w:lang w:val="en-US" w:eastAsia="zh-CN"/>
              </w:rPr>
            </w:pPr>
            <w:r>
              <w:rPr>
                <w:rFonts w:hint="eastAsia" w:ascii="宋体" w:hAnsi="宋体" w:eastAsia="宋体" w:cs="宋体"/>
                <w:i w:val="0"/>
                <w:iCs w:val="0"/>
                <w:color w:val="auto"/>
                <w:kern w:val="0"/>
                <w:sz w:val="21"/>
                <w:szCs w:val="21"/>
                <w:u w:val="none"/>
                <w:lang w:val="en-US" w:eastAsia="zh-CN" w:bidi="ar"/>
              </w:rPr>
              <w:t>▲</w:t>
            </w:r>
            <w:r>
              <w:rPr>
                <w:rFonts w:hint="eastAsia"/>
                <w:color w:val="auto"/>
                <w:lang w:val="en-US" w:eastAsia="zh-CN"/>
              </w:rPr>
              <w:t>1.该项目的项目实施人不低于3人（含3人），需是竞标人在职员工，提供自2025年1月1日起至竞标截止之日内连续3个月的列有企业人员名单的社保缴费记录证明文件复印件加盖供应商公章；如至评审之日成立不足三个月的新企业，应出具本企业将依法缴纳社保的声明承诺函加盖供应商公章。</w:t>
            </w:r>
          </w:p>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color w:val="auto"/>
                <w:lang w:val="en-US" w:eastAsia="zh-CN"/>
              </w:rPr>
            </w:pPr>
            <w:r>
              <w:rPr>
                <w:rFonts w:hint="eastAsia"/>
                <w:color w:val="auto"/>
                <w:lang w:val="en-US" w:eastAsia="zh-CN"/>
              </w:rPr>
              <w:t>2.每年上门不少于4次，每次至少需软硬件工程师、项目管理人员等3人，每次预计上门工作3天，人员需要交通费、住宿费、补贴等，含税费。配合采购人入库当年度的装备，将装备录入到智能装备管理系统内。整理原仓库货物，物品归类、盘点，电子产品的维护保养，装备数据采集与录入，配合好采购人统计产品出厂日期、是否可用、产品是否到达报废程度等工作。</w:t>
            </w:r>
          </w:p>
        </w:tc>
        <w:tc>
          <w:tcPr>
            <w:tcW w:w="840" w:type="dxa"/>
            <w:vAlign w:val="center"/>
          </w:tcPr>
          <w:p>
            <w:pPr>
              <w:keepNext w:val="0"/>
              <w:keepLines w:val="0"/>
              <w:pageBreakBefore w:val="0"/>
              <w:kinsoku/>
              <w:wordWrap/>
              <w:overflowPunct/>
              <w:topLinePunct w:val="0"/>
              <w:autoSpaceDE/>
              <w:autoSpaceDN/>
              <w:bidi w:val="0"/>
              <w:adjustRightInd/>
              <w:spacing w:line="360" w:lineRule="exact"/>
              <w:jc w:val="center"/>
              <w:rPr>
                <w:rFonts w:hint="eastAsia"/>
                <w:color w:val="auto"/>
                <w:lang w:val="en-US" w:eastAsia="zh-CN"/>
              </w:rPr>
            </w:pPr>
            <w:r>
              <w:rPr>
                <w:rFonts w:hint="eastAsia"/>
                <w:color w:val="auto"/>
                <w:lang w:val="en-US" w:eastAsia="zh-CN"/>
              </w:rPr>
              <w:t>工业</w:t>
            </w:r>
          </w:p>
        </w:tc>
      </w:tr>
      <w:bookmarkEnd w:id="0"/>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9FE68"/>
    <w:multiLevelType w:val="singleLevel"/>
    <w:tmpl w:val="9BD9FE68"/>
    <w:lvl w:ilvl="0" w:tentative="0">
      <w:start w:val="13"/>
      <w:numFmt w:val="decimal"/>
      <w:lvlText w:val="%1."/>
      <w:lvlJc w:val="left"/>
      <w:pPr>
        <w:tabs>
          <w:tab w:val="left" w:pos="312"/>
        </w:tabs>
      </w:pPr>
    </w:lvl>
  </w:abstractNum>
  <w:abstractNum w:abstractNumId="1">
    <w:nsid w:val="C22C55C3"/>
    <w:multiLevelType w:val="singleLevel"/>
    <w:tmpl w:val="C22C55C3"/>
    <w:lvl w:ilvl="0" w:tentative="0">
      <w:start w:val="11"/>
      <w:numFmt w:val="decimal"/>
      <w:suff w:val="nothing"/>
      <w:lvlText w:val="%1、"/>
      <w:lvlJc w:val="left"/>
    </w:lvl>
  </w:abstractNum>
  <w:abstractNum w:abstractNumId="2">
    <w:nsid w:val="EABCE5A7"/>
    <w:multiLevelType w:val="singleLevel"/>
    <w:tmpl w:val="EABCE5A7"/>
    <w:lvl w:ilvl="0" w:tentative="0">
      <w:start w:val="1"/>
      <w:numFmt w:val="decimal"/>
      <w:lvlText w:val="%1."/>
      <w:lvlJc w:val="left"/>
      <w:pPr>
        <w:tabs>
          <w:tab w:val="left" w:pos="312"/>
        </w:tabs>
      </w:pPr>
    </w:lvl>
  </w:abstractNum>
  <w:abstractNum w:abstractNumId="3">
    <w:nsid w:val="43E1D67E"/>
    <w:multiLevelType w:val="singleLevel"/>
    <w:tmpl w:val="43E1D67E"/>
    <w:lvl w:ilvl="0" w:tentative="0">
      <w:start w:val="1"/>
      <w:numFmt w:val="decimal"/>
      <w:lvlText w:val="%1."/>
      <w:lvlJc w:val="left"/>
      <w:pPr>
        <w:tabs>
          <w:tab w:val="left" w:pos="312"/>
        </w:tabs>
      </w:pPr>
    </w:lvl>
  </w:abstractNum>
  <w:abstractNum w:abstractNumId="4">
    <w:nsid w:val="78F70FDF"/>
    <w:multiLevelType w:val="singleLevel"/>
    <w:tmpl w:val="78F70FDF"/>
    <w:lvl w:ilvl="0" w:tentative="0">
      <w:start w:val="10"/>
      <w:numFmt w:val="decimal"/>
      <w:lvlText w:val="%1."/>
      <w:lvlJc w:val="left"/>
      <w:pPr>
        <w:tabs>
          <w:tab w:val="left" w:pos="312"/>
        </w:tabs>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7288E"/>
    <w:rsid w:val="5167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3">
    <w:name w:val="Body Text"/>
    <w:basedOn w:val="1"/>
    <w:next w:val="4"/>
    <w:unhideWhenUsed/>
    <w:qFormat/>
    <w:uiPriority w:val="0"/>
    <w:pPr>
      <w:spacing w:after="120"/>
    </w:pPr>
    <w:rPr>
      <w:rFonts w:ascii="Times New Roman" w:hAnsi="Times New Roman" w:eastAsia="宋体" w:cs="Times New Roman"/>
      <w:szCs w:val="24"/>
      <w:lang w:val="zh-CN"/>
    </w:rPr>
  </w:style>
  <w:style w:type="paragraph" w:styleId="4">
    <w:name w:val="Body Text First Indent 2"/>
    <w:basedOn w:val="1"/>
    <w:semiHidden/>
    <w:unhideWhenUsed/>
    <w:qFormat/>
    <w:uiPriority w:val="99"/>
    <w:pPr>
      <w:spacing w:after="120"/>
      <w:ind w:left="420" w:leftChars="200" w:firstLine="420" w:firstLineChars="200"/>
    </w:pPr>
    <w:rPr>
      <w:rFonts w:ascii="Times New Roman" w:eastAsia="宋体"/>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2025-07-21T02:38:00Z</dcterms:created>
  <dc:creator>Administrator</dc:creator>
  <cp:lastModifiedBy>Administrator</cp:lastModifiedBy>
  <dcterms:modified xsi:type="dcterms:W3CDTF">2025-07-21T02:39:39Z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