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CD1AC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OLE_LINK4"/>
      <w:bookmarkStart w:id="1" w:name="OLE_LINK8"/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广西磐鸿工程咨询有限公司关于河池·南丹工业园区地下水环境状况和污染风险调查评估项目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HCZC2025-G3-210036-GXPH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）中标公告</w:t>
      </w:r>
      <w:bookmarkEnd w:id="0"/>
      <w:bookmarkEnd w:id="1"/>
    </w:p>
    <w:p w14:paraId="197711C8">
      <w:pPr>
        <w:widowControl/>
        <w:spacing w:line="276" w:lineRule="auto"/>
        <w:ind w:firstLine="465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一、项目编号</w:t>
      </w:r>
      <w:r>
        <w:rPr>
          <w:rFonts w:hint="eastAsia" w:ascii="宋体" w:hAnsi="宋体" w:cs="宋体"/>
          <w:sz w:val="21"/>
          <w:szCs w:val="21"/>
          <w:lang w:eastAsia="zh-CN"/>
        </w:rPr>
        <w:t>HCZC2025-G3-210036-GXPH</w:t>
      </w:r>
    </w:p>
    <w:p w14:paraId="2431B2A7">
      <w:pPr>
        <w:widowControl/>
        <w:spacing w:line="276" w:lineRule="auto"/>
        <w:ind w:firstLine="465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二、项目名称：</w:t>
      </w:r>
      <w:r>
        <w:rPr>
          <w:rFonts w:hint="eastAsia" w:ascii="宋体" w:hAnsi="宋体" w:cs="宋体"/>
          <w:sz w:val="21"/>
          <w:szCs w:val="21"/>
          <w:lang w:eastAsia="zh-CN"/>
        </w:rPr>
        <w:t>河池·南丹工业园区地下水环境状况和污染风险调查评估项目</w:t>
      </w:r>
    </w:p>
    <w:p w14:paraId="25A9EF83">
      <w:pPr>
        <w:widowControl/>
        <w:spacing w:line="276" w:lineRule="auto"/>
        <w:ind w:firstLine="465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三、中标（成交）信息</w:t>
      </w:r>
    </w:p>
    <w:p w14:paraId="61508BAE">
      <w:pPr>
        <w:widowControl/>
        <w:spacing w:line="276" w:lineRule="auto"/>
        <w:ind w:firstLine="884" w:firstLineChars="421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供应商名称：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矿冶科技集团有限公司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</w:p>
    <w:p w14:paraId="2F7F56BC">
      <w:pPr>
        <w:widowControl/>
        <w:spacing w:line="276" w:lineRule="auto"/>
        <w:ind w:firstLine="884" w:firstLineChars="421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供应商地址：北京市西城区西外文兴街1号</w:t>
      </w:r>
    </w:p>
    <w:p w14:paraId="2142BD85">
      <w:pPr>
        <w:widowControl/>
        <w:spacing w:line="276" w:lineRule="auto"/>
        <w:ind w:firstLine="884" w:firstLineChars="421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中标（成交）金额：</w:t>
      </w:r>
      <w:r>
        <w:rPr>
          <w:rFonts w:hint="eastAsia" w:ascii="宋体" w:hAnsi="宋体" w:cs="宋体"/>
          <w:sz w:val="21"/>
          <w:szCs w:val="21"/>
          <w:lang w:eastAsia="zh-CN"/>
        </w:rPr>
        <w:t>伍佰陆拾贰万零贰佰元整（￥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5620200.00元）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 w14:paraId="4698266A">
      <w:pPr>
        <w:widowControl/>
        <w:spacing w:line="276" w:lineRule="auto"/>
        <w:ind w:firstLine="465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四、主要标的信息</w:t>
      </w:r>
    </w:p>
    <w:tbl>
      <w:tblPr>
        <w:tblStyle w:val="12"/>
        <w:tblW w:w="8840" w:type="dxa"/>
        <w:tblInd w:w="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6790"/>
      </w:tblGrid>
      <w:tr w14:paraId="6DB91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 w14:paraId="6C5686CB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6790" w:type="dxa"/>
            <w:vAlign w:val="center"/>
          </w:tcPr>
          <w:p w14:paraId="6533C765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河池·南丹工业园区地下水环境状况和污染风险调查评估项目</w:t>
            </w:r>
          </w:p>
        </w:tc>
      </w:tr>
      <w:tr w14:paraId="7E69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 w14:paraId="0FFE2F67">
            <w:pPr>
              <w:pStyle w:val="10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服务范围</w:t>
            </w:r>
          </w:p>
        </w:tc>
        <w:tc>
          <w:tcPr>
            <w:tcW w:w="6790" w:type="dxa"/>
            <w:vAlign w:val="center"/>
          </w:tcPr>
          <w:p w14:paraId="09CF00F6">
            <w:pPr>
              <w:pStyle w:val="10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详见《招标文件》</w:t>
            </w:r>
          </w:p>
        </w:tc>
      </w:tr>
      <w:tr w14:paraId="2077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 w14:paraId="163671DD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服务要求</w:t>
            </w:r>
          </w:p>
        </w:tc>
        <w:tc>
          <w:tcPr>
            <w:tcW w:w="6790" w:type="dxa"/>
            <w:vAlign w:val="center"/>
          </w:tcPr>
          <w:p w14:paraId="57E95FC6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详见《招标文件》</w:t>
            </w:r>
          </w:p>
        </w:tc>
      </w:tr>
      <w:tr w14:paraId="6FB4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 w14:paraId="47B47D9B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服务时间</w:t>
            </w:r>
          </w:p>
        </w:tc>
        <w:tc>
          <w:tcPr>
            <w:tcW w:w="6790" w:type="dxa"/>
            <w:vAlign w:val="center"/>
          </w:tcPr>
          <w:p w14:paraId="7250102A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详见《招标文件》</w:t>
            </w:r>
          </w:p>
        </w:tc>
      </w:tr>
      <w:tr w14:paraId="23D6F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 w14:paraId="317B2A5A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服务标准</w:t>
            </w:r>
          </w:p>
        </w:tc>
        <w:tc>
          <w:tcPr>
            <w:tcW w:w="6790" w:type="dxa"/>
            <w:vAlign w:val="center"/>
          </w:tcPr>
          <w:p w14:paraId="3A7B5711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符合中国有关的国家、地方、行业标准</w:t>
            </w:r>
          </w:p>
        </w:tc>
      </w:tr>
    </w:tbl>
    <w:p w14:paraId="1F9C2AD4">
      <w:pPr>
        <w:ind w:firstLine="210" w:firstLineChars="10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</w:rPr>
        <w:t>五、评审专家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名单：</w:t>
      </w:r>
      <w:r>
        <w:rPr>
          <w:rFonts w:hint="eastAsia" w:ascii="宋体" w:hAnsi="宋体" w:cs="宋体"/>
          <w:sz w:val="21"/>
          <w:szCs w:val="21"/>
          <w:lang w:val="zh-CN"/>
        </w:rPr>
        <w:t>卢广平、刘莉、罗花餐、曾玲玲</w:t>
      </w:r>
      <w:r>
        <w:rPr>
          <w:rFonts w:hint="eastAsia" w:ascii="宋体" w:hAnsi="宋体" w:cs="宋体"/>
          <w:sz w:val="21"/>
          <w:szCs w:val="21"/>
          <w:lang w:val="en-US" w:eastAsia="zh-CN"/>
        </w:rPr>
        <w:t>(玉林评委）、</w:t>
      </w:r>
      <w:r>
        <w:rPr>
          <w:rFonts w:hint="eastAsia" w:ascii="宋体" w:hAnsi="宋体" w:cs="宋体"/>
          <w:sz w:val="21"/>
          <w:szCs w:val="21"/>
          <w:lang w:val="zh-CN"/>
        </w:rPr>
        <w:t>韦家春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（业主评委）。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 w14:paraId="0196DA56">
      <w:pPr>
        <w:widowControl/>
        <w:spacing w:line="276" w:lineRule="auto"/>
        <w:ind w:firstLine="210" w:firstLineChars="1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六、代理服务收费标准及金额：</w:t>
      </w:r>
    </w:p>
    <w:p w14:paraId="18040E4E">
      <w:pPr>
        <w:widowControl/>
        <w:spacing w:line="276" w:lineRule="auto"/>
        <w:ind w:firstLine="465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1．参照国家发展改革委调整招标代理服务收费标准(发改价格[2011]534号)，并以项目成交额为基数计取，由中标供应商在领取中标通知书时，一次性向采购代理机构支付。</w:t>
      </w:r>
    </w:p>
    <w:p w14:paraId="02E48CA8">
      <w:pPr>
        <w:widowControl/>
        <w:spacing w:line="276" w:lineRule="auto"/>
        <w:ind w:firstLine="420" w:firstLineChars="200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代理服务费金额：人民币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肆万玖仟柒佰元整（￥49700.00元）</w:t>
      </w:r>
    </w:p>
    <w:p w14:paraId="3A3E7B6B">
      <w:pPr>
        <w:widowControl/>
        <w:spacing w:line="276" w:lineRule="auto"/>
        <w:ind w:firstLine="465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七、公告期限</w:t>
      </w:r>
      <w:bookmarkStart w:id="6" w:name="_GoBack"/>
      <w:bookmarkEnd w:id="6"/>
    </w:p>
    <w:p w14:paraId="5730C5A0">
      <w:pPr>
        <w:widowControl/>
        <w:spacing w:line="276" w:lineRule="auto"/>
        <w:ind w:firstLine="465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自本公告发布之日起1个工作日。</w:t>
      </w:r>
    </w:p>
    <w:p w14:paraId="6918593F"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八、其他补充事宜</w:t>
      </w:r>
    </w:p>
    <w:p w14:paraId="4DB516A8">
      <w:pPr>
        <w:widowControl/>
        <w:spacing w:line="276" w:lineRule="auto"/>
        <w:ind w:firstLine="465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供应商认为中标结果使自己的权益受到损害的，可以在中标公告期限届满之日起七个工作日内以书面形式向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采购单位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或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代理机构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提出质疑，逾期将不再受理。</w:t>
      </w:r>
    </w:p>
    <w:p w14:paraId="0B76995A">
      <w:pPr>
        <w:ind w:firstLine="210" w:firstLineChars="1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九、凡对本次公告内容提出询问，请按以下方式联系。</w:t>
      </w:r>
      <w:r>
        <w:rPr>
          <w:rFonts w:hint="eastAsia" w:ascii="宋体" w:hAnsi="宋体" w:eastAsia="宋体" w:cs="宋体"/>
          <w:sz w:val="21"/>
          <w:szCs w:val="21"/>
        </w:rPr>
        <w:t xml:space="preserve">　　　　　　　 </w:t>
      </w:r>
    </w:p>
    <w:p w14:paraId="6BEDE099">
      <w:pPr>
        <w:spacing w:line="420" w:lineRule="exact"/>
        <w:ind w:firstLine="424" w:firstLineChars="202"/>
        <w:jc w:val="left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1.采购人信息</w:t>
      </w:r>
    </w:p>
    <w:p w14:paraId="2BC7794B">
      <w:pPr>
        <w:spacing w:line="420" w:lineRule="exact"/>
        <w:ind w:firstLine="424" w:firstLineChars="202"/>
        <w:jc w:val="left"/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名称：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  <w:t>河池·南丹工业园区管理委员会</w:t>
      </w:r>
    </w:p>
    <w:p w14:paraId="15C871D0">
      <w:pPr>
        <w:spacing w:line="420" w:lineRule="exact"/>
        <w:ind w:firstLine="424" w:firstLineChars="202"/>
        <w:jc w:val="left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地址：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val="en-US" w:eastAsia="zh-CN"/>
        </w:rPr>
        <w:t>南丹县城关镇民生路27号</w:t>
      </w:r>
    </w:p>
    <w:p w14:paraId="6BB2BE1F">
      <w:pPr>
        <w:spacing w:line="420" w:lineRule="exact"/>
        <w:ind w:firstLine="424" w:firstLineChars="202"/>
        <w:jc w:val="left"/>
        <w:rPr>
          <w:rFonts w:hint="eastAsia" w:ascii="宋体" w:hAnsi="宋体" w:eastAsia="宋体" w:cs="宋体"/>
          <w:bCs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联系方式：</w:t>
      </w:r>
      <w:bookmarkStart w:id="2" w:name="_Toc28359009"/>
      <w:bookmarkStart w:id="3" w:name="_Toc28359086"/>
      <w:r>
        <w:rPr>
          <w:rFonts w:hint="eastAsia" w:ascii="宋体" w:hAnsi="宋体" w:eastAsia="宋体" w:cs="宋体"/>
          <w:color w:val="000000"/>
          <w:szCs w:val="21"/>
          <w:highlight w:val="none"/>
          <w:lang w:val="en-US" w:eastAsia="zh-CN"/>
        </w:rPr>
        <w:t>韦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 xml:space="preserve">工 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0778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7230077</w:t>
      </w:r>
    </w:p>
    <w:p w14:paraId="6D9CDA68">
      <w:pPr>
        <w:spacing w:line="420" w:lineRule="exact"/>
        <w:ind w:firstLine="424" w:firstLineChars="202"/>
        <w:jc w:val="left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2.采购代理机构信息</w:t>
      </w:r>
      <w:bookmarkEnd w:id="2"/>
      <w:bookmarkEnd w:id="3"/>
    </w:p>
    <w:p w14:paraId="1228C713">
      <w:pPr>
        <w:spacing w:line="420" w:lineRule="exact"/>
        <w:ind w:firstLine="424" w:firstLineChars="202"/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名 称：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  <w:t>广西磐鸿工程咨询有限公司</w:t>
      </w:r>
    </w:p>
    <w:p w14:paraId="3B5F5DF1">
      <w:pPr>
        <w:spacing w:line="420" w:lineRule="exact"/>
        <w:ind w:firstLine="424" w:firstLineChars="202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地址：河池市金城江区江北东路239号龙江帝景*创业大厦c栋31楼</w:t>
      </w:r>
    </w:p>
    <w:p w14:paraId="65BC1287">
      <w:pPr>
        <w:spacing w:line="420" w:lineRule="exact"/>
        <w:ind w:firstLine="424" w:firstLineChars="202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联系方式：</w:t>
      </w:r>
      <w:bookmarkStart w:id="4" w:name="_Toc28359087"/>
      <w:bookmarkStart w:id="5" w:name="_Toc28359010"/>
      <w:r>
        <w:rPr>
          <w:rFonts w:hint="eastAsia" w:ascii="宋体" w:hAnsi="宋体" w:eastAsia="宋体" w:cs="宋体"/>
          <w:color w:val="000000"/>
          <w:szCs w:val="21"/>
          <w:highlight w:val="none"/>
        </w:rPr>
        <w:t>0778-2775768</w:t>
      </w:r>
    </w:p>
    <w:bookmarkEnd w:id="4"/>
    <w:bookmarkEnd w:id="5"/>
    <w:p w14:paraId="7A314A08">
      <w:pPr>
        <w:widowControl/>
        <w:spacing w:line="276" w:lineRule="auto"/>
        <w:ind w:firstLine="465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</w:t>
      </w:r>
    </w:p>
    <w:p w14:paraId="571F3AED">
      <w:pPr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         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广西磐鸿工程咨询有限公司</w:t>
      </w:r>
    </w:p>
    <w:p w14:paraId="7087CB86">
      <w:pPr>
        <w:pStyle w:val="2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                          202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月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5B"/>
    <w:rsid w:val="000E2A5B"/>
    <w:rsid w:val="00373663"/>
    <w:rsid w:val="00906BFD"/>
    <w:rsid w:val="00B61E9F"/>
    <w:rsid w:val="063D1EF0"/>
    <w:rsid w:val="06D12A50"/>
    <w:rsid w:val="07AB2167"/>
    <w:rsid w:val="08D67424"/>
    <w:rsid w:val="08E61D44"/>
    <w:rsid w:val="08F655F4"/>
    <w:rsid w:val="0DC868D1"/>
    <w:rsid w:val="12066C78"/>
    <w:rsid w:val="12812B68"/>
    <w:rsid w:val="13A222CC"/>
    <w:rsid w:val="1DD90BCA"/>
    <w:rsid w:val="21D1098E"/>
    <w:rsid w:val="237F2B77"/>
    <w:rsid w:val="27311DA2"/>
    <w:rsid w:val="2E6464BA"/>
    <w:rsid w:val="333028E4"/>
    <w:rsid w:val="35AA370D"/>
    <w:rsid w:val="36932B0E"/>
    <w:rsid w:val="36A91508"/>
    <w:rsid w:val="36F31241"/>
    <w:rsid w:val="379E3CFB"/>
    <w:rsid w:val="38E33016"/>
    <w:rsid w:val="3FA52115"/>
    <w:rsid w:val="42EA688B"/>
    <w:rsid w:val="441F2888"/>
    <w:rsid w:val="4AEE6AAB"/>
    <w:rsid w:val="546A27AA"/>
    <w:rsid w:val="55325CA1"/>
    <w:rsid w:val="56F93DBD"/>
    <w:rsid w:val="58C4072D"/>
    <w:rsid w:val="5BE54D4D"/>
    <w:rsid w:val="606247B9"/>
    <w:rsid w:val="61C66BC2"/>
    <w:rsid w:val="62AC6398"/>
    <w:rsid w:val="64745C95"/>
    <w:rsid w:val="651A2A25"/>
    <w:rsid w:val="68630E7F"/>
    <w:rsid w:val="68AF7C9D"/>
    <w:rsid w:val="6AB55D78"/>
    <w:rsid w:val="6C1D4745"/>
    <w:rsid w:val="6C2A12BB"/>
    <w:rsid w:val="6E17246D"/>
    <w:rsid w:val="6EE90D33"/>
    <w:rsid w:val="6FA01AE8"/>
    <w:rsid w:val="714E6F5D"/>
    <w:rsid w:val="71A4504D"/>
    <w:rsid w:val="778B2D45"/>
    <w:rsid w:val="778C06A2"/>
    <w:rsid w:val="7B997A38"/>
    <w:rsid w:val="7DCE38FA"/>
    <w:rsid w:val="7EBC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adjustRightInd w:val="0"/>
      <w:spacing w:line="312" w:lineRule="atLeast"/>
      <w:textAlignment w:val="baseline"/>
      <w:outlineLvl w:val="3"/>
    </w:pPr>
    <w:rPr>
      <w:b/>
      <w:kern w:val="0"/>
      <w:sz w:val="24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6">
    <w:name w:val="table of authorities"/>
    <w:basedOn w:val="1"/>
    <w:next w:val="1"/>
    <w:qFormat/>
    <w:uiPriority w:val="99"/>
    <w:pPr>
      <w:adjustRightInd w:val="0"/>
      <w:spacing w:line="312" w:lineRule="atLeast"/>
      <w:ind w:left="420" w:leftChars="200"/>
    </w:pPr>
    <w:rPr>
      <w:rFonts w:ascii="Calibri" w:hAnsi="Calibri"/>
      <w:kern w:val="0"/>
    </w:rPr>
  </w:style>
  <w:style w:type="paragraph" w:styleId="7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646</Words>
  <Characters>746</Characters>
  <Lines>8</Lines>
  <Paragraphs>2</Paragraphs>
  <TotalTime>1</TotalTime>
  <ScaleCrop>false</ScaleCrop>
  <LinksUpToDate>false</LinksUpToDate>
  <CharactersWithSpaces>834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做个俗人</cp:lastModifiedBy>
  <cp:lastPrinted>2021-04-13T03:43:00Z</cp:lastPrinted>
  <dcterms:modified xsi:type="dcterms:W3CDTF">2025-09-09T02:54:06Z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75863555DE0B4D259EDC56452F4E3DA4</vt:lpwstr>
  </property>
  <property fmtid="{D5CDD505-2E9C-101B-9397-08002B2CF9AE}" pid="4" name="KSOTemplateDocerSaveRecord">
    <vt:lpwstr>eyJoZGlkIjoiYjYyZDUwOTNmZmJhYjc2YjRiNGRlMTc2Zjk2ZjM5YzYiLCJ1c2VySWQiOiI0MzUyMzQzNTYifQ==</vt:lpwstr>
  </property>
</Properties>
</file>