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B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OLE_LINK4"/>
      <w:bookmarkStart w:id="1" w:name="OLE_LINK8"/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广西磐鸿工程咨询有限公司关于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河池市金城江城区老虎山六中森林消防以水灭火建设项目（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u w:val="none"/>
          <w:lang w:val="en-US" w:eastAsia="zh-CN"/>
        </w:rPr>
        <w:t>HCZC2025-C2-020029-GXPH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u w:val="none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成交结果公告</w:t>
      </w:r>
      <w:bookmarkEnd w:id="0"/>
      <w:bookmarkEnd w:id="1"/>
    </w:p>
    <w:p w14:paraId="7F32127C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03E87D4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一、项目编号：</w:t>
      </w:r>
      <w:r>
        <w:rPr>
          <w:rFonts w:hint="eastAsia" w:ascii="宋体" w:hAnsi="宋体" w:cs="宋体"/>
          <w:sz w:val="21"/>
          <w:szCs w:val="21"/>
          <w:lang w:eastAsia="zh-CN"/>
        </w:rPr>
        <w:t>HCZC2025-C2-020029-GXPH</w:t>
      </w:r>
    </w:p>
    <w:p w14:paraId="6EDBE44D">
      <w:pPr>
        <w:widowControl/>
        <w:spacing w:line="276" w:lineRule="auto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河池市金城江城区老虎山六中森林消防以水灭火建设项目</w:t>
      </w:r>
    </w:p>
    <w:p w14:paraId="5A6B941A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三、中标（成交）信息</w:t>
      </w:r>
    </w:p>
    <w:p w14:paraId="4F2A7FFF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供应商名称：广西国杰建筑工程有限责任公司</w:t>
      </w:r>
    </w:p>
    <w:p w14:paraId="508FEC9C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供应商地址：河池市金城江区金城中路27号</w:t>
      </w:r>
    </w:p>
    <w:p w14:paraId="62BF1435">
      <w:pPr>
        <w:widowControl/>
        <w:spacing w:line="276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中标（成交）金额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：柒拾玖万捌仟伍佰玖拾叁元贰角整</w:t>
      </w:r>
      <w:r>
        <w:rPr>
          <w:rFonts w:hint="eastAsia" w:ascii="宋体" w:hAnsi="宋体" w:cs="宋体"/>
          <w:sz w:val="21"/>
          <w:szCs w:val="21"/>
          <w:lang w:eastAsia="zh-CN"/>
        </w:rPr>
        <w:t>（￥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798593.20元）</w:t>
      </w:r>
    </w:p>
    <w:p w14:paraId="5BED6523">
      <w:pPr>
        <w:widowControl/>
        <w:numPr>
          <w:ilvl w:val="0"/>
          <w:numId w:val="1"/>
        </w:numPr>
        <w:spacing w:line="276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主要标的信息</w:t>
      </w:r>
    </w:p>
    <w:tbl>
      <w:tblPr>
        <w:tblStyle w:val="14"/>
        <w:tblpPr w:leftFromText="180" w:rightFromText="180" w:vertAnchor="text" w:horzAnchor="page" w:tblpX="1603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648"/>
      </w:tblGrid>
      <w:tr w14:paraId="5D8F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039" w:type="dxa"/>
            <w:gridSpan w:val="2"/>
            <w:noWrap w:val="0"/>
            <w:vAlign w:val="top"/>
          </w:tcPr>
          <w:p w14:paraId="6975017E">
            <w:pPr>
              <w:pStyle w:val="6"/>
              <w:spacing w:line="240" w:lineRule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程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类</w:t>
            </w:r>
          </w:p>
        </w:tc>
      </w:tr>
      <w:tr w14:paraId="70C9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noWrap w:val="0"/>
            <w:vAlign w:val="center"/>
          </w:tcPr>
          <w:p w14:paraId="22EE5FF7">
            <w:pPr>
              <w:pStyle w:val="6"/>
              <w:spacing w:line="240" w:lineRule="auto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48" w:type="dxa"/>
            <w:noWrap w:val="0"/>
            <w:vAlign w:val="center"/>
          </w:tcPr>
          <w:p w14:paraId="2F31B589">
            <w:pPr>
              <w:widowControl/>
              <w:spacing w:line="240" w:lineRule="auto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Cs w:val="21"/>
                <w:highlight w:val="none"/>
                <w:lang w:eastAsia="zh-CN"/>
              </w:rPr>
              <w:t>河池市金城江城区老虎山六中森林消防以水灭火建设项目</w:t>
            </w:r>
          </w:p>
        </w:tc>
      </w:tr>
      <w:tr w14:paraId="002D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noWrap w:val="0"/>
            <w:vAlign w:val="center"/>
          </w:tcPr>
          <w:p w14:paraId="5B3D09C9">
            <w:pPr>
              <w:pStyle w:val="6"/>
              <w:spacing w:line="240" w:lineRule="auto"/>
              <w:jc w:val="both"/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7648" w:type="dxa"/>
            <w:noWrap w:val="0"/>
            <w:vAlign w:val="center"/>
          </w:tcPr>
          <w:p w14:paraId="17C2452B">
            <w:pPr>
              <w:widowControl/>
              <w:spacing w:line="240" w:lineRule="auto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eastAsia="zh-CN"/>
              </w:rPr>
              <w:t>河池市金城江城区老虎山六中森林消防以水灭火建设项目</w:t>
            </w:r>
            <w:r>
              <w:rPr>
                <w:rFonts w:hint="eastAsia" w:ascii="新宋体" w:hAnsi="新宋体" w:eastAsia="新宋体" w:cs="新宋体"/>
                <w:bCs/>
                <w:color w:val="auto"/>
                <w:szCs w:val="21"/>
                <w:highlight w:val="none"/>
                <w:lang w:val="en-US" w:eastAsia="zh-CN"/>
              </w:rPr>
              <w:t>，详见施工图纸及工程量清单所包括的内容。</w:t>
            </w: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3FA7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91" w:type="dxa"/>
            <w:noWrap w:val="0"/>
            <w:vAlign w:val="center"/>
          </w:tcPr>
          <w:p w14:paraId="19589F25"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施工工期</w:t>
            </w:r>
          </w:p>
        </w:tc>
        <w:tc>
          <w:tcPr>
            <w:tcW w:w="7648" w:type="dxa"/>
            <w:noWrap w:val="0"/>
            <w:vAlign w:val="center"/>
          </w:tcPr>
          <w:p w14:paraId="1C62A73C">
            <w:pPr>
              <w:widowControl/>
              <w:spacing w:line="240" w:lineRule="auto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highlight w:val="none"/>
                <w:lang w:val="en-US" w:eastAsia="zh-CN"/>
              </w:rPr>
              <w:t>90日历天</w:t>
            </w:r>
          </w:p>
        </w:tc>
      </w:tr>
      <w:tr w14:paraId="33B6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1" w:type="dxa"/>
            <w:noWrap w:val="0"/>
            <w:vAlign w:val="center"/>
          </w:tcPr>
          <w:p w14:paraId="3B123561"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项目经理</w:t>
            </w:r>
          </w:p>
        </w:tc>
        <w:tc>
          <w:tcPr>
            <w:tcW w:w="7648" w:type="dxa"/>
            <w:noWrap w:val="0"/>
            <w:vAlign w:val="center"/>
          </w:tcPr>
          <w:p w14:paraId="7B729193">
            <w:pPr>
              <w:pStyle w:val="6"/>
              <w:spacing w:line="240" w:lineRule="auto"/>
              <w:jc w:val="both"/>
              <w:rPr>
                <w:rFonts w:hint="default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陈少兰 桂245202103223</w:t>
            </w:r>
          </w:p>
        </w:tc>
      </w:tr>
    </w:tbl>
    <w:p w14:paraId="7C53817B"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CA2AAF0">
      <w:pP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评审专家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  <w:t>名单：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/>
        </w:rPr>
        <w:t>韦辉善、韦丽娟、陆朔扬</w:t>
      </w:r>
    </w:p>
    <w:p w14:paraId="55DC134E">
      <w:pPr>
        <w:widowControl/>
        <w:spacing w:line="276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六、代理服务收费标准及金额：</w:t>
      </w:r>
    </w:p>
    <w:p w14:paraId="1AD07D3A"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1．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参照国家发展改革委调整招标代理服务收费标准(发改价格[2011]534号)，并以项目成交额为基数计取，由成交供应商在领取成交通知书时，一次性向采购代理机构支付。</w:t>
      </w:r>
    </w:p>
    <w:p w14:paraId="4DD7F6EB"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2. 代理服务费金额：人民币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柒仟玖佰元整（￥7900.00元）</w:t>
      </w:r>
    </w:p>
    <w:p w14:paraId="38E47EA5"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七、公告期限</w:t>
      </w:r>
    </w:p>
    <w:p w14:paraId="14FDE9B4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自本公告发布之日起1个工作日。</w:t>
      </w:r>
    </w:p>
    <w:p w14:paraId="40CF07F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八、</w:t>
      </w: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1590CDA3">
      <w:pPr>
        <w:widowControl/>
        <w:spacing w:line="276" w:lineRule="auto"/>
        <w:ind w:firstLine="465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供应商认为成交结果使自己的权益受到损害的，可以在成交结果公告期限届满之日起七个工作日内以书面形式向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或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代理机构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提出质疑，逾期将不再受理。</w:t>
      </w:r>
    </w:p>
    <w:p w14:paraId="4236B0C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九、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凡对本次公告内容提出询问，请按以下方式联系。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　　　　　　　 </w:t>
      </w:r>
    </w:p>
    <w:p w14:paraId="541DDEBB">
      <w:pPr>
        <w:pStyle w:val="6"/>
        <w:kinsoku w:val="0"/>
        <w:overflowPunct w:val="0"/>
        <w:spacing w:line="360" w:lineRule="auto"/>
        <w:ind w:left="290" w:right="1966" w:rightChars="0" w:firstLine="210" w:firstLineChars="100"/>
        <w:jc w:val="both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eastAsia="zh-CN"/>
        </w:rPr>
      </w:pPr>
      <w:bookmarkStart w:id="2" w:name="_Toc35393637"/>
      <w:bookmarkStart w:id="3" w:name="_Toc35393806"/>
      <w:bookmarkStart w:id="4" w:name="_Toc28359096"/>
      <w:bookmarkStart w:id="5" w:name="_Toc28359019"/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1.</w:t>
      </w:r>
      <w:bookmarkEnd w:id="2"/>
      <w:bookmarkEnd w:id="3"/>
      <w:bookmarkEnd w:id="4"/>
      <w:bookmarkEnd w:id="5"/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</w:rPr>
        <w:t>招标采购单位:</w:t>
      </w: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lang w:eastAsia="zh-CN"/>
        </w:rPr>
        <w:t>河池市金城江区林业局</w:t>
      </w:r>
    </w:p>
    <w:p w14:paraId="4DBDB5B1">
      <w:pPr>
        <w:pStyle w:val="6"/>
        <w:tabs>
          <w:tab w:val="left" w:pos="4830"/>
        </w:tabs>
        <w:kinsoku w:val="0"/>
        <w:overflowPunct w:val="0"/>
        <w:spacing w:line="360" w:lineRule="auto"/>
        <w:ind w:left="290" w:right="2806" w:rightChars="0" w:firstLine="210" w:firstLineChars="100"/>
        <w:jc w:val="both"/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  <w:highlight w:val="none"/>
          <w:shd w:val="clear" w:color="auto" w:fill="FFFFFF"/>
        </w:rPr>
        <w:t>联系地址：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河池市金城江区西环路128号</w:t>
      </w:r>
    </w:p>
    <w:p w14:paraId="1C4AE2D3">
      <w:pPr>
        <w:pStyle w:val="6"/>
        <w:tabs>
          <w:tab w:val="left" w:pos="4830"/>
        </w:tabs>
        <w:kinsoku w:val="0"/>
        <w:overflowPunct w:val="0"/>
        <w:spacing w:line="360" w:lineRule="auto"/>
        <w:ind w:left="290" w:right="2806" w:rightChars="0" w:firstLine="210" w:firstLineChars="100"/>
        <w:jc w:val="both"/>
        <w:rPr>
          <w:rFonts w:hint="default" w:ascii="宋体" w:hAnsi="宋体" w:eastAsia="宋体" w:cs="Times New Roman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联系人：韦工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highlight w:val="none"/>
          <w:lang w:eastAsia="zh-CN"/>
        </w:rPr>
        <w:t>0778-2281525</w:t>
      </w:r>
    </w:p>
    <w:p w14:paraId="18354902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</w:pPr>
      <w:bookmarkStart w:id="6" w:name="_Toc28359097"/>
      <w:bookmarkStart w:id="7" w:name="_Toc28359020"/>
      <w:bookmarkStart w:id="8" w:name="_Toc35393807"/>
      <w:bookmarkStart w:id="9" w:name="_Toc35393638"/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2.采购代理机构信息</w:t>
      </w:r>
      <w:bookmarkEnd w:id="6"/>
      <w:bookmarkEnd w:id="7"/>
      <w:bookmarkEnd w:id="8"/>
      <w:bookmarkEnd w:id="9"/>
    </w:p>
    <w:p w14:paraId="3C50FB3C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eastAsia="zh-CN"/>
        </w:rPr>
      </w:pP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名    称：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eastAsia="zh-CN"/>
        </w:rPr>
        <w:t>广西磐鸿工程咨询有限公司</w:t>
      </w:r>
    </w:p>
    <w:p w14:paraId="6A261716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</w:pPr>
      <w:bookmarkStart w:id="14" w:name="_GoBack"/>
      <w:bookmarkEnd w:id="14"/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地　　址：河池市金城江区江北东路239号龙江帝景*创业大厦c栋31楼</w:t>
      </w:r>
    </w:p>
    <w:p w14:paraId="690C329F">
      <w:pPr>
        <w:spacing w:line="360" w:lineRule="auto"/>
        <w:ind w:firstLine="420" w:firstLineChars="200"/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</w:pPr>
      <w:bookmarkStart w:id="10" w:name="_Toc35393639"/>
      <w:bookmarkStart w:id="11" w:name="_Toc35393808"/>
      <w:bookmarkStart w:id="12" w:name="_Toc28359098"/>
      <w:bookmarkStart w:id="13" w:name="_Toc28359021"/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3.项目联系方式</w:t>
      </w:r>
      <w:bookmarkEnd w:id="10"/>
      <w:bookmarkEnd w:id="11"/>
      <w:bookmarkEnd w:id="12"/>
      <w:bookmarkEnd w:id="13"/>
    </w:p>
    <w:p w14:paraId="2B118233">
      <w:pPr>
        <w:spacing w:line="360" w:lineRule="auto"/>
        <w:ind w:firstLine="420" w:firstLineChars="200"/>
        <w:rPr>
          <w:rFonts w:hint="eastAsia" w:ascii="新宋体" w:hAnsi="新宋体" w:eastAsia="新宋体" w:cs="新宋体"/>
          <w:color w:val="auto"/>
          <w:highlight w:val="none"/>
        </w:rPr>
      </w:pP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项目联系人：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  <w:lang w:val="en-US" w:eastAsia="zh-CN"/>
        </w:rPr>
        <w:t xml:space="preserve">玉雅莲     </w:t>
      </w:r>
      <w:r>
        <w:rPr>
          <w:rFonts w:hint="eastAsia" w:ascii="新宋体" w:hAnsi="新宋体" w:eastAsia="新宋体" w:cs="新宋体"/>
          <w:bCs/>
          <w:color w:val="auto"/>
          <w:szCs w:val="21"/>
          <w:highlight w:val="none"/>
        </w:rPr>
        <w:t>电　 话：0778-27</w:t>
      </w:r>
      <w:r>
        <w:rPr>
          <w:rFonts w:hint="eastAsia" w:ascii="新宋体" w:hAnsi="新宋体" w:eastAsia="新宋体" w:cs="新宋体"/>
          <w:color w:val="auto"/>
          <w:szCs w:val="21"/>
          <w:highlight w:val="none"/>
        </w:rPr>
        <w:t>75768</w:t>
      </w:r>
    </w:p>
    <w:p w14:paraId="318D352C">
      <w:pPr>
        <w:pStyle w:val="6"/>
        <w:rPr>
          <w:rFonts w:hint="eastAsia"/>
        </w:rPr>
      </w:pPr>
    </w:p>
    <w:p w14:paraId="24EA0EC5">
      <w:pPr>
        <w:widowControl/>
        <w:spacing w:line="276" w:lineRule="auto"/>
        <w:ind w:firstLine="465"/>
        <w:jc w:val="right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广西磐鸿工程咨询有限公司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     </w:t>
      </w:r>
    </w:p>
    <w:p w14:paraId="407E5D18">
      <w:pPr>
        <w:widowControl/>
        <w:spacing w:line="276" w:lineRule="auto"/>
        <w:ind w:firstLine="465"/>
        <w:jc w:val="righ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9900C"/>
    <w:multiLevelType w:val="singleLevel"/>
    <w:tmpl w:val="B4A990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mY2YTkyNWIzZGNkZTU3MWZlNTk4ZGQwNzE3ZTEifQ=="/>
  </w:docVars>
  <w:rsids>
    <w:rsidRoot w:val="00000000"/>
    <w:rsid w:val="00373663"/>
    <w:rsid w:val="01E744EE"/>
    <w:rsid w:val="03C56730"/>
    <w:rsid w:val="07AB2167"/>
    <w:rsid w:val="08E61D44"/>
    <w:rsid w:val="092215DE"/>
    <w:rsid w:val="099469E0"/>
    <w:rsid w:val="0E086513"/>
    <w:rsid w:val="10E20F9C"/>
    <w:rsid w:val="117C5ED1"/>
    <w:rsid w:val="12066C78"/>
    <w:rsid w:val="12812B68"/>
    <w:rsid w:val="13201F1E"/>
    <w:rsid w:val="145643BE"/>
    <w:rsid w:val="17947832"/>
    <w:rsid w:val="1807337A"/>
    <w:rsid w:val="19784305"/>
    <w:rsid w:val="1B913CBA"/>
    <w:rsid w:val="1B991DDC"/>
    <w:rsid w:val="1B9E219D"/>
    <w:rsid w:val="1CF903FF"/>
    <w:rsid w:val="1D740E8E"/>
    <w:rsid w:val="1EBF6284"/>
    <w:rsid w:val="23353863"/>
    <w:rsid w:val="237A5BA7"/>
    <w:rsid w:val="255A6F50"/>
    <w:rsid w:val="276A21AE"/>
    <w:rsid w:val="27E76830"/>
    <w:rsid w:val="29B641A3"/>
    <w:rsid w:val="2A9353A9"/>
    <w:rsid w:val="30380D45"/>
    <w:rsid w:val="326C5F58"/>
    <w:rsid w:val="36731D63"/>
    <w:rsid w:val="379E3CFB"/>
    <w:rsid w:val="386D3166"/>
    <w:rsid w:val="3C487758"/>
    <w:rsid w:val="3CB62653"/>
    <w:rsid w:val="3D3346D5"/>
    <w:rsid w:val="400718BA"/>
    <w:rsid w:val="421D7A6B"/>
    <w:rsid w:val="42EA688B"/>
    <w:rsid w:val="43177901"/>
    <w:rsid w:val="441F2888"/>
    <w:rsid w:val="465673B0"/>
    <w:rsid w:val="47B20B3C"/>
    <w:rsid w:val="48320CAE"/>
    <w:rsid w:val="4A595BB5"/>
    <w:rsid w:val="4AEE6AAB"/>
    <w:rsid w:val="4BE5202D"/>
    <w:rsid w:val="4E694208"/>
    <w:rsid w:val="503C395E"/>
    <w:rsid w:val="50CA00DF"/>
    <w:rsid w:val="52B86E92"/>
    <w:rsid w:val="53430418"/>
    <w:rsid w:val="546A27AA"/>
    <w:rsid w:val="55325CA1"/>
    <w:rsid w:val="554E659E"/>
    <w:rsid w:val="56055B0A"/>
    <w:rsid w:val="56F93DBD"/>
    <w:rsid w:val="575B4EC0"/>
    <w:rsid w:val="5AF87B62"/>
    <w:rsid w:val="5C2E47D7"/>
    <w:rsid w:val="5D023849"/>
    <w:rsid w:val="5E4E7E4A"/>
    <w:rsid w:val="61C66BC2"/>
    <w:rsid w:val="61D5562E"/>
    <w:rsid w:val="651A2A25"/>
    <w:rsid w:val="65731845"/>
    <w:rsid w:val="68630E7F"/>
    <w:rsid w:val="68AF7C9D"/>
    <w:rsid w:val="698624EB"/>
    <w:rsid w:val="69AE6264"/>
    <w:rsid w:val="6AB55D78"/>
    <w:rsid w:val="6B1727AE"/>
    <w:rsid w:val="6FA01AE8"/>
    <w:rsid w:val="6FAD29E2"/>
    <w:rsid w:val="70E56EF9"/>
    <w:rsid w:val="71A4504D"/>
    <w:rsid w:val="71E976CF"/>
    <w:rsid w:val="77174EFB"/>
    <w:rsid w:val="7B997A38"/>
    <w:rsid w:val="7D1D6A8C"/>
    <w:rsid w:val="7D5D2762"/>
    <w:rsid w:val="7DCE38FA"/>
    <w:rsid w:val="7E2467B8"/>
    <w:rsid w:val="7E345BDA"/>
    <w:rsid w:val="7E9B43ED"/>
    <w:rsid w:val="7F5F1BD9"/>
    <w:rsid w:val="7FD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99"/>
    <w:pPr>
      <w:adjustRightInd w:val="0"/>
      <w:spacing w:line="312" w:lineRule="atLeast"/>
      <w:ind w:left="420" w:leftChars="200"/>
    </w:pPr>
    <w:rPr>
      <w:kern w:val="0"/>
      <w:szCs w:val="21"/>
    </w:rPr>
  </w:style>
  <w:style w:type="paragraph" w:styleId="6">
    <w:name w:val="Body Text"/>
    <w:basedOn w:val="1"/>
    <w:next w:val="1"/>
    <w:qFormat/>
    <w:uiPriority w:val="0"/>
    <w:pPr>
      <w:jc w:val="center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TML Sample"/>
    <w:basedOn w:val="15"/>
    <w:qFormat/>
    <w:uiPriority w:val="0"/>
    <w:rPr>
      <w:rFonts w:ascii="Courier New" w:hAnsi="Courier New"/>
    </w:rPr>
  </w:style>
  <w:style w:type="paragraph" w:customStyle="1" w:styleId="1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BodyText"/>
    <w:basedOn w:val="1"/>
    <w:next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771</Characters>
  <Lines>0</Lines>
  <Paragraphs>0</Paragraphs>
  <TotalTime>1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做个俗人</cp:lastModifiedBy>
  <cp:lastPrinted>2022-05-12T09:12:00Z</cp:lastPrinted>
  <dcterms:modified xsi:type="dcterms:W3CDTF">2025-07-01T03:29:39Z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75863555DE0B4D259EDC56452F4E3DA4</vt:lpwstr>
  </property>
  <property fmtid="{D5CDD505-2E9C-101B-9397-08002B2CF9AE}" pid="4" name="commondata">
    <vt:lpwstr>eyJoZGlkIjoiMTdkMmY2YTkyNWIzZGNkZTU3MWZlNTk4ZGQwNzE3ZTEifQ==</vt:lpwstr>
  </property>
  <property fmtid="{D5CDD505-2E9C-101B-9397-08002B2CF9AE}" pid="5" name="KSOTemplateDocerSaveRecord">
    <vt:lpwstr>eyJoZGlkIjoiYjYyZDUwOTNmZmJhYjc2YjRiNGRlMTc2Zjk2ZjM5YzYiLCJ1c2VySWQiOiI0MzUyMzQzNTYifQ==</vt:lpwstr>
  </property>
</Properties>
</file>