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C2E44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广西长正项目管理有限公司</w:t>
      </w:r>
      <w:r>
        <w:rPr>
          <w:rFonts w:hint="eastAsia"/>
          <w:b/>
          <w:bCs/>
          <w:sz w:val="30"/>
          <w:szCs w:val="30"/>
        </w:rPr>
        <w:t>关于</w:t>
      </w:r>
      <w:r>
        <w:rPr>
          <w:rFonts w:hint="eastAsia"/>
          <w:b/>
          <w:bCs/>
          <w:sz w:val="30"/>
          <w:szCs w:val="30"/>
          <w:lang w:val="en-US" w:eastAsia="zh-CN"/>
        </w:rPr>
        <w:t>环江毛南族自治县青少年禁毒教育基地项目建设及设备采购</w:t>
      </w:r>
      <w:r>
        <w:rPr>
          <w:rFonts w:hint="eastAsia"/>
          <w:b/>
          <w:bCs/>
          <w:sz w:val="30"/>
          <w:szCs w:val="30"/>
        </w:rPr>
        <w:t>成交公告</w:t>
      </w:r>
    </w:p>
    <w:p w14:paraId="366F1343"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一、项目编号</w:t>
      </w:r>
      <w:r>
        <w:rPr>
          <w:rFonts w:hint="eastAsia"/>
          <w:b w:val="0"/>
          <w:bCs w:val="0"/>
          <w:sz w:val="24"/>
          <w:szCs w:val="24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HCZC2025-C2-260125-GXZZ</w:t>
      </w:r>
    </w:p>
    <w:p w14:paraId="2977D8D0">
      <w:pPr>
        <w:jc w:val="left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二、项目名称</w:t>
      </w:r>
      <w:r>
        <w:rPr>
          <w:rFonts w:hint="eastAsia"/>
          <w:b w:val="0"/>
          <w:bCs w:val="0"/>
          <w:sz w:val="24"/>
          <w:szCs w:val="24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环江毛南族自治县青少年禁毒教育基地项目建设及设备采购</w:t>
      </w:r>
    </w:p>
    <w:p w14:paraId="554656E1"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三、中标（成交）信息</w:t>
      </w:r>
      <w:r>
        <w:rPr>
          <w:rFonts w:hint="eastAsia"/>
          <w:b w:val="0"/>
          <w:bCs w:val="0"/>
          <w:sz w:val="24"/>
          <w:szCs w:val="24"/>
        </w:rPr>
        <w:t>                    </w:t>
      </w:r>
    </w:p>
    <w:p w14:paraId="6E104738"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1.中标结果：</w:t>
      </w:r>
    </w:p>
    <w:tbl>
      <w:tblPr>
        <w:tblStyle w:val="7"/>
        <w:tblW w:w="8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350"/>
        <w:gridCol w:w="2650"/>
        <w:gridCol w:w="3017"/>
      </w:tblGrid>
      <w:tr w14:paraId="71228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45E43F7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50" w:type="dxa"/>
          </w:tcPr>
          <w:p w14:paraId="539D2F8B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中标（成交）金额(元)</w:t>
            </w:r>
          </w:p>
        </w:tc>
        <w:tc>
          <w:tcPr>
            <w:tcW w:w="2650" w:type="dxa"/>
          </w:tcPr>
          <w:p w14:paraId="336ED30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中标供应商名称</w:t>
            </w:r>
          </w:p>
        </w:tc>
        <w:tc>
          <w:tcPr>
            <w:tcW w:w="3017" w:type="dxa"/>
          </w:tcPr>
          <w:p w14:paraId="114673D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中标供应商地址</w:t>
            </w:r>
          </w:p>
        </w:tc>
      </w:tr>
      <w:tr w14:paraId="1E7E9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425F4821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0" w:type="dxa"/>
          </w:tcPr>
          <w:p w14:paraId="4D5098DB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报价：780498.79（元）</w:t>
            </w:r>
          </w:p>
        </w:tc>
        <w:tc>
          <w:tcPr>
            <w:tcW w:w="2650" w:type="dxa"/>
          </w:tcPr>
          <w:p w14:paraId="62D8743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广西花竹帽建筑工程有限公司</w:t>
            </w:r>
          </w:p>
        </w:tc>
        <w:tc>
          <w:tcPr>
            <w:tcW w:w="3017" w:type="dxa"/>
          </w:tcPr>
          <w:p w14:paraId="47C3101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南宁市青秀区民族大道100号西江大厦17层1703号房</w:t>
            </w:r>
          </w:p>
        </w:tc>
      </w:tr>
    </w:tbl>
    <w:p w14:paraId="56B5BB5E">
      <w:pPr>
        <w:jc w:val="left"/>
        <w:rPr>
          <w:rFonts w:hint="eastAsia"/>
          <w:b w:val="0"/>
          <w:bCs w:val="0"/>
          <w:sz w:val="24"/>
          <w:szCs w:val="24"/>
        </w:rPr>
      </w:pPr>
    </w:p>
    <w:p w14:paraId="04206660"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2.废标结果:  </w:t>
      </w:r>
    </w:p>
    <w:p w14:paraId="3D9C7CE7"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   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6"/>
        <w:gridCol w:w="2136"/>
        <w:gridCol w:w="2137"/>
        <w:gridCol w:w="2137"/>
      </w:tblGrid>
      <w:tr w14:paraId="697D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976F49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0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23CE48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标项名称</w:t>
            </w:r>
          </w:p>
        </w:tc>
        <w:tc>
          <w:tcPr>
            <w:tcW w:w="1250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F5A722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废标理由</w:t>
            </w:r>
          </w:p>
        </w:tc>
        <w:tc>
          <w:tcPr>
            <w:tcW w:w="1250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108376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其他事项</w:t>
            </w:r>
          </w:p>
        </w:tc>
      </w:tr>
      <w:tr w14:paraId="2992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44567A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50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956B1E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50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85140F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50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2B0F29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769B5232"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 </w:t>
      </w:r>
    </w:p>
    <w:p w14:paraId="06D6404C"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四、主要标的信息 </w:t>
      </w:r>
      <w:r>
        <w:rPr>
          <w:rFonts w:hint="eastAsia"/>
          <w:b w:val="0"/>
          <w:bCs w:val="0"/>
          <w:sz w:val="24"/>
          <w:szCs w:val="24"/>
        </w:rPr>
        <w:t>                   </w:t>
      </w:r>
    </w:p>
    <w:p w14:paraId="09C91338"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   工程类主要标的信息：</w:t>
      </w:r>
    </w:p>
    <w:p w14:paraId="166DAACD"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        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8"/>
        <w:gridCol w:w="1292"/>
        <w:gridCol w:w="1244"/>
        <w:gridCol w:w="1454"/>
        <w:gridCol w:w="925"/>
        <w:gridCol w:w="1141"/>
        <w:gridCol w:w="1702"/>
      </w:tblGrid>
      <w:tr w14:paraId="67F24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1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942C02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55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D01469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标项名称</w:t>
            </w:r>
          </w:p>
        </w:tc>
        <w:tc>
          <w:tcPr>
            <w:tcW w:w="727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67DD30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标的名称</w:t>
            </w:r>
          </w:p>
        </w:tc>
        <w:tc>
          <w:tcPr>
            <w:tcW w:w="850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86C272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施工范围</w:t>
            </w:r>
          </w:p>
        </w:tc>
        <w:tc>
          <w:tcPr>
            <w:tcW w:w="541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97B143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施工工期</w:t>
            </w:r>
          </w:p>
        </w:tc>
        <w:tc>
          <w:tcPr>
            <w:tcW w:w="667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C20888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项目经理</w:t>
            </w:r>
          </w:p>
        </w:tc>
        <w:tc>
          <w:tcPr>
            <w:tcW w:w="995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593F8A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执业证书信息</w:t>
            </w:r>
          </w:p>
        </w:tc>
      </w:tr>
      <w:tr w14:paraId="4BEFB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1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26B365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5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81A93F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环江毛南族自治县青少年禁毒教育基地项目建设及设备采购</w:t>
            </w:r>
          </w:p>
        </w:tc>
        <w:tc>
          <w:tcPr>
            <w:tcW w:w="727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0FDCBE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环江毛南族自治县青少年禁毒教育基地项目建设及设备采购</w:t>
            </w:r>
          </w:p>
        </w:tc>
        <w:tc>
          <w:tcPr>
            <w:tcW w:w="850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4F91BE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详见工程量清单及图纸。</w:t>
            </w:r>
          </w:p>
        </w:tc>
        <w:tc>
          <w:tcPr>
            <w:tcW w:w="541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4165DC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60日历天</w:t>
            </w:r>
          </w:p>
        </w:tc>
        <w:tc>
          <w:tcPr>
            <w:tcW w:w="667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9EDED7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蒙炳竹</w:t>
            </w:r>
          </w:p>
          <w:p w14:paraId="2CAA5DCA">
            <w:pPr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FB8ED0">
            <w:pPr>
              <w:ind w:firstLine="480" w:firstLineChars="200"/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 xml:space="preserve">桂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245121436515</w:t>
            </w:r>
          </w:p>
          <w:p w14:paraId="4866BD20">
            <w:pPr>
              <w:ind w:firstLine="480" w:firstLineChars="200"/>
              <w:jc w:val="left"/>
              <w:rPr>
                <w:rFonts w:hint="default"/>
                <w:b w:val="0"/>
                <w:bCs w:val="0"/>
                <w:sz w:val="24"/>
                <w:szCs w:val="24"/>
                <w:lang w:val="en-US"/>
              </w:rPr>
            </w:pPr>
          </w:p>
        </w:tc>
      </w:tr>
    </w:tbl>
    <w:p w14:paraId="477F181A"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  </w:t>
      </w:r>
    </w:p>
    <w:p w14:paraId="5018F480"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五、评审专家（单一来源采购人员）名单</w:t>
      </w:r>
      <w:r>
        <w:rPr>
          <w:rFonts w:hint="eastAsia"/>
          <w:b w:val="0"/>
          <w:bCs w:val="0"/>
          <w:sz w:val="24"/>
          <w:szCs w:val="24"/>
        </w:rPr>
        <w:t>：                    </w:t>
      </w:r>
    </w:p>
    <w:p w14:paraId="1A6F1368"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韦辉康（自行抽取），兰顺义（自行抽取），覃毅晓                  </w:t>
      </w:r>
    </w:p>
    <w:p w14:paraId="70CD2D38"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六、代理服务收费标准及金额</w:t>
      </w:r>
      <w:r>
        <w:rPr>
          <w:rFonts w:hint="eastAsia"/>
          <w:b w:val="0"/>
          <w:bCs w:val="0"/>
          <w:sz w:val="24"/>
          <w:szCs w:val="24"/>
        </w:rPr>
        <w:t>：                 </w:t>
      </w:r>
    </w:p>
    <w:p w14:paraId="3F4AA929"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1.代理服务收费标准：按《招标代理服务收费管理暂行办法》（计价格[2002]1980号）规定（工程类）收费标准收取招标代理服务费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/>
          <w:b w:val="0"/>
          <w:bCs w:val="0"/>
          <w:sz w:val="24"/>
          <w:szCs w:val="24"/>
        </w:rPr>
        <w:t xml:space="preserve">                   </w:t>
      </w:r>
    </w:p>
    <w:p w14:paraId="6A17ADCF">
      <w:pPr>
        <w:jc w:val="left"/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</w:rPr>
        <w:t>2.代理服务收费金额（元）：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7804</w:t>
      </w:r>
    </w:p>
    <w:p w14:paraId="2F3373DF"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七、公告期限</w:t>
      </w:r>
      <w:r>
        <w:rPr>
          <w:rFonts w:hint="eastAsia"/>
          <w:b w:val="0"/>
          <w:bCs w:val="0"/>
          <w:sz w:val="24"/>
          <w:szCs w:val="24"/>
        </w:rPr>
        <w:t>                    </w:t>
      </w:r>
    </w:p>
    <w:p w14:paraId="2CAE902C"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自本公告发布之日起1个工作日。                    </w:t>
      </w:r>
    </w:p>
    <w:p w14:paraId="43362B4C"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八、其他补充事宜</w:t>
      </w:r>
      <w:r>
        <w:rPr>
          <w:rFonts w:hint="eastAsia"/>
          <w:b w:val="0"/>
          <w:bCs w:val="0"/>
          <w:sz w:val="24"/>
          <w:szCs w:val="24"/>
        </w:rPr>
        <w:t>                   </w:t>
      </w:r>
    </w:p>
    <w:p w14:paraId="10C9A7F2"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24"/>
          <w:szCs w:val="24"/>
          <w:lang w:val="en-US" w:eastAsia="zh-CN"/>
        </w:rPr>
        <w:t>1、各有关当事人对成交结果有异议的，可以在成交公告发布之日起七个工作日内以书面形式向（广西长正项目管理有限公司或环江毛南族自治县教育局 ）提出质疑，逾期将不再受理。</w:t>
      </w:r>
    </w:p>
    <w:p w14:paraId="5F014BD9"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/>
          <w:b w:val="0"/>
          <w:bCs w:val="0"/>
          <w:sz w:val="24"/>
          <w:szCs w:val="24"/>
          <w:lang w:eastAsia="zh-CN"/>
        </w:rPr>
        <w:t>网上查询地址：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中国政府采购网（www.ccgp.gov.cn）,广西壮族自治区政府采购网（http://zfcg.gxzf.gov.cn/），全国公共资源交易平台（广西·河池）（http://ggzy.jgswj.gxzf.gov.cn/hcggzy/）,环江毛南族自治县人民政府门户网站（http://www.hjzf.gov.cn/）。</w:t>
      </w:r>
    </w:p>
    <w:p w14:paraId="1EE874A7">
      <w:pPr>
        <w:pStyle w:val="2"/>
        <w:rPr>
          <w:rFonts w:hint="eastAsia"/>
          <w:b w:val="0"/>
          <w:bCs w:val="0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3.评审得分：88</w:t>
      </w:r>
      <w:r>
        <w:rPr>
          <w:rFonts w:hint="eastAsia"/>
          <w:b w:val="0"/>
          <w:bCs w:val="0"/>
          <w:sz w:val="24"/>
          <w:szCs w:val="24"/>
        </w:rPr>
        <w:t xml:space="preserve">      </w:t>
      </w:r>
      <w:bookmarkEnd w:id="0"/>
      <w:r>
        <w:rPr>
          <w:rFonts w:hint="eastAsia"/>
          <w:b w:val="0"/>
          <w:bCs w:val="0"/>
          <w:sz w:val="24"/>
          <w:szCs w:val="24"/>
        </w:rPr>
        <w:t xml:space="preserve">          </w:t>
      </w:r>
    </w:p>
    <w:p w14:paraId="01F43DB6"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九、对本次公告内容提出询问，请按以下方式联系　</w:t>
      </w:r>
      <w:r>
        <w:rPr>
          <w:rFonts w:hint="eastAsia"/>
          <w:b w:val="0"/>
          <w:bCs w:val="0"/>
          <w:sz w:val="24"/>
          <w:szCs w:val="24"/>
        </w:rPr>
        <w:t>　　           </w:t>
      </w:r>
    </w:p>
    <w:p w14:paraId="18F89C2A"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1.采购人信息</w:t>
      </w:r>
    </w:p>
    <w:p w14:paraId="7830F227"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名    称：环江毛南族自治县教育局 </w:t>
      </w:r>
    </w:p>
    <w:p w14:paraId="54B53FC5"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地   址：环江毛南族自治县思恩镇桥东路211号 </w:t>
      </w:r>
    </w:p>
    <w:p w14:paraId="2B2862D9"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项目联系人：卢工 </w:t>
      </w:r>
    </w:p>
    <w:p w14:paraId="1DC4A685"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项目联系方式：0778-8820815 </w:t>
      </w:r>
    </w:p>
    <w:p w14:paraId="54310B28"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2.采购代理机构信息</w:t>
      </w:r>
    </w:p>
    <w:p w14:paraId="3CB6B8AB"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名    称：广西长正项目管理有限公司 </w:t>
      </w:r>
    </w:p>
    <w:p w14:paraId="0EBB0079"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地    址：河池市金城江区金城中路8-22号 </w:t>
      </w:r>
    </w:p>
    <w:p w14:paraId="63FFD392"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项目联系人：覃丹凤 </w:t>
      </w:r>
    </w:p>
    <w:p w14:paraId="6ECD24DB"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项目联系方式：0778-2788778 </w:t>
      </w:r>
    </w:p>
    <w:p w14:paraId="493A7E01">
      <w:pPr>
        <w:jc w:val="left"/>
        <w:rPr>
          <w:rFonts w:hint="eastAsia"/>
          <w:b w:val="0"/>
          <w:bCs w:val="0"/>
          <w:sz w:val="24"/>
          <w:szCs w:val="24"/>
        </w:rPr>
      </w:pPr>
    </w:p>
    <w:p w14:paraId="5BCE7E5A">
      <w:pPr>
        <w:pStyle w:val="2"/>
        <w:rPr>
          <w:rFonts w:hint="eastAsia" w:eastAsia="黑体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附件：中小企业声明函</w:t>
      </w:r>
    </w:p>
    <w:p w14:paraId="6F082A05">
      <w:pPr>
        <w:jc w:val="left"/>
        <w:rPr>
          <w:rFonts w:hint="eastAsia"/>
          <w:b w:val="0"/>
          <w:bCs w:val="0"/>
          <w:sz w:val="24"/>
          <w:szCs w:val="24"/>
        </w:rPr>
      </w:pPr>
    </w:p>
    <w:p w14:paraId="30D73EDA">
      <w:pPr>
        <w:jc w:val="left"/>
        <w:rPr>
          <w:rFonts w:hint="eastAsia"/>
          <w:b w:val="0"/>
          <w:bCs w:val="0"/>
          <w:sz w:val="24"/>
          <w:szCs w:val="24"/>
        </w:rPr>
      </w:pPr>
    </w:p>
    <w:p w14:paraId="29B6D3A7">
      <w:pPr>
        <w:jc w:val="righ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广西长正项目管理有限公司</w:t>
      </w:r>
    </w:p>
    <w:p w14:paraId="69E7F8C1">
      <w:pPr>
        <w:jc w:val="right"/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2025年8月20日</w:t>
      </w:r>
    </w:p>
    <w:p w14:paraId="3A045861">
      <w:pPr>
        <w:jc w:val="center"/>
        <w:rPr>
          <w:rFonts w:hint="eastAsia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E421F"/>
    <w:rsid w:val="1B042A08"/>
    <w:rsid w:val="1FE305D3"/>
    <w:rsid w:val="22952958"/>
    <w:rsid w:val="33BA1808"/>
    <w:rsid w:val="3DCC7C68"/>
    <w:rsid w:val="43B13844"/>
    <w:rsid w:val="4F4F5427"/>
    <w:rsid w:val="529A65F6"/>
    <w:rsid w:val="5BA86168"/>
    <w:rsid w:val="641A2652"/>
    <w:rsid w:val="66506448"/>
    <w:rsid w:val="6A162132"/>
    <w:rsid w:val="6B1027E3"/>
    <w:rsid w:val="71B4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120" w:after="120"/>
      <w:ind w:firstLine="0" w:firstLineChars="0"/>
      <w:jc w:val="left"/>
      <w:outlineLvl w:val="3"/>
    </w:pPr>
    <w:rPr>
      <w:rFonts w:ascii="Cambria" w:hAnsi="Cambria" w:eastAsia="黑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TML Sample"/>
    <w:basedOn w:val="8"/>
    <w:qFormat/>
    <w:uiPriority w:val="0"/>
    <w:rPr>
      <w:rFonts w:ascii="Courier New" w:hAnsi="Courier New"/>
    </w:rPr>
  </w:style>
  <w:style w:type="character" w:customStyle="1" w:styleId="11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2">
    <w:name w:val="正文首行缩进 21"/>
    <w:basedOn w:val="13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Body Text Indent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793</Characters>
  <Lines>0</Lines>
  <Paragraphs>0</Paragraphs>
  <TotalTime>28</TotalTime>
  <ScaleCrop>false</ScaleCrop>
  <LinksUpToDate>false</LinksUpToDate>
  <CharactersWithSpaces>1003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2025-07-04T02:01:00Z</dcterms:created>
  <dc:creator>Administrator</dc:creator>
  <cp:lastModifiedBy>水中月</cp:lastModifiedBy>
  <cp:lastPrinted>2025-08-05T02:07:00Z</cp:lastPrinted>
  <dcterms:modified xsi:type="dcterms:W3CDTF">2025-08-21T03:28:05Z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eyJoZGlkIjoiNGU5YzYwYzA2N2RmYzBiMTY1ZjgxYjJmZmI5NThmY2EiLCJ1c2VySWQiOiI1MzYyMTk4MzUifQ==</vt:lpwstr>
  </property>
  <property fmtid="{D5CDD505-2E9C-101B-9397-08002B2CF9AE}" pid="4" name="ICV">
    <vt:lpwstr>83B0025466CA47C5A839F34433059EB9_12</vt:lpwstr>
  </property>
</Properties>
</file>