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4B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广西友源工程咨询有限公司</w:t>
      </w:r>
      <w:bookmarkStart w:id="2" w:name="_GoBack"/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关于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2025年富川瑶族自治县高素质农民培育（项目编号：HZZC2025-C3-230126-YYGC）的</w:t>
      </w:r>
    </w:p>
    <w:p w14:paraId="6064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eastAsia="zh-CN"/>
        </w:rPr>
        <w:t>公告</w:t>
      </w:r>
    </w:p>
    <w:bookmarkEnd w:id="2"/>
    <w:p w14:paraId="7031A58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400" w:lineRule="exact"/>
        <w:ind w:left="0" w:leftChars="0" w:right="0" w:rightChars="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项目编号：HZZC2025-C3-230126-YYGC</w:t>
      </w:r>
    </w:p>
    <w:p w14:paraId="63930F0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400" w:lineRule="exact"/>
        <w:ind w:left="0" w:leftChars="0" w:right="0" w:rightChars="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二、项目名称：2025年富川瑶族自治县高素质农民培育</w:t>
      </w:r>
    </w:p>
    <w:p w14:paraId="70770AF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400" w:lineRule="exact"/>
        <w:ind w:left="0" w:leftChars="0" w:right="0" w:rightChars="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三、中标（成交）信息                    </w:t>
      </w:r>
    </w:p>
    <w:p w14:paraId="7384F5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100" w:afterAutospacing="0" w:line="400" w:lineRule="exact"/>
        <w:ind w:left="0" w:right="0" w:firstLine="480" w:firstLineChars="200"/>
        <w:textAlignment w:val="auto"/>
        <w:rPr>
          <w:rStyle w:val="11"/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1.中标结果：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2"/>
        <w:gridCol w:w="2926"/>
        <w:gridCol w:w="2730"/>
        <w:gridCol w:w="3566"/>
      </w:tblGrid>
      <w:tr w14:paraId="575E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6450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4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B08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中标（成交）金额(元)</w:t>
            </w:r>
          </w:p>
        </w:tc>
        <w:tc>
          <w:tcPr>
            <w:tcW w:w="135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2EA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中标供应商名称</w:t>
            </w:r>
          </w:p>
        </w:tc>
        <w:tc>
          <w:tcPr>
            <w:tcW w:w="177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56E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中标供应商地址</w:t>
            </w:r>
          </w:p>
        </w:tc>
      </w:tr>
      <w:tr w14:paraId="16C7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40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BE7F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086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报价：￥1004400.00元</w:t>
            </w:r>
          </w:p>
        </w:tc>
        <w:tc>
          <w:tcPr>
            <w:tcW w:w="135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31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广西豪博士教育发展有限公司</w:t>
            </w:r>
          </w:p>
        </w:tc>
        <w:tc>
          <w:tcPr>
            <w:tcW w:w="177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3AD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南宁市高新区科园东四路7号远信光电产业大楼25层</w:t>
            </w:r>
          </w:p>
        </w:tc>
      </w:tr>
    </w:tbl>
    <w:p w14:paraId="5229F7E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100" w:afterAutospacing="0" w:line="400" w:lineRule="exact"/>
        <w:ind w:left="0" w:right="0" w:firstLine="480" w:firstLineChars="200"/>
        <w:textAlignment w:val="auto"/>
        <w:rPr>
          <w:rStyle w:val="11"/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2.废标结果： 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1"/>
        <w:gridCol w:w="2511"/>
        <w:gridCol w:w="2512"/>
        <w:gridCol w:w="2512"/>
      </w:tblGrid>
      <w:tr w14:paraId="340F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</w:trPr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9559F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EECFA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5B95B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2C48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0127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A736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EF9F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B00EA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AD3F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7B4C74C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00" w:lineRule="exact"/>
        <w:ind w:left="0" w:right="0"/>
        <w:jc w:val="both"/>
        <w:textAlignment w:val="auto"/>
        <w:rPr>
          <w:rStyle w:val="11"/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sz w:val="28"/>
          <w:szCs w:val="28"/>
        </w:rPr>
        <w:t>四、主要标的信息                    </w:t>
      </w:r>
    </w:p>
    <w:p w14:paraId="6A8580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60" w:afterAutospacing="0" w:line="240" w:lineRule="auto"/>
        <w:ind w:left="0" w:right="0"/>
        <w:textAlignment w:val="auto"/>
        <w:rPr>
          <w:rStyle w:val="11"/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  </w:t>
      </w:r>
      <w:r>
        <w:rPr>
          <w:rStyle w:val="11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服务</w:t>
      </w:r>
      <w:r>
        <w:rPr>
          <w:rStyle w:val="11"/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类主要标的信息：</w:t>
      </w:r>
    </w:p>
    <w:tbl>
      <w:tblPr>
        <w:tblStyle w:val="8"/>
        <w:tblW w:w="50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1438"/>
        <w:gridCol w:w="1455"/>
        <w:gridCol w:w="2120"/>
        <w:gridCol w:w="1405"/>
        <w:gridCol w:w="1990"/>
        <w:gridCol w:w="1151"/>
      </w:tblGrid>
      <w:tr w14:paraId="7BF1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9EB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1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171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2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7DA3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04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56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6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50E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98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26C5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56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0FF2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 w14:paraId="56ED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E2413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D7AC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2025年富川瑶族自治县高素质农民培育</w:t>
            </w:r>
          </w:p>
        </w:tc>
        <w:tc>
          <w:tcPr>
            <w:tcW w:w="720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844BD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2025年富川瑶族自治县高素质农民培育</w:t>
            </w:r>
          </w:p>
        </w:tc>
        <w:tc>
          <w:tcPr>
            <w:tcW w:w="104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5756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为2025年富川瑶族自治县高素质农民培育1项。具体服务内容详见本项目“项目需求”。</w:t>
            </w:r>
          </w:p>
        </w:tc>
        <w:tc>
          <w:tcPr>
            <w:tcW w:w="6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158BF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详见磋商文件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“项目需求”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98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9821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合同履行期限：(完成时间)自签订合同之日起至2025年11月30日前完成全部培训任务。</w:t>
            </w:r>
          </w:p>
          <w:p w14:paraId="353C7AC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1E0B7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详见磋商文件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“项目需求”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51B6989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60876DA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00" w:lineRule="exact"/>
        <w:ind w:left="0" w:right="0"/>
        <w:jc w:val="both"/>
        <w:textAlignment w:val="auto"/>
        <w:rPr>
          <w:rStyle w:val="11"/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sz w:val="28"/>
          <w:szCs w:val="28"/>
        </w:rPr>
        <w:t>五、评审专家（单一来源采购人员）名单：</w:t>
      </w:r>
    </w:p>
    <w:p w14:paraId="2A44BFE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00" w:lineRule="exact"/>
        <w:ind w:left="0" w:right="0" w:firstLine="480" w:firstLineChars="200"/>
        <w:jc w:val="both"/>
        <w:textAlignment w:val="auto"/>
        <w:rPr>
          <w:rStyle w:val="11"/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吴虹颖，农建谦，邱良（第1分标采购人代表）</w:t>
      </w:r>
    </w:p>
    <w:p w14:paraId="30136B0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100" w:afterAutospacing="0" w:line="400" w:lineRule="exact"/>
        <w:ind w:left="0" w:leftChars="0" w:right="0" w:rightChars="0"/>
        <w:jc w:val="both"/>
        <w:textAlignment w:val="auto"/>
        <w:rPr>
          <w:rStyle w:val="11"/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 w:bidi="ar"/>
        </w:rPr>
        <w:t>六、</w:t>
      </w:r>
      <w:r>
        <w:rPr>
          <w:rStyle w:val="11"/>
          <w:rFonts w:hint="eastAsia" w:ascii="仿宋" w:hAnsi="仿宋" w:eastAsia="仿宋" w:cs="仿宋"/>
          <w:sz w:val="28"/>
          <w:szCs w:val="28"/>
        </w:rPr>
        <w:t>代理服务收费标准及金额</w:t>
      </w:r>
      <w:r>
        <w:rPr>
          <w:rStyle w:val="11"/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423A846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00" w:lineRule="exact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1.代理服务收费标准：由采购代理机构按国家发展计划委员会计价格[2002]1980号《招标代理服务费管理暂行办法》收费标准向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供应商收取。</w:t>
      </w:r>
    </w:p>
    <w:p w14:paraId="19449A3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00" w:lineRule="exact"/>
        <w:ind w:left="0" w:right="0" w:firstLine="480" w:firstLineChars="200"/>
        <w:jc w:val="both"/>
        <w:textAlignment w:val="auto"/>
        <w:rPr>
          <w:rFonts w:hint="default" w:ascii="仿宋" w:hAnsi="仿宋" w:eastAsia="仿宋" w:cs="仿宋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2.代理服务收费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金额（元）：15035.20</w:t>
      </w:r>
    </w:p>
    <w:p w14:paraId="705F1A7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100" w:afterAutospacing="0" w:line="400" w:lineRule="exact"/>
        <w:ind w:left="0" w:right="0"/>
        <w:jc w:val="both"/>
        <w:textAlignment w:val="auto"/>
        <w:rPr>
          <w:rStyle w:val="11"/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sz w:val="28"/>
          <w:szCs w:val="28"/>
        </w:rPr>
        <w:t>七、公告期限                    </w:t>
      </w:r>
    </w:p>
    <w:p w14:paraId="69BE3B6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240" w:lineRule="auto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自本公告发布之日起1个工作日。                    </w:t>
      </w:r>
    </w:p>
    <w:p w14:paraId="2F88784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00" w:lineRule="exact"/>
        <w:ind w:left="0" w:right="0"/>
        <w:jc w:val="both"/>
        <w:textAlignment w:val="auto"/>
        <w:rPr>
          <w:rStyle w:val="11"/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sz w:val="28"/>
          <w:szCs w:val="28"/>
        </w:rPr>
        <w:t>八、其他补充事宜                   </w:t>
      </w:r>
    </w:p>
    <w:p w14:paraId="03DCD68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40" w:firstLineChars="200"/>
        <w:textAlignment w:val="auto"/>
        <w:rPr>
          <w:rStyle w:val="13"/>
          <w:rFonts w:hint="eastAsia" w:ascii="仿宋" w:hAnsi="仿宋" w:eastAsia="仿宋" w:cs="仿宋"/>
          <w:sz w:val="22"/>
          <w:szCs w:val="22"/>
        </w:rPr>
      </w:pPr>
      <w:r>
        <w:rPr>
          <w:rStyle w:val="13"/>
          <w:rFonts w:hint="eastAsia" w:ascii="仿宋" w:hAnsi="仿宋" w:eastAsia="仿宋" w:cs="仿宋"/>
          <w:sz w:val="22"/>
          <w:szCs w:val="22"/>
        </w:rPr>
        <w:t>1．发布公告的媒介：</w:t>
      </w:r>
      <w:r>
        <w:rPr>
          <w:rStyle w:val="13"/>
          <w:rFonts w:hint="eastAsia" w:ascii="仿宋" w:hAnsi="仿宋" w:eastAsia="仿宋" w:cs="仿宋"/>
          <w:sz w:val="22"/>
          <w:szCs w:val="22"/>
          <w:lang w:eastAsia="zh-CN"/>
        </w:rPr>
        <w:t>中国政府采购网（http://www.ccgp.gov.cn/）、广西政府采购网（http://www.ccgp-guangxi.gov.cn/）、全国公共资源交易平台（广西贺州）（http://ggzy.jgswj.gxzf.gov.cn/hzggzy）。</w:t>
      </w:r>
    </w:p>
    <w:p w14:paraId="50F6A5A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40" w:firstLineChars="200"/>
        <w:jc w:val="both"/>
        <w:textAlignment w:val="auto"/>
        <w:rPr>
          <w:rStyle w:val="13"/>
          <w:rFonts w:hint="eastAsia" w:ascii="仿宋" w:hAnsi="仿宋" w:eastAsia="仿宋" w:cs="仿宋"/>
          <w:sz w:val="22"/>
          <w:szCs w:val="22"/>
        </w:rPr>
      </w:pPr>
      <w:r>
        <w:rPr>
          <w:rStyle w:val="13"/>
          <w:rFonts w:hint="eastAsia" w:ascii="仿宋" w:hAnsi="仿宋" w:eastAsia="仿宋" w:cs="仿宋"/>
          <w:sz w:val="22"/>
          <w:szCs w:val="22"/>
        </w:rPr>
        <w:t>2．监督部门：</w:t>
      </w:r>
      <w:r>
        <w:rPr>
          <w:rStyle w:val="13"/>
          <w:rFonts w:hint="eastAsia" w:ascii="仿宋" w:hAnsi="仿宋" w:eastAsia="仿宋" w:cs="仿宋"/>
          <w:sz w:val="22"/>
          <w:szCs w:val="22"/>
          <w:lang w:val="en-US" w:eastAsia="zh-CN"/>
        </w:rPr>
        <w:t>富川县政府采购服务中心</w:t>
      </w:r>
      <w:r>
        <w:rPr>
          <w:rStyle w:val="13"/>
          <w:rFonts w:hint="eastAsia" w:ascii="仿宋" w:hAnsi="仿宋" w:eastAsia="仿宋" w:cs="仿宋"/>
          <w:sz w:val="22"/>
          <w:szCs w:val="22"/>
        </w:rPr>
        <w:t xml:space="preserve"> 联系方式: 0</w:t>
      </w:r>
      <w:r>
        <w:rPr>
          <w:rStyle w:val="13"/>
          <w:rFonts w:hint="eastAsia" w:ascii="仿宋" w:hAnsi="仿宋" w:eastAsia="仿宋" w:cs="仿宋"/>
          <w:sz w:val="22"/>
          <w:szCs w:val="22"/>
          <w:lang w:val="en-US" w:eastAsia="zh-CN"/>
        </w:rPr>
        <w:t>774-7882324</w:t>
      </w:r>
      <w:r>
        <w:rPr>
          <w:rStyle w:val="13"/>
          <w:rFonts w:hint="eastAsia" w:ascii="仿宋" w:hAnsi="仿宋" w:eastAsia="仿宋" w:cs="仿宋"/>
          <w:sz w:val="22"/>
          <w:szCs w:val="22"/>
        </w:rPr>
        <w:t>；</w:t>
      </w:r>
    </w:p>
    <w:p w14:paraId="633277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Style w:val="13"/>
          <w:rFonts w:hint="eastAsia" w:ascii="仿宋" w:hAnsi="仿宋" w:eastAsia="仿宋" w:cs="仿宋"/>
          <w:sz w:val="22"/>
          <w:szCs w:val="22"/>
        </w:rPr>
        <w:t>3．供应商认为</w:t>
      </w:r>
      <w:r>
        <w:rPr>
          <w:rStyle w:val="13"/>
          <w:rFonts w:hint="eastAsia" w:ascii="仿宋" w:hAnsi="仿宋" w:eastAsia="仿宋" w:cs="仿宋"/>
          <w:sz w:val="22"/>
          <w:szCs w:val="22"/>
          <w:lang w:val="en-US" w:eastAsia="zh-CN"/>
        </w:rPr>
        <w:t>成交</w:t>
      </w:r>
      <w:r>
        <w:rPr>
          <w:rStyle w:val="13"/>
          <w:rFonts w:hint="eastAsia" w:ascii="仿宋" w:hAnsi="仿宋" w:eastAsia="仿宋" w:cs="仿宋"/>
          <w:sz w:val="22"/>
          <w:szCs w:val="22"/>
        </w:rPr>
        <w:t>结果使自己的权益受到损害的，可以在</w:t>
      </w:r>
      <w:r>
        <w:rPr>
          <w:rStyle w:val="13"/>
          <w:rFonts w:hint="eastAsia" w:ascii="仿宋" w:hAnsi="仿宋" w:eastAsia="仿宋" w:cs="仿宋"/>
          <w:sz w:val="22"/>
          <w:szCs w:val="22"/>
          <w:lang w:val="en-US" w:eastAsia="zh-CN"/>
        </w:rPr>
        <w:t>成交</w:t>
      </w:r>
      <w:r>
        <w:rPr>
          <w:rStyle w:val="13"/>
          <w:rFonts w:hint="eastAsia" w:ascii="仿宋" w:hAnsi="仿宋" w:eastAsia="仿宋" w:cs="仿宋"/>
          <w:sz w:val="22"/>
          <w:szCs w:val="22"/>
        </w:rPr>
        <w:t>结果公告期限届满之日起七个工作日内以书面形式向</w:t>
      </w:r>
      <w:r>
        <w:rPr>
          <w:rStyle w:val="13"/>
          <w:rFonts w:hint="eastAsia" w:ascii="仿宋" w:hAnsi="仿宋" w:eastAsia="仿宋" w:cs="仿宋"/>
          <w:sz w:val="22"/>
          <w:szCs w:val="22"/>
          <w:lang w:eastAsia="zh-CN"/>
        </w:rPr>
        <w:t>广西友源工程咨询有限公司</w:t>
      </w:r>
      <w:r>
        <w:rPr>
          <w:rStyle w:val="13"/>
          <w:rFonts w:hint="eastAsia" w:ascii="仿宋" w:hAnsi="仿宋" w:eastAsia="仿宋" w:cs="仿宋"/>
          <w:sz w:val="22"/>
          <w:szCs w:val="22"/>
        </w:rPr>
        <w:t>提出质疑，逾期将不再受理。     </w:t>
      </w:r>
      <w:r>
        <w:rPr>
          <w:rFonts w:hint="eastAsia" w:ascii="仿宋" w:hAnsi="仿宋" w:eastAsia="仿宋" w:cs="仿宋"/>
          <w:sz w:val="22"/>
          <w:szCs w:val="22"/>
        </w:rPr>
        <w:t>     </w:t>
      </w:r>
      <w:r>
        <w:rPr>
          <w:rFonts w:hint="eastAsia" w:ascii="仿宋" w:hAnsi="仿宋" w:eastAsia="仿宋" w:cs="仿宋"/>
          <w:sz w:val="24"/>
          <w:szCs w:val="24"/>
        </w:rPr>
        <w:t xml:space="preserve">                </w:t>
      </w:r>
    </w:p>
    <w:p w14:paraId="29D8FA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00" w:lineRule="exact"/>
        <w:ind w:left="0" w:right="0"/>
        <w:jc w:val="both"/>
        <w:textAlignment w:val="auto"/>
        <w:rPr>
          <w:rStyle w:val="11"/>
          <w:rFonts w:hint="eastAsia" w:ascii="仿宋" w:hAnsi="仿宋" w:eastAsia="仿宋" w:cs="仿宋"/>
          <w:sz w:val="28"/>
          <w:szCs w:val="28"/>
        </w:rPr>
      </w:pPr>
      <w:r>
        <w:rPr>
          <w:rStyle w:val="11"/>
          <w:rFonts w:hint="eastAsia" w:ascii="仿宋" w:hAnsi="仿宋" w:eastAsia="仿宋" w:cs="仿宋"/>
          <w:sz w:val="28"/>
          <w:szCs w:val="28"/>
        </w:rPr>
        <w:t>九、对本次公告内容提出询问，请按以下方式联系　　　           </w:t>
      </w:r>
    </w:p>
    <w:p w14:paraId="5C7C22A3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1.采购人信息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 w14:paraId="33583C9C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名  称：</w:t>
      </w:r>
      <w:bookmarkStart w:id="0" w:name="OLE_LINK5"/>
      <w:r>
        <w:rPr>
          <w:rFonts w:hint="eastAsia" w:ascii="仿宋" w:hAnsi="仿宋" w:eastAsia="仿宋" w:cs="仿宋"/>
          <w:lang w:eastAsia="zh-CN"/>
        </w:rPr>
        <w:t>富川瑶族自治县农业农村局</w:t>
      </w:r>
      <w:bookmarkEnd w:id="0"/>
    </w:p>
    <w:p w14:paraId="7612C1DE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地  址：</w:t>
      </w:r>
      <w:r>
        <w:rPr>
          <w:rFonts w:hint="eastAsia" w:ascii="仿宋" w:hAnsi="仿宋" w:eastAsia="仿宋" w:cs="仿宋"/>
          <w:lang w:val="en-US" w:eastAsia="zh-CN"/>
        </w:rPr>
        <w:t>富川瑶族自治县富阳镇新建路37号</w:t>
      </w:r>
    </w:p>
    <w:p w14:paraId="0F44F290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联系人：</w:t>
      </w:r>
      <w:r>
        <w:rPr>
          <w:rFonts w:hint="eastAsia" w:ascii="仿宋" w:hAnsi="仿宋" w:eastAsia="仿宋" w:cs="仿宋"/>
          <w:lang w:val="en-US" w:eastAsia="zh-CN"/>
        </w:rPr>
        <w:t xml:space="preserve">李工 </w:t>
      </w:r>
    </w:p>
    <w:p w14:paraId="07DA09EB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联系方式：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0774-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7884088</w:t>
      </w:r>
      <w:r>
        <w:rPr>
          <w:rFonts w:hint="eastAsia" w:ascii="仿宋" w:hAnsi="仿宋" w:eastAsia="仿宋" w:cs="仿宋"/>
        </w:rPr>
        <w:t xml:space="preserve"> </w:t>
      </w:r>
    </w:p>
    <w:p w14:paraId="4177EBDD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</w:rPr>
      </w:pPr>
    </w:p>
    <w:p w14:paraId="2E24C9F2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2.采购代理机构信息</w:t>
      </w:r>
    </w:p>
    <w:p w14:paraId="7082D57F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名  称：</w:t>
      </w:r>
      <w:bookmarkStart w:id="1" w:name="OLE_LINK4"/>
      <w:r>
        <w:rPr>
          <w:rFonts w:hint="eastAsia" w:ascii="仿宋" w:hAnsi="仿宋" w:eastAsia="仿宋" w:cs="仿宋"/>
          <w:lang w:eastAsia="zh-CN"/>
        </w:rPr>
        <w:t>广西友源工程咨询有限公司</w:t>
      </w:r>
      <w:bookmarkEnd w:id="1"/>
    </w:p>
    <w:p w14:paraId="736A4C3A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地  址：</w:t>
      </w:r>
      <w:r>
        <w:rPr>
          <w:rFonts w:hint="eastAsia" w:ascii="仿宋" w:hAnsi="仿宋" w:eastAsia="仿宋" w:cs="仿宋"/>
          <w:lang w:eastAsia="zh-CN"/>
        </w:rPr>
        <w:t>贺州市八步区城东街道灵峰社区翔云街86号</w:t>
      </w:r>
    </w:p>
    <w:p w14:paraId="308F25A1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联系方式：</w:t>
      </w:r>
      <w:r>
        <w:rPr>
          <w:rFonts w:hint="eastAsia" w:ascii="仿宋" w:hAnsi="仿宋" w:eastAsia="仿宋" w:cs="仿宋"/>
          <w:lang w:eastAsia="zh-CN"/>
        </w:rPr>
        <w:t>0774-5287799</w:t>
      </w:r>
    </w:p>
    <w:p w14:paraId="7B80031B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lang w:eastAsia="zh-CN"/>
        </w:rPr>
      </w:pPr>
    </w:p>
    <w:p w14:paraId="6018BF57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3.项目联系方式</w:t>
      </w:r>
    </w:p>
    <w:p w14:paraId="4785D49A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项目负责人：</w:t>
      </w:r>
      <w:r>
        <w:rPr>
          <w:rFonts w:hint="eastAsia" w:ascii="仿宋" w:hAnsi="仿宋" w:eastAsia="仿宋" w:cs="仿宋"/>
          <w:lang w:eastAsia="zh-CN"/>
        </w:rPr>
        <w:t>李佳惠</w:t>
      </w:r>
    </w:p>
    <w:p w14:paraId="5073EA4C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电  话：</w:t>
      </w:r>
      <w:r>
        <w:rPr>
          <w:rFonts w:hint="eastAsia" w:ascii="仿宋" w:hAnsi="仿宋" w:eastAsia="仿宋" w:cs="仿宋"/>
          <w:lang w:eastAsia="zh-CN"/>
        </w:rPr>
        <w:t>0774-5287799</w:t>
      </w:r>
    </w:p>
    <w:p w14:paraId="5ECDBF63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righ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采购人：</w:t>
      </w:r>
      <w:r>
        <w:rPr>
          <w:rFonts w:hint="eastAsia" w:ascii="仿宋" w:hAnsi="仿宋" w:eastAsia="仿宋" w:cs="仿宋"/>
          <w:lang w:eastAsia="zh-CN"/>
        </w:rPr>
        <w:t>富川瑶族自治县农业农村局</w:t>
      </w:r>
    </w:p>
    <w:p w14:paraId="6572CE84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360" w:lineRule="auto"/>
        <w:ind w:left="0" w:right="0" w:firstLine="420"/>
        <w:jc w:val="right"/>
        <w:rPr>
          <w:rFonts w:hint="eastAsia" w:ascii="仿宋" w:hAnsi="仿宋" w:eastAsia="仿宋" w:cs="仿宋"/>
          <w:lang w:eastAsia="zh-CN"/>
        </w:rPr>
      </w:pPr>
    </w:p>
    <w:p w14:paraId="045E0534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jc w:val="righ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采购代理机构：</w:t>
      </w:r>
      <w:r>
        <w:rPr>
          <w:rFonts w:hint="eastAsia" w:ascii="仿宋" w:hAnsi="仿宋" w:eastAsia="仿宋" w:cs="仿宋"/>
          <w:lang w:eastAsia="zh-CN"/>
        </w:rPr>
        <w:t>广西友源工程咨询有限公司</w:t>
      </w:r>
    </w:p>
    <w:p w14:paraId="01FB657F"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                        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09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24</w:t>
      </w:r>
      <w:r>
        <w:rPr>
          <w:rFonts w:hint="eastAsia" w:ascii="仿宋" w:hAnsi="仿宋" w:eastAsia="仿宋" w:cs="仿宋"/>
        </w:rPr>
        <w:t>日</w:t>
      </w:r>
    </w:p>
    <w:sectPr>
      <w:pgSz w:w="11906" w:h="16838"/>
      <w:pgMar w:top="146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MDFlZjMwODE5ZTUzNDMwNzA0Yzc5OGUyOWZiMjYifQ=="/>
  </w:docVars>
  <w:rsids>
    <w:rsidRoot w:val="7AA97393"/>
    <w:rsid w:val="032F20B4"/>
    <w:rsid w:val="14315637"/>
    <w:rsid w:val="19EF2318"/>
    <w:rsid w:val="1CBA6ED3"/>
    <w:rsid w:val="1EB8683C"/>
    <w:rsid w:val="220A5266"/>
    <w:rsid w:val="2838123A"/>
    <w:rsid w:val="2DF3065D"/>
    <w:rsid w:val="32595353"/>
    <w:rsid w:val="33A65154"/>
    <w:rsid w:val="35163C9D"/>
    <w:rsid w:val="3C9A3880"/>
    <w:rsid w:val="40DA73F3"/>
    <w:rsid w:val="42231D75"/>
    <w:rsid w:val="42F53198"/>
    <w:rsid w:val="42FA181A"/>
    <w:rsid w:val="46887D64"/>
    <w:rsid w:val="49CA14D4"/>
    <w:rsid w:val="4D3A1520"/>
    <w:rsid w:val="50FB7A97"/>
    <w:rsid w:val="596B0BEF"/>
    <w:rsid w:val="5ECE7D1A"/>
    <w:rsid w:val="76F0270C"/>
    <w:rsid w:val="7A0466FC"/>
    <w:rsid w:val="7AA97393"/>
    <w:rsid w:val="7BAD25B0"/>
    <w:rsid w:val="7C336153"/>
    <w:rsid w:val="7F827503"/>
    <w:rsid w:val="7F82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TML Sample"/>
    <w:basedOn w:val="10"/>
    <w:autoRedefine/>
    <w:qFormat/>
    <w:uiPriority w:val="0"/>
    <w:rPr>
      <w:rFonts w:ascii="Courier New" w:hAnsi="Courier New"/>
    </w:rPr>
  </w:style>
  <w:style w:type="paragraph" w:customStyle="1" w:styleId="14">
    <w:name w:val="标4"/>
    <w:basedOn w:val="1"/>
    <w:qFormat/>
    <w:uiPriority w:val="0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表格文字"/>
    <w:basedOn w:val="1"/>
    <w:qFormat/>
    <w:uiPriority w:val="0"/>
    <w:pPr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924</Words>
  <Characters>1152</Characters>
  <Lines>0</Lines>
  <Paragraphs>0</Paragraphs>
  <TotalTime>0</TotalTime>
  <ScaleCrop>false</ScaleCrop>
  <LinksUpToDate>false</LinksUpToDate>
  <CharactersWithSpaces>1370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2023-03-22T09:47:00Z</dcterms:created>
  <dc:creator>李拜六-ღ</dc:creator>
  <cp:lastModifiedBy>李拜六-ღ</cp:lastModifiedBy>
  <cp:lastPrinted>2025-09-09T10:42:00Z</cp:lastPrinted>
  <dcterms:modified xsi:type="dcterms:W3CDTF">2025-09-24T09:01:30Z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E9AF78F47B2849F586020C3FFED9F7AE_13</vt:lpwstr>
  </property>
  <property fmtid="{D5CDD505-2E9C-101B-9397-08002B2CF9AE}" pid="4" name="KSOTemplateDocerSaveRecord">
    <vt:lpwstr>eyJoZGlkIjoiNjdkMDIzM2JkZmU3MDM1ZjAwMWJhM2VhZWY1YTM3NmEiLCJ1c2VySWQiOiI3MDI4OTM2OTIifQ==</vt:lpwstr>
  </property>
</Properties>
</file>