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487F7">
      <w:pPr>
        <w:pStyle w:val="2"/>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仿宋" w:hAnsi="仿宋" w:eastAsia="仿宋" w:cs="仿宋"/>
          <w:color w:val="auto"/>
          <w:sz w:val="28"/>
          <w:szCs w:val="20"/>
          <w:highlight w:val="none"/>
          <w:lang w:eastAsia="zh-CN"/>
        </w:rPr>
      </w:pPr>
      <w:r>
        <w:rPr>
          <w:rFonts w:hint="eastAsia" w:ascii="仿宋" w:hAnsi="仿宋" w:eastAsia="仿宋" w:cs="仿宋"/>
          <w:color w:val="auto"/>
          <w:sz w:val="28"/>
          <w:szCs w:val="28"/>
          <w:highlight w:val="none"/>
          <w:lang w:eastAsia="zh-CN"/>
        </w:rPr>
        <w:t>广西友源工程咨询有限公司</w:t>
      </w:r>
      <w:bookmarkStart w:id="43" w:name="_GoBack"/>
      <w:r>
        <w:rPr>
          <w:rFonts w:hint="eastAsia" w:ascii="仿宋" w:hAnsi="仿宋" w:eastAsia="仿宋" w:cs="仿宋"/>
          <w:color w:val="auto"/>
          <w:sz w:val="28"/>
          <w:szCs w:val="28"/>
          <w:highlight w:val="none"/>
        </w:rPr>
        <w:t>关于</w:t>
      </w:r>
      <w:r>
        <w:rPr>
          <w:rFonts w:hint="eastAsia" w:ascii="仿宋" w:hAnsi="仿宋" w:eastAsia="仿宋" w:cs="仿宋"/>
          <w:color w:val="auto"/>
          <w:sz w:val="28"/>
          <w:szCs w:val="28"/>
          <w:highlight w:val="none"/>
          <w:lang w:eastAsia="zh-CN"/>
        </w:rPr>
        <w:t>2025年富川瑶族自治县高素质农民培育</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HZZC2025-C3-230126-YYGC</w:t>
      </w:r>
      <w:r>
        <w:rPr>
          <w:rFonts w:hint="eastAsia" w:ascii="仿宋" w:hAnsi="仿宋" w:eastAsia="仿宋" w:cs="仿宋"/>
          <w:color w:val="auto"/>
          <w:sz w:val="28"/>
          <w:szCs w:val="28"/>
          <w:highlight w:val="none"/>
        </w:rPr>
        <w:t>）竞争性磋商公告</w:t>
      </w:r>
      <w:r>
        <w:rPr>
          <w:rFonts w:hint="eastAsia" w:ascii="仿宋" w:hAnsi="仿宋" w:eastAsia="仿宋" w:cs="仿宋"/>
          <w:color w:val="auto"/>
          <w:sz w:val="28"/>
          <w:szCs w:val="28"/>
          <w:highlight w:val="none"/>
          <w:lang w:eastAsia="zh-CN"/>
        </w:rPr>
        <w:t>（远程异地评标）</w:t>
      </w:r>
    </w:p>
    <w:bookmarkEnd w:id="43"/>
    <w:p w14:paraId="0444BFE5">
      <w:pPr>
        <w:pBdr>
          <w:top w:val="single" w:color="auto" w:sz="4" w:space="1"/>
          <w:left w:val="single" w:color="auto" w:sz="4" w:space="4"/>
          <w:bottom w:val="single" w:color="auto" w:sz="4" w:space="1"/>
          <w:right w:val="single" w:color="auto" w:sz="4" w:space="4"/>
        </w:pBdr>
        <w:spacing w:line="240" w:lineRule="auto"/>
        <w:rPr>
          <w:rFonts w:hint="eastAsia" w:ascii="仿宋" w:hAnsi="仿宋" w:eastAsia="仿宋" w:cs="仿宋"/>
          <w:color w:val="auto"/>
          <w:szCs w:val="21"/>
          <w:highlight w:val="none"/>
        </w:rPr>
      </w:pPr>
      <w:bookmarkStart w:id="0" w:name="_Hlk37430271"/>
      <w:r>
        <w:rPr>
          <w:rFonts w:hint="eastAsia" w:ascii="仿宋" w:hAnsi="仿宋" w:eastAsia="仿宋" w:cs="仿宋"/>
          <w:color w:val="auto"/>
          <w:szCs w:val="21"/>
          <w:highlight w:val="none"/>
        </w:rPr>
        <w:t>项目概况：</w:t>
      </w:r>
    </w:p>
    <w:p w14:paraId="4297AA9D">
      <w:pPr>
        <w:pBdr>
          <w:top w:val="single" w:color="auto" w:sz="4" w:space="1"/>
          <w:left w:val="single" w:color="auto" w:sz="4" w:space="4"/>
          <w:bottom w:val="single" w:color="auto" w:sz="4" w:space="1"/>
          <w:right w:val="single" w:color="auto" w:sz="4" w:space="4"/>
        </w:pBdr>
        <w:spacing w:line="240" w:lineRule="auto"/>
        <w:ind w:firstLine="420" w:firstLineChars="200"/>
        <w:rPr>
          <w:rFonts w:hint="eastAsia" w:ascii="仿宋" w:hAnsi="仿宋" w:eastAsia="仿宋" w:cs="仿宋"/>
          <w:color w:val="auto"/>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2025年富川瑶族自治县高素质农民培育</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采购项目的潜在供应商应在</w:t>
      </w:r>
      <w:bookmarkStart w:id="1" w:name="_Toc28359012"/>
      <w:bookmarkStart w:id="2" w:name="_Toc35393798"/>
      <w:bookmarkStart w:id="3" w:name="_Toc35393629"/>
      <w:bookmarkStart w:id="4" w:name="_Toc44229878"/>
      <w:bookmarkStart w:id="5" w:name="_Toc28359089"/>
      <w:r>
        <w:rPr>
          <w:rFonts w:hint="eastAsia" w:ascii="仿宋" w:hAnsi="仿宋" w:eastAsia="仿宋" w:cs="仿宋"/>
          <w:color w:val="auto"/>
          <w:szCs w:val="21"/>
          <w:highlight w:val="none"/>
          <w:u w:val="single"/>
          <w:lang w:eastAsia="zh-CN"/>
        </w:rPr>
        <w:t>广西政府采购云平台</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eastAsia="zh-CN"/>
        </w:rPr>
        <w:t>https://www.gcy.zfcg.gxzf.gov.cn/</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在线获取采购文件，并于</w:t>
      </w:r>
      <w:r>
        <w:rPr>
          <w:rFonts w:hint="eastAsia" w:ascii="仿宋" w:hAnsi="仿宋" w:eastAsia="仿宋" w:cs="仿宋"/>
          <w:color w:val="auto"/>
          <w:szCs w:val="21"/>
          <w:highlight w:val="none"/>
          <w:u w:val="single"/>
          <w:lang w:eastAsia="zh-CN"/>
        </w:rPr>
        <w:t>2025年09月</w:t>
      </w:r>
      <w:r>
        <w:rPr>
          <w:rFonts w:hint="eastAsia" w:ascii="仿宋" w:hAnsi="仿宋" w:eastAsia="仿宋" w:cs="仿宋"/>
          <w:color w:val="auto"/>
          <w:szCs w:val="21"/>
          <w:highlight w:val="none"/>
          <w:u w:val="single"/>
          <w:lang w:val="en-US" w:eastAsia="zh-CN"/>
        </w:rPr>
        <w:t>24</w:t>
      </w:r>
      <w:r>
        <w:rPr>
          <w:rFonts w:hint="eastAsia" w:ascii="仿宋" w:hAnsi="仿宋" w:eastAsia="仿宋" w:cs="仿宋"/>
          <w:color w:val="auto"/>
          <w:szCs w:val="21"/>
          <w:highlight w:val="none"/>
          <w:u w:val="single"/>
          <w:lang w:eastAsia="zh-CN"/>
        </w:rPr>
        <w:t>日</w:t>
      </w:r>
      <w:r>
        <w:rPr>
          <w:rFonts w:hint="eastAsia" w:ascii="仿宋" w:hAnsi="仿宋" w:eastAsia="仿宋" w:cs="仿宋"/>
          <w:color w:val="auto"/>
          <w:szCs w:val="21"/>
          <w:highlight w:val="none"/>
          <w:u w:val="single"/>
          <w:lang w:val="en-US" w:eastAsia="zh-CN"/>
        </w:rPr>
        <w:t>09</w:t>
      </w:r>
      <w:r>
        <w:rPr>
          <w:rFonts w:hint="eastAsia" w:ascii="仿宋" w:hAnsi="仿宋" w:eastAsia="仿宋" w:cs="仿宋"/>
          <w:color w:val="auto"/>
          <w:szCs w:val="21"/>
          <w:highlight w:val="none"/>
          <w:u w:val="single"/>
          <w:lang w:eastAsia="zh-CN"/>
        </w:rPr>
        <w:t xml:space="preserve"> 时00分</w:t>
      </w:r>
      <w:r>
        <w:rPr>
          <w:rFonts w:hint="eastAsia" w:ascii="仿宋" w:hAnsi="仿宋" w:eastAsia="仿宋" w:cs="仿宋"/>
          <w:color w:val="auto"/>
          <w:szCs w:val="21"/>
          <w:highlight w:val="none"/>
        </w:rPr>
        <w:t>（北京时间）前提交响应文件。</w:t>
      </w:r>
    </w:p>
    <w:p w14:paraId="7C65947E">
      <w:pPr>
        <w:pStyle w:val="2"/>
        <w:spacing w:before="0" w:after="0" w:line="360" w:lineRule="auto"/>
        <w:ind w:firstLine="482" w:firstLineChars="200"/>
        <w:rPr>
          <w:rFonts w:hint="eastAsia" w:ascii="仿宋" w:hAnsi="仿宋" w:eastAsia="仿宋" w:cs="仿宋"/>
          <w:bCs w:val="0"/>
          <w:color w:val="auto"/>
          <w:sz w:val="24"/>
          <w:szCs w:val="24"/>
          <w:highlight w:val="none"/>
        </w:rPr>
      </w:pPr>
      <w:bookmarkStart w:id="6" w:name="_Toc2129"/>
      <w:r>
        <w:rPr>
          <w:rFonts w:hint="eastAsia" w:ascii="仿宋" w:hAnsi="仿宋" w:eastAsia="仿宋" w:cs="仿宋"/>
          <w:bCs w:val="0"/>
          <w:color w:val="auto"/>
          <w:sz w:val="24"/>
          <w:szCs w:val="24"/>
          <w:highlight w:val="none"/>
        </w:rPr>
        <w:t>一、项目基本情况</w:t>
      </w:r>
      <w:bookmarkEnd w:id="1"/>
      <w:bookmarkEnd w:id="2"/>
      <w:bookmarkEnd w:id="3"/>
      <w:bookmarkEnd w:id="4"/>
      <w:bookmarkEnd w:id="5"/>
      <w:bookmarkEnd w:id="6"/>
    </w:p>
    <w:p w14:paraId="3109C008">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1.项目编号：</w:t>
      </w:r>
      <w:r>
        <w:rPr>
          <w:rFonts w:hint="eastAsia" w:ascii="仿宋" w:hAnsi="仿宋" w:eastAsia="仿宋" w:cs="仿宋"/>
          <w:color w:val="auto"/>
          <w:szCs w:val="21"/>
          <w:highlight w:val="none"/>
          <w:lang w:eastAsia="zh-CN"/>
        </w:rPr>
        <w:t>HZZC2025-C3-230126-YYGC</w:t>
      </w:r>
    </w:p>
    <w:p w14:paraId="0041B8EF">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2.项目名称：</w:t>
      </w:r>
      <w:r>
        <w:rPr>
          <w:rFonts w:hint="eastAsia" w:ascii="仿宋" w:hAnsi="仿宋" w:eastAsia="仿宋" w:cs="仿宋"/>
          <w:color w:val="auto"/>
          <w:szCs w:val="21"/>
          <w:highlight w:val="none"/>
          <w:lang w:eastAsia="zh-CN"/>
        </w:rPr>
        <w:t>2025年富川瑶族自治县高素质农民培育</w:t>
      </w:r>
    </w:p>
    <w:p w14:paraId="5883921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3.采购方式：竞争性磋商</w:t>
      </w:r>
    </w:p>
    <w:p w14:paraId="5464EC39">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4.预算金额：</w:t>
      </w:r>
      <w:r>
        <w:rPr>
          <w:rFonts w:hint="eastAsia" w:ascii="仿宋" w:hAnsi="仿宋" w:eastAsia="仿宋" w:cs="仿宋"/>
          <w:color w:val="auto"/>
          <w:szCs w:val="21"/>
          <w:highlight w:val="none"/>
          <w:lang w:eastAsia="zh-CN"/>
        </w:rPr>
        <w:t>人民币壹佰万零肆仟肆佰元整(¥1004400.00)</w:t>
      </w:r>
    </w:p>
    <w:p w14:paraId="3D9438E1">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5.最高限价：</w:t>
      </w:r>
      <w:r>
        <w:rPr>
          <w:rFonts w:hint="eastAsia" w:ascii="仿宋" w:hAnsi="仿宋" w:eastAsia="仿宋" w:cs="仿宋"/>
          <w:color w:val="auto"/>
          <w:szCs w:val="21"/>
          <w:highlight w:val="none"/>
          <w:lang w:eastAsia="zh-CN"/>
        </w:rPr>
        <w:t>人民币壹佰万零肆仟肆佰元整(¥1004400.00)</w:t>
      </w:r>
    </w:p>
    <w:p w14:paraId="44B89740">
      <w:pPr>
        <w:spacing w:line="360" w:lineRule="auto"/>
        <w:ind w:firstLine="420" w:firstLineChars="2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6.采购需求：为</w:t>
      </w:r>
      <w:r>
        <w:rPr>
          <w:rFonts w:hint="eastAsia" w:ascii="仿宋" w:hAnsi="仿宋" w:eastAsia="仿宋" w:cs="仿宋"/>
          <w:color w:val="auto"/>
          <w:szCs w:val="21"/>
          <w:highlight w:val="none"/>
          <w:lang w:eastAsia="zh-CN"/>
        </w:rPr>
        <w:t>2025年富川瑶族自治县高素质农民培育</w:t>
      </w:r>
      <w:r>
        <w:rPr>
          <w:rFonts w:hint="eastAsia" w:ascii="仿宋" w:hAnsi="仿宋" w:eastAsia="仿宋" w:cs="仿宋"/>
          <w:color w:val="auto"/>
          <w:szCs w:val="21"/>
          <w:highlight w:val="none"/>
        </w:rPr>
        <w:t>1项。具体服务内容详见本项目“项目需求”。</w:t>
      </w:r>
    </w:p>
    <w:p w14:paraId="2D9235F5">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合同履行期限：</w:t>
      </w:r>
      <w:r>
        <w:rPr>
          <w:rFonts w:hint="eastAsia" w:ascii="仿宋" w:hAnsi="仿宋" w:eastAsia="仿宋" w:cs="仿宋"/>
          <w:color w:val="auto"/>
          <w:szCs w:val="21"/>
          <w:highlight w:val="none"/>
          <w:lang w:eastAsia="zh-CN"/>
        </w:rPr>
        <w:t>(完成时间)自签订合同之日起至2025年11月30日前完成全部培训任务。</w:t>
      </w:r>
    </w:p>
    <w:p w14:paraId="244035B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8.本项目不接受联合体</w:t>
      </w:r>
    </w:p>
    <w:p w14:paraId="69012BE6">
      <w:pPr>
        <w:pStyle w:val="2"/>
        <w:spacing w:before="0" w:after="0" w:line="360" w:lineRule="auto"/>
        <w:ind w:firstLine="482" w:firstLineChars="200"/>
        <w:rPr>
          <w:rFonts w:hint="eastAsia" w:ascii="仿宋" w:hAnsi="仿宋" w:eastAsia="仿宋" w:cs="仿宋"/>
          <w:bCs w:val="0"/>
          <w:color w:val="auto"/>
          <w:sz w:val="24"/>
          <w:szCs w:val="24"/>
          <w:highlight w:val="none"/>
        </w:rPr>
      </w:pPr>
      <w:bookmarkStart w:id="7" w:name="_Toc28359090"/>
      <w:bookmarkStart w:id="8" w:name="_Toc35393630"/>
      <w:bookmarkStart w:id="9" w:name="_Toc29520"/>
      <w:bookmarkStart w:id="10" w:name="_Toc28359013"/>
      <w:bookmarkStart w:id="11" w:name="_Toc44229879"/>
      <w:bookmarkStart w:id="12" w:name="_Toc35393799"/>
      <w:r>
        <w:rPr>
          <w:rFonts w:hint="eastAsia" w:ascii="仿宋" w:hAnsi="仿宋" w:eastAsia="仿宋" w:cs="仿宋"/>
          <w:bCs w:val="0"/>
          <w:color w:val="auto"/>
          <w:sz w:val="24"/>
          <w:szCs w:val="24"/>
          <w:highlight w:val="none"/>
        </w:rPr>
        <w:t>二、供应商的资格条件：</w:t>
      </w:r>
      <w:bookmarkEnd w:id="7"/>
      <w:bookmarkEnd w:id="8"/>
      <w:bookmarkEnd w:id="9"/>
      <w:bookmarkEnd w:id="10"/>
      <w:bookmarkEnd w:id="11"/>
      <w:bookmarkEnd w:id="12"/>
    </w:p>
    <w:p w14:paraId="170D2E02">
      <w:pPr>
        <w:spacing w:line="360" w:lineRule="auto"/>
        <w:ind w:firstLine="420" w:firstLineChars="200"/>
        <w:rPr>
          <w:rFonts w:hint="eastAsia" w:ascii="仿宋" w:hAnsi="仿宋" w:eastAsia="仿宋" w:cs="仿宋"/>
          <w:color w:val="auto"/>
          <w:szCs w:val="21"/>
          <w:highlight w:val="none"/>
        </w:rPr>
      </w:pPr>
      <w:bookmarkStart w:id="13" w:name="_Toc28359091"/>
      <w:bookmarkStart w:id="14" w:name="_Toc35393631"/>
      <w:bookmarkStart w:id="15" w:name="_Toc35393800"/>
      <w:bookmarkStart w:id="16" w:name="_Toc44229880"/>
      <w:bookmarkStart w:id="17" w:name="_Toc28359014"/>
      <w:r>
        <w:rPr>
          <w:rFonts w:hint="eastAsia" w:ascii="仿宋" w:hAnsi="仿宋" w:eastAsia="仿宋" w:cs="仿宋"/>
          <w:color w:val="auto"/>
          <w:szCs w:val="21"/>
          <w:highlight w:val="none"/>
        </w:rPr>
        <w:t>1.满足《中华人民共和国政府采购法》第二十二条规定；</w:t>
      </w:r>
    </w:p>
    <w:p w14:paraId="753E542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p>
    <w:p w14:paraId="5A45341D">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专门面向</w:t>
      </w:r>
      <w:r>
        <w:rPr>
          <w:rFonts w:hint="eastAsia" w:ascii="仿宋" w:hAnsi="仿宋" w:eastAsia="仿宋" w:cs="仿宋"/>
          <w:color w:val="auto"/>
          <w:sz w:val="21"/>
          <w:szCs w:val="21"/>
          <w:highlight w:val="none"/>
          <w:lang w:val="en-US" w:eastAsia="zh-CN"/>
        </w:rPr>
        <w:t>中小微</w:t>
      </w:r>
      <w:r>
        <w:rPr>
          <w:rFonts w:hint="eastAsia" w:ascii="仿宋" w:hAnsi="仿宋" w:eastAsia="仿宋" w:cs="仿宋"/>
          <w:color w:val="auto"/>
          <w:sz w:val="21"/>
          <w:szCs w:val="21"/>
          <w:highlight w:val="none"/>
        </w:rPr>
        <w:t>企业采购的项目</w:t>
      </w:r>
    </w:p>
    <w:p w14:paraId="00FEB289">
      <w:pPr>
        <w:spacing w:line="360" w:lineRule="auto"/>
        <w:ind w:firstLine="420" w:firstLineChars="200"/>
        <w:outlineLvl w:val="0"/>
        <w:rPr>
          <w:rFonts w:hint="eastAsia" w:ascii="仿宋" w:hAnsi="仿宋" w:eastAsia="仿宋" w:cs="仿宋"/>
          <w:color w:val="auto"/>
          <w:szCs w:val="21"/>
          <w:highlight w:val="none"/>
        </w:rPr>
      </w:pPr>
      <w:bookmarkStart w:id="18" w:name="_Toc16769"/>
      <w:bookmarkStart w:id="19" w:name="_Toc13560"/>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非专门面向中小企业采购的项目</w:t>
      </w:r>
      <w:bookmarkEnd w:id="18"/>
      <w:bookmarkEnd w:id="19"/>
    </w:p>
    <w:p w14:paraId="50A70A1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3.本项目的特定资格要求：无；</w:t>
      </w:r>
    </w:p>
    <w:p w14:paraId="744A9627">
      <w:pPr>
        <w:pStyle w:val="2"/>
        <w:spacing w:before="0" w:after="0" w:line="360" w:lineRule="auto"/>
        <w:ind w:firstLine="482" w:firstLineChars="200"/>
        <w:rPr>
          <w:rFonts w:hint="eastAsia" w:ascii="仿宋" w:hAnsi="仿宋" w:eastAsia="仿宋" w:cs="仿宋"/>
          <w:bCs w:val="0"/>
          <w:color w:val="auto"/>
          <w:sz w:val="24"/>
          <w:szCs w:val="24"/>
          <w:highlight w:val="none"/>
        </w:rPr>
      </w:pPr>
      <w:bookmarkStart w:id="20" w:name="_Toc8211"/>
      <w:r>
        <w:rPr>
          <w:rFonts w:hint="eastAsia" w:ascii="仿宋" w:hAnsi="仿宋" w:eastAsia="仿宋" w:cs="仿宋"/>
          <w:bCs w:val="0"/>
          <w:color w:val="auto"/>
          <w:sz w:val="24"/>
          <w:szCs w:val="24"/>
          <w:highlight w:val="none"/>
        </w:rPr>
        <w:t>三、获取竞争性磋商文件</w:t>
      </w:r>
      <w:bookmarkEnd w:id="13"/>
      <w:bookmarkEnd w:id="14"/>
      <w:bookmarkEnd w:id="15"/>
      <w:bookmarkEnd w:id="16"/>
      <w:bookmarkEnd w:id="17"/>
      <w:bookmarkEnd w:id="20"/>
    </w:p>
    <w:p w14:paraId="78223AC3">
      <w:pPr>
        <w:spacing w:line="360" w:lineRule="exact"/>
        <w:ind w:firstLine="420" w:firstLineChars="200"/>
        <w:jc w:val="left"/>
        <w:rPr>
          <w:rFonts w:hint="eastAsia" w:ascii="仿宋" w:hAnsi="仿宋" w:eastAsia="仿宋" w:cs="仿宋"/>
          <w:color w:val="auto"/>
          <w:szCs w:val="21"/>
          <w:highlight w:val="none"/>
        </w:rPr>
      </w:pPr>
      <w:bookmarkStart w:id="21" w:name="_Toc35393793"/>
      <w:r>
        <w:rPr>
          <w:rFonts w:hint="eastAsia" w:ascii="仿宋" w:hAnsi="仿宋" w:eastAsia="仿宋" w:cs="仿宋"/>
          <w:color w:val="auto"/>
          <w:szCs w:val="21"/>
          <w:highlight w:val="none"/>
        </w:rPr>
        <w:t>1.</w:t>
      </w:r>
      <w:bookmarkEnd w:id="21"/>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lang w:eastAsia="zh-CN"/>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年</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日至</w:t>
      </w:r>
      <w:r>
        <w:rPr>
          <w:rFonts w:hint="eastAsia" w:ascii="仿宋" w:hAnsi="仿宋" w:eastAsia="仿宋" w:cs="仿宋"/>
          <w:color w:val="auto"/>
          <w:szCs w:val="21"/>
          <w:highlight w:val="none"/>
          <w:lang w:eastAsia="zh-CN"/>
        </w:rPr>
        <w:t>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年</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17</w:t>
      </w:r>
      <w:r>
        <w:rPr>
          <w:rFonts w:hint="eastAsia" w:ascii="仿宋" w:hAnsi="仿宋" w:eastAsia="仿宋" w:cs="仿宋"/>
          <w:color w:val="auto"/>
          <w:szCs w:val="21"/>
          <w:highlight w:val="none"/>
        </w:rPr>
        <w:t>日</w:t>
      </w:r>
      <w:bookmarkStart w:id="22" w:name="_Toc35393801"/>
      <w:bookmarkStart w:id="23" w:name="_Toc35393632"/>
      <w:bookmarkStart w:id="24" w:name="_Toc28359015"/>
      <w:bookmarkStart w:id="25" w:name="_Toc44229881"/>
      <w:bookmarkStart w:id="26" w:name="_Toc28359092"/>
      <w:r>
        <w:rPr>
          <w:rFonts w:hint="eastAsia" w:ascii="仿宋" w:hAnsi="仿宋" w:eastAsia="仿宋" w:cs="仿宋"/>
          <w:color w:val="auto"/>
          <w:szCs w:val="21"/>
          <w:highlight w:val="none"/>
        </w:rPr>
        <w:t>，每天上午0</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0至12:00，下午</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:00至</w:t>
      </w:r>
      <w:r>
        <w:rPr>
          <w:rFonts w:hint="eastAsia" w:ascii="仿宋" w:hAnsi="仿宋" w:eastAsia="仿宋" w:cs="仿宋"/>
          <w:color w:val="auto"/>
          <w:szCs w:val="21"/>
          <w:highlight w:val="none"/>
          <w:lang w:val="en-US" w:eastAsia="zh-CN"/>
        </w:rPr>
        <w:t>18</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00</w:t>
      </w:r>
      <w:r>
        <w:rPr>
          <w:rFonts w:hint="eastAsia" w:ascii="仿宋" w:hAnsi="仿宋" w:eastAsia="仿宋" w:cs="仿宋"/>
          <w:color w:val="auto"/>
          <w:szCs w:val="21"/>
          <w:highlight w:val="none"/>
        </w:rPr>
        <w:t>（北京时间，法定节假日除外）。</w:t>
      </w:r>
    </w:p>
    <w:p w14:paraId="432AB3FF">
      <w:pPr>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2.地点：广西政府采购云平台（https://www.gcy.zfcg.gxzf.gov.cn/） </w:t>
      </w:r>
    </w:p>
    <w:p w14:paraId="615F27DF">
      <w:pPr>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方式：网上下载。本项目不发放纸质文件，供应商可自行在广西政府采购云平台（https://www.gcy.zfcg.gxzf.gov.cn/）下载竞争性磋商文件（操作路径：登录“广西政府采购云平台”-项目采购-获取采购文件-找到本项目-点击“申请获取采购文件”），电子响应文件制作需要基于</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广西政府采购云平台</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获取的竞争性磋商文件编制。</w:t>
      </w:r>
    </w:p>
    <w:p w14:paraId="34A2267C">
      <w:pPr>
        <w:spacing w:line="36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432B37D9">
      <w:pPr>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供应商未按以上时间、地点、方式获取本项目采购文件的，</w:t>
      </w:r>
      <w:r>
        <w:rPr>
          <w:rFonts w:hint="eastAsia" w:ascii="仿宋" w:hAnsi="仿宋" w:eastAsia="仿宋" w:cs="仿宋"/>
          <w:color w:val="auto"/>
          <w:szCs w:val="21"/>
          <w:highlight w:val="none"/>
          <w:lang w:eastAsia="zh-CN"/>
        </w:rPr>
        <w:t>本公司</w:t>
      </w:r>
      <w:r>
        <w:rPr>
          <w:rFonts w:hint="eastAsia" w:ascii="仿宋" w:hAnsi="仿宋" w:eastAsia="仿宋" w:cs="仿宋"/>
          <w:color w:val="auto"/>
          <w:szCs w:val="21"/>
          <w:highlight w:val="none"/>
        </w:rPr>
        <w:t>将拒收其响应文件。本项目采用资格后审，已获取采购文件的供应商不等于符合本项目资格要求。</w:t>
      </w:r>
    </w:p>
    <w:p w14:paraId="19120B7D">
      <w:pPr>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4.售价：免费</w:t>
      </w:r>
    </w:p>
    <w:p w14:paraId="07C8E3D3">
      <w:pPr>
        <w:pStyle w:val="2"/>
        <w:spacing w:before="0" w:after="0" w:line="360" w:lineRule="auto"/>
        <w:ind w:firstLine="482" w:firstLineChars="200"/>
        <w:rPr>
          <w:rFonts w:hint="eastAsia" w:ascii="仿宋" w:hAnsi="仿宋" w:eastAsia="仿宋" w:cs="仿宋"/>
          <w:bCs w:val="0"/>
          <w:color w:val="auto"/>
          <w:sz w:val="24"/>
          <w:szCs w:val="24"/>
          <w:highlight w:val="none"/>
        </w:rPr>
      </w:pPr>
      <w:bookmarkStart w:id="27" w:name="_Toc15288"/>
      <w:r>
        <w:rPr>
          <w:rFonts w:hint="eastAsia" w:ascii="仿宋" w:hAnsi="仿宋" w:eastAsia="仿宋" w:cs="仿宋"/>
          <w:bCs w:val="0"/>
          <w:color w:val="auto"/>
          <w:sz w:val="24"/>
          <w:szCs w:val="24"/>
          <w:highlight w:val="none"/>
        </w:rPr>
        <w:t>四、响应文件提交</w:t>
      </w:r>
      <w:bookmarkEnd w:id="22"/>
      <w:bookmarkEnd w:id="23"/>
      <w:bookmarkEnd w:id="24"/>
      <w:bookmarkEnd w:id="25"/>
      <w:bookmarkEnd w:id="26"/>
      <w:bookmarkEnd w:id="27"/>
    </w:p>
    <w:p w14:paraId="067BC52E">
      <w:pPr>
        <w:spacing w:line="360" w:lineRule="exact"/>
        <w:ind w:firstLine="420" w:firstLineChars="200"/>
        <w:jc w:val="left"/>
        <w:rPr>
          <w:rFonts w:hint="eastAsia" w:ascii="仿宋" w:hAnsi="仿宋" w:eastAsia="仿宋" w:cs="仿宋"/>
          <w:color w:val="auto"/>
          <w:szCs w:val="21"/>
          <w:highlight w:val="none"/>
          <w:lang w:eastAsia="zh-CN"/>
        </w:rPr>
      </w:pPr>
      <w:bookmarkStart w:id="28" w:name="_Toc35393803"/>
      <w:bookmarkStart w:id="29" w:name="_Toc44229883"/>
      <w:bookmarkStart w:id="30" w:name="_Toc35393634"/>
      <w:bookmarkStart w:id="31" w:name="_Toc28359017"/>
      <w:bookmarkStart w:id="32" w:name="_Toc28359094"/>
      <w:bookmarkStart w:id="33" w:name="_Toc369"/>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截止时间：2025年09月</w:t>
      </w:r>
      <w:r>
        <w:rPr>
          <w:rFonts w:hint="eastAsia" w:ascii="仿宋" w:hAnsi="仿宋" w:eastAsia="仿宋" w:cs="仿宋"/>
          <w:color w:val="auto"/>
          <w:szCs w:val="21"/>
          <w:highlight w:val="none"/>
          <w:lang w:val="en-US" w:eastAsia="zh-CN"/>
        </w:rPr>
        <w:t>24</w:t>
      </w:r>
      <w:r>
        <w:rPr>
          <w:rFonts w:hint="eastAsia" w:ascii="仿宋" w:hAnsi="仿宋" w:eastAsia="仿宋" w:cs="仿宋"/>
          <w:color w:val="auto"/>
          <w:szCs w:val="21"/>
          <w:highlight w:val="none"/>
          <w:lang w:eastAsia="zh-CN"/>
        </w:rPr>
        <w:t>日</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lang w:eastAsia="zh-CN"/>
        </w:rPr>
        <w:t xml:space="preserve"> 时00分（北京时间）</w:t>
      </w:r>
    </w:p>
    <w:p w14:paraId="4E698A6A">
      <w:pPr>
        <w:spacing w:line="36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2.响应文件提交方式：</w:t>
      </w:r>
    </w:p>
    <w:p w14:paraId="489D8178">
      <w:pPr>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（1）本项目为贺州市全流程电子化项目，通过“</w:t>
      </w:r>
      <w:r>
        <w:rPr>
          <w:rFonts w:hint="eastAsia" w:ascii="仿宋" w:hAnsi="仿宋" w:eastAsia="仿宋" w:cs="仿宋"/>
          <w:color w:val="auto"/>
          <w:szCs w:val="21"/>
          <w:highlight w:val="none"/>
          <w:lang w:eastAsia="zh-CN"/>
        </w:rPr>
        <w:t>广西政府采购云</w:t>
      </w:r>
      <w:r>
        <w:rPr>
          <w:rFonts w:hint="eastAsia" w:ascii="仿宋" w:hAnsi="仿宋" w:eastAsia="仿宋" w:cs="仿宋"/>
          <w:color w:val="auto"/>
          <w:szCs w:val="21"/>
          <w:highlight w:val="none"/>
        </w:rPr>
        <w:t>”平台（</w:t>
      </w:r>
      <w:r>
        <w:rPr>
          <w:rFonts w:hint="eastAsia" w:ascii="仿宋" w:hAnsi="仿宋" w:eastAsia="仿宋" w:cs="仿宋"/>
          <w:color w:val="auto"/>
          <w:szCs w:val="21"/>
          <w:highlight w:val="none"/>
          <w:lang w:eastAsia="zh-CN"/>
        </w:rPr>
        <w:t>https://www.gcy.zfcg.gxzf.gov.cn/</w:t>
      </w:r>
      <w:r>
        <w:rPr>
          <w:rFonts w:hint="eastAsia" w:ascii="仿宋" w:hAnsi="仿宋" w:eastAsia="仿宋" w:cs="仿宋"/>
          <w:color w:val="auto"/>
          <w:szCs w:val="21"/>
          <w:highlight w:val="none"/>
        </w:rPr>
        <w:t>）实行在线电子响应，供应商应先安装“</w:t>
      </w:r>
      <w:r>
        <w:rPr>
          <w:rFonts w:hint="eastAsia" w:ascii="仿宋" w:hAnsi="仿宋" w:eastAsia="仿宋" w:cs="仿宋"/>
          <w:color w:val="auto"/>
          <w:szCs w:val="21"/>
          <w:highlight w:val="none"/>
          <w:lang w:eastAsia="zh-CN"/>
        </w:rPr>
        <w:t>广西政府采购云</w:t>
      </w:r>
      <w:r>
        <w:rPr>
          <w:rFonts w:hint="eastAsia" w:ascii="仿宋" w:hAnsi="仿宋" w:eastAsia="仿宋" w:cs="仿宋"/>
          <w:color w:val="auto"/>
          <w:szCs w:val="21"/>
          <w:highlight w:val="none"/>
          <w:lang w:val="en-US" w:eastAsia="zh-CN"/>
        </w:rPr>
        <w:t>平台</w:t>
      </w:r>
      <w:r>
        <w:rPr>
          <w:rFonts w:hint="eastAsia" w:ascii="仿宋" w:hAnsi="仿宋" w:eastAsia="仿宋" w:cs="仿宋"/>
          <w:color w:val="auto"/>
          <w:szCs w:val="21"/>
          <w:highlight w:val="none"/>
        </w:rPr>
        <w:t>电子交易客户端”（请自行前往</w:t>
      </w:r>
      <w:r>
        <w:rPr>
          <w:rFonts w:hint="eastAsia" w:ascii="仿宋" w:hAnsi="仿宋" w:eastAsia="仿宋" w:cs="仿宋"/>
          <w:color w:val="auto"/>
          <w:szCs w:val="21"/>
          <w:highlight w:val="none"/>
          <w:lang w:eastAsia="zh-CN"/>
        </w:rPr>
        <w:t>广西政府采购云</w:t>
      </w:r>
      <w:r>
        <w:rPr>
          <w:rFonts w:hint="eastAsia" w:ascii="仿宋" w:hAnsi="仿宋" w:eastAsia="仿宋" w:cs="仿宋"/>
          <w:color w:val="auto"/>
          <w:szCs w:val="21"/>
          <w:highlight w:val="none"/>
        </w:rPr>
        <w:t>平台进行下载），并按照本项目采购文件和平台的要求编制、加密后在响应文件提交截止时间前通过网络上传至平台，供应商在平台提交电子版响应文件时，请填写参加远程开标活动经办人联系方式。</w:t>
      </w:r>
    </w:p>
    <w:p w14:paraId="367BFDFA">
      <w:pPr>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（2）未进行网上注册并办理数字证书（CA认证）的供应商将无法参与本项目政府采购活动，潜在供应商应要尽早完成电子交易平台上的CA数字证书办理，并在首次响应文件提交截止时间前提交响应文件。</w:t>
      </w:r>
    </w:p>
    <w:p w14:paraId="713F16E2">
      <w:pPr>
        <w:spacing w:line="36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6BE8EC4">
      <w:pPr>
        <w:spacing w:line="360" w:lineRule="exact"/>
        <w:ind w:firstLine="422" w:firstLineChars="20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仿宋" w:hAnsi="仿宋" w:eastAsia="仿宋" w:cs="仿宋"/>
          <w:b/>
          <w:bCs/>
          <w:color w:val="auto"/>
          <w:szCs w:val="21"/>
          <w:highlight w:val="none"/>
          <w:lang w:eastAsia="zh-CN"/>
        </w:rPr>
        <w:t>广西政府采购云</w:t>
      </w:r>
      <w:r>
        <w:rPr>
          <w:rFonts w:hint="eastAsia" w:ascii="仿宋" w:hAnsi="仿宋" w:eastAsia="仿宋" w:cs="仿宋"/>
          <w:b/>
          <w:bCs/>
          <w:color w:val="auto"/>
          <w:szCs w:val="21"/>
          <w:highlight w:val="none"/>
        </w:rPr>
        <w:t>平台将予以拒收。</w:t>
      </w:r>
    </w:p>
    <w:p w14:paraId="5575F563">
      <w:pPr>
        <w:pStyle w:val="2"/>
        <w:spacing w:before="0" w:after="0" w:line="360" w:lineRule="auto"/>
        <w:ind w:firstLine="482" w:firstLineChars="200"/>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lang w:eastAsia="zh-CN"/>
        </w:rPr>
        <w:t>五、开启：</w:t>
      </w:r>
    </w:p>
    <w:p w14:paraId="5F5F9439">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时间：2025年09月</w:t>
      </w: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lang w:eastAsia="zh-CN"/>
        </w:rPr>
        <w:t>日</w:t>
      </w:r>
      <w:r>
        <w:rPr>
          <w:rFonts w:hint="eastAsia" w:ascii="仿宋" w:hAnsi="仿宋" w:eastAsia="仿宋" w:cs="仿宋"/>
          <w:color w:val="auto"/>
          <w:highlight w:val="none"/>
          <w:lang w:val="en-US" w:eastAsia="zh-CN"/>
        </w:rPr>
        <w:t>09</w:t>
      </w:r>
      <w:r>
        <w:rPr>
          <w:rFonts w:hint="eastAsia" w:ascii="仿宋" w:hAnsi="仿宋" w:eastAsia="仿宋" w:cs="仿宋"/>
          <w:color w:val="auto"/>
          <w:highlight w:val="none"/>
          <w:lang w:eastAsia="zh-CN"/>
        </w:rPr>
        <w:t>时00分（北京时间）</w:t>
      </w:r>
    </w:p>
    <w:p w14:paraId="628A2338">
      <w:pPr>
        <w:spacing w:line="360" w:lineRule="auto"/>
        <w:ind w:firstLine="4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地点：广西政府采购云平台（https://www.gcy.zfcg.gxzf.gov.cn/）</w:t>
      </w:r>
    </w:p>
    <w:p w14:paraId="4863AA3C">
      <w:pPr>
        <w:pStyle w:val="2"/>
        <w:spacing w:before="0" w:after="0" w:line="360" w:lineRule="auto"/>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lang w:eastAsia="zh-CN"/>
        </w:rPr>
        <w:t>六</w:t>
      </w:r>
      <w:r>
        <w:rPr>
          <w:rFonts w:hint="eastAsia" w:ascii="仿宋" w:hAnsi="仿宋" w:eastAsia="仿宋" w:cs="仿宋"/>
          <w:bCs w:val="0"/>
          <w:color w:val="auto"/>
          <w:sz w:val="24"/>
          <w:szCs w:val="24"/>
          <w:highlight w:val="none"/>
        </w:rPr>
        <w:t>、公告期限</w:t>
      </w:r>
      <w:bookmarkEnd w:id="28"/>
      <w:bookmarkEnd w:id="29"/>
      <w:bookmarkEnd w:id="30"/>
      <w:bookmarkEnd w:id="31"/>
      <w:bookmarkEnd w:id="32"/>
      <w:bookmarkEnd w:id="33"/>
    </w:p>
    <w:p w14:paraId="6C3CA3C5">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14:paraId="38E1CB68">
      <w:pPr>
        <w:pStyle w:val="2"/>
        <w:spacing w:before="0" w:after="0" w:line="360" w:lineRule="auto"/>
        <w:ind w:firstLine="482" w:firstLineChars="200"/>
        <w:rPr>
          <w:rFonts w:hint="eastAsia" w:ascii="仿宋" w:hAnsi="仿宋" w:eastAsia="仿宋" w:cs="仿宋"/>
          <w:bCs w:val="0"/>
          <w:color w:val="auto"/>
          <w:sz w:val="24"/>
          <w:szCs w:val="24"/>
          <w:highlight w:val="none"/>
        </w:rPr>
      </w:pPr>
      <w:bookmarkStart w:id="34" w:name="_Toc44229884"/>
      <w:bookmarkStart w:id="35" w:name="_Toc11001"/>
      <w:bookmarkStart w:id="36" w:name="_Toc35393804"/>
      <w:bookmarkStart w:id="37" w:name="_Toc35393635"/>
      <w:r>
        <w:rPr>
          <w:rFonts w:hint="eastAsia" w:ascii="仿宋" w:hAnsi="仿宋" w:eastAsia="仿宋" w:cs="仿宋"/>
          <w:bCs w:val="0"/>
          <w:color w:val="auto"/>
          <w:sz w:val="24"/>
          <w:szCs w:val="24"/>
          <w:highlight w:val="none"/>
          <w:lang w:eastAsia="zh-CN"/>
        </w:rPr>
        <w:t>七</w:t>
      </w:r>
      <w:r>
        <w:rPr>
          <w:rFonts w:hint="eastAsia" w:ascii="仿宋" w:hAnsi="仿宋" w:eastAsia="仿宋" w:cs="仿宋"/>
          <w:bCs w:val="0"/>
          <w:color w:val="auto"/>
          <w:sz w:val="24"/>
          <w:szCs w:val="24"/>
          <w:highlight w:val="none"/>
        </w:rPr>
        <w:t>、其他补充事宜</w:t>
      </w:r>
      <w:bookmarkEnd w:id="34"/>
      <w:bookmarkEnd w:id="35"/>
      <w:bookmarkEnd w:id="36"/>
      <w:bookmarkEnd w:id="37"/>
    </w:p>
    <w:p w14:paraId="24AB98B9">
      <w:pPr>
        <w:spacing w:line="360" w:lineRule="auto"/>
        <w:ind w:firstLine="420" w:firstLineChars="200"/>
        <w:rPr>
          <w:rFonts w:hint="eastAsia" w:ascii="仿宋" w:hAnsi="仿宋" w:eastAsia="仿宋" w:cs="仿宋"/>
          <w:color w:val="auto"/>
          <w:highlight w:val="none"/>
          <w:lang w:val="en-US" w:eastAsia="zh-CN"/>
        </w:rPr>
      </w:pPr>
      <w:bookmarkStart w:id="38" w:name="_Toc35393636"/>
      <w:bookmarkStart w:id="39" w:name="_Toc44229885"/>
      <w:bookmarkStart w:id="40" w:name="_Toc28359018"/>
      <w:bookmarkStart w:id="41" w:name="_Toc35393805"/>
      <w:bookmarkStart w:id="42" w:name="_Toc28359095"/>
      <w:r>
        <w:rPr>
          <w:rFonts w:hint="eastAsia" w:ascii="仿宋" w:hAnsi="仿宋" w:eastAsia="仿宋" w:cs="仿宋"/>
          <w:color w:val="auto"/>
          <w:highlight w:val="none"/>
          <w:lang w:val="en-US" w:eastAsia="zh-CN"/>
        </w:rPr>
        <w:t>1.落实的政府采购政策：</w:t>
      </w:r>
    </w:p>
    <w:p w14:paraId="35F19A85">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（1）政府采购促进中小企业发展。  </w:t>
      </w:r>
    </w:p>
    <w:p w14:paraId="4395544E">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（2）政府采购支持监狱企业发展。</w:t>
      </w:r>
    </w:p>
    <w:p w14:paraId="3A1022C0">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（3）政府采购促进残疾人就业政策。</w:t>
      </w:r>
    </w:p>
    <w:p w14:paraId="39C12A6A">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（4）政府强制采购节能产品；优先采购环境标志产品、节能产品。</w:t>
      </w:r>
    </w:p>
    <w:p w14:paraId="318C57B9">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（5）政府采购支持采用本国产品的政策。</w:t>
      </w:r>
    </w:p>
    <w:p w14:paraId="08569FE5">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（6）本项目为服务采购项目，执行相应政府采购政策。</w:t>
      </w:r>
    </w:p>
    <w:p w14:paraId="0E152DA0">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7FEA1CE">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被列入失信被执行人、重大税收违法案件当事人名单、政府采购严重违法失信行为记录名单及其他不符合《中华人民共和国政府采购法》第二十二条规定条件的供应商，将被拒绝其参与本次政府采购活动（以评审阶段在“信用中国”网站（www.creditchina.gov.cn）或中国政府采购网（www.ccgp.gov.cn）的信用记录查询结果为准）。</w:t>
      </w:r>
    </w:p>
    <w:p w14:paraId="2CB1D8FA">
      <w:pPr>
        <w:spacing w:line="360" w:lineRule="auto"/>
        <w:ind w:firstLine="420" w:firstLineChars="200"/>
        <w:rPr>
          <w:rFonts w:hint="eastAsia" w:ascii="仿宋" w:hAnsi="仿宋" w:eastAsia="仿宋" w:cs="仿宋"/>
          <w:b/>
          <w:bCs/>
          <w:color w:val="auto"/>
          <w:highlight w:val="none"/>
          <w:lang w:val="en-US" w:eastAsia="zh-CN"/>
        </w:rPr>
      </w:pPr>
      <w:r>
        <w:rPr>
          <w:rFonts w:hint="eastAsia" w:ascii="仿宋" w:hAnsi="仿宋" w:eastAsia="仿宋" w:cs="仿宋"/>
          <w:color w:val="auto"/>
          <w:highlight w:val="none"/>
          <w:lang w:val="en-US" w:eastAsia="zh-CN"/>
        </w:rPr>
        <w:t>4.磋商保证金(人民币)：</w:t>
      </w:r>
      <w:r>
        <w:rPr>
          <w:rFonts w:hint="eastAsia" w:ascii="仿宋" w:hAnsi="仿宋" w:eastAsia="仿宋" w:cs="仿宋"/>
          <w:b/>
          <w:bCs/>
          <w:color w:val="auto"/>
          <w:highlight w:val="none"/>
          <w:lang w:val="en-US" w:eastAsia="zh-CN"/>
        </w:rPr>
        <w:t>本项目不收取保证金。</w:t>
      </w:r>
    </w:p>
    <w:p w14:paraId="7397BA3C">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5A6AD7CF">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6.网上查询地址：中国政府采购网（http://www.ccgp.gov.cn/）、广西政府采购网（http://www.ccgp-guangxi.gov.cn/）、全国公共资源交易平台（广西贺州）（http://ggzy.jgswj.gxzf.gov.cn/hzggzy）。</w:t>
      </w:r>
    </w:p>
    <w:p w14:paraId="1921F8EA">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7.其他注意事项 </w:t>
      </w:r>
    </w:p>
    <w:p w14:paraId="5F6F1D21">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4383E215">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（2）供应商应及时熟悉掌握电子标系统操作指南（见广西政府采购云平台电子卖场首页右上角—服务中心—帮助中心—项目采购）：https://helpcenter.zcygov.cn/document/#/document/dashboard?siteCode=gx。   </w:t>
      </w:r>
    </w:p>
    <w:p w14:paraId="41E2D3B7">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（3）供应商应及时完成CA申领和绑定（见广西政府采购网—办事服务—下载专区-政采云CA证书办理操作指南） </w:t>
      </w:r>
    </w:p>
    <w:p w14:paraId="61EBDD82">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供应商通过广西政府采购云平台参与政府采购项目投标需下载使用新版客户端，新版客户端下载路径：广西政府采购网（访问地址http://zfcg.gxzf.gov.cn/）—办事服务—下载专区—广西政府采购云平台新版客户端。原在政采云平台注册的临时供应商需在新平台启用后重新注册登记。</w:t>
      </w:r>
    </w:p>
    <w:p w14:paraId="5ABB8853">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注：进入新平台后（https://www.gcy.zfcg.gxzf.gov.cn/），新用户可以通过该路径申请入驻，完成入驻的用户/老用户需要下载客户端才能制作投标文件。</w:t>
      </w:r>
    </w:p>
    <w:p w14:paraId="4D399B21">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（5）因未注册入库、未办理CA数字证书、CA证书故障、操作不当等原因造成无法参与或磋商失败等后果由供应商自行承担。</w:t>
      </w:r>
    </w:p>
    <w:p w14:paraId="23572AE3">
      <w:pPr>
        <w:spacing w:line="360" w:lineRule="auto"/>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公司开启响应文件；供应商超过解密时限的，系统默认自动放弃。</w:t>
      </w:r>
    </w:p>
    <w:p w14:paraId="145B8D1A">
      <w:pPr>
        <w:spacing w:line="360" w:lineRule="auto"/>
        <w:ind w:firstLine="42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w:t>
      </w:r>
      <w:r>
        <w:rPr>
          <w:rFonts w:hint="eastAsia" w:ascii="仿宋" w:hAnsi="仿宋" w:eastAsia="仿宋" w:cs="仿宋"/>
          <w:color w:val="auto"/>
          <w:highlight w:val="none"/>
          <w:lang w:val="en-US" w:eastAsia="zh-CN"/>
        </w:rPr>
        <w:t>（7）评标说明注意事项：</w:t>
      </w:r>
      <w:r>
        <w:rPr>
          <w:rFonts w:hint="eastAsia" w:ascii="仿宋" w:hAnsi="仿宋" w:eastAsia="仿宋" w:cs="仿宋"/>
          <w:b/>
          <w:bCs/>
          <w:color w:val="auto"/>
          <w:highlight w:val="none"/>
          <w:lang w:val="en-US" w:eastAsia="zh-CN"/>
        </w:rPr>
        <w:t>本项目采用远程异地评标，评标主会场地址：贺州市公共资源交易中心：贺州市太白西路161号（办公区：贺州市政务服务中心四楼C区；交易大厅：贺州市政务服务中心东侧附属楼）详见现场电子评标室安排）；评审副会场地址：百色市公共资源交易中心(百色市右江区园博路政务服务中心大楼三楼）。</w:t>
      </w:r>
    </w:p>
    <w:p w14:paraId="38538090">
      <w:pPr>
        <w:spacing w:line="360" w:lineRule="auto"/>
        <w:ind w:firstLine="422" w:firstLineChars="20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（8）监督部门：富川县政府采购服务中心      电  话：0774-7882324</w:t>
      </w:r>
    </w:p>
    <w:p w14:paraId="0BA59E37">
      <w:pPr>
        <w:pStyle w:val="2"/>
        <w:spacing w:before="0" w:after="0" w:line="360" w:lineRule="auto"/>
        <w:ind w:firstLine="482" w:firstLineChars="20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七、凡对本次采购提出询问，请按以下方式联系</w:t>
      </w:r>
      <w:bookmarkEnd w:id="38"/>
      <w:bookmarkEnd w:id="39"/>
      <w:bookmarkEnd w:id="40"/>
      <w:bookmarkEnd w:id="41"/>
      <w:bookmarkEnd w:id="42"/>
    </w:p>
    <w:bookmarkEnd w:id="0"/>
    <w:p w14:paraId="28433EA7">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14:paraId="4068C666">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eastAsia="zh-CN"/>
        </w:rPr>
        <w:t>富川瑶族自治县农业农村局</w:t>
      </w:r>
      <w:r>
        <w:rPr>
          <w:rFonts w:hint="eastAsia" w:ascii="仿宋" w:hAnsi="仿宋" w:eastAsia="仿宋" w:cs="仿宋"/>
          <w:color w:val="auto"/>
          <w:szCs w:val="21"/>
          <w:highlight w:val="none"/>
        </w:rPr>
        <w:t xml:space="preserve"> </w:t>
      </w:r>
    </w:p>
    <w:p w14:paraId="09FC24BF">
      <w:pPr>
        <w:spacing w:line="360" w:lineRule="auto"/>
        <w:ind w:firstLine="424" w:firstLineChars="20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地    址：富川瑶族自治县富阳镇新建路37号</w:t>
      </w:r>
    </w:p>
    <w:p w14:paraId="10A36C8A">
      <w:pPr>
        <w:spacing w:line="360" w:lineRule="auto"/>
        <w:ind w:firstLine="424" w:firstLineChars="20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w:t>
      </w:r>
      <w:r>
        <w:rPr>
          <w:rFonts w:hint="eastAsia" w:ascii="仿宋" w:hAnsi="仿宋" w:eastAsia="仿宋" w:cs="仿宋"/>
          <w:b w:val="0"/>
          <w:bCs w:val="0"/>
          <w:color w:val="auto"/>
          <w:szCs w:val="21"/>
          <w:highlight w:val="none"/>
          <w:lang w:val="en-US" w:eastAsia="zh-CN"/>
        </w:rPr>
        <w:t>李</w:t>
      </w:r>
      <w:r>
        <w:rPr>
          <w:rFonts w:hint="eastAsia" w:ascii="仿宋" w:hAnsi="仿宋" w:eastAsia="仿宋" w:cs="仿宋"/>
          <w:b w:val="0"/>
          <w:bCs w:val="0"/>
          <w:color w:val="auto"/>
          <w:szCs w:val="21"/>
          <w:highlight w:val="none"/>
          <w:lang w:eastAsia="zh-CN"/>
        </w:rPr>
        <w:t>工</w:t>
      </w:r>
    </w:p>
    <w:p w14:paraId="515A76BD">
      <w:pPr>
        <w:spacing w:line="360" w:lineRule="auto"/>
        <w:ind w:firstLine="424" w:firstLineChars="202"/>
        <w:rPr>
          <w:rFonts w:hint="default" w:ascii="仿宋" w:hAnsi="仿宋" w:eastAsia="仿宋" w:cs="仿宋"/>
          <w:color w:val="auto"/>
          <w:sz w:val="10"/>
          <w:szCs w:val="10"/>
          <w:highlight w:val="none"/>
          <w:lang w:val="en-US"/>
        </w:rPr>
      </w:pPr>
      <w:r>
        <w:rPr>
          <w:rFonts w:hint="eastAsia" w:ascii="仿宋" w:hAnsi="仿宋" w:eastAsia="仿宋" w:cs="仿宋"/>
          <w:color w:val="auto"/>
          <w:szCs w:val="21"/>
          <w:highlight w:val="none"/>
        </w:rPr>
        <w:t>项目联系方式：</w:t>
      </w:r>
      <w:r>
        <w:rPr>
          <w:rFonts w:hint="eastAsia" w:ascii="仿宋" w:hAnsi="仿宋" w:eastAsia="仿宋" w:cs="仿宋"/>
          <w:color w:val="auto"/>
          <w:szCs w:val="21"/>
          <w:highlight w:val="none"/>
          <w:lang w:eastAsia="zh-CN"/>
        </w:rPr>
        <w:t>0774-</w:t>
      </w:r>
      <w:r>
        <w:rPr>
          <w:rFonts w:hint="eastAsia" w:ascii="仿宋" w:hAnsi="仿宋" w:eastAsia="仿宋" w:cs="仿宋"/>
          <w:color w:val="auto"/>
          <w:szCs w:val="21"/>
          <w:highlight w:val="none"/>
          <w:lang w:val="en-US" w:eastAsia="zh-CN"/>
        </w:rPr>
        <w:t>7884088</w:t>
      </w:r>
    </w:p>
    <w:p w14:paraId="3C986978">
      <w:pPr>
        <w:spacing w:line="360" w:lineRule="auto"/>
        <w:ind w:firstLine="424" w:firstLineChars="202"/>
        <w:rPr>
          <w:rFonts w:hint="eastAsia" w:ascii="仿宋" w:hAnsi="仿宋" w:eastAsia="仿宋" w:cs="仿宋"/>
          <w:color w:val="auto"/>
          <w:szCs w:val="21"/>
          <w:highlight w:val="none"/>
        </w:rPr>
      </w:pPr>
    </w:p>
    <w:p w14:paraId="23D8AE05">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采购代理机构</w:t>
      </w:r>
      <w:r>
        <w:rPr>
          <w:rFonts w:hint="eastAsia" w:ascii="仿宋" w:hAnsi="仿宋" w:eastAsia="仿宋" w:cs="仿宋"/>
          <w:color w:val="auto"/>
          <w:szCs w:val="21"/>
          <w:highlight w:val="none"/>
        </w:rPr>
        <w:t>信息</w:t>
      </w:r>
    </w:p>
    <w:p w14:paraId="385243EE">
      <w:pPr>
        <w:spacing w:line="360" w:lineRule="auto"/>
        <w:ind w:firstLine="424" w:firstLineChars="20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eastAsia="zh-CN"/>
        </w:rPr>
        <w:t>广西友源工程咨询有限公司</w:t>
      </w:r>
    </w:p>
    <w:p w14:paraId="069EFD7C">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址：贺州市八步区城东街道灵峰社区翔云街86号</w:t>
      </w:r>
    </w:p>
    <w:p w14:paraId="3748FEE8">
      <w:pPr>
        <w:spacing w:line="360" w:lineRule="auto"/>
        <w:ind w:firstLine="424" w:firstLineChars="202"/>
        <w:rPr>
          <w:rFonts w:hint="eastAsia" w:ascii="仿宋" w:hAnsi="仿宋" w:eastAsia="仿宋" w:cs="仿宋"/>
          <w:color w:val="auto"/>
          <w:sz w:val="10"/>
          <w:szCs w:val="10"/>
          <w:highlight w:val="none"/>
          <w:lang w:eastAsia="zh-CN"/>
        </w:rPr>
      </w:pP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lang w:eastAsia="zh-CN"/>
        </w:rPr>
        <w:t>0774-5287799</w:t>
      </w:r>
    </w:p>
    <w:p w14:paraId="05C3217A">
      <w:pPr>
        <w:spacing w:line="360" w:lineRule="auto"/>
        <w:ind w:firstLine="424" w:firstLineChars="202"/>
        <w:rPr>
          <w:rFonts w:hint="eastAsia" w:ascii="仿宋" w:hAnsi="仿宋" w:eastAsia="仿宋" w:cs="仿宋"/>
          <w:color w:val="auto"/>
          <w:szCs w:val="21"/>
          <w:highlight w:val="none"/>
        </w:rPr>
      </w:pPr>
    </w:p>
    <w:p w14:paraId="4AD69054">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3.项目联系方式</w:t>
      </w:r>
    </w:p>
    <w:p w14:paraId="1170E6B7">
      <w:pPr>
        <w:spacing w:line="360" w:lineRule="auto"/>
        <w:ind w:firstLine="424" w:firstLineChars="20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项目负责人：</w:t>
      </w:r>
      <w:r>
        <w:rPr>
          <w:rFonts w:hint="eastAsia" w:ascii="仿宋" w:hAnsi="仿宋" w:eastAsia="仿宋" w:cs="仿宋"/>
          <w:color w:val="auto"/>
          <w:szCs w:val="21"/>
          <w:highlight w:val="none"/>
          <w:lang w:eastAsia="zh-CN"/>
        </w:rPr>
        <w:t>李佳惠</w:t>
      </w:r>
    </w:p>
    <w:p w14:paraId="618D832A">
      <w:pPr>
        <w:spacing w:line="360" w:lineRule="auto"/>
        <w:ind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lang w:eastAsia="zh-CN"/>
        </w:rPr>
        <w:t>0774-5287799</w:t>
      </w:r>
    </w:p>
    <w:p w14:paraId="0EBE6870">
      <w:pPr>
        <w:spacing w:line="360" w:lineRule="auto"/>
        <w:ind w:firstLine="424" w:firstLineChars="202"/>
        <w:jc w:val="right"/>
        <w:rPr>
          <w:rFonts w:hint="eastAsia" w:ascii="仿宋" w:hAnsi="仿宋" w:eastAsia="仿宋" w:cs="仿宋"/>
          <w:color w:val="auto"/>
          <w:szCs w:val="21"/>
          <w:highlight w:val="none"/>
        </w:rPr>
      </w:pPr>
    </w:p>
    <w:p w14:paraId="7E63F4B4">
      <w:pPr>
        <w:spacing w:line="360" w:lineRule="auto"/>
        <w:ind w:firstLine="424" w:firstLineChars="20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w:t>
      </w:r>
      <w:r>
        <w:rPr>
          <w:rFonts w:hint="eastAsia" w:ascii="仿宋" w:hAnsi="仿宋" w:eastAsia="仿宋" w:cs="仿宋"/>
          <w:color w:val="auto"/>
          <w:szCs w:val="21"/>
          <w:highlight w:val="none"/>
          <w:lang w:eastAsia="zh-CN"/>
        </w:rPr>
        <w:t>富川瑶族自治县农业农村局</w:t>
      </w:r>
      <w:r>
        <w:rPr>
          <w:rFonts w:hint="eastAsia" w:ascii="仿宋" w:hAnsi="仿宋" w:eastAsia="仿宋" w:cs="仿宋"/>
          <w:color w:val="auto"/>
          <w:szCs w:val="21"/>
          <w:highlight w:val="none"/>
        </w:rPr>
        <w:t xml:space="preserve">                           </w:t>
      </w:r>
    </w:p>
    <w:p w14:paraId="6CE7E014">
      <w:pPr>
        <w:spacing w:line="360" w:lineRule="auto"/>
        <w:ind w:firstLine="424" w:firstLineChars="202"/>
        <w:jc w:val="righ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采购代理机构</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广西友源工程咨询有限公司</w:t>
      </w:r>
    </w:p>
    <w:p w14:paraId="069798B7">
      <w:pPr>
        <w:spacing w:line="360" w:lineRule="auto"/>
        <w:ind w:firstLine="424" w:firstLineChars="202"/>
        <w:jc w:val="right"/>
      </w:pPr>
      <w:r>
        <w:rPr>
          <w:rFonts w:hint="eastAsia" w:ascii="仿宋" w:hAnsi="仿宋" w:eastAsia="仿宋" w:cs="仿宋"/>
          <w:color w:val="auto"/>
          <w:szCs w:val="21"/>
          <w:highlight w:val="none"/>
        </w:rPr>
        <w:t xml:space="preserve">                                                          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09</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D0324"/>
    <w:rsid w:val="223D0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2025-09-10T02:52:00Z</dcterms:created>
  <dc:creator>李拜六-ღ</dc:creator>
  <cp:lastModifiedBy>李拜六-ღ</cp:lastModifiedBy>
  <dcterms:modified xsi:type="dcterms:W3CDTF">2025-09-10T02:53:12Z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B28B7AA05FE24F89ADA09AA300B9CE39_11</vt:lpwstr>
  </property>
  <property fmtid="{D5CDD505-2E9C-101B-9397-08002B2CF9AE}" pid="4" name="KSOTemplateDocerSaveRecord">
    <vt:lpwstr>eyJoZGlkIjoiNjdkMDIzM2JkZmU3MDM1ZjAwMWJhM2VhZWY1YTM3NmEiLCJ1c2VySWQiOiI3MDI4OTM2OTIifQ==</vt:lpwstr>
  </property>
</Properties>
</file>