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广西桂昭项目管理有限公司</w:t>
      </w:r>
    </w:p>
    <w:p>
      <w:pPr>
        <w:adjustRightInd w:val="0"/>
        <w:snapToGrid w:val="0"/>
        <w:spacing w:line="440" w:lineRule="atLeast"/>
        <w:ind w:left="567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昭平县樟木林镇新华村双桥片饮水安全巩固提升工程</w:t>
      </w:r>
    </w:p>
    <w:p>
      <w:pPr>
        <w:adjustRightInd w:val="0"/>
        <w:snapToGrid w:val="0"/>
        <w:spacing w:line="440" w:lineRule="atLeast"/>
        <w:ind w:left="567"/>
        <w:jc w:val="center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的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成交结果公告</w:t>
      </w:r>
    </w:p>
    <w:p>
      <w:pPr>
        <w:pStyle w:val="2"/>
      </w:pPr>
    </w:p>
    <w:p>
      <w:pPr>
        <w:spacing w:line="40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一、项目编号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HZZC2024-C2-210175-GXGZ</w:t>
      </w:r>
    </w:p>
    <w:p>
      <w:pPr>
        <w:widowControl/>
        <w:ind w:left="1968" w:hanging="1968" w:hangingChars="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：昭平县樟木林镇新华村双桥片饮水安全巩固提升工程</w:t>
      </w:r>
    </w:p>
    <w:p>
      <w:pPr>
        <w:pStyle w:val="10"/>
        <w:adjustRightInd w:val="0"/>
        <w:snapToGrid w:val="0"/>
        <w:spacing w:line="500" w:lineRule="exact"/>
        <w:ind w:firstLine="0" w:firstLineChars="0"/>
        <w:jc w:val="lef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三、 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成交信息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</w:p>
    <w:p>
      <w:pPr>
        <w:widowControl/>
        <w:ind w:firstLine="562" w:firstLineChars="200"/>
        <w:jc w:val="left"/>
        <w:rPr>
          <w:rFonts w:hint="eastAsia" w:cs="Times New Roman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供应商名称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：广西北骏建筑工程有限公司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left="2246" w:leftChars="266" w:hanging="1687" w:hangingChars="600"/>
        <w:jc w:val="left"/>
        <w:rPr>
          <w:rFonts w:hint="eastAsia" w:cs="Times New Roman" w:asciiTheme="majorEastAsia" w:hAnsiTheme="majorEastAsia" w:eastAsiaTheme="majorEastAsia"/>
          <w:color w:val="FF0000"/>
          <w:sz w:val="28"/>
          <w:szCs w:val="28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供应商地址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广西壮族自治区贺州市昭平县昭平镇锦绣榕园城中村(锦绣榕园16#15号)</w:t>
      </w:r>
    </w:p>
    <w:p>
      <w:pPr>
        <w:keepNext w:val="0"/>
        <w:keepLines w:val="0"/>
        <w:widowControl/>
        <w:suppressLineNumbers w:val="0"/>
        <w:spacing w:line="36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成交金额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陆拾捌万柒仟贰佰零捌元伍角壹分（￥687208.51元）</w:t>
      </w:r>
    </w:p>
    <w:p>
      <w:pPr>
        <w:pStyle w:val="10"/>
        <w:spacing w:line="500" w:lineRule="exact"/>
        <w:ind w:firstLine="0" w:firstLineChars="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四、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主要标的信息</w:t>
      </w:r>
    </w:p>
    <w:tbl>
      <w:tblPr>
        <w:tblStyle w:val="6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adjustRightInd w:val="0"/>
              <w:snapToGrid w:val="0"/>
              <w:spacing w:line="360" w:lineRule="auto"/>
              <w:ind w:left="1265" w:hanging="1265" w:hangingChars="45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昭平县樟木林镇新华村双桥片饮水安全巩固提升工程</w:t>
            </w:r>
          </w:p>
          <w:p>
            <w:pPr>
              <w:adjustRightInd w:val="0"/>
              <w:snapToGrid w:val="0"/>
              <w:spacing w:line="360" w:lineRule="auto"/>
              <w:ind w:left="1265" w:hanging="1265" w:hangingChars="45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施工范围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昭平县樟木林镇新华村双桥片饮水安全巩固提升工程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。具体详见《工程量清单》内容及相关设计图纸要求范围内的所有工程内容。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：120日历天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周新高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：（注册编号：桂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245132000048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</w:tr>
    </w:tbl>
    <w:p>
      <w:pPr>
        <w:spacing w:line="340" w:lineRule="exact"/>
        <w:jc w:val="left"/>
        <w:rPr>
          <w:rFonts w:cs="宋体" w:asciiTheme="majorEastAsia" w:hAnsiTheme="majorEastAsia" w:eastAsiaTheme="majorEastAsia"/>
          <w:bCs/>
          <w:sz w:val="28"/>
          <w:szCs w:val="28"/>
        </w:rPr>
      </w:pP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五、评审专家名单：吴浩、卢颖生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、卢发锦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。 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六、代理服务收费标准及金额：</w:t>
      </w:r>
    </w:p>
    <w:p>
      <w:pPr>
        <w:spacing w:line="500" w:lineRule="exact"/>
        <w:ind w:firstLine="280" w:firstLineChars="100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hint="eastAsia" w:ascii="宋体" w:hAnsi="宋体" w:eastAsia="宋体" w:cs="仿宋"/>
          <w:kern w:val="0"/>
          <w:sz w:val="28"/>
          <w:szCs w:val="28"/>
        </w:rPr>
        <w:t>100万元以下--1.0%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，100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-500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万元以下-0.7%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本项目应收代理费服务费：￥ 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val="en-US" w:eastAsia="zh-CN"/>
        </w:rPr>
        <w:t>6872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.00。</w:t>
      </w:r>
      <w:bookmarkStart w:id="4" w:name="_GoBack"/>
      <w:bookmarkEnd w:id="4"/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七、公告期限</w:t>
      </w:r>
    </w:p>
    <w:p>
      <w:pPr>
        <w:spacing w:line="500" w:lineRule="exact"/>
        <w:ind w:firstLine="280" w:firstLineChars="10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个工作日。</w:t>
      </w:r>
    </w:p>
    <w:p>
      <w:pPr>
        <w:spacing w:line="400" w:lineRule="exac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八、其他补充事宜：</w:t>
      </w:r>
    </w:p>
    <w:p>
      <w:pPr>
        <w:keepNext/>
        <w:keepLines/>
        <w:spacing w:before="260" w:after="260" w:line="400" w:lineRule="exact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发布公告的媒介：</w:t>
      </w:r>
      <w:r>
        <w:rPr>
          <w:rFonts w:hint="eastAsia" w:ascii="宋体" w:hAnsi="宋体" w:cs="宋体"/>
          <w:bCs/>
          <w:sz w:val="28"/>
          <w:szCs w:val="28"/>
        </w:rPr>
        <w:t>本次公告同时在中国政府采购网、广西壮族自治区政府采购网。</w:t>
      </w:r>
    </w:p>
    <w:p>
      <w:pPr>
        <w:keepNext/>
        <w:keepLines/>
        <w:spacing w:before="260" w:after="260" w:line="400" w:lineRule="exact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bookmarkStart w:id="0" w:name="_Toc28359098"/>
      <w:bookmarkStart w:id="1" w:name="_Toc28359021"/>
      <w:bookmarkStart w:id="2" w:name="_Toc35393808"/>
      <w:bookmarkStart w:id="3" w:name="_Toc35393639"/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</w:rPr>
        <w:t>采购人名称</w:t>
      </w:r>
      <w:r>
        <w:rPr>
          <w:rFonts w:hint="eastAsia" w:asciiTheme="minorEastAsia" w:hAnsiTheme="minorEastAsia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sz w:val="28"/>
          <w:szCs w:val="28"/>
        </w:rPr>
        <w:t xml:space="preserve">中国共产党昭平县委员会统一战线工作部     </w:t>
      </w:r>
    </w:p>
    <w:p>
      <w:pPr>
        <w:spacing w:line="360" w:lineRule="auto"/>
        <w:ind w:firstLine="218" w:firstLineChars="7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地址：中国共产党昭平县委员会统一战线工作部              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联系人:</w:t>
      </w:r>
      <w:r>
        <w:rPr>
          <w:rFonts w:hint="eastAsia" w:ascii="宋体" w:hAnsi="宋体" w:eastAsia="宋体" w:cs="宋体"/>
          <w:kern w:val="0"/>
          <w:sz w:val="28"/>
          <w:szCs w:val="28"/>
        </w:rPr>
        <w:t>李庆晟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联系电话：</w:t>
      </w:r>
      <w:r>
        <w:rPr>
          <w:rFonts w:hint="eastAsia" w:ascii="宋体" w:hAnsi="宋体" w:eastAsia="宋体" w:cs="宋体"/>
          <w:sz w:val="28"/>
          <w:szCs w:val="28"/>
        </w:rPr>
        <w:t>0774-6682337</w:t>
      </w:r>
    </w:p>
    <w:p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采购代理机构名称</w:t>
      </w:r>
      <w:r>
        <w:rPr>
          <w:rFonts w:hint="eastAsia" w:asciiTheme="minorEastAsia" w:hAnsiTheme="minorEastAsia"/>
          <w:sz w:val="28"/>
          <w:szCs w:val="28"/>
        </w:rPr>
        <w:t xml:space="preserve">：广西桂昭项目管理有限公司          </w:t>
      </w:r>
    </w:p>
    <w:p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地址：昭平县永利新城6-6号 </w:t>
      </w:r>
    </w:p>
    <w:p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项目联系人：潘工    联系电话: 0774-6687138</w:t>
      </w: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3.监督部门</w:t>
      </w:r>
    </w:p>
    <w:p>
      <w:pPr>
        <w:spacing w:line="400" w:lineRule="exac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名  称：昭平县政府采购管理办公室</w:t>
      </w:r>
    </w:p>
    <w:p>
      <w:pPr>
        <w:spacing w:line="400" w:lineRule="exact"/>
        <w:ind w:right="-56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地  址：</w:t>
      </w:r>
      <w:r>
        <w:rPr>
          <w:rFonts w:hint="eastAsia" w:cs="宋体" w:asciiTheme="minorEastAsia" w:hAnsiTheme="minorEastAsia"/>
          <w:sz w:val="28"/>
          <w:szCs w:val="28"/>
        </w:rPr>
        <w:t>昭平县财政局大院内</w:t>
      </w:r>
    </w:p>
    <w:p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联系电话：0774-6689708</w:t>
      </w:r>
      <w:bookmarkEnd w:id="0"/>
      <w:bookmarkEnd w:id="1"/>
      <w:bookmarkEnd w:id="2"/>
      <w:bookmarkEnd w:id="3"/>
    </w:p>
    <w:p>
      <w:pPr>
        <w:adjustRightInd w:val="0"/>
        <w:spacing w:line="400" w:lineRule="exact"/>
        <w:textAlignment w:val="baseline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spacing w:line="400" w:lineRule="exact"/>
        <w:ind w:firstLine="425" w:firstLineChars="152"/>
        <w:jc w:val="right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pStyle w:val="2"/>
        <w:rPr>
          <w:rFonts w:cs="Times New Roman" w:asciiTheme="majorEastAsia" w:hAnsiTheme="majorEastAsia" w:eastAsiaTheme="majorEastAsia"/>
          <w:sz w:val="28"/>
          <w:szCs w:val="28"/>
        </w:rPr>
      </w:pPr>
    </w:p>
    <w:p/>
    <w:p>
      <w:pPr>
        <w:spacing w:line="400" w:lineRule="exact"/>
        <w:ind w:firstLine="425" w:firstLineChars="152"/>
        <w:jc w:val="right"/>
        <w:rPr>
          <w:rFonts w:cs="宋体" w:asciiTheme="minorEastAsia" w:hAnsiTheme="min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采购人：</w:t>
      </w:r>
      <w:r>
        <w:rPr>
          <w:rFonts w:hint="eastAsia" w:ascii="宋体" w:hAnsi="宋体" w:eastAsia="宋体" w:cs="宋体"/>
          <w:sz w:val="28"/>
          <w:szCs w:val="28"/>
        </w:rPr>
        <w:t>中国共产党昭平县委员会统一战线工作部</w:t>
      </w:r>
    </w:p>
    <w:p>
      <w:pPr>
        <w:spacing w:line="500" w:lineRule="exact"/>
        <w:ind w:right="560"/>
        <w:rPr>
          <w:rFonts w:cs="Times New Roman" w:asciiTheme="minorEastAsia" w:hAnsiTheme="minorEastAsia"/>
          <w:sz w:val="28"/>
          <w:szCs w:val="28"/>
        </w:rPr>
      </w:pPr>
    </w:p>
    <w:p>
      <w:pPr>
        <w:spacing w:line="500" w:lineRule="exact"/>
        <w:ind w:firstLine="4060" w:firstLineChars="145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采购代理机构：广西桂昭项目管理有限公司</w:t>
      </w:r>
    </w:p>
    <w:p>
      <w:pPr>
        <w:spacing w:line="500" w:lineRule="exact"/>
        <w:rPr>
          <w:rFonts w:cs="Times New Roman" w:asciiTheme="minorEastAsia" w:hAnsiTheme="minorEastAsia"/>
          <w:sz w:val="28"/>
          <w:szCs w:val="28"/>
        </w:rPr>
      </w:pPr>
    </w:p>
    <w:p>
      <w:pPr>
        <w:spacing w:line="500" w:lineRule="exact"/>
        <w:ind w:firstLine="5740" w:firstLineChars="205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u w:val="single"/>
        </w:rPr>
        <w:t>202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5</w:t>
      </w:r>
      <w:r>
        <w:rPr>
          <w:rFonts w:hint="eastAsia"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cs="Times New Roman" w:asciiTheme="minorEastAsia" w:hAnsiTheme="minorEastAsia"/>
          <w:sz w:val="28"/>
          <w:szCs w:val="28"/>
        </w:rPr>
        <w:t>日</w:t>
      </w:r>
    </w:p>
    <w:p/>
    <w:p/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kMmY1ZTRhNTc2ZDg0YjU5ZTIxZjNkY2ZjNTg3Yjg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107A2F"/>
    <w:rsid w:val="00115607"/>
    <w:rsid w:val="00155CA8"/>
    <w:rsid w:val="00173CCE"/>
    <w:rsid w:val="00180898"/>
    <w:rsid w:val="001B476B"/>
    <w:rsid w:val="001E5576"/>
    <w:rsid w:val="00283D8D"/>
    <w:rsid w:val="002D05E6"/>
    <w:rsid w:val="002D71AF"/>
    <w:rsid w:val="003177DA"/>
    <w:rsid w:val="00384EFF"/>
    <w:rsid w:val="003A4EA2"/>
    <w:rsid w:val="003A5128"/>
    <w:rsid w:val="003B3E52"/>
    <w:rsid w:val="003C3389"/>
    <w:rsid w:val="004173F7"/>
    <w:rsid w:val="0042070F"/>
    <w:rsid w:val="004523B6"/>
    <w:rsid w:val="004E6D71"/>
    <w:rsid w:val="00502475"/>
    <w:rsid w:val="00522174"/>
    <w:rsid w:val="005A43F1"/>
    <w:rsid w:val="005C5780"/>
    <w:rsid w:val="005E4B8C"/>
    <w:rsid w:val="00612C7D"/>
    <w:rsid w:val="006225B8"/>
    <w:rsid w:val="00626BA6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912F48"/>
    <w:rsid w:val="0094481D"/>
    <w:rsid w:val="009527A3"/>
    <w:rsid w:val="00986C50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57B4C"/>
    <w:rsid w:val="00BC38A1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42DBD"/>
    <w:rsid w:val="00D43E85"/>
    <w:rsid w:val="00D6220B"/>
    <w:rsid w:val="00D628D9"/>
    <w:rsid w:val="00D711BE"/>
    <w:rsid w:val="00D93B9D"/>
    <w:rsid w:val="00D9612B"/>
    <w:rsid w:val="00DC7F46"/>
    <w:rsid w:val="00E21923"/>
    <w:rsid w:val="00E30220"/>
    <w:rsid w:val="00EA3070"/>
    <w:rsid w:val="00EA7E9B"/>
    <w:rsid w:val="00EB09E2"/>
    <w:rsid w:val="00ED3974"/>
    <w:rsid w:val="00F73446"/>
    <w:rsid w:val="00FF0FAA"/>
    <w:rsid w:val="03AA4003"/>
    <w:rsid w:val="09C6146A"/>
    <w:rsid w:val="10F20D97"/>
    <w:rsid w:val="49AB51F7"/>
    <w:rsid w:val="54B73A6C"/>
    <w:rsid w:val="5EDC02E9"/>
    <w:rsid w:val="6777076A"/>
    <w:rsid w:val="6E4E6782"/>
    <w:rsid w:val="6F467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2020-10-15T08:41:00Z</dcterms:created>
  <dc:creator>NTKO</dc:creator>
  <cp:lastModifiedBy>水晶</cp:lastModifiedBy>
  <dcterms:modified xsi:type="dcterms:W3CDTF">2024-05-09T03:01:17Z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5CE0FA46E2424C05A02CC37BAAE27B73_12</vt:lpwstr>
  </property>
</Properties>
</file>