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bCs/>
          <w:sz w:val="24"/>
          <w:szCs w:val="24"/>
        </w:rPr>
      </w:pPr>
      <w:r>
        <w:rPr>
          <w:rFonts w:hint="eastAsia" w:ascii="宋体" w:hAnsi="宋体" w:cs="宋体"/>
          <w:b/>
          <w:bCs/>
          <w:sz w:val="24"/>
          <w:szCs w:val="24"/>
        </w:rPr>
        <w:t>广西桂昭项目管理有限公司关于凤凰乡黄屋村人居环境整治项目</w:t>
      </w:r>
    </w:p>
    <w:p>
      <w:pPr>
        <w:spacing w:line="400" w:lineRule="exact"/>
        <w:jc w:val="center"/>
        <w:rPr>
          <w:rFonts w:ascii="宋体" w:hAnsi="宋体" w:cs="宋体"/>
          <w:b/>
          <w:bCs/>
          <w:sz w:val="24"/>
          <w:szCs w:val="24"/>
        </w:rPr>
      </w:pPr>
      <w:r>
        <w:rPr>
          <w:rFonts w:hint="eastAsia" w:ascii="宋体" w:hAnsi="宋体" w:cs="宋体"/>
          <w:b/>
          <w:bCs/>
          <w:sz w:val="24"/>
          <w:szCs w:val="24"/>
        </w:rPr>
        <w:t>（项目编号：</w:t>
      </w:r>
      <w:r>
        <w:rPr>
          <w:rFonts w:ascii="宋体" w:hAnsi="宋体" w:cs="宋体"/>
          <w:b/>
          <w:bCs/>
          <w:sz w:val="24"/>
          <w:szCs w:val="24"/>
        </w:rPr>
        <w:t>HZZC2024-C2-210162-GXGZ</w:t>
      </w:r>
      <w:r>
        <w:rPr>
          <w:rFonts w:hint="eastAsia" w:ascii="宋体" w:hAnsi="宋体" w:cs="宋体"/>
          <w:b/>
          <w:bCs/>
          <w:sz w:val="24"/>
          <w:szCs w:val="24"/>
        </w:rPr>
        <w:t>)的竞争性磋商公告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cs="宋体"/>
          <w:sz w:val="24"/>
          <w:szCs w:val="24"/>
          <w:u w:val="single"/>
        </w:rPr>
        <w:t>凤凰乡黄屋村人居环境整治项目</w:t>
      </w:r>
      <w:r>
        <w:rPr>
          <w:rFonts w:hint="eastAsia" w:ascii="宋体" w:hAnsi="宋体" w:cs="宋体"/>
          <w:sz w:val="24"/>
          <w:szCs w:val="24"/>
        </w:rPr>
        <w:t>采购项目的潜在供应商应在</w:t>
      </w:r>
      <w:r>
        <w:rPr>
          <w:rFonts w:hint="eastAsia" w:ascii="宋体" w:hAnsi="宋体" w:cs="宋体"/>
          <w:sz w:val="24"/>
          <w:szCs w:val="24"/>
          <w:u w:val="single"/>
        </w:rPr>
        <w:t>广西政府采购云平台（https://www.gcy.zfcg.gxzf.gov.cn/）</w:t>
      </w:r>
      <w:r>
        <w:rPr>
          <w:rFonts w:hint="eastAsia" w:ascii="宋体" w:hAnsi="宋体" w:cs="宋体"/>
          <w:sz w:val="24"/>
          <w:szCs w:val="24"/>
        </w:rPr>
        <w:t>获取竞争性磋商文件，并于</w:t>
      </w:r>
      <w:r>
        <w:rPr>
          <w:rFonts w:hint="eastAsia" w:ascii="宋体" w:hAnsi="宋体" w:cs="宋体"/>
          <w:color w:val="FF0000"/>
          <w:sz w:val="24"/>
          <w:szCs w:val="24"/>
          <w:u w:val="single"/>
        </w:rPr>
        <w:t>2024</w:t>
      </w:r>
      <w:r>
        <w:rPr>
          <w:rFonts w:hint="eastAsia" w:ascii="宋体" w:hAnsi="宋体" w:cs="宋体"/>
          <w:bCs/>
          <w:color w:val="FF0000"/>
          <w:sz w:val="24"/>
          <w:szCs w:val="24"/>
          <w:u w:val="single"/>
        </w:rPr>
        <w:t>年4月19日9时</w:t>
      </w:r>
      <w:r>
        <w:rPr>
          <w:rFonts w:hint="eastAsia" w:ascii="宋体" w:hAnsi="宋体" w:cs="宋体"/>
          <w:bCs/>
          <w:sz w:val="24"/>
          <w:szCs w:val="24"/>
          <w:u w:val="single"/>
        </w:rPr>
        <w:t>30分</w:t>
      </w:r>
      <w:r>
        <w:rPr>
          <w:rFonts w:hint="eastAsia" w:ascii="宋体" w:hAnsi="宋体" w:cs="宋体"/>
          <w:bCs/>
          <w:sz w:val="24"/>
          <w:szCs w:val="24"/>
        </w:rPr>
        <w:t>（北京时间）前提交响应文件</w:t>
      </w:r>
      <w:r>
        <w:rPr>
          <w:rFonts w:hint="eastAsia" w:ascii="宋体" w:hAnsi="宋体" w:cs="宋体"/>
          <w:sz w:val="24"/>
          <w:szCs w:val="24"/>
        </w:rPr>
        <w:t>。</w:t>
      </w:r>
    </w:p>
    <w:p>
      <w:pPr>
        <w:keepNext/>
        <w:keepLines/>
        <w:tabs>
          <w:tab w:val="left" w:pos="6188"/>
        </w:tabs>
        <w:spacing w:line="380" w:lineRule="atLeast"/>
        <w:jc w:val="left"/>
        <w:outlineLvl w:val="1"/>
        <w:rPr>
          <w:rFonts w:ascii="宋体" w:hAnsi="宋体" w:cs="宋体"/>
          <w:b/>
          <w:sz w:val="24"/>
          <w:szCs w:val="24"/>
        </w:rPr>
      </w:pPr>
      <w:bookmarkStart w:id="0" w:name="_Toc30347"/>
      <w:bookmarkStart w:id="1" w:name="_Toc35393629"/>
      <w:bookmarkStart w:id="2" w:name="_Toc27603"/>
      <w:bookmarkStart w:id="3" w:name="_Toc35393798"/>
      <w:bookmarkStart w:id="4" w:name="_Toc28359012"/>
      <w:bookmarkStart w:id="5" w:name="_Toc28359089"/>
      <w:r>
        <w:rPr>
          <w:rFonts w:hint="eastAsia" w:ascii="宋体" w:hAnsi="宋体" w:cs="宋体"/>
          <w:b/>
          <w:sz w:val="24"/>
          <w:szCs w:val="24"/>
        </w:rPr>
        <w:t>一、项目基本情况</w:t>
      </w:r>
      <w:bookmarkEnd w:id="0"/>
      <w:bookmarkEnd w:id="1"/>
      <w:bookmarkEnd w:id="2"/>
      <w:bookmarkEnd w:id="3"/>
      <w:bookmarkEnd w:id="4"/>
      <w:bookmarkEnd w:id="5"/>
      <w:r>
        <w:rPr>
          <w:rFonts w:hint="eastAsia" w:ascii="宋体" w:hAnsi="宋体" w:cs="宋体"/>
          <w:b/>
          <w:sz w:val="24"/>
          <w:szCs w:val="24"/>
        </w:rPr>
        <w:tab/>
      </w:r>
    </w:p>
    <w:p>
      <w:pPr>
        <w:spacing w:line="400" w:lineRule="exact"/>
        <w:ind w:firstLine="482" w:firstLineChars="200"/>
        <w:rPr>
          <w:rFonts w:ascii="宋体" w:hAnsi="宋体" w:cs="宋体"/>
          <w:sz w:val="24"/>
          <w:szCs w:val="24"/>
        </w:rPr>
      </w:pPr>
      <w:r>
        <w:rPr>
          <w:rFonts w:hint="eastAsia" w:ascii="宋体" w:hAnsi="宋体" w:cs="宋体"/>
          <w:b/>
          <w:bCs/>
          <w:sz w:val="24"/>
          <w:szCs w:val="24"/>
        </w:rPr>
        <w:t>项目编号</w:t>
      </w:r>
      <w:r>
        <w:rPr>
          <w:rFonts w:hint="eastAsia" w:ascii="宋体" w:hAnsi="宋体" w:cs="宋体"/>
          <w:sz w:val="24"/>
          <w:szCs w:val="24"/>
        </w:rPr>
        <w:t>：</w:t>
      </w:r>
      <w:r>
        <w:rPr>
          <w:rFonts w:ascii="宋体" w:hAnsi="宋体" w:cs="宋体"/>
          <w:sz w:val="24"/>
          <w:szCs w:val="24"/>
        </w:rPr>
        <w:t>HZZC2024-C2-210162-GXGZ</w:t>
      </w:r>
    </w:p>
    <w:p>
      <w:pPr>
        <w:spacing w:line="400" w:lineRule="exact"/>
        <w:ind w:firstLine="482" w:firstLineChars="200"/>
        <w:rPr>
          <w:rFonts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：凤凰乡黄屋村人居环境整治项目</w:t>
      </w:r>
    </w:p>
    <w:p>
      <w:pPr>
        <w:spacing w:line="400" w:lineRule="exact"/>
        <w:ind w:firstLine="482" w:firstLineChars="200"/>
        <w:rPr>
          <w:rFonts w:ascii="宋体" w:hAnsi="宋体" w:cs="宋体"/>
          <w:sz w:val="24"/>
          <w:szCs w:val="24"/>
        </w:rPr>
      </w:pPr>
      <w:r>
        <w:rPr>
          <w:rFonts w:hint="eastAsia" w:ascii="宋体" w:hAnsi="宋体" w:cs="宋体"/>
          <w:b/>
          <w:bCs/>
          <w:sz w:val="24"/>
          <w:szCs w:val="24"/>
        </w:rPr>
        <w:t>采购方式</w:t>
      </w:r>
      <w:r>
        <w:rPr>
          <w:rFonts w:hint="eastAsia" w:ascii="宋体" w:hAnsi="宋体" w:cs="宋体"/>
          <w:sz w:val="24"/>
          <w:szCs w:val="24"/>
        </w:rPr>
        <w:t>：竞争性磋商</w:t>
      </w:r>
    </w:p>
    <w:p>
      <w:pPr>
        <w:spacing w:line="400" w:lineRule="exact"/>
        <w:ind w:firstLine="482" w:firstLineChars="200"/>
        <w:rPr>
          <w:rFonts w:ascii="宋体" w:hAnsi="宋体" w:cs="宋体"/>
          <w:sz w:val="24"/>
          <w:szCs w:val="24"/>
          <w:highlight w:val="yellow"/>
          <w:u w:val="single"/>
        </w:rPr>
      </w:pPr>
      <w:r>
        <w:rPr>
          <w:rFonts w:hint="eastAsia" w:ascii="宋体" w:hAnsi="宋体" w:cs="宋体"/>
          <w:b/>
          <w:bCs/>
          <w:sz w:val="24"/>
          <w:szCs w:val="24"/>
        </w:rPr>
        <w:t>预算金额</w:t>
      </w:r>
      <w:r>
        <w:rPr>
          <w:rFonts w:hint="eastAsia" w:ascii="宋体" w:hAnsi="宋体" w:cs="宋体"/>
          <w:sz w:val="24"/>
          <w:szCs w:val="24"/>
        </w:rPr>
        <w:t>：人民币</w:t>
      </w:r>
      <w:r>
        <w:rPr>
          <w:rFonts w:hint="eastAsia" w:ascii="宋体" w:hAnsi="宋体" w:cs="宋体"/>
          <w:sz w:val="24"/>
          <w:szCs w:val="24"/>
          <w:u w:val="single"/>
        </w:rPr>
        <w:t>壹佰万圆整（￥</w:t>
      </w:r>
      <w:r>
        <w:rPr>
          <w:rFonts w:hint="eastAsia" w:ascii="宋体" w:hAnsi="宋体" w:cstheme="minorBidi"/>
          <w:sz w:val="24"/>
          <w:szCs w:val="24"/>
          <w:u w:val="single"/>
        </w:rPr>
        <w:t>1000000.00</w:t>
      </w:r>
      <w:r>
        <w:rPr>
          <w:rFonts w:hint="eastAsia" w:ascii="宋体" w:hAnsi="宋体" w:cs="宋体"/>
          <w:sz w:val="24"/>
          <w:szCs w:val="24"/>
          <w:u w:val="single"/>
        </w:rPr>
        <w:t>）</w:t>
      </w:r>
    </w:p>
    <w:p>
      <w:pPr>
        <w:spacing w:line="400" w:lineRule="exact"/>
        <w:ind w:firstLine="482" w:firstLineChars="200"/>
        <w:rPr>
          <w:rFonts w:ascii="宋体" w:hAnsi="宋体" w:cs="宋体"/>
          <w:sz w:val="24"/>
          <w:szCs w:val="24"/>
          <w:u w:val="single"/>
        </w:rPr>
      </w:pPr>
      <w:r>
        <w:rPr>
          <w:rFonts w:hint="eastAsia" w:ascii="宋体" w:hAnsi="宋体" w:cs="宋体"/>
          <w:b/>
          <w:bCs/>
          <w:sz w:val="24"/>
          <w:szCs w:val="24"/>
        </w:rPr>
        <w:t>最高限价</w:t>
      </w:r>
      <w:r>
        <w:rPr>
          <w:rFonts w:hint="eastAsia" w:ascii="宋体" w:hAnsi="宋体" w:cs="宋体"/>
          <w:sz w:val="24"/>
          <w:szCs w:val="24"/>
        </w:rPr>
        <w:t>：人民币</w:t>
      </w:r>
      <w:r>
        <w:rPr>
          <w:rFonts w:hint="eastAsia" w:ascii="宋体" w:hAnsi="宋体" w:cs="宋体"/>
          <w:sz w:val="24"/>
          <w:szCs w:val="24"/>
          <w:u w:val="single"/>
        </w:rPr>
        <w:t>壹佰万圆整（￥</w:t>
      </w:r>
      <w:r>
        <w:rPr>
          <w:rFonts w:hint="eastAsia" w:ascii="宋体" w:hAnsi="宋体" w:cstheme="minorBidi"/>
          <w:sz w:val="24"/>
          <w:szCs w:val="24"/>
          <w:u w:val="single"/>
        </w:rPr>
        <w:t>1000000.00</w:t>
      </w:r>
      <w:r>
        <w:rPr>
          <w:rFonts w:hint="eastAsia" w:ascii="宋体" w:hAnsi="宋体" w:cs="宋体"/>
          <w:sz w:val="24"/>
          <w:szCs w:val="24"/>
          <w:u w:val="single"/>
        </w:rPr>
        <w:t>）</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采购项目的采购范围描述或项目基本概况介绍：</w:t>
      </w:r>
    </w:p>
    <w:p>
      <w:pPr>
        <w:spacing w:line="400" w:lineRule="exact"/>
        <w:ind w:left="479" w:leftChars="228"/>
        <w:rPr>
          <w:rFonts w:ascii="宋体" w:hAnsi="宋体" w:cs="宋体"/>
          <w:sz w:val="24"/>
          <w:szCs w:val="24"/>
        </w:rPr>
      </w:pPr>
      <w:r>
        <w:rPr>
          <w:rFonts w:hint="eastAsia" w:ascii="宋体" w:hAnsi="宋体" w:cs="宋体"/>
          <w:sz w:val="24"/>
          <w:szCs w:val="24"/>
        </w:rPr>
        <w:t>凤凰乡黄屋村人居环境整治项目。具体详见《招标工程量清单》内容及相关设计图纸要求范围内的所有工程内容。</w:t>
      </w:r>
    </w:p>
    <w:p>
      <w:pPr>
        <w:spacing w:line="400" w:lineRule="exact"/>
        <w:ind w:firstLine="482" w:firstLineChars="200"/>
        <w:rPr>
          <w:rFonts w:ascii="宋体" w:hAnsi="宋体" w:cs="宋体"/>
          <w:sz w:val="24"/>
          <w:szCs w:val="24"/>
        </w:rPr>
      </w:pPr>
      <w:r>
        <w:rPr>
          <w:rFonts w:hint="eastAsia" w:ascii="宋体" w:hAnsi="宋体" w:cs="宋体"/>
          <w:b/>
          <w:bCs/>
          <w:sz w:val="24"/>
          <w:szCs w:val="24"/>
        </w:rPr>
        <w:t>合同履行期限</w:t>
      </w:r>
      <w:r>
        <w:rPr>
          <w:rFonts w:hint="eastAsia" w:ascii="宋体" w:hAnsi="宋体" w:cs="宋体"/>
          <w:sz w:val="24"/>
          <w:szCs w:val="24"/>
        </w:rPr>
        <w:t>：以开工令为准，施工工期90日历天。</w:t>
      </w:r>
    </w:p>
    <w:p>
      <w:pPr>
        <w:keepNext/>
        <w:keepLines/>
        <w:spacing w:line="400" w:lineRule="exact"/>
        <w:jc w:val="left"/>
        <w:outlineLvl w:val="1"/>
        <w:rPr>
          <w:rFonts w:ascii="宋体" w:hAnsi="宋体" w:cs="宋体"/>
          <w:b/>
          <w:sz w:val="24"/>
          <w:szCs w:val="24"/>
        </w:rPr>
      </w:pPr>
      <w:bookmarkStart w:id="6" w:name="_Toc4662"/>
      <w:bookmarkStart w:id="7" w:name="_Toc28359013"/>
      <w:bookmarkStart w:id="8" w:name="_Toc35393630"/>
      <w:bookmarkStart w:id="9" w:name="_Toc28359090"/>
      <w:bookmarkStart w:id="10" w:name="_Toc35393799"/>
      <w:bookmarkStart w:id="11" w:name="_Toc9414"/>
      <w:r>
        <w:rPr>
          <w:rFonts w:hint="eastAsia" w:ascii="宋体" w:hAnsi="宋体" w:cs="宋体"/>
          <w:b/>
          <w:sz w:val="24"/>
          <w:szCs w:val="24"/>
        </w:rPr>
        <w:t>二、申请人的资格要求：</w:t>
      </w:r>
      <w:bookmarkEnd w:id="6"/>
      <w:bookmarkEnd w:id="7"/>
      <w:bookmarkEnd w:id="8"/>
      <w:bookmarkEnd w:id="9"/>
      <w:bookmarkEnd w:id="10"/>
      <w:bookmarkEnd w:id="11"/>
    </w:p>
    <w:p>
      <w:pPr>
        <w:spacing w:line="40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pacing w:line="400" w:lineRule="exact"/>
        <w:ind w:firstLine="480" w:firstLineChars="200"/>
        <w:rPr>
          <w:rFonts w:ascii="宋体" w:hAnsi="宋体" w:cs="宋体"/>
          <w:sz w:val="24"/>
          <w:szCs w:val="24"/>
        </w:rPr>
      </w:pPr>
      <w:bookmarkStart w:id="12" w:name="_Toc28359091"/>
      <w:bookmarkStart w:id="13" w:name="_Toc28359014"/>
      <w:r>
        <w:rPr>
          <w:rFonts w:hint="eastAsia" w:ascii="宋体" w:hAnsi="宋体" w:cs="宋体"/>
          <w:sz w:val="24"/>
          <w:szCs w:val="24"/>
        </w:rPr>
        <w:t>2.落实政府采购政策需满足的资格要求：本项目属于专门面向中小企业采购的项目，磋商人必须为中型或小型或微型企业。</w:t>
      </w:r>
    </w:p>
    <w:p>
      <w:pPr>
        <w:spacing w:line="400" w:lineRule="exact"/>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00" w:lineRule="exact"/>
        <w:ind w:firstLine="480" w:firstLineChars="200"/>
        <w:rPr>
          <w:rFonts w:ascii="宋体" w:hAnsi="宋体" w:cs="仿宋"/>
          <w:sz w:val="24"/>
          <w:szCs w:val="24"/>
        </w:rPr>
      </w:pPr>
      <w:r>
        <w:rPr>
          <w:rFonts w:hint="eastAsia" w:ascii="宋体" w:hAnsi="宋体" w:cs="仿宋"/>
          <w:sz w:val="24"/>
          <w:szCs w:val="24"/>
        </w:rPr>
        <w:t>1）磋商人须具备经国家工商行政管理部门登记注册的独立企业（事业）法人或组织，具有有效的营业执照或其他法定凭证，并具备有效的安全生产许可证；</w:t>
      </w:r>
    </w:p>
    <w:p>
      <w:pPr>
        <w:spacing w:line="300" w:lineRule="exact"/>
        <w:ind w:firstLine="530" w:firstLineChars="221"/>
        <w:rPr>
          <w:rFonts w:ascii="宋体" w:hAnsi="宋体" w:cs="仿宋"/>
          <w:sz w:val="24"/>
          <w:szCs w:val="24"/>
        </w:rPr>
      </w:pPr>
      <w:r>
        <w:rPr>
          <w:rFonts w:hint="eastAsia" w:ascii="宋体" w:hAnsi="宋体" w:cs="仿宋"/>
          <w:sz w:val="24"/>
          <w:szCs w:val="24"/>
        </w:rPr>
        <w:t>2）磋商人</w:t>
      </w:r>
      <w:r>
        <w:rPr>
          <w:rFonts w:hint="eastAsia" w:ascii="宋体" w:hAnsi="宋体"/>
          <w:sz w:val="24"/>
          <w:szCs w:val="24"/>
        </w:rPr>
        <w:t>具</w:t>
      </w:r>
      <w:r>
        <w:rPr>
          <w:rFonts w:ascii="宋体" w:hAnsi="宋体"/>
          <w:sz w:val="24"/>
          <w:szCs w:val="24"/>
        </w:rPr>
        <w:t>备</w:t>
      </w:r>
      <w:r>
        <w:rPr>
          <w:rFonts w:hint="eastAsia" w:ascii="宋体" w:hAnsi="宋体" w:cs="宋体"/>
          <w:b/>
          <w:sz w:val="24"/>
          <w:szCs w:val="24"/>
          <w:u w:val="single"/>
        </w:rPr>
        <w:t>市政公用工程施工总承包叁级以上（含叁级）资质</w:t>
      </w:r>
      <w:r>
        <w:rPr>
          <w:rFonts w:ascii="宋体" w:hAnsi="宋体"/>
          <w:kern w:val="0"/>
          <w:sz w:val="24"/>
          <w:szCs w:val="24"/>
        </w:rPr>
        <w:t>，</w:t>
      </w:r>
      <w:r>
        <w:rPr>
          <w:rFonts w:hint="eastAsia" w:ascii="宋体" w:hAnsi="宋体" w:cs="宋体"/>
          <w:b/>
          <w:sz w:val="24"/>
          <w:szCs w:val="24"/>
          <w:u w:val="single"/>
        </w:rPr>
        <w:t>持有有效的省级及以上建设行政主管部门颁发的《安全生产许可证》</w:t>
      </w:r>
      <w:r>
        <w:rPr>
          <w:rFonts w:hint="eastAsia" w:ascii="宋体" w:hAnsi="宋体" w:cs="宋体"/>
          <w:b/>
          <w:sz w:val="24"/>
          <w:szCs w:val="24"/>
        </w:rPr>
        <w:t>，</w:t>
      </w:r>
      <w:r>
        <w:rPr>
          <w:rFonts w:ascii="宋体" w:hAnsi="宋体"/>
          <w:b/>
          <w:sz w:val="24"/>
          <w:szCs w:val="24"/>
          <w:u w:val="single"/>
        </w:rPr>
        <w:t>并在人员、设备、资金等方面具</w:t>
      </w:r>
      <w:r>
        <w:rPr>
          <w:rFonts w:hint="eastAsia" w:ascii="宋体" w:hAnsi="宋体"/>
          <w:b/>
          <w:sz w:val="24"/>
          <w:szCs w:val="24"/>
          <w:u w:val="single"/>
        </w:rPr>
        <w:t>备相</w:t>
      </w:r>
      <w:r>
        <w:rPr>
          <w:rFonts w:ascii="宋体" w:hAnsi="宋体"/>
          <w:b/>
          <w:sz w:val="24"/>
          <w:szCs w:val="24"/>
          <w:u w:val="single"/>
        </w:rPr>
        <w:t>应的施工能力</w:t>
      </w:r>
      <w:r>
        <w:rPr>
          <w:rFonts w:hint="eastAsia" w:ascii="宋体" w:hAnsi="宋体" w:cs="仿宋"/>
          <w:sz w:val="24"/>
          <w:szCs w:val="24"/>
        </w:rPr>
        <w:t>；</w:t>
      </w:r>
    </w:p>
    <w:p>
      <w:pPr>
        <w:autoSpaceDE w:val="0"/>
        <w:autoSpaceDN w:val="0"/>
        <w:spacing w:line="380" w:lineRule="exact"/>
        <w:ind w:firstLine="360" w:firstLineChars="150"/>
        <w:rPr>
          <w:rFonts w:ascii="宋体" w:hAnsi="宋体"/>
          <w:b/>
          <w:sz w:val="24"/>
          <w:szCs w:val="24"/>
        </w:rPr>
      </w:pPr>
      <w:r>
        <w:rPr>
          <w:rFonts w:hint="eastAsia" w:ascii="宋体" w:hAnsi="宋体" w:cs="仿宋"/>
          <w:sz w:val="24"/>
          <w:szCs w:val="24"/>
        </w:rPr>
        <w:t>3）项目经理资格：</w:t>
      </w:r>
      <w:r>
        <w:rPr>
          <w:rFonts w:hint="eastAsia" w:ascii="仿宋" w:hAnsi="仿宋" w:eastAsia="仿宋" w:cs="宋体"/>
          <w:b/>
          <w:sz w:val="24"/>
          <w:szCs w:val="22"/>
          <w:u w:val="single"/>
        </w:rPr>
        <w:t>具备</w:t>
      </w:r>
      <w:r>
        <w:rPr>
          <w:rFonts w:hint="eastAsia" w:ascii="仿宋" w:hAnsi="仿宋" w:eastAsia="仿宋" w:cs="仿宋"/>
          <w:b/>
          <w:sz w:val="24"/>
          <w:szCs w:val="22"/>
          <w:u w:val="single"/>
        </w:rPr>
        <w:t>市政公用</w:t>
      </w:r>
      <w:r>
        <w:rPr>
          <w:rFonts w:hint="eastAsia" w:ascii="仿宋" w:hAnsi="仿宋" w:eastAsia="仿宋" w:cs="宋体"/>
          <w:b/>
          <w:sz w:val="24"/>
          <w:szCs w:val="22"/>
          <w:u w:val="single"/>
        </w:rPr>
        <w:t>工程专业贰级（含以上级）注册建造师执业资格（以注册建造师证为准），具备有效的安全生产考核合格证书（B类）</w:t>
      </w:r>
      <w:r>
        <w:rPr>
          <w:rFonts w:hint="eastAsia" w:ascii="仿宋" w:hAnsi="仿宋" w:eastAsia="仿宋" w:cs="宋体"/>
          <w:sz w:val="24"/>
          <w:szCs w:val="22"/>
        </w:rPr>
        <w:t>【提供项目经理注册建造师执业资格证书和安全生产考核合格证书（B类）的扫描件】</w:t>
      </w:r>
      <w:r>
        <w:rPr>
          <w:rFonts w:hint="eastAsia" w:ascii="宋体" w:hAnsi="宋体" w:cs="宋体"/>
          <w:sz w:val="24"/>
          <w:szCs w:val="24"/>
        </w:rPr>
        <w:t>。</w:t>
      </w:r>
    </w:p>
    <w:p>
      <w:pPr>
        <w:spacing w:line="300" w:lineRule="exact"/>
        <w:ind w:firstLine="420"/>
        <w:rPr>
          <w:rFonts w:ascii="宋体" w:hAnsi="宋体"/>
          <w:sz w:val="24"/>
          <w:szCs w:val="24"/>
        </w:rPr>
      </w:pPr>
      <w:r>
        <w:rPr>
          <w:rFonts w:hint="eastAsia" w:ascii="宋体" w:hAnsi="宋体"/>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pPr>
        <w:spacing w:line="400" w:lineRule="exact"/>
        <w:ind w:firstLine="480" w:firstLineChars="200"/>
        <w:rPr>
          <w:rFonts w:ascii="宋体" w:hAnsi="宋体"/>
          <w:sz w:val="24"/>
          <w:szCs w:val="24"/>
        </w:rPr>
      </w:pPr>
      <w:r>
        <w:rPr>
          <w:rFonts w:hint="eastAsia" w:ascii="宋体" w:hAnsi="宋体" w:cs="宋体"/>
          <w:sz w:val="24"/>
          <w:szCs w:val="24"/>
        </w:rPr>
        <w:t>5）本项目不接受联合体投标。</w:t>
      </w:r>
    </w:p>
    <w:p>
      <w:pPr>
        <w:keepNext/>
        <w:keepLines/>
        <w:spacing w:line="400" w:lineRule="exact"/>
        <w:jc w:val="left"/>
        <w:outlineLvl w:val="1"/>
        <w:rPr>
          <w:rFonts w:ascii="宋体" w:hAnsi="宋体" w:cs="宋体"/>
          <w:b/>
          <w:sz w:val="24"/>
          <w:szCs w:val="24"/>
        </w:rPr>
      </w:pPr>
      <w:bookmarkStart w:id="14" w:name="_Toc35393800"/>
      <w:bookmarkStart w:id="15" w:name="_Toc18635"/>
      <w:bookmarkStart w:id="16" w:name="_Toc35393631"/>
      <w:bookmarkStart w:id="17" w:name="_Toc10080"/>
      <w:r>
        <w:rPr>
          <w:rFonts w:hint="eastAsia" w:ascii="宋体" w:hAnsi="宋体" w:cs="宋体"/>
          <w:b/>
          <w:sz w:val="24"/>
          <w:szCs w:val="24"/>
        </w:rPr>
        <w:t>三、获取采购文件</w:t>
      </w:r>
      <w:bookmarkEnd w:id="12"/>
      <w:bookmarkEnd w:id="13"/>
      <w:bookmarkEnd w:id="14"/>
      <w:bookmarkEnd w:id="15"/>
      <w:bookmarkEnd w:id="16"/>
      <w:bookmarkEnd w:id="17"/>
    </w:p>
    <w:p>
      <w:pPr>
        <w:spacing w:line="400" w:lineRule="exact"/>
        <w:ind w:firstLine="480" w:firstLineChars="200"/>
        <w:rPr>
          <w:rFonts w:ascii="宋体" w:hAnsi="宋体" w:cs="宋体"/>
          <w:bCs/>
          <w:sz w:val="24"/>
          <w:szCs w:val="24"/>
        </w:rPr>
      </w:pPr>
      <w:r>
        <w:rPr>
          <w:rFonts w:hint="eastAsia" w:ascii="宋体" w:hAnsi="宋体" w:cs="宋体"/>
          <w:bCs/>
          <w:sz w:val="24"/>
          <w:szCs w:val="24"/>
        </w:rPr>
        <w:t>时间：公告发布之日起至2024年4月1</w:t>
      </w:r>
      <w:r>
        <w:rPr>
          <w:rFonts w:hint="eastAsia" w:ascii="宋体" w:hAnsi="宋体" w:cs="宋体"/>
          <w:bCs/>
          <w:sz w:val="24"/>
          <w:szCs w:val="24"/>
          <w:lang w:val="en-US" w:eastAsia="zh-CN"/>
        </w:rPr>
        <w:t>7</w:t>
      </w:r>
      <w:bookmarkStart w:id="58" w:name="_GoBack"/>
      <w:bookmarkEnd w:id="58"/>
      <w:r>
        <w:rPr>
          <w:rFonts w:hint="eastAsia" w:ascii="宋体" w:hAnsi="宋体" w:cs="宋体"/>
          <w:bCs/>
          <w:sz w:val="24"/>
          <w:szCs w:val="24"/>
        </w:rPr>
        <w:t>日18时00分</w:t>
      </w:r>
      <w:r>
        <w:rPr>
          <w:rFonts w:hint="eastAsia" w:ascii="宋体" w:hAnsi="宋体" w:cs="宋体"/>
          <w:bCs/>
          <w:color w:val="FF0000"/>
          <w:sz w:val="24"/>
          <w:szCs w:val="24"/>
        </w:rPr>
        <w:t>（</w:t>
      </w:r>
      <w:r>
        <w:rPr>
          <w:rFonts w:hint="eastAsia" w:ascii="宋体" w:hAnsi="宋体" w:cs="宋体"/>
          <w:bCs/>
          <w:sz w:val="24"/>
          <w:szCs w:val="24"/>
        </w:rPr>
        <w:t>北京时间）；</w:t>
      </w:r>
    </w:p>
    <w:p>
      <w:pPr>
        <w:spacing w:line="400" w:lineRule="exact"/>
        <w:ind w:firstLine="480" w:firstLineChars="200"/>
        <w:rPr>
          <w:rFonts w:ascii="宋体" w:hAnsi="宋体" w:cs="宋体"/>
          <w:bCs/>
          <w:sz w:val="24"/>
          <w:szCs w:val="24"/>
        </w:rPr>
      </w:pPr>
      <w:r>
        <w:rPr>
          <w:rFonts w:hint="eastAsia" w:ascii="宋体" w:hAnsi="宋体" w:cs="宋体"/>
          <w:bCs/>
          <w:sz w:val="24"/>
          <w:szCs w:val="24"/>
        </w:rPr>
        <w:t>地点：自行登录</w:t>
      </w:r>
      <w:r>
        <w:rPr>
          <w:rFonts w:hint="eastAsia" w:ascii="宋体" w:hAnsi="宋体" w:cs="宋体"/>
          <w:sz w:val="24"/>
          <w:szCs w:val="24"/>
          <w:u w:val="single"/>
        </w:rPr>
        <w:t>广西政府采购云平台（https://www.gcy.zfcg.gxzf.gov.cn/）</w:t>
      </w:r>
      <w:r>
        <w:rPr>
          <w:rFonts w:hint="eastAsia" w:ascii="宋体" w:hAnsi="宋体" w:cs="宋体"/>
          <w:bCs/>
          <w:sz w:val="24"/>
          <w:szCs w:val="24"/>
        </w:rPr>
        <w:t>在线获取竞争性磋商文件（操作路径：登录“</w:t>
      </w:r>
      <w:r>
        <w:rPr>
          <w:rFonts w:hint="eastAsia" w:ascii="宋体" w:hAnsi="宋体" w:cs="宋体"/>
          <w:sz w:val="24"/>
          <w:szCs w:val="24"/>
          <w:u w:val="single"/>
        </w:rPr>
        <w:t>广西政府采购云平台（https://www.gcy.zfcg.gxzf.gov.cn/）</w:t>
      </w:r>
      <w:r>
        <w:rPr>
          <w:rFonts w:hint="eastAsia" w:ascii="宋体" w:hAnsi="宋体" w:cs="宋体"/>
          <w:bCs/>
          <w:sz w:val="24"/>
          <w:szCs w:val="24"/>
        </w:rPr>
        <w:t>”平台-项目采购-获取采购文件-找到本项目-点击“申请获取采购文件”）。尚未注册的供应商可在广西政府采购云平台完成注册后在线获取竞争性磋商文件（政采云平台-商家入驻-注册）；</w:t>
      </w:r>
    </w:p>
    <w:p>
      <w:pPr>
        <w:spacing w:line="400" w:lineRule="exact"/>
        <w:ind w:firstLine="480" w:firstLineChars="200"/>
        <w:rPr>
          <w:rFonts w:ascii="宋体" w:hAnsi="宋体" w:cs="宋体"/>
          <w:bCs/>
          <w:sz w:val="24"/>
          <w:szCs w:val="24"/>
        </w:rPr>
      </w:pPr>
      <w:r>
        <w:rPr>
          <w:rFonts w:hint="eastAsia" w:ascii="宋体" w:hAnsi="宋体" w:cs="宋体"/>
          <w:bCs/>
          <w:sz w:val="24"/>
          <w:szCs w:val="24"/>
        </w:rPr>
        <w:t>方式：网上在线报名获取。</w:t>
      </w:r>
    </w:p>
    <w:p>
      <w:pPr>
        <w:spacing w:line="400" w:lineRule="exact"/>
        <w:ind w:firstLine="480" w:firstLineChars="200"/>
        <w:rPr>
          <w:rFonts w:ascii="宋体" w:hAnsi="宋体" w:cs="宋体"/>
          <w:bCs/>
          <w:sz w:val="24"/>
          <w:szCs w:val="24"/>
        </w:rPr>
      </w:pPr>
      <w:r>
        <w:rPr>
          <w:rFonts w:hint="eastAsia" w:ascii="宋体" w:hAnsi="宋体" w:cs="宋体"/>
          <w:bCs/>
          <w:sz w:val="24"/>
          <w:szCs w:val="24"/>
        </w:rPr>
        <w:t>本项目采用资格后审，已获取竞争性磋商文件的供应商不等于符合本项目资格要求。电子响应文件制作需要基于“广西政府采购云平台”获取的竞争性磋商文件编制。</w:t>
      </w:r>
    </w:p>
    <w:p>
      <w:pPr>
        <w:spacing w:line="400" w:lineRule="exact"/>
        <w:ind w:firstLine="480" w:firstLineChars="200"/>
        <w:rPr>
          <w:rFonts w:ascii="宋体" w:hAnsi="宋体" w:cs="宋体"/>
          <w:sz w:val="24"/>
          <w:szCs w:val="24"/>
        </w:rPr>
      </w:pPr>
      <w:r>
        <w:rPr>
          <w:rFonts w:hint="eastAsia" w:ascii="宋体" w:hAnsi="宋体" w:cs="宋体"/>
          <w:bCs/>
          <w:sz w:val="24"/>
          <w:szCs w:val="24"/>
        </w:rPr>
        <w:t>售价：0元。</w:t>
      </w:r>
    </w:p>
    <w:p>
      <w:pPr>
        <w:keepNext/>
        <w:keepLines/>
        <w:spacing w:line="400" w:lineRule="exact"/>
        <w:jc w:val="left"/>
        <w:outlineLvl w:val="1"/>
        <w:rPr>
          <w:rFonts w:ascii="宋体" w:hAnsi="宋体" w:cs="宋体"/>
          <w:b/>
          <w:sz w:val="24"/>
          <w:szCs w:val="24"/>
        </w:rPr>
      </w:pPr>
      <w:bookmarkStart w:id="18" w:name="_Toc28359092"/>
      <w:bookmarkStart w:id="19" w:name="_Toc28359015"/>
      <w:bookmarkStart w:id="20" w:name="_Toc8802"/>
      <w:bookmarkStart w:id="21" w:name="_Toc19522"/>
      <w:bookmarkStart w:id="22" w:name="_Toc35393632"/>
      <w:bookmarkStart w:id="23" w:name="_Toc35393801"/>
      <w:r>
        <w:rPr>
          <w:rFonts w:hint="eastAsia" w:ascii="宋体" w:hAnsi="宋体" w:cs="宋体"/>
          <w:b/>
          <w:sz w:val="24"/>
          <w:szCs w:val="24"/>
        </w:rPr>
        <w:t>四、响应文件提交</w:t>
      </w:r>
      <w:bookmarkEnd w:id="18"/>
      <w:bookmarkEnd w:id="19"/>
      <w:bookmarkEnd w:id="20"/>
      <w:bookmarkEnd w:id="21"/>
      <w:bookmarkEnd w:id="22"/>
      <w:bookmarkEnd w:id="23"/>
    </w:p>
    <w:p>
      <w:pPr>
        <w:spacing w:line="400" w:lineRule="exact"/>
        <w:ind w:firstLine="480" w:firstLineChars="200"/>
        <w:rPr>
          <w:rFonts w:ascii="宋体" w:hAnsi="宋体" w:cs="宋体"/>
          <w:bCs/>
          <w:sz w:val="24"/>
          <w:szCs w:val="24"/>
        </w:rPr>
      </w:pPr>
      <w:r>
        <w:rPr>
          <w:rFonts w:hint="eastAsia" w:ascii="宋体" w:hAnsi="宋体" w:cs="宋体"/>
          <w:sz w:val="24"/>
          <w:szCs w:val="24"/>
        </w:rPr>
        <w:t>截止时间：</w:t>
      </w:r>
      <w:r>
        <w:rPr>
          <w:rFonts w:hint="eastAsia" w:ascii="宋体" w:hAnsi="宋体" w:cs="宋体"/>
          <w:color w:val="FF0000"/>
          <w:sz w:val="24"/>
          <w:szCs w:val="24"/>
          <w:u w:val="single"/>
        </w:rPr>
        <w:t>2024</w:t>
      </w:r>
      <w:r>
        <w:rPr>
          <w:rFonts w:hint="eastAsia" w:ascii="宋体" w:hAnsi="宋体" w:cs="宋体"/>
          <w:bCs/>
          <w:color w:val="FF0000"/>
          <w:sz w:val="24"/>
          <w:szCs w:val="24"/>
          <w:u w:val="single"/>
        </w:rPr>
        <w:t>年4月19日9时30分</w:t>
      </w:r>
      <w:r>
        <w:rPr>
          <w:rFonts w:hint="eastAsia" w:ascii="宋体" w:hAnsi="宋体" w:cs="宋体"/>
          <w:bCs/>
          <w:sz w:val="24"/>
          <w:szCs w:val="24"/>
        </w:rPr>
        <w:t>（北京时间）；</w:t>
      </w:r>
    </w:p>
    <w:p>
      <w:pPr>
        <w:spacing w:line="400" w:lineRule="exact"/>
        <w:ind w:firstLine="480" w:firstLineChars="200"/>
        <w:rPr>
          <w:rFonts w:ascii="宋体" w:hAnsi="宋体" w:cs="宋体"/>
          <w:sz w:val="24"/>
          <w:szCs w:val="24"/>
        </w:rPr>
      </w:pPr>
      <w:r>
        <w:rPr>
          <w:rFonts w:hint="eastAsia" w:ascii="宋体" w:hAnsi="宋体" w:cs="宋体"/>
          <w:sz w:val="24"/>
          <w:szCs w:val="24"/>
        </w:rPr>
        <w:t>地点：本项目为贺州市电子化项目，通过</w:t>
      </w:r>
      <w:r>
        <w:rPr>
          <w:rFonts w:hint="eastAsia" w:ascii="宋体" w:hAnsi="宋体" w:cs="宋体"/>
          <w:sz w:val="24"/>
          <w:szCs w:val="24"/>
          <w:u w:val="single"/>
        </w:rPr>
        <w:t>广西政府采购云平台（https://www.gcy.zfcg.gxzf.gov.cn/）</w:t>
      </w:r>
      <w:r>
        <w:rPr>
          <w:rFonts w:hint="eastAsia" w:ascii="宋体" w:hAnsi="宋体" w:cs="宋体"/>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hint="eastAsia" w:ascii="宋体" w:hAnsi="宋体" w:cs="宋体"/>
          <w:b/>
          <w:bCs/>
          <w:sz w:val="24"/>
          <w:szCs w:val="24"/>
        </w:rPr>
        <w:t>供应商在</w:t>
      </w:r>
      <w:r>
        <w:rPr>
          <w:rFonts w:hint="eastAsia" w:ascii="宋体" w:hAnsi="宋体" w:cs="宋体"/>
          <w:sz w:val="24"/>
          <w:szCs w:val="24"/>
        </w:rPr>
        <w:t>“广西政府采购云平台”</w:t>
      </w:r>
      <w:r>
        <w:rPr>
          <w:rFonts w:hint="eastAsia" w:ascii="宋体" w:hAnsi="宋体" w:cs="宋体"/>
          <w:b/>
          <w:bCs/>
          <w:sz w:val="24"/>
          <w:szCs w:val="24"/>
        </w:rPr>
        <w:t>提交电子版响应文件时，请填写参加远程开标活动经办人联系方式，如在操作过程中遇到问题或需技术支持，请致电政采云客服热线：95763</w:t>
      </w:r>
      <w:r>
        <w:rPr>
          <w:rFonts w:hint="eastAsia" w:ascii="宋体" w:hAnsi="宋体" w:cs="宋体"/>
          <w:sz w:val="24"/>
          <w:szCs w:val="24"/>
        </w:rPr>
        <w:t>。</w:t>
      </w:r>
    </w:p>
    <w:p>
      <w:pPr>
        <w:keepNext/>
        <w:keepLines/>
        <w:spacing w:line="400" w:lineRule="exact"/>
        <w:jc w:val="left"/>
        <w:outlineLvl w:val="1"/>
        <w:rPr>
          <w:rFonts w:ascii="宋体" w:hAnsi="宋体" w:cs="宋体"/>
          <w:b/>
          <w:sz w:val="24"/>
          <w:szCs w:val="24"/>
        </w:rPr>
      </w:pPr>
      <w:bookmarkStart w:id="24" w:name="_Toc26845"/>
      <w:bookmarkStart w:id="25" w:name="_Toc28359093"/>
      <w:bookmarkStart w:id="26" w:name="_Toc7917"/>
      <w:bookmarkStart w:id="27" w:name="_Toc35393802"/>
      <w:bookmarkStart w:id="28" w:name="_Toc28359016"/>
      <w:bookmarkStart w:id="29" w:name="_Toc35393633"/>
      <w:r>
        <w:rPr>
          <w:rFonts w:hint="eastAsia" w:ascii="宋体" w:hAnsi="宋体" w:cs="宋体"/>
          <w:b/>
          <w:sz w:val="24"/>
          <w:szCs w:val="24"/>
        </w:rPr>
        <w:t>五、开启</w:t>
      </w:r>
      <w:bookmarkEnd w:id="24"/>
      <w:bookmarkEnd w:id="25"/>
      <w:bookmarkEnd w:id="26"/>
      <w:bookmarkEnd w:id="27"/>
      <w:bookmarkEnd w:id="28"/>
      <w:bookmarkEnd w:id="29"/>
    </w:p>
    <w:p>
      <w:pPr>
        <w:keepNext/>
        <w:keepLines/>
        <w:spacing w:line="400" w:lineRule="exact"/>
        <w:ind w:firstLine="480" w:firstLineChars="200"/>
        <w:jc w:val="left"/>
        <w:outlineLvl w:val="1"/>
        <w:rPr>
          <w:rFonts w:ascii="宋体" w:hAnsi="宋体" w:cs="宋体"/>
          <w:bCs/>
          <w:sz w:val="24"/>
          <w:szCs w:val="24"/>
        </w:rPr>
      </w:pPr>
      <w:bookmarkStart w:id="30" w:name="_Toc22439"/>
      <w:bookmarkStart w:id="31" w:name="_Toc28438"/>
      <w:r>
        <w:rPr>
          <w:rFonts w:hint="eastAsia" w:ascii="宋体" w:hAnsi="宋体" w:cs="宋体"/>
          <w:bCs/>
          <w:sz w:val="24"/>
          <w:szCs w:val="24"/>
        </w:rPr>
        <w:t>时间：</w:t>
      </w:r>
      <w:r>
        <w:rPr>
          <w:rFonts w:hint="eastAsia" w:ascii="宋体" w:hAnsi="宋体" w:cs="宋体"/>
          <w:b/>
          <w:color w:val="FF0000"/>
          <w:sz w:val="24"/>
          <w:szCs w:val="24"/>
          <w:u w:val="single"/>
        </w:rPr>
        <w:t>2024</w:t>
      </w:r>
      <w:r>
        <w:rPr>
          <w:rFonts w:hint="eastAsia" w:ascii="宋体" w:hAnsi="宋体" w:cs="宋体"/>
          <w:b/>
          <w:bCs/>
          <w:color w:val="FF0000"/>
          <w:sz w:val="24"/>
          <w:szCs w:val="24"/>
          <w:u w:val="single"/>
        </w:rPr>
        <w:t>年4月19日9时30分</w:t>
      </w:r>
      <w:r>
        <w:rPr>
          <w:rFonts w:hint="eastAsia" w:ascii="宋体" w:hAnsi="宋体" w:cs="宋体"/>
          <w:bCs/>
          <w:color w:val="FF0000"/>
          <w:sz w:val="24"/>
          <w:szCs w:val="24"/>
        </w:rPr>
        <w:t>（</w:t>
      </w:r>
      <w:r>
        <w:rPr>
          <w:rFonts w:hint="eastAsia" w:ascii="宋体" w:hAnsi="宋体" w:cs="宋体"/>
          <w:bCs/>
          <w:sz w:val="24"/>
          <w:szCs w:val="24"/>
        </w:rPr>
        <w:t>北京时间）；</w:t>
      </w:r>
      <w:bookmarkEnd w:id="30"/>
      <w:bookmarkEnd w:id="31"/>
    </w:p>
    <w:p>
      <w:pPr>
        <w:widowControl/>
        <w:shd w:val="clear" w:color="auto" w:fill="FFFFFF"/>
        <w:spacing w:line="20" w:lineRule="atLeast"/>
        <w:ind w:firstLine="480" w:firstLineChars="200"/>
        <w:jc w:val="left"/>
        <w:rPr>
          <w:rFonts w:ascii="宋体" w:hAnsi="宋体"/>
          <w:sz w:val="24"/>
          <w:szCs w:val="24"/>
        </w:rPr>
      </w:pPr>
      <w:r>
        <w:rPr>
          <w:rFonts w:hint="eastAsia" w:ascii="宋体" w:hAnsi="宋体" w:cs="宋体"/>
          <w:bCs/>
          <w:sz w:val="24"/>
          <w:szCs w:val="24"/>
        </w:rPr>
        <w:t>地点：</w:t>
      </w:r>
      <w:r>
        <w:rPr>
          <w:rFonts w:hint="eastAsia" w:ascii="宋体" w:hAnsi="宋体" w:cs="宋体"/>
          <w:sz w:val="24"/>
          <w:szCs w:val="24"/>
        </w:rPr>
        <w:t>“广西政府采购云平台”</w:t>
      </w:r>
      <w:r>
        <w:rPr>
          <w:rFonts w:hint="eastAsia" w:ascii="宋体" w:hAnsi="宋体" w:cs="宋体"/>
          <w:bCs/>
          <w:sz w:val="24"/>
          <w:szCs w:val="24"/>
        </w:rPr>
        <w:t>电子开标大厅开标。</w:t>
      </w:r>
      <w:r>
        <w:rPr>
          <w:rFonts w:hint="eastAsia" w:ascii="宋体" w:hAnsi="宋体" w:cs="宋体"/>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keepNext/>
        <w:keepLines/>
        <w:spacing w:line="400" w:lineRule="exact"/>
        <w:jc w:val="left"/>
        <w:outlineLvl w:val="1"/>
        <w:rPr>
          <w:rFonts w:ascii="宋体" w:hAnsi="宋体" w:cs="宋体"/>
          <w:b/>
          <w:sz w:val="24"/>
          <w:szCs w:val="24"/>
        </w:rPr>
      </w:pPr>
      <w:bookmarkStart w:id="32" w:name="_Toc3808"/>
      <w:bookmarkStart w:id="33" w:name="_Toc885"/>
      <w:bookmarkStart w:id="34" w:name="_Toc28359094"/>
      <w:bookmarkStart w:id="35" w:name="_Toc28359017"/>
      <w:bookmarkStart w:id="36" w:name="_Toc35393634"/>
      <w:bookmarkStart w:id="37" w:name="_Toc35393803"/>
      <w:r>
        <w:rPr>
          <w:rFonts w:hint="eastAsia" w:ascii="宋体" w:hAnsi="宋体" w:cs="宋体"/>
          <w:b/>
          <w:sz w:val="24"/>
          <w:szCs w:val="24"/>
        </w:rPr>
        <w:t>六、公告期限</w:t>
      </w:r>
      <w:bookmarkEnd w:id="32"/>
      <w:bookmarkEnd w:id="33"/>
      <w:bookmarkEnd w:id="34"/>
      <w:bookmarkEnd w:id="35"/>
      <w:bookmarkEnd w:id="36"/>
      <w:bookmarkEnd w:id="37"/>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keepNext/>
        <w:keepLines/>
        <w:numPr>
          <w:ilvl w:val="0"/>
          <w:numId w:val="1"/>
        </w:numPr>
        <w:spacing w:line="400" w:lineRule="exact"/>
        <w:jc w:val="left"/>
        <w:outlineLvl w:val="1"/>
        <w:rPr>
          <w:rFonts w:ascii="宋体" w:hAnsi="宋体" w:cs="宋体"/>
          <w:b/>
          <w:sz w:val="24"/>
          <w:szCs w:val="24"/>
        </w:rPr>
      </w:pPr>
      <w:bookmarkStart w:id="38" w:name="_Toc6612"/>
      <w:bookmarkStart w:id="39" w:name="_Toc1418"/>
      <w:bookmarkStart w:id="40" w:name="_Toc35393635"/>
      <w:bookmarkStart w:id="41" w:name="_Toc35393804"/>
      <w:r>
        <w:rPr>
          <w:rFonts w:hint="eastAsia" w:ascii="宋体" w:hAnsi="宋体" w:cs="宋体"/>
          <w:b/>
          <w:sz w:val="24"/>
          <w:szCs w:val="24"/>
        </w:rPr>
        <w:t>其他补充事宜</w:t>
      </w:r>
      <w:bookmarkEnd w:id="38"/>
      <w:bookmarkEnd w:id="39"/>
      <w:bookmarkEnd w:id="40"/>
      <w:bookmarkEnd w:id="41"/>
    </w:p>
    <w:p>
      <w:pPr>
        <w:spacing w:line="400" w:lineRule="exact"/>
        <w:ind w:firstLine="480" w:firstLineChars="200"/>
        <w:rPr>
          <w:rFonts w:ascii="宋体" w:hAnsi="宋体" w:cs="宋体"/>
          <w:bCs/>
          <w:sz w:val="24"/>
          <w:szCs w:val="24"/>
        </w:rPr>
      </w:pPr>
      <w:r>
        <w:rPr>
          <w:rFonts w:hint="eastAsia" w:ascii="宋体" w:hAnsi="宋体" w:cs="宋体"/>
          <w:bCs/>
          <w:sz w:val="24"/>
          <w:szCs w:val="24"/>
        </w:rPr>
        <w:t>7.1磋商保证金（人民币）：壹万元整（￥10000.00元）。</w:t>
      </w:r>
      <w:r>
        <w:rPr>
          <w:rFonts w:hint="eastAsia" w:ascii="宋体" w:hAnsi="宋体" w:cs="宋体"/>
          <w:bCs/>
          <w:sz w:val="24"/>
          <w:szCs w:val="24"/>
        </w:rPr>
        <w:tab/>
      </w:r>
    </w:p>
    <w:p>
      <w:pPr>
        <w:spacing w:line="400" w:lineRule="exact"/>
        <w:ind w:firstLine="480" w:firstLineChars="200"/>
        <w:rPr>
          <w:rFonts w:ascii="宋体" w:hAnsi="宋体"/>
          <w:b/>
          <w:sz w:val="24"/>
          <w:szCs w:val="24"/>
        </w:rPr>
      </w:pPr>
      <w:r>
        <w:rPr>
          <w:rFonts w:hint="eastAsia" w:ascii="宋体" w:hAnsi="宋体" w:cs="宋体"/>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pPr>
        <w:spacing w:line="400" w:lineRule="exact"/>
        <w:ind w:left="420" w:leftChars="200"/>
        <w:rPr>
          <w:rFonts w:ascii="宋体" w:hAnsi="宋体"/>
          <w:b/>
          <w:sz w:val="24"/>
          <w:szCs w:val="24"/>
        </w:rPr>
      </w:pPr>
      <w:r>
        <w:rPr>
          <w:rFonts w:hint="eastAsia" w:ascii="宋体" w:hAnsi="宋体"/>
          <w:b/>
          <w:sz w:val="24"/>
          <w:szCs w:val="24"/>
        </w:rPr>
        <w:t>开户名称：</w:t>
      </w:r>
      <w:r>
        <w:rPr>
          <w:rFonts w:hint="eastAsia" w:ascii="宋体" w:hAnsi="宋体"/>
          <w:b/>
          <w:bCs/>
          <w:sz w:val="24"/>
          <w:szCs w:val="24"/>
        </w:rPr>
        <w:t>广西桂昭项目管理有限公司</w:t>
      </w:r>
      <w:r>
        <w:rPr>
          <w:rFonts w:hint="eastAsia" w:ascii="宋体" w:hAnsi="宋体"/>
          <w:b/>
          <w:sz w:val="24"/>
          <w:szCs w:val="24"/>
        </w:rPr>
        <w:cr/>
      </w:r>
      <w:r>
        <w:rPr>
          <w:rFonts w:hint="eastAsia" w:ascii="宋体" w:hAnsi="宋体"/>
          <w:b/>
          <w:sz w:val="24"/>
          <w:szCs w:val="24"/>
        </w:rPr>
        <w:t>开户银行：广西贺州桂东农村合作银行新宁分理处</w:t>
      </w:r>
    </w:p>
    <w:p>
      <w:pPr>
        <w:spacing w:line="440" w:lineRule="exact"/>
        <w:ind w:firstLine="482" w:firstLineChars="200"/>
        <w:rPr>
          <w:rFonts w:ascii="宋体" w:hAnsi="宋体"/>
          <w:b/>
          <w:sz w:val="24"/>
          <w:szCs w:val="24"/>
        </w:rPr>
      </w:pPr>
      <w:r>
        <w:rPr>
          <w:rFonts w:hint="eastAsia" w:ascii="宋体" w:hAnsi="宋体"/>
          <w:b/>
          <w:sz w:val="24"/>
          <w:szCs w:val="24"/>
        </w:rPr>
        <w:t>帐   号：433612010108441388</w:t>
      </w:r>
    </w:p>
    <w:p>
      <w:pPr>
        <w:spacing w:line="400" w:lineRule="exact"/>
        <w:ind w:firstLine="480" w:firstLineChars="200"/>
        <w:rPr>
          <w:rFonts w:ascii="宋体" w:hAnsi="宋体" w:cs="宋体"/>
          <w:bCs/>
          <w:sz w:val="24"/>
          <w:szCs w:val="24"/>
        </w:rPr>
      </w:pPr>
      <w:r>
        <w:rPr>
          <w:rFonts w:hint="eastAsia" w:ascii="宋体" w:hAnsi="宋体" w:cs="宋体"/>
          <w:bCs/>
          <w:sz w:val="24"/>
          <w:szCs w:val="24"/>
        </w:rPr>
        <w:t>7.2评标办法和评标标准：综合评分法。</w:t>
      </w:r>
    </w:p>
    <w:p>
      <w:pPr>
        <w:spacing w:line="400" w:lineRule="exact"/>
        <w:ind w:firstLine="480" w:firstLineChars="200"/>
        <w:rPr>
          <w:rFonts w:ascii="宋体" w:hAnsi="宋体" w:cs="宋体"/>
          <w:bCs/>
          <w:sz w:val="24"/>
          <w:szCs w:val="24"/>
        </w:rPr>
      </w:pPr>
      <w:r>
        <w:rPr>
          <w:rFonts w:hint="eastAsia" w:ascii="宋体" w:hAnsi="宋体" w:cs="宋体"/>
          <w:bCs/>
          <w:sz w:val="24"/>
          <w:szCs w:val="24"/>
        </w:rPr>
        <w:t>7.3发布公告的媒介：</w:t>
      </w:r>
    </w:p>
    <w:p>
      <w:pPr>
        <w:spacing w:line="400" w:lineRule="exact"/>
        <w:ind w:firstLine="480" w:firstLineChars="200"/>
        <w:rPr>
          <w:rFonts w:ascii="宋体" w:hAnsi="宋体" w:cs="宋体"/>
          <w:bCs/>
          <w:sz w:val="24"/>
          <w:szCs w:val="24"/>
        </w:rPr>
      </w:pPr>
      <w:r>
        <w:rPr>
          <w:rFonts w:hint="eastAsia" w:ascii="宋体" w:hAnsi="宋体" w:cs="宋体"/>
          <w:bCs/>
          <w:sz w:val="24"/>
          <w:szCs w:val="24"/>
        </w:rPr>
        <w:t>本次公告同时在中国政府采购网、广西壮族自治区政府采购网。</w:t>
      </w:r>
    </w:p>
    <w:p>
      <w:pPr>
        <w:spacing w:line="360" w:lineRule="auto"/>
        <w:ind w:firstLine="480" w:firstLineChars="200"/>
        <w:rPr>
          <w:rFonts w:ascii="宋体" w:hAnsi="宋体"/>
          <w:sz w:val="24"/>
          <w:szCs w:val="24"/>
        </w:rPr>
      </w:pPr>
      <w:r>
        <w:rPr>
          <w:rFonts w:hint="eastAsia" w:ascii="宋体" w:hAnsi="宋体" w:cs="宋体"/>
          <w:bCs/>
          <w:sz w:val="24"/>
          <w:szCs w:val="24"/>
        </w:rPr>
        <w:t>7.4 预付款约定：</w:t>
      </w:r>
      <w:r>
        <w:rPr>
          <w:rFonts w:hint="eastAsia" w:ascii="宋体" w:hAnsi="宋体"/>
          <w:sz w:val="24"/>
          <w:szCs w:val="24"/>
        </w:rPr>
        <w:t>施工合同金额的30% 。</w:t>
      </w:r>
    </w:p>
    <w:p>
      <w:pPr>
        <w:spacing w:line="400" w:lineRule="exact"/>
        <w:ind w:firstLine="480" w:firstLineChars="200"/>
        <w:rPr>
          <w:rFonts w:ascii="宋体" w:hAnsi="宋体" w:cs="宋体"/>
          <w:bCs/>
          <w:sz w:val="24"/>
          <w:szCs w:val="24"/>
        </w:rPr>
      </w:pPr>
      <w:r>
        <w:rPr>
          <w:rFonts w:hint="eastAsia" w:ascii="宋体" w:hAnsi="宋体" w:cs="宋体"/>
          <w:bCs/>
          <w:sz w:val="24"/>
          <w:szCs w:val="24"/>
        </w:rPr>
        <w:t>7.5监督部门：</w:t>
      </w:r>
    </w:p>
    <w:p>
      <w:pPr>
        <w:spacing w:before="25" w:after="25" w:line="300" w:lineRule="exact"/>
        <w:ind w:firstLine="390" w:firstLineChars="150"/>
        <w:jc w:val="left"/>
        <w:rPr>
          <w:rFonts w:ascii="宋体" w:hAnsi="宋体"/>
          <w:spacing w:val="10"/>
          <w:kern w:val="0"/>
          <w:sz w:val="24"/>
          <w:szCs w:val="24"/>
        </w:rPr>
      </w:pPr>
      <w:r>
        <w:rPr>
          <w:rFonts w:hint="eastAsia" w:ascii="宋体" w:hAnsi="宋体" w:cs="宋体"/>
          <w:spacing w:val="10"/>
          <w:kern w:val="0"/>
          <w:sz w:val="24"/>
          <w:szCs w:val="24"/>
        </w:rPr>
        <w:t>昭平县政府采购管理办公室：</w:t>
      </w:r>
      <w:r>
        <w:rPr>
          <w:rFonts w:ascii="宋体" w:hAnsi="宋体" w:cs="宋体"/>
          <w:spacing w:val="10"/>
          <w:kern w:val="0"/>
          <w:sz w:val="24"/>
          <w:szCs w:val="24"/>
        </w:rPr>
        <w:t>0774—</w:t>
      </w:r>
      <w:r>
        <w:rPr>
          <w:rFonts w:hint="eastAsia" w:ascii="宋体" w:hAnsi="宋体" w:cs="宋体"/>
          <w:spacing w:val="10"/>
          <w:kern w:val="0"/>
          <w:sz w:val="24"/>
          <w:szCs w:val="24"/>
        </w:rPr>
        <w:t>6689708</w:t>
      </w:r>
    </w:p>
    <w:p>
      <w:pPr>
        <w:spacing w:line="400" w:lineRule="exact"/>
        <w:ind w:firstLine="480" w:firstLineChars="200"/>
        <w:rPr>
          <w:rFonts w:ascii="宋体" w:hAnsi="宋体" w:cs="宋体"/>
          <w:bCs/>
          <w:sz w:val="24"/>
          <w:szCs w:val="24"/>
        </w:rPr>
      </w:pPr>
      <w:r>
        <w:rPr>
          <w:rFonts w:hint="eastAsia" w:ascii="宋体" w:hAnsi="宋体" w:cs="宋体"/>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42" w:name="_Toc28359095"/>
      <w:bookmarkStart w:id="43" w:name="_Toc28359018"/>
      <w:bookmarkStart w:id="44" w:name="_Toc35393636"/>
      <w:bookmarkStart w:id="45" w:name="_Toc35393805"/>
    </w:p>
    <w:p>
      <w:pPr>
        <w:keepNext/>
        <w:keepLines/>
        <w:spacing w:line="400" w:lineRule="exact"/>
        <w:jc w:val="left"/>
        <w:outlineLvl w:val="1"/>
        <w:rPr>
          <w:rFonts w:ascii="宋体" w:hAnsi="宋体" w:cs="宋体"/>
          <w:b/>
          <w:sz w:val="24"/>
          <w:szCs w:val="24"/>
        </w:rPr>
      </w:pPr>
      <w:bookmarkStart w:id="46" w:name="_Toc6272"/>
      <w:bookmarkStart w:id="47" w:name="_Toc29938"/>
      <w:r>
        <w:rPr>
          <w:rFonts w:hint="eastAsia" w:ascii="宋体" w:hAnsi="宋体" w:cs="宋体"/>
          <w:b/>
          <w:sz w:val="24"/>
          <w:szCs w:val="24"/>
        </w:rPr>
        <w:t>八、凡对本次采购提出询问，请按以下方式联系。</w:t>
      </w:r>
      <w:bookmarkEnd w:id="42"/>
      <w:bookmarkEnd w:id="43"/>
      <w:bookmarkEnd w:id="44"/>
      <w:bookmarkEnd w:id="45"/>
      <w:bookmarkEnd w:id="46"/>
      <w:bookmarkEnd w:id="47"/>
    </w:p>
    <w:p>
      <w:pPr>
        <w:keepNext/>
        <w:keepLines/>
        <w:spacing w:before="260" w:after="260" w:line="340" w:lineRule="exact"/>
        <w:ind w:firstLine="723" w:firstLineChars="300"/>
        <w:outlineLvl w:val="1"/>
        <w:rPr>
          <w:rFonts w:ascii="宋体" w:hAnsi="宋体" w:cs="宋体"/>
          <w:b/>
          <w:bCs/>
          <w:sz w:val="24"/>
          <w:szCs w:val="24"/>
        </w:rPr>
      </w:pPr>
      <w:bookmarkStart w:id="48" w:name="_Toc35393637"/>
      <w:bookmarkStart w:id="49" w:name="_Toc32472"/>
      <w:bookmarkStart w:id="50" w:name="_Toc22256"/>
      <w:bookmarkStart w:id="51" w:name="_Toc28359019"/>
      <w:bookmarkStart w:id="52" w:name="_Toc35393806"/>
      <w:bookmarkStart w:id="53" w:name="_Toc28359096"/>
      <w:r>
        <w:rPr>
          <w:rFonts w:hint="eastAsia" w:ascii="宋体" w:hAnsi="宋体" w:cs="宋体"/>
          <w:b/>
          <w:bCs/>
          <w:sz w:val="24"/>
          <w:szCs w:val="24"/>
        </w:rPr>
        <w:t>1.采购人信息</w:t>
      </w:r>
      <w:bookmarkEnd w:id="48"/>
      <w:bookmarkEnd w:id="49"/>
      <w:bookmarkEnd w:id="50"/>
      <w:bookmarkEnd w:id="51"/>
      <w:bookmarkEnd w:id="52"/>
      <w:bookmarkEnd w:id="53"/>
    </w:p>
    <w:p>
      <w:pPr>
        <w:widowControl/>
        <w:spacing w:line="340" w:lineRule="exact"/>
        <w:ind w:right="-17" w:rightChars="-8" w:firstLine="720" w:firstLineChars="300"/>
        <w:jc w:val="left"/>
        <w:rPr>
          <w:rFonts w:cs="宋体" w:asciiTheme="minorEastAsia" w:hAnsiTheme="minorEastAsia" w:eastAsiaTheme="minorEastAsia"/>
          <w:sz w:val="24"/>
          <w:szCs w:val="24"/>
        </w:rPr>
      </w:pPr>
      <w:r>
        <w:rPr>
          <w:rFonts w:hint="eastAsia" w:ascii="仿宋" w:hAnsi="仿宋" w:eastAsia="仿宋" w:cs="宋体"/>
          <w:bCs/>
          <w:sz w:val="24"/>
          <w:szCs w:val="24"/>
        </w:rPr>
        <w:t xml:space="preserve"> </w:t>
      </w:r>
      <w:r>
        <w:rPr>
          <w:rFonts w:hint="eastAsia" w:cs="宋体" w:asciiTheme="minorEastAsia" w:hAnsiTheme="minorEastAsia" w:eastAsiaTheme="minorEastAsia"/>
          <w:kern w:val="0"/>
          <w:sz w:val="24"/>
          <w:szCs w:val="24"/>
        </w:rPr>
        <w:t>名  称：</w:t>
      </w:r>
      <w:r>
        <w:rPr>
          <w:rFonts w:hint="eastAsia" w:asciiTheme="minorEastAsia" w:hAnsiTheme="minorEastAsia" w:eastAsiaTheme="minorEastAsia"/>
          <w:sz w:val="24"/>
          <w:szCs w:val="24"/>
        </w:rPr>
        <w:t>昭平县乡村振兴发展中心</w:t>
      </w:r>
    </w:p>
    <w:p>
      <w:pPr>
        <w:widowControl/>
        <w:spacing w:line="340" w:lineRule="exact"/>
        <w:ind w:right="-17" w:rightChars="-8" w:firstLine="840" w:firstLineChars="3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  址：</w:t>
      </w:r>
      <w:r>
        <w:rPr>
          <w:rFonts w:hint="eastAsia" w:asciiTheme="minorEastAsia" w:hAnsiTheme="minorEastAsia" w:eastAsiaTheme="minorEastAsia"/>
          <w:sz w:val="24"/>
          <w:szCs w:val="24"/>
        </w:rPr>
        <w:t>昭平县乡村振兴发展中心</w:t>
      </w:r>
    </w:p>
    <w:p>
      <w:pPr>
        <w:widowControl/>
        <w:spacing w:line="340" w:lineRule="exact"/>
        <w:ind w:right="-17" w:rightChars="-8" w:firstLine="840" w:firstLineChars="3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联系人：陆婷婷</w:t>
      </w:r>
    </w:p>
    <w:p>
      <w:pPr>
        <w:widowControl/>
        <w:spacing w:line="340" w:lineRule="exact"/>
        <w:ind w:firstLine="840" w:firstLineChars="350"/>
        <w:jc w:val="left"/>
        <w:rPr>
          <w:rFonts w:cs="宋体" w:asciiTheme="minorEastAsia" w:hAnsiTheme="minorEastAsia" w:eastAsiaTheme="minorEastAsia"/>
          <w:color w:val="FF0000"/>
          <w:sz w:val="24"/>
          <w:szCs w:val="24"/>
        </w:rPr>
      </w:pPr>
      <w:r>
        <w:rPr>
          <w:rFonts w:hint="eastAsia" w:cs="宋体" w:asciiTheme="minorEastAsia" w:hAnsiTheme="minorEastAsia" w:eastAsiaTheme="minorEastAsia"/>
          <w:kern w:val="0"/>
          <w:sz w:val="24"/>
          <w:szCs w:val="24"/>
        </w:rPr>
        <w:t>联系电话：</w:t>
      </w:r>
      <w:r>
        <w:rPr>
          <w:rFonts w:cs="宋体" w:asciiTheme="minorEastAsia" w:hAnsiTheme="minorEastAsia" w:eastAsiaTheme="minorEastAsia"/>
          <w:kern w:val="0"/>
          <w:sz w:val="24"/>
          <w:szCs w:val="24"/>
        </w:rPr>
        <w:t>0774-6695258</w:t>
      </w:r>
    </w:p>
    <w:p>
      <w:pPr>
        <w:keepNext/>
        <w:keepLines/>
        <w:adjustRightInd w:val="0"/>
        <w:snapToGrid w:val="0"/>
        <w:spacing w:before="260" w:after="260" w:line="360" w:lineRule="exact"/>
        <w:ind w:firstLine="720" w:firstLineChars="300"/>
        <w:outlineLvl w:val="1"/>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2.采购代理机构信息</w:t>
      </w:r>
    </w:p>
    <w:p>
      <w:pPr>
        <w:keepNext/>
        <w:keepLines/>
        <w:adjustRightInd w:val="0"/>
        <w:snapToGrid w:val="0"/>
        <w:spacing w:before="260" w:after="260" w:line="360" w:lineRule="exact"/>
        <w:ind w:firstLine="720" w:firstLineChars="300"/>
        <w:outlineLvl w:val="1"/>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名    称：广西桂昭项目管理有限公司</w:t>
      </w:r>
    </w:p>
    <w:p>
      <w:pPr>
        <w:keepNext/>
        <w:keepLines/>
        <w:adjustRightInd w:val="0"/>
        <w:snapToGrid w:val="0"/>
        <w:spacing w:before="260" w:after="260" w:line="360" w:lineRule="exact"/>
        <w:ind w:firstLine="720" w:firstLineChars="300"/>
        <w:outlineLvl w:val="1"/>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地　　址：昭平县永利新城6-6号</w:t>
      </w:r>
    </w:p>
    <w:p>
      <w:pPr>
        <w:spacing w:line="36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bookmarkStart w:id="54" w:name="_Toc35393808"/>
      <w:bookmarkStart w:id="55" w:name="_Toc35393639"/>
      <w:bookmarkStart w:id="56" w:name="_Toc28359021"/>
      <w:bookmarkStart w:id="57" w:name="_Toc28359098"/>
      <w:r>
        <w:rPr>
          <w:rFonts w:hint="eastAsia" w:asciiTheme="minorEastAsia" w:hAnsiTheme="minorEastAsia" w:eastAsiaTheme="minorEastAsia"/>
          <w:sz w:val="24"/>
          <w:szCs w:val="24"/>
        </w:rPr>
        <w:t xml:space="preserve"> 0774-6687138</w:t>
      </w:r>
    </w:p>
    <w:p>
      <w:pPr>
        <w:spacing w:line="360" w:lineRule="exact"/>
        <w:ind w:firstLine="720" w:firstLineChars="300"/>
        <w:rPr>
          <w:rFonts w:asciiTheme="minorEastAsia" w:hAnsiTheme="minorEastAsia" w:eastAsiaTheme="minorEastAsia"/>
          <w:sz w:val="24"/>
          <w:szCs w:val="24"/>
        </w:rPr>
      </w:pPr>
    </w:p>
    <w:p>
      <w:pPr>
        <w:spacing w:line="36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3、监督部门</w:t>
      </w:r>
      <w:r>
        <w:rPr>
          <w:rFonts w:cs="Calibri" w:asciiTheme="minorEastAsia" w:hAnsiTheme="minorEastAsia" w:eastAsiaTheme="minorEastAsia"/>
          <w:sz w:val="24"/>
          <w:szCs w:val="24"/>
        </w:rPr>
        <w:t xml:space="preserve">: </w:t>
      </w:r>
      <w:r>
        <w:rPr>
          <w:rFonts w:hint="eastAsia" w:asciiTheme="minorEastAsia" w:hAnsiTheme="minorEastAsia" w:eastAsiaTheme="minorEastAsia"/>
          <w:sz w:val="24"/>
          <w:szCs w:val="24"/>
        </w:rPr>
        <w:t>昭平县政府采购管理办公室</w:t>
      </w:r>
    </w:p>
    <w:p>
      <w:pPr>
        <w:spacing w:line="36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电话</w:t>
      </w:r>
      <w:r>
        <w:rPr>
          <w:rFonts w:cs="Calibri" w:asciiTheme="minorEastAsia" w:hAnsiTheme="minorEastAsia" w:eastAsiaTheme="minorEastAsia"/>
          <w:sz w:val="24"/>
          <w:szCs w:val="24"/>
        </w:rPr>
        <w:t>: 0774-668970</w:t>
      </w:r>
      <w:r>
        <w:rPr>
          <w:rFonts w:hint="eastAsia" w:asciiTheme="minorEastAsia" w:hAnsiTheme="minorEastAsia" w:eastAsiaTheme="minorEastAsia"/>
          <w:sz w:val="24"/>
          <w:szCs w:val="24"/>
        </w:rPr>
        <w:t>8</w:t>
      </w:r>
    </w:p>
    <w:p>
      <w:pPr>
        <w:spacing w:line="360" w:lineRule="exact"/>
        <w:ind w:firstLine="720" w:firstLineChars="300"/>
        <w:rPr>
          <w:rFonts w:cs="宋体" w:asciiTheme="minorEastAsia" w:hAnsiTheme="minorEastAsia" w:eastAsiaTheme="minorEastAsia"/>
          <w:sz w:val="24"/>
          <w:szCs w:val="24"/>
        </w:rPr>
      </w:pPr>
    </w:p>
    <w:p>
      <w:pPr>
        <w:spacing w:line="360" w:lineRule="exact"/>
        <w:ind w:firstLine="720" w:firstLineChars="3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4.项目联系</w:t>
      </w:r>
      <w:r>
        <w:rPr>
          <w:rFonts w:cs="宋体" w:asciiTheme="minorEastAsia" w:hAnsiTheme="minorEastAsia" w:eastAsiaTheme="minorEastAsia"/>
          <w:sz w:val="24"/>
          <w:szCs w:val="24"/>
        </w:rPr>
        <w:t>方式</w:t>
      </w:r>
      <w:bookmarkEnd w:id="54"/>
      <w:bookmarkEnd w:id="55"/>
      <w:bookmarkEnd w:id="56"/>
      <w:bookmarkEnd w:id="57"/>
    </w:p>
    <w:p>
      <w:pPr>
        <w:adjustRightInd w:val="0"/>
        <w:spacing w:line="360" w:lineRule="exact"/>
        <w:ind w:firstLine="720" w:firstLineChars="300"/>
        <w:textAlignment w:val="baseline"/>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项目联系人：</w:t>
      </w:r>
      <w:r>
        <w:rPr>
          <w:rFonts w:hint="eastAsia" w:asciiTheme="minorEastAsia" w:hAnsiTheme="minorEastAsia" w:eastAsiaTheme="minorEastAsia"/>
          <w:kern w:val="0"/>
          <w:sz w:val="24"/>
          <w:szCs w:val="24"/>
          <w:u w:val="single"/>
        </w:rPr>
        <w:t>潘灵葑</w:t>
      </w:r>
    </w:p>
    <w:p>
      <w:pPr>
        <w:spacing w:line="36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电　　 话：0774-6687138</w:t>
      </w:r>
    </w:p>
    <w:p>
      <w:pPr>
        <w:spacing w:line="360" w:lineRule="exact"/>
        <w:ind w:right="35" w:firstLine="420"/>
        <w:jc w:val="right"/>
        <w:rPr>
          <w:rFonts w:asciiTheme="minorEastAsia" w:hAnsiTheme="minorEastAsia" w:eastAsiaTheme="minorEastAsia"/>
          <w:sz w:val="24"/>
          <w:szCs w:val="24"/>
        </w:rPr>
      </w:pPr>
    </w:p>
    <w:p>
      <w:pPr>
        <w:spacing w:line="360" w:lineRule="exact"/>
        <w:ind w:right="35" w:firstLine="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采购人：昭平县乡村振兴发展中心</w:t>
      </w:r>
    </w:p>
    <w:p>
      <w:pPr>
        <w:spacing w:line="360" w:lineRule="exact"/>
        <w:ind w:firstLine="420"/>
        <w:jc w:val="right"/>
        <w:rPr>
          <w:rFonts w:asciiTheme="minorEastAsia" w:hAnsiTheme="minorEastAsia" w:eastAsiaTheme="minorEastAsia"/>
          <w:sz w:val="24"/>
          <w:szCs w:val="24"/>
        </w:rPr>
      </w:pPr>
    </w:p>
    <w:p>
      <w:pPr>
        <w:spacing w:line="360" w:lineRule="exact"/>
        <w:ind w:firstLine="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采购代理机构：广西桂昭项目管理有限公司</w:t>
      </w:r>
    </w:p>
    <w:p>
      <w:pPr>
        <w:wordWrap w:val="0"/>
        <w:spacing w:line="360" w:lineRule="exact"/>
        <w:ind w:firstLine="420"/>
        <w:jc w:val="right"/>
        <w:rPr>
          <w:rFonts w:ascii="仿宋" w:hAnsi="仿宋" w:eastAsia="仿宋"/>
          <w:sz w:val="24"/>
          <w:szCs w:val="24"/>
        </w:rPr>
      </w:pPr>
      <w:r>
        <w:rPr>
          <w:rFonts w:hint="eastAsia" w:ascii="宋体" w:hAnsi="宋体"/>
          <w:sz w:val="24"/>
          <w:szCs w:val="24"/>
        </w:rPr>
        <w:t>2024年4月8日</w:t>
      </w:r>
    </w:p>
    <w:p>
      <w:pPr>
        <w:rPr>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1YjcxN2NkYWI2OTFlNjM2ZDJjMWQ2ZTNmY2EzNWYifQ=="/>
  </w:docVars>
  <w:rsids>
    <w:rsidRoot w:val="00927D97"/>
    <w:rsid w:val="000958A5"/>
    <w:rsid w:val="000D4691"/>
    <w:rsid w:val="0019768A"/>
    <w:rsid w:val="001C7954"/>
    <w:rsid w:val="001E7D5A"/>
    <w:rsid w:val="003D3A01"/>
    <w:rsid w:val="00480A13"/>
    <w:rsid w:val="00482316"/>
    <w:rsid w:val="004B64EE"/>
    <w:rsid w:val="00574952"/>
    <w:rsid w:val="005C3381"/>
    <w:rsid w:val="0071108F"/>
    <w:rsid w:val="00927D97"/>
    <w:rsid w:val="00B51CD6"/>
    <w:rsid w:val="00BC6338"/>
    <w:rsid w:val="00C16461"/>
    <w:rsid w:val="00E10D83"/>
    <w:rsid w:val="00E17121"/>
    <w:rsid w:val="00FD7411"/>
    <w:rsid w:val="6599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unhideWhenUsed/>
    <w:qFormat/>
    <w:uiPriority w:val="39"/>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sz w:val="18"/>
      <w:szCs w:val="18"/>
    </w:rPr>
  </w:style>
  <w:style w:type="character" w:customStyle="1" w:styleId="8">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385</Words>
  <Characters>2196</Characters>
  <Lines>18</Lines>
  <Paragraphs>5</Paragraphs>
  <TotalTime>1</TotalTime>
  <ScaleCrop>false</ScaleCrop>
  <LinksUpToDate>false</LinksUpToDate>
  <CharactersWithSpaces>2576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2023-10-12T07:54:00Z</dcterms:created>
  <dc:creator>NTKO</dc:creator>
  <cp:lastModifiedBy>Joker</cp:lastModifiedBy>
  <dcterms:modified xsi:type="dcterms:W3CDTF">2024-04-08T02:30:14Z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ED8C4CD5FD18422999CB741B7050C745_12</vt:lpwstr>
  </property>
</Properties>
</file>