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13C97">
      <w:pPr>
        <w:jc w:val="center"/>
        <w:rPr>
          <w:rFonts w:hint="eastAsia"/>
          <w:b/>
          <w:bCs/>
          <w:sz w:val="28"/>
          <w:szCs w:val="28"/>
          <w:highlight w:val="none"/>
        </w:rPr>
      </w:pPr>
      <w:r>
        <w:rPr>
          <w:rFonts w:hint="eastAsia"/>
          <w:b/>
          <w:bCs/>
          <w:sz w:val="28"/>
          <w:szCs w:val="28"/>
          <w:highlight w:val="none"/>
        </w:rPr>
        <w:t>运维指标服务要求及费用结算方式</w:t>
      </w:r>
    </w:p>
    <w:p w14:paraId="65A183C4">
      <w:pPr>
        <w:rPr>
          <w:b/>
          <w:bCs/>
          <w:sz w:val="28"/>
          <w:szCs w:val="28"/>
          <w:highlight w:val="none"/>
        </w:rPr>
      </w:pPr>
      <w:r>
        <w:rPr>
          <w:rFonts w:hint="eastAsia"/>
          <w:b/>
          <w:bCs/>
          <w:sz w:val="28"/>
          <w:szCs w:val="28"/>
          <w:highlight w:val="none"/>
        </w:rPr>
        <w:t>综合考核得分-维护质量考核评分+基础管理考核评分+1-附加分</w:t>
      </w:r>
    </w:p>
    <w:p w14:paraId="703AD706"/>
    <w:tbl>
      <w:tblPr>
        <w:tblStyle w:val="4"/>
        <w:tblW w:w="8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
        <w:gridCol w:w="705"/>
        <w:gridCol w:w="819"/>
        <w:gridCol w:w="553"/>
        <w:gridCol w:w="4159"/>
        <w:gridCol w:w="1096"/>
        <w:gridCol w:w="780"/>
      </w:tblGrid>
      <w:tr w14:paraId="7B44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553" w:type="dxa"/>
            <w:gridSpan w:val="7"/>
            <w:tcBorders>
              <w:top w:val="single" w:color="000000" w:sz="4" w:space="0"/>
              <w:left w:val="single" w:color="000000" w:sz="4" w:space="0"/>
              <w:bottom w:val="single" w:color="000000" w:sz="4" w:space="0"/>
              <w:right w:val="single" w:color="000000" w:sz="4" w:space="0"/>
            </w:tcBorders>
            <w:shd w:val="clear" w:color="auto" w:fill="DDEBF7"/>
            <w:vAlign w:val="center"/>
          </w:tcPr>
          <w:p w14:paraId="6D2AB7DD">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2025年那坡县边海防1-3期运维服务项目</w:t>
            </w:r>
          </w:p>
          <w:p w14:paraId="48095366">
            <w:pPr>
              <w:keepNext w:val="0"/>
              <w:keepLines w:val="0"/>
              <w:widowControl/>
              <w:suppressLineNumbers w:val="0"/>
              <w:jc w:val="center"/>
              <w:textAlignment w:val="center"/>
              <w:rPr>
                <w:rFonts w:ascii="微软雅黑" w:hAnsi="微软雅黑" w:eastAsia="微软雅黑" w:cs="微软雅黑"/>
                <w:i w:val="0"/>
                <w:iCs w:val="0"/>
                <w:color w:val="FF0000"/>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月度服务考评表</w:t>
            </w:r>
          </w:p>
        </w:tc>
      </w:tr>
      <w:tr w14:paraId="4825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EF54">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服务单位</w:t>
            </w:r>
          </w:p>
        </w:tc>
        <w:tc>
          <w:tcPr>
            <w:tcW w:w="7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924B">
            <w:pPr>
              <w:jc w:val="left"/>
              <w:rPr>
                <w:rFonts w:hint="eastAsia" w:ascii="等线" w:hAnsi="等线" w:eastAsia="等线" w:cs="等线"/>
                <w:i w:val="0"/>
                <w:iCs w:val="0"/>
                <w:color w:val="000000"/>
                <w:sz w:val="22"/>
                <w:szCs w:val="22"/>
                <w:u w:val="none"/>
              </w:rPr>
            </w:pPr>
          </w:p>
        </w:tc>
      </w:tr>
      <w:tr w14:paraId="39A5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73B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考核单位</w:t>
            </w:r>
          </w:p>
        </w:tc>
        <w:tc>
          <w:tcPr>
            <w:tcW w:w="7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728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那坡县公安局</w:t>
            </w:r>
          </w:p>
        </w:tc>
      </w:tr>
      <w:tr w14:paraId="261F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C42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考核周期</w:t>
            </w:r>
          </w:p>
        </w:tc>
        <w:tc>
          <w:tcPr>
            <w:tcW w:w="7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717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p>
        </w:tc>
      </w:tr>
      <w:tr w14:paraId="307F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DBE5F1"/>
            <w:vAlign w:val="center"/>
          </w:tcPr>
          <w:p w14:paraId="1839E6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BE5F1"/>
            <w:vAlign w:val="center"/>
          </w:tcPr>
          <w:p w14:paraId="2607E6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DBE5F1"/>
            <w:vAlign w:val="center"/>
          </w:tcPr>
          <w:p w14:paraId="2EA5F4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达标值</w:t>
            </w:r>
          </w:p>
        </w:tc>
        <w:tc>
          <w:tcPr>
            <w:tcW w:w="0" w:type="auto"/>
            <w:tcBorders>
              <w:top w:val="single" w:color="000000" w:sz="4" w:space="0"/>
              <w:left w:val="single" w:color="000000" w:sz="4" w:space="0"/>
              <w:bottom w:val="single" w:color="000000" w:sz="4" w:space="0"/>
              <w:right w:val="single" w:color="000000" w:sz="4" w:space="0"/>
            </w:tcBorders>
            <w:shd w:val="clear" w:color="auto" w:fill="DBE5F1"/>
            <w:vAlign w:val="center"/>
          </w:tcPr>
          <w:p w14:paraId="0B54CA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DBE5F1"/>
            <w:vAlign w:val="center"/>
          </w:tcPr>
          <w:p w14:paraId="40FA5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指标公式/来源</w:t>
            </w:r>
          </w:p>
        </w:tc>
        <w:tc>
          <w:tcPr>
            <w:tcW w:w="0" w:type="auto"/>
            <w:tcBorders>
              <w:top w:val="single" w:color="000000" w:sz="4" w:space="0"/>
              <w:left w:val="single" w:color="000000" w:sz="4" w:space="0"/>
              <w:bottom w:val="single" w:color="000000" w:sz="4" w:space="0"/>
              <w:right w:val="single" w:color="000000" w:sz="4" w:space="0"/>
            </w:tcBorders>
            <w:shd w:val="clear" w:color="auto" w:fill="DBE5F1"/>
            <w:noWrap/>
            <w:vAlign w:val="center"/>
          </w:tcPr>
          <w:p w14:paraId="7D3A7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考核得分</w:t>
            </w:r>
          </w:p>
        </w:tc>
        <w:tc>
          <w:tcPr>
            <w:tcW w:w="780" w:type="dxa"/>
            <w:tcBorders>
              <w:top w:val="single" w:color="000000" w:sz="4" w:space="0"/>
              <w:left w:val="single" w:color="000000" w:sz="4" w:space="0"/>
              <w:bottom w:val="single" w:color="000000" w:sz="4" w:space="0"/>
              <w:right w:val="single" w:color="000000" w:sz="4" w:space="0"/>
            </w:tcBorders>
            <w:shd w:val="clear" w:color="auto" w:fill="DBE5F1"/>
            <w:noWrap/>
            <w:vAlign w:val="center"/>
          </w:tcPr>
          <w:p w14:paraId="37C8C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6CC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D6DCE4"/>
            <w:vAlign w:val="center"/>
          </w:tcPr>
          <w:p w14:paraId="19E718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一、维护质量</w:t>
            </w:r>
          </w:p>
        </w:tc>
        <w:tc>
          <w:tcPr>
            <w:tcW w:w="0" w:type="auto"/>
            <w:tcBorders>
              <w:top w:val="single" w:color="000000" w:sz="4" w:space="0"/>
              <w:left w:val="single" w:color="000000" w:sz="4" w:space="0"/>
              <w:bottom w:val="single" w:color="000000" w:sz="4" w:space="0"/>
              <w:right w:val="single" w:color="000000" w:sz="4" w:space="0"/>
            </w:tcBorders>
            <w:shd w:val="clear" w:color="auto" w:fill="D6DCE4"/>
            <w:vAlign w:val="center"/>
          </w:tcPr>
          <w:p w14:paraId="269B0A95">
            <w:pP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7282F5FE">
            <w:pPr>
              <w:rPr>
                <w:rFonts w:hint="eastAsia" w:ascii="宋体" w:hAnsi="宋体" w:eastAsia="宋体" w:cs="宋体"/>
                <w:b/>
                <w:bCs/>
                <w:i w:val="0"/>
                <w:iCs w:val="0"/>
                <w:color w:val="000000"/>
                <w:sz w:val="20"/>
                <w:szCs w:val="20"/>
                <w:u w:val="none"/>
              </w:rPr>
            </w:pPr>
          </w:p>
        </w:tc>
      </w:tr>
      <w:tr w14:paraId="7FD9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F9A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C5D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工单处理及时率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7B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7D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479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当月按时处理工单并回复次数/总工单次数；运维管理系统/《报修记录表》工单处理时限要求：</w:t>
            </w:r>
          </w:p>
          <w:p w14:paraId="003A1C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紧急工单：要求立即响应，城区内：在2小时内到达故障处理现场，4~8小时内处理完毕，并反馈工单处理结果；高速、执法站、环桂、环边偏远区域：在12小时内到达故障处理现场，12~24小时内处理完毕，并反馈工单处理结果。</w:t>
            </w:r>
          </w:p>
          <w:p w14:paraId="205A31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2、普通工单：要求立即响应，并在24小时内到达现场，48小时内处理完毕，并反馈处理结果。</w:t>
            </w:r>
          </w:p>
          <w:p w14:paraId="5633FF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3、延期工单：指由于客观原因或其它不可抗力因素造成的未能按期完成的工单。在提供相关证明材料或照片后可申请延期处理。该工单不在考核范围内。如上所提到的时限均从甲方派单给我方的时间开始计算。</w:t>
            </w:r>
          </w:p>
          <w:p w14:paraId="71BB4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4、每低于达标值1%扣1分，扣完为止。</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5741E8">
            <w:pPr>
              <w:rPr>
                <w:rFonts w:hint="default" w:ascii="Times New Roman" w:hAnsi="Times New Roman" w:eastAsia="等线" w:cs="Times New Roman"/>
                <w:i w:val="0"/>
                <w:iCs w:val="0"/>
                <w:color w:val="000000"/>
                <w:sz w:val="20"/>
                <w:szCs w:val="20"/>
                <w:u w:val="none"/>
              </w:rPr>
            </w:pPr>
          </w:p>
        </w:tc>
        <w:tc>
          <w:tcPr>
            <w:tcW w:w="780" w:type="dxa"/>
            <w:tcBorders>
              <w:top w:val="single" w:color="000000" w:sz="4" w:space="0"/>
              <w:left w:val="single" w:color="000000" w:sz="4" w:space="0"/>
              <w:bottom w:val="nil"/>
              <w:right w:val="single" w:color="000000" w:sz="4" w:space="0"/>
            </w:tcBorders>
            <w:shd w:val="clear" w:color="auto" w:fill="auto"/>
            <w:vAlign w:val="center"/>
          </w:tcPr>
          <w:p w14:paraId="07BA3FB1">
            <w:pPr>
              <w:jc w:val="left"/>
              <w:rPr>
                <w:rFonts w:hint="eastAsia" w:ascii="仿宋_GB2312" w:hAnsi="等线" w:eastAsia="仿宋_GB2312" w:cs="仿宋_GB2312"/>
                <w:i w:val="0"/>
                <w:iCs w:val="0"/>
                <w:color w:val="000000"/>
                <w:sz w:val="24"/>
                <w:szCs w:val="24"/>
                <w:u w:val="none"/>
              </w:rPr>
            </w:pPr>
          </w:p>
        </w:tc>
      </w:tr>
      <w:tr w14:paraId="05C4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316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0" w:name="_GoBack" w:colFirst="2" w:colLast="4"/>
            <w:r>
              <w:rPr>
                <w:rFonts w:hint="eastAsia" w:ascii="宋体" w:hAnsi="宋体" w:eastAsia="宋体" w:cs="宋体"/>
                <w:b/>
                <w:bCs/>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651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设备在线率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DB9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EC8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4A4E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1、在线率＝当月每天设备在线率的平均值（不包括原有大球机及NVR的考核）</w:t>
            </w:r>
            <w:r>
              <w:rPr>
                <w:rFonts w:hint="eastAsia" w:ascii="宋体" w:hAnsi="宋体" w:eastAsia="宋体" w:cs="宋体"/>
                <w:i w:val="0"/>
                <w:iCs w:val="0"/>
                <w:color w:val="000000"/>
                <w:kern w:val="0"/>
                <w:sz w:val="20"/>
                <w:szCs w:val="20"/>
                <w:highlight w:val="none"/>
                <w:u w:val="none"/>
                <w:lang w:val="en-US" w:eastAsia="zh-CN" w:bidi="ar"/>
              </w:rPr>
              <w:t>；</w:t>
            </w:r>
          </w:p>
          <w:p w14:paraId="44181AD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2、设备在线通过平台、运维管理系统每天取值。每天在线率=设备在线总数/实际使用总数。</w:t>
            </w:r>
          </w:p>
          <w:p w14:paraId="774C0DC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3、如其他客观原因导致设备不在线情况，乙方需要注明具体情况原因，不纳入考核范围。</w:t>
            </w:r>
          </w:p>
          <w:p w14:paraId="79E7A9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4、每低于达标值1%扣1分，扣完为止。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F9E5">
            <w:pPr>
              <w:rPr>
                <w:rFonts w:hint="default" w:ascii="Times New Roman" w:hAnsi="Times New Roman" w:eastAsia="等线" w:cs="Times New Roman"/>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E106">
            <w:pPr>
              <w:rPr>
                <w:rFonts w:hint="default" w:ascii="Times New Roman" w:hAnsi="Times New Roman" w:eastAsia="等线" w:cs="Times New Roman"/>
                <w:i w:val="0"/>
                <w:iCs w:val="0"/>
                <w:color w:val="000000"/>
                <w:sz w:val="20"/>
                <w:szCs w:val="20"/>
                <w:u w:val="none"/>
              </w:rPr>
            </w:pPr>
          </w:p>
        </w:tc>
      </w:tr>
      <w:bookmarkEnd w:id="0"/>
      <w:tr w14:paraId="0250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813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E9F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巡检完成率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2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F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DE1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1、巡检范围：每月按巡检表内容对前端设备，主干线路，机房设备等核心设备进行巡检。</w:t>
            </w:r>
          </w:p>
          <w:p w14:paraId="646D13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2、计算公式:完成率=巡检完成次数/12</w:t>
            </w:r>
          </w:p>
          <w:p w14:paraId="25239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3、每低于达标值1%扣1分，扣完为止。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3ADA">
            <w:pPr>
              <w:rPr>
                <w:rFonts w:hint="default" w:ascii="Times New Roman" w:hAnsi="Times New Roman" w:eastAsia="等线" w:cs="Times New Roman"/>
                <w:i w:val="0"/>
                <w:iCs w:val="0"/>
                <w:color w:val="000000"/>
                <w:sz w:val="20"/>
                <w:szCs w:val="20"/>
                <w:u w:val="none"/>
              </w:rPr>
            </w:pPr>
          </w:p>
        </w:tc>
        <w:tc>
          <w:tcPr>
            <w:tcW w:w="780" w:type="dxa"/>
            <w:tcBorders>
              <w:top w:val="single" w:color="000000" w:sz="4" w:space="0"/>
              <w:left w:val="single" w:color="000000" w:sz="4" w:space="0"/>
              <w:bottom w:val="nil"/>
              <w:right w:val="single" w:color="000000" w:sz="4" w:space="0"/>
            </w:tcBorders>
            <w:shd w:val="clear" w:color="auto" w:fill="auto"/>
            <w:vAlign w:val="center"/>
          </w:tcPr>
          <w:p w14:paraId="5F1188BB">
            <w:pPr>
              <w:jc w:val="center"/>
              <w:rPr>
                <w:rFonts w:hint="default" w:ascii="Times New Roman" w:hAnsi="Times New Roman" w:eastAsia="等线" w:cs="Times New Roman"/>
                <w:i w:val="0"/>
                <w:iCs w:val="0"/>
                <w:color w:val="000000"/>
                <w:sz w:val="20"/>
                <w:szCs w:val="20"/>
                <w:u w:val="none"/>
              </w:rPr>
            </w:pPr>
          </w:p>
        </w:tc>
      </w:tr>
      <w:tr w14:paraId="7589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029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48A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数据回传率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7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8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AA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1、通过平台每月按5%占比抽查卡口图片采集设备正常在线的数据回传情况。数据回传率=正常回传数据设备数/应该上传数据设备总数。</w:t>
            </w:r>
          </w:p>
          <w:p w14:paraId="579074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2、如客观原因导设备不在线等情况，乙方需要注明具体情况原因，不纳入考核范围。</w:t>
            </w:r>
          </w:p>
          <w:p w14:paraId="19B9B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3、每低于达标值1%扣1分，扣完为止。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BCFA">
            <w:pPr>
              <w:rPr>
                <w:rFonts w:hint="default" w:ascii="Times New Roman" w:hAnsi="Times New Roman" w:eastAsia="等线" w:cs="Times New Roman"/>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17BC">
            <w:pPr>
              <w:rPr>
                <w:rFonts w:hint="default" w:ascii="Times New Roman" w:hAnsi="Times New Roman" w:eastAsia="等线" w:cs="Times New Roman"/>
                <w:i w:val="0"/>
                <w:iCs w:val="0"/>
                <w:color w:val="000000"/>
                <w:sz w:val="20"/>
                <w:szCs w:val="20"/>
                <w:u w:val="none"/>
              </w:rPr>
            </w:pPr>
          </w:p>
        </w:tc>
      </w:tr>
      <w:tr w14:paraId="3EB5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F3F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83F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在线设备监控画面质量正常率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3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9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7D9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定义：在线设备监控画面质量不正常指甲方用户在调阅过程中发现除预置位画面被树木或其它物体遮挡超过三分之一或画面模糊（不能肉眼分清画面中的物体主要特征）的设备画面并下发工单报修，在规定时间内处理未完成的设备。</w:t>
            </w:r>
          </w:p>
          <w:p w14:paraId="60D244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2、统计范围：画面质量不正常的设备数指以甲方用户派发的工单未按工单时限完成修复的数量，按月为颗粒度进行画面质量不正常的设备数统计。</w:t>
            </w:r>
          </w:p>
          <w:p w14:paraId="281D7D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3、计算公式：在线设备监控画面质量正常率=（本期建设设备数-画面质量不正常的设备数）/本期建设设备数。</w:t>
            </w:r>
          </w:p>
          <w:p w14:paraId="44B900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4、由于客观原因或其它不可抗力因素造成的未能按期完成的工单。在提供相关证明材料或照片后可申请延期处理。该工单不在考核范围内。</w:t>
            </w:r>
          </w:p>
          <w:p w14:paraId="61DCB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5、每低于达标值1%扣1分，扣完为止。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6456">
            <w:pPr>
              <w:rPr>
                <w:rFonts w:hint="default" w:ascii="Times New Roman" w:hAnsi="Times New Roman" w:eastAsia="等线" w:cs="Times New Roman"/>
                <w:i w:val="0"/>
                <w:iCs w:val="0"/>
                <w:color w:val="000000"/>
                <w:sz w:val="20"/>
                <w:szCs w:val="20"/>
                <w:u w:val="none"/>
              </w:rPr>
            </w:pPr>
          </w:p>
        </w:tc>
        <w:tc>
          <w:tcPr>
            <w:tcW w:w="780" w:type="dxa"/>
            <w:tcBorders>
              <w:top w:val="single" w:color="000000" w:sz="4" w:space="0"/>
              <w:left w:val="single" w:color="000000" w:sz="4" w:space="0"/>
              <w:bottom w:val="nil"/>
              <w:right w:val="single" w:color="000000" w:sz="4" w:space="0"/>
            </w:tcBorders>
            <w:shd w:val="clear" w:color="auto" w:fill="auto"/>
            <w:vAlign w:val="center"/>
          </w:tcPr>
          <w:p w14:paraId="64177955">
            <w:pPr>
              <w:jc w:val="center"/>
              <w:rPr>
                <w:rFonts w:hint="default" w:ascii="Times New Roman" w:hAnsi="Times New Roman" w:eastAsia="等线" w:cs="Times New Roman"/>
                <w:i w:val="0"/>
                <w:iCs w:val="0"/>
                <w:color w:val="000000"/>
                <w:sz w:val="20"/>
                <w:szCs w:val="20"/>
                <w:u w:val="none"/>
              </w:rPr>
            </w:pPr>
          </w:p>
        </w:tc>
      </w:tr>
      <w:tr w14:paraId="5680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D6DCE4"/>
            <w:vAlign w:val="center"/>
          </w:tcPr>
          <w:p w14:paraId="37538A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D6DCE4"/>
            <w:vAlign w:val="center"/>
          </w:tcPr>
          <w:p w14:paraId="475C50EB">
            <w:pP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55E42721">
            <w:pPr>
              <w:rPr>
                <w:rFonts w:hint="eastAsia" w:ascii="宋体" w:hAnsi="宋体" w:eastAsia="宋体" w:cs="宋体"/>
                <w:b/>
                <w:bCs/>
                <w:i w:val="0"/>
                <w:iCs w:val="0"/>
                <w:color w:val="000000"/>
                <w:sz w:val="20"/>
                <w:szCs w:val="20"/>
                <w:u w:val="none"/>
              </w:rPr>
            </w:pPr>
          </w:p>
        </w:tc>
      </w:tr>
      <w:tr w14:paraId="4167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D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7FF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维护资料更新的准确率、及时率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5E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EA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970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1、维护资料更新的准确率、及时率=当月按要求完成的次数/应完成的总次数×100%；数据来源：运维管理系统、派单记录、日常维护资料管理。</w:t>
            </w:r>
          </w:p>
          <w:p w14:paraId="202B5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2、每低于达标值1%扣1分，扣完为止。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0903">
            <w:pPr>
              <w:rPr>
                <w:rFonts w:hint="default" w:ascii="Times New Roman" w:hAnsi="Times New Roman" w:eastAsia="等线" w:cs="Times New Roman"/>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64D3">
            <w:pPr>
              <w:rPr>
                <w:rFonts w:hint="default" w:ascii="Times New Roman" w:hAnsi="Times New Roman" w:eastAsia="等线" w:cs="Times New Roman"/>
                <w:i w:val="0"/>
                <w:iCs w:val="0"/>
                <w:color w:val="000000"/>
                <w:sz w:val="20"/>
                <w:szCs w:val="20"/>
                <w:u w:val="none"/>
              </w:rPr>
            </w:pPr>
          </w:p>
        </w:tc>
      </w:tr>
      <w:tr w14:paraId="110D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9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B2D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点位资料更新的准确率、及时率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D4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61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EC2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1、点位资料更新的准确率、及时率=当月按要求完成的次数/应完成的总次数×100%；按要求对上线点位进行坐标标注，对迁改点位进行资料更新等基础管理工作。</w:t>
            </w:r>
          </w:p>
          <w:p w14:paraId="3FC3B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2、每低于达标值1%扣1分，扣完为止。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4CDB">
            <w:pPr>
              <w:rPr>
                <w:rFonts w:hint="default" w:ascii="Times New Roman" w:hAnsi="Times New Roman" w:eastAsia="等线" w:cs="Times New Roman"/>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9B9F">
            <w:pPr>
              <w:rPr>
                <w:rFonts w:hint="default" w:ascii="Times New Roman" w:hAnsi="Times New Roman" w:eastAsia="等线" w:cs="Times New Roman"/>
                <w:i w:val="0"/>
                <w:iCs w:val="0"/>
                <w:color w:val="000000"/>
                <w:sz w:val="20"/>
                <w:szCs w:val="20"/>
                <w:u w:val="none"/>
              </w:rPr>
            </w:pPr>
          </w:p>
        </w:tc>
      </w:tr>
      <w:tr w14:paraId="111C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D6DCE4"/>
            <w:vAlign w:val="center"/>
          </w:tcPr>
          <w:p w14:paraId="76E33AA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三、附加分</w:t>
            </w:r>
          </w:p>
        </w:tc>
        <w:tc>
          <w:tcPr>
            <w:tcW w:w="0" w:type="auto"/>
            <w:tcBorders>
              <w:top w:val="single" w:color="000000" w:sz="4" w:space="0"/>
              <w:left w:val="single" w:color="000000" w:sz="4" w:space="0"/>
              <w:bottom w:val="single" w:color="000000" w:sz="4" w:space="0"/>
              <w:right w:val="single" w:color="000000" w:sz="4" w:space="0"/>
            </w:tcBorders>
            <w:shd w:val="clear" w:color="auto" w:fill="D6DCE4"/>
            <w:vAlign w:val="center"/>
          </w:tcPr>
          <w:p w14:paraId="40E73681">
            <w:pP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65A69078">
            <w:pPr>
              <w:rPr>
                <w:rFonts w:hint="eastAsia" w:ascii="宋体" w:hAnsi="宋体" w:eastAsia="宋体" w:cs="宋体"/>
                <w:b/>
                <w:bCs/>
                <w:i w:val="0"/>
                <w:iCs w:val="0"/>
                <w:color w:val="000000"/>
                <w:sz w:val="20"/>
                <w:szCs w:val="20"/>
                <w:u w:val="none"/>
              </w:rPr>
            </w:pPr>
          </w:p>
        </w:tc>
      </w:tr>
      <w:tr w14:paraId="76C3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F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8F3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案件侦查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CA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D0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553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针对案件进行图像数据的深度处理或线索提取，形成有效确凿的研判分析结果，发挥重要作用，直接推动案件侦破。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54A1">
            <w:pPr>
              <w:rPr>
                <w:rFonts w:hint="default" w:ascii="Times New Roman" w:hAnsi="Times New Roman" w:eastAsia="等线" w:cs="Times New Roman"/>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B700">
            <w:pPr>
              <w:rPr>
                <w:rFonts w:hint="default" w:ascii="Times New Roman" w:hAnsi="Times New Roman" w:eastAsia="等线" w:cs="Times New Roman"/>
                <w:i w:val="0"/>
                <w:iCs w:val="0"/>
                <w:color w:val="000000"/>
                <w:sz w:val="20"/>
                <w:szCs w:val="20"/>
                <w:u w:val="none"/>
              </w:rPr>
            </w:pPr>
          </w:p>
        </w:tc>
      </w:tr>
      <w:tr w14:paraId="6998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C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4C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重要活动保障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7B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77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962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根据甲方要求在重要节日或举办大型重要活动时，乙方确保系统及相关设备、网络线路和前端设备正常运行，使平台在重要节日或者重要活动中起到重要保障作用，确保重要节日或举办大型重要活动能顺利完成。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287D">
            <w:pPr>
              <w:rPr>
                <w:rFonts w:hint="default" w:ascii="Times New Roman" w:hAnsi="Times New Roman" w:eastAsia="等线" w:cs="Times New Roman"/>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9955">
            <w:pPr>
              <w:rPr>
                <w:rFonts w:hint="default" w:ascii="Times New Roman" w:hAnsi="Times New Roman" w:eastAsia="等线" w:cs="Times New Roman"/>
                <w:i w:val="0"/>
                <w:iCs w:val="0"/>
                <w:color w:val="000000"/>
                <w:sz w:val="20"/>
                <w:szCs w:val="20"/>
                <w:u w:val="none"/>
              </w:rPr>
            </w:pPr>
          </w:p>
        </w:tc>
      </w:tr>
      <w:tr w14:paraId="1832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D6DCE4"/>
            <w:vAlign w:val="center"/>
          </w:tcPr>
          <w:p w14:paraId="6C77B5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报告期考核得分：</w:t>
            </w:r>
          </w:p>
        </w:tc>
        <w:tc>
          <w:tcPr>
            <w:tcW w:w="0" w:type="auto"/>
            <w:tcBorders>
              <w:top w:val="single" w:color="000000" w:sz="4" w:space="0"/>
              <w:left w:val="single" w:color="000000" w:sz="4" w:space="0"/>
              <w:bottom w:val="single" w:color="000000" w:sz="4" w:space="0"/>
              <w:right w:val="single" w:color="000000" w:sz="4" w:space="0"/>
            </w:tcBorders>
            <w:shd w:val="clear" w:color="auto" w:fill="D6DCE4"/>
            <w:vAlign w:val="center"/>
          </w:tcPr>
          <w:p w14:paraId="30BC156A">
            <w:pP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35A667DA">
            <w:pPr>
              <w:rPr>
                <w:rFonts w:hint="eastAsia" w:ascii="宋体" w:hAnsi="宋体" w:eastAsia="宋体" w:cs="宋体"/>
                <w:b/>
                <w:bCs/>
                <w:i w:val="0"/>
                <w:iCs w:val="0"/>
                <w:color w:val="000000"/>
                <w:sz w:val="20"/>
                <w:szCs w:val="20"/>
                <w:u w:val="none"/>
              </w:rPr>
            </w:pPr>
          </w:p>
        </w:tc>
      </w:tr>
    </w:tbl>
    <w:p w14:paraId="6B5587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639D3"/>
    <w:rsid w:val="1F5308C0"/>
    <w:rsid w:val="359B0FCC"/>
    <w:rsid w:val="3FED3292"/>
    <w:rsid w:val="410662E5"/>
    <w:rsid w:val="5E672559"/>
    <w:rsid w:val="7913266B"/>
    <w:rsid w:val="7A153B32"/>
    <w:rsid w:val="7AF9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1482</Words>
  <Characters>1533</Characters>
  <Lines>0</Lines>
  <Paragraphs>0</Paragraphs>
  <TotalTime>5</TotalTime>
  <ScaleCrop>false</ScaleCrop>
  <LinksUpToDate>false</LinksUpToDate>
  <CharactersWithSpaces>1542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2025-05-28T03:37:00Z</dcterms:created>
  <dc:creator>Administrator</dc:creator>
  <cp:lastModifiedBy>珍子</cp:lastModifiedBy>
  <dcterms:modified xsi:type="dcterms:W3CDTF">2025-06-18T01:48:36Z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eyJoZGlkIjoiMTJjMTNhY2FkZTU0ZmIwNGQ3ZjQ1ZWJlYjdlZTRhMzEiLCJ1c2VySWQiOiIyNzI3MDkxNDcifQ==</vt:lpwstr>
  </property>
  <property fmtid="{D5CDD505-2E9C-101B-9397-08002B2CF9AE}" pid="4" name="ICV">
    <vt:lpwstr>5BB01CA25CBF42059B94A3BA5509177C_12</vt:lpwstr>
  </property>
</Properties>
</file>