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1F5EF">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广西宏时代全过程工程咨询有限责任公司</w:t>
      </w:r>
    </w:p>
    <w:p w14:paraId="7E558506">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中共玉林市委党校保洁安保绿化后勤保障服务</w:t>
      </w:r>
    </w:p>
    <w:p w14:paraId="682E3DC3">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（项目编号：YLZC2025-C3-990120-GXHS、采购计划文号：YLZC2025-C3-10394-001、YLZC2025-C3-10394-002）</w:t>
      </w:r>
    </w:p>
    <w:p w14:paraId="7D34147E">
      <w:pPr>
        <w:spacing w:line="360" w:lineRule="auto"/>
        <w:jc w:val="center"/>
        <w:rPr>
          <w:rFonts w:ascii="宋体" w:hAnsi="宋体"/>
          <w:b/>
          <w:bCs/>
          <w:color w:val="auto"/>
          <w:sz w:val="32"/>
          <w:szCs w:val="32"/>
          <w:highlight w:val="none"/>
        </w:rPr>
      </w:pPr>
      <w:r>
        <w:rPr>
          <w:rFonts w:hint="eastAsia" w:ascii="宋体" w:hAnsi="宋体"/>
          <w:b/>
          <w:bCs/>
          <w:color w:val="auto"/>
          <w:sz w:val="28"/>
          <w:szCs w:val="28"/>
          <w:highlight w:val="none"/>
        </w:rPr>
        <w:t>竞争性磋商公告</w:t>
      </w:r>
    </w:p>
    <w:p w14:paraId="6C1FDE4F">
      <w:pPr>
        <w:pStyle w:val="2"/>
        <w:rPr>
          <w:color w:val="auto"/>
          <w:highlight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DB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6" w:type="dxa"/>
          </w:tcPr>
          <w:p w14:paraId="759F1C0E">
            <w:pPr>
              <w:pStyle w:val="2"/>
              <w:spacing w:line="400" w:lineRule="exact"/>
              <w:rPr>
                <w:rFonts w:ascii="宋体" w:hAnsi="宋体"/>
                <w:color w:val="auto"/>
                <w:sz w:val="21"/>
                <w:szCs w:val="21"/>
                <w:highlight w:val="none"/>
              </w:rPr>
            </w:pPr>
            <w:r>
              <w:rPr>
                <w:rFonts w:hint="eastAsia" w:ascii="宋体" w:hAnsi="宋体"/>
                <w:color w:val="auto"/>
                <w:sz w:val="21"/>
                <w:szCs w:val="21"/>
                <w:highlight w:val="none"/>
              </w:rPr>
              <w:t>项目概况</w:t>
            </w:r>
          </w:p>
          <w:p w14:paraId="56CBFFC0">
            <w:pPr>
              <w:spacing w:line="400" w:lineRule="exact"/>
              <w:ind w:firstLine="420" w:firstLineChars="200"/>
              <w:rPr>
                <w:color w:val="auto"/>
                <w:highlight w:val="none"/>
              </w:rPr>
            </w:pPr>
            <w:r>
              <w:rPr>
                <w:rFonts w:hint="eastAsia" w:ascii="宋体" w:hAnsi="宋体"/>
                <w:color w:val="auto"/>
                <w:szCs w:val="21"/>
                <w:highlight w:val="none"/>
                <w:u w:val="single"/>
              </w:rPr>
              <w:t>中共玉林市委党校保洁安保绿化后勤保障服务</w:t>
            </w:r>
            <w:r>
              <w:rPr>
                <w:rFonts w:hint="eastAsia" w:ascii="宋体" w:hAnsi="宋体"/>
                <w:color w:val="auto"/>
                <w:szCs w:val="21"/>
                <w:highlight w:val="none"/>
              </w:rPr>
              <w:t>采购项目的潜在供应商应在广西政府采购云平台获取竞争性磋商文件，并于</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日9时00分（北京时间）</w:t>
            </w:r>
            <w:r>
              <w:rPr>
                <w:rFonts w:hint="eastAsia" w:ascii="宋体" w:hAnsi="宋体"/>
                <w:bCs/>
                <w:color w:val="auto"/>
                <w:szCs w:val="21"/>
                <w:highlight w:val="none"/>
              </w:rPr>
              <w:t>前提交</w:t>
            </w:r>
            <w:r>
              <w:rPr>
                <w:rFonts w:hint="eastAsia" w:ascii="宋体" w:hAnsi="宋体"/>
                <w:color w:val="auto"/>
                <w:szCs w:val="21"/>
                <w:highlight w:val="none"/>
              </w:rPr>
              <w:t>响应</w:t>
            </w:r>
            <w:r>
              <w:rPr>
                <w:rFonts w:hint="eastAsia" w:ascii="宋体" w:hAnsi="宋体"/>
                <w:bCs/>
                <w:color w:val="auto"/>
                <w:szCs w:val="21"/>
                <w:highlight w:val="none"/>
              </w:rPr>
              <w:t>文件</w:t>
            </w:r>
          </w:p>
        </w:tc>
      </w:tr>
    </w:tbl>
    <w:p w14:paraId="048393A2">
      <w:pPr>
        <w:pStyle w:val="2"/>
        <w:rPr>
          <w:color w:val="auto"/>
          <w:highlight w:val="none"/>
        </w:rPr>
      </w:pPr>
    </w:p>
    <w:p w14:paraId="25457E9B">
      <w:pPr>
        <w:spacing w:line="400" w:lineRule="exact"/>
        <w:ind w:firstLine="354" w:firstLineChars="147"/>
        <w:rPr>
          <w:rFonts w:ascii="黑体" w:hAnsi="黑体" w:eastAsia="黑体"/>
          <w:b/>
          <w:color w:val="auto"/>
          <w:sz w:val="24"/>
          <w:highlight w:val="none"/>
        </w:rPr>
      </w:pPr>
      <w:bookmarkStart w:id="0" w:name="_Toc35393798"/>
      <w:bookmarkStart w:id="1" w:name="_Toc28359089"/>
      <w:bookmarkStart w:id="2" w:name="_Toc28359012"/>
      <w:bookmarkStart w:id="3" w:name="_Toc35393629"/>
      <w:bookmarkStart w:id="4" w:name="_Toc44229878"/>
      <w:bookmarkStart w:id="5" w:name="_Toc71365905"/>
      <w:r>
        <w:rPr>
          <w:rFonts w:hint="eastAsia" w:ascii="黑体" w:hAnsi="黑体" w:eastAsia="黑体"/>
          <w:b/>
          <w:color w:val="auto"/>
          <w:sz w:val="24"/>
          <w:highlight w:val="none"/>
        </w:rPr>
        <w:t>一、项目基本情况</w:t>
      </w:r>
      <w:bookmarkEnd w:id="0"/>
      <w:bookmarkEnd w:id="1"/>
      <w:bookmarkEnd w:id="2"/>
      <w:bookmarkEnd w:id="3"/>
      <w:bookmarkEnd w:id="4"/>
      <w:bookmarkEnd w:id="5"/>
    </w:p>
    <w:p w14:paraId="68A5353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项目编号：YLZC2025-C3-990120-GXHS</w:t>
      </w:r>
    </w:p>
    <w:p w14:paraId="15243A9D">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项目名称：中共玉林市委党校保洁安保绿化后勤保障服务</w:t>
      </w:r>
    </w:p>
    <w:p w14:paraId="7C870E2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E784F44">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预算金额（</w:t>
      </w:r>
      <w:r>
        <w:rPr>
          <w:rFonts w:hint="eastAsia" w:ascii="宋体" w:hAnsi="宋体"/>
          <w:color w:val="auto"/>
          <w:szCs w:val="21"/>
          <w:highlight w:val="none"/>
          <w:u w:val="none"/>
        </w:rPr>
        <w:t>元）：1680000.00</w:t>
      </w:r>
    </w:p>
    <w:p w14:paraId="3B5FE393">
      <w:pPr>
        <w:spacing w:line="400" w:lineRule="exact"/>
        <w:ind w:firstLine="420" w:firstLineChars="200"/>
        <w:rPr>
          <w:rFonts w:ascii="宋体" w:hAnsi="宋体"/>
          <w:iCs/>
          <w:color w:val="auto"/>
          <w:szCs w:val="21"/>
          <w:highlight w:val="none"/>
          <w:u w:val="single"/>
        </w:rPr>
      </w:pPr>
      <w:r>
        <w:rPr>
          <w:rFonts w:hint="eastAsia" w:ascii="宋体" w:hAnsi="宋体"/>
          <w:color w:val="auto"/>
          <w:szCs w:val="21"/>
          <w:highlight w:val="none"/>
        </w:rPr>
        <w:t>最高限价（元）：</w:t>
      </w:r>
      <w:r>
        <w:rPr>
          <w:rFonts w:hint="eastAsia" w:ascii="宋体" w:hAnsi="宋体"/>
          <w:iCs/>
          <w:color w:val="auto"/>
          <w:szCs w:val="21"/>
          <w:highlight w:val="none"/>
          <w:u w:val="none"/>
        </w:rPr>
        <w:t>/</w:t>
      </w:r>
    </w:p>
    <w:p w14:paraId="0003B4B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3"/>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559"/>
        <w:gridCol w:w="1276"/>
        <w:gridCol w:w="5864"/>
      </w:tblGrid>
      <w:tr w14:paraId="45E2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14:paraId="3C77A7F1">
            <w:pPr>
              <w:spacing w:line="400" w:lineRule="exact"/>
              <w:jc w:val="center"/>
              <w:rPr>
                <w:rFonts w:ascii="Calibri" w:hAnsi="Calibri"/>
                <w:b/>
                <w:bCs/>
                <w:color w:val="auto"/>
                <w:szCs w:val="22"/>
                <w:highlight w:val="none"/>
              </w:rPr>
            </w:pPr>
            <w:r>
              <w:rPr>
                <w:rFonts w:hint="eastAsia"/>
                <w:b/>
                <w:bCs/>
                <w:color w:val="auto"/>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577330F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276" w:type="dxa"/>
            <w:tcBorders>
              <w:top w:val="single" w:color="auto" w:sz="4" w:space="0"/>
              <w:left w:val="single" w:color="auto" w:sz="4" w:space="0"/>
              <w:bottom w:val="single" w:color="auto" w:sz="4" w:space="0"/>
              <w:right w:val="single" w:color="auto" w:sz="4" w:space="0"/>
            </w:tcBorders>
            <w:vAlign w:val="center"/>
          </w:tcPr>
          <w:p w14:paraId="1289A13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5864" w:type="dxa"/>
            <w:tcBorders>
              <w:top w:val="single" w:color="auto" w:sz="4" w:space="0"/>
              <w:left w:val="single" w:color="auto" w:sz="4" w:space="0"/>
              <w:bottom w:val="single" w:color="auto" w:sz="4" w:space="0"/>
              <w:right w:val="single" w:color="auto" w:sz="4" w:space="0"/>
            </w:tcBorders>
            <w:vAlign w:val="center"/>
          </w:tcPr>
          <w:p w14:paraId="1E86D69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简要技术需求或者服务要求</w:t>
            </w:r>
          </w:p>
        </w:tc>
      </w:tr>
      <w:tr w14:paraId="6A0F1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vAlign w:val="center"/>
          </w:tcPr>
          <w:p w14:paraId="24CE68DF">
            <w:pPr>
              <w:spacing w:line="400" w:lineRule="exact"/>
              <w:jc w:val="center"/>
              <w:rPr>
                <w:rFonts w:ascii="宋体" w:hAnsi="宋体" w:cs="仿宋"/>
                <w:bCs/>
                <w:color w:val="auto"/>
                <w:szCs w:val="21"/>
                <w:highlight w:val="none"/>
              </w:rPr>
            </w:pPr>
            <w:r>
              <w:rPr>
                <w:rFonts w:hint="eastAsia" w:ascii="宋体" w:hAnsi="宋体" w:cs="仿宋"/>
                <w:bCs/>
                <w:color w:val="auto"/>
                <w:szCs w:val="21"/>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6B4B84BB">
            <w:pPr>
              <w:spacing w:line="400" w:lineRule="exact"/>
              <w:jc w:val="center"/>
              <w:rPr>
                <w:rFonts w:ascii="宋体" w:hAnsi="宋体" w:cs="仿宋"/>
                <w:bCs/>
                <w:color w:val="auto"/>
                <w:szCs w:val="21"/>
                <w:highlight w:val="none"/>
              </w:rPr>
            </w:pPr>
            <w:r>
              <w:rPr>
                <w:rFonts w:hint="eastAsia" w:ascii="宋体" w:hAnsi="宋体" w:cs="仿宋"/>
                <w:bCs/>
                <w:color w:val="auto"/>
                <w:szCs w:val="21"/>
                <w:highlight w:val="none"/>
              </w:rPr>
              <w:t>中共玉林市委党校保洁安保绿化后勤保障服务</w:t>
            </w:r>
          </w:p>
        </w:tc>
        <w:tc>
          <w:tcPr>
            <w:tcW w:w="1276" w:type="dxa"/>
            <w:tcBorders>
              <w:top w:val="single" w:color="auto" w:sz="4" w:space="0"/>
              <w:left w:val="single" w:color="auto" w:sz="4" w:space="0"/>
              <w:bottom w:val="single" w:color="auto" w:sz="4" w:space="0"/>
              <w:right w:val="single" w:color="auto" w:sz="4" w:space="0"/>
            </w:tcBorders>
            <w:vAlign w:val="center"/>
          </w:tcPr>
          <w:p w14:paraId="28DC76E7">
            <w:pPr>
              <w:spacing w:line="400" w:lineRule="exact"/>
              <w:jc w:val="center"/>
              <w:rPr>
                <w:rFonts w:ascii="宋体" w:hAnsi="宋体" w:cs="仿宋"/>
                <w:bCs/>
                <w:color w:val="auto"/>
                <w:szCs w:val="21"/>
                <w:highlight w:val="none"/>
              </w:rPr>
            </w:pPr>
            <w:r>
              <w:rPr>
                <w:rFonts w:hint="eastAsia" w:ascii="宋体" w:hAnsi="宋体" w:cs="仿宋"/>
                <w:bCs/>
                <w:color w:val="auto"/>
                <w:szCs w:val="21"/>
                <w:highlight w:val="none"/>
              </w:rPr>
              <w:t>1项</w:t>
            </w:r>
          </w:p>
        </w:tc>
        <w:tc>
          <w:tcPr>
            <w:tcW w:w="5864" w:type="dxa"/>
            <w:tcBorders>
              <w:top w:val="single" w:color="auto" w:sz="4" w:space="0"/>
              <w:left w:val="single" w:color="auto" w:sz="4" w:space="0"/>
              <w:bottom w:val="single" w:color="auto" w:sz="4" w:space="0"/>
              <w:right w:val="single" w:color="auto" w:sz="4" w:space="0"/>
            </w:tcBorders>
            <w:vAlign w:val="center"/>
          </w:tcPr>
          <w:p w14:paraId="75912012">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中共玉林市委党校保洁安保绿化后勤保障服务1项，</w:t>
            </w:r>
            <w:r>
              <w:rPr>
                <w:rFonts w:hint="eastAsia" w:ascii="宋体" w:hAnsi="宋体" w:cs="宋体"/>
                <w:color w:val="auto"/>
                <w:highlight w:val="none"/>
              </w:rPr>
              <w:t>如需进一步了解详细内容，</w:t>
            </w:r>
            <w:r>
              <w:rPr>
                <w:rFonts w:hint="eastAsia" w:ascii="宋体" w:hAnsi="宋体" w:cs="宋体"/>
                <w:color w:val="auto"/>
                <w:szCs w:val="21"/>
                <w:highlight w:val="none"/>
              </w:rPr>
              <w:t>详见竞争性磋商文件。</w:t>
            </w:r>
          </w:p>
          <w:p w14:paraId="20576CF2">
            <w:pPr>
              <w:spacing w:line="400" w:lineRule="exact"/>
              <w:jc w:val="left"/>
              <w:rPr>
                <w:rFonts w:ascii="宋体" w:hAnsi="宋体" w:cs="宋体"/>
                <w:color w:val="auto"/>
                <w:szCs w:val="21"/>
                <w:highlight w:val="none"/>
              </w:rPr>
            </w:pPr>
          </w:p>
        </w:tc>
      </w:tr>
    </w:tbl>
    <w:p w14:paraId="13D8CBF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合同履行期限：[服务期限：自合同约定提供服务之日起3年]。</w:t>
      </w:r>
    </w:p>
    <w:p w14:paraId="109B6C4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本项目（否）接受联合体。</w:t>
      </w:r>
    </w:p>
    <w:p w14:paraId="2BCBC158">
      <w:pPr>
        <w:spacing w:line="400" w:lineRule="exact"/>
        <w:ind w:firstLine="354" w:firstLineChars="147"/>
        <w:rPr>
          <w:rFonts w:ascii="黑体" w:hAnsi="黑体" w:eastAsia="黑体"/>
          <w:b/>
          <w:color w:val="auto"/>
          <w:sz w:val="24"/>
          <w:highlight w:val="none"/>
        </w:rPr>
      </w:pPr>
      <w:bookmarkStart w:id="6" w:name="_Toc35393630"/>
      <w:bookmarkStart w:id="7" w:name="_Toc28359090"/>
      <w:bookmarkStart w:id="8" w:name="_Toc71365906"/>
      <w:bookmarkStart w:id="9" w:name="_Toc44229879"/>
      <w:bookmarkStart w:id="10" w:name="_Toc35393799"/>
      <w:bookmarkStart w:id="11" w:name="_Toc28359013"/>
      <w:r>
        <w:rPr>
          <w:rFonts w:hint="eastAsia" w:ascii="黑体" w:hAnsi="黑体" w:eastAsia="黑体"/>
          <w:b/>
          <w:color w:val="auto"/>
          <w:sz w:val="24"/>
          <w:highlight w:val="none"/>
        </w:rPr>
        <w:t>二、申请人的资格条件：</w:t>
      </w:r>
      <w:bookmarkEnd w:id="6"/>
      <w:bookmarkEnd w:id="7"/>
      <w:bookmarkEnd w:id="8"/>
      <w:bookmarkEnd w:id="9"/>
      <w:bookmarkEnd w:id="10"/>
      <w:bookmarkEnd w:id="11"/>
    </w:p>
    <w:p w14:paraId="0854C667">
      <w:pPr>
        <w:spacing w:line="400" w:lineRule="exact"/>
        <w:ind w:firstLine="420" w:firstLineChars="200"/>
        <w:rPr>
          <w:rFonts w:ascii="宋体" w:hAnsi="宋体"/>
          <w:color w:val="auto"/>
          <w:szCs w:val="21"/>
          <w:highlight w:val="none"/>
        </w:rPr>
      </w:pPr>
      <w:bookmarkStart w:id="12" w:name="_Toc28359014"/>
      <w:bookmarkStart w:id="13" w:name="_Toc35393631"/>
      <w:bookmarkStart w:id="14" w:name="_Toc44229880"/>
      <w:bookmarkStart w:id="15" w:name="_Toc28359091"/>
      <w:bookmarkStart w:id="16" w:name="_Toc35393800"/>
      <w:r>
        <w:rPr>
          <w:rFonts w:hint="eastAsia" w:ascii="宋体" w:hAnsi="宋体"/>
          <w:color w:val="auto"/>
          <w:szCs w:val="21"/>
          <w:highlight w:val="none"/>
        </w:rPr>
        <w:t>1.满足《中华人民共和国政府采购法》第二十二条规定；</w:t>
      </w:r>
    </w:p>
    <w:p w14:paraId="574277C0">
      <w:pPr>
        <w:spacing w:line="400" w:lineRule="exact"/>
        <w:ind w:firstLine="420" w:firstLineChars="200"/>
        <w:rPr>
          <w:rFonts w:ascii="宋体" w:hAnsi="宋体" w:eastAsiaTheme="minorEastAsia"/>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rPr>
        <w:t>本项目属于专门面向中小企业采购的项目，</w:t>
      </w:r>
      <w:r>
        <w:rPr>
          <w:rFonts w:hint="eastAsia" w:ascii="宋体" w:hAnsi="宋体" w:cs="宋体"/>
          <w:color w:val="auto"/>
          <w:highlight w:val="none"/>
        </w:rPr>
        <w:t>供应商应为中小微企业或监狱企业或残疾人福利性单位</w:t>
      </w:r>
      <w:r>
        <w:rPr>
          <w:rFonts w:hint="eastAsia" w:asciiTheme="minorEastAsia" w:hAnsiTheme="minorEastAsia" w:eastAsiaTheme="minorEastAsia"/>
          <w:color w:val="auto"/>
          <w:highlight w:val="none"/>
        </w:rPr>
        <w:t>。</w:t>
      </w:r>
    </w:p>
    <w:p w14:paraId="1EEEB6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14:paraId="46F21ECB">
      <w:pPr>
        <w:spacing w:line="360" w:lineRule="auto"/>
        <w:ind w:firstLine="354" w:firstLineChars="147"/>
        <w:rPr>
          <w:rFonts w:ascii="黑体" w:hAnsi="黑体" w:eastAsia="黑体"/>
          <w:b/>
          <w:color w:val="auto"/>
          <w:sz w:val="24"/>
          <w:highlight w:val="none"/>
        </w:rPr>
      </w:pPr>
      <w:bookmarkStart w:id="17" w:name="_Toc71365907"/>
      <w:r>
        <w:rPr>
          <w:rFonts w:hint="eastAsia" w:ascii="黑体" w:hAnsi="黑体" w:eastAsia="黑体"/>
          <w:b/>
          <w:color w:val="auto"/>
          <w:sz w:val="24"/>
          <w:highlight w:val="none"/>
        </w:rPr>
        <w:t>三、获取竞争性磋商文件</w:t>
      </w:r>
      <w:bookmarkEnd w:id="12"/>
      <w:bookmarkEnd w:id="13"/>
      <w:bookmarkEnd w:id="14"/>
      <w:bookmarkEnd w:id="15"/>
      <w:bookmarkEnd w:id="16"/>
      <w:bookmarkEnd w:id="17"/>
    </w:p>
    <w:p w14:paraId="0F323249">
      <w:pPr>
        <w:spacing w:line="400" w:lineRule="exact"/>
        <w:ind w:firstLine="420" w:firstLineChars="200"/>
        <w:rPr>
          <w:rFonts w:ascii="宋体" w:hAnsi="宋体" w:cs="宋体"/>
          <w:bCs/>
          <w:color w:val="auto"/>
          <w:kern w:val="0"/>
          <w:szCs w:val="21"/>
          <w:highlight w:val="none"/>
        </w:rPr>
      </w:pPr>
      <w:bookmarkStart w:id="18" w:name="_Toc28359015"/>
      <w:bookmarkStart w:id="19" w:name="_Toc35393801"/>
      <w:bookmarkStart w:id="20" w:name="_Toc35393632"/>
      <w:bookmarkStart w:id="21" w:name="_Toc28359092"/>
      <w:bookmarkStart w:id="22" w:name="_Toc44229881"/>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2025年6月</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ascii="宋体" w:hAnsi="宋体" w:cs="宋体"/>
          <w:bCs/>
          <w:color w:val="auto"/>
          <w:kern w:val="0"/>
          <w:szCs w:val="21"/>
          <w:highlight w:val="none"/>
          <w:u w:val="single"/>
        </w:rPr>
        <w:t>15</w:t>
      </w:r>
      <w:r>
        <w:rPr>
          <w:rFonts w:hint="eastAsia" w:ascii="宋体" w:hAnsi="宋体" w:cs="宋体"/>
          <w:bCs/>
          <w:color w:val="auto"/>
          <w:kern w:val="0"/>
          <w:szCs w:val="21"/>
          <w:highlight w:val="none"/>
          <w:u w:val="single"/>
        </w:rPr>
        <w:t>：</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至</w:t>
      </w:r>
      <w:r>
        <w:rPr>
          <w:rFonts w:ascii="宋体" w:hAnsi="宋体" w:cs="宋体"/>
          <w:bCs/>
          <w:color w:val="auto"/>
          <w:kern w:val="0"/>
          <w:szCs w:val="21"/>
          <w:highlight w:val="none"/>
          <w:u w:val="single"/>
        </w:rPr>
        <w:t>1</w:t>
      </w:r>
      <w:r>
        <w:rPr>
          <w:rFonts w:hint="eastAsia" w:ascii="宋体" w:hAnsi="宋体" w:cs="宋体"/>
          <w:bCs/>
          <w:color w:val="auto"/>
          <w:kern w:val="0"/>
          <w:szCs w:val="21"/>
          <w:highlight w:val="none"/>
          <w:u w:val="single"/>
        </w:rPr>
        <w:t>8：</w:t>
      </w:r>
      <w:r>
        <w:rPr>
          <w:rFonts w:ascii="宋体" w:hAnsi="宋体" w:cs="宋体"/>
          <w:bCs/>
          <w:color w:val="auto"/>
          <w:kern w:val="0"/>
          <w:szCs w:val="21"/>
          <w:highlight w:val="none"/>
          <w:u w:val="single"/>
        </w:rPr>
        <w:t>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38E6D72F">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p>
    <w:p w14:paraId="70A66C6B">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3D2F0556">
      <w:pPr>
        <w:spacing w:line="40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11B78E0E">
      <w:pPr>
        <w:spacing w:line="400" w:lineRule="exact"/>
        <w:ind w:firstLine="354" w:firstLineChars="147"/>
        <w:rPr>
          <w:rFonts w:ascii="黑体" w:hAnsi="黑体" w:eastAsia="黑体"/>
          <w:b/>
          <w:color w:val="auto"/>
          <w:sz w:val="24"/>
          <w:highlight w:val="none"/>
        </w:rPr>
      </w:pPr>
      <w:bookmarkStart w:id="23" w:name="_Toc71365908"/>
      <w:r>
        <w:rPr>
          <w:rFonts w:hint="eastAsia" w:ascii="黑体" w:hAnsi="黑体" w:eastAsia="黑体"/>
          <w:b/>
          <w:color w:val="auto"/>
          <w:sz w:val="24"/>
          <w:highlight w:val="none"/>
        </w:rPr>
        <w:t>四、响应文件提交</w:t>
      </w:r>
      <w:bookmarkEnd w:id="18"/>
      <w:bookmarkEnd w:id="19"/>
      <w:bookmarkEnd w:id="20"/>
      <w:bookmarkEnd w:id="21"/>
      <w:bookmarkEnd w:id="22"/>
      <w:bookmarkEnd w:id="23"/>
    </w:p>
    <w:p w14:paraId="0946C2E0">
      <w:pPr>
        <w:spacing w:line="400" w:lineRule="exact"/>
        <w:ind w:firstLine="420" w:firstLineChars="200"/>
        <w:rPr>
          <w:rFonts w:ascii="宋体" w:hAnsi="宋体" w:cs="宋体"/>
          <w:color w:val="auto"/>
          <w:szCs w:val="21"/>
          <w:highlight w:val="none"/>
          <w:u w:val="single"/>
        </w:rPr>
      </w:pPr>
      <w:bookmarkStart w:id="24" w:name="_Toc28359093"/>
      <w:bookmarkStart w:id="25" w:name="_Toc35393633"/>
      <w:bookmarkStart w:id="26" w:name="_Toc28359016"/>
      <w:bookmarkStart w:id="27" w:name="_Toc44229882"/>
      <w:bookmarkStart w:id="28" w:name="_Toc35393802"/>
      <w:r>
        <w:rPr>
          <w:rFonts w:hint="eastAsia" w:ascii="宋体" w:hAnsi="宋体"/>
          <w:color w:val="auto"/>
          <w:szCs w:val="21"/>
          <w:highlight w:val="none"/>
        </w:rPr>
        <w:t>截止时间：</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日9时00分（北京时间）</w:t>
      </w:r>
    </w:p>
    <w:p w14:paraId="4F7B648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地点：请登录广西政府采购云平台投标客户端投标</w:t>
      </w:r>
    </w:p>
    <w:p w14:paraId="50FDFA94">
      <w:pPr>
        <w:spacing w:line="400" w:lineRule="exact"/>
        <w:ind w:firstLine="354" w:firstLineChars="147"/>
        <w:rPr>
          <w:rFonts w:ascii="黑体" w:hAnsi="黑体" w:eastAsia="黑体"/>
          <w:b/>
          <w:color w:val="auto"/>
          <w:sz w:val="24"/>
          <w:highlight w:val="none"/>
        </w:rPr>
      </w:pPr>
      <w:bookmarkStart w:id="29" w:name="_Toc71365909"/>
      <w:r>
        <w:rPr>
          <w:rFonts w:hint="eastAsia" w:ascii="黑体" w:hAnsi="黑体" w:eastAsia="黑体"/>
          <w:b/>
          <w:color w:val="auto"/>
          <w:sz w:val="24"/>
          <w:highlight w:val="none"/>
        </w:rPr>
        <w:t>五、开启</w:t>
      </w:r>
      <w:bookmarkEnd w:id="24"/>
      <w:bookmarkEnd w:id="25"/>
      <w:bookmarkEnd w:id="26"/>
      <w:bookmarkEnd w:id="27"/>
      <w:bookmarkEnd w:id="28"/>
      <w:bookmarkEnd w:id="29"/>
    </w:p>
    <w:p w14:paraId="5073F31E">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日9时00分（北京时间）</w:t>
      </w:r>
    </w:p>
    <w:p w14:paraId="114E0B8D">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 xml:space="preserve">地点：广西政府采购云平台电子开标大厅 </w:t>
      </w:r>
    </w:p>
    <w:p w14:paraId="52E17759">
      <w:pPr>
        <w:spacing w:line="400" w:lineRule="exact"/>
        <w:ind w:firstLine="354" w:firstLineChars="147"/>
        <w:rPr>
          <w:rFonts w:ascii="黑体" w:hAnsi="黑体" w:eastAsia="黑体"/>
          <w:b/>
          <w:color w:val="auto"/>
          <w:sz w:val="24"/>
          <w:highlight w:val="none"/>
        </w:rPr>
      </w:pPr>
      <w:bookmarkStart w:id="30" w:name="_Toc71365910"/>
      <w:bookmarkStart w:id="31" w:name="_Toc28359094"/>
      <w:bookmarkStart w:id="32" w:name="_Toc44229883"/>
      <w:bookmarkStart w:id="33" w:name="_Toc35393803"/>
      <w:bookmarkStart w:id="34" w:name="_Toc28359017"/>
      <w:bookmarkStart w:id="35" w:name="_Toc35393634"/>
      <w:r>
        <w:rPr>
          <w:rFonts w:hint="eastAsia" w:ascii="黑体" w:hAnsi="黑体" w:eastAsia="黑体"/>
          <w:b/>
          <w:color w:val="auto"/>
          <w:sz w:val="24"/>
          <w:highlight w:val="none"/>
        </w:rPr>
        <w:t>六、公告期限</w:t>
      </w:r>
      <w:bookmarkEnd w:id="30"/>
      <w:bookmarkEnd w:id="31"/>
      <w:bookmarkEnd w:id="32"/>
      <w:bookmarkEnd w:id="33"/>
      <w:bookmarkEnd w:id="34"/>
      <w:bookmarkEnd w:id="35"/>
    </w:p>
    <w:p w14:paraId="3AAFB0A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6AB20D7">
      <w:pPr>
        <w:spacing w:line="400" w:lineRule="exact"/>
        <w:ind w:firstLine="354" w:firstLineChars="147"/>
        <w:rPr>
          <w:rFonts w:ascii="黑体" w:hAnsi="黑体" w:eastAsia="黑体"/>
          <w:b/>
          <w:color w:val="auto"/>
          <w:sz w:val="24"/>
          <w:highlight w:val="none"/>
        </w:rPr>
      </w:pPr>
      <w:bookmarkStart w:id="36" w:name="_Toc35393804"/>
      <w:bookmarkStart w:id="37" w:name="_Toc44229884"/>
      <w:bookmarkStart w:id="38" w:name="_Toc35393635"/>
      <w:bookmarkStart w:id="39" w:name="_Toc71365911"/>
      <w:r>
        <w:rPr>
          <w:rFonts w:hint="eastAsia" w:ascii="黑体" w:hAnsi="黑体" w:eastAsia="黑体"/>
          <w:b/>
          <w:color w:val="auto"/>
          <w:sz w:val="24"/>
          <w:highlight w:val="none"/>
        </w:rPr>
        <w:t>七、其他补充事宜</w:t>
      </w:r>
      <w:bookmarkEnd w:id="36"/>
      <w:bookmarkEnd w:id="37"/>
      <w:bookmarkEnd w:id="38"/>
      <w:bookmarkEnd w:id="39"/>
    </w:p>
    <w:p w14:paraId="2934128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4685FBD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中国政府采购网、广西壮族自治区政府采购网、广西玉林市人民政府门户网、</w:t>
      </w:r>
      <w:r>
        <w:rPr>
          <w:rFonts w:ascii="宋体" w:hAnsi="宋体" w:cs="宋体"/>
          <w:color w:val="auto"/>
          <w:kern w:val="0"/>
          <w:szCs w:val="21"/>
          <w:highlight w:val="none"/>
        </w:rPr>
        <w:t>全国公共资源交易平台（广西•玉林）</w:t>
      </w:r>
      <w:r>
        <w:rPr>
          <w:rFonts w:hint="eastAsia" w:ascii="宋体" w:hAnsi="宋体" w:cs="宋体"/>
          <w:color w:val="auto"/>
          <w:kern w:val="0"/>
          <w:szCs w:val="21"/>
          <w:highlight w:val="none"/>
        </w:rPr>
        <w:t>。</w:t>
      </w:r>
    </w:p>
    <w:p w14:paraId="52AD4522">
      <w:pPr>
        <w:spacing w:line="400" w:lineRule="exact"/>
        <w:ind w:firstLine="424" w:firstLineChars="202"/>
        <w:rPr>
          <w:rFonts w:ascii="宋体" w:hAnsi="宋体" w:cs="宋体"/>
          <w:color w:val="auto"/>
          <w:kern w:val="0"/>
          <w:szCs w:val="21"/>
          <w:highlight w:val="none"/>
        </w:rPr>
      </w:pPr>
      <w:bookmarkStart w:id="40" w:name="_Hlk37429674"/>
      <w:bookmarkStart w:id="41" w:name="_Toc28359018"/>
      <w:bookmarkStart w:id="42" w:name="_Toc35393636"/>
      <w:bookmarkStart w:id="43" w:name="_Toc28359095"/>
      <w:bookmarkStart w:id="44" w:name="_Toc44229885"/>
      <w:bookmarkStart w:id="45"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0EC80AE7">
      <w:pPr>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46706FE5">
      <w:pPr>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（2）政府采购促进残疾人就业政策。</w:t>
      </w:r>
    </w:p>
    <w:p w14:paraId="0F2EE13D">
      <w:pPr>
        <w:spacing w:line="40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（3）政府采购支持监狱企业发展。</w:t>
      </w:r>
    </w:p>
    <w:bookmarkEnd w:id="40"/>
    <w:p w14:paraId="45BC5459">
      <w:pPr>
        <w:widowControl/>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542BE6E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22A7C97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786D81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3642E6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6F102A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（4）供应商需要在具备有摄像头及语音功能且互联网网络状况良好的电脑登录广西政府采购云平台远程开标大厅参与本次磋商，否则后果自负。  </w:t>
      </w:r>
    </w:p>
    <w:p w14:paraId="54A808AB">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本项目为远程异地全流程电子评标，评标主会场地址：玉林市公共资源交易中心（玉林市玉州区秀水路中段玉林地产集团办公楼六楼）（主场地地址）进行评审；评标副会场地址：蒙山县公共资源交易中心（工业园区管委会4楼）（副场地地址）进行评审。</w:t>
      </w:r>
    </w:p>
    <w:p w14:paraId="788B661C">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5.监督管理部门：玉林市财政局  电话：0775-2697961</w:t>
      </w:r>
    </w:p>
    <w:p w14:paraId="6616EA7F">
      <w:pPr>
        <w:spacing w:line="40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1"/>
      <w:bookmarkEnd w:id="42"/>
      <w:bookmarkEnd w:id="43"/>
      <w:bookmarkEnd w:id="44"/>
      <w:bookmarkEnd w:id="45"/>
    </w:p>
    <w:p w14:paraId="031DD86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53AC36B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称：中国共产党玉林市委员会党校</w:t>
      </w:r>
    </w:p>
    <w:p w14:paraId="40312252">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址：玉林市教育中路92号</w:t>
      </w:r>
    </w:p>
    <w:p w14:paraId="25DAC192">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项目联系人：王正富</w:t>
      </w:r>
    </w:p>
    <w:p w14:paraId="4C092C54">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项目联系方式：0775-2829352</w:t>
      </w:r>
    </w:p>
    <w:p w14:paraId="58ACBCF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2470616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称：广西宏时代全过程工程咨询有限责任公司　</w:t>
      </w:r>
    </w:p>
    <w:p w14:paraId="477A07BD">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址：广西玉林市玉城街道人民东路719号</w:t>
      </w:r>
    </w:p>
    <w:p w14:paraId="2C7C62D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联系方式：0775-2696691</w:t>
      </w:r>
    </w:p>
    <w:p w14:paraId="6C2F2224">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15D4635A">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项目联系人：李奇睿、龚燕娇</w:t>
      </w:r>
    </w:p>
    <w:p w14:paraId="04C2BD8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　　话：0775-2696691</w:t>
      </w:r>
    </w:p>
    <w:p w14:paraId="0CAE2C67">
      <w:pPr>
        <w:spacing w:line="400" w:lineRule="exact"/>
        <w:ind w:firstLine="420" w:firstLineChars="200"/>
        <w:rPr>
          <w:rFonts w:ascii="宋体" w:hAnsi="宋体" w:cs="宋体"/>
          <w:color w:val="auto"/>
          <w:kern w:val="0"/>
          <w:szCs w:val="21"/>
          <w:highlight w:val="none"/>
        </w:rPr>
      </w:pPr>
    </w:p>
    <w:p w14:paraId="52B7A1B1">
      <w:pPr>
        <w:spacing w:line="400" w:lineRule="exact"/>
        <w:ind w:firstLine="567" w:firstLineChars="270"/>
        <w:jc w:val="right"/>
        <w:rPr>
          <w:rFonts w:ascii="宋体" w:hAnsi="宋体" w:cs="宋体"/>
          <w:color w:val="auto"/>
          <w:szCs w:val="21"/>
          <w:highlight w:val="none"/>
        </w:rPr>
      </w:pPr>
      <w:r>
        <w:rPr>
          <w:rFonts w:hint="eastAsia" w:ascii="宋体" w:hAnsi="宋体" w:cs="宋体"/>
          <w:color w:val="auto"/>
          <w:szCs w:val="21"/>
          <w:highlight w:val="none"/>
        </w:rPr>
        <w:t>广西宏时代全过程工程咨询有限责任公司</w:t>
      </w:r>
    </w:p>
    <w:p w14:paraId="0DD6962D">
      <w:pPr>
        <w:jc w:val="right"/>
        <w:rPr>
          <w:color w:val="auto"/>
        </w:rPr>
      </w:pPr>
      <w:r>
        <w:rPr>
          <w:rFonts w:hint="eastAsia" w:ascii="宋体" w:hAnsi="宋体" w:cs="宋体"/>
          <w:color w:val="auto"/>
          <w:kern w:val="0"/>
          <w:szCs w:val="21"/>
          <w:highlight w:val="none"/>
        </w:rPr>
        <w:t>2025年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日</w:t>
      </w:r>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7D2D"/>
    <w:rsid w:val="2D3B14AA"/>
    <w:rsid w:val="3ADD41EC"/>
    <w:rsid w:val="67A12EA6"/>
    <w:rsid w:val="684D4BF7"/>
    <w:rsid w:val="73A1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2026</Words>
  <Characters>2283</Characters>
  <Lines>0</Lines>
  <Paragraphs>0</Paragraphs>
  <TotalTime>0</TotalTime>
  <ScaleCrop>false</ScaleCrop>
  <LinksUpToDate>false</LinksUpToDate>
  <CharactersWithSpaces>2305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2025-05-29T03:08:00Z</dcterms:created>
  <dc:creator>Administrator</dc:creator>
  <cp:lastModifiedBy>宏时代全过程工程咨询</cp:lastModifiedBy>
  <dcterms:modified xsi:type="dcterms:W3CDTF">2025-06-05T03:12:04Z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eyJoZGlkIjoiZmVhYzI5NTRmZDRhMTYwZjdiOTAxZDcwMjEwYTA3Y2YiLCJ1c2VySWQiOiIxMjkwNTY2MTgyIn0=</vt:lpwstr>
  </property>
  <property fmtid="{D5CDD505-2E9C-101B-9397-08002B2CF9AE}" pid="4" name="ICV">
    <vt:lpwstr>1CBAD9168AC84E93B75657E0DA33A3CD_12</vt:lpwstr>
  </property>
</Properties>
</file>