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BD21F">
      <w:pPr>
        <w:keepNext w:val="0"/>
        <w:keepLines w:val="0"/>
        <w:pageBreakBefore w:val="0"/>
        <w:tabs>
          <w:tab w:val="left" w:pos="9020"/>
        </w:tabs>
        <w:kinsoku/>
        <w:wordWrap w:val="0"/>
        <w:overflowPunct/>
        <w:topLinePunct/>
        <w:autoSpaceDE/>
        <w:autoSpaceDN/>
        <w:bidi w:val="0"/>
        <w:adjustRightInd w:val="0"/>
        <w:spacing w:line="360" w:lineRule="auto"/>
        <w:jc w:val="center"/>
        <w:rPr>
          <w:rFonts w:hint="eastAsia" w:ascii="宋体" w:hAnsi="宋体" w:eastAsia="宋体" w:cs="宋体"/>
          <w:b/>
          <w:color w:val="auto"/>
          <w:sz w:val="52"/>
          <w:szCs w:val="52"/>
          <w:highlight w:val="none"/>
          <w:lang w:eastAsia="zh-CN"/>
        </w:rPr>
      </w:pPr>
      <w:bookmarkStart w:id="160" w:name="_GoBack"/>
      <w:bookmarkEnd w:id="160"/>
      <w:r>
        <w:drawing>
          <wp:anchor distT="0" distB="0" distL="114300" distR="114300" simplePos="0" relativeHeight="251667456" behindDoc="0" locked="0" layoutInCell="1" allowOverlap="1">
            <wp:simplePos x="0" y="0"/>
            <wp:positionH relativeFrom="column">
              <wp:posOffset>-666750</wp:posOffset>
            </wp:positionH>
            <wp:positionV relativeFrom="paragraph">
              <wp:posOffset>-849630</wp:posOffset>
            </wp:positionV>
            <wp:extent cx="7479030" cy="10571480"/>
            <wp:effectExtent l="0" t="0" r="7620" b="1270"/>
            <wp:wrapNone/>
            <wp:docPr id="23" name="图片 4" descr="Scan_20250509_162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descr="Scan_20250509_162307"/>
                    <pic:cNvPicPr>
                      <a:picLocks noChangeAspect="1"/>
                    </pic:cNvPicPr>
                  </pic:nvPicPr>
                  <pic:blipFill>
                    <a:blip r:embed="rId41"/>
                    <a:stretch>
                      <a:fillRect/>
                    </a:stretch>
                  </pic:blipFill>
                  <pic:spPr>
                    <a:xfrm>
                      <a:off x="0" y="0"/>
                      <a:ext cx="7479030" cy="10571480"/>
                    </a:xfrm>
                    <a:prstGeom prst="rect">
                      <a:avLst/>
                    </a:prstGeom>
                    <a:noFill/>
                    <a:ln>
                      <a:noFill/>
                    </a:ln>
                  </pic:spPr>
                </pic:pic>
              </a:graphicData>
            </a:graphic>
          </wp:anchor>
        </w:drawing>
      </w:r>
    </w:p>
    <w:p w14:paraId="643D718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sectPr>
          <w:headerReference r:id="rId5" w:type="default"/>
          <w:footerReference r:id="rId6" w:type="default"/>
          <w:pgSz w:w="11907" w:h="16840"/>
          <w:pgMar w:top="1440" w:right="1080" w:bottom="1440" w:left="1080" w:header="0" w:footer="852" w:gutter="0"/>
          <w:pgNumType w:fmt="decimal" w:start="1"/>
          <w:cols w:space="720" w:num="1"/>
        </w:sectPr>
      </w:pPr>
    </w:p>
    <w:p w14:paraId="3F74C0A8">
      <w:pPr>
        <w:pStyle w:val="2"/>
        <w:rPr>
          <w:rFonts w:hint="eastAsia"/>
        </w:rPr>
      </w:pPr>
    </w:p>
    <w:sdt>
      <w:sdtPr>
        <w:rPr>
          <w:rFonts w:hint="eastAsia" w:ascii="宋体" w:hAnsi="宋体" w:eastAsia="宋体" w:cs="宋体"/>
          <w:snapToGrid w:val="0"/>
          <w:color w:val="000000"/>
          <w:kern w:val="0"/>
          <w:sz w:val="21"/>
          <w:szCs w:val="21"/>
          <w:highlight w:val="none"/>
          <w:lang w:val="en-US" w:eastAsia="en-US" w:bidi="ar-SA"/>
        </w:rPr>
        <w:id w:val="147467073"/>
        <w15:color w:val="DBDBDB"/>
        <w:docPartObj>
          <w:docPartGallery w:val="Table of Contents"/>
          <w:docPartUnique/>
        </w:docPartObj>
      </w:sdtPr>
      <w:sdtEndPr>
        <w:rPr>
          <w:rFonts w:hint="eastAsia" w:ascii="宋体" w:hAnsi="宋体" w:eastAsia="宋体" w:cs="宋体"/>
          <w:snapToGrid w:val="0"/>
          <w:color w:val="000000"/>
          <w:kern w:val="0"/>
          <w:sz w:val="32"/>
          <w:szCs w:val="32"/>
          <w:highlight w:val="none"/>
          <w:lang w:val="en-US" w:eastAsia="en-US" w:bidi="ar-SA"/>
        </w:rPr>
      </w:sdtEndPr>
      <w:sdtContent>
        <w:p w14:paraId="00F16C37">
          <w:pPr>
            <w:keepNext w:val="0"/>
            <w:keepLines w:val="0"/>
            <w:pageBreakBefore w:val="0"/>
            <w:kinsoku/>
            <w:wordWrap w:val="0"/>
            <w:overflowPunct/>
            <w:topLinePunct/>
            <w:autoSpaceDE/>
            <w:autoSpaceDN/>
            <w:bidi w:val="0"/>
            <w:spacing w:before="0" w:beforeLines="0" w:after="0" w:afterLines="0" w:line="360" w:lineRule="auto"/>
            <w:ind w:left="0" w:leftChars="0" w:right="0" w:rightChars="0" w:firstLine="0" w:firstLineChars="0"/>
            <w:jc w:val="center"/>
            <w:rPr>
              <w:rFonts w:hint="eastAsia" w:ascii="宋体" w:hAnsi="宋体" w:eastAsia="宋体" w:cs="宋体"/>
              <w:sz w:val="36"/>
              <w:szCs w:val="36"/>
              <w:highlight w:val="none"/>
            </w:rPr>
          </w:pPr>
          <w:bookmarkStart w:id="0" w:name="_Toc28585"/>
          <w:bookmarkStart w:id="1" w:name="_Toc10550"/>
          <w:r>
            <w:rPr>
              <w:rFonts w:hint="eastAsia" w:ascii="宋体" w:hAnsi="宋体" w:eastAsia="宋体" w:cs="宋体"/>
              <w:sz w:val="36"/>
              <w:szCs w:val="36"/>
              <w:highlight w:val="none"/>
            </w:rPr>
            <w:t>目录</w:t>
          </w:r>
        </w:p>
        <w:p w14:paraId="5497555E">
          <w:pPr>
            <w:pStyle w:val="18"/>
            <w:keepNext w:val="0"/>
            <w:keepLines w:val="0"/>
            <w:pageBreakBefore w:val="0"/>
            <w:tabs>
              <w:tab w:val="right" w:leader="dot" w:pos="9747"/>
            </w:tabs>
            <w:kinsoku/>
            <w:wordWrap w:val="0"/>
            <w:overflowPunct/>
            <w:topLinePunct/>
            <w:autoSpaceDE/>
            <w:autoSpaceDN/>
            <w:bidi w:val="0"/>
            <w:spacing w:line="360" w:lineRule="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TOC \o "1-1" \h \u </w:instrText>
          </w:r>
          <w:r>
            <w:rPr>
              <w:rFonts w:hint="eastAsia" w:ascii="宋体" w:hAnsi="宋体" w:eastAsia="宋体" w:cs="宋体"/>
              <w:sz w:val="32"/>
              <w:szCs w:val="32"/>
              <w:highlight w:val="none"/>
            </w:rPr>
            <w:fldChar w:fldCharType="separate"/>
          </w:r>
        </w:p>
        <w:p w14:paraId="182ED852">
          <w:pPr>
            <w:pStyle w:val="18"/>
            <w:keepNext w:val="0"/>
            <w:keepLines w:val="0"/>
            <w:pageBreakBefore w:val="0"/>
            <w:tabs>
              <w:tab w:val="right" w:leader="dot" w:pos="9747"/>
            </w:tabs>
            <w:kinsoku/>
            <w:wordWrap w:val="0"/>
            <w:overflowPunct/>
            <w:topLinePunct/>
            <w:autoSpaceDE/>
            <w:autoSpaceDN/>
            <w:bidi w:val="0"/>
            <w:spacing w:line="360" w:lineRule="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fldChar w:fldCharType="begin"/>
          </w:r>
          <w:r>
            <w:rPr>
              <w:rFonts w:hint="eastAsia" w:ascii="宋体" w:hAnsi="宋体" w:eastAsia="宋体" w:cs="宋体"/>
              <w:b w:val="0"/>
              <w:bCs w:val="0"/>
              <w:sz w:val="32"/>
              <w:szCs w:val="32"/>
              <w:highlight w:val="none"/>
            </w:rPr>
            <w:instrText xml:space="preserve"> HYPERLINK \l _Toc15820 </w:instrText>
          </w:r>
          <w:r>
            <w:rPr>
              <w:rFonts w:hint="eastAsia" w:ascii="宋体" w:hAnsi="宋体" w:eastAsia="宋体" w:cs="宋体"/>
              <w:b w:val="0"/>
              <w:bCs w:val="0"/>
              <w:sz w:val="32"/>
              <w:szCs w:val="32"/>
              <w:highlight w:val="none"/>
            </w:rPr>
            <w:fldChar w:fldCharType="separate"/>
          </w:r>
          <w:r>
            <w:rPr>
              <w:rFonts w:hint="eastAsia" w:ascii="宋体" w:hAnsi="宋体" w:eastAsia="宋体" w:cs="宋体"/>
              <w:b w:val="0"/>
              <w:bCs w:val="0"/>
              <w:sz w:val="32"/>
              <w:szCs w:val="32"/>
              <w:highlight w:val="none"/>
            </w:rPr>
            <w:t>第一章 竞争性磋商公告</w:t>
          </w:r>
          <w:r>
            <w:rPr>
              <w:rFonts w:hint="eastAsia" w:ascii="宋体" w:hAnsi="宋体" w:eastAsia="宋体" w:cs="宋体"/>
              <w:b w:val="0"/>
              <w:bCs w:val="0"/>
              <w:sz w:val="32"/>
              <w:szCs w:val="32"/>
              <w:highlight w:val="none"/>
            </w:rPr>
            <w:tab/>
          </w:r>
          <w:r>
            <w:rPr>
              <w:rFonts w:hint="eastAsia" w:ascii="宋体" w:hAnsi="宋体" w:eastAsia="宋体" w:cs="宋体"/>
              <w:b w:val="0"/>
              <w:bCs w:val="0"/>
              <w:sz w:val="32"/>
              <w:szCs w:val="32"/>
              <w:highlight w:val="none"/>
            </w:rPr>
            <w:fldChar w:fldCharType="begin"/>
          </w:r>
          <w:r>
            <w:rPr>
              <w:rFonts w:hint="eastAsia" w:ascii="宋体" w:hAnsi="宋体" w:eastAsia="宋体" w:cs="宋体"/>
              <w:b w:val="0"/>
              <w:bCs w:val="0"/>
              <w:sz w:val="32"/>
              <w:szCs w:val="32"/>
              <w:highlight w:val="none"/>
            </w:rPr>
            <w:instrText xml:space="preserve"> PAGEREF _Toc15820 \h </w:instrText>
          </w:r>
          <w:r>
            <w:rPr>
              <w:rFonts w:hint="eastAsia" w:ascii="宋体" w:hAnsi="宋体" w:eastAsia="宋体" w:cs="宋体"/>
              <w:b w:val="0"/>
              <w:bCs w:val="0"/>
              <w:sz w:val="32"/>
              <w:szCs w:val="32"/>
              <w:highlight w:val="none"/>
            </w:rPr>
            <w:fldChar w:fldCharType="separate"/>
          </w:r>
          <w:r>
            <w:rPr>
              <w:rFonts w:hint="eastAsia" w:ascii="宋体" w:hAnsi="宋体" w:eastAsia="宋体" w:cs="宋体"/>
              <w:b w:val="0"/>
              <w:bCs w:val="0"/>
              <w:sz w:val="32"/>
              <w:szCs w:val="32"/>
              <w:highlight w:val="none"/>
            </w:rPr>
            <w:t>1</w:t>
          </w:r>
          <w:r>
            <w:rPr>
              <w:rFonts w:hint="eastAsia" w:ascii="宋体" w:hAnsi="宋体" w:eastAsia="宋体" w:cs="宋体"/>
              <w:b w:val="0"/>
              <w:bCs w:val="0"/>
              <w:sz w:val="32"/>
              <w:szCs w:val="32"/>
              <w:highlight w:val="none"/>
            </w:rPr>
            <w:fldChar w:fldCharType="end"/>
          </w:r>
          <w:r>
            <w:rPr>
              <w:rFonts w:hint="eastAsia" w:ascii="宋体" w:hAnsi="宋体" w:eastAsia="宋体" w:cs="宋体"/>
              <w:b w:val="0"/>
              <w:bCs w:val="0"/>
              <w:sz w:val="32"/>
              <w:szCs w:val="32"/>
              <w:highlight w:val="none"/>
            </w:rPr>
            <w:fldChar w:fldCharType="end"/>
          </w:r>
        </w:p>
        <w:p w14:paraId="1B99CA32">
          <w:pPr>
            <w:pStyle w:val="18"/>
            <w:keepNext w:val="0"/>
            <w:keepLines w:val="0"/>
            <w:pageBreakBefore w:val="0"/>
            <w:tabs>
              <w:tab w:val="right" w:leader="dot" w:pos="9747"/>
            </w:tabs>
            <w:kinsoku/>
            <w:wordWrap w:val="0"/>
            <w:overflowPunct/>
            <w:topLinePunct/>
            <w:autoSpaceDE/>
            <w:autoSpaceDN/>
            <w:bidi w:val="0"/>
            <w:spacing w:line="360" w:lineRule="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fldChar w:fldCharType="begin"/>
          </w:r>
          <w:r>
            <w:rPr>
              <w:rFonts w:hint="eastAsia" w:ascii="宋体" w:hAnsi="宋体" w:eastAsia="宋体" w:cs="宋体"/>
              <w:b w:val="0"/>
              <w:bCs w:val="0"/>
              <w:sz w:val="32"/>
              <w:szCs w:val="32"/>
              <w:highlight w:val="none"/>
            </w:rPr>
            <w:instrText xml:space="preserve"> HYPERLINK \l _Toc26226 </w:instrText>
          </w:r>
          <w:r>
            <w:rPr>
              <w:rFonts w:hint="eastAsia" w:ascii="宋体" w:hAnsi="宋体" w:eastAsia="宋体" w:cs="宋体"/>
              <w:b w:val="0"/>
              <w:bCs w:val="0"/>
              <w:sz w:val="32"/>
              <w:szCs w:val="32"/>
              <w:highlight w:val="none"/>
            </w:rPr>
            <w:fldChar w:fldCharType="separate"/>
          </w:r>
          <w:r>
            <w:rPr>
              <w:rFonts w:hint="eastAsia" w:ascii="宋体" w:hAnsi="宋体" w:eastAsia="宋体" w:cs="宋体"/>
              <w:b w:val="0"/>
              <w:bCs w:val="0"/>
              <w:sz w:val="32"/>
              <w:szCs w:val="32"/>
              <w:highlight w:val="none"/>
            </w:rPr>
            <w:t>第二章供应商须知</w:t>
          </w:r>
          <w:r>
            <w:rPr>
              <w:rFonts w:hint="eastAsia" w:ascii="宋体" w:hAnsi="宋体" w:eastAsia="宋体" w:cs="宋体"/>
              <w:b w:val="0"/>
              <w:bCs w:val="0"/>
              <w:sz w:val="32"/>
              <w:szCs w:val="32"/>
              <w:highlight w:val="none"/>
            </w:rPr>
            <w:tab/>
          </w:r>
          <w:r>
            <w:rPr>
              <w:rFonts w:hint="eastAsia" w:ascii="宋体" w:hAnsi="宋体" w:eastAsia="宋体" w:cs="宋体"/>
              <w:b w:val="0"/>
              <w:bCs w:val="0"/>
              <w:sz w:val="32"/>
              <w:szCs w:val="32"/>
              <w:highlight w:val="none"/>
            </w:rPr>
            <w:fldChar w:fldCharType="begin"/>
          </w:r>
          <w:r>
            <w:rPr>
              <w:rFonts w:hint="eastAsia" w:ascii="宋体" w:hAnsi="宋体" w:eastAsia="宋体" w:cs="宋体"/>
              <w:b w:val="0"/>
              <w:bCs w:val="0"/>
              <w:sz w:val="32"/>
              <w:szCs w:val="32"/>
              <w:highlight w:val="none"/>
            </w:rPr>
            <w:instrText xml:space="preserve"> PAGEREF _Toc26226 \h </w:instrText>
          </w:r>
          <w:r>
            <w:rPr>
              <w:rFonts w:hint="eastAsia" w:ascii="宋体" w:hAnsi="宋体" w:eastAsia="宋体" w:cs="宋体"/>
              <w:b w:val="0"/>
              <w:bCs w:val="0"/>
              <w:sz w:val="32"/>
              <w:szCs w:val="32"/>
              <w:highlight w:val="none"/>
            </w:rPr>
            <w:fldChar w:fldCharType="separate"/>
          </w:r>
          <w:r>
            <w:rPr>
              <w:rFonts w:hint="eastAsia" w:ascii="宋体" w:hAnsi="宋体" w:eastAsia="宋体" w:cs="宋体"/>
              <w:b w:val="0"/>
              <w:bCs w:val="0"/>
              <w:sz w:val="32"/>
              <w:szCs w:val="32"/>
              <w:highlight w:val="none"/>
            </w:rPr>
            <w:t>4</w:t>
          </w:r>
          <w:r>
            <w:rPr>
              <w:rFonts w:hint="eastAsia" w:ascii="宋体" w:hAnsi="宋体" w:eastAsia="宋体" w:cs="宋体"/>
              <w:b w:val="0"/>
              <w:bCs w:val="0"/>
              <w:sz w:val="32"/>
              <w:szCs w:val="32"/>
              <w:highlight w:val="none"/>
            </w:rPr>
            <w:fldChar w:fldCharType="end"/>
          </w:r>
          <w:r>
            <w:rPr>
              <w:rFonts w:hint="eastAsia" w:ascii="宋体" w:hAnsi="宋体" w:eastAsia="宋体" w:cs="宋体"/>
              <w:b w:val="0"/>
              <w:bCs w:val="0"/>
              <w:sz w:val="32"/>
              <w:szCs w:val="32"/>
              <w:highlight w:val="none"/>
            </w:rPr>
            <w:fldChar w:fldCharType="end"/>
          </w:r>
        </w:p>
        <w:p w14:paraId="0A7C03D3">
          <w:pPr>
            <w:pStyle w:val="18"/>
            <w:keepNext w:val="0"/>
            <w:keepLines w:val="0"/>
            <w:pageBreakBefore w:val="0"/>
            <w:tabs>
              <w:tab w:val="right" w:leader="dot" w:pos="9747"/>
            </w:tabs>
            <w:kinsoku/>
            <w:wordWrap w:val="0"/>
            <w:overflowPunct/>
            <w:topLinePunct/>
            <w:autoSpaceDE/>
            <w:autoSpaceDN/>
            <w:bidi w:val="0"/>
            <w:spacing w:line="360" w:lineRule="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fldChar w:fldCharType="begin"/>
          </w:r>
          <w:r>
            <w:rPr>
              <w:rFonts w:hint="eastAsia" w:ascii="宋体" w:hAnsi="宋体" w:eastAsia="宋体" w:cs="宋体"/>
              <w:b w:val="0"/>
              <w:bCs w:val="0"/>
              <w:sz w:val="32"/>
              <w:szCs w:val="32"/>
              <w:highlight w:val="none"/>
            </w:rPr>
            <w:instrText xml:space="preserve"> HYPERLINK \l _Toc15327 </w:instrText>
          </w:r>
          <w:r>
            <w:rPr>
              <w:rFonts w:hint="eastAsia" w:ascii="宋体" w:hAnsi="宋体" w:eastAsia="宋体" w:cs="宋体"/>
              <w:b w:val="0"/>
              <w:bCs w:val="0"/>
              <w:sz w:val="32"/>
              <w:szCs w:val="32"/>
              <w:highlight w:val="none"/>
            </w:rPr>
            <w:fldChar w:fldCharType="separate"/>
          </w:r>
          <w:r>
            <w:rPr>
              <w:rFonts w:hint="eastAsia" w:ascii="宋体" w:hAnsi="宋体" w:eastAsia="宋体" w:cs="宋体"/>
              <w:b w:val="0"/>
              <w:bCs w:val="0"/>
              <w:sz w:val="32"/>
              <w:szCs w:val="32"/>
              <w:highlight w:val="none"/>
            </w:rPr>
            <w:t>第三章 工程量清单</w:t>
          </w:r>
          <w:r>
            <w:rPr>
              <w:rFonts w:hint="eastAsia" w:ascii="宋体" w:hAnsi="宋体" w:eastAsia="宋体" w:cs="宋体"/>
              <w:b w:val="0"/>
              <w:bCs w:val="0"/>
              <w:sz w:val="32"/>
              <w:szCs w:val="32"/>
              <w:highlight w:val="none"/>
            </w:rPr>
            <w:tab/>
          </w:r>
          <w:r>
            <w:rPr>
              <w:rFonts w:hint="eastAsia" w:ascii="宋体" w:hAnsi="宋体" w:eastAsia="宋体" w:cs="宋体"/>
              <w:b w:val="0"/>
              <w:bCs w:val="0"/>
              <w:sz w:val="32"/>
              <w:szCs w:val="32"/>
              <w:highlight w:val="none"/>
            </w:rPr>
            <w:fldChar w:fldCharType="begin"/>
          </w:r>
          <w:r>
            <w:rPr>
              <w:rFonts w:hint="eastAsia" w:ascii="宋体" w:hAnsi="宋体" w:eastAsia="宋体" w:cs="宋体"/>
              <w:b w:val="0"/>
              <w:bCs w:val="0"/>
              <w:sz w:val="32"/>
              <w:szCs w:val="32"/>
              <w:highlight w:val="none"/>
            </w:rPr>
            <w:instrText xml:space="preserve"> PAGEREF _Toc15327 \h </w:instrText>
          </w:r>
          <w:r>
            <w:rPr>
              <w:rFonts w:hint="eastAsia" w:ascii="宋体" w:hAnsi="宋体" w:eastAsia="宋体" w:cs="宋体"/>
              <w:b w:val="0"/>
              <w:bCs w:val="0"/>
              <w:sz w:val="32"/>
              <w:szCs w:val="32"/>
              <w:highlight w:val="none"/>
            </w:rPr>
            <w:fldChar w:fldCharType="separate"/>
          </w:r>
          <w:r>
            <w:rPr>
              <w:rFonts w:hint="eastAsia" w:ascii="宋体" w:hAnsi="宋体" w:eastAsia="宋体" w:cs="宋体"/>
              <w:b w:val="0"/>
              <w:bCs w:val="0"/>
              <w:sz w:val="32"/>
              <w:szCs w:val="32"/>
              <w:highlight w:val="none"/>
            </w:rPr>
            <w:t>21</w:t>
          </w:r>
          <w:r>
            <w:rPr>
              <w:rFonts w:hint="eastAsia" w:ascii="宋体" w:hAnsi="宋体" w:eastAsia="宋体" w:cs="宋体"/>
              <w:b w:val="0"/>
              <w:bCs w:val="0"/>
              <w:sz w:val="32"/>
              <w:szCs w:val="32"/>
              <w:highlight w:val="none"/>
            </w:rPr>
            <w:fldChar w:fldCharType="end"/>
          </w:r>
          <w:r>
            <w:rPr>
              <w:rFonts w:hint="eastAsia" w:ascii="宋体" w:hAnsi="宋体" w:eastAsia="宋体" w:cs="宋体"/>
              <w:b w:val="0"/>
              <w:bCs w:val="0"/>
              <w:sz w:val="32"/>
              <w:szCs w:val="32"/>
              <w:highlight w:val="none"/>
            </w:rPr>
            <w:fldChar w:fldCharType="end"/>
          </w:r>
        </w:p>
        <w:p w14:paraId="45D708AF">
          <w:pPr>
            <w:pStyle w:val="18"/>
            <w:keepNext w:val="0"/>
            <w:keepLines w:val="0"/>
            <w:pageBreakBefore w:val="0"/>
            <w:tabs>
              <w:tab w:val="right" w:leader="dot" w:pos="9747"/>
            </w:tabs>
            <w:kinsoku/>
            <w:wordWrap w:val="0"/>
            <w:overflowPunct/>
            <w:topLinePunct/>
            <w:autoSpaceDE/>
            <w:autoSpaceDN/>
            <w:bidi w:val="0"/>
            <w:spacing w:line="360" w:lineRule="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fldChar w:fldCharType="begin"/>
          </w:r>
          <w:r>
            <w:rPr>
              <w:rFonts w:hint="eastAsia" w:ascii="宋体" w:hAnsi="宋体" w:eastAsia="宋体" w:cs="宋体"/>
              <w:b w:val="0"/>
              <w:bCs w:val="0"/>
              <w:sz w:val="32"/>
              <w:szCs w:val="32"/>
              <w:highlight w:val="none"/>
            </w:rPr>
            <w:instrText xml:space="preserve"> HYPERLINK \l _Toc30728 </w:instrText>
          </w:r>
          <w:r>
            <w:rPr>
              <w:rFonts w:hint="eastAsia" w:ascii="宋体" w:hAnsi="宋体" w:eastAsia="宋体" w:cs="宋体"/>
              <w:b w:val="0"/>
              <w:bCs w:val="0"/>
              <w:sz w:val="32"/>
              <w:szCs w:val="32"/>
              <w:highlight w:val="none"/>
            </w:rPr>
            <w:fldChar w:fldCharType="separate"/>
          </w:r>
          <w:r>
            <w:rPr>
              <w:rFonts w:hint="eastAsia" w:ascii="宋体" w:hAnsi="宋体" w:eastAsia="宋体" w:cs="宋体"/>
              <w:b w:val="0"/>
              <w:bCs w:val="0"/>
              <w:sz w:val="32"/>
              <w:szCs w:val="32"/>
              <w:highlight w:val="none"/>
            </w:rPr>
            <w:t>第四章  评审程序、评审方法和评审标准</w:t>
          </w:r>
          <w:r>
            <w:rPr>
              <w:rFonts w:hint="eastAsia" w:ascii="宋体" w:hAnsi="宋体" w:eastAsia="宋体" w:cs="宋体"/>
              <w:b w:val="0"/>
              <w:bCs w:val="0"/>
              <w:sz w:val="32"/>
              <w:szCs w:val="32"/>
              <w:highlight w:val="none"/>
            </w:rPr>
            <w:tab/>
          </w:r>
          <w:r>
            <w:rPr>
              <w:rFonts w:hint="eastAsia" w:ascii="宋体" w:hAnsi="宋体" w:eastAsia="宋体" w:cs="宋体"/>
              <w:b w:val="0"/>
              <w:bCs w:val="0"/>
              <w:sz w:val="32"/>
              <w:szCs w:val="32"/>
              <w:highlight w:val="none"/>
            </w:rPr>
            <w:fldChar w:fldCharType="begin"/>
          </w:r>
          <w:r>
            <w:rPr>
              <w:rFonts w:hint="eastAsia" w:ascii="宋体" w:hAnsi="宋体" w:eastAsia="宋体" w:cs="宋体"/>
              <w:b w:val="0"/>
              <w:bCs w:val="0"/>
              <w:sz w:val="32"/>
              <w:szCs w:val="32"/>
              <w:highlight w:val="none"/>
            </w:rPr>
            <w:instrText xml:space="preserve"> PAGEREF _Toc30728 \h </w:instrText>
          </w:r>
          <w:r>
            <w:rPr>
              <w:rFonts w:hint="eastAsia" w:ascii="宋体" w:hAnsi="宋体" w:eastAsia="宋体" w:cs="宋体"/>
              <w:b w:val="0"/>
              <w:bCs w:val="0"/>
              <w:sz w:val="32"/>
              <w:szCs w:val="32"/>
              <w:highlight w:val="none"/>
            </w:rPr>
            <w:fldChar w:fldCharType="separate"/>
          </w:r>
          <w:r>
            <w:rPr>
              <w:rFonts w:hint="eastAsia" w:ascii="宋体" w:hAnsi="宋体" w:eastAsia="宋体" w:cs="宋体"/>
              <w:b w:val="0"/>
              <w:bCs w:val="0"/>
              <w:sz w:val="32"/>
              <w:szCs w:val="32"/>
              <w:highlight w:val="none"/>
            </w:rPr>
            <w:t>22</w:t>
          </w:r>
          <w:r>
            <w:rPr>
              <w:rFonts w:hint="eastAsia" w:ascii="宋体" w:hAnsi="宋体" w:eastAsia="宋体" w:cs="宋体"/>
              <w:b w:val="0"/>
              <w:bCs w:val="0"/>
              <w:sz w:val="32"/>
              <w:szCs w:val="32"/>
              <w:highlight w:val="none"/>
            </w:rPr>
            <w:fldChar w:fldCharType="end"/>
          </w:r>
          <w:r>
            <w:rPr>
              <w:rFonts w:hint="eastAsia" w:ascii="宋体" w:hAnsi="宋体" w:eastAsia="宋体" w:cs="宋体"/>
              <w:b w:val="0"/>
              <w:bCs w:val="0"/>
              <w:sz w:val="32"/>
              <w:szCs w:val="32"/>
              <w:highlight w:val="none"/>
            </w:rPr>
            <w:fldChar w:fldCharType="end"/>
          </w:r>
        </w:p>
        <w:p w14:paraId="6F0AD528">
          <w:pPr>
            <w:pStyle w:val="18"/>
            <w:keepNext w:val="0"/>
            <w:keepLines w:val="0"/>
            <w:pageBreakBefore w:val="0"/>
            <w:tabs>
              <w:tab w:val="right" w:leader="dot" w:pos="9747"/>
            </w:tabs>
            <w:kinsoku/>
            <w:wordWrap w:val="0"/>
            <w:overflowPunct/>
            <w:topLinePunct/>
            <w:autoSpaceDE/>
            <w:autoSpaceDN/>
            <w:bidi w:val="0"/>
            <w:spacing w:line="360" w:lineRule="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fldChar w:fldCharType="begin"/>
          </w:r>
          <w:r>
            <w:rPr>
              <w:rFonts w:hint="eastAsia" w:ascii="宋体" w:hAnsi="宋体" w:eastAsia="宋体" w:cs="宋体"/>
              <w:b w:val="0"/>
              <w:bCs w:val="0"/>
              <w:sz w:val="32"/>
              <w:szCs w:val="32"/>
              <w:highlight w:val="none"/>
            </w:rPr>
            <w:instrText xml:space="preserve"> HYPERLINK \l _Toc8700 </w:instrText>
          </w:r>
          <w:r>
            <w:rPr>
              <w:rFonts w:hint="eastAsia" w:ascii="宋体" w:hAnsi="宋体" w:eastAsia="宋体" w:cs="宋体"/>
              <w:b w:val="0"/>
              <w:bCs w:val="0"/>
              <w:sz w:val="32"/>
              <w:szCs w:val="32"/>
              <w:highlight w:val="none"/>
            </w:rPr>
            <w:fldChar w:fldCharType="separate"/>
          </w:r>
          <w:r>
            <w:rPr>
              <w:rFonts w:hint="eastAsia" w:ascii="宋体" w:hAnsi="宋体" w:eastAsia="宋体" w:cs="宋体"/>
              <w:b w:val="0"/>
              <w:bCs w:val="0"/>
              <w:sz w:val="32"/>
              <w:szCs w:val="32"/>
              <w:highlight w:val="none"/>
            </w:rPr>
            <w:t>第五章响应文件格式</w:t>
          </w:r>
          <w:r>
            <w:rPr>
              <w:rFonts w:hint="eastAsia" w:ascii="宋体" w:hAnsi="宋体" w:eastAsia="宋体" w:cs="宋体"/>
              <w:b w:val="0"/>
              <w:bCs w:val="0"/>
              <w:sz w:val="32"/>
              <w:szCs w:val="32"/>
              <w:highlight w:val="none"/>
            </w:rPr>
            <w:tab/>
          </w:r>
          <w:r>
            <w:rPr>
              <w:rFonts w:hint="eastAsia" w:ascii="宋体" w:hAnsi="宋体" w:eastAsia="宋体" w:cs="宋体"/>
              <w:b w:val="0"/>
              <w:bCs w:val="0"/>
              <w:sz w:val="32"/>
              <w:szCs w:val="32"/>
              <w:highlight w:val="none"/>
            </w:rPr>
            <w:fldChar w:fldCharType="begin"/>
          </w:r>
          <w:r>
            <w:rPr>
              <w:rFonts w:hint="eastAsia" w:ascii="宋体" w:hAnsi="宋体" w:eastAsia="宋体" w:cs="宋体"/>
              <w:b w:val="0"/>
              <w:bCs w:val="0"/>
              <w:sz w:val="32"/>
              <w:szCs w:val="32"/>
              <w:highlight w:val="none"/>
            </w:rPr>
            <w:instrText xml:space="preserve"> PAGEREF _Toc8700 \h </w:instrText>
          </w:r>
          <w:r>
            <w:rPr>
              <w:rFonts w:hint="eastAsia" w:ascii="宋体" w:hAnsi="宋体" w:eastAsia="宋体" w:cs="宋体"/>
              <w:b w:val="0"/>
              <w:bCs w:val="0"/>
              <w:sz w:val="32"/>
              <w:szCs w:val="32"/>
              <w:highlight w:val="none"/>
            </w:rPr>
            <w:fldChar w:fldCharType="separate"/>
          </w:r>
          <w:r>
            <w:rPr>
              <w:rFonts w:hint="eastAsia" w:ascii="宋体" w:hAnsi="宋体" w:eastAsia="宋体" w:cs="宋体"/>
              <w:b w:val="0"/>
              <w:bCs w:val="0"/>
              <w:sz w:val="32"/>
              <w:szCs w:val="32"/>
              <w:highlight w:val="none"/>
            </w:rPr>
            <w:t>32</w:t>
          </w:r>
          <w:r>
            <w:rPr>
              <w:rFonts w:hint="eastAsia" w:ascii="宋体" w:hAnsi="宋体" w:eastAsia="宋体" w:cs="宋体"/>
              <w:b w:val="0"/>
              <w:bCs w:val="0"/>
              <w:sz w:val="32"/>
              <w:szCs w:val="32"/>
              <w:highlight w:val="none"/>
            </w:rPr>
            <w:fldChar w:fldCharType="end"/>
          </w:r>
          <w:r>
            <w:rPr>
              <w:rFonts w:hint="eastAsia" w:ascii="宋体" w:hAnsi="宋体" w:eastAsia="宋体" w:cs="宋体"/>
              <w:b w:val="0"/>
              <w:bCs w:val="0"/>
              <w:sz w:val="32"/>
              <w:szCs w:val="32"/>
              <w:highlight w:val="none"/>
            </w:rPr>
            <w:fldChar w:fldCharType="end"/>
          </w:r>
        </w:p>
        <w:p w14:paraId="0FFAC0E6">
          <w:pPr>
            <w:pStyle w:val="18"/>
            <w:keepNext w:val="0"/>
            <w:keepLines w:val="0"/>
            <w:pageBreakBefore w:val="0"/>
            <w:tabs>
              <w:tab w:val="right" w:leader="dot" w:pos="9747"/>
            </w:tabs>
            <w:kinsoku/>
            <w:wordWrap w:val="0"/>
            <w:overflowPunct/>
            <w:topLinePunct/>
            <w:autoSpaceDE/>
            <w:autoSpaceDN/>
            <w:bidi w:val="0"/>
            <w:spacing w:line="360" w:lineRule="auto"/>
            <w:rPr>
              <w:rFonts w:hint="eastAsia" w:ascii="宋体" w:hAnsi="宋体" w:eastAsia="宋体" w:cs="宋体"/>
              <w:sz w:val="32"/>
              <w:szCs w:val="32"/>
              <w:highlight w:val="none"/>
            </w:rPr>
          </w:pPr>
          <w:r>
            <w:rPr>
              <w:rFonts w:hint="eastAsia" w:ascii="宋体" w:hAnsi="宋体" w:eastAsia="宋体" w:cs="宋体"/>
              <w:b w:val="0"/>
              <w:bCs w:val="0"/>
              <w:sz w:val="32"/>
              <w:szCs w:val="32"/>
              <w:highlight w:val="none"/>
            </w:rPr>
            <w:fldChar w:fldCharType="begin"/>
          </w:r>
          <w:r>
            <w:rPr>
              <w:rFonts w:hint="eastAsia" w:ascii="宋体" w:hAnsi="宋体" w:eastAsia="宋体" w:cs="宋体"/>
              <w:b w:val="0"/>
              <w:bCs w:val="0"/>
              <w:sz w:val="32"/>
              <w:szCs w:val="32"/>
              <w:highlight w:val="none"/>
            </w:rPr>
            <w:instrText xml:space="preserve"> HYPERLINK \l _Toc12080 </w:instrText>
          </w:r>
          <w:r>
            <w:rPr>
              <w:rFonts w:hint="eastAsia" w:ascii="宋体" w:hAnsi="宋体" w:eastAsia="宋体" w:cs="宋体"/>
              <w:b w:val="0"/>
              <w:bCs w:val="0"/>
              <w:sz w:val="32"/>
              <w:szCs w:val="32"/>
              <w:highlight w:val="none"/>
            </w:rPr>
            <w:fldChar w:fldCharType="separate"/>
          </w:r>
          <w:r>
            <w:rPr>
              <w:rFonts w:hint="eastAsia" w:ascii="宋体" w:hAnsi="宋体" w:eastAsia="宋体" w:cs="宋体"/>
              <w:b w:val="0"/>
              <w:bCs w:val="0"/>
              <w:sz w:val="32"/>
              <w:szCs w:val="32"/>
              <w:highlight w:val="none"/>
            </w:rPr>
            <w:t>第六章 合同条款及格式</w:t>
          </w:r>
          <w:r>
            <w:rPr>
              <w:rFonts w:hint="eastAsia" w:ascii="宋体" w:hAnsi="宋体" w:eastAsia="宋体" w:cs="宋体"/>
              <w:b w:val="0"/>
              <w:bCs w:val="0"/>
              <w:sz w:val="32"/>
              <w:szCs w:val="32"/>
              <w:highlight w:val="none"/>
            </w:rPr>
            <w:tab/>
          </w:r>
          <w:r>
            <w:rPr>
              <w:rFonts w:hint="eastAsia" w:ascii="宋体" w:hAnsi="宋体" w:eastAsia="宋体" w:cs="宋体"/>
              <w:b w:val="0"/>
              <w:bCs w:val="0"/>
              <w:sz w:val="32"/>
              <w:szCs w:val="32"/>
              <w:highlight w:val="none"/>
            </w:rPr>
            <w:fldChar w:fldCharType="begin"/>
          </w:r>
          <w:r>
            <w:rPr>
              <w:rFonts w:hint="eastAsia" w:ascii="宋体" w:hAnsi="宋体" w:eastAsia="宋体" w:cs="宋体"/>
              <w:b w:val="0"/>
              <w:bCs w:val="0"/>
              <w:sz w:val="32"/>
              <w:szCs w:val="32"/>
              <w:highlight w:val="none"/>
            </w:rPr>
            <w:instrText xml:space="preserve"> PAGEREF _Toc12080 \h </w:instrText>
          </w:r>
          <w:r>
            <w:rPr>
              <w:rFonts w:hint="eastAsia" w:ascii="宋体" w:hAnsi="宋体" w:eastAsia="宋体" w:cs="宋体"/>
              <w:b w:val="0"/>
              <w:bCs w:val="0"/>
              <w:sz w:val="32"/>
              <w:szCs w:val="32"/>
              <w:highlight w:val="none"/>
            </w:rPr>
            <w:fldChar w:fldCharType="separate"/>
          </w:r>
          <w:r>
            <w:rPr>
              <w:rFonts w:hint="eastAsia" w:ascii="宋体" w:hAnsi="宋体" w:eastAsia="宋体" w:cs="宋体"/>
              <w:b w:val="0"/>
              <w:bCs w:val="0"/>
              <w:sz w:val="32"/>
              <w:szCs w:val="32"/>
              <w:highlight w:val="none"/>
            </w:rPr>
            <w:t>57</w:t>
          </w:r>
          <w:r>
            <w:rPr>
              <w:rFonts w:hint="eastAsia" w:ascii="宋体" w:hAnsi="宋体" w:eastAsia="宋体" w:cs="宋体"/>
              <w:b w:val="0"/>
              <w:bCs w:val="0"/>
              <w:sz w:val="32"/>
              <w:szCs w:val="32"/>
              <w:highlight w:val="none"/>
            </w:rPr>
            <w:fldChar w:fldCharType="end"/>
          </w:r>
          <w:r>
            <w:rPr>
              <w:rFonts w:hint="eastAsia" w:ascii="宋体" w:hAnsi="宋体" w:eastAsia="宋体" w:cs="宋体"/>
              <w:b w:val="0"/>
              <w:bCs w:val="0"/>
              <w:sz w:val="32"/>
              <w:szCs w:val="32"/>
              <w:highlight w:val="none"/>
            </w:rPr>
            <w:fldChar w:fldCharType="end"/>
          </w:r>
        </w:p>
        <w:p w14:paraId="3B7852F8">
          <w:pPr>
            <w:keepNext w:val="0"/>
            <w:keepLines w:val="0"/>
            <w:pageBreakBefore w:val="0"/>
            <w:kinsoku/>
            <w:wordWrap w:val="0"/>
            <w:overflowPunct/>
            <w:topLinePunct/>
            <w:autoSpaceDE/>
            <w:autoSpaceDN/>
            <w:bidi w:val="0"/>
            <w:spacing w:line="360" w:lineRule="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end"/>
          </w:r>
        </w:p>
      </w:sdtContent>
    </w:sdt>
    <w:p w14:paraId="4DC874CD">
      <w:pPr>
        <w:pStyle w:val="6"/>
        <w:keepNext w:val="0"/>
        <w:keepLines w:val="0"/>
        <w:pageBreakBefore w:val="0"/>
        <w:kinsoku/>
        <w:wordWrap w:val="0"/>
        <w:overflowPunct/>
        <w:topLinePunct/>
        <w:autoSpaceDE/>
        <w:autoSpaceDN/>
        <w:bidi w:val="0"/>
        <w:adjustRightInd w:val="0"/>
        <w:spacing w:before="101" w:line="360" w:lineRule="auto"/>
        <w:ind w:left="3060"/>
        <w:outlineLvl w:val="9"/>
        <w:rPr>
          <w:rFonts w:hint="eastAsia" w:ascii="宋体" w:hAnsi="宋体" w:eastAsia="宋体" w:cs="宋体"/>
          <w:spacing w:val="9"/>
          <w:sz w:val="48"/>
          <w:szCs w:val="48"/>
          <w:highlight w:val="none"/>
          <w14:textOutline w14:w="5793" w14:cap="sq" w14:cmpd="sng">
            <w14:solidFill>
              <w14:srgbClr w14:val="000000"/>
            </w14:solidFill>
            <w14:prstDash w14:val="solid"/>
            <w14:bevel/>
          </w14:textOutline>
        </w:rPr>
      </w:pPr>
      <w:bookmarkStart w:id="2" w:name="_Toc15820"/>
    </w:p>
    <w:p w14:paraId="21EED4EA">
      <w:pPr>
        <w:pStyle w:val="6"/>
        <w:keepNext w:val="0"/>
        <w:keepLines w:val="0"/>
        <w:pageBreakBefore w:val="0"/>
        <w:kinsoku/>
        <w:wordWrap w:val="0"/>
        <w:overflowPunct/>
        <w:topLinePunct/>
        <w:autoSpaceDE/>
        <w:autoSpaceDN/>
        <w:bidi w:val="0"/>
        <w:adjustRightInd w:val="0"/>
        <w:spacing w:before="101" w:line="360" w:lineRule="auto"/>
        <w:ind w:left="3060"/>
        <w:outlineLvl w:val="9"/>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pPr>
    </w:p>
    <w:p w14:paraId="0C881094">
      <w:pPr>
        <w:pStyle w:val="6"/>
        <w:keepNext w:val="0"/>
        <w:keepLines w:val="0"/>
        <w:pageBreakBefore w:val="0"/>
        <w:kinsoku/>
        <w:wordWrap w:val="0"/>
        <w:overflowPunct/>
        <w:topLinePunct/>
        <w:autoSpaceDE/>
        <w:autoSpaceDN/>
        <w:bidi w:val="0"/>
        <w:adjustRightInd w:val="0"/>
        <w:spacing w:before="101" w:line="360" w:lineRule="auto"/>
        <w:ind w:left="3060"/>
        <w:outlineLvl w:val="9"/>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pPr>
    </w:p>
    <w:p w14:paraId="5CC6461E">
      <w:pPr>
        <w:pStyle w:val="6"/>
        <w:keepNext w:val="0"/>
        <w:keepLines w:val="0"/>
        <w:pageBreakBefore w:val="0"/>
        <w:kinsoku/>
        <w:wordWrap w:val="0"/>
        <w:overflowPunct/>
        <w:topLinePunct/>
        <w:autoSpaceDE/>
        <w:autoSpaceDN/>
        <w:bidi w:val="0"/>
        <w:adjustRightInd w:val="0"/>
        <w:spacing w:before="101" w:line="360" w:lineRule="auto"/>
        <w:ind w:left="3060"/>
        <w:outlineLvl w:val="9"/>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pPr>
    </w:p>
    <w:p w14:paraId="6C00B522">
      <w:pPr>
        <w:pStyle w:val="6"/>
        <w:keepNext w:val="0"/>
        <w:keepLines w:val="0"/>
        <w:pageBreakBefore w:val="0"/>
        <w:kinsoku/>
        <w:wordWrap w:val="0"/>
        <w:overflowPunct/>
        <w:topLinePunct/>
        <w:autoSpaceDE/>
        <w:autoSpaceDN/>
        <w:bidi w:val="0"/>
        <w:adjustRightInd w:val="0"/>
        <w:spacing w:before="101" w:line="360" w:lineRule="auto"/>
        <w:ind w:left="3060"/>
        <w:outlineLvl w:val="9"/>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pPr>
    </w:p>
    <w:p w14:paraId="016E3266">
      <w:pPr>
        <w:pStyle w:val="6"/>
        <w:keepNext w:val="0"/>
        <w:keepLines w:val="0"/>
        <w:pageBreakBefore w:val="0"/>
        <w:kinsoku/>
        <w:wordWrap w:val="0"/>
        <w:overflowPunct/>
        <w:topLinePunct/>
        <w:autoSpaceDE/>
        <w:autoSpaceDN/>
        <w:bidi w:val="0"/>
        <w:adjustRightInd w:val="0"/>
        <w:spacing w:before="101" w:line="360" w:lineRule="auto"/>
        <w:ind w:left="3060"/>
        <w:outlineLvl w:val="9"/>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pPr>
    </w:p>
    <w:p w14:paraId="7230B863">
      <w:pPr>
        <w:pStyle w:val="6"/>
        <w:keepNext w:val="0"/>
        <w:keepLines w:val="0"/>
        <w:pageBreakBefore w:val="0"/>
        <w:kinsoku/>
        <w:wordWrap w:val="0"/>
        <w:overflowPunct/>
        <w:topLinePunct/>
        <w:autoSpaceDE/>
        <w:autoSpaceDN/>
        <w:bidi w:val="0"/>
        <w:adjustRightInd w:val="0"/>
        <w:spacing w:before="101" w:line="360" w:lineRule="auto"/>
        <w:ind w:left="3060"/>
        <w:outlineLvl w:val="9"/>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pPr>
    </w:p>
    <w:p w14:paraId="0E4B3B98">
      <w:pPr>
        <w:pStyle w:val="6"/>
        <w:keepNext w:val="0"/>
        <w:keepLines w:val="0"/>
        <w:pageBreakBefore w:val="0"/>
        <w:kinsoku/>
        <w:wordWrap w:val="0"/>
        <w:overflowPunct/>
        <w:topLinePunct/>
        <w:autoSpaceDE/>
        <w:autoSpaceDN/>
        <w:bidi w:val="0"/>
        <w:adjustRightInd w:val="0"/>
        <w:spacing w:before="101" w:line="360" w:lineRule="auto"/>
        <w:ind w:left="3060"/>
        <w:outlineLvl w:val="9"/>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pPr>
    </w:p>
    <w:p w14:paraId="7F765ACF">
      <w:pPr>
        <w:pStyle w:val="6"/>
        <w:keepNext w:val="0"/>
        <w:keepLines w:val="0"/>
        <w:pageBreakBefore w:val="0"/>
        <w:kinsoku/>
        <w:wordWrap w:val="0"/>
        <w:overflowPunct/>
        <w:topLinePunct/>
        <w:autoSpaceDE/>
        <w:autoSpaceDN/>
        <w:bidi w:val="0"/>
        <w:adjustRightInd w:val="0"/>
        <w:spacing w:before="101" w:line="360" w:lineRule="auto"/>
        <w:ind w:left="3060"/>
        <w:outlineLvl w:val="9"/>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pPr>
    </w:p>
    <w:p w14:paraId="0B173DBC">
      <w:pPr>
        <w:pStyle w:val="6"/>
        <w:keepNext w:val="0"/>
        <w:keepLines w:val="0"/>
        <w:pageBreakBefore w:val="0"/>
        <w:kinsoku/>
        <w:wordWrap w:val="0"/>
        <w:overflowPunct/>
        <w:topLinePunct/>
        <w:autoSpaceDE/>
        <w:autoSpaceDN/>
        <w:bidi w:val="0"/>
        <w:adjustRightInd w:val="0"/>
        <w:spacing w:before="101" w:line="360" w:lineRule="auto"/>
        <w:ind w:left="3060"/>
        <w:outlineLvl w:val="9"/>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pPr>
    </w:p>
    <w:p w14:paraId="364153C0">
      <w:pPr>
        <w:pStyle w:val="6"/>
        <w:keepNext w:val="0"/>
        <w:keepLines w:val="0"/>
        <w:pageBreakBefore w:val="0"/>
        <w:kinsoku/>
        <w:wordWrap w:val="0"/>
        <w:overflowPunct/>
        <w:topLinePunct/>
        <w:autoSpaceDE/>
        <w:autoSpaceDN/>
        <w:bidi w:val="0"/>
        <w:adjustRightInd w:val="0"/>
        <w:spacing w:before="101" w:line="360" w:lineRule="auto"/>
        <w:outlineLvl w:val="9"/>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pPr>
    </w:p>
    <w:p w14:paraId="7F038271">
      <w:pPr>
        <w:pStyle w:val="6"/>
        <w:keepNext w:val="0"/>
        <w:keepLines w:val="0"/>
        <w:pageBreakBefore w:val="0"/>
        <w:kinsoku/>
        <w:wordWrap w:val="0"/>
        <w:overflowPunct/>
        <w:topLinePunct/>
        <w:autoSpaceDE/>
        <w:autoSpaceDN/>
        <w:bidi w:val="0"/>
        <w:adjustRightInd w:val="0"/>
        <w:spacing w:before="101" w:line="360" w:lineRule="auto"/>
        <w:ind w:left="3060"/>
        <w:outlineLvl w:val="9"/>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sectPr>
          <w:pgSz w:w="11907" w:h="16840"/>
          <w:pgMar w:top="1440" w:right="1080" w:bottom="1440" w:left="1080" w:header="0" w:footer="852" w:gutter="0"/>
          <w:pgNumType w:fmt="decimal" w:start="1"/>
          <w:cols w:space="720" w:num="1"/>
        </w:sectPr>
      </w:pPr>
    </w:p>
    <w:p w14:paraId="783330C9">
      <w:pPr>
        <w:pStyle w:val="6"/>
        <w:keepNext w:val="0"/>
        <w:keepLines w:val="0"/>
        <w:pageBreakBefore w:val="0"/>
        <w:kinsoku/>
        <w:wordWrap w:val="0"/>
        <w:overflowPunct/>
        <w:topLinePunct/>
        <w:autoSpaceDE/>
        <w:autoSpaceDN/>
        <w:bidi w:val="0"/>
        <w:adjustRightInd w:val="0"/>
        <w:spacing w:before="101" w:line="360" w:lineRule="auto"/>
        <w:ind w:left="3060"/>
        <w:outlineLvl w:val="0"/>
        <w:rPr>
          <w:rFonts w:hint="eastAsia" w:ascii="宋体" w:hAnsi="宋体" w:eastAsia="宋体" w:cs="宋体"/>
          <w:sz w:val="31"/>
          <w:szCs w:val="31"/>
          <w:highlight w:val="none"/>
        </w:rPr>
      </w:pP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第一章</w:t>
      </w:r>
      <w:r>
        <w:rPr>
          <w:rFonts w:hint="eastAsia" w:ascii="宋体" w:hAnsi="宋体" w:eastAsia="宋体" w:cs="宋体"/>
          <w:spacing w:val="9"/>
          <w:sz w:val="31"/>
          <w:szCs w:val="31"/>
          <w:highlight w:val="none"/>
        </w:rPr>
        <w:t xml:space="preserve"> </w:t>
      </w: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竞争性磋商公告</w:t>
      </w:r>
      <w:bookmarkEnd w:id="0"/>
      <w:bookmarkEnd w:id="1"/>
      <w:bookmarkEnd w:id="2"/>
    </w:p>
    <w:p w14:paraId="15826CBF">
      <w:pPr>
        <w:pStyle w:val="6"/>
        <w:keepNext w:val="0"/>
        <w:keepLines w:val="0"/>
        <w:pageBreakBefore w:val="0"/>
        <w:widowControl/>
        <w:kinsoku/>
        <w:wordWrap w:val="0"/>
        <w:overflowPunct/>
        <w:topLinePunct/>
        <w:autoSpaceDE/>
        <w:autoSpaceDN/>
        <w:bidi w:val="0"/>
        <w:adjustRightInd w:val="0"/>
        <w:snapToGrid w:val="0"/>
        <w:spacing w:before="1" w:line="360" w:lineRule="auto"/>
        <w:ind w:left="424"/>
        <w:jc w:val="center"/>
        <w:textAlignment w:val="baseline"/>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广西顺易工程管理有限公司</w:t>
      </w:r>
      <w:r>
        <w:rPr>
          <w:rFonts w:hint="eastAsia" w:ascii="宋体" w:hAnsi="宋体" w:eastAsia="宋体" w:cs="宋体"/>
          <w:b/>
          <w:color w:val="auto"/>
          <w:sz w:val="28"/>
          <w:szCs w:val="28"/>
          <w:highlight w:val="none"/>
          <w:lang w:val="en-US" w:eastAsia="zh-CN"/>
        </w:rPr>
        <w:t>关于</w:t>
      </w:r>
      <w:r>
        <w:rPr>
          <w:rFonts w:hint="eastAsia" w:cs="宋体"/>
          <w:b/>
          <w:color w:val="auto"/>
          <w:sz w:val="28"/>
          <w:szCs w:val="28"/>
          <w:highlight w:val="none"/>
          <w:lang w:eastAsia="zh-CN"/>
        </w:rPr>
        <w:t>容县容州镇第十一小学A教学综合楼改造工程</w:t>
      </w:r>
      <w:r>
        <w:rPr>
          <w:rFonts w:hint="eastAsia" w:ascii="宋体" w:hAnsi="宋体" w:eastAsia="宋体" w:cs="宋体"/>
          <w:b/>
          <w:color w:val="auto"/>
          <w:sz w:val="28"/>
          <w:szCs w:val="28"/>
          <w:highlight w:val="none"/>
          <w:lang w:eastAsia="zh-CN"/>
        </w:rPr>
        <w:t>（项目编号：</w:t>
      </w:r>
      <w:r>
        <w:rPr>
          <w:rFonts w:hint="eastAsia" w:cs="宋体"/>
          <w:b/>
          <w:color w:val="auto"/>
          <w:sz w:val="28"/>
          <w:szCs w:val="28"/>
          <w:highlight w:val="none"/>
          <w:lang w:eastAsia="zh-CN"/>
        </w:rPr>
        <w:t>YLZC2025-C2-210072-GXSY</w:t>
      </w:r>
      <w:r>
        <w:rPr>
          <w:rFonts w:hint="eastAsia" w:ascii="宋体" w:hAnsi="宋体" w:eastAsia="宋体" w:cs="宋体"/>
          <w:b/>
          <w:color w:val="auto"/>
          <w:sz w:val="28"/>
          <w:szCs w:val="28"/>
          <w:highlight w:val="none"/>
          <w:lang w:eastAsia="zh-CN"/>
        </w:rPr>
        <w:t>）竞争性磋商公告</w:t>
      </w:r>
    </w:p>
    <w:tbl>
      <w:tblPr>
        <w:tblStyle w:val="15"/>
        <w:tblW w:w="9654" w:type="dxa"/>
        <w:tblInd w:w="2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54"/>
      </w:tblGrid>
      <w:tr w14:paraId="4CFF4E4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4" w:hRule="atLeast"/>
        </w:trPr>
        <w:tc>
          <w:tcPr>
            <w:tcW w:w="9654" w:type="dxa"/>
            <w:vAlign w:val="top"/>
          </w:tcPr>
          <w:p w14:paraId="5BC0B106">
            <w:pPr>
              <w:pStyle w:val="16"/>
              <w:keepNext w:val="0"/>
              <w:keepLines w:val="0"/>
              <w:pageBreakBefore w:val="0"/>
              <w:kinsoku/>
              <w:wordWrap w:val="0"/>
              <w:overflowPunct/>
              <w:topLinePunct/>
              <w:autoSpaceDE/>
              <w:autoSpaceDN/>
              <w:bidi w:val="0"/>
              <w:adjustRightInd w:val="0"/>
              <w:spacing w:before="55" w:line="360" w:lineRule="auto"/>
              <w:ind w:left="516"/>
              <w:rPr>
                <w:rFonts w:hint="eastAsia" w:ascii="宋体" w:hAnsi="宋体" w:eastAsia="宋体" w:cs="宋体"/>
                <w:spacing w:val="6"/>
                <w:highlight w:val="none"/>
              </w:rPr>
            </w:pPr>
            <w:r>
              <w:rPr>
                <w:rFonts w:hint="eastAsia" w:ascii="宋体" w:hAnsi="宋体" w:eastAsia="宋体" w:cs="宋体"/>
                <w:spacing w:val="6"/>
                <w:highlight w:val="none"/>
              </w:rPr>
              <w:t>项目概况</w:t>
            </w:r>
          </w:p>
          <w:p w14:paraId="6673A8A2">
            <w:pPr>
              <w:pStyle w:val="16"/>
              <w:keepNext w:val="0"/>
              <w:keepLines w:val="0"/>
              <w:pageBreakBefore w:val="0"/>
              <w:kinsoku/>
              <w:wordWrap w:val="0"/>
              <w:overflowPunct/>
              <w:topLinePunct/>
              <w:autoSpaceDE/>
              <w:autoSpaceDN/>
              <w:bidi w:val="0"/>
              <w:adjustRightInd w:val="0"/>
              <w:spacing w:before="55" w:line="360" w:lineRule="auto"/>
              <w:ind w:firstLine="400" w:firstLineChars="200"/>
              <w:rPr>
                <w:rFonts w:hint="eastAsia" w:ascii="宋体" w:hAnsi="宋体" w:eastAsia="宋体" w:cs="宋体"/>
                <w:highlight w:val="none"/>
              </w:rPr>
            </w:pPr>
            <w:r>
              <w:rPr>
                <w:rFonts w:hint="eastAsia" w:ascii="宋体" w:hAnsi="宋体" w:eastAsia="宋体" w:cs="宋体"/>
                <w:highlight w:val="none"/>
                <w:u w:val="single" w:color="auto"/>
              </w:rPr>
              <w:tab/>
            </w:r>
            <w:r>
              <w:rPr>
                <w:rFonts w:hint="eastAsia" w:cs="宋体"/>
                <w:spacing w:val="8"/>
                <w:highlight w:val="none"/>
                <w:u w:val="single" w:color="auto"/>
                <w:lang w:eastAsia="zh-CN"/>
              </w:rPr>
              <w:t>容县容州镇第十一小学A教学综合楼改造工程</w:t>
            </w:r>
            <w:r>
              <w:rPr>
                <w:rFonts w:hint="eastAsia" w:ascii="宋体" w:hAnsi="宋体" w:eastAsia="宋体" w:cs="宋体"/>
                <w:spacing w:val="8"/>
                <w:highlight w:val="none"/>
              </w:rPr>
              <w:t>的</w:t>
            </w:r>
            <w:r>
              <w:rPr>
                <w:rFonts w:hint="eastAsia" w:ascii="宋体" w:hAnsi="宋体" w:eastAsia="宋体" w:cs="宋体"/>
                <w:spacing w:val="7"/>
                <w:highlight w:val="none"/>
              </w:rPr>
              <w:t>潜在供应商应在</w:t>
            </w:r>
            <w:r>
              <w:rPr>
                <w:rFonts w:hint="eastAsia" w:ascii="宋体" w:hAnsi="宋体" w:eastAsia="宋体" w:cs="宋体"/>
                <w:spacing w:val="7"/>
                <w:highlight w:val="none"/>
                <w:lang w:eastAsia="zh-CN"/>
              </w:rPr>
              <w:t>广西政府采购云平台</w:t>
            </w:r>
            <w:r>
              <w:rPr>
                <w:rFonts w:hint="eastAsia" w:ascii="宋体" w:hAnsi="宋体" w:eastAsia="宋体" w:cs="宋体"/>
                <w:spacing w:val="7"/>
                <w:highlight w:val="none"/>
              </w:rPr>
              <w:t>（</w:t>
            </w:r>
            <w:r>
              <w:rPr>
                <w:rFonts w:hint="eastAsia" w:ascii="宋体" w:hAnsi="宋体" w:eastAsia="宋体" w:cs="宋体"/>
                <w:highlight w:val="none"/>
                <w:lang w:eastAsia="zh-CN"/>
              </w:rPr>
              <w:t>https://www.gcy.zfcg.gxzf.gov.cn/</w:t>
            </w:r>
            <w:r>
              <w:rPr>
                <w:rFonts w:hint="eastAsia" w:ascii="宋体" w:hAnsi="宋体" w:eastAsia="宋体" w:cs="宋体"/>
                <w:spacing w:val="7"/>
                <w:highlight w:val="none"/>
              </w:rPr>
              <w:t>）</w:t>
            </w:r>
            <w:r>
              <w:rPr>
                <w:rFonts w:hint="eastAsia" w:ascii="宋体" w:hAnsi="宋体" w:eastAsia="宋体" w:cs="宋体"/>
                <w:spacing w:val="4"/>
                <w:highlight w:val="none"/>
              </w:rPr>
              <w:t>获取竞争性磋商文件，并于</w:t>
            </w:r>
            <w:r>
              <w:rPr>
                <w:rFonts w:hint="eastAsia" w:cs="宋体"/>
                <w:spacing w:val="4"/>
                <w:highlight w:val="none"/>
                <w:u w:val="single" w:color="auto"/>
                <w:lang w:eastAsia="zh-CN"/>
              </w:rPr>
              <w:t>2025年06月10日</w:t>
            </w:r>
            <w:r>
              <w:rPr>
                <w:rFonts w:hint="eastAsia" w:ascii="宋体" w:hAnsi="宋体" w:eastAsia="宋体" w:cs="宋体"/>
                <w:spacing w:val="4"/>
                <w:highlight w:val="none"/>
                <w:u w:val="single" w:color="auto"/>
                <w:lang w:eastAsia="zh-CN"/>
              </w:rPr>
              <w:t>9时00分</w:t>
            </w:r>
            <w:r>
              <w:rPr>
                <w:rFonts w:hint="eastAsia" w:ascii="宋体" w:hAnsi="宋体" w:eastAsia="宋体" w:cs="宋体"/>
                <w:spacing w:val="4"/>
                <w:highlight w:val="none"/>
              </w:rPr>
              <w:t>（北京时间）前提交响应文件。</w:t>
            </w:r>
          </w:p>
        </w:tc>
      </w:tr>
    </w:tbl>
    <w:p w14:paraId="72C1E970">
      <w:pPr>
        <w:pStyle w:val="6"/>
        <w:keepNext w:val="0"/>
        <w:keepLines w:val="0"/>
        <w:pageBreakBefore w:val="0"/>
        <w:widowControl/>
        <w:kinsoku/>
        <w:wordWrap w:val="0"/>
        <w:overflowPunct/>
        <w:topLinePunct/>
        <w:autoSpaceDE/>
        <w:autoSpaceDN/>
        <w:bidi w:val="0"/>
        <w:adjustRightInd w:val="0"/>
        <w:snapToGrid w:val="0"/>
        <w:spacing w:before="30" w:line="360" w:lineRule="auto"/>
        <w:ind w:left="544"/>
        <w:textAlignment w:val="baseline"/>
        <w:outlineLvl w:val="9"/>
        <w:rPr>
          <w:rFonts w:hint="eastAsia" w:ascii="宋体" w:hAnsi="宋体" w:eastAsia="宋体" w:cs="宋体"/>
          <w:sz w:val="20"/>
          <w:szCs w:val="20"/>
          <w:highlight w:val="none"/>
        </w:rPr>
      </w:pPr>
      <w:bookmarkStart w:id="3" w:name="_Toc32203"/>
      <w:bookmarkStart w:id="4" w:name="_Toc28119"/>
      <w:bookmarkStart w:id="5" w:name="_Toc23821"/>
      <w:r>
        <w:rPr>
          <w:rFonts w:hint="eastAsia" w:ascii="宋体" w:hAnsi="宋体" w:eastAsia="宋体" w:cs="宋体"/>
          <w:spacing w:val="9"/>
          <w:sz w:val="20"/>
          <w:szCs w:val="20"/>
          <w:highlight w:val="none"/>
          <w14:textOutline w14:w="3795" w14:cap="sq" w14:cmpd="sng">
            <w14:solidFill>
              <w14:srgbClr w14:val="000000"/>
            </w14:solidFill>
            <w14:prstDash w14:val="solid"/>
            <w14:bevel/>
          </w14:textOutline>
        </w:rPr>
        <w:t>一、项目基本情况</w:t>
      </w:r>
      <w:bookmarkEnd w:id="3"/>
      <w:bookmarkEnd w:id="4"/>
      <w:bookmarkEnd w:id="5"/>
    </w:p>
    <w:p w14:paraId="053CE6B2">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en-US"/>
        </w:rPr>
        <w:t>1.项目编号：</w:t>
      </w:r>
      <w:r>
        <w:rPr>
          <w:rFonts w:hint="eastAsia" w:cs="宋体"/>
          <w:sz w:val="21"/>
          <w:szCs w:val="21"/>
          <w:highlight w:val="none"/>
          <w:lang w:val="en-US" w:eastAsia="zh-CN"/>
        </w:rPr>
        <w:t>YLZC2025-C2-210072-GXSY</w:t>
      </w:r>
    </w:p>
    <w:p w14:paraId="75545623">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en-US"/>
        </w:rPr>
        <w:t>采购计划文号：YLZC2025-C2-40595</w:t>
      </w:r>
    </w:p>
    <w:p w14:paraId="554ADF2F">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en-US"/>
        </w:rPr>
        <w:t>2.项目名称：</w:t>
      </w:r>
      <w:r>
        <w:rPr>
          <w:rFonts w:hint="eastAsia" w:cs="宋体"/>
          <w:sz w:val="21"/>
          <w:szCs w:val="21"/>
          <w:highlight w:val="none"/>
          <w:lang w:val="en-US" w:eastAsia="zh-CN"/>
        </w:rPr>
        <w:t>容县容州镇第十一小学A教学综合楼改造工程</w:t>
      </w:r>
    </w:p>
    <w:p w14:paraId="0E47F8D5">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3.采购方式：竞争性磋商</w:t>
      </w:r>
    </w:p>
    <w:p w14:paraId="1BF0591C">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4.预算金额：人民币</w:t>
      </w:r>
      <w:r>
        <w:rPr>
          <w:rFonts w:hint="eastAsia" w:cs="宋体"/>
          <w:sz w:val="21"/>
          <w:szCs w:val="21"/>
          <w:highlight w:val="none"/>
          <w:lang w:val="en-US" w:eastAsia="zh-CN"/>
        </w:rPr>
        <w:t>贰壹佰陆拾陆万贰仟捌佰伍拾陆元陆角叁分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eastAsia="en-US"/>
        </w:rPr>
        <w:t>¥1662856.63</w:t>
      </w:r>
      <w:r>
        <w:rPr>
          <w:rFonts w:hint="eastAsia" w:ascii="宋体" w:hAnsi="宋体" w:eastAsia="宋体" w:cs="宋体"/>
          <w:sz w:val="21"/>
          <w:szCs w:val="21"/>
          <w:highlight w:val="none"/>
          <w:lang w:val="en-US" w:eastAsia="zh-CN"/>
        </w:rPr>
        <w:t>）</w:t>
      </w:r>
    </w:p>
    <w:p w14:paraId="3DF0DC1E">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5.最高限价：人民币</w:t>
      </w:r>
      <w:r>
        <w:rPr>
          <w:rFonts w:hint="eastAsia" w:cs="宋体"/>
          <w:sz w:val="21"/>
          <w:szCs w:val="21"/>
          <w:highlight w:val="none"/>
          <w:lang w:val="en-US" w:eastAsia="zh-CN"/>
        </w:rPr>
        <w:t>贰壹佰陆拾陆万贰仟捌佰伍拾陆元陆角叁分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eastAsia="en-US"/>
        </w:rPr>
        <w:t>¥1662856.63</w:t>
      </w:r>
      <w:r>
        <w:rPr>
          <w:rFonts w:hint="eastAsia" w:ascii="宋体" w:hAnsi="宋体" w:eastAsia="宋体" w:cs="宋体"/>
          <w:sz w:val="21"/>
          <w:szCs w:val="21"/>
          <w:highlight w:val="none"/>
          <w:lang w:val="en-US" w:eastAsia="zh-CN"/>
        </w:rPr>
        <w:t>）</w:t>
      </w:r>
    </w:p>
    <w:p w14:paraId="5FDEA062">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highlight w:val="none"/>
        </w:rPr>
      </w:pPr>
      <w:r>
        <w:rPr>
          <w:rFonts w:hint="eastAsia" w:ascii="宋体" w:hAnsi="宋体" w:eastAsia="宋体" w:cs="宋体"/>
          <w:sz w:val="21"/>
          <w:szCs w:val="21"/>
          <w:highlight w:val="none"/>
          <w:lang w:val="en-US" w:eastAsia="en-US"/>
        </w:rPr>
        <w:t>6.采购需求：</w:t>
      </w:r>
    </w:p>
    <w:tbl>
      <w:tblPr>
        <w:tblStyle w:val="15"/>
        <w:tblW w:w="94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2634"/>
        <w:gridCol w:w="1125"/>
        <w:gridCol w:w="5030"/>
      </w:tblGrid>
      <w:tr w14:paraId="06748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79" w:type="dxa"/>
            <w:vAlign w:val="top"/>
          </w:tcPr>
          <w:p w14:paraId="103305E9">
            <w:pPr>
              <w:pStyle w:val="16"/>
              <w:keepNext w:val="0"/>
              <w:keepLines w:val="0"/>
              <w:pageBreakBefore w:val="0"/>
              <w:widowControl/>
              <w:kinsoku/>
              <w:wordWrap w:val="0"/>
              <w:overflowPunct/>
              <w:topLinePunct/>
              <w:autoSpaceDE/>
              <w:autoSpaceDN/>
              <w:bidi w:val="0"/>
              <w:adjustRightInd w:val="0"/>
              <w:snapToGrid w:val="0"/>
              <w:spacing w:before="241" w:line="360" w:lineRule="auto"/>
              <w:ind w:left="134"/>
              <w:textAlignment w:val="baseline"/>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序号</w:t>
            </w:r>
          </w:p>
        </w:tc>
        <w:tc>
          <w:tcPr>
            <w:tcW w:w="2634" w:type="dxa"/>
            <w:vAlign w:val="top"/>
          </w:tcPr>
          <w:p w14:paraId="48D70C43">
            <w:pPr>
              <w:pStyle w:val="16"/>
              <w:keepNext w:val="0"/>
              <w:keepLines w:val="0"/>
              <w:pageBreakBefore w:val="0"/>
              <w:widowControl/>
              <w:kinsoku/>
              <w:wordWrap w:val="0"/>
              <w:overflowPunct/>
              <w:topLinePunct/>
              <w:autoSpaceDE/>
              <w:autoSpaceDN/>
              <w:bidi w:val="0"/>
              <w:adjustRightInd w:val="0"/>
              <w:snapToGrid w:val="0"/>
              <w:spacing w:before="241" w:line="360" w:lineRule="auto"/>
              <w:ind w:left="647"/>
              <w:textAlignment w:val="baseline"/>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标的名称</w:t>
            </w:r>
          </w:p>
        </w:tc>
        <w:tc>
          <w:tcPr>
            <w:tcW w:w="1125" w:type="dxa"/>
            <w:vAlign w:val="top"/>
          </w:tcPr>
          <w:p w14:paraId="31661C9E">
            <w:pPr>
              <w:pStyle w:val="16"/>
              <w:keepNext w:val="0"/>
              <w:keepLines w:val="0"/>
              <w:pageBreakBefore w:val="0"/>
              <w:widowControl/>
              <w:kinsoku/>
              <w:wordWrap w:val="0"/>
              <w:overflowPunct/>
              <w:topLinePunct/>
              <w:autoSpaceDE/>
              <w:autoSpaceDN/>
              <w:bidi w:val="0"/>
              <w:adjustRightInd w:val="0"/>
              <w:snapToGrid w:val="0"/>
              <w:spacing w:before="241" w:line="360" w:lineRule="auto"/>
              <w:jc w:val="center"/>
              <w:textAlignment w:val="baseline"/>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数量及单位</w:t>
            </w:r>
          </w:p>
        </w:tc>
        <w:tc>
          <w:tcPr>
            <w:tcW w:w="5030" w:type="dxa"/>
            <w:vAlign w:val="top"/>
          </w:tcPr>
          <w:p w14:paraId="241AE80F">
            <w:pPr>
              <w:pStyle w:val="16"/>
              <w:keepNext w:val="0"/>
              <w:keepLines w:val="0"/>
              <w:pageBreakBefore w:val="0"/>
              <w:widowControl/>
              <w:kinsoku/>
              <w:wordWrap w:val="0"/>
              <w:overflowPunct/>
              <w:topLinePunct/>
              <w:autoSpaceDE/>
              <w:autoSpaceDN/>
              <w:bidi w:val="0"/>
              <w:adjustRightInd w:val="0"/>
              <w:snapToGrid w:val="0"/>
              <w:spacing w:before="240" w:line="360" w:lineRule="auto"/>
              <w:ind w:left="1689"/>
              <w:textAlignment w:val="baseline"/>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简要技术需求或服务要求</w:t>
            </w:r>
          </w:p>
        </w:tc>
      </w:tr>
      <w:tr w14:paraId="7A52B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679" w:type="dxa"/>
            <w:vAlign w:val="top"/>
          </w:tcPr>
          <w:p w14:paraId="6A597FF9">
            <w:pPr>
              <w:keepNext w:val="0"/>
              <w:keepLines w:val="0"/>
              <w:pageBreakBefore w:val="0"/>
              <w:widowControl/>
              <w:kinsoku/>
              <w:wordWrap w:val="0"/>
              <w:overflowPunct/>
              <w:topLinePunct/>
              <w:autoSpaceDE/>
              <w:autoSpaceDN/>
              <w:bidi w:val="0"/>
              <w:adjustRightInd w:val="0"/>
              <w:snapToGrid w:val="0"/>
              <w:spacing w:line="360" w:lineRule="auto"/>
              <w:textAlignment w:val="baseline"/>
              <w:rPr>
                <w:rFonts w:hint="eastAsia" w:ascii="宋体" w:hAnsi="宋体" w:eastAsia="宋体" w:cs="宋体"/>
                <w:sz w:val="21"/>
                <w:szCs w:val="21"/>
                <w:highlight w:val="none"/>
              </w:rPr>
            </w:pPr>
          </w:p>
          <w:p w14:paraId="5A68FF3D">
            <w:pPr>
              <w:pStyle w:val="16"/>
              <w:keepNext w:val="0"/>
              <w:keepLines w:val="0"/>
              <w:pageBreakBefore w:val="0"/>
              <w:widowControl/>
              <w:kinsoku/>
              <w:wordWrap w:val="0"/>
              <w:overflowPunct/>
              <w:topLinePunct/>
              <w:autoSpaceDE/>
              <w:autoSpaceDN/>
              <w:bidi w:val="0"/>
              <w:adjustRightInd w:val="0"/>
              <w:snapToGrid w:val="0"/>
              <w:spacing w:before="65" w:line="360" w:lineRule="auto"/>
              <w:ind w:left="309"/>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634" w:type="dxa"/>
            <w:vAlign w:val="top"/>
          </w:tcPr>
          <w:p w14:paraId="31FEA5E0">
            <w:pPr>
              <w:pStyle w:val="16"/>
              <w:keepNext w:val="0"/>
              <w:keepLines w:val="0"/>
              <w:pageBreakBefore w:val="0"/>
              <w:widowControl/>
              <w:kinsoku/>
              <w:wordWrap w:val="0"/>
              <w:overflowPunct/>
              <w:topLinePunct/>
              <w:autoSpaceDE/>
              <w:autoSpaceDN/>
              <w:bidi w:val="0"/>
              <w:adjustRightInd w:val="0"/>
              <w:snapToGrid w:val="0"/>
              <w:spacing w:before="163" w:line="360" w:lineRule="auto"/>
              <w:textAlignment w:val="baseline"/>
              <w:rPr>
                <w:rFonts w:hint="eastAsia" w:ascii="宋体" w:hAnsi="宋体" w:eastAsia="宋体" w:cs="宋体"/>
                <w:sz w:val="21"/>
                <w:szCs w:val="21"/>
                <w:highlight w:val="none"/>
              </w:rPr>
            </w:pPr>
            <w:r>
              <w:rPr>
                <w:rFonts w:hint="eastAsia" w:cs="宋体"/>
                <w:sz w:val="21"/>
                <w:szCs w:val="21"/>
                <w:highlight w:val="none"/>
                <w:lang w:eastAsia="zh-CN"/>
              </w:rPr>
              <w:t>容县容州镇第十一小学A教学综合楼改造工程</w:t>
            </w:r>
          </w:p>
        </w:tc>
        <w:tc>
          <w:tcPr>
            <w:tcW w:w="1125" w:type="dxa"/>
            <w:vAlign w:val="top"/>
          </w:tcPr>
          <w:p w14:paraId="27FB202D">
            <w:pPr>
              <w:keepNext w:val="0"/>
              <w:keepLines w:val="0"/>
              <w:pageBreakBefore w:val="0"/>
              <w:widowControl/>
              <w:kinsoku/>
              <w:wordWrap w:val="0"/>
              <w:overflowPunct/>
              <w:topLinePunct/>
              <w:autoSpaceDE/>
              <w:autoSpaceDN/>
              <w:bidi w:val="0"/>
              <w:adjustRightInd w:val="0"/>
              <w:snapToGrid w:val="0"/>
              <w:spacing w:line="360" w:lineRule="auto"/>
              <w:textAlignment w:val="baseline"/>
              <w:rPr>
                <w:rFonts w:hint="eastAsia" w:ascii="宋体" w:hAnsi="宋体" w:eastAsia="宋体" w:cs="宋体"/>
                <w:snapToGrid w:val="0"/>
                <w:color w:val="000000"/>
                <w:spacing w:val="7"/>
                <w:kern w:val="0"/>
                <w:sz w:val="21"/>
                <w:szCs w:val="21"/>
                <w:highlight w:val="none"/>
                <w:lang w:val="en-US" w:eastAsia="en-US" w:bidi="ar-SA"/>
              </w:rPr>
            </w:pPr>
          </w:p>
          <w:p w14:paraId="3BDF2A61">
            <w:pPr>
              <w:pStyle w:val="16"/>
              <w:keepNext w:val="0"/>
              <w:keepLines w:val="0"/>
              <w:pageBreakBefore w:val="0"/>
              <w:widowControl/>
              <w:kinsoku/>
              <w:wordWrap w:val="0"/>
              <w:overflowPunct/>
              <w:topLinePunct/>
              <w:autoSpaceDE/>
              <w:autoSpaceDN/>
              <w:bidi w:val="0"/>
              <w:adjustRightInd w:val="0"/>
              <w:snapToGrid w:val="0"/>
              <w:spacing w:before="65" w:line="360" w:lineRule="auto"/>
              <w:ind w:left="331"/>
              <w:textAlignment w:val="baseline"/>
              <w:rPr>
                <w:rFonts w:hint="eastAsia" w:ascii="宋体" w:hAnsi="宋体" w:eastAsia="宋体" w:cs="宋体"/>
                <w:snapToGrid w:val="0"/>
                <w:color w:val="000000"/>
                <w:spacing w:val="7"/>
                <w:kern w:val="0"/>
                <w:sz w:val="21"/>
                <w:szCs w:val="21"/>
                <w:highlight w:val="none"/>
                <w:lang w:val="en-US" w:eastAsia="en-US" w:bidi="ar-SA"/>
              </w:rPr>
            </w:pPr>
            <w:r>
              <w:rPr>
                <w:rFonts w:hint="eastAsia" w:ascii="宋体" w:hAnsi="宋体" w:eastAsia="宋体" w:cs="宋体"/>
                <w:snapToGrid w:val="0"/>
                <w:color w:val="000000"/>
                <w:spacing w:val="7"/>
                <w:kern w:val="0"/>
                <w:sz w:val="21"/>
                <w:szCs w:val="21"/>
                <w:highlight w:val="none"/>
                <w:lang w:val="en-US" w:eastAsia="en-US" w:bidi="ar-SA"/>
              </w:rPr>
              <w:t>1项</w:t>
            </w:r>
          </w:p>
        </w:tc>
        <w:tc>
          <w:tcPr>
            <w:tcW w:w="5030" w:type="dxa"/>
            <w:vAlign w:val="top"/>
          </w:tcPr>
          <w:p w14:paraId="48547BB7">
            <w:pPr>
              <w:pStyle w:val="16"/>
              <w:keepNext w:val="0"/>
              <w:keepLines w:val="0"/>
              <w:pageBreakBefore w:val="0"/>
              <w:widowControl/>
              <w:kinsoku/>
              <w:wordWrap w:val="0"/>
              <w:overflowPunct/>
              <w:topLinePunct/>
              <w:autoSpaceDE/>
              <w:autoSpaceDN/>
              <w:bidi w:val="0"/>
              <w:adjustRightInd w:val="0"/>
              <w:snapToGrid w:val="0"/>
              <w:spacing w:before="33" w:line="360" w:lineRule="auto"/>
              <w:ind w:left="113" w:right="109" w:firstLine="420"/>
              <w:jc w:val="both"/>
              <w:textAlignment w:val="baseline"/>
              <w:rPr>
                <w:rFonts w:hint="eastAsia" w:ascii="宋体" w:hAnsi="宋体" w:eastAsia="宋体" w:cs="宋体"/>
                <w:sz w:val="21"/>
                <w:szCs w:val="21"/>
                <w:highlight w:val="none"/>
              </w:rPr>
            </w:pPr>
            <w:r>
              <w:rPr>
                <w:rFonts w:hint="eastAsia" w:ascii="宋体" w:hAnsi="宋体" w:eastAsia="宋体" w:cs="宋体"/>
                <w:spacing w:val="18"/>
                <w:sz w:val="21"/>
                <w:szCs w:val="21"/>
                <w:highlight w:val="none"/>
              </w:rPr>
              <w:t>本工程为</w:t>
            </w:r>
            <w:r>
              <w:rPr>
                <w:rFonts w:hint="eastAsia" w:cs="宋体"/>
                <w:spacing w:val="18"/>
                <w:sz w:val="21"/>
                <w:szCs w:val="21"/>
                <w:highlight w:val="none"/>
                <w:lang w:eastAsia="zh-CN"/>
              </w:rPr>
              <w:t>容县容州镇第十一小学A教学综合楼改造工程</w:t>
            </w:r>
            <w:r>
              <w:rPr>
                <w:rFonts w:hint="eastAsia" w:ascii="宋体" w:hAnsi="宋体" w:eastAsia="宋体" w:cs="宋体"/>
                <w:spacing w:val="6"/>
                <w:sz w:val="21"/>
                <w:szCs w:val="21"/>
                <w:highlight w:val="none"/>
              </w:rPr>
              <w:t>，具体包含</w:t>
            </w:r>
            <w:r>
              <w:rPr>
                <w:rFonts w:hint="eastAsia" w:ascii="宋体" w:hAnsi="宋体" w:eastAsia="宋体" w:cs="宋体"/>
                <w:spacing w:val="8"/>
                <w:sz w:val="21"/>
                <w:szCs w:val="21"/>
                <w:highlight w:val="none"/>
              </w:rPr>
              <w:t>工程量清单的全部内容。</w:t>
            </w:r>
          </w:p>
        </w:tc>
      </w:tr>
    </w:tbl>
    <w:p w14:paraId="662D4E4F">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20" w:firstLineChars="20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7.合同履行期限：</w:t>
      </w:r>
      <w:r>
        <w:rPr>
          <w:rFonts w:hint="eastAsia" w:ascii="宋体" w:hAnsi="宋体" w:eastAsia="宋体" w:cs="宋体"/>
          <w:sz w:val="21"/>
          <w:szCs w:val="21"/>
          <w:highlight w:val="none"/>
          <w:lang w:val="en-US" w:eastAsia="zh-CN"/>
        </w:rPr>
        <w:t>1</w:t>
      </w:r>
      <w:r>
        <w:rPr>
          <w:rFonts w:hint="eastAsia" w:cs="宋体"/>
          <w:sz w:val="21"/>
          <w:szCs w:val="21"/>
          <w:highlight w:val="none"/>
          <w:lang w:val="en-US" w:eastAsia="zh-CN"/>
        </w:rPr>
        <w:t>50</w:t>
      </w:r>
      <w:r>
        <w:rPr>
          <w:rFonts w:hint="eastAsia" w:ascii="宋体" w:hAnsi="宋体" w:eastAsia="宋体" w:cs="宋体"/>
          <w:sz w:val="21"/>
          <w:szCs w:val="21"/>
          <w:highlight w:val="none"/>
          <w:lang w:val="en-US" w:eastAsia="zh-CN"/>
        </w:rPr>
        <w:t>日历天</w:t>
      </w:r>
      <w:r>
        <w:rPr>
          <w:rFonts w:hint="eastAsia" w:ascii="宋体" w:hAnsi="宋体" w:eastAsia="宋体" w:cs="宋体"/>
          <w:sz w:val="21"/>
          <w:szCs w:val="21"/>
          <w:highlight w:val="none"/>
          <w:lang w:val="en-US" w:eastAsia="en-US"/>
        </w:rPr>
        <w:t>。</w:t>
      </w:r>
    </w:p>
    <w:p w14:paraId="7D9D165A">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20" w:firstLineChars="20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8.本项目不接受联合体。</w:t>
      </w:r>
    </w:p>
    <w:p w14:paraId="34DF0721">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20" w:firstLineChars="20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9.工程质量要求：达到国家施工验收规范合格标准要求。</w:t>
      </w:r>
    </w:p>
    <w:p w14:paraId="6C72A994">
      <w:pPr>
        <w:pStyle w:val="6"/>
        <w:keepNext w:val="0"/>
        <w:keepLines w:val="0"/>
        <w:pageBreakBefore w:val="0"/>
        <w:widowControl/>
        <w:kinsoku/>
        <w:wordWrap w:val="0"/>
        <w:overflowPunct/>
        <w:topLinePunct/>
        <w:autoSpaceDE/>
        <w:autoSpaceDN/>
        <w:bidi w:val="0"/>
        <w:adjustRightInd w:val="0"/>
        <w:snapToGrid w:val="0"/>
        <w:spacing w:before="160" w:line="360" w:lineRule="auto"/>
        <w:ind w:left="544"/>
        <w:textAlignment w:val="baseline"/>
        <w:outlineLvl w:val="9"/>
        <w:rPr>
          <w:rFonts w:hint="eastAsia" w:ascii="宋体" w:hAnsi="宋体" w:eastAsia="宋体" w:cs="宋体"/>
          <w:sz w:val="20"/>
          <w:szCs w:val="20"/>
          <w:highlight w:val="none"/>
        </w:rPr>
      </w:pPr>
      <w:bookmarkStart w:id="6" w:name="_Toc9616"/>
      <w:bookmarkStart w:id="7" w:name="_Toc11520"/>
      <w:bookmarkStart w:id="8" w:name="_Toc25086"/>
      <w:r>
        <w:rPr>
          <w:rFonts w:hint="eastAsia" w:ascii="宋体" w:hAnsi="宋体" w:eastAsia="宋体" w:cs="宋体"/>
          <w:spacing w:val="8"/>
          <w:sz w:val="20"/>
          <w:szCs w:val="20"/>
          <w:highlight w:val="none"/>
          <w14:textOutline w14:w="3795" w14:cap="sq" w14:cmpd="sng">
            <w14:solidFill>
              <w14:srgbClr w14:val="000000"/>
            </w14:solidFill>
            <w14:prstDash w14:val="solid"/>
            <w14:bevel/>
          </w14:textOutline>
        </w:rPr>
        <w:t>二、供应商的资格条件：</w:t>
      </w:r>
      <w:bookmarkEnd w:id="6"/>
      <w:bookmarkEnd w:id="7"/>
      <w:bookmarkEnd w:id="8"/>
    </w:p>
    <w:p w14:paraId="3905E839">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1.满足《中华人民共和国政府采购法》第二十二条规定；</w:t>
      </w:r>
    </w:p>
    <w:p w14:paraId="654083E2">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2.落实政府采购政策需满足的资格要求：</w:t>
      </w:r>
      <w:r>
        <w:rPr>
          <w:rFonts w:hint="eastAsia" w:ascii="宋体" w:hAnsi="宋体" w:cs="宋体"/>
          <w:bCs/>
          <w:color w:val="auto"/>
          <w:sz w:val="21"/>
          <w:szCs w:val="21"/>
          <w:highlight w:val="none"/>
        </w:rPr>
        <w:t>本项目属于专门面向中小企业采购的项目，供应商应为中小企业/小微企业，或监狱企业，或残疾人福利企业</w:t>
      </w:r>
      <w:r>
        <w:rPr>
          <w:rFonts w:hint="eastAsia" w:ascii="宋体" w:hAnsi="宋体" w:cs="宋体"/>
          <w:bCs/>
          <w:color w:val="auto"/>
          <w:sz w:val="21"/>
          <w:szCs w:val="21"/>
          <w:highlight w:val="none"/>
          <w:lang w:eastAsia="zh-CN"/>
        </w:rPr>
        <w:t>；</w:t>
      </w:r>
    </w:p>
    <w:p w14:paraId="24EA60C0">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3.本项目的特定资格要求：具备建筑工程施工总承包三级以上(含三级)资质，拟派项目经理须具备建筑工程二级(含)以上注册建造师资格和有效的安全生产考核合格证书（B类）。</w:t>
      </w:r>
    </w:p>
    <w:p w14:paraId="3DDAA0D6">
      <w:pPr>
        <w:pStyle w:val="6"/>
        <w:keepNext w:val="0"/>
        <w:keepLines w:val="0"/>
        <w:pageBreakBefore w:val="0"/>
        <w:widowControl/>
        <w:kinsoku/>
        <w:wordWrap w:val="0"/>
        <w:overflowPunct/>
        <w:topLinePunct/>
        <w:autoSpaceDE/>
        <w:autoSpaceDN/>
        <w:bidi w:val="0"/>
        <w:adjustRightInd w:val="0"/>
        <w:snapToGrid w:val="0"/>
        <w:spacing w:before="161" w:line="360" w:lineRule="auto"/>
        <w:ind w:left="427"/>
        <w:textAlignment w:val="baseline"/>
        <w:rPr>
          <w:rFonts w:hint="eastAsia" w:ascii="宋体" w:hAnsi="宋体" w:eastAsia="宋体" w:cs="宋体"/>
          <w:sz w:val="20"/>
          <w:szCs w:val="20"/>
          <w:highlight w:val="none"/>
        </w:rPr>
      </w:pPr>
      <w:r>
        <w:rPr>
          <w:rFonts w:hint="eastAsia" w:ascii="宋体" w:hAnsi="宋体" w:eastAsia="宋体" w:cs="宋体"/>
          <w:spacing w:val="9"/>
          <w:sz w:val="20"/>
          <w:szCs w:val="20"/>
          <w:highlight w:val="none"/>
          <w14:textOutline w14:w="3795" w14:cap="sq" w14:cmpd="sng">
            <w14:solidFill>
              <w14:srgbClr w14:val="000000"/>
            </w14:solidFill>
            <w14:prstDash w14:val="solid"/>
            <w14:bevel/>
          </w14:textOutline>
        </w:rPr>
        <w:t>三、获取竞争性磋商文件</w:t>
      </w:r>
    </w:p>
    <w:p w14:paraId="4C6A4248">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1.时间：</w:t>
      </w:r>
      <w:r>
        <w:rPr>
          <w:rFonts w:hint="eastAsia" w:ascii="宋体" w:hAnsi="宋体" w:cs="宋体"/>
          <w:bCs/>
          <w:color w:val="auto"/>
          <w:sz w:val="21"/>
          <w:szCs w:val="21"/>
          <w:highlight w:val="none"/>
          <w:lang w:eastAsia="zh-CN"/>
        </w:rPr>
        <w:t>202</w:t>
      </w:r>
      <w:r>
        <w:rPr>
          <w:rFonts w:hint="eastAsia" w:ascii="宋体" w:hAnsi="宋体" w:cs="宋体"/>
          <w:bCs/>
          <w:color w:val="auto"/>
          <w:sz w:val="21"/>
          <w:szCs w:val="21"/>
          <w:highlight w:val="none"/>
          <w:lang w:val="en-US" w:eastAsia="zh-CN"/>
        </w:rPr>
        <w:t>5</w:t>
      </w:r>
      <w:r>
        <w:rPr>
          <w:rFonts w:hint="eastAsia" w:ascii="宋体" w:hAnsi="宋体" w:cs="宋体"/>
          <w:bCs/>
          <w:color w:val="auto"/>
          <w:sz w:val="21"/>
          <w:szCs w:val="21"/>
          <w:highlight w:val="none"/>
          <w:lang w:eastAsia="zh-CN"/>
        </w:rPr>
        <w:t>年</w:t>
      </w:r>
      <w:r>
        <w:rPr>
          <w:rFonts w:hint="eastAsia" w:ascii="宋体" w:hAnsi="宋体" w:cs="宋体"/>
          <w:bCs/>
          <w:color w:val="auto"/>
          <w:sz w:val="21"/>
          <w:szCs w:val="21"/>
          <w:highlight w:val="none"/>
          <w:lang w:val="en-US" w:eastAsia="zh-CN"/>
        </w:rPr>
        <w:t>05</w:t>
      </w:r>
      <w:r>
        <w:rPr>
          <w:rFonts w:hint="eastAsia" w:ascii="宋体" w:hAnsi="宋体" w:cs="宋体"/>
          <w:bCs/>
          <w:color w:val="auto"/>
          <w:sz w:val="21"/>
          <w:szCs w:val="21"/>
          <w:highlight w:val="none"/>
        </w:rPr>
        <w:t>月</w:t>
      </w:r>
      <w:r>
        <w:rPr>
          <w:rFonts w:hint="eastAsia" w:cs="宋体"/>
          <w:bCs/>
          <w:color w:val="auto"/>
          <w:sz w:val="21"/>
          <w:szCs w:val="21"/>
          <w:highlight w:val="none"/>
          <w:lang w:val="en-US" w:eastAsia="zh-CN"/>
        </w:rPr>
        <w:t>30</w:t>
      </w:r>
      <w:r>
        <w:rPr>
          <w:rFonts w:hint="eastAsia" w:ascii="宋体" w:hAnsi="宋体" w:cs="宋体"/>
          <w:bCs/>
          <w:color w:val="auto"/>
          <w:sz w:val="21"/>
          <w:szCs w:val="21"/>
          <w:highlight w:val="none"/>
        </w:rPr>
        <w:t>日至</w:t>
      </w:r>
      <w:r>
        <w:rPr>
          <w:rFonts w:hint="eastAsia" w:ascii="宋体" w:hAnsi="宋体" w:cs="宋体"/>
          <w:bCs/>
          <w:color w:val="auto"/>
          <w:sz w:val="21"/>
          <w:szCs w:val="21"/>
          <w:highlight w:val="none"/>
          <w:lang w:eastAsia="zh-CN"/>
        </w:rPr>
        <w:t>2024年</w:t>
      </w:r>
      <w:r>
        <w:rPr>
          <w:rFonts w:hint="eastAsia" w:ascii="宋体" w:hAnsi="宋体" w:cs="宋体"/>
          <w:bCs/>
          <w:color w:val="auto"/>
          <w:sz w:val="21"/>
          <w:szCs w:val="21"/>
          <w:highlight w:val="none"/>
          <w:lang w:val="en-US" w:eastAsia="zh-CN"/>
        </w:rPr>
        <w:t>0</w:t>
      </w:r>
      <w:r>
        <w:rPr>
          <w:rFonts w:hint="eastAsia" w:cs="宋体"/>
          <w:bCs/>
          <w:color w:val="auto"/>
          <w:sz w:val="21"/>
          <w:szCs w:val="21"/>
          <w:highlight w:val="none"/>
          <w:lang w:val="en-US" w:eastAsia="zh-CN"/>
        </w:rPr>
        <w:t>6</w:t>
      </w:r>
      <w:r>
        <w:rPr>
          <w:rFonts w:hint="eastAsia" w:ascii="宋体" w:hAnsi="宋体" w:cs="宋体"/>
          <w:bCs/>
          <w:color w:val="auto"/>
          <w:sz w:val="21"/>
          <w:szCs w:val="21"/>
          <w:highlight w:val="none"/>
        </w:rPr>
        <w:t>月</w:t>
      </w:r>
      <w:r>
        <w:rPr>
          <w:rFonts w:hint="eastAsia" w:cs="宋体"/>
          <w:bCs/>
          <w:color w:val="auto"/>
          <w:sz w:val="21"/>
          <w:szCs w:val="21"/>
          <w:highlight w:val="none"/>
          <w:lang w:val="en-US" w:eastAsia="zh-CN"/>
        </w:rPr>
        <w:t>09</w:t>
      </w:r>
      <w:r>
        <w:rPr>
          <w:rFonts w:hint="eastAsia" w:ascii="宋体" w:hAnsi="宋体" w:cs="宋体"/>
          <w:bCs/>
          <w:color w:val="auto"/>
          <w:sz w:val="21"/>
          <w:szCs w:val="21"/>
          <w:highlight w:val="none"/>
        </w:rPr>
        <w:t>日</w:t>
      </w:r>
      <w:r>
        <w:rPr>
          <w:rFonts w:hint="eastAsia" w:ascii="宋体" w:hAnsi="宋体" w:cs="宋体"/>
          <w:bCs/>
          <w:color w:val="auto"/>
          <w:sz w:val="21"/>
          <w:szCs w:val="21"/>
          <w:highlight w:val="none"/>
          <w:lang w:eastAsia="zh-CN"/>
        </w:rPr>
        <w:t>止</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kern w:val="0"/>
          <w:sz w:val="21"/>
          <w:szCs w:val="21"/>
          <w:highlight w:val="none"/>
        </w:rPr>
        <w:t>每天上午0</w:t>
      </w:r>
      <w:r>
        <w:rPr>
          <w:rFonts w:hint="eastAsia" w:ascii="宋体" w:hAnsi="宋体" w:eastAsia="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rPr>
        <w:t>:00至12:00，下午1</w:t>
      </w: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:00至</w:t>
      </w:r>
      <w:r>
        <w:rPr>
          <w:rFonts w:hint="eastAsia" w:ascii="宋体" w:hAnsi="宋体" w:eastAsia="宋体" w:cs="宋体"/>
          <w:bCs/>
          <w:color w:val="auto"/>
          <w:kern w:val="0"/>
          <w:sz w:val="21"/>
          <w:szCs w:val="21"/>
          <w:highlight w:val="none"/>
          <w:lang w:val="en-US" w:eastAsia="zh-CN"/>
        </w:rPr>
        <w:t>18</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00</w:t>
      </w:r>
      <w:r>
        <w:rPr>
          <w:rFonts w:hint="eastAsia" w:ascii="宋体" w:hAnsi="宋体" w:eastAsia="宋体" w:cs="宋体"/>
          <w:bCs/>
          <w:color w:val="auto"/>
          <w:kern w:val="0"/>
          <w:sz w:val="21"/>
          <w:szCs w:val="21"/>
          <w:highlight w:val="none"/>
        </w:rPr>
        <w:t>（北京时间，法定节假日除外）</w:t>
      </w:r>
      <w:r>
        <w:rPr>
          <w:rFonts w:hint="eastAsia" w:ascii="宋体" w:hAnsi="宋体" w:cs="宋体"/>
          <w:bCs/>
          <w:color w:val="auto"/>
          <w:sz w:val="21"/>
          <w:szCs w:val="21"/>
          <w:highlight w:val="none"/>
        </w:rPr>
        <w:t>。</w:t>
      </w:r>
    </w:p>
    <w:p w14:paraId="05FC02C4">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2.地点：</w:t>
      </w:r>
      <w:r>
        <w:rPr>
          <w:rFonts w:hint="eastAsia" w:ascii="宋体" w:hAnsi="宋体" w:eastAsia="宋体" w:cs="宋体"/>
          <w:sz w:val="21"/>
          <w:szCs w:val="21"/>
          <w:highlight w:val="none"/>
          <w:lang w:val="en-US" w:eastAsia="zh-CN"/>
        </w:rPr>
        <w:t>广西政府采购云平台</w:t>
      </w:r>
      <w:r>
        <w:rPr>
          <w:rFonts w:hint="eastAsia" w:ascii="宋体" w:hAnsi="宋体" w:eastAsia="宋体" w:cs="宋体"/>
          <w:sz w:val="21"/>
          <w:szCs w:val="21"/>
          <w:highlight w:val="none"/>
          <w:lang w:val="en-US" w:eastAsia="en-US"/>
        </w:rPr>
        <w:t>（</w:t>
      </w:r>
      <w:r>
        <w:rPr>
          <w:rFonts w:hint="eastAsia" w:ascii="宋体" w:hAnsi="宋体" w:eastAsia="宋体" w:cs="宋体"/>
          <w:sz w:val="21"/>
          <w:szCs w:val="21"/>
          <w:highlight w:val="none"/>
          <w:lang w:val="en-US" w:eastAsia="zh-CN"/>
        </w:rPr>
        <w:t>https://www.gcy.zfcg.gxzf.gov.cn/</w:t>
      </w:r>
      <w:r>
        <w:rPr>
          <w:rFonts w:hint="eastAsia" w:ascii="宋体" w:hAnsi="宋体" w:eastAsia="宋体" w:cs="宋体"/>
          <w:sz w:val="21"/>
          <w:szCs w:val="21"/>
          <w:highlight w:val="none"/>
          <w:lang w:val="en-US" w:eastAsia="en-US"/>
        </w:rPr>
        <w:t>）线上免费获取</w:t>
      </w:r>
    </w:p>
    <w:p w14:paraId="422281B8">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3.方式：网上下载。潜在供应商需使用</w:t>
      </w:r>
      <w:r>
        <w:rPr>
          <w:rFonts w:hint="eastAsia" w:ascii="宋体" w:hAnsi="宋体" w:eastAsia="宋体" w:cs="宋体"/>
          <w:sz w:val="21"/>
          <w:szCs w:val="21"/>
          <w:highlight w:val="none"/>
          <w:lang w:val="en-US" w:eastAsia="zh-CN"/>
        </w:rPr>
        <w:t>账号</w:t>
      </w:r>
      <w:r>
        <w:rPr>
          <w:rFonts w:hint="eastAsia" w:ascii="宋体" w:hAnsi="宋体" w:eastAsia="宋体" w:cs="宋体"/>
          <w:sz w:val="21"/>
          <w:szCs w:val="21"/>
          <w:highlight w:val="none"/>
          <w:lang w:val="en-US" w:eastAsia="en-US"/>
        </w:rPr>
        <w:t>登录或者使用CA登录</w:t>
      </w:r>
      <w:r>
        <w:rPr>
          <w:rFonts w:hint="eastAsia" w:ascii="宋体" w:hAnsi="宋体" w:eastAsia="宋体" w:cs="宋体"/>
          <w:sz w:val="21"/>
          <w:szCs w:val="21"/>
          <w:highlight w:val="none"/>
          <w:lang w:val="en-US" w:eastAsia="zh-CN"/>
        </w:rPr>
        <w:t>广西政府采购云平台</w:t>
      </w:r>
      <w:r>
        <w:rPr>
          <w:rFonts w:hint="eastAsia" w:ascii="宋体" w:hAnsi="宋体" w:eastAsia="宋体" w:cs="宋体"/>
          <w:sz w:val="21"/>
          <w:szCs w:val="21"/>
          <w:highlight w:val="none"/>
          <w:lang w:val="en-US" w:eastAsia="en-US"/>
        </w:rPr>
        <w:t>（</w:t>
      </w:r>
      <w:r>
        <w:rPr>
          <w:rFonts w:hint="eastAsia" w:ascii="宋体" w:hAnsi="宋体" w:eastAsia="宋体" w:cs="宋体"/>
          <w:sz w:val="21"/>
          <w:szCs w:val="21"/>
          <w:highlight w:val="none"/>
          <w:lang w:val="en-US" w:eastAsia="zh-CN"/>
        </w:rPr>
        <w:t>https://www.gcy.zfcg.gxzf.gov.cn/</w:t>
      </w:r>
      <w:r>
        <w:rPr>
          <w:rFonts w:hint="eastAsia" w:ascii="宋体" w:hAnsi="宋体" w:eastAsia="宋体" w:cs="宋体"/>
          <w:sz w:val="21"/>
          <w:szCs w:val="21"/>
          <w:highlight w:val="none"/>
          <w:lang w:val="en-US" w:eastAsia="en-US"/>
        </w:rPr>
        <w:t>）-进入“项目采购”应用，在获取采购文件菜单中选择项目，获取竞争性磋商文件。电子响应文件制作需要基于“</w:t>
      </w:r>
      <w:r>
        <w:rPr>
          <w:rFonts w:hint="eastAsia" w:ascii="宋体" w:hAnsi="宋体" w:eastAsia="宋体" w:cs="宋体"/>
          <w:sz w:val="21"/>
          <w:szCs w:val="21"/>
          <w:highlight w:val="none"/>
          <w:lang w:val="en-US" w:eastAsia="zh-CN"/>
        </w:rPr>
        <w:t>广西政府采购云平台</w:t>
      </w:r>
      <w:r>
        <w:rPr>
          <w:rFonts w:hint="eastAsia" w:ascii="宋体" w:hAnsi="宋体" w:eastAsia="宋体" w:cs="宋体"/>
          <w:sz w:val="21"/>
          <w:szCs w:val="21"/>
          <w:highlight w:val="none"/>
          <w:lang w:val="en-US" w:eastAsia="en-US"/>
        </w:rPr>
        <w:t>”平台获取的采购文件编制，通过其他方式获取采购文件的，将有可能导致供应商无法在“</w:t>
      </w:r>
      <w:r>
        <w:rPr>
          <w:rFonts w:hint="eastAsia" w:ascii="宋体" w:hAnsi="宋体" w:eastAsia="宋体" w:cs="宋体"/>
          <w:sz w:val="21"/>
          <w:szCs w:val="21"/>
          <w:highlight w:val="none"/>
          <w:lang w:val="en-US" w:eastAsia="zh-CN"/>
        </w:rPr>
        <w:t>广西政府采购云平台</w:t>
      </w:r>
      <w:r>
        <w:rPr>
          <w:rFonts w:hint="eastAsia" w:ascii="宋体" w:hAnsi="宋体" w:eastAsia="宋体" w:cs="宋体"/>
          <w:sz w:val="21"/>
          <w:szCs w:val="21"/>
          <w:highlight w:val="none"/>
          <w:lang w:val="en-US" w:eastAsia="en-US"/>
        </w:rPr>
        <w:t>”平台编制及上传响应文件。</w:t>
      </w:r>
    </w:p>
    <w:p w14:paraId="48F31ED8">
      <w:pPr>
        <w:pStyle w:val="6"/>
        <w:keepNext w:val="0"/>
        <w:keepLines w:val="0"/>
        <w:pageBreakBefore w:val="0"/>
        <w:widowControl/>
        <w:kinsoku/>
        <w:wordWrap w:val="0"/>
        <w:overflowPunct/>
        <w:topLinePunct/>
        <w:autoSpaceDE/>
        <w:autoSpaceDN/>
        <w:bidi w:val="0"/>
        <w:adjustRightInd w:val="0"/>
        <w:snapToGrid w:val="0"/>
        <w:spacing w:before="162" w:line="360" w:lineRule="auto"/>
        <w:ind w:left="447"/>
        <w:textAlignment w:val="baseline"/>
        <w:outlineLvl w:val="9"/>
        <w:rPr>
          <w:rFonts w:hint="eastAsia" w:ascii="宋体" w:hAnsi="宋体" w:eastAsia="宋体" w:cs="宋体"/>
          <w:sz w:val="20"/>
          <w:szCs w:val="20"/>
          <w:highlight w:val="none"/>
        </w:rPr>
      </w:pPr>
      <w:bookmarkStart w:id="9" w:name="_Toc7489"/>
      <w:bookmarkStart w:id="10" w:name="_Toc13365"/>
      <w:bookmarkStart w:id="11" w:name="_Toc31236"/>
      <w:r>
        <w:rPr>
          <w:rFonts w:hint="eastAsia" w:ascii="宋体" w:hAnsi="宋体" w:eastAsia="宋体" w:cs="宋体"/>
          <w:spacing w:val="7"/>
          <w:sz w:val="20"/>
          <w:szCs w:val="20"/>
          <w:highlight w:val="none"/>
          <w14:textOutline w14:w="3795" w14:cap="sq" w14:cmpd="sng">
            <w14:solidFill>
              <w14:srgbClr w14:val="000000"/>
            </w14:solidFill>
            <w14:prstDash w14:val="solid"/>
            <w14:bevel/>
          </w14:textOutline>
        </w:rPr>
        <w:t>四、响应文件提交</w:t>
      </w:r>
      <w:bookmarkEnd w:id="9"/>
      <w:bookmarkEnd w:id="10"/>
      <w:bookmarkEnd w:id="11"/>
    </w:p>
    <w:p w14:paraId="3AD0E88A">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1.首次响应文件提交截止时间：</w:t>
      </w:r>
      <w:r>
        <w:rPr>
          <w:rFonts w:hint="eastAsia" w:cs="宋体"/>
          <w:sz w:val="21"/>
          <w:szCs w:val="21"/>
          <w:highlight w:val="none"/>
          <w:lang w:val="en-US" w:eastAsia="zh-CN"/>
        </w:rPr>
        <w:t>2025年06月10日</w:t>
      </w:r>
      <w:r>
        <w:rPr>
          <w:rFonts w:hint="eastAsia" w:ascii="宋体" w:hAnsi="宋体" w:eastAsia="宋体" w:cs="宋体"/>
          <w:sz w:val="21"/>
          <w:szCs w:val="21"/>
          <w:highlight w:val="none"/>
          <w:lang w:val="en-US" w:eastAsia="zh-CN"/>
        </w:rPr>
        <w:t>9时00分</w:t>
      </w:r>
      <w:r>
        <w:rPr>
          <w:rFonts w:hint="eastAsia" w:ascii="宋体" w:hAnsi="宋体" w:eastAsia="宋体" w:cs="宋体"/>
          <w:sz w:val="21"/>
          <w:szCs w:val="21"/>
          <w:highlight w:val="none"/>
          <w:lang w:val="en-US" w:eastAsia="en-US"/>
        </w:rPr>
        <w:t>（北京时间）</w:t>
      </w:r>
    </w:p>
    <w:p w14:paraId="2129D630">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2.首次响应文件提交地点：</w:t>
      </w:r>
      <w:r>
        <w:rPr>
          <w:rFonts w:hint="eastAsia" w:ascii="宋体" w:hAnsi="宋体" w:eastAsia="宋体" w:cs="宋体"/>
          <w:sz w:val="21"/>
          <w:szCs w:val="21"/>
          <w:highlight w:val="none"/>
          <w:lang w:val="en-US" w:eastAsia="zh-CN"/>
        </w:rPr>
        <w:t>广西政府采购云平台</w:t>
      </w:r>
      <w:r>
        <w:rPr>
          <w:rFonts w:hint="eastAsia" w:ascii="宋体" w:hAnsi="宋体" w:eastAsia="宋体" w:cs="宋体"/>
          <w:sz w:val="21"/>
          <w:szCs w:val="21"/>
          <w:highlight w:val="none"/>
          <w:lang w:val="en-US" w:eastAsia="en-US"/>
        </w:rPr>
        <w:t>（https://</w:t>
      </w:r>
      <w:r>
        <w:rPr>
          <w:rFonts w:hint="eastAsia" w:ascii="宋体" w:hAnsi="宋体" w:eastAsia="宋体" w:cs="宋体"/>
          <w:sz w:val="21"/>
          <w:szCs w:val="21"/>
          <w:highlight w:val="none"/>
          <w:lang w:val="en-US" w:eastAsia="zh-CN"/>
        </w:rPr>
        <w:t>https://www.gcy.zfcg.gxzf.gov.cn/</w:t>
      </w:r>
      <w:r>
        <w:rPr>
          <w:rFonts w:hint="eastAsia" w:ascii="宋体" w:hAnsi="宋体" w:eastAsia="宋体" w:cs="宋体"/>
          <w:sz w:val="21"/>
          <w:szCs w:val="21"/>
          <w:highlight w:val="none"/>
          <w:lang w:val="en-US" w:eastAsia="en-US"/>
        </w:rPr>
        <w:t>）在线投标响应</w:t>
      </w:r>
    </w:p>
    <w:p w14:paraId="00CCE7F9">
      <w:pPr>
        <w:pStyle w:val="6"/>
        <w:keepNext w:val="0"/>
        <w:keepLines w:val="0"/>
        <w:pageBreakBefore w:val="0"/>
        <w:widowControl/>
        <w:kinsoku/>
        <w:wordWrap w:val="0"/>
        <w:overflowPunct/>
        <w:topLinePunct/>
        <w:autoSpaceDE/>
        <w:autoSpaceDN/>
        <w:bidi w:val="0"/>
        <w:adjustRightInd w:val="0"/>
        <w:snapToGrid w:val="0"/>
        <w:spacing w:before="166" w:line="360" w:lineRule="auto"/>
        <w:ind w:left="431"/>
        <w:textAlignment w:val="baseline"/>
        <w:outlineLvl w:val="9"/>
        <w:rPr>
          <w:rFonts w:hint="eastAsia" w:ascii="宋体" w:hAnsi="宋体" w:eastAsia="宋体" w:cs="宋体"/>
          <w:sz w:val="20"/>
          <w:szCs w:val="20"/>
          <w:highlight w:val="none"/>
        </w:rPr>
      </w:pPr>
      <w:bookmarkStart w:id="12" w:name="_Toc20542"/>
      <w:bookmarkStart w:id="13" w:name="_Toc14563"/>
      <w:bookmarkStart w:id="14" w:name="_Toc19716"/>
      <w:r>
        <w:rPr>
          <w:rFonts w:hint="eastAsia" w:ascii="宋体" w:hAnsi="宋体" w:eastAsia="宋体" w:cs="宋体"/>
          <w:spacing w:val="7"/>
          <w:sz w:val="20"/>
          <w:szCs w:val="20"/>
          <w:highlight w:val="none"/>
          <w14:textOutline w14:w="3795" w14:cap="sq" w14:cmpd="sng">
            <w14:solidFill>
              <w14:srgbClr w14:val="000000"/>
            </w14:solidFill>
            <w14:prstDash w14:val="solid"/>
            <w14:bevel/>
          </w14:textOutline>
        </w:rPr>
        <w:t>五、开启</w:t>
      </w:r>
      <w:bookmarkEnd w:id="12"/>
      <w:bookmarkEnd w:id="13"/>
      <w:bookmarkEnd w:id="14"/>
    </w:p>
    <w:p w14:paraId="717EB322">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1.时间：</w:t>
      </w:r>
      <w:r>
        <w:rPr>
          <w:rFonts w:hint="eastAsia" w:cs="宋体"/>
          <w:sz w:val="21"/>
          <w:szCs w:val="21"/>
          <w:highlight w:val="none"/>
          <w:lang w:val="en-US" w:eastAsia="zh-CN"/>
        </w:rPr>
        <w:t>2025年06月10日</w:t>
      </w:r>
      <w:r>
        <w:rPr>
          <w:rFonts w:hint="eastAsia" w:ascii="宋体" w:hAnsi="宋体" w:eastAsia="宋体" w:cs="宋体"/>
          <w:sz w:val="21"/>
          <w:szCs w:val="21"/>
          <w:highlight w:val="none"/>
          <w:lang w:val="en-US" w:eastAsia="zh-CN"/>
        </w:rPr>
        <w:t>9时00分</w:t>
      </w:r>
      <w:r>
        <w:rPr>
          <w:rFonts w:hint="eastAsia" w:ascii="宋体" w:hAnsi="宋体" w:eastAsia="宋体" w:cs="宋体"/>
          <w:sz w:val="21"/>
          <w:szCs w:val="21"/>
          <w:highlight w:val="none"/>
          <w:lang w:val="en-US" w:eastAsia="en-US"/>
        </w:rPr>
        <w:t>（北京时间）</w:t>
      </w:r>
    </w:p>
    <w:p w14:paraId="7130A033">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2.地点：</w:t>
      </w:r>
      <w:r>
        <w:rPr>
          <w:rFonts w:hint="eastAsia" w:ascii="宋体" w:hAnsi="宋体" w:eastAsia="宋体" w:cs="宋体"/>
          <w:sz w:val="21"/>
          <w:szCs w:val="21"/>
          <w:highlight w:val="none"/>
          <w:lang w:val="en-US" w:eastAsia="zh-CN"/>
        </w:rPr>
        <w:t>广西政府采购云平台</w:t>
      </w:r>
      <w:r>
        <w:rPr>
          <w:rFonts w:hint="eastAsia" w:ascii="宋体" w:hAnsi="宋体" w:eastAsia="宋体" w:cs="宋体"/>
          <w:sz w:val="21"/>
          <w:szCs w:val="21"/>
          <w:highlight w:val="none"/>
          <w:lang w:val="en-US" w:eastAsia="en-US"/>
        </w:rPr>
        <w:t>电子开标大厅</w:t>
      </w:r>
    </w:p>
    <w:p w14:paraId="1DCFE9AA">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en-US"/>
        </w:rPr>
        <w:t>3.方式：CA证书在线解密。首次响应文件开启时，</w:t>
      </w:r>
      <w:r>
        <w:rPr>
          <w:rFonts w:hint="eastAsia" w:ascii="宋体" w:hAnsi="宋体" w:eastAsia="宋体" w:cs="宋体"/>
          <w:sz w:val="21"/>
          <w:szCs w:val="21"/>
          <w:highlight w:val="none"/>
          <w:lang w:val="en-US" w:eastAsia="zh-CN"/>
        </w:rPr>
        <w:t>需要</w:t>
      </w:r>
      <w:r>
        <w:rPr>
          <w:rFonts w:hint="eastAsia" w:ascii="宋体" w:hAnsi="宋体" w:eastAsia="宋体" w:cs="宋体"/>
          <w:sz w:val="21"/>
          <w:szCs w:val="21"/>
          <w:highlight w:val="none"/>
          <w:lang w:val="en-US" w:eastAsia="en-US"/>
        </w:rPr>
        <w:t>供应商登录“</w:t>
      </w:r>
      <w:r>
        <w:rPr>
          <w:rFonts w:hint="eastAsia" w:ascii="宋体" w:hAnsi="宋体" w:eastAsia="宋体" w:cs="宋体"/>
          <w:sz w:val="21"/>
          <w:szCs w:val="21"/>
          <w:highlight w:val="none"/>
          <w:lang w:val="en-US" w:eastAsia="zh-CN"/>
        </w:rPr>
        <w:t>广西政府采购云平台</w:t>
      </w:r>
      <w:r>
        <w:rPr>
          <w:rFonts w:hint="eastAsia" w:ascii="宋体" w:hAnsi="宋体" w:eastAsia="宋体" w:cs="宋体"/>
          <w:sz w:val="21"/>
          <w:szCs w:val="21"/>
          <w:highlight w:val="none"/>
          <w:lang w:val="en-US" w:eastAsia="en-US"/>
        </w:rPr>
        <w:t>”</w:t>
      </w:r>
      <w:r>
        <w:rPr>
          <w:rFonts w:hint="eastAsia" w:ascii="宋体" w:hAnsi="宋体" w:eastAsia="宋体" w:cs="宋体"/>
          <w:spacing w:val="7"/>
          <w:sz w:val="21"/>
          <w:szCs w:val="21"/>
          <w:highlight w:val="none"/>
        </w:rPr>
        <w:t>平台电子开标大厅</w:t>
      </w:r>
      <w:r>
        <w:rPr>
          <w:rFonts w:hint="eastAsia" w:ascii="宋体" w:hAnsi="宋体" w:eastAsia="宋体" w:cs="宋体"/>
          <w:spacing w:val="9"/>
          <w:sz w:val="21"/>
          <w:szCs w:val="21"/>
          <w:highlight w:val="none"/>
        </w:rPr>
        <w:t>按规定时间对加密的响应文件进行解密，否则后果自负。</w:t>
      </w:r>
    </w:p>
    <w:p w14:paraId="17338695">
      <w:pPr>
        <w:pStyle w:val="6"/>
        <w:keepNext w:val="0"/>
        <w:keepLines w:val="0"/>
        <w:pageBreakBefore w:val="0"/>
        <w:widowControl/>
        <w:kinsoku/>
        <w:wordWrap w:val="0"/>
        <w:overflowPunct/>
        <w:topLinePunct/>
        <w:autoSpaceDE/>
        <w:autoSpaceDN/>
        <w:bidi w:val="0"/>
        <w:adjustRightInd w:val="0"/>
        <w:snapToGrid w:val="0"/>
        <w:spacing w:before="163" w:line="360" w:lineRule="auto"/>
        <w:ind w:left="429"/>
        <w:textAlignment w:val="baseline"/>
        <w:outlineLvl w:val="9"/>
        <w:rPr>
          <w:rFonts w:hint="eastAsia" w:ascii="宋体" w:hAnsi="宋体" w:eastAsia="宋体" w:cs="宋体"/>
          <w:sz w:val="20"/>
          <w:szCs w:val="20"/>
          <w:highlight w:val="none"/>
        </w:rPr>
      </w:pPr>
      <w:bookmarkStart w:id="15" w:name="_Toc15023"/>
      <w:bookmarkStart w:id="16" w:name="_Toc28803"/>
      <w:bookmarkStart w:id="17" w:name="_Toc16261"/>
      <w:r>
        <w:rPr>
          <w:rFonts w:hint="eastAsia" w:ascii="宋体" w:hAnsi="宋体" w:eastAsia="宋体" w:cs="宋体"/>
          <w:spacing w:val="8"/>
          <w:sz w:val="20"/>
          <w:szCs w:val="20"/>
          <w:highlight w:val="none"/>
          <w14:textOutline w14:w="3795" w14:cap="sq" w14:cmpd="sng">
            <w14:solidFill>
              <w14:srgbClr w14:val="000000"/>
            </w14:solidFill>
            <w14:prstDash w14:val="solid"/>
            <w14:bevel/>
          </w14:textOutline>
        </w:rPr>
        <w:t>六、公告期限</w:t>
      </w:r>
      <w:bookmarkEnd w:id="15"/>
      <w:bookmarkEnd w:id="16"/>
      <w:bookmarkEnd w:id="17"/>
    </w:p>
    <w:p w14:paraId="1D48166C">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自本公告发布之日起5个工作日。</w:t>
      </w:r>
    </w:p>
    <w:p w14:paraId="7B8C5E50">
      <w:pPr>
        <w:pStyle w:val="6"/>
        <w:keepNext w:val="0"/>
        <w:keepLines w:val="0"/>
        <w:pageBreakBefore w:val="0"/>
        <w:widowControl/>
        <w:kinsoku/>
        <w:wordWrap w:val="0"/>
        <w:overflowPunct/>
        <w:topLinePunct/>
        <w:autoSpaceDE/>
        <w:autoSpaceDN/>
        <w:bidi w:val="0"/>
        <w:adjustRightInd w:val="0"/>
        <w:snapToGrid w:val="0"/>
        <w:spacing w:before="163" w:line="360" w:lineRule="auto"/>
        <w:ind w:left="427"/>
        <w:textAlignment w:val="baseline"/>
        <w:outlineLvl w:val="9"/>
        <w:rPr>
          <w:rFonts w:hint="eastAsia" w:ascii="宋体" w:hAnsi="宋体" w:eastAsia="宋体" w:cs="宋体"/>
          <w:sz w:val="20"/>
          <w:szCs w:val="20"/>
          <w:highlight w:val="none"/>
        </w:rPr>
      </w:pPr>
      <w:bookmarkStart w:id="18" w:name="_Toc5566"/>
      <w:bookmarkStart w:id="19" w:name="_Toc4278"/>
      <w:bookmarkStart w:id="20" w:name="_Toc16489"/>
      <w:r>
        <w:rPr>
          <w:rFonts w:hint="eastAsia" w:ascii="宋体" w:hAnsi="宋体" w:eastAsia="宋体" w:cs="宋体"/>
          <w:spacing w:val="9"/>
          <w:sz w:val="20"/>
          <w:szCs w:val="20"/>
          <w:highlight w:val="none"/>
          <w14:textOutline w14:w="3795" w14:cap="sq" w14:cmpd="sng">
            <w14:solidFill>
              <w14:srgbClr w14:val="000000"/>
            </w14:solidFill>
            <w14:prstDash w14:val="solid"/>
            <w14:bevel/>
          </w14:textOutline>
        </w:rPr>
        <w:t>七、其他补充事宜</w:t>
      </w:r>
      <w:bookmarkEnd w:id="18"/>
      <w:bookmarkEnd w:id="19"/>
      <w:bookmarkEnd w:id="20"/>
    </w:p>
    <w:p w14:paraId="55D02FF0">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1.磋商保证金：无</w:t>
      </w:r>
    </w:p>
    <w:p w14:paraId="7F4DC132">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2.本项目需要落实的政府采购政策：</w:t>
      </w:r>
    </w:p>
    <w:p w14:paraId="77FE5721">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20" w:firstLineChars="200"/>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（1）政府采购促进中小企业发展。（2）政府采购促进残疾人就业政策。（3）政府采购支持监狱企业发展。</w:t>
      </w:r>
    </w:p>
    <w:p w14:paraId="5C8FFFB9">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3.网上查询地址</w:t>
      </w:r>
    </w:p>
    <w:p w14:paraId="0C6F613B">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http://www.ccgp.gov.cn(中国政府采购网),http://zfcg.gxzf.gov.cn(广西政府采购网)</w:t>
      </w:r>
      <w:r>
        <w:rPr>
          <w:rFonts w:hint="eastAsia" w:ascii="宋体" w:hAnsi="宋体" w:eastAsia="宋体" w:cs="宋体"/>
          <w:sz w:val="21"/>
          <w:szCs w:val="21"/>
          <w:lang w:val="en-US" w:eastAsia="zh-CN"/>
        </w:rPr>
        <w:t>。</w:t>
      </w:r>
    </w:p>
    <w:p w14:paraId="3D37FEC3">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4.供应商竞标注意事项</w:t>
      </w:r>
    </w:p>
    <w:p w14:paraId="754E90AF">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本项目为全流程电子化采购项目，通过广西政府采购云平台（https://www.gcy.zfcg.gxzf.gov.cn/）实行在线电子竞标，供应商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1ACDA8AA">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广西政府采购云平台客服热线：95763）。</w:t>
      </w:r>
    </w:p>
    <w:p w14:paraId="5F04402F">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（3）CA证书在线解密：首次响应文件开启时，需携带制作响应文件时用来加密的有效数字证书（CA认证）登录广西政府采购云平台电子开标大厅现场按规定时间对加密的响应文件进行解密，否则后果自负。</w:t>
      </w:r>
    </w:p>
    <w:p w14:paraId="384BB94F">
      <w:pPr>
        <w:pStyle w:val="6"/>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A8CD0E5">
      <w:pPr>
        <w:pStyle w:val="6"/>
        <w:keepNext w:val="0"/>
        <w:keepLines w:val="0"/>
        <w:pageBreakBefore w:val="0"/>
        <w:widowControl/>
        <w:numPr>
          <w:ilvl w:val="0"/>
          <w:numId w:val="1"/>
        </w:numPr>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供应商需要在具备有摄像头及语音功能且互联网网络状况良好的电脑登录广西政府采购云平台远程开标大厅参与本次磋商，否则后果自负。  </w:t>
      </w:r>
    </w:p>
    <w:p w14:paraId="716146AC">
      <w:pPr>
        <w:pStyle w:val="6"/>
        <w:keepNext w:val="0"/>
        <w:keepLines w:val="0"/>
        <w:pageBreakBefore w:val="0"/>
        <w:widowControl/>
        <w:numPr>
          <w:ilvl w:val="0"/>
          <w:numId w:val="1"/>
        </w:numPr>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采用远程异地评标，评标主场设在【广西特易工程咨询有限公司】容县广西容县容州镇河南一级公路南侧容州商业城22棟2201-02，副场设在【广西冠宁工程咨询有限公司】青秀区南宁市青秀区茶花园路6-1号南湖翠苑9层0926号房。</w:t>
      </w:r>
    </w:p>
    <w:p w14:paraId="14934227">
      <w:pPr>
        <w:pStyle w:val="6"/>
        <w:keepNext w:val="0"/>
        <w:keepLines w:val="0"/>
        <w:pageBreakBefore w:val="0"/>
        <w:widowControl/>
        <w:kinsoku/>
        <w:wordWrap w:val="0"/>
        <w:overflowPunct/>
        <w:topLinePunct/>
        <w:autoSpaceDE/>
        <w:autoSpaceDN/>
        <w:bidi w:val="0"/>
        <w:adjustRightInd w:val="0"/>
        <w:snapToGrid w:val="0"/>
        <w:spacing w:before="164" w:line="360" w:lineRule="auto"/>
        <w:ind w:left="425"/>
        <w:textAlignment w:val="baseline"/>
        <w:outlineLvl w:val="9"/>
        <w:rPr>
          <w:rFonts w:hint="eastAsia" w:ascii="宋体" w:hAnsi="宋体" w:eastAsia="宋体" w:cs="宋体"/>
          <w:sz w:val="21"/>
          <w:szCs w:val="21"/>
        </w:rPr>
      </w:pPr>
      <w:bookmarkStart w:id="21" w:name="_Toc12879"/>
      <w:bookmarkStart w:id="22" w:name="_Toc21178"/>
      <w:bookmarkStart w:id="23" w:name="_Toc30998"/>
      <w:r>
        <w:rPr>
          <w:rFonts w:hint="eastAsia" w:ascii="宋体" w:hAnsi="宋体" w:eastAsia="宋体" w:cs="宋体"/>
          <w:spacing w:val="9"/>
          <w:sz w:val="21"/>
          <w:szCs w:val="21"/>
          <w14:textOutline w14:w="3795" w14:cap="sq" w14:cmpd="sng">
            <w14:solidFill>
              <w14:srgbClr w14:val="000000"/>
            </w14:solidFill>
            <w14:prstDash w14:val="solid"/>
            <w14:bevel/>
          </w14:textOutline>
        </w:rPr>
        <w:t>八、凡对本次采购提出询问，请按以下方式联系。</w:t>
      </w:r>
      <w:bookmarkEnd w:id="21"/>
      <w:bookmarkEnd w:id="22"/>
      <w:bookmarkEnd w:id="23"/>
    </w:p>
    <w:p w14:paraId="221DF94B">
      <w:pPr>
        <w:pStyle w:val="6"/>
        <w:keepNext w:val="0"/>
        <w:keepLines w:val="0"/>
        <w:pageBreakBefore w:val="0"/>
        <w:widowControl/>
        <w:kinsoku/>
        <w:wordWrap w:val="0"/>
        <w:overflowPunct/>
        <w:topLinePunct/>
        <w:autoSpaceDE/>
        <w:autoSpaceDN/>
        <w:bidi w:val="0"/>
        <w:adjustRightInd w:val="0"/>
        <w:snapToGrid w:val="0"/>
        <w:spacing w:before="161" w:line="360" w:lineRule="auto"/>
        <w:ind w:left="437"/>
        <w:textAlignment w:val="baseline"/>
        <w:rPr>
          <w:rFonts w:hint="eastAsia" w:ascii="宋体" w:hAnsi="宋体" w:eastAsia="宋体" w:cs="宋体"/>
          <w:sz w:val="21"/>
          <w:szCs w:val="21"/>
        </w:rPr>
      </w:pPr>
      <w:r>
        <w:rPr>
          <w:rFonts w:hint="eastAsia" w:ascii="宋体" w:hAnsi="宋体" w:eastAsia="宋体" w:cs="宋体"/>
          <w:spacing w:val="4"/>
          <w:sz w:val="21"/>
          <w:szCs w:val="21"/>
        </w:rPr>
        <w:t>1.采购人信息</w:t>
      </w:r>
    </w:p>
    <w:p w14:paraId="640E8BB0">
      <w:pPr>
        <w:pStyle w:val="6"/>
        <w:keepNext w:val="0"/>
        <w:keepLines w:val="0"/>
        <w:pageBreakBefore w:val="0"/>
        <w:widowControl/>
        <w:kinsoku/>
        <w:wordWrap w:val="0"/>
        <w:overflowPunct/>
        <w:topLinePunct/>
        <w:autoSpaceDE/>
        <w:autoSpaceDN/>
        <w:bidi w:val="0"/>
        <w:adjustRightInd w:val="0"/>
        <w:snapToGrid w:val="0"/>
        <w:spacing w:before="1" w:line="360" w:lineRule="auto"/>
        <w:ind w:left="424"/>
        <w:textAlignment w:val="baseline"/>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rPr>
        <w:t>名    称：</w:t>
      </w:r>
      <w:r>
        <w:rPr>
          <w:rFonts w:hint="eastAsia" w:ascii="宋体" w:hAnsi="宋体" w:eastAsia="宋体" w:cs="宋体"/>
          <w:spacing w:val="7"/>
          <w:sz w:val="21"/>
          <w:szCs w:val="21"/>
          <w:highlight w:val="none"/>
          <w:lang w:eastAsia="zh-CN"/>
        </w:rPr>
        <w:t>容县容州镇中心学校</w:t>
      </w:r>
    </w:p>
    <w:p w14:paraId="11ABF898">
      <w:pPr>
        <w:pStyle w:val="6"/>
        <w:keepNext w:val="0"/>
        <w:keepLines w:val="0"/>
        <w:pageBreakBefore w:val="0"/>
        <w:widowControl/>
        <w:kinsoku/>
        <w:wordWrap w:val="0"/>
        <w:overflowPunct/>
        <w:topLinePunct/>
        <w:autoSpaceDE/>
        <w:autoSpaceDN/>
        <w:bidi w:val="0"/>
        <w:adjustRightInd w:val="0"/>
        <w:snapToGrid w:val="0"/>
        <w:spacing w:before="1" w:line="360" w:lineRule="auto"/>
        <w:ind w:left="424"/>
        <w:textAlignment w:val="baseline"/>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地    址：容县容州镇育才路1号　</w:t>
      </w:r>
    </w:p>
    <w:p w14:paraId="24271A20">
      <w:pPr>
        <w:pStyle w:val="6"/>
        <w:keepNext w:val="0"/>
        <w:keepLines w:val="0"/>
        <w:pageBreakBefore w:val="0"/>
        <w:widowControl/>
        <w:kinsoku/>
        <w:wordWrap w:val="0"/>
        <w:overflowPunct/>
        <w:topLinePunct/>
        <w:autoSpaceDE/>
        <w:autoSpaceDN/>
        <w:bidi w:val="0"/>
        <w:adjustRightInd w:val="0"/>
        <w:snapToGrid w:val="0"/>
        <w:spacing w:before="1" w:line="360" w:lineRule="auto"/>
        <w:ind w:left="424"/>
        <w:textAlignment w:val="baseline"/>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联系方式：</w:t>
      </w:r>
      <w:r>
        <w:rPr>
          <w:rFonts w:hint="eastAsia" w:ascii="宋体" w:hAnsi="宋体" w:eastAsia="宋体" w:cs="宋体"/>
          <w:spacing w:val="7"/>
          <w:sz w:val="21"/>
          <w:szCs w:val="21"/>
          <w:highlight w:val="none"/>
          <w:lang w:val="en-US" w:eastAsia="zh-CN"/>
        </w:rPr>
        <w:t>0775-5116288</w:t>
      </w:r>
      <w:r>
        <w:rPr>
          <w:rFonts w:hint="eastAsia" w:ascii="宋体" w:hAnsi="宋体" w:eastAsia="宋体" w:cs="宋体"/>
          <w:spacing w:val="7"/>
          <w:sz w:val="21"/>
          <w:szCs w:val="21"/>
          <w:highlight w:val="none"/>
        </w:rPr>
        <w:t xml:space="preserve"> 　　</w:t>
      </w:r>
    </w:p>
    <w:p w14:paraId="5F4D13FB">
      <w:pPr>
        <w:pStyle w:val="6"/>
        <w:keepNext w:val="0"/>
        <w:keepLines w:val="0"/>
        <w:pageBreakBefore w:val="0"/>
        <w:widowControl/>
        <w:kinsoku/>
        <w:wordWrap w:val="0"/>
        <w:overflowPunct/>
        <w:topLinePunct/>
        <w:autoSpaceDE/>
        <w:autoSpaceDN/>
        <w:bidi w:val="0"/>
        <w:adjustRightInd w:val="0"/>
        <w:snapToGrid w:val="0"/>
        <w:spacing w:before="1" w:line="360" w:lineRule="auto"/>
        <w:ind w:left="424"/>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2.采购代理机构信息</w:t>
      </w:r>
    </w:p>
    <w:p w14:paraId="464787F8">
      <w:pPr>
        <w:pStyle w:val="6"/>
        <w:keepNext w:val="0"/>
        <w:keepLines w:val="0"/>
        <w:pageBreakBefore w:val="0"/>
        <w:widowControl/>
        <w:kinsoku/>
        <w:wordWrap w:val="0"/>
        <w:overflowPunct/>
        <w:topLinePunct/>
        <w:autoSpaceDE/>
        <w:autoSpaceDN/>
        <w:bidi w:val="0"/>
        <w:adjustRightInd w:val="0"/>
        <w:snapToGrid w:val="0"/>
        <w:spacing w:before="1" w:line="360" w:lineRule="auto"/>
        <w:ind w:left="424"/>
        <w:textAlignment w:val="baseline"/>
        <w:rPr>
          <w:rFonts w:hint="eastAsia" w:ascii="宋体" w:hAnsi="宋体" w:eastAsia="宋体" w:cs="宋体"/>
          <w:spacing w:val="7"/>
          <w:sz w:val="21"/>
          <w:szCs w:val="21"/>
          <w:lang w:eastAsia="zh-CN"/>
        </w:rPr>
      </w:pPr>
      <w:r>
        <w:rPr>
          <w:rFonts w:hint="eastAsia" w:ascii="宋体" w:hAnsi="宋体" w:eastAsia="宋体" w:cs="宋体"/>
          <w:spacing w:val="7"/>
          <w:sz w:val="21"/>
          <w:szCs w:val="21"/>
        </w:rPr>
        <w:t>名称：</w:t>
      </w:r>
      <w:r>
        <w:rPr>
          <w:rFonts w:hint="eastAsia" w:ascii="宋体" w:hAnsi="宋体" w:eastAsia="宋体" w:cs="宋体"/>
          <w:spacing w:val="7"/>
          <w:sz w:val="21"/>
          <w:szCs w:val="21"/>
          <w:lang w:eastAsia="zh-CN"/>
        </w:rPr>
        <w:t>广西顺易工程管理有限公司</w:t>
      </w:r>
    </w:p>
    <w:p w14:paraId="48154C5F">
      <w:pPr>
        <w:pStyle w:val="6"/>
        <w:keepNext w:val="0"/>
        <w:keepLines w:val="0"/>
        <w:pageBreakBefore w:val="0"/>
        <w:widowControl/>
        <w:kinsoku/>
        <w:wordWrap w:val="0"/>
        <w:overflowPunct/>
        <w:topLinePunct/>
        <w:autoSpaceDE/>
        <w:autoSpaceDN/>
        <w:bidi w:val="0"/>
        <w:adjustRightInd w:val="0"/>
        <w:snapToGrid w:val="0"/>
        <w:spacing w:before="1" w:line="360" w:lineRule="auto"/>
        <w:ind w:left="424"/>
        <w:textAlignment w:val="baseline"/>
        <w:rPr>
          <w:rFonts w:hint="eastAsia" w:ascii="宋体" w:hAnsi="宋体" w:eastAsia="宋体" w:cs="宋体"/>
          <w:spacing w:val="7"/>
          <w:sz w:val="21"/>
          <w:szCs w:val="21"/>
          <w:lang w:eastAsia="zh-CN"/>
        </w:rPr>
      </w:pPr>
      <w:r>
        <w:rPr>
          <w:rFonts w:hint="eastAsia" w:ascii="宋体" w:hAnsi="宋体" w:eastAsia="宋体" w:cs="宋体"/>
          <w:spacing w:val="7"/>
          <w:sz w:val="21"/>
          <w:szCs w:val="21"/>
        </w:rPr>
        <w:t>地址：</w:t>
      </w:r>
      <w:r>
        <w:rPr>
          <w:rFonts w:hint="eastAsia" w:ascii="宋体" w:hAnsi="宋体" w:eastAsia="宋体" w:cs="宋体"/>
          <w:spacing w:val="7"/>
          <w:sz w:val="21"/>
          <w:szCs w:val="21"/>
          <w:lang w:eastAsia="zh-CN"/>
        </w:rPr>
        <w:t>广西容县容州镇侨乡大道6号容州商业城7幢703-05号</w:t>
      </w:r>
      <w:r>
        <w:rPr>
          <w:rFonts w:hint="eastAsia" w:ascii="宋体" w:hAnsi="宋体" w:eastAsia="宋体" w:cs="宋体"/>
          <w:spacing w:val="7"/>
          <w:sz w:val="21"/>
          <w:szCs w:val="21"/>
          <w:lang w:val="en-US" w:eastAsia="zh-CN"/>
        </w:rPr>
        <w:tab/>
      </w:r>
    </w:p>
    <w:p w14:paraId="2916D52F">
      <w:pPr>
        <w:pStyle w:val="6"/>
        <w:keepNext w:val="0"/>
        <w:keepLines w:val="0"/>
        <w:pageBreakBefore w:val="0"/>
        <w:widowControl/>
        <w:kinsoku/>
        <w:wordWrap w:val="0"/>
        <w:overflowPunct/>
        <w:topLinePunct/>
        <w:autoSpaceDE/>
        <w:autoSpaceDN/>
        <w:bidi w:val="0"/>
        <w:adjustRightInd w:val="0"/>
        <w:snapToGrid w:val="0"/>
        <w:spacing w:before="1" w:line="360" w:lineRule="auto"/>
        <w:ind w:left="424"/>
        <w:textAlignment w:val="baseline"/>
        <w:rPr>
          <w:rFonts w:hint="eastAsia" w:ascii="宋体" w:hAnsi="宋体" w:eastAsia="宋体" w:cs="宋体"/>
          <w:spacing w:val="7"/>
          <w:sz w:val="21"/>
          <w:szCs w:val="21"/>
          <w:lang w:eastAsia="zh-CN"/>
        </w:rPr>
      </w:pPr>
      <w:r>
        <w:rPr>
          <w:rFonts w:hint="eastAsia" w:ascii="宋体" w:hAnsi="宋体" w:eastAsia="宋体" w:cs="宋体"/>
          <w:spacing w:val="7"/>
          <w:sz w:val="21"/>
          <w:szCs w:val="21"/>
        </w:rPr>
        <w:t>联系方式：</w:t>
      </w:r>
      <w:r>
        <w:rPr>
          <w:rFonts w:hint="eastAsia" w:ascii="宋体" w:hAnsi="宋体" w:eastAsia="宋体" w:cs="宋体"/>
          <w:spacing w:val="7"/>
          <w:sz w:val="21"/>
          <w:szCs w:val="21"/>
          <w:lang w:eastAsia="zh-CN"/>
        </w:rPr>
        <w:t>罗兰0775-5311778</w:t>
      </w:r>
    </w:p>
    <w:p w14:paraId="4FFC5B32">
      <w:pPr>
        <w:pStyle w:val="5"/>
        <w:keepNext w:val="0"/>
        <w:keepLines w:val="0"/>
        <w:pageBreakBefore w:val="0"/>
        <w:kinsoku/>
        <w:wordWrap w:val="0"/>
        <w:overflowPunct/>
        <w:topLinePunct/>
        <w:autoSpaceDE/>
        <w:autoSpaceDN/>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3.监督部门</w:t>
      </w:r>
      <w:r>
        <w:rPr>
          <w:rFonts w:hint="eastAsia" w:ascii="宋体" w:hAnsi="宋体" w:eastAsia="宋体" w:cs="宋体"/>
          <w:color w:val="auto"/>
          <w:sz w:val="21"/>
          <w:szCs w:val="21"/>
          <w:highlight w:val="none"/>
          <w:lang w:eastAsia="zh-CN"/>
        </w:rPr>
        <w:t>：容县财政局政府采购监督管理股</w:t>
      </w:r>
      <w:r>
        <w:rPr>
          <w:rFonts w:hint="eastAsia" w:ascii="宋体" w:hAnsi="宋体" w:eastAsia="宋体" w:cs="宋体"/>
          <w:color w:val="auto"/>
          <w:sz w:val="21"/>
          <w:szCs w:val="21"/>
          <w:highlight w:val="none"/>
        </w:rPr>
        <w:t xml:space="preserve"> </w:t>
      </w:r>
    </w:p>
    <w:p w14:paraId="15B76ED1">
      <w:pPr>
        <w:pStyle w:val="5"/>
        <w:keepNext w:val="0"/>
        <w:keepLines w:val="0"/>
        <w:pageBreakBefore w:val="0"/>
        <w:kinsoku/>
        <w:wordWrap w:val="0"/>
        <w:overflowPunct/>
        <w:topLinePunct/>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地址：容县沿江北街87号</w:t>
      </w:r>
    </w:p>
    <w:p w14:paraId="16F79B20">
      <w:pPr>
        <w:pStyle w:val="5"/>
        <w:keepNext w:val="0"/>
        <w:keepLines w:val="0"/>
        <w:pageBreakBefore w:val="0"/>
        <w:kinsoku/>
        <w:wordWrap w:val="0"/>
        <w:overflowPunct/>
        <w:topLinePunct/>
        <w:autoSpaceDE/>
        <w:autoSpaceDN/>
        <w:bidi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0775-5312616</w:t>
      </w:r>
    </w:p>
    <w:p w14:paraId="7011820F">
      <w:pPr>
        <w:keepNext w:val="0"/>
        <w:keepLines w:val="0"/>
        <w:pageBreakBefore w:val="0"/>
        <w:widowControl/>
        <w:kinsoku/>
        <w:wordWrap w:val="0"/>
        <w:overflowPunct/>
        <w:topLinePunct/>
        <w:autoSpaceDE/>
        <w:autoSpaceDN/>
        <w:bidi w:val="0"/>
        <w:adjustRightInd w:val="0"/>
        <w:snapToGrid w:val="0"/>
        <w:spacing w:line="360" w:lineRule="auto"/>
        <w:jc w:val="both"/>
        <w:textAlignment w:val="baseline"/>
        <w:rPr>
          <w:rFonts w:hint="eastAsia" w:ascii="宋体" w:hAnsi="宋体" w:eastAsia="宋体" w:cs="宋体"/>
          <w:sz w:val="20"/>
          <w:szCs w:val="20"/>
          <w:highlight w:val="none"/>
          <w:lang w:val="en-US" w:eastAsia="zh-CN"/>
        </w:rPr>
        <w:sectPr>
          <w:footerReference r:id="rId7" w:type="default"/>
          <w:pgSz w:w="11907" w:h="16840"/>
          <w:pgMar w:top="1440" w:right="1080" w:bottom="1440" w:left="1080" w:header="0" w:footer="852" w:gutter="0"/>
          <w:pgNumType w:fmt="decimal" w:start="1"/>
          <w:cols w:space="720" w:num="1"/>
        </w:sectPr>
      </w:pPr>
      <w:r>
        <w:rPr>
          <w:rFonts w:hint="eastAsia" w:ascii="宋体" w:hAnsi="宋体" w:eastAsia="宋体" w:cs="宋体"/>
          <w:sz w:val="20"/>
          <w:szCs w:val="20"/>
          <w:highlight w:val="none"/>
          <w:lang w:val="en-US" w:eastAsia="zh-CN"/>
        </w:rPr>
        <w:t xml:space="preserve">  </w:t>
      </w:r>
    </w:p>
    <w:p w14:paraId="3071908A">
      <w:pPr>
        <w:pStyle w:val="6"/>
        <w:keepNext w:val="0"/>
        <w:keepLines w:val="0"/>
        <w:pageBreakBefore w:val="0"/>
        <w:kinsoku/>
        <w:wordWrap w:val="0"/>
        <w:overflowPunct/>
        <w:topLinePunct/>
        <w:autoSpaceDE/>
        <w:autoSpaceDN/>
        <w:bidi w:val="0"/>
        <w:adjustRightInd w:val="0"/>
        <w:spacing w:before="101" w:line="360" w:lineRule="auto"/>
        <w:jc w:val="center"/>
        <w:outlineLvl w:val="0"/>
        <w:rPr>
          <w:rFonts w:hint="eastAsia" w:ascii="宋体" w:hAnsi="宋体" w:eastAsia="宋体" w:cs="宋体"/>
          <w:sz w:val="31"/>
          <w:szCs w:val="31"/>
          <w:highlight w:val="none"/>
        </w:rPr>
      </w:pPr>
      <w:bookmarkStart w:id="24" w:name="_Toc26226"/>
      <w:bookmarkStart w:id="25" w:name="_Toc7367"/>
      <w:bookmarkStart w:id="26" w:name="_Toc9740"/>
      <w:r>
        <w:rPr>
          <w:rFonts w:hint="eastAsia" w:ascii="宋体" w:hAnsi="宋体" w:eastAsia="宋体" w:cs="宋体"/>
          <w:spacing w:val="8"/>
          <w:sz w:val="31"/>
          <w:szCs w:val="31"/>
          <w:highlight w:val="none"/>
          <w14:textOutline w14:w="5793" w14:cap="sq" w14:cmpd="sng">
            <w14:solidFill>
              <w14:srgbClr w14:val="000000"/>
            </w14:solidFill>
            <w14:prstDash w14:val="solid"/>
            <w14:bevel/>
          </w14:textOutline>
        </w:rPr>
        <w:t>第二章供应商须知</w:t>
      </w:r>
      <w:bookmarkEnd w:id="24"/>
      <w:bookmarkEnd w:id="25"/>
      <w:bookmarkEnd w:id="26"/>
    </w:p>
    <w:p w14:paraId="0D4D7015">
      <w:pPr>
        <w:pStyle w:val="6"/>
        <w:keepNext w:val="0"/>
        <w:keepLines w:val="0"/>
        <w:pageBreakBefore w:val="0"/>
        <w:kinsoku/>
        <w:wordWrap w:val="0"/>
        <w:overflowPunct/>
        <w:topLinePunct/>
        <w:autoSpaceDE/>
        <w:autoSpaceDN/>
        <w:bidi w:val="0"/>
        <w:adjustRightInd w:val="0"/>
        <w:spacing w:before="100" w:line="360" w:lineRule="auto"/>
        <w:jc w:val="center"/>
        <w:rPr>
          <w:rFonts w:hint="eastAsia" w:ascii="宋体" w:hAnsi="宋体" w:eastAsia="宋体" w:cs="宋体"/>
          <w:highlight w:val="none"/>
        </w:rPr>
      </w:pP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供应商须知前附表</w:t>
      </w:r>
    </w:p>
    <w:tbl>
      <w:tblPr>
        <w:tblStyle w:val="15"/>
        <w:tblW w:w="97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8762"/>
      </w:tblGrid>
      <w:tr w14:paraId="45AB8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2C3291F9">
            <w:pPr>
              <w:pStyle w:val="16"/>
              <w:keepNext w:val="0"/>
              <w:keepLines w:val="0"/>
              <w:pageBreakBefore w:val="0"/>
              <w:kinsoku/>
              <w:wordWrap w:val="0"/>
              <w:overflowPunct/>
              <w:topLinePunct/>
              <w:autoSpaceDE/>
              <w:autoSpaceDN/>
              <w:bidi w:val="0"/>
              <w:adjustRightInd w:val="0"/>
              <w:spacing w:before="81" w:line="360" w:lineRule="auto"/>
              <w:ind w:left="189"/>
              <w:rPr>
                <w:rFonts w:hint="eastAsia" w:ascii="宋体" w:hAnsi="宋体" w:eastAsia="宋体" w:cs="宋体"/>
                <w:highlight w:val="none"/>
              </w:rPr>
            </w:pPr>
            <w:r>
              <w:rPr>
                <w:rFonts w:hint="eastAsia" w:ascii="宋体" w:hAnsi="宋体" w:eastAsia="宋体" w:cs="宋体"/>
                <w:spacing w:val="7"/>
                <w:highlight w:val="none"/>
                <w14:textOutline w14:w="3795" w14:cap="sq" w14:cmpd="sng">
                  <w14:solidFill>
                    <w14:srgbClr w14:val="000000"/>
                  </w14:solidFill>
                  <w14:prstDash w14:val="solid"/>
                  <w14:bevel/>
                </w14:textOutline>
              </w:rPr>
              <w:t>条款号</w:t>
            </w:r>
          </w:p>
        </w:tc>
        <w:tc>
          <w:tcPr>
            <w:tcW w:w="8762" w:type="dxa"/>
            <w:vAlign w:val="top"/>
          </w:tcPr>
          <w:p w14:paraId="79F0A6F9">
            <w:pPr>
              <w:pStyle w:val="16"/>
              <w:keepNext w:val="0"/>
              <w:keepLines w:val="0"/>
              <w:pageBreakBefore w:val="0"/>
              <w:kinsoku/>
              <w:wordWrap w:val="0"/>
              <w:overflowPunct/>
              <w:topLinePunct/>
              <w:autoSpaceDE/>
              <w:autoSpaceDN/>
              <w:bidi w:val="0"/>
              <w:adjustRightInd w:val="0"/>
              <w:spacing w:before="81" w:line="360" w:lineRule="auto"/>
              <w:ind w:left="3739"/>
              <w:rPr>
                <w:rFonts w:hint="eastAsia" w:ascii="宋体" w:hAnsi="宋体" w:eastAsia="宋体" w:cs="宋体"/>
                <w:highlight w:val="none"/>
              </w:rPr>
            </w:pPr>
            <w:r>
              <w:rPr>
                <w:rFonts w:hint="eastAsia" w:ascii="宋体" w:hAnsi="宋体" w:eastAsia="宋体" w:cs="宋体"/>
                <w:spacing w:val="-13"/>
                <w:highlight w:val="none"/>
                <w14:textOutline w14:w="3795" w14:cap="sq" w14:cmpd="sng">
                  <w14:solidFill>
                    <w14:srgbClr w14:val="000000"/>
                  </w14:solidFill>
                  <w14:prstDash w14:val="solid"/>
                  <w14:bevel/>
                </w14:textOutline>
              </w:rPr>
              <w:t>内容</w:t>
            </w:r>
          </w:p>
        </w:tc>
      </w:tr>
      <w:tr w14:paraId="32022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5B1235E0">
            <w:pPr>
              <w:pStyle w:val="16"/>
              <w:keepNext w:val="0"/>
              <w:keepLines w:val="0"/>
              <w:pageBreakBefore w:val="0"/>
              <w:kinsoku/>
              <w:wordWrap w:val="0"/>
              <w:overflowPunct/>
              <w:topLinePunct/>
              <w:autoSpaceDE/>
              <w:autoSpaceDN/>
              <w:bidi w:val="0"/>
              <w:adjustRightInd w:val="0"/>
              <w:spacing w:before="109" w:line="360" w:lineRule="auto"/>
              <w:ind w:left="453"/>
              <w:rPr>
                <w:rFonts w:hint="eastAsia" w:ascii="宋体" w:hAnsi="宋体" w:eastAsia="宋体" w:cs="宋体"/>
                <w:highlight w:val="none"/>
              </w:rPr>
            </w:pPr>
            <w:r>
              <w:rPr>
                <w:rFonts w:hint="eastAsia" w:ascii="宋体" w:hAnsi="宋体" w:eastAsia="宋体" w:cs="宋体"/>
                <w:highlight w:val="none"/>
              </w:rPr>
              <w:t>3</w:t>
            </w:r>
          </w:p>
        </w:tc>
        <w:tc>
          <w:tcPr>
            <w:tcW w:w="8762" w:type="dxa"/>
            <w:vAlign w:val="top"/>
          </w:tcPr>
          <w:p w14:paraId="59E80639">
            <w:pPr>
              <w:pStyle w:val="16"/>
              <w:keepNext w:val="0"/>
              <w:keepLines w:val="0"/>
              <w:pageBreakBefore w:val="0"/>
              <w:kinsoku/>
              <w:wordWrap w:val="0"/>
              <w:overflowPunct/>
              <w:topLinePunct/>
              <w:autoSpaceDE/>
              <w:autoSpaceDN/>
              <w:bidi w:val="0"/>
              <w:adjustRightInd w:val="0"/>
              <w:spacing w:before="76" w:line="360" w:lineRule="auto"/>
              <w:ind w:left="111"/>
              <w:rPr>
                <w:rFonts w:hint="eastAsia" w:ascii="宋体" w:hAnsi="宋体" w:eastAsia="宋体" w:cs="宋体"/>
                <w:highlight w:val="none"/>
              </w:rPr>
            </w:pPr>
            <w:r>
              <w:rPr>
                <w:rFonts w:hint="eastAsia" w:ascii="宋体" w:hAnsi="宋体" w:eastAsia="宋体" w:cs="宋体"/>
                <w:spacing w:val="9"/>
                <w:highlight w:val="none"/>
              </w:rPr>
              <w:t>供应商的资格条件：详见竞争性磋商公告</w:t>
            </w:r>
          </w:p>
        </w:tc>
      </w:tr>
      <w:tr w14:paraId="4F89E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43EDF245">
            <w:pPr>
              <w:pStyle w:val="16"/>
              <w:keepNext w:val="0"/>
              <w:keepLines w:val="0"/>
              <w:pageBreakBefore w:val="0"/>
              <w:kinsoku/>
              <w:wordWrap w:val="0"/>
              <w:overflowPunct/>
              <w:topLinePunct/>
              <w:autoSpaceDE/>
              <w:autoSpaceDN/>
              <w:bidi w:val="0"/>
              <w:adjustRightInd w:val="0"/>
              <w:spacing w:before="109" w:line="360" w:lineRule="auto"/>
              <w:ind w:left="350"/>
              <w:rPr>
                <w:rFonts w:hint="eastAsia" w:ascii="宋体" w:hAnsi="宋体" w:eastAsia="宋体" w:cs="宋体"/>
                <w:highlight w:val="none"/>
              </w:rPr>
            </w:pPr>
            <w:r>
              <w:rPr>
                <w:rFonts w:hint="eastAsia" w:ascii="宋体" w:hAnsi="宋体" w:eastAsia="宋体" w:cs="宋体"/>
                <w:spacing w:val="1"/>
                <w:highlight w:val="none"/>
              </w:rPr>
              <w:t>5.1</w:t>
            </w:r>
          </w:p>
        </w:tc>
        <w:tc>
          <w:tcPr>
            <w:tcW w:w="8762" w:type="dxa"/>
            <w:vAlign w:val="top"/>
          </w:tcPr>
          <w:p w14:paraId="170FF5C7">
            <w:pPr>
              <w:pStyle w:val="16"/>
              <w:keepNext w:val="0"/>
              <w:keepLines w:val="0"/>
              <w:pageBreakBefore w:val="0"/>
              <w:kinsoku/>
              <w:wordWrap w:val="0"/>
              <w:overflowPunct/>
              <w:topLinePunct/>
              <w:autoSpaceDE/>
              <w:autoSpaceDN/>
              <w:bidi w:val="0"/>
              <w:adjustRightInd w:val="0"/>
              <w:spacing w:before="77" w:line="360" w:lineRule="auto"/>
              <w:ind w:left="114"/>
              <w:rPr>
                <w:rFonts w:hint="eastAsia" w:ascii="宋体" w:hAnsi="宋体" w:eastAsia="宋体" w:cs="宋体"/>
                <w:highlight w:val="none"/>
              </w:rPr>
            </w:pPr>
            <w:r>
              <w:rPr>
                <w:rFonts w:hint="eastAsia" w:ascii="宋体" w:hAnsi="宋体" w:eastAsia="宋体" w:cs="宋体"/>
                <w:spacing w:val="6"/>
                <w:highlight w:val="none"/>
              </w:rPr>
              <w:t>是否接受联合体竞标</w:t>
            </w:r>
            <w:r>
              <w:rPr>
                <w:rFonts w:hint="eastAsia" w:ascii="宋体" w:hAnsi="宋体" w:eastAsia="宋体" w:cs="宋体"/>
                <w:spacing w:val="6"/>
                <w:highlight w:val="none"/>
                <w:lang w:eastAsia="zh-CN"/>
              </w:rPr>
              <w:t>：</w:t>
            </w:r>
            <w:r>
              <w:rPr>
                <w:rFonts w:hint="eastAsia" w:ascii="宋体" w:hAnsi="宋体" w:eastAsia="宋体" w:cs="宋体"/>
                <w:spacing w:val="6"/>
                <w:highlight w:val="none"/>
              </w:rPr>
              <w:t>详见竞争性磋商公告</w:t>
            </w:r>
          </w:p>
        </w:tc>
      </w:tr>
      <w:tr w14:paraId="312B2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739BD16D">
            <w:pPr>
              <w:pStyle w:val="16"/>
              <w:keepNext w:val="0"/>
              <w:keepLines w:val="0"/>
              <w:pageBreakBefore w:val="0"/>
              <w:kinsoku/>
              <w:wordWrap w:val="0"/>
              <w:overflowPunct/>
              <w:topLinePunct/>
              <w:autoSpaceDE/>
              <w:autoSpaceDN/>
              <w:bidi w:val="0"/>
              <w:adjustRightInd w:val="0"/>
              <w:spacing w:before="109" w:line="360" w:lineRule="auto"/>
              <w:ind w:left="348"/>
              <w:rPr>
                <w:rFonts w:hint="eastAsia" w:ascii="宋体" w:hAnsi="宋体" w:eastAsia="宋体" w:cs="宋体"/>
                <w:highlight w:val="none"/>
              </w:rPr>
            </w:pPr>
            <w:r>
              <w:rPr>
                <w:rFonts w:hint="eastAsia" w:ascii="宋体" w:hAnsi="宋体" w:eastAsia="宋体" w:cs="宋体"/>
                <w:spacing w:val="1"/>
                <w:highlight w:val="none"/>
              </w:rPr>
              <w:t>6.2</w:t>
            </w:r>
          </w:p>
        </w:tc>
        <w:tc>
          <w:tcPr>
            <w:tcW w:w="8762" w:type="dxa"/>
            <w:vAlign w:val="top"/>
          </w:tcPr>
          <w:p w14:paraId="68C9C266">
            <w:pPr>
              <w:pStyle w:val="16"/>
              <w:keepNext w:val="0"/>
              <w:keepLines w:val="0"/>
              <w:pageBreakBefore w:val="0"/>
              <w:kinsoku/>
              <w:wordWrap w:val="0"/>
              <w:overflowPunct/>
              <w:topLinePunct/>
              <w:autoSpaceDE/>
              <w:autoSpaceDN/>
              <w:bidi w:val="0"/>
              <w:adjustRightInd w:val="0"/>
              <w:spacing w:before="76" w:line="360" w:lineRule="auto"/>
              <w:ind w:left="114"/>
              <w:rPr>
                <w:rFonts w:hint="eastAsia" w:ascii="宋体" w:hAnsi="宋体" w:eastAsia="宋体" w:cs="宋体"/>
                <w:highlight w:val="none"/>
              </w:rPr>
            </w:pPr>
            <w:r>
              <w:rPr>
                <w:rFonts w:hint="eastAsia" w:ascii="宋体" w:hAnsi="宋体" w:eastAsia="宋体" w:cs="宋体"/>
                <w:spacing w:val="6"/>
                <w:highlight w:val="none"/>
              </w:rPr>
              <w:t>是否允许分包：☑不允许</w:t>
            </w:r>
          </w:p>
        </w:tc>
      </w:tr>
      <w:tr w14:paraId="37E16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29E935C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D2AD43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18BCFA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0B376F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5434B5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C16BD4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0E61A5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68F25D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E605E0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72FABD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541CC0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7E9E73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60C5E8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822FD1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8C6B54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B26819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F525F2B">
            <w:pPr>
              <w:pStyle w:val="16"/>
              <w:keepNext w:val="0"/>
              <w:keepLines w:val="0"/>
              <w:pageBreakBefore w:val="0"/>
              <w:kinsoku/>
              <w:wordWrap w:val="0"/>
              <w:overflowPunct/>
              <w:topLinePunct/>
              <w:autoSpaceDE/>
              <w:autoSpaceDN/>
              <w:bidi w:val="0"/>
              <w:adjustRightInd w:val="0"/>
              <w:spacing w:before="65" w:line="360" w:lineRule="auto"/>
              <w:ind w:left="203"/>
              <w:rPr>
                <w:rFonts w:hint="eastAsia" w:ascii="宋体" w:hAnsi="宋体" w:eastAsia="宋体" w:cs="宋体"/>
                <w:highlight w:val="none"/>
              </w:rPr>
            </w:pPr>
            <w:r>
              <w:rPr>
                <w:rFonts w:hint="eastAsia" w:ascii="宋体" w:hAnsi="宋体" w:eastAsia="宋体" w:cs="宋体"/>
                <w:spacing w:val="1"/>
                <w:highlight w:val="none"/>
              </w:rPr>
              <w:t>12.1.1</w:t>
            </w:r>
          </w:p>
        </w:tc>
        <w:tc>
          <w:tcPr>
            <w:tcW w:w="8762" w:type="dxa"/>
            <w:vAlign w:val="top"/>
          </w:tcPr>
          <w:p w14:paraId="245E4E1B">
            <w:pPr>
              <w:pStyle w:val="16"/>
              <w:keepNext w:val="0"/>
              <w:keepLines w:val="0"/>
              <w:pageBreakBefore w:val="0"/>
              <w:kinsoku/>
              <w:wordWrap w:val="0"/>
              <w:overflowPunct/>
              <w:topLinePunct/>
              <w:autoSpaceDE/>
              <w:autoSpaceDN/>
              <w:bidi w:val="0"/>
              <w:adjustRightInd w:val="0"/>
              <w:spacing w:before="77" w:line="360" w:lineRule="auto"/>
              <w:ind w:left="120"/>
              <w:rPr>
                <w:rFonts w:hint="eastAsia" w:ascii="宋体" w:hAnsi="宋体" w:eastAsia="宋体" w:cs="宋体"/>
                <w:highlight w:val="none"/>
              </w:rPr>
            </w:pPr>
            <w:r>
              <w:rPr>
                <w:rFonts w:hint="eastAsia" w:ascii="宋体" w:hAnsi="宋体" w:eastAsia="宋体" w:cs="宋体"/>
                <w:spacing w:val="7"/>
                <w:highlight w:val="none"/>
                <w14:textOutline w14:w="3795" w14:cap="sq" w14:cmpd="sng">
                  <w14:solidFill>
                    <w14:srgbClr w14:val="000000"/>
                  </w14:solidFill>
                  <w14:prstDash w14:val="solid"/>
                  <w14:bevel/>
                </w14:textOutline>
              </w:rPr>
              <w:t>资格证明文件</w:t>
            </w:r>
          </w:p>
          <w:p w14:paraId="506F88FC">
            <w:pPr>
              <w:pStyle w:val="16"/>
              <w:keepNext w:val="0"/>
              <w:keepLines w:val="0"/>
              <w:pageBreakBefore w:val="0"/>
              <w:kinsoku/>
              <w:wordWrap w:val="0"/>
              <w:overflowPunct/>
              <w:topLinePunct/>
              <w:autoSpaceDE/>
              <w:autoSpaceDN/>
              <w:bidi w:val="0"/>
              <w:adjustRightInd w:val="0"/>
              <w:spacing w:before="72" w:line="360" w:lineRule="auto"/>
              <w:ind w:left="111" w:right="108" w:firstLine="10"/>
              <w:rPr>
                <w:rFonts w:hint="eastAsia" w:ascii="宋体" w:hAnsi="宋体" w:eastAsia="宋体" w:cs="宋体"/>
                <w:highlight w:val="none"/>
              </w:rPr>
            </w:pPr>
            <w:r>
              <w:rPr>
                <w:rFonts w:hint="eastAsia" w:ascii="宋体" w:hAnsi="宋体" w:eastAsia="宋体" w:cs="宋体"/>
                <w:spacing w:val="8"/>
                <w:highlight w:val="none"/>
              </w:rPr>
              <w:t>（1）供应商基本情况表（附有效的营业执照副本复印件、企业资质证书副本复印件、安</w:t>
            </w:r>
            <w:r>
              <w:rPr>
                <w:rFonts w:hint="eastAsia" w:ascii="宋体" w:hAnsi="宋体" w:eastAsia="宋体" w:cs="宋体"/>
                <w:spacing w:val="9"/>
                <w:highlight w:val="none"/>
              </w:rPr>
              <w:t>全生产许可证副本复印件</w:t>
            </w:r>
            <w:r>
              <w:rPr>
                <w:rFonts w:hint="eastAsia" w:ascii="宋体" w:hAnsi="宋体" w:eastAsia="宋体" w:cs="宋体"/>
                <w:spacing w:val="-3"/>
                <w:highlight w:val="none"/>
              </w:rPr>
              <w:t>）（</w:t>
            </w:r>
            <w:r>
              <w:rPr>
                <w:rFonts w:hint="eastAsia" w:ascii="宋体" w:hAnsi="宋体" w:eastAsia="宋体" w:cs="宋体"/>
                <w:spacing w:val="9"/>
                <w:highlight w:val="none"/>
              </w:rPr>
              <w:t>格式后附）</w:t>
            </w:r>
            <w:r>
              <w:rPr>
                <w:rFonts w:hint="eastAsia" w:ascii="宋体" w:hAnsi="宋体" w:eastAsia="宋体" w:cs="宋体"/>
                <w:spacing w:val="9"/>
                <w:highlight w:val="none"/>
                <w:lang w:eastAsia="zh-CN"/>
              </w:rPr>
              <w:t>（</w:t>
            </w:r>
            <w:r>
              <w:rPr>
                <w:rFonts w:hint="eastAsia" w:ascii="宋体" w:hAnsi="宋体" w:eastAsia="宋体" w:cs="宋体"/>
                <w:spacing w:val="9"/>
                <w:highlight w:val="none"/>
              </w:rPr>
              <w:t>必须提</w:t>
            </w:r>
            <w:r>
              <w:rPr>
                <w:rFonts w:hint="eastAsia" w:ascii="宋体" w:hAnsi="宋体" w:eastAsia="宋体" w:cs="宋体"/>
                <w:spacing w:val="8"/>
                <w:highlight w:val="none"/>
              </w:rPr>
              <w:t>供，否则作无效响应处理</w:t>
            </w:r>
            <w:r>
              <w:rPr>
                <w:rFonts w:hint="eastAsia" w:ascii="宋体" w:hAnsi="宋体" w:eastAsia="宋体" w:cs="宋体"/>
                <w:spacing w:val="-3"/>
                <w:highlight w:val="none"/>
              </w:rPr>
              <w:t>）；</w:t>
            </w:r>
          </w:p>
          <w:p w14:paraId="301B4282">
            <w:pPr>
              <w:pStyle w:val="16"/>
              <w:keepNext w:val="0"/>
              <w:keepLines w:val="0"/>
              <w:pageBreakBefore w:val="0"/>
              <w:kinsoku/>
              <w:wordWrap w:val="0"/>
              <w:overflowPunct/>
              <w:topLinePunct/>
              <w:autoSpaceDE/>
              <w:autoSpaceDN/>
              <w:bidi w:val="0"/>
              <w:adjustRightInd w:val="0"/>
              <w:spacing w:before="76" w:line="360" w:lineRule="auto"/>
              <w:ind w:left="112" w:right="124" w:firstLine="9"/>
              <w:rPr>
                <w:rFonts w:hint="eastAsia" w:ascii="宋体" w:hAnsi="宋体" w:eastAsia="宋体" w:cs="宋体"/>
                <w:spacing w:val="-11"/>
                <w:highlight w:val="none"/>
              </w:rPr>
            </w:pPr>
            <w:r>
              <w:rPr>
                <w:rFonts w:hint="eastAsia" w:ascii="宋体" w:hAnsi="宋体" w:eastAsia="宋体" w:cs="宋体"/>
                <w:spacing w:val="9"/>
                <w:highlight w:val="none"/>
              </w:rPr>
              <w:t>（2）法定代表人身份证明及身份证正反面复印件（必须提供，否则作无效响应处理</w:t>
            </w:r>
            <w:r>
              <w:rPr>
                <w:rFonts w:hint="eastAsia" w:ascii="宋体" w:hAnsi="宋体" w:eastAsia="宋体" w:cs="宋体"/>
                <w:spacing w:val="-11"/>
                <w:highlight w:val="none"/>
              </w:rPr>
              <w:t>）；</w:t>
            </w:r>
          </w:p>
          <w:p w14:paraId="34AA5F0A">
            <w:pPr>
              <w:pStyle w:val="16"/>
              <w:keepNext w:val="0"/>
              <w:keepLines w:val="0"/>
              <w:pageBreakBefore w:val="0"/>
              <w:kinsoku/>
              <w:wordWrap w:val="0"/>
              <w:overflowPunct/>
              <w:topLinePunct/>
              <w:autoSpaceDE/>
              <w:autoSpaceDN/>
              <w:bidi w:val="0"/>
              <w:adjustRightInd w:val="0"/>
              <w:spacing w:before="76" w:line="360" w:lineRule="auto"/>
              <w:ind w:left="112" w:right="124" w:firstLine="9"/>
              <w:rPr>
                <w:rFonts w:hint="eastAsia" w:ascii="宋体" w:hAnsi="宋体" w:eastAsia="宋体" w:cs="宋体"/>
                <w:spacing w:val="-17"/>
                <w:highlight w:val="none"/>
              </w:rPr>
            </w:pPr>
            <w:r>
              <w:rPr>
                <w:rFonts w:hint="eastAsia" w:ascii="宋体" w:hAnsi="宋体" w:eastAsia="宋体" w:cs="宋体"/>
                <w:spacing w:val="10"/>
                <w:highlight w:val="none"/>
              </w:rPr>
              <w:t>（3）法定代表人授权委托书原件和委托代理</w:t>
            </w:r>
            <w:r>
              <w:rPr>
                <w:rFonts w:hint="eastAsia" w:ascii="宋体" w:hAnsi="宋体" w:eastAsia="宋体" w:cs="宋体"/>
                <w:spacing w:val="9"/>
                <w:highlight w:val="none"/>
              </w:rPr>
              <w:t>人身份证复印件（委托代理时必须提供</w:t>
            </w:r>
            <w:r>
              <w:rPr>
                <w:rFonts w:hint="eastAsia" w:ascii="宋体" w:hAnsi="宋体" w:eastAsia="宋体" w:cs="宋体"/>
                <w:spacing w:val="-17"/>
                <w:highlight w:val="none"/>
              </w:rPr>
              <w:t>）；</w:t>
            </w:r>
          </w:p>
          <w:p w14:paraId="3E57072C">
            <w:pPr>
              <w:pStyle w:val="16"/>
              <w:keepNext w:val="0"/>
              <w:keepLines w:val="0"/>
              <w:pageBreakBefore w:val="0"/>
              <w:kinsoku/>
              <w:wordWrap w:val="0"/>
              <w:overflowPunct/>
              <w:topLinePunct/>
              <w:autoSpaceDE/>
              <w:autoSpaceDN/>
              <w:bidi w:val="0"/>
              <w:adjustRightInd w:val="0"/>
              <w:spacing w:before="76" w:line="360" w:lineRule="auto"/>
              <w:ind w:left="112" w:right="124" w:firstLine="9"/>
              <w:rPr>
                <w:rFonts w:hint="eastAsia" w:cs="宋体"/>
                <w:spacing w:val="9"/>
                <w:highlight w:val="none"/>
                <w:lang w:val="en-US" w:eastAsia="zh-CN"/>
              </w:rPr>
            </w:pPr>
            <w:r>
              <w:rPr>
                <w:rFonts w:hint="eastAsia" w:ascii="宋体" w:hAnsi="宋体" w:eastAsia="宋体" w:cs="宋体"/>
                <w:spacing w:val="9"/>
                <w:highlight w:val="none"/>
              </w:rPr>
              <w:t>（4）</w:t>
            </w:r>
            <w:r>
              <w:rPr>
                <w:rFonts w:hint="eastAsia" w:ascii="宋体" w:hAnsi="宋体" w:eastAsia="宋体" w:cs="宋体"/>
                <w:spacing w:val="9"/>
                <w:sz w:val="20"/>
                <w:szCs w:val="20"/>
                <w:highlight w:val="none"/>
                <w:lang w:val="en-US" w:eastAsia="en-US"/>
              </w:rPr>
              <w:t>特定资格要求</w:t>
            </w:r>
            <w:r>
              <w:rPr>
                <w:rFonts w:hint="eastAsia" w:cs="宋体"/>
                <w:spacing w:val="9"/>
                <w:highlight w:val="none"/>
                <w:lang w:val="en-US" w:eastAsia="zh-CN"/>
              </w:rPr>
              <w:t>：</w:t>
            </w:r>
          </w:p>
          <w:p w14:paraId="608A2F0D">
            <w:pPr>
              <w:pStyle w:val="16"/>
              <w:keepNext w:val="0"/>
              <w:keepLines w:val="0"/>
              <w:pageBreakBefore w:val="0"/>
              <w:kinsoku/>
              <w:wordWrap w:val="0"/>
              <w:overflowPunct/>
              <w:topLinePunct/>
              <w:autoSpaceDE/>
              <w:autoSpaceDN/>
              <w:bidi w:val="0"/>
              <w:adjustRightInd w:val="0"/>
              <w:spacing w:before="76" w:line="360" w:lineRule="auto"/>
              <w:ind w:left="112" w:right="124" w:firstLine="9"/>
              <w:rPr>
                <w:rFonts w:hint="eastAsia" w:ascii="宋体" w:hAnsi="宋体" w:eastAsia="宋体" w:cs="宋体"/>
                <w:spacing w:val="9"/>
                <w:highlight w:val="none"/>
                <w:lang w:val="en-US" w:eastAsia="en-US"/>
              </w:rPr>
            </w:pPr>
            <w:r>
              <w:rPr>
                <w:rFonts w:hint="eastAsia" w:cs="宋体"/>
                <w:spacing w:val="9"/>
                <w:highlight w:val="none"/>
                <w:lang w:val="en-US" w:eastAsia="zh-CN"/>
              </w:rPr>
              <w:t>1、</w:t>
            </w:r>
            <w:r>
              <w:rPr>
                <w:rFonts w:hint="eastAsia" w:ascii="宋体" w:hAnsi="宋体" w:eastAsia="宋体" w:cs="宋体"/>
                <w:spacing w:val="9"/>
                <w:highlight w:val="none"/>
                <w:lang w:val="en-US" w:eastAsia="en-US"/>
              </w:rPr>
              <w:t>具备建筑工程施工总承包叁级</w:t>
            </w:r>
            <w:r>
              <w:rPr>
                <w:rFonts w:hint="eastAsia" w:ascii="宋体" w:hAnsi="宋体" w:eastAsia="宋体" w:cs="宋体"/>
                <w:spacing w:val="9"/>
                <w:highlight w:val="none"/>
                <w:lang w:val="en-US" w:eastAsia="zh-CN"/>
              </w:rPr>
              <w:t>（</w:t>
            </w:r>
            <w:r>
              <w:rPr>
                <w:rFonts w:hint="eastAsia" w:ascii="宋体" w:hAnsi="宋体" w:eastAsia="宋体" w:cs="宋体"/>
                <w:spacing w:val="9"/>
                <w:highlight w:val="none"/>
                <w:lang w:val="en-US" w:eastAsia="en-US"/>
              </w:rPr>
              <w:t>上(含</w:t>
            </w:r>
            <w:r>
              <w:rPr>
                <w:rFonts w:hint="eastAsia" w:ascii="宋体" w:hAnsi="宋体" w:eastAsia="宋体" w:cs="宋体"/>
                <w:spacing w:val="9"/>
                <w:highlight w:val="none"/>
                <w:lang w:val="en-US" w:eastAsia="zh-CN"/>
              </w:rPr>
              <w:t>）</w:t>
            </w:r>
            <w:r>
              <w:rPr>
                <w:rFonts w:hint="eastAsia" w:ascii="宋体" w:hAnsi="宋体" w:eastAsia="宋体" w:cs="宋体"/>
                <w:spacing w:val="9"/>
                <w:highlight w:val="none"/>
                <w:lang w:val="en-US" w:eastAsia="en-US"/>
              </w:rPr>
              <w:t>级)资质，同时具有省级或以上建设行政主管部门颁发的建筑施工企业安全生产许可证的施工企业，并在人员、设备、资金等方面具有相应的施工能力。</w:t>
            </w:r>
          </w:p>
          <w:p w14:paraId="7E394A79">
            <w:pPr>
              <w:pStyle w:val="16"/>
              <w:keepNext w:val="0"/>
              <w:keepLines w:val="0"/>
              <w:pageBreakBefore w:val="0"/>
              <w:kinsoku/>
              <w:wordWrap w:val="0"/>
              <w:overflowPunct/>
              <w:topLinePunct/>
              <w:autoSpaceDE/>
              <w:autoSpaceDN/>
              <w:bidi w:val="0"/>
              <w:adjustRightInd w:val="0"/>
              <w:spacing w:before="76" w:line="360" w:lineRule="auto"/>
              <w:ind w:left="112" w:right="124" w:firstLine="9"/>
              <w:rPr>
                <w:rFonts w:hint="eastAsia" w:ascii="宋体" w:hAnsi="宋体" w:eastAsia="宋体" w:cs="宋体"/>
                <w:spacing w:val="9"/>
                <w:highlight w:val="none"/>
                <w:lang w:val="en-US" w:eastAsia="en-US"/>
              </w:rPr>
            </w:pPr>
            <w:r>
              <w:rPr>
                <w:rFonts w:hint="eastAsia" w:cs="宋体"/>
                <w:spacing w:val="9"/>
                <w:highlight w:val="none"/>
                <w:lang w:val="en-US" w:eastAsia="zh-CN"/>
              </w:rPr>
              <w:t>2、</w:t>
            </w:r>
            <w:r>
              <w:rPr>
                <w:rFonts w:hint="eastAsia" w:ascii="宋体" w:hAnsi="宋体" w:eastAsia="宋体" w:cs="宋体"/>
                <w:spacing w:val="9"/>
                <w:highlight w:val="none"/>
                <w:lang w:val="en-US" w:eastAsia="en-US"/>
              </w:rPr>
              <w:t>拟投入本项目的项目经理必须具有建筑工程专业贰级以上（含贰级）注册建造师证书，并获得安全生产考核合格证书（B类），且不得担任其他在建工程项目的项目经理。</w:t>
            </w:r>
          </w:p>
          <w:p w14:paraId="76F51B65">
            <w:pPr>
              <w:pStyle w:val="16"/>
              <w:keepNext w:val="0"/>
              <w:keepLines w:val="0"/>
              <w:pageBreakBefore w:val="0"/>
              <w:kinsoku/>
              <w:wordWrap w:val="0"/>
              <w:overflowPunct/>
              <w:topLinePunct/>
              <w:autoSpaceDE/>
              <w:autoSpaceDN/>
              <w:bidi w:val="0"/>
              <w:adjustRightInd w:val="0"/>
              <w:spacing w:before="76" w:line="360" w:lineRule="auto"/>
              <w:ind w:left="112" w:right="124" w:firstLine="9"/>
              <w:rPr>
                <w:rFonts w:hint="eastAsia" w:ascii="宋体" w:hAnsi="宋体" w:eastAsia="宋体" w:cs="宋体"/>
                <w:highlight w:val="none"/>
              </w:rPr>
            </w:pPr>
            <w:r>
              <w:rPr>
                <w:rFonts w:hint="eastAsia" w:ascii="宋体" w:hAnsi="宋体" w:eastAsia="宋体" w:cs="宋体"/>
                <w:spacing w:val="9"/>
                <w:highlight w:val="none"/>
              </w:rPr>
              <w:t>（必须提供，否则作无效响应处理</w:t>
            </w:r>
            <w:r>
              <w:rPr>
                <w:rFonts w:hint="eastAsia" w:ascii="宋体" w:hAnsi="宋体" w:eastAsia="宋体" w:cs="宋体"/>
                <w:spacing w:val="3"/>
                <w:highlight w:val="none"/>
              </w:rPr>
              <w:t>）；</w:t>
            </w:r>
          </w:p>
          <w:p w14:paraId="4E74107A">
            <w:pPr>
              <w:pStyle w:val="16"/>
              <w:keepNext w:val="0"/>
              <w:keepLines w:val="0"/>
              <w:pageBreakBefore w:val="0"/>
              <w:kinsoku/>
              <w:wordWrap w:val="0"/>
              <w:overflowPunct/>
              <w:topLinePunct/>
              <w:autoSpaceDE/>
              <w:autoSpaceDN/>
              <w:bidi w:val="0"/>
              <w:adjustRightInd w:val="0"/>
              <w:spacing w:before="72" w:line="360" w:lineRule="auto"/>
              <w:ind w:left="113" w:right="57" w:firstLine="8"/>
              <w:rPr>
                <w:rFonts w:hint="eastAsia" w:ascii="宋体" w:hAnsi="宋体" w:eastAsia="宋体" w:cs="宋体"/>
                <w:highlight w:val="none"/>
              </w:rPr>
            </w:pPr>
            <w:r>
              <w:rPr>
                <w:rFonts w:hint="eastAsia" w:ascii="宋体" w:hAnsi="宋体" w:eastAsia="宋体" w:cs="宋体"/>
                <w:spacing w:val="2"/>
                <w:highlight w:val="none"/>
              </w:rPr>
              <w:t>（5）供应商</w:t>
            </w:r>
            <w:r>
              <w:rPr>
                <w:rFonts w:hint="eastAsia" w:ascii="宋体" w:hAnsi="宋体" w:eastAsia="宋体" w:cs="宋体"/>
                <w:color w:val="auto"/>
                <w:szCs w:val="21"/>
                <w:highlight w:val="none"/>
              </w:rPr>
              <w:t>竞标截止之日前半年内任意一个月</w:t>
            </w:r>
            <w:r>
              <w:rPr>
                <w:rFonts w:hint="eastAsia" w:ascii="宋体" w:hAnsi="宋体" w:eastAsia="宋体" w:cs="宋体"/>
                <w:spacing w:val="1"/>
                <w:highlight w:val="none"/>
              </w:rPr>
              <w:t>依法缴纳社保费的缴费凭证复印件；</w:t>
            </w:r>
            <w:r>
              <w:rPr>
                <w:rFonts w:hint="eastAsia" w:ascii="宋体" w:hAnsi="宋体" w:eastAsia="宋体" w:cs="宋体"/>
                <w:spacing w:val="10"/>
                <w:highlight w:val="none"/>
              </w:rPr>
              <w:t>无缴费记录的，应提供由供应商所在地行政主管部门出</w:t>
            </w:r>
            <w:r>
              <w:rPr>
                <w:rFonts w:hint="eastAsia" w:ascii="宋体" w:hAnsi="宋体" w:eastAsia="宋体" w:cs="宋体"/>
                <w:spacing w:val="9"/>
                <w:highlight w:val="none"/>
              </w:rPr>
              <w:t>具的《依法缴纳或依法免缴社保费证明》复印件（必须提供，否则作无效响应处理</w:t>
            </w:r>
            <w:r>
              <w:rPr>
                <w:rFonts w:hint="eastAsia" w:ascii="宋体" w:hAnsi="宋体" w:eastAsia="宋体" w:cs="宋体"/>
                <w:spacing w:val="4"/>
                <w:highlight w:val="none"/>
              </w:rPr>
              <w:t>）；</w:t>
            </w:r>
          </w:p>
          <w:p w14:paraId="3AB0111A">
            <w:pPr>
              <w:pStyle w:val="16"/>
              <w:keepNext w:val="0"/>
              <w:keepLines w:val="0"/>
              <w:pageBreakBefore w:val="0"/>
              <w:kinsoku/>
              <w:wordWrap w:val="0"/>
              <w:overflowPunct/>
              <w:topLinePunct/>
              <w:autoSpaceDE/>
              <w:autoSpaceDN/>
              <w:bidi w:val="0"/>
              <w:adjustRightInd w:val="0"/>
              <w:spacing w:before="73" w:line="360" w:lineRule="auto"/>
              <w:ind w:left="110" w:right="108" w:firstLine="10"/>
              <w:rPr>
                <w:rFonts w:hint="eastAsia" w:ascii="宋体" w:hAnsi="宋体" w:eastAsia="宋体" w:cs="宋体"/>
                <w:highlight w:val="none"/>
              </w:rPr>
            </w:pPr>
            <w:r>
              <w:rPr>
                <w:rFonts w:hint="eastAsia" w:ascii="宋体" w:hAnsi="宋体" w:eastAsia="宋体" w:cs="宋体"/>
                <w:spacing w:val="4"/>
                <w:highlight w:val="none"/>
              </w:rPr>
              <w:t>（6）供应商</w:t>
            </w:r>
            <w:r>
              <w:rPr>
                <w:rFonts w:hint="eastAsia" w:ascii="宋体" w:hAnsi="宋体" w:eastAsia="宋体" w:cs="宋体"/>
                <w:color w:val="auto"/>
                <w:szCs w:val="21"/>
                <w:highlight w:val="none"/>
              </w:rPr>
              <w:t>竞标截止之日前半年内任意一个月</w:t>
            </w:r>
            <w:r>
              <w:rPr>
                <w:rFonts w:hint="eastAsia" w:ascii="宋体" w:hAnsi="宋体" w:eastAsia="宋体" w:cs="宋体"/>
                <w:spacing w:val="4"/>
                <w:highlight w:val="none"/>
              </w:rPr>
              <w:t>依法缴纳税费的凭据复印件；无纳</w:t>
            </w:r>
            <w:r>
              <w:rPr>
                <w:rFonts w:hint="eastAsia" w:ascii="宋体" w:hAnsi="宋体" w:eastAsia="宋体" w:cs="宋体"/>
                <w:spacing w:val="9"/>
                <w:highlight w:val="none"/>
              </w:rPr>
              <w:t>税记录的，应提供由供应商所在地的税务部门出具的《依法纳税或依法免税证明》复印</w:t>
            </w:r>
            <w:r>
              <w:rPr>
                <w:rFonts w:hint="eastAsia" w:ascii="宋体" w:hAnsi="宋体" w:eastAsia="宋体" w:cs="宋体"/>
                <w:spacing w:val="8"/>
                <w:highlight w:val="none"/>
              </w:rPr>
              <w:t>件（必须提供，否则作无效响应处理）。</w:t>
            </w:r>
          </w:p>
          <w:p w14:paraId="007487B4">
            <w:pPr>
              <w:pStyle w:val="16"/>
              <w:keepNext w:val="0"/>
              <w:keepLines w:val="0"/>
              <w:pageBreakBefore w:val="0"/>
              <w:kinsoku/>
              <w:wordWrap w:val="0"/>
              <w:overflowPunct/>
              <w:topLinePunct/>
              <w:autoSpaceDE/>
              <w:autoSpaceDN/>
              <w:bidi w:val="0"/>
              <w:adjustRightInd w:val="0"/>
              <w:spacing w:before="74" w:line="360" w:lineRule="auto"/>
              <w:ind w:left="111" w:right="55" w:firstLine="10"/>
              <w:rPr>
                <w:rFonts w:hint="eastAsia" w:ascii="宋体" w:hAnsi="宋体" w:eastAsia="宋体" w:cs="宋体"/>
                <w:highlight w:val="none"/>
              </w:rPr>
            </w:pPr>
            <w:r>
              <w:rPr>
                <w:rFonts w:hint="eastAsia" w:ascii="宋体" w:hAnsi="宋体" w:eastAsia="宋体" w:cs="宋体"/>
                <w:spacing w:val="7"/>
                <w:highlight w:val="none"/>
              </w:rPr>
              <w:t>（7）供应商财务状况报告：提供202</w:t>
            </w:r>
            <w:r>
              <w:rPr>
                <w:rFonts w:hint="eastAsia" w:ascii="宋体" w:hAnsi="宋体" w:eastAsia="宋体" w:cs="宋体"/>
                <w:spacing w:val="7"/>
                <w:highlight w:val="none"/>
                <w:lang w:val="en-US" w:eastAsia="zh-CN"/>
              </w:rPr>
              <w:t>3</w:t>
            </w:r>
            <w:r>
              <w:rPr>
                <w:rFonts w:hint="eastAsia" w:ascii="宋体" w:hAnsi="宋体" w:eastAsia="宋体" w:cs="宋体"/>
                <w:spacing w:val="7"/>
                <w:highlight w:val="none"/>
              </w:rPr>
              <w:t>年度</w:t>
            </w:r>
            <w:r>
              <w:rPr>
                <w:rFonts w:hint="eastAsia" w:ascii="宋体" w:hAnsi="宋体" w:eastAsia="宋体" w:cs="宋体"/>
                <w:spacing w:val="7"/>
                <w:highlight w:val="none"/>
                <w:lang w:val="en-US" w:eastAsia="zh-CN"/>
              </w:rPr>
              <w:t>或2024年度</w:t>
            </w:r>
            <w:r>
              <w:rPr>
                <w:rFonts w:hint="eastAsia" w:ascii="宋体" w:hAnsi="宋体" w:eastAsia="宋体" w:cs="宋体"/>
                <w:spacing w:val="6"/>
                <w:highlight w:val="none"/>
              </w:rPr>
              <w:t>的财务报表或审计报告；供</w:t>
            </w:r>
            <w:r>
              <w:rPr>
                <w:rFonts w:hint="eastAsia" w:ascii="宋体" w:hAnsi="宋体" w:eastAsia="宋体" w:cs="宋体"/>
                <w:spacing w:val="10"/>
                <w:highlight w:val="none"/>
              </w:rPr>
              <w:t>应商成立不满一年的只需提交企业成立日之后次月起至响应文件</w:t>
            </w:r>
            <w:r>
              <w:rPr>
                <w:rFonts w:hint="eastAsia" w:ascii="宋体" w:hAnsi="宋体" w:eastAsia="宋体" w:cs="宋体"/>
                <w:spacing w:val="9"/>
                <w:highlight w:val="none"/>
              </w:rPr>
              <w:t>递交截止前一个月的财务报表复印件）。（上述财务状况报告包括：供应</w:t>
            </w:r>
            <w:r>
              <w:rPr>
                <w:rFonts w:hint="eastAsia" w:ascii="宋体" w:hAnsi="宋体" w:eastAsia="宋体" w:cs="宋体"/>
                <w:spacing w:val="8"/>
                <w:highlight w:val="none"/>
              </w:rPr>
              <w:t>商执行《企业会计准则》的，提供资产负债表、利润表、现金流量表、所有者权益变动表及其附注（以</w:t>
            </w:r>
            <w:r>
              <w:rPr>
                <w:rFonts w:hint="eastAsia" w:ascii="宋体" w:hAnsi="宋体" w:eastAsia="宋体" w:cs="宋体"/>
                <w:spacing w:val="7"/>
                <w:highlight w:val="none"/>
              </w:rPr>
              <w:t>下称“四表一注”</w:t>
            </w:r>
            <w:r>
              <w:rPr>
                <w:rFonts w:hint="eastAsia" w:ascii="宋体" w:hAnsi="宋体" w:eastAsia="宋体" w:cs="宋体"/>
                <w:spacing w:val="-34"/>
                <w:highlight w:val="none"/>
              </w:rPr>
              <w:t>）；</w:t>
            </w:r>
            <w:r>
              <w:rPr>
                <w:rFonts w:hint="eastAsia" w:ascii="宋体" w:hAnsi="宋体" w:eastAsia="宋体" w:cs="宋体"/>
                <w:spacing w:val="6"/>
                <w:highlight w:val="none"/>
              </w:rPr>
              <w:t>供应商执行《小企业会计准则》的，提供资产负债表、利润表、现金流量表及其附注（以</w:t>
            </w:r>
            <w:r>
              <w:rPr>
                <w:rFonts w:hint="eastAsia" w:ascii="宋体" w:hAnsi="宋体" w:eastAsia="宋体" w:cs="宋体"/>
                <w:spacing w:val="9"/>
                <w:highlight w:val="none"/>
              </w:rPr>
              <w:t>下称“三表一注”</w:t>
            </w:r>
            <w:r>
              <w:rPr>
                <w:rFonts w:hint="eastAsia" w:ascii="宋体" w:hAnsi="宋体" w:eastAsia="宋体" w:cs="宋体"/>
                <w:spacing w:val="7"/>
                <w:highlight w:val="none"/>
              </w:rPr>
              <w:t>）；</w:t>
            </w:r>
            <w:r>
              <w:rPr>
                <w:rFonts w:hint="eastAsia" w:ascii="宋体" w:hAnsi="宋体" w:eastAsia="宋体" w:cs="宋体"/>
                <w:spacing w:val="9"/>
                <w:highlight w:val="none"/>
              </w:rPr>
              <w:t>供应商执行《政府会计制度》的，提供资产负债表、收入费用表</w:t>
            </w:r>
            <w:r>
              <w:rPr>
                <w:rFonts w:hint="eastAsia" w:ascii="宋体" w:hAnsi="宋体" w:eastAsia="宋体" w:cs="宋体"/>
                <w:spacing w:val="10"/>
                <w:highlight w:val="none"/>
              </w:rPr>
              <w:t>和净资产变动表及其附注</w:t>
            </w:r>
            <w:r>
              <w:rPr>
                <w:rFonts w:hint="eastAsia" w:ascii="宋体" w:hAnsi="宋体" w:eastAsia="宋体" w:cs="宋体"/>
                <w:spacing w:val="10"/>
                <w:highlight w:val="none"/>
                <w:lang w:eastAsia="zh-CN"/>
              </w:rPr>
              <w:t>）</w:t>
            </w:r>
            <w:r>
              <w:rPr>
                <w:rFonts w:hint="eastAsia" w:ascii="宋体" w:hAnsi="宋体" w:eastAsia="宋体" w:cs="宋体"/>
                <w:spacing w:val="-3"/>
                <w:highlight w:val="none"/>
              </w:rPr>
              <w:t>；（</w:t>
            </w:r>
            <w:r>
              <w:rPr>
                <w:rFonts w:hint="eastAsia" w:ascii="宋体" w:hAnsi="宋体" w:eastAsia="宋体" w:cs="宋体"/>
                <w:spacing w:val="10"/>
                <w:highlight w:val="none"/>
              </w:rPr>
              <w:t>必须提供，否则作无效响应处理）</w:t>
            </w:r>
          </w:p>
          <w:p w14:paraId="4E3BBA90">
            <w:pPr>
              <w:pStyle w:val="16"/>
              <w:keepNext w:val="0"/>
              <w:keepLines w:val="0"/>
              <w:pageBreakBefore w:val="0"/>
              <w:kinsoku/>
              <w:wordWrap w:val="0"/>
              <w:overflowPunct/>
              <w:topLinePunct/>
              <w:autoSpaceDE/>
              <w:autoSpaceDN/>
              <w:bidi w:val="0"/>
              <w:adjustRightInd w:val="0"/>
              <w:spacing w:before="69" w:line="360" w:lineRule="auto"/>
              <w:ind w:left="121"/>
              <w:rPr>
                <w:rFonts w:hint="eastAsia" w:ascii="宋体" w:hAnsi="宋体" w:eastAsia="宋体" w:cs="宋体"/>
                <w:highlight w:val="none"/>
              </w:rPr>
            </w:pPr>
            <w:r>
              <w:rPr>
                <w:rFonts w:hint="eastAsia" w:ascii="宋体" w:hAnsi="宋体" w:eastAsia="宋体" w:cs="宋体"/>
                <w:spacing w:val="10"/>
                <w:highlight w:val="none"/>
              </w:rPr>
              <w:t>（8）建设工程项目管理承诺书（格式后附</w:t>
            </w:r>
            <w:r>
              <w:rPr>
                <w:rFonts w:hint="eastAsia" w:ascii="宋体" w:hAnsi="宋体" w:eastAsia="宋体" w:cs="宋体"/>
                <w:spacing w:val="-2"/>
                <w:highlight w:val="none"/>
              </w:rPr>
              <w:t>）（</w:t>
            </w:r>
            <w:r>
              <w:rPr>
                <w:rFonts w:hint="eastAsia" w:ascii="宋体" w:hAnsi="宋体" w:eastAsia="宋体" w:cs="宋体"/>
                <w:spacing w:val="10"/>
                <w:highlight w:val="none"/>
              </w:rPr>
              <w:t>必须提供，否则作无效响应处理</w:t>
            </w:r>
            <w:r>
              <w:rPr>
                <w:rFonts w:hint="eastAsia" w:ascii="宋体" w:hAnsi="宋体" w:eastAsia="宋体" w:cs="宋体"/>
                <w:spacing w:val="-2"/>
                <w:highlight w:val="none"/>
              </w:rPr>
              <w:t>）；</w:t>
            </w:r>
          </w:p>
          <w:p w14:paraId="05F327C7">
            <w:pPr>
              <w:pStyle w:val="16"/>
              <w:keepNext w:val="0"/>
              <w:keepLines w:val="0"/>
              <w:pageBreakBefore w:val="0"/>
              <w:kinsoku/>
              <w:wordWrap w:val="0"/>
              <w:overflowPunct/>
              <w:topLinePunct/>
              <w:autoSpaceDE/>
              <w:autoSpaceDN/>
              <w:bidi w:val="0"/>
              <w:adjustRightInd w:val="0"/>
              <w:spacing w:before="75" w:line="360" w:lineRule="auto"/>
              <w:ind w:left="121" w:right="964"/>
              <w:rPr>
                <w:rFonts w:hint="eastAsia" w:ascii="宋体" w:hAnsi="宋体" w:eastAsia="宋体" w:cs="宋体"/>
                <w:spacing w:val="-13"/>
                <w:highlight w:val="none"/>
              </w:rPr>
            </w:pPr>
            <w:r>
              <w:rPr>
                <w:rFonts w:hint="eastAsia" w:ascii="宋体" w:hAnsi="宋体" w:eastAsia="宋体" w:cs="宋体"/>
                <w:spacing w:val="9"/>
                <w:highlight w:val="none"/>
              </w:rPr>
              <w:t>（9）供应商直接控股、管理关系信息表（必须提供，否则作无效响应处理</w:t>
            </w:r>
            <w:r>
              <w:rPr>
                <w:rFonts w:hint="eastAsia" w:ascii="宋体" w:hAnsi="宋体" w:eastAsia="宋体" w:cs="宋体"/>
                <w:spacing w:val="-13"/>
                <w:highlight w:val="none"/>
              </w:rPr>
              <w:t>）</w:t>
            </w:r>
          </w:p>
          <w:p w14:paraId="7A45A361">
            <w:pPr>
              <w:pStyle w:val="16"/>
              <w:keepNext w:val="0"/>
              <w:keepLines w:val="0"/>
              <w:pageBreakBefore w:val="0"/>
              <w:kinsoku/>
              <w:wordWrap w:val="0"/>
              <w:overflowPunct/>
              <w:topLinePunct/>
              <w:autoSpaceDE/>
              <w:autoSpaceDN/>
              <w:bidi w:val="0"/>
              <w:adjustRightInd w:val="0"/>
              <w:spacing w:before="75" w:line="360" w:lineRule="auto"/>
              <w:ind w:left="121" w:right="964"/>
              <w:rPr>
                <w:rFonts w:hint="eastAsia" w:ascii="宋体" w:hAnsi="宋体" w:eastAsia="宋体" w:cs="宋体"/>
                <w:highlight w:val="none"/>
              </w:rPr>
            </w:pPr>
            <w:r>
              <w:rPr>
                <w:rFonts w:hint="eastAsia" w:ascii="宋体" w:hAnsi="宋体" w:eastAsia="宋体" w:cs="宋体"/>
                <w:spacing w:val="10"/>
                <w:highlight w:val="none"/>
              </w:rPr>
              <w:t>（10）中小企业声明函（格式后附</w:t>
            </w:r>
            <w:r>
              <w:rPr>
                <w:rFonts w:hint="eastAsia" w:ascii="宋体" w:hAnsi="宋体" w:eastAsia="宋体" w:cs="宋体"/>
                <w:spacing w:val="-3"/>
                <w:highlight w:val="none"/>
              </w:rPr>
              <w:t>）（</w:t>
            </w:r>
            <w:r>
              <w:rPr>
                <w:rFonts w:hint="eastAsia" w:ascii="宋体" w:hAnsi="宋体" w:eastAsia="宋体" w:cs="宋体"/>
                <w:spacing w:val="10"/>
                <w:highlight w:val="none"/>
              </w:rPr>
              <w:t>必须提供，否则作无效响应处理</w:t>
            </w:r>
            <w:r>
              <w:rPr>
                <w:rFonts w:hint="eastAsia" w:ascii="宋体" w:hAnsi="宋体" w:eastAsia="宋体" w:cs="宋体"/>
                <w:spacing w:val="-3"/>
                <w:highlight w:val="none"/>
              </w:rPr>
              <w:t>）；</w:t>
            </w:r>
          </w:p>
          <w:p w14:paraId="5E6964CA">
            <w:pPr>
              <w:pStyle w:val="16"/>
              <w:keepNext w:val="0"/>
              <w:keepLines w:val="0"/>
              <w:pageBreakBefore w:val="0"/>
              <w:kinsoku/>
              <w:wordWrap w:val="0"/>
              <w:overflowPunct/>
              <w:topLinePunct/>
              <w:autoSpaceDE/>
              <w:autoSpaceDN/>
              <w:bidi w:val="0"/>
              <w:adjustRightInd w:val="0"/>
              <w:spacing w:before="72" w:line="360" w:lineRule="auto"/>
              <w:ind w:left="121"/>
              <w:rPr>
                <w:rFonts w:hint="eastAsia" w:ascii="宋体" w:hAnsi="宋体" w:eastAsia="宋体" w:cs="宋体"/>
                <w:highlight w:val="none"/>
              </w:rPr>
            </w:pPr>
            <w:r>
              <w:rPr>
                <w:rFonts w:hint="eastAsia" w:ascii="宋体" w:hAnsi="宋体" w:eastAsia="宋体" w:cs="宋体"/>
                <w:spacing w:val="9"/>
                <w:highlight w:val="none"/>
              </w:rPr>
              <w:t>（11）除磋商文件规定必须提供以外，供应商认为需要提供的其</w:t>
            </w:r>
            <w:r>
              <w:rPr>
                <w:rFonts w:hint="eastAsia" w:ascii="宋体" w:hAnsi="宋体" w:eastAsia="宋体" w:cs="宋体"/>
                <w:spacing w:val="8"/>
                <w:highlight w:val="none"/>
              </w:rPr>
              <w:t>他证明材料；</w:t>
            </w:r>
          </w:p>
          <w:p w14:paraId="577B6ED8">
            <w:pPr>
              <w:pStyle w:val="16"/>
              <w:keepNext w:val="0"/>
              <w:keepLines w:val="0"/>
              <w:pageBreakBefore w:val="0"/>
              <w:kinsoku/>
              <w:wordWrap w:val="0"/>
              <w:overflowPunct/>
              <w:topLinePunct/>
              <w:autoSpaceDE/>
              <w:autoSpaceDN/>
              <w:bidi w:val="0"/>
              <w:adjustRightInd w:val="0"/>
              <w:spacing w:before="76" w:line="360" w:lineRule="auto"/>
              <w:ind w:left="113" w:right="156" w:firstLine="411"/>
              <w:rPr>
                <w:rFonts w:hint="eastAsia" w:ascii="宋体" w:hAnsi="宋体" w:eastAsia="宋体" w:cs="宋体"/>
                <w:highlight w:val="none"/>
              </w:rPr>
            </w:pPr>
            <w:r>
              <w:rPr>
                <w:rFonts w:hint="eastAsia" w:ascii="宋体" w:hAnsi="宋体" w:eastAsia="宋体" w:cs="宋体"/>
                <w:spacing w:val="8"/>
                <w:highlight w:val="none"/>
                <w14:textOutline w14:w="3795" w14:cap="sq" w14:cmpd="sng">
                  <w14:solidFill>
                    <w14:srgbClr w14:val="000000"/>
                  </w14:solidFill>
                  <w14:prstDash w14:val="solid"/>
                  <w14:bevel/>
                </w14:textOutline>
              </w:rPr>
              <w:t>注：以上标明“必须提供”的材料属于复印件的，必须加盖供应商公章，否则响应文件按无效响应处理。</w:t>
            </w:r>
          </w:p>
        </w:tc>
      </w:tr>
      <w:tr w14:paraId="60A04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002CEB1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830C61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70C112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3CEA60E">
            <w:pPr>
              <w:pStyle w:val="16"/>
              <w:keepNext w:val="0"/>
              <w:keepLines w:val="0"/>
              <w:pageBreakBefore w:val="0"/>
              <w:kinsoku/>
              <w:wordWrap w:val="0"/>
              <w:overflowPunct/>
              <w:topLinePunct/>
              <w:autoSpaceDE/>
              <w:autoSpaceDN/>
              <w:bidi w:val="0"/>
              <w:adjustRightInd w:val="0"/>
              <w:spacing w:before="65" w:line="360" w:lineRule="auto"/>
              <w:ind w:left="203"/>
              <w:rPr>
                <w:rFonts w:hint="eastAsia" w:ascii="宋体" w:hAnsi="宋体" w:eastAsia="宋体" w:cs="宋体"/>
                <w:highlight w:val="none"/>
              </w:rPr>
            </w:pPr>
            <w:r>
              <w:rPr>
                <w:rFonts w:hint="eastAsia" w:ascii="宋体" w:hAnsi="宋体" w:eastAsia="宋体" w:cs="宋体"/>
                <w:spacing w:val="1"/>
                <w:highlight w:val="none"/>
              </w:rPr>
              <w:t>12.1.2</w:t>
            </w:r>
          </w:p>
        </w:tc>
        <w:tc>
          <w:tcPr>
            <w:tcW w:w="8762" w:type="dxa"/>
            <w:vAlign w:val="top"/>
          </w:tcPr>
          <w:p w14:paraId="4E9D4DDD">
            <w:pPr>
              <w:pStyle w:val="16"/>
              <w:keepNext w:val="0"/>
              <w:keepLines w:val="0"/>
              <w:pageBreakBefore w:val="0"/>
              <w:kinsoku/>
              <w:wordWrap w:val="0"/>
              <w:overflowPunct/>
              <w:topLinePunct/>
              <w:autoSpaceDE/>
              <w:autoSpaceDN/>
              <w:bidi w:val="0"/>
              <w:adjustRightInd w:val="0"/>
              <w:spacing w:before="79" w:line="360" w:lineRule="auto"/>
              <w:ind w:left="115"/>
              <w:rPr>
                <w:rFonts w:hint="eastAsia" w:ascii="宋体" w:hAnsi="宋体" w:eastAsia="宋体" w:cs="宋体"/>
                <w:highlight w:val="none"/>
              </w:rPr>
            </w:pPr>
            <w:r>
              <w:rPr>
                <w:rFonts w:hint="eastAsia" w:ascii="宋体" w:hAnsi="宋体" w:eastAsia="宋体" w:cs="宋体"/>
                <w:spacing w:val="8"/>
                <w:highlight w:val="none"/>
                <w14:textOutline w14:w="3795" w14:cap="sq" w14:cmpd="sng">
                  <w14:solidFill>
                    <w14:srgbClr w14:val="000000"/>
                  </w14:solidFill>
                  <w14:prstDash w14:val="solid"/>
                  <w14:bevel/>
                </w14:textOutline>
              </w:rPr>
              <w:t>商务技术文件</w:t>
            </w:r>
          </w:p>
          <w:p w14:paraId="68F96A65">
            <w:pPr>
              <w:pStyle w:val="16"/>
              <w:keepNext w:val="0"/>
              <w:keepLines w:val="0"/>
              <w:pageBreakBefore w:val="0"/>
              <w:kinsoku/>
              <w:wordWrap w:val="0"/>
              <w:overflowPunct/>
              <w:topLinePunct/>
              <w:autoSpaceDE/>
              <w:autoSpaceDN/>
              <w:bidi w:val="0"/>
              <w:adjustRightInd w:val="0"/>
              <w:spacing w:before="73" w:line="360" w:lineRule="auto"/>
              <w:ind w:left="126"/>
              <w:rPr>
                <w:rFonts w:hint="eastAsia" w:ascii="宋体" w:hAnsi="宋体" w:eastAsia="宋体" w:cs="宋体"/>
                <w:highlight w:val="none"/>
              </w:rPr>
            </w:pPr>
            <w:r>
              <w:rPr>
                <w:rFonts w:hint="eastAsia" w:ascii="宋体" w:hAnsi="宋体" w:eastAsia="宋体" w:cs="宋体"/>
                <w:spacing w:val="10"/>
                <w:highlight w:val="none"/>
              </w:rPr>
              <w:t>1.竞标声明函（格式后附</w:t>
            </w:r>
            <w:r>
              <w:rPr>
                <w:rFonts w:hint="eastAsia" w:ascii="宋体" w:hAnsi="宋体" w:eastAsia="宋体" w:cs="宋体"/>
                <w:spacing w:val="-1"/>
                <w:highlight w:val="none"/>
              </w:rPr>
              <w:t>）（</w:t>
            </w:r>
            <w:r>
              <w:rPr>
                <w:rFonts w:hint="eastAsia" w:ascii="宋体" w:hAnsi="宋体" w:eastAsia="宋体" w:cs="宋体"/>
                <w:spacing w:val="10"/>
                <w:highlight w:val="none"/>
                <w14:textOutline w14:w="3795" w14:cap="sq" w14:cmpd="sng">
                  <w14:solidFill>
                    <w14:srgbClr w14:val="000000"/>
                  </w14:solidFill>
                  <w14:prstDash w14:val="solid"/>
                  <w14:bevel/>
                </w14:textOutline>
              </w:rPr>
              <w:t>必须提供，否则响应文件按无效响应处理</w:t>
            </w:r>
            <w:r>
              <w:rPr>
                <w:rFonts w:hint="eastAsia" w:ascii="宋体" w:hAnsi="宋体" w:eastAsia="宋体" w:cs="宋体"/>
                <w:spacing w:val="-1"/>
                <w:highlight w:val="none"/>
              </w:rPr>
              <w:t>）；</w:t>
            </w:r>
          </w:p>
          <w:p w14:paraId="68A3D797">
            <w:pPr>
              <w:pStyle w:val="16"/>
              <w:keepNext w:val="0"/>
              <w:keepLines w:val="0"/>
              <w:pageBreakBefore w:val="0"/>
              <w:kinsoku/>
              <w:wordWrap w:val="0"/>
              <w:overflowPunct/>
              <w:topLinePunct/>
              <w:autoSpaceDE/>
              <w:autoSpaceDN/>
              <w:bidi w:val="0"/>
              <w:adjustRightInd w:val="0"/>
              <w:spacing w:before="72" w:line="360" w:lineRule="auto"/>
              <w:ind w:left="114" w:right="55" w:hanging="1"/>
              <w:rPr>
                <w:rFonts w:hint="eastAsia" w:ascii="宋体" w:hAnsi="宋体" w:eastAsia="宋体" w:cs="宋体"/>
                <w:spacing w:val="-18"/>
                <w:highlight w:val="none"/>
              </w:rPr>
            </w:pPr>
            <w:r>
              <w:rPr>
                <w:rFonts w:hint="eastAsia" w:ascii="宋体" w:hAnsi="宋体" w:eastAsia="宋体" w:cs="宋体"/>
                <w:spacing w:val="10"/>
                <w:highlight w:val="none"/>
              </w:rPr>
              <w:t>2.无串通竞标行为的承诺函（格式后附</w:t>
            </w:r>
            <w:r>
              <w:rPr>
                <w:rFonts w:hint="eastAsia" w:ascii="宋体" w:hAnsi="宋体" w:eastAsia="宋体" w:cs="宋体"/>
                <w:spacing w:val="-18"/>
                <w:highlight w:val="none"/>
              </w:rPr>
              <w:t>）（</w:t>
            </w:r>
            <w:r>
              <w:rPr>
                <w:rFonts w:hint="eastAsia" w:ascii="宋体" w:hAnsi="宋体" w:eastAsia="宋体" w:cs="宋体"/>
                <w:spacing w:val="10"/>
                <w:highlight w:val="none"/>
                <w14:textOutline w14:w="3795" w14:cap="sq" w14:cmpd="sng">
                  <w14:solidFill>
                    <w14:srgbClr w14:val="000000"/>
                  </w14:solidFill>
                  <w14:prstDash w14:val="solid"/>
                  <w14:bevel/>
                </w14:textOutline>
              </w:rPr>
              <w:t>必须提供，否则响应文件按无效响</w:t>
            </w:r>
            <w:r>
              <w:rPr>
                <w:rFonts w:hint="eastAsia" w:ascii="宋体" w:hAnsi="宋体" w:eastAsia="宋体" w:cs="宋体"/>
                <w:spacing w:val="9"/>
                <w:highlight w:val="none"/>
                <w14:textOutline w14:w="3795" w14:cap="sq" w14:cmpd="sng">
                  <w14:solidFill>
                    <w14:srgbClr w14:val="000000"/>
                  </w14:solidFill>
                  <w14:prstDash w14:val="solid"/>
                  <w14:bevel/>
                </w14:textOutline>
              </w:rPr>
              <w:t>应处理</w:t>
            </w:r>
            <w:r>
              <w:rPr>
                <w:rFonts w:hint="eastAsia" w:ascii="宋体" w:hAnsi="宋体" w:eastAsia="宋体" w:cs="宋体"/>
                <w:spacing w:val="-18"/>
                <w:highlight w:val="none"/>
              </w:rPr>
              <w:t>）；</w:t>
            </w:r>
          </w:p>
          <w:p w14:paraId="0981B27D">
            <w:pPr>
              <w:pStyle w:val="16"/>
              <w:keepNext w:val="0"/>
              <w:keepLines w:val="0"/>
              <w:pageBreakBefore w:val="0"/>
              <w:kinsoku/>
              <w:wordWrap w:val="0"/>
              <w:overflowPunct/>
              <w:topLinePunct/>
              <w:autoSpaceDE/>
              <w:autoSpaceDN/>
              <w:bidi w:val="0"/>
              <w:adjustRightInd w:val="0"/>
              <w:spacing w:before="72" w:line="360" w:lineRule="auto"/>
              <w:ind w:left="114" w:right="55" w:hanging="1"/>
              <w:rPr>
                <w:rFonts w:hint="eastAsia" w:ascii="宋体" w:hAnsi="宋体" w:eastAsia="宋体" w:cs="宋体"/>
                <w:highlight w:val="none"/>
              </w:rPr>
            </w:pPr>
            <w:r>
              <w:rPr>
                <w:rFonts w:hint="eastAsia" w:ascii="宋体" w:hAnsi="宋体" w:eastAsia="宋体" w:cs="宋体"/>
                <w:spacing w:val="9"/>
                <w:highlight w:val="none"/>
              </w:rPr>
              <w:t>3.施工组织设计（</w:t>
            </w:r>
            <w:r>
              <w:rPr>
                <w:rFonts w:hint="eastAsia" w:ascii="宋体" w:hAnsi="宋体" w:eastAsia="宋体" w:cs="宋体"/>
                <w:spacing w:val="9"/>
                <w:highlight w:val="none"/>
                <w14:textOutline w14:w="3795" w14:cap="sq" w14:cmpd="sng">
                  <w14:solidFill>
                    <w14:srgbClr w14:val="000000"/>
                  </w14:solidFill>
                  <w14:prstDash w14:val="solid"/>
                  <w14:bevel/>
                </w14:textOutline>
              </w:rPr>
              <w:t>必须提供，否则响应文件按无效响应处理</w:t>
            </w:r>
            <w:r>
              <w:rPr>
                <w:rFonts w:hint="eastAsia" w:ascii="宋体" w:hAnsi="宋体" w:eastAsia="宋体" w:cs="宋体"/>
                <w:spacing w:val="7"/>
                <w:highlight w:val="none"/>
              </w:rPr>
              <w:t>）；</w:t>
            </w:r>
          </w:p>
          <w:p w14:paraId="767C88B5">
            <w:pPr>
              <w:pStyle w:val="16"/>
              <w:keepNext w:val="0"/>
              <w:keepLines w:val="0"/>
              <w:pageBreakBefore w:val="0"/>
              <w:kinsoku/>
              <w:wordWrap w:val="0"/>
              <w:overflowPunct/>
              <w:topLinePunct/>
              <w:autoSpaceDE/>
              <w:autoSpaceDN/>
              <w:bidi w:val="0"/>
              <w:adjustRightInd w:val="0"/>
              <w:spacing w:before="81" w:line="360" w:lineRule="auto"/>
              <w:ind w:left="113"/>
              <w:rPr>
                <w:rFonts w:hint="eastAsia" w:ascii="宋体" w:hAnsi="宋体" w:eastAsia="宋体" w:cs="宋体"/>
                <w:spacing w:val="10"/>
                <w:highlight w:val="none"/>
              </w:rPr>
            </w:pPr>
            <w:r>
              <w:rPr>
                <w:rFonts w:hint="eastAsia" w:ascii="宋体" w:hAnsi="宋体" w:eastAsia="宋体" w:cs="宋体"/>
                <w:spacing w:val="11"/>
                <w:highlight w:val="none"/>
              </w:rPr>
              <w:t>4.项目管理机构配备情况表（附相关人员的岗位考核合格证书</w:t>
            </w:r>
            <w:r>
              <w:rPr>
                <w:rFonts w:hint="eastAsia" w:ascii="宋体" w:hAnsi="宋体" w:eastAsia="宋体" w:cs="宋体"/>
                <w:spacing w:val="4"/>
                <w:highlight w:val="none"/>
              </w:rPr>
              <w:t>）（</w:t>
            </w:r>
            <w:r>
              <w:rPr>
                <w:rFonts w:hint="eastAsia" w:ascii="宋体" w:hAnsi="宋体" w:eastAsia="宋体" w:cs="宋体"/>
                <w:spacing w:val="10"/>
                <w:highlight w:val="none"/>
                <w14:textOutline w14:w="3795" w14:cap="sq" w14:cmpd="sng">
                  <w14:solidFill>
                    <w14:srgbClr w14:val="000000"/>
                  </w14:solidFill>
                  <w14:prstDash w14:val="solid"/>
                  <w14:bevel/>
                </w14:textOutline>
              </w:rPr>
              <w:t>必须提供，否则响应文件按无效响应处理</w:t>
            </w:r>
            <w:r>
              <w:rPr>
                <w:rFonts w:hint="eastAsia" w:ascii="宋体" w:hAnsi="宋体" w:eastAsia="宋体" w:cs="宋体"/>
                <w:spacing w:val="10"/>
                <w:highlight w:val="none"/>
              </w:rPr>
              <w:t>）</w:t>
            </w:r>
          </w:p>
          <w:p w14:paraId="6097E8C4">
            <w:pPr>
              <w:pStyle w:val="16"/>
              <w:keepNext w:val="0"/>
              <w:keepLines w:val="0"/>
              <w:pageBreakBefore w:val="0"/>
              <w:kinsoku/>
              <w:wordWrap w:val="0"/>
              <w:overflowPunct/>
              <w:topLinePunct/>
              <w:autoSpaceDE/>
              <w:autoSpaceDN/>
              <w:bidi w:val="0"/>
              <w:adjustRightInd w:val="0"/>
              <w:spacing w:before="81" w:line="360" w:lineRule="auto"/>
              <w:ind w:left="113"/>
              <w:rPr>
                <w:rFonts w:hint="eastAsia" w:ascii="宋体" w:hAnsi="宋体" w:eastAsia="宋体" w:cs="宋体"/>
                <w:highlight w:val="none"/>
              </w:rPr>
            </w:pPr>
            <w:r>
              <w:rPr>
                <w:rFonts w:hint="eastAsia" w:ascii="宋体" w:hAnsi="宋体" w:eastAsia="宋体" w:cs="宋体"/>
                <w:spacing w:val="11"/>
                <w:highlight w:val="none"/>
                <w:lang w:val="en-US" w:eastAsia="zh-CN"/>
              </w:rPr>
              <w:t>5</w:t>
            </w:r>
            <w:r>
              <w:rPr>
                <w:rFonts w:hint="eastAsia" w:ascii="宋体" w:hAnsi="宋体" w:eastAsia="宋体" w:cs="宋体"/>
                <w:spacing w:val="11"/>
                <w:highlight w:val="none"/>
              </w:rPr>
              <w:t>.供应商认为需要提供的有关资料。（如有请提供，如评标需要用到的企业信誉实力业</w:t>
            </w:r>
          </w:p>
          <w:p w14:paraId="05353D0E">
            <w:pPr>
              <w:pStyle w:val="16"/>
              <w:keepNext w:val="0"/>
              <w:keepLines w:val="0"/>
              <w:pageBreakBefore w:val="0"/>
              <w:kinsoku/>
              <w:wordWrap w:val="0"/>
              <w:overflowPunct/>
              <w:topLinePunct/>
              <w:autoSpaceDE/>
              <w:autoSpaceDN/>
              <w:bidi w:val="0"/>
              <w:adjustRightInd w:val="0"/>
              <w:spacing w:before="72" w:line="360" w:lineRule="auto"/>
              <w:ind w:left="114"/>
              <w:rPr>
                <w:rFonts w:hint="eastAsia" w:ascii="宋体" w:hAnsi="宋体" w:eastAsia="宋体" w:cs="宋体"/>
                <w:highlight w:val="none"/>
              </w:rPr>
            </w:pPr>
            <w:r>
              <w:rPr>
                <w:rFonts w:hint="eastAsia" w:ascii="宋体" w:hAnsi="宋体" w:eastAsia="宋体" w:cs="宋体"/>
                <w:spacing w:val="6"/>
                <w:highlight w:val="none"/>
              </w:rPr>
              <w:t>绩等文件资料）</w:t>
            </w:r>
          </w:p>
          <w:p w14:paraId="40E60C9E">
            <w:pPr>
              <w:pStyle w:val="16"/>
              <w:keepNext w:val="0"/>
              <w:keepLines w:val="0"/>
              <w:pageBreakBefore w:val="0"/>
              <w:kinsoku/>
              <w:wordWrap w:val="0"/>
              <w:overflowPunct/>
              <w:topLinePunct/>
              <w:autoSpaceDE/>
              <w:autoSpaceDN/>
              <w:bidi w:val="0"/>
              <w:adjustRightInd w:val="0"/>
              <w:spacing w:before="73" w:line="360" w:lineRule="auto"/>
              <w:ind w:left="111"/>
              <w:rPr>
                <w:rFonts w:hint="eastAsia" w:ascii="宋体" w:hAnsi="宋体" w:eastAsia="宋体" w:cs="宋体"/>
                <w:highlight w:val="none"/>
              </w:rPr>
            </w:pPr>
            <w:r>
              <w:rPr>
                <w:rFonts w:hint="eastAsia" w:ascii="宋体" w:hAnsi="宋体" w:eastAsia="宋体" w:cs="宋体"/>
                <w:highlight w:val="none"/>
                <w14:textOutline w14:w="3795" w14:cap="sq" w14:cmpd="sng">
                  <w14:solidFill>
                    <w14:srgbClr w14:val="000000"/>
                  </w14:solidFill>
                  <w14:prstDash w14:val="solid"/>
                  <w14:bevel/>
                </w14:textOutline>
              </w:rPr>
              <w:t>注：</w:t>
            </w:r>
          </w:p>
          <w:p w14:paraId="55B45ED2">
            <w:pPr>
              <w:pStyle w:val="16"/>
              <w:keepNext w:val="0"/>
              <w:keepLines w:val="0"/>
              <w:pageBreakBefore w:val="0"/>
              <w:kinsoku/>
              <w:wordWrap w:val="0"/>
              <w:overflowPunct/>
              <w:topLinePunct/>
              <w:autoSpaceDE/>
              <w:autoSpaceDN/>
              <w:bidi w:val="0"/>
              <w:adjustRightInd w:val="0"/>
              <w:spacing w:before="66" w:line="360" w:lineRule="auto"/>
              <w:ind w:right="111" w:firstLine="440" w:firstLineChars="200"/>
              <w:rPr>
                <w:rFonts w:hint="eastAsia" w:ascii="宋体" w:hAnsi="宋体" w:eastAsia="宋体" w:cs="宋体"/>
                <w:highlight w:val="none"/>
              </w:rPr>
            </w:pPr>
            <w:r>
              <w:rPr>
                <w:rFonts w:hint="eastAsia" w:ascii="宋体" w:hAnsi="宋体" w:eastAsia="宋体" w:cs="宋体"/>
                <w:spacing w:val="10"/>
                <w:highlight w:val="none"/>
                <w14:textOutline w14:w="3795" w14:cap="sq" w14:cmpd="sng">
                  <w14:solidFill>
                    <w14:srgbClr w14:val="000000"/>
                  </w14:solidFill>
                  <w14:prstDash w14:val="solid"/>
                  <w14:bevel/>
                </w14:textOutline>
              </w:rPr>
              <w:t>1.以上标明“必须提供”的材料属于复印件的，必须加盖供应商公章，否则响应文</w:t>
            </w:r>
            <w:r>
              <w:rPr>
                <w:rFonts w:hint="eastAsia" w:ascii="宋体" w:hAnsi="宋体" w:eastAsia="宋体" w:cs="宋体"/>
                <w:spacing w:val="8"/>
                <w:highlight w:val="none"/>
                <w14:textOutline w14:w="3795" w14:cap="sq" w14:cmpd="sng">
                  <w14:solidFill>
                    <w14:srgbClr w14:val="000000"/>
                  </w14:solidFill>
                  <w14:prstDash w14:val="solid"/>
                  <w14:bevel/>
                </w14:textOutline>
              </w:rPr>
              <w:t>件按无效响应处理。</w:t>
            </w:r>
          </w:p>
          <w:p w14:paraId="11736BBD">
            <w:pPr>
              <w:pStyle w:val="16"/>
              <w:keepNext w:val="0"/>
              <w:keepLines w:val="0"/>
              <w:pageBreakBefore w:val="0"/>
              <w:kinsoku/>
              <w:wordWrap w:val="0"/>
              <w:overflowPunct/>
              <w:topLinePunct/>
              <w:autoSpaceDE/>
              <w:autoSpaceDN/>
              <w:bidi w:val="0"/>
              <w:adjustRightInd w:val="0"/>
              <w:spacing w:before="74" w:line="360" w:lineRule="auto"/>
              <w:ind w:right="110" w:firstLine="436" w:firstLineChars="200"/>
              <w:rPr>
                <w:rFonts w:hint="eastAsia" w:ascii="宋体" w:hAnsi="宋体" w:eastAsia="宋体" w:cs="宋体"/>
                <w:highlight w:val="none"/>
              </w:rPr>
            </w:pPr>
            <w:r>
              <w:rPr>
                <w:rFonts w:hint="eastAsia" w:ascii="宋体" w:hAnsi="宋体" w:eastAsia="宋体" w:cs="宋体"/>
                <w:spacing w:val="9"/>
                <w:highlight w:val="none"/>
                <w14:textOutline w14:w="3795" w14:cap="sq" w14:cmpd="sng">
                  <w14:solidFill>
                    <w14:srgbClr w14:val="000000"/>
                  </w14:solidFill>
                  <w14:prstDash w14:val="solid"/>
                  <w14:bevel/>
                </w14:textOutline>
              </w:rPr>
              <w:t>2.以上材料未附格式的，由供应商自行拟定。</w:t>
            </w:r>
          </w:p>
        </w:tc>
      </w:tr>
      <w:tr w14:paraId="009B0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60C7E40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8B7C83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D21CEB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5001A3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30538FA">
            <w:pPr>
              <w:pStyle w:val="16"/>
              <w:keepNext w:val="0"/>
              <w:keepLines w:val="0"/>
              <w:pageBreakBefore w:val="0"/>
              <w:kinsoku/>
              <w:wordWrap w:val="0"/>
              <w:overflowPunct/>
              <w:topLinePunct/>
              <w:autoSpaceDE/>
              <w:autoSpaceDN/>
              <w:bidi w:val="0"/>
              <w:adjustRightInd w:val="0"/>
              <w:spacing w:before="65" w:line="360" w:lineRule="auto"/>
              <w:ind w:left="203" w:leftChars="0"/>
              <w:rPr>
                <w:rFonts w:hint="eastAsia" w:ascii="宋体" w:hAnsi="宋体" w:eastAsia="宋体" w:cs="宋体"/>
                <w:snapToGrid w:val="0"/>
                <w:color w:val="000000"/>
                <w:kern w:val="0"/>
                <w:sz w:val="20"/>
                <w:szCs w:val="20"/>
                <w:highlight w:val="none"/>
                <w:lang w:val="en-US" w:eastAsia="en-US" w:bidi="ar-SA"/>
              </w:rPr>
            </w:pPr>
            <w:r>
              <w:rPr>
                <w:rFonts w:hint="eastAsia" w:ascii="宋体" w:hAnsi="宋体" w:eastAsia="宋体" w:cs="宋体"/>
                <w:spacing w:val="1"/>
                <w:highlight w:val="none"/>
              </w:rPr>
              <w:t>12.1.3</w:t>
            </w:r>
          </w:p>
        </w:tc>
        <w:tc>
          <w:tcPr>
            <w:tcW w:w="8762" w:type="dxa"/>
            <w:vAlign w:val="top"/>
          </w:tcPr>
          <w:p w14:paraId="307BEDE9">
            <w:pPr>
              <w:pStyle w:val="16"/>
              <w:keepNext w:val="0"/>
              <w:keepLines w:val="0"/>
              <w:pageBreakBefore w:val="0"/>
              <w:kinsoku/>
              <w:wordWrap w:val="0"/>
              <w:overflowPunct/>
              <w:topLinePunct/>
              <w:autoSpaceDE/>
              <w:autoSpaceDN/>
              <w:bidi w:val="0"/>
              <w:adjustRightInd w:val="0"/>
              <w:spacing w:before="77" w:line="360" w:lineRule="auto"/>
              <w:ind w:left="109"/>
              <w:rPr>
                <w:rFonts w:hint="eastAsia" w:ascii="宋体" w:hAnsi="宋体" w:eastAsia="宋体" w:cs="宋体"/>
                <w:highlight w:val="none"/>
              </w:rPr>
            </w:pPr>
            <w:r>
              <w:rPr>
                <w:rFonts w:hint="eastAsia" w:ascii="宋体" w:hAnsi="宋体" w:eastAsia="宋体" w:cs="宋体"/>
                <w:spacing w:val="9"/>
                <w:highlight w:val="none"/>
                <w14:textOutline w14:w="3795" w14:cap="sq" w14:cmpd="sng">
                  <w14:solidFill>
                    <w14:srgbClr w14:val="000000"/>
                  </w14:solidFill>
                  <w14:prstDash w14:val="solid"/>
                  <w14:bevel/>
                </w14:textOutline>
              </w:rPr>
              <w:t>报价文件</w:t>
            </w:r>
          </w:p>
          <w:p w14:paraId="1B043005">
            <w:pPr>
              <w:pStyle w:val="16"/>
              <w:keepNext w:val="0"/>
              <w:keepLines w:val="0"/>
              <w:pageBreakBefore w:val="0"/>
              <w:kinsoku/>
              <w:wordWrap w:val="0"/>
              <w:overflowPunct/>
              <w:topLinePunct/>
              <w:autoSpaceDE/>
              <w:autoSpaceDN/>
              <w:bidi w:val="0"/>
              <w:adjustRightInd w:val="0"/>
              <w:spacing w:before="29" w:line="360" w:lineRule="auto"/>
              <w:ind w:left="127"/>
              <w:rPr>
                <w:rFonts w:hint="eastAsia" w:ascii="宋体" w:hAnsi="宋体" w:eastAsia="宋体" w:cs="宋体"/>
                <w:highlight w:val="none"/>
              </w:rPr>
            </w:pPr>
            <w:r>
              <w:rPr>
                <w:rFonts w:hint="eastAsia" w:ascii="宋体" w:hAnsi="宋体" w:eastAsia="宋体" w:cs="宋体"/>
                <w:spacing w:val="9"/>
                <w:highlight w:val="none"/>
              </w:rPr>
              <w:t>1.磋商函（格式后附</w:t>
            </w:r>
            <w:r>
              <w:rPr>
                <w:rFonts w:hint="eastAsia" w:ascii="宋体" w:hAnsi="宋体" w:eastAsia="宋体" w:cs="宋体"/>
                <w:spacing w:val="3"/>
                <w:highlight w:val="none"/>
              </w:rPr>
              <w:t>）；（</w:t>
            </w:r>
            <w:r>
              <w:rPr>
                <w:rFonts w:hint="eastAsia" w:ascii="宋体" w:hAnsi="宋体" w:eastAsia="宋体" w:cs="宋体"/>
                <w:spacing w:val="9"/>
                <w:highlight w:val="none"/>
              </w:rPr>
              <w:t>必须提供，否则响应文件按无效响应处理）</w:t>
            </w:r>
          </w:p>
          <w:p w14:paraId="0D6681FC">
            <w:pPr>
              <w:pStyle w:val="16"/>
              <w:keepNext w:val="0"/>
              <w:keepLines w:val="0"/>
              <w:pageBreakBefore w:val="0"/>
              <w:kinsoku/>
              <w:wordWrap w:val="0"/>
              <w:overflowPunct/>
              <w:topLinePunct/>
              <w:autoSpaceDE/>
              <w:autoSpaceDN/>
              <w:bidi w:val="0"/>
              <w:adjustRightInd w:val="0"/>
              <w:spacing w:before="23" w:line="360" w:lineRule="auto"/>
              <w:ind w:left="111" w:right="1298" w:hanging="4"/>
              <w:rPr>
                <w:rFonts w:hint="eastAsia" w:ascii="宋体" w:hAnsi="宋体" w:eastAsia="宋体" w:cs="宋体"/>
                <w:spacing w:val="9"/>
                <w:highlight w:val="none"/>
              </w:rPr>
            </w:pPr>
            <w:r>
              <w:rPr>
                <w:rFonts w:hint="eastAsia" w:ascii="宋体" w:hAnsi="宋体" w:eastAsia="宋体" w:cs="宋体"/>
                <w:spacing w:val="10"/>
                <w:highlight w:val="none"/>
              </w:rPr>
              <w:t>2.磋商函附录（格式后附</w:t>
            </w:r>
            <w:r>
              <w:rPr>
                <w:rFonts w:hint="eastAsia" w:ascii="宋体" w:hAnsi="宋体" w:eastAsia="宋体" w:cs="宋体"/>
                <w:highlight w:val="none"/>
              </w:rPr>
              <w:t>）；（</w:t>
            </w:r>
            <w:r>
              <w:rPr>
                <w:rFonts w:hint="eastAsia" w:ascii="宋体" w:hAnsi="宋体" w:eastAsia="宋体" w:cs="宋体"/>
                <w:spacing w:val="10"/>
                <w:highlight w:val="none"/>
              </w:rPr>
              <w:t>必须提供，否则响应文</w:t>
            </w:r>
            <w:r>
              <w:rPr>
                <w:rFonts w:hint="eastAsia" w:ascii="宋体" w:hAnsi="宋体" w:eastAsia="宋体" w:cs="宋体"/>
                <w:spacing w:val="9"/>
                <w:highlight w:val="none"/>
              </w:rPr>
              <w:t>件按无效响应处理）</w:t>
            </w:r>
          </w:p>
          <w:p w14:paraId="36BB5067">
            <w:pPr>
              <w:pStyle w:val="16"/>
              <w:keepNext w:val="0"/>
              <w:keepLines w:val="0"/>
              <w:pageBreakBefore w:val="0"/>
              <w:kinsoku/>
              <w:wordWrap w:val="0"/>
              <w:overflowPunct/>
              <w:topLinePunct/>
              <w:autoSpaceDE/>
              <w:autoSpaceDN/>
              <w:bidi w:val="0"/>
              <w:adjustRightInd w:val="0"/>
              <w:spacing w:before="23" w:line="360" w:lineRule="auto"/>
              <w:ind w:left="111" w:right="1298" w:hanging="4"/>
              <w:rPr>
                <w:rFonts w:hint="eastAsia" w:ascii="宋体" w:hAnsi="宋体" w:eastAsia="宋体" w:cs="宋体"/>
                <w:highlight w:val="none"/>
              </w:rPr>
            </w:pPr>
            <w:r>
              <w:rPr>
                <w:rFonts w:hint="eastAsia" w:ascii="宋体" w:hAnsi="宋体" w:eastAsia="宋体" w:cs="宋体"/>
                <w:spacing w:val="10"/>
                <w:highlight w:val="none"/>
              </w:rPr>
              <w:t>3.与报价有关的其他资料</w:t>
            </w:r>
            <w:r>
              <w:rPr>
                <w:rFonts w:hint="eastAsia" w:ascii="宋体" w:hAnsi="宋体" w:eastAsia="宋体" w:cs="宋体"/>
                <w:spacing w:val="-5"/>
                <w:highlight w:val="none"/>
              </w:rPr>
              <w:t>；（</w:t>
            </w:r>
            <w:r>
              <w:rPr>
                <w:rFonts w:hint="eastAsia" w:ascii="宋体" w:hAnsi="宋体" w:eastAsia="宋体" w:cs="宋体"/>
                <w:spacing w:val="10"/>
                <w:highlight w:val="none"/>
              </w:rPr>
              <w:t>如有请提供，如中小企业声明</w:t>
            </w:r>
            <w:r>
              <w:rPr>
                <w:rFonts w:hint="eastAsia" w:ascii="宋体" w:hAnsi="宋体" w:eastAsia="宋体" w:cs="宋体"/>
                <w:spacing w:val="9"/>
                <w:highlight w:val="none"/>
              </w:rPr>
              <w:t>函等）</w:t>
            </w:r>
          </w:p>
          <w:p w14:paraId="1A57CDCB">
            <w:pPr>
              <w:pStyle w:val="16"/>
              <w:keepNext w:val="0"/>
              <w:keepLines w:val="0"/>
              <w:pageBreakBefore w:val="0"/>
              <w:kinsoku/>
              <w:wordWrap w:val="0"/>
              <w:overflowPunct/>
              <w:topLinePunct/>
              <w:autoSpaceDE/>
              <w:autoSpaceDN/>
              <w:bidi w:val="0"/>
              <w:adjustRightInd w:val="0"/>
              <w:spacing w:before="27" w:line="360" w:lineRule="auto"/>
              <w:ind w:left="106"/>
              <w:rPr>
                <w:rFonts w:hint="eastAsia" w:ascii="宋体" w:hAnsi="宋体" w:eastAsia="宋体" w:cs="宋体"/>
                <w:highlight w:val="none"/>
              </w:rPr>
            </w:pPr>
            <w:r>
              <w:rPr>
                <w:rFonts w:hint="eastAsia" w:ascii="宋体" w:hAnsi="宋体" w:eastAsia="宋体" w:cs="宋体"/>
                <w:spacing w:val="9"/>
                <w:highlight w:val="none"/>
              </w:rPr>
              <w:t>4.已标价的工程量清单</w:t>
            </w:r>
            <w:r>
              <w:rPr>
                <w:rFonts w:hint="eastAsia" w:ascii="宋体" w:hAnsi="宋体" w:eastAsia="宋体" w:cs="宋体"/>
                <w:spacing w:val="-5"/>
                <w:highlight w:val="none"/>
              </w:rPr>
              <w:t>；（</w:t>
            </w:r>
            <w:r>
              <w:rPr>
                <w:rFonts w:hint="eastAsia" w:ascii="宋体" w:hAnsi="宋体" w:eastAsia="宋体" w:cs="宋体"/>
                <w:spacing w:val="9"/>
                <w:highlight w:val="none"/>
              </w:rPr>
              <w:t>必须提供，否则响应文件按无效响应处理）</w:t>
            </w:r>
          </w:p>
          <w:p w14:paraId="59361F3C">
            <w:pPr>
              <w:pStyle w:val="16"/>
              <w:keepNext w:val="0"/>
              <w:keepLines w:val="0"/>
              <w:pageBreakBefore w:val="0"/>
              <w:kinsoku/>
              <w:wordWrap w:val="0"/>
              <w:overflowPunct/>
              <w:topLinePunct/>
              <w:autoSpaceDE/>
              <w:autoSpaceDN/>
              <w:bidi w:val="0"/>
              <w:adjustRightInd w:val="0"/>
              <w:spacing w:before="70" w:line="360" w:lineRule="auto"/>
              <w:ind w:left="111"/>
              <w:rPr>
                <w:rFonts w:hint="eastAsia" w:ascii="宋体" w:hAnsi="宋体" w:eastAsia="宋体" w:cs="宋体"/>
                <w:highlight w:val="none"/>
              </w:rPr>
            </w:pPr>
            <w:r>
              <w:rPr>
                <w:rFonts w:hint="eastAsia" w:ascii="宋体" w:hAnsi="宋体" w:eastAsia="宋体" w:cs="宋体"/>
                <w:highlight w:val="none"/>
                <w14:textOutline w14:w="3795" w14:cap="sq" w14:cmpd="sng">
                  <w14:solidFill>
                    <w14:srgbClr w14:val="000000"/>
                  </w14:solidFill>
                  <w14:prstDash w14:val="solid"/>
                  <w14:bevel/>
                </w14:textOutline>
              </w:rPr>
              <w:t>注：</w:t>
            </w:r>
          </w:p>
          <w:p w14:paraId="4748D55C">
            <w:pPr>
              <w:pStyle w:val="16"/>
              <w:keepNext w:val="0"/>
              <w:keepLines w:val="0"/>
              <w:pageBreakBefore w:val="0"/>
              <w:kinsoku/>
              <w:wordWrap w:val="0"/>
              <w:overflowPunct/>
              <w:topLinePunct/>
              <w:autoSpaceDE/>
              <w:autoSpaceDN/>
              <w:bidi w:val="0"/>
              <w:adjustRightInd w:val="0"/>
              <w:spacing w:before="69" w:line="360" w:lineRule="auto"/>
              <w:ind w:left="110" w:leftChars="0" w:right="111" w:rightChars="0" w:firstLine="429" w:firstLineChars="0"/>
              <w:rPr>
                <w:rFonts w:hint="eastAsia" w:ascii="宋体" w:hAnsi="宋体" w:eastAsia="宋体" w:cs="宋体"/>
                <w:snapToGrid w:val="0"/>
                <w:color w:val="000000"/>
                <w:kern w:val="0"/>
                <w:sz w:val="20"/>
                <w:szCs w:val="20"/>
                <w:highlight w:val="none"/>
                <w:lang w:val="en-US" w:eastAsia="en-US" w:bidi="ar-SA"/>
              </w:rPr>
            </w:pPr>
            <w:r>
              <w:rPr>
                <w:rFonts w:hint="eastAsia" w:ascii="宋体" w:hAnsi="宋体" w:eastAsia="宋体" w:cs="宋体"/>
                <w:spacing w:val="10"/>
                <w:highlight w:val="none"/>
                <w14:textOutline w14:w="3795" w14:cap="sq" w14:cmpd="sng">
                  <w14:solidFill>
                    <w14:srgbClr w14:val="000000"/>
                  </w14:solidFill>
                  <w14:prstDash w14:val="solid"/>
                  <w14:bevel/>
                </w14:textOutline>
              </w:rPr>
              <w:t>1.以上标明“必须提供”的材料属于复印件的，必须加盖供应商公章，否则响应文</w:t>
            </w:r>
            <w:r>
              <w:rPr>
                <w:rFonts w:hint="eastAsia" w:ascii="宋体" w:hAnsi="宋体" w:eastAsia="宋体" w:cs="宋体"/>
                <w:spacing w:val="8"/>
                <w:highlight w:val="none"/>
                <w14:textOutline w14:w="3795" w14:cap="sq" w14:cmpd="sng">
                  <w14:solidFill>
                    <w14:srgbClr w14:val="000000"/>
                  </w14:solidFill>
                  <w14:prstDash w14:val="solid"/>
                  <w14:bevel/>
                </w14:textOutline>
              </w:rPr>
              <w:t>件按无效响应处理。</w:t>
            </w:r>
          </w:p>
        </w:tc>
      </w:tr>
      <w:tr w14:paraId="6A4A4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3430D57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59CDEB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7D85942">
            <w:pPr>
              <w:pStyle w:val="16"/>
              <w:keepNext w:val="0"/>
              <w:keepLines w:val="0"/>
              <w:pageBreakBefore w:val="0"/>
              <w:kinsoku/>
              <w:wordWrap w:val="0"/>
              <w:overflowPunct/>
              <w:topLinePunct/>
              <w:autoSpaceDE/>
              <w:autoSpaceDN/>
              <w:bidi w:val="0"/>
              <w:adjustRightInd w:val="0"/>
              <w:spacing w:before="65" w:line="360" w:lineRule="auto"/>
              <w:ind w:left="309" w:leftChars="0"/>
              <w:rPr>
                <w:rFonts w:hint="eastAsia" w:ascii="宋体" w:hAnsi="宋体" w:eastAsia="宋体" w:cs="宋体"/>
                <w:snapToGrid w:val="0"/>
                <w:color w:val="000000"/>
                <w:kern w:val="0"/>
                <w:sz w:val="20"/>
                <w:szCs w:val="20"/>
                <w:highlight w:val="none"/>
                <w:lang w:val="en-US" w:eastAsia="en-US" w:bidi="ar-SA"/>
              </w:rPr>
            </w:pPr>
            <w:r>
              <w:rPr>
                <w:rFonts w:hint="eastAsia" w:ascii="宋体" w:hAnsi="宋体" w:eastAsia="宋体" w:cs="宋体"/>
                <w:spacing w:val="-1"/>
                <w:highlight w:val="none"/>
              </w:rPr>
              <w:t>12.2</w:t>
            </w:r>
          </w:p>
        </w:tc>
        <w:tc>
          <w:tcPr>
            <w:tcW w:w="8762" w:type="dxa"/>
            <w:vAlign w:val="top"/>
          </w:tcPr>
          <w:p w14:paraId="79C4D507">
            <w:pPr>
              <w:pStyle w:val="16"/>
              <w:keepNext w:val="0"/>
              <w:keepLines w:val="0"/>
              <w:pageBreakBefore w:val="0"/>
              <w:kinsoku/>
              <w:wordWrap w:val="0"/>
              <w:overflowPunct/>
              <w:topLinePunct/>
              <w:autoSpaceDE/>
              <w:autoSpaceDN/>
              <w:bidi w:val="0"/>
              <w:adjustRightInd w:val="0"/>
              <w:spacing w:before="76" w:line="360" w:lineRule="auto"/>
              <w:ind w:left="110" w:right="178" w:firstLine="16"/>
              <w:jc w:val="both"/>
              <w:rPr>
                <w:rFonts w:hint="eastAsia" w:ascii="宋体" w:hAnsi="宋体" w:eastAsia="宋体" w:cs="宋体"/>
                <w:highlight w:val="none"/>
              </w:rPr>
            </w:pPr>
            <w:r>
              <w:rPr>
                <w:rFonts w:hint="eastAsia" w:ascii="宋体" w:hAnsi="宋体" w:eastAsia="宋体" w:cs="宋体"/>
                <w:spacing w:val="8"/>
                <w:highlight w:val="none"/>
              </w:rPr>
              <w:t>1、响应文件电子要求：按照本采购文件“第五章响应文件格式”编写（第五章未附格</w:t>
            </w:r>
            <w:r>
              <w:rPr>
                <w:rFonts w:hint="eastAsia" w:ascii="宋体" w:hAnsi="宋体" w:eastAsia="宋体" w:cs="宋体"/>
                <w:spacing w:val="9"/>
                <w:highlight w:val="none"/>
              </w:rPr>
              <w:t>式的，由供应商自行拟定</w:t>
            </w:r>
            <w:r>
              <w:rPr>
                <w:rFonts w:hint="eastAsia" w:ascii="宋体" w:hAnsi="宋体" w:eastAsia="宋体" w:cs="宋体"/>
                <w:spacing w:val="22"/>
                <w:highlight w:val="none"/>
              </w:rPr>
              <w:t>），</w:t>
            </w:r>
            <w:r>
              <w:rPr>
                <w:rFonts w:hint="eastAsia" w:ascii="宋体" w:hAnsi="宋体" w:eastAsia="宋体" w:cs="宋体"/>
                <w:spacing w:val="9"/>
                <w:highlight w:val="none"/>
              </w:rPr>
              <w:t>不可涂改并在规定加盖公章处加盖电子公章，否则响应文</w:t>
            </w:r>
            <w:r>
              <w:rPr>
                <w:rFonts w:hint="eastAsia" w:ascii="宋体" w:hAnsi="宋体" w:eastAsia="宋体" w:cs="宋体"/>
                <w:spacing w:val="7"/>
                <w:highlight w:val="none"/>
              </w:rPr>
              <w:t>件按无效响应处理。</w:t>
            </w:r>
          </w:p>
          <w:p w14:paraId="1269B140">
            <w:pPr>
              <w:pStyle w:val="16"/>
              <w:keepNext w:val="0"/>
              <w:keepLines w:val="0"/>
              <w:pageBreakBefore w:val="0"/>
              <w:kinsoku/>
              <w:wordWrap w:val="0"/>
              <w:overflowPunct/>
              <w:topLinePunct/>
              <w:autoSpaceDE/>
              <w:autoSpaceDN/>
              <w:bidi w:val="0"/>
              <w:adjustRightInd w:val="0"/>
              <w:spacing w:before="73" w:line="360" w:lineRule="auto"/>
              <w:ind w:left="109" w:leftChars="0" w:right="108" w:rightChars="0" w:firstLine="4" w:firstLineChars="0"/>
              <w:rPr>
                <w:rFonts w:hint="eastAsia" w:ascii="宋体" w:hAnsi="宋体" w:eastAsia="宋体" w:cs="宋体"/>
                <w:snapToGrid w:val="0"/>
                <w:color w:val="000000"/>
                <w:kern w:val="0"/>
                <w:sz w:val="20"/>
                <w:szCs w:val="20"/>
                <w:highlight w:val="none"/>
                <w:lang w:val="en-US" w:eastAsia="en-US" w:bidi="ar-SA"/>
              </w:rPr>
            </w:pPr>
            <w:r>
              <w:rPr>
                <w:rFonts w:hint="eastAsia" w:ascii="宋体" w:hAnsi="宋体" w:eastAsia="宋体" w:cs="宋体"/>
                <w:spacing w:val="7"/>
                <w:highlight w:val="none"/>
              </w:rPr>
              <w:t>2.响应文件电子版密封方式：电子响应文件通过平台有效</w:t>
            </w:r>
            <w:r>
              <w:rPr>
                <w:rFonts w:hint="eastAsia" w:ascii="宋体" w:hAnsi="宋体" w:eastAsia="宋体" w:cs="宋体"/>
                <w:highlight w:val="none"/>
              </w:rPr>
              <w:t>CA</w:t>
            </w:r>
            <w:r>
              <w:rPr>
                <w:rFonts w:hint="eastAsia" w:ascii="宋体" w:hAnsi="宋体" w:eastAsia="宋体" w:cs="宋体"/>
                <w:spacing w:val="7"/>
                <w:highlight w:val="none"/>
              </w:rPr>
              <w:t>加密后在“</w:t>
            </w:r>
            <w:r>
              <w:rPr>
                <w:rFonts w:hint="eastAsia" w:ascii="宋体" w:hAnsi="宋体" w:eastAsia="宋体" w:cs="宋体"/>
                <w:spacing w:val="7"/>
                <w:highlight w:val="none"/>
                <w:lang w:eastAsia="zh-CN"/>
              </w:rPr>
              <w:t>广西政府采购云平台</w:t>
            </w:r>
            <w:r>
              <w:rPr>
                <w:rFonts w:hint="eastAsia" w:ascii="宋体" w:hAnsi="宋体" w:eastAsia="宋体" w:cs="宋体"/>
                <w:spacing w:val="7"/>
                <w:highlight w:val="none"/>
              </w:rPr>
              <w:t>”平台投</w:t>
            </w:r>
            <w:r>
              <w:rPr>
                <w:rFonts w:hint="eastAsia" w:ascii="宋体" w:hAnsi="宋体" w:eastAsia="宋体" w:cs="宋体"/>
                <w:spacing w:val="1"/>
                <w:highlight w:val="none"/>
              </w:rPr>
              <w:t>送。</w:t>
            </w:r>
          </w:p>
        </w:tc>
      </w:tr>
      <w:tr w14:paraId="48740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718C40C9">
            <w:pPr>
              <w:pStyle w:val="16"/>
              <w:keepNext w:val="0"/>
              <w:keepLines w:val="0"/>
              <w:pageBreakBefore w:val="0"/>
              <w:kinsoku/>
              <w:wordWrap w:val="0"/>
              <w:overflowPunct/>
              <w:topLinePunct/>
              <w:autoSpaceDE/>
              <w:autoSpaceDN/>
              <w:bidi w:val="0"/>
              <w:adjustRightInd w:val="0"/>
              <w:spacing w:before="111" w:line="360" w:lineRule="auto"/>
              <w:ind w:left="309" w:leftChars="0"/>
              <w:rPr>
                <w:rFonts w:hint="eastAsia" w:ascii="宋体" w:hAnsi="宋体" w:eastAsia="宋体" w:cs="宋体"/>
                <w:spacing w:val="-1"/>
                <w:highlight w:val="none"/>
              </w:rPr>
            </w:pPr>
            <w:r>
              <w:rPr>
                <w:rFonts w:hint="eastAsia" w:ascii="宋体" w:hAnsi="宋体" w:eastAsia="宋体" w:cs="宋体"/>
                <w:spacing w:val="-1"/>
                <w:highlight w:val="none"/>
              </w:rPr>
              <w:t>15.2</w:t>
            </w:r>
          </w:p>
        </w:tc>
        <w:tc>
          <w:tcPr>
            <w:tcW w:w="8762" w:type="dxa"/>
            <w:vAlign w:val="top"/>
          </w:tcPr>
          <w:p w14:paraId="2CC5E4B3">
            <w:pPr>
              <w:pStyle w:val="16"/>
              <w:keepNext w:val="0"/>
              <w:keepLines w:val="0"/>
              <w:pageBreakBefore w:val="0"/>
              <w:kinsoku/>
              <w:wordWrap w:val="0"/>
              <w:overflowPunct/>
              <w:topLinePunct/>
              <w:autoSpaceDE/>
              <w:autoSpaceDN/>
              <w:bidi w:val="0"/>
              <w:adjustRightInd w:val="0"/>
              <w:spacing w:before="78" w:line="360" w:lineRule="auto"/>
              <w:ind w:left="113" w:leftChars="0"/>
              <w:rPr>
                <w:rFonts w:hint="eastAsia" w:ascii="宋体" w:hAnsi="宋体" w:eastAsia="宋体" w:cs="宋体"/>
                <w:spacing w:val="7"/>
                <w:highlight w:val="none"/>
              </w:rPr>
            </w:pPr>
            <w:r>
              <w:rPr>
                <w:rFonts w:hint="eastAsia" w:ascii="宋体" w:hAnsi="宋体" w:eastAsia="宋体" w:cs="宋体"/>
                <w:spacing w:val="9"/>
                <w:highlight w:val="none"/>
              </w:rPr>
              <w:t>竞标报价应当包含满足本次竞标全部工程的所有费用。</w:t>
            </w:r>
          </w:p>
        </w:tc>
      </w:tr>
      <w:tr w14:paraId="5D862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676716BB">
            <w:pPr>
              <w:pStyle w:val="16"/>
              <w:keepNext w:val="0"/>
              <w:keepLines w:val="0"/>
              <w:pageBreakBefore w:val="0"/>
              <w:kinsoku/>
              <w:wordWrap w:val="0"/>
              <w:overflowPunct/>
              <w:topLinePunct/>
              <w:autoSpaceDE/>
              <w:autoSpaceDN/>
              <w:bidi w:val="0"/>
              <w:adjustRightInd w:val="0"/>
              <w:spacing w:before="136" w:line="360" w:lineRule="auto"/>
              <w:ind w:left="309" w:leftChars="0"/>
              <w:rPr>
                <w:rFonts w:hint="eastAsia" w:ascii="宋体" w:hAnsi="宋体" w:eastAsia="宋体" w:cs="宋体"/>
                <w:spacing w:val="-1"/>
                <w:highlight w:val="none"/>
              </w:rPr>
            </w:pPr>
            <w:r>
              <w:rPr>
                <w:rFonts w:hint="eastAsia" w:ascii="宋体" w:hAnsi="宋体" w:eastAsia="宋体" w:cs="宋体"/>
                <w:spacing w:val="-1"/>
                <w:highlight w:val="none"/>
              </w:rPr>
              <w:t>16.2</w:t>
            </w:r>
          </w:p>
        </w:tc>
        <w:tc>
          <w:tcPr>
            <w:tcW w:w="8762" w:type="dxa"/>
            <w:vAlign w:val="top"/>
          </w:tcPr>
          <w:p w14:paraId="29E8B5EB">
            <w:pPr>
              <w:pStyle w:val="16"/>
              <w:keepNext w:val="0"/>
              <w:keepLines w:val="0"/>
              <w:pageBreakBefore w:val="0"/>
              <w:kinsoku/>
              <w:wordWrap w:val="0"/>
              <w:overflowPunct/>
              <w:topLinePunct/>
              <w:autoSpaceDE/>
              <w:autoSpaceDN/>
              <w:bidi w:val="0"/>
              <w:adjustRightInd w:val="0"/>
              <w:spacing w:before="78" w:line="360" w:lineRule="auto"/>
              <w:ind w:left="113" w:leftChars="0"/>
              <w:rPr>
                <w:rFonts w:hint="eastAsia" w:ascii="宋体" w:hAnsi="宋体" w:eastAsia="宋体" w:cs="宋体"/>
                <w:spacing w:val="7"/>
                <w:highlight w:val="none"/>
              </w:rPr>
            </w:pPr>
            <w:r>
              <w:rPr>
                <w:rFonts w:hint="eastAsia" w:ascii="宋体" w:hAnsi="宋体" w:eastAsia="宋体" w:cs="宋体"/>
                <w:spacing w:val="3"/>
                <w:highlight w:val="none"/>
              </w:rPr>
              <w:t>竞标有效期：自首次响应文件提交截止之日起60日。</w:t>
            </w:r>
          </w:p>
        </w:tc>
      </w:tr>
      <w:tr w14:paraId="09AEF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58CF96E4">
            <w:pPr>
              <w:pStyle w:val="16"/>
              <w:keepNext w:val="0"/>
              <w:keepLines w:val="0"/>
              <w:pageBreakBefore w:val="0"/>
              <w:kinsoku/>
              <w:wordWrap w:val="0"/>
              <w:overflowPunct/>
              <w:topLinePunct/>
              <w:autoSpaceDE/>
              <w:autoSpaceDN/>
              <w:bidi w:val="0"/>
              <w:adjustRightInd w:val="0"/>
              <w:spacing w:before="109" w:line="360" w:lineRule="auto"/>
              <w:ind w:left="309" w:leftChars="0"/>
              <w:rPr>
                <w:rFonts w:hint="eastAsia" w:ascii="宋体" w:hAnsi="宋体" w:eastAsia="宋体" w:cs="宋体"/>
                <w:spacing w:val="-1"/>
                <w:highlight w:val="none"/>
              </w:rPr>
            </w:pPr>
            <w:r>
              <w:rPr>
                <w:rFonts w:hint="eastAsia" w:ascii="宋体" w:hAnsi="宋体" w:eastAsia="宋体" w:cs="宋体"/>
                <w:spacing w:val="-1"/>
                <w:highlight w:val="none"/>
              </w:rPr>
              <w:t>17.1</w:t>
            </w:r>
          </w:p>
        </w:tc>
        <w:tc>
          <w:tcPr>
            <w:tcW w:w="8762" w:type="dxa"/>
            <w:vAlign w:val="top"/>
          </w:tcPr>
          <w:p w14:paraId="4A7F5062">
            <w:pPr>
              <w:pStyle w:val="16"/>
              <w:keepNext w:val="0"/>
              <w:keepLines w:val="0"/>
              <w:pageBreakBefore w:val="0"/>
              <w:kinsoku/>
              <w:wordWrap w:val="0"/>
              <w:overflowPunct/>
              <w:topLinePunct/>
              <w:autoSpaceDE/>
              <w:autoSpaceDN/>
              <w:bidi w:val="0"/>
              <w:adjustRightInd w:val="0"/>
              <w:spacing w:before="77" w:line="360" w:lineRule="auto"/>
              <w:ind w:left="110" w:leftChars="0"/>
              <w:rPr>
                <w:rFonts w:hint="eastAsia" w:ascii="宋体" w:hAnsi="宋体" w:eastAsia="宋体" w:cs="宋体"/>
                <w:spacing w:val="7"/>
                <w:highlight w:val="none"/>
              </w:rPr>
            </w:pPr>
            <w:r>
              <w:rPr>
                <w:rFonts w:hint="eastAsia" w:ascii="宋体" w:hAnsi="宋体" w:eastAsia="宋体" w:cs="宋体"/>
                <w:spacing w:val="8"/>
                <w:highlight w:val="none"/>
              </w:rPr>
              <w:t>磋商保证金：无</w:t>
            </w:r>
          </w:p>
        </w:tc>
      </w:tr>
      <w:tr w14:paraId="587CD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996" w:type="dxa"/>
            <w:vAlign w:val="top"/>
          </w:tcPr>
          <w:p w14:paraId="02A0D6F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AA7416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5A2AA0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12BA9EE">
            <w:pPr>
              <w:pStyle w:val="16"/>
              <w:keepNext w:val="0"/>
              <w:keepLines w:val="0"/>
              <w:pageBreakBefore w:val="0"/>
              <w:kinsoku/>
              <w:wordWrap w:val="0"/>
              <w:overflowPunct/>
              <w:topLinePunct/>
              <w:autoSpaceDE/>
              <w:autoSpaceDN/>
              <w:bidi w:val="0"/>
              <w:adjustRightInd w:val="0"/>
              <w:spacing w:before="65" w:line="360" w:lineRule="auto"/>
              <w:ind w:left="296"/>
              <w:rPr>
                <w:rFonts w:hint="eastAsia" w:ascii="宋体" w:hAnsi="宋体" w:eastAsia="宋体" w:cs="宋体"/>
                <w:highlight w:val="none"/>
              </w:rPr>
            </w:pPr>
            <w:r>
              <w:rPr>
                <w:rFonts w:hint="eastAsia" w:ascii="宋体" w:hAnsi="宋体" w:eastAsia="宋体" w:cs="宋体"/>
                <w:spacing w:val="2"/>
                <w:highlight w:val="none"/>
              </w:rPr>
              <w:t>20.1</w:t>
            </w:r>
          </w:p>
        </w:tc>
        <w:tc>
          <w:tcPr>
            <w:tcW w:w="8762" w:type="dxa"/>
            <w:vAlign w:val="top"/>
          </w:tcPr>
          <w:p w14:paraId="1DE17638">
            <w:pPr>
              <w:pStyle w:val="16"/>
              <w:keepNext w:val="0"/>
              <w:keepLines w:val="0"/>
              <w:pageBreakBefore w:val="0"/>
              <w:kinsoku/>
              <w:wordWrap w:val="0"/>
              <w:overflowPunct/>
              <w:topLinePunct/>
              <w:autoSpaceDE/>
              <w:autoSpaceDN/>
              <w:bidi w:val="0"/>
              <w:adjustRightInd w:val="0"/>
              <w:spacing w:before="78" w:line="360" w:lineRule="auto"/>
              <w:ind w:left="534"/>
              <w:rPr>
                <w:rFonts w:hint="eastAsia" w:ascii="宋体" w:hAnsi="宋体" w:eastAsia="宋体" w:cs="宋体"/>
                <w:highlight w:val="none"/>
              </w:rPr>
            </w:pPr>
            <w:r>
              <w:rPr>
                <w:rFonts w:hint="eastAsia" w:ascii="宋体" w:hAnsi="宋体" w:eastAsia="宋体" w:cs="宋体"/>
                <w:spacing w:val="9"/>
                <w:position w:val="8"/>
                <w:highlight w:val="none"/>
              </w:rPr>
              <w:t>首次响应文件提交截止时间：详见竞争性磋商公</w:t>
            </w:r>
            <w:r>
              <w:rPr>
                <w:rFonts w:hint="eastAsia" w:ascii="宋体" w:hAnsi="宋体" w:eastAsia="宋体" w:cs="宋体"/>
                <w:spacing w:val="8"/>
                <w:position w:val="8"/>
                <w:highlight w:val="none"/>
              </w:rPr>
              <w:t>告。</w:t>
            </w:r>
          </w:p>
          <w:p w14:paraId="4A97FD46">
            <w:pPr>
              <w:pStyle w:val="16"/>
              <w:keepNext w:val="0"/>
              <w:keepLines w:val="0"/>
              <w:pageBreakBefore w:val="0"/>
              <w:kinsoku/>
              <w:wordWrap w:val="0"/>
              <w:overflowPunct/>
              <w:topLinePunct/>
              <w:autoSpaceDE/>
              <w:autoSpaceDN/>
              <w:bidi w:val="0"/>
              <w:adjustRightInd w:val="0"/>
              <w:spacing w:before="1" w:line="360" w:lineRule="auto"/>
              <w:ind w:left="534"/>
              <w:rPr>
                <w:rFonts w:hint="eastAsia" w:ascii="宋体" w:hAnsi="宋体" w:eastAsia="宋体" w:cs="宋体"/>
                <w:highlight w:val="none"/>
              </w:rPr>
            </w:pPr>
            <w:r>
              <w:rPr>
                <w:rFonts w:hint="eastAsia" w:ascii="宋体" w:hAnsi="宋体" w:eastAsia="宋体" w:cs="宋体"/>
                <w:spacing w:val="8"/>
                <w:highlight w:val="none"/>
              </w:rPr>
              <w:t>首次响应文件提交地点：详见竞争性磋商公告。</w:t>
            </w:r>
          </w:p>
          <w:p w14:paraId="587421FC">
            <w:pPr>
              <w:pStyle w:val="16"/>
              <w:keepNext w:val="0"/>
              <w:keepLines w:val="0"/>
              <w:pageBreakBefore w:val="0"/>
              <w:kinsoku/>
              <w:wordWrap w:val="0"/>
              <w:overflowPunct/>
              <w:topLinePunct/>
              <w:autoSpaceDE/>
              <w:autoSpaceDN/>
              <w:bidi w:val="0"/>
              <w:adjustRightInd w:val="0"/>
              <w:spacing w:before="74" w:line="360" w:lineRule="auto"/>
              <w:ind w:left="110" w:right="108" w:firstLine="421"/>
              <w:jc w:val="both"/>
              <w:rPr>
                <w:rFonts w:hint="eastAsia" w:ascii="宋体" w:hAnsi="宋体" w:eastAsia="宋体" w:cs="宋体"/>
                <w:highlight w:val="none"/>
              </w:rPr>
            </w:pPr>
            <w:r>
              <w:rPr>
                <w:rFonts w:hint="eastAsia" w:ascii="宋体" w:hAnsi="宋体" w:eastAsia="宋体" w:cs="宋体"/>
                <w:spacing w:val="9"/>
                <w:highlight w:val="none"/>
              </w:rPr>
              <w:t>本项目为全流程电子化项目，通过“</w:t>
            </w:r>
            <w:r>
              <w:rPr>
                <w:rFonts w:hint="eastAsia" w:ascii="宋体" w:hAnsi="宋体" w:eastAsia="宋体" w:cs="宋体"/>
                <w:spacing w:val="9"/>
                <w:highlight w:val="none"/>
                <w:lang w:eastAsia="zh-CN"/>
              </w:rPr>
              <w:t>广西政府采购云平台</w:t>
            </w:r>
            <w:r>
              <w:rPr>
                <w:rFonts w:hint="eastAsia" w:ascii="宋体" w:hAnsi="宋体" w:eastAsia="宋体" w:cs="宋体"/>
                <w:spacing w:val="9"/>
                <w:highlight w:val="none"/>
              </w:rPr>
              <w:t>”平台（</w:t>
            </w:r>
            <w:r>
              <w:rPr>
                <w:rFonts w:hint="eastAsia" w:ascii="宋体" w:hAnsi="宋体" w:eastAsia="宋体" w:cs="宋体"/>
                <w:bCs/>
                <w:color w:val="auto"/>
                <w:kern w:val="0"/>
                <w:szCs w:val="21"/>
                <w:highlight w:val="none"/>
              </w:rPr>
              <w:t>https://www.gcy.zfcg.gxzf.gov.cn/</w:t>
            </w:r>
            <w:r>
              <w:rPr>
                <w:rFonts w:hint="eastAsia" w:ascii="宋体" w:hAnsi="宋体" w:eastAsia="宋体" w:cs="宋体"/>
                <w:spacing w:val="9"/>
                <w:highlight w:val="none"/>
              </w:rPr>
              <w:t>）实行</w:t>
            </w:r>
            <w:r>
              <w:rPr>
                <w:rFonts w:hint="eastAsia" w:ascii="宋体" w:hAnsi="宋体" w:eastAsia="宋体" w:cs="宋体"/>
                <w:spacing w:val="10"/>
                <w:highlight w:val="none"/>
              </w:rPr>
              <w:t>在线电子响应，供应商应先安装“</w:t>
            </w:r>
            <w:r>
              <w:rPr>
                <w:rFonts w:hint="eastAsia" w:ascii="宋体" w:hAnsi="宋体" w:eastAsia="宋体" w:cs="宋体"/>
                <w:spacing w:val="10"/>
                <w:highlight w:val="none"/>
                <w:lang w:eastAsia="zh-CN"/>
              </w:rPr>
              <w:t>广西政府采购云平台</w:t>
            </w:r>
            <w:r>
              <w:rPr>
                <w:rFonts w:hint="eastAsia" w:ascii="宋体" w:hAnsi="宋体" w:eastAsia="宋体" w:cs="宋体"/>
                <w:spacing w:val="10"/>
                <w:highlight w:val="none"/>
              </w:rPr>
              <w:t>电子交易客户端”（请自行前往“</w:t>
            </w:r>
            <w:r>
              <w:rPr>
                <w:rFonts w:hint="eastAsia" w:ascii="宋体" w:hAnsi="宋体" w:eastAsia="宋体" w:cs="宋体"/>
                <w:spacing w:val="10"/>
                <w:highlight w:val="none"/>
                <w:lang w:eastAsia="zh-CN"/>
              </w:rPr>
              <w:t>广西政府采购云平台</w:t>
            </w:r>
            <w:r>
              <w:rPr>
                <w:rFonts w:hint="eastAsia" w:ascii="宋体" w:hAnsi="宋体" w:eastAsia="宋体" w:cs="宋体"/>
                <w:spacing w:val="9"/>
                <w:highlight w:val="none"/>
              </w:rPr>
              <w:t>”平</w:t>
            </w:r>
            <w:r>
              <w:rPr>
                <w:rFonts w:hint="eastAsia" w:ascii="宋体" w:hAnsi="宋体" w:eastAsia="宋体" w:cs="宋体"/>
                <w:spacing w:val="10"/>
                <w:highlight w:val="none"/>
              </w:rPr>
              <w:t>台进行下载</w:t>
            </w:r>
            <w:r>
              <w:rPr>
                <w:rFonts w:hint="eastAsia" w:ascii="宋体" w:hAnsi="宋体" w:eastAsia="宋体" w:cs="宋体"/>
                <w:spacing w:val="24"/>
                <w:highlight w:val="none"/>
              </w:rPr>
              <w:t>），</w:t>
            </w:r>
            <w:r>
              <w:rPr>
                <w:rFonts w:hint="eastAsia" w:ascii="宋体" w:hAnsi="宋体" w:eastAsia="宋体" w:cs="宋体"/>
                <w:spacing w:val="10"/>
                <w:highlight w:val="none"/>
              </w:rPr>
              <w:t>并按照本项目采购文件和“</w:t>
            </w:r>
            <w:r>
              <w:rPr>
                <w:rFonts w:hint="eastAsia" w:ascii="宋体" w:hAnsi="宋体" w:eastAsia="宋体" w:cs="宋体"/>
                <w:spacing w:val="10"/>
                <w:highlight w:val="none"/>
                <w:lang w:eastAsia="zh-CN"/>
              </w:rPr>
              <w:t>广西政府采购云平台</w:t>
            </w:r>
            <w:r>
              <w:rPr>
                <w:rFonts w:hint="eastAsia" w:ascii="宋体" w:hAnsi="宋体" w:eastAsia="宋体" w:cs="宋体"/>
                <w:spacing w:val="10"/>
                <w:highlight w:val="none"/>
              </w:rPr>
              <w:t>”平台的要求编制、加密后在投标截</w:t>
            </w:r>
            <w:r>
              <w:rPr>
                <w:rFonts w:hint="eastAsia" w:ascii="宋体" w:hAnsi="宋体" w:eastAsia="宋体" w:cs="宋体"/>
                <w:spacing w:val="7"/>
                <w:highlight w:val="none"/>
              </w:rPr>
              <w:t>止时间前通过网络上传至“</w:t>
            </w:r>
            <w:r>
              <w:rPr>
                <w:rFonts w:hint="eastAsia" w:ascii="宋体" w:hAnsi="宋体" w:eastAsia="宋体" w:cs="宋体"/>
                <w:spacing w:val="7"/>
                <w:highlight w:val="none"/>
                <w:lang w:eastAsia="zh-CN"/>
              </w:rPr>
              <w:t>广西政府采购云平台</w:t>
            </w:r>
            <w:r>
              <w:rPr>
                <w:rFonts w:hint="eastAsia" w:ascii="宋体" w:hAnsi="宋体" w:eastAsia="宋体" w:cs="宋体"/>
                <w:spacing w:val="7"/>
                <w:highlight w:val="none"/>
              </w:rPr>
              <w:t>”平台。</w:t>
            </w:r>
          </w:p>
        </w:tc>
      </w:tr>
      <w:tr w14:paraId="0301A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96" w:type="dxa"/>
            <w:vAlign w:val="top"/>
          </w:tcPr>
          <w:p w14:paraId="0F301A21">
            <w:pPr>
              <w:pStyle w:val="16"/>
              <w:keepNext w:val="0"/>
              <w:keepLines w:val="0"/>
              <w:pageBreakBefore w:val="0"/>
              <w:kinsoku/>
              <w:wordWrap w:val="0"/>
              <w:overflowPunct/>
              <w:topLinePunct/>
              <w:autoSpaceDE/>
              <w:autoSpaceDN/>
              <w:bidi w:val="0"/>
              <w:adjustRightInd w:val="0"/>
              <w:spacing w:before="111" w:line="360" w:lineRule="auto"/>
              <w:ind w:left="296"/>
              <w:rPr>
                <w:rFonts w:hint="eastAsia" w:ascii="宋体" w:hAnsi="宋体" w:eastAsia="宋体" w:cs="宋体"/>
                <w:highlight w:val="none"/>
              </w:rPr>
            </w:pPr>
            <w:r>
              <w:rPr>
                <w:rFonts w:hint="eastAsia" w:ascii="宋体" w:hAnsi="宋体" w:eastAsia="宋体" w:cs="宋体"/>
                <w:spacing w:val="2"/>
                <w:highlight w:val="none"/>
              </w:rPr>
              <w:t>24.1</w:t>
            </w:r>
          </w:p>
        </w:tc>
        <w:tc>
          <w:tcPr>
            <w:tcW w:w="8762" w:type="dxa"/>
            <w:vAlign w:val="top"/>
          </w:tcPr>
          <w:p w14:paraId="6ED113C6">
            <w:pPr>
              <w:pStyle w:val="16"/>
              <w:keepNext w:val="0"/>
              <w:keepLines w:val="0"/>
              <w:pageBreakBefore w:val="0"/>
              <w:kinsoku/>
              <w:wordWrap w:val="0"/>
              <w:overflowPunct/>
              <w:topLinePunct/>
              <w:autoSpaceDE/>
              <w:autoSpaceDN/>
              <w:bidi w:val="0"/>
              <w:adjustRightInd w:val="0"/>
              <w:spacing w:before="78" w:line="360" w:lineRule="auto"/>
              <w:ind w:left="110"/>
              <w:rPr>
                <w:rFonts w:hint="eastAsia" w:ascii="宋体" w:hAnsi="宋体" w:eastAsia="宋体" w:cs="宋体"/>
                <w:highlight w:val="none"/>
              </w:rPr>
            </w:pPr>
            <w:r>
              <w:rPr>
                <w:rFonts w:hint="eastAsia" w:ascii="宋体" w:hAnsi="宋体" w:eastAsia="宋体" w:cs="宋体"/>
                <w:spacing w:val="6"/>
                <w:highlight w:val="none"/>
              </w:rPr>
              <w:t>磋商小组的人数：</w:t>
            </w:r>
            <w:r>
              <w:rPr>
                <w:rFonts w:hint="eastAsia" w:ascii="宋体" w:hAnsi="宋体" w:eastAsia="宋体" w:cs="宋体"/>
                <w:spacing w:val="6"/>
                <w:highlight w:val="none"/>
                <w:u w:val="single" w:color="auto"/>
              </w:rPr>
              <w:t>3</w:t>
            </w:r>
            <w:r>
              <w:rPr>
                <w:rFonts w:hint="eastAsia" w:ascii="宋体" w:hAnsi="宋体" w:eastAsia="宋体" w:cs="宋体"/>
                <w:spacing w:val="6"/>
                <w:highlight w:val="none"/>
              </w:rPr>
              <w:t>人。</w:t>
            </w:r>
          </w:p>
        </w:tc>
      </w:tr>
      <w:tr w14:paraId="1F028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96" w:type="dxa"/>
            <w:vAlign w:val="top"/>
          </w:tcPr>
          <w:p w14:paraId="13E4216A">
            <w:pPr>
              <w:pStyle w:val="16"/>
              <w:keepNext w:val="0"/>
              <w:keepLines w:val="0"/>
              <w:pageBreakBefore w:val="0"/>
              <w:kinsoku/>
              <w:wordWrap w:val="0"/>
              <w:overflowPunct/>
              <w:topLinePunct/>
              <w:autoSpaceDE/>
              <w:autoSpaceDN/>
              <w:bidi w:val="0"/>
              <w:adjustRightInd w:val="0"/>
              <w:spacing w:before="271" w:line="360" w:lineRule="auto"/>
              <w:ind w:left="296"/>
              <w:rPr>
                <w:rFonts w:hint="eastAsia" w:ascii="宋体" w:hAnsi="宋体" w:eastAsia="宋体" w:cs="宋体"/>
                <w:highlight w:val="none"/>
              </w:rPr>
            </w:pPr>
            <w:r>
              <w:rPr>
                <w:rFonts w:hint="eastAsia" w:ascii="宋体" w:hAnsi="宋体" w:eastAsia="宋体" w:cs="宋体"/>
                <w:spacing w:val="2"/>
                <w:highlight w:val="none"/>
              </w:rPr>
              <w:t>24.3</w:t>
            </w:r>
          </w:p>
        </w:tc>
        <w:tc>
          <w:tcPr>
            <w:tcW w:w="8762" w:type="dxa"/>
            <w:vAlign w:val="top"/>
          </w:tcPr>
          <w:p w14:paraId="1D5D5BA0">
            <w:pPr>
              <w:pStyle w:val="16"/>
              <w:keepNext w:val="0"/>
              <w:keepLines w:val="0"/>
              <w:pageBreakBefore w:val="0"/>
              <w:kinsoku/>
              <w:wordWrap w:val="0"/>
              <w:overflowPunct/>
              <w:topLinePunct/>
              <w:autoSpaceDE/>
              <w:autoSpaceDN/>
              <w:bidi w:val="0"/>
              <w:adjustRightInd w:val="0"/>
              <w:spacing w:before="80" w:line="360" w:lineRule="auto"/>
              <w:ind w:left="114"/>
              <w:rPr>
                <w:rFonts w:hint="eastAsia" w:ascii="宋体" w:hAnsi="宋体" w:eastAsia="宋体" w:cs="宋体"/>
                <w:highlight w:val="none"/>
              </w:rPr>
            </w:pPr>
            <w:r>
              <w:rPr>
                <w:rFonts w:hint="eastAsia" w:ascii="宋体" w:hAnsi="宋体" w:eastAsia="宋体" w:cs="宋体"/>
                <w:spacing w:val="7"/>
                <w:highlight w:val="none"/>
              </w:rPr>
              <w:t>首次响应文件的开启：</w:t>
            </w:r>
          </w:p>
          <w:p w14:paraId="7C815D03">
            <w:pPr>
              <w:pStyle w:val="16"/>
              <w:keepNext w:val="0"/>
              <w:keepLines w:val="0"/>
              <w:pageBreakBefore w:val="0"/>
              <w:kinsoku/>
              <w:wordWrap w:val="0"/>
              <w:overflowPunct/>
              <w:topLinePunct/>
              <w:autoSpaceDE/>
              <w:autoSpaceDN/>
              <w:bidi w:val="0"/>
              <w:adjustRightInd w:val="0"/>
              <w:spacing w:before="72" w:line="360" w:lineRule="auto"/>
              <w:ind w:left="111"/>
              <w:rPr>
                <w:rFonts w:hint="eastAsia" w:ascii="宋体" w:hAnsi="宋体" w:eastAsia="宋体" w:cs="宋体"/>
                <w:highlight w:val="none"/>
              </w:rPr>
            </w:pPr>
            <w:r>
              <w:rPr>
                <w:rFonts w:hint="eastAsia" w:ascii="宋体" w:hAnsi="宋体" w:eastAsia="宋体" w:cs="宋体"/>
                <w:spacing w:val="9"/>
                <w:highlight w:val="none"/>
              </w:rPr>
              <w:t>通过</w:t>
            </w:r>
            <w:r>
              <w:rPr>
                <w:rFonts w:hint="eastAsia" w:ascii="宋体" w:hAnsi="宋体" w:eastAsia="宋体" w:cs="宋体"/>
                <w:spacing w:val="9"/>
                <w:highlight w:val="none"/>
                <w:lang w:eastAsia="zh-CN"/>
              </w:rPr>
              <w:t>广西政府采购云平台</w:t>
            </w:r>
            <w:r>
              <w:rPr>
                <w:rFonts w:hint="eastAsia" w:ascii="宋体" w:hAnsi="宋体" w:eastAsia="宋体" w:cs="宋体"/>
                <w:spacing w:val="9"/>
                <w:highlight w:val="none"/>
              </w:rPr>
              <w:t>实行在线解密开启</w:t>
            </w:r>
          </w:p>
        </w:tc>
      </w:tr>
      <w:tr w14:paraId="43A6E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6" w:hRule="atLeast"/>
        </w:trPr>
        <w:tc>
          <w:tcPr>
            <w:tcW w:w="996" w:type="dxa"/>
            <w:vAlign w:val="top"/>
          </w:tcPr>
          <w:p w14:paraId="1095C90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082108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AA5AF2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924BA7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DD151A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FA4A1D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B4F772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05BC7E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2993DEE">
            <w:pPr>
              <w:pStyle w:val="16"/>
              <w:keepNext w:val="0"/>
              <w:keepLines w:val="0"/>
              <w:pageBreakBefore w:val="0"/>
              <w:kinsoku/>
              <w:wordWrap w:val="0"/>
              <w:overflowPunct/>
              <w:topLinePunct/>
              <w:autoSpaceDE/>
              <w:autoSpaceDN/>
              <w:bidi w:val="0"/>
              <w:adjustRightInd w:val="0"/>
              <w:spacing w:before="66" w:line="360" w:lineRule="auto"/>
              <w:ind w:left="190"/>
              <w:rPr>
                <w:rFonts w:hint="eastAsia" w:ascii="宋体" w:hAnsi="宋体" w:eastAsia="宋体" w:cs="宋体"/>
                <w:highlight w:val="none"/>
              </w:rPr>
            </w:pPr>
            <w:r>
              <w:rPr>
                <w:rFonts w:hint="eastAsia" w:ascii="宋体" w:hAnsi="宋体" w:eastAsia="宋体" w:cs="宋体"/>
                <w:spacing w:val="3"/>
                <w:highlight w:val="none"/>
              </w:rPr>
              <w:t>25.1.1</w:t>
            </w:r>
          </w:p>
        </w:tc>
        <w:tc>
          <w:tcPr>
            <w:tcW w:w="8762" w:type="dxa"/>
            <w:vAlign w:val="top"/>
          </w:tcPr>
          <w:p w14:paraId="1A467BE8">
            <w:pPr>
              <w:pStyle w:val="16"/>
              <w:keepNext w:val="0"/>
              <w:keepLines w:val="0"/>
              <w:pageBreakBefore w:val="0"/>
              <w:kinsoku/>
              <w:wordWrap w:val="0"/>
              <w:overflowPunct/>
              <w:topLinePunct/>
              <w:autoSpaceDE/>
              <w:autoSpaceDN/>
              <w:bidi w:val="0"/>
              <w:adjustRightInd w:val="0"/>
              <w:spacing w:before="77" w:line="360" w:lineRule="auto"/>
              <w:ind w:left="110"/>
              <w:rPr>
                <w:rFonts w:hint="eastAsia" w:ascii="宋体" w:hAnsi="宋体" w:eastAsia="宋体" w:cs="宋体"/>
                <w:highlight w:val="none"/>
              </w:rPr>
            </w:pPr>
            <w:r>
              <w:rPr>
                <w:rFonts w:hint="eastAsia" w:ascii="宋体" w:hAnsi="宋体" w:eastAsia="宋体" w:cs="宋体"/>
                <w:spacing w:val="9"/>
                <w:highlight w:val="none"/>
              </w:rPr>
              <w:t>采购人或者采购代理机构在资格审查结束前，对供应商进行信用查询。</w:t>
            </w:r>
          </w:p>
          <w:p w14:paraId="7DEBBE6E">
            <w:pPr>
              <w:pStyle w:val="16"/>
              <w:keepNext w:val="0"/>
              <w:keepLines w:val="0"/>
              <w:pageBreakBefore w:val="0"/>
              <w:kinsoku/>
              <w:wordWrap w:val="0"/>
              <w:overflowPunct/>
              <w:topLinePunct/>
              <w:autoSpaceDE/>
              <w:autoSpaceDN/>
              <w:bidi w:val="0"/>
              <w:adjustRightInd w:val="0"/>
              <w:spacing w:before="74" w:line="360" w:lineRule="auto"/>
              <w:ind w:left="113"/>
              <w:rPr>
                <w:rFonts w:hint="eastAsia" w:ascii="宋体" w:hAnsi="宋体" w:eastAsia="宋体" w:cs="宋体"/>
                <w:highlight w:val="none"/>
              </w:rPr>
            </w:pPr>
            <w:r>
              <w:rPr>
                <w:rFonts w:hint="eastAsia" w:ascii="宋体" w:hAnsi="宋体" w:eastAsia="宋体" w:cs="宋体"/>
                <w:spacing w:val="-2"/>
                <w:highlight w:val="none"/>
              </w:rPr>
              <w:t>查询渠道：“信用中国”网站</w:t>
            </w:r>
            <w:r>
              <w:rPr>
                <w:rFonts w:hint="eastAsia" w:ascii="宋体" w:hAnsi="宋体" w:eastAsia="宋体" w:cs="宋体"/>
                <w:spacing w:val="-2"/>
                <w:highlight w:val="none"/>
                <w:lang w:eastAsia="zh-CN"/>
              </w:rPr>
              <w:t>（</w:t>
            </w:r>
            <w:r>
              <w:rPr>
                <w:rFonts w:hint="eastAsia" w:ascii="宋体" w:hAnsi="宋体" w:eastAsia="宋体" w:cs="宋体"/>
                <w:spacing w:val="-2"/>
                <w:highlight w:val="none"/>
              </w:rPr>
              <w:t>www.creditchina.gov.cn)、中国政府采购网</w:t>
            </w:r>
          </w:p>
          <w:p w14:paraId="5DD8A5CB">
            <w:pPr>
              <w:pStyle w:val="16"/>
              <w:keepNext w:val="0"/>
              <w:keepLines w:val="0"/>
              <w:pageBreakBefore w:val="0"/>
              <w:kinsoku/>
              <w:wordWrap w:val="0"/>
              <w:overflowPunct/>
              <w:topLinePunct/>
              <w:autoSpaceDE/>
              <w:autoSpaceDN/>
              <w:bidi w:val="0"/>
              <w:adjustRightInd w:val="0"/>
              <w:spacing w:before="77" w:line="360" w:lineRule="auto"/>
              <w:ind w:left="148"/>
              <w:rPr>
                <w:rFonts w:hint="eastAsia" w:ascii="宋体" w:hAnsi="宋体" w:eastAsia="宋体" w:cs="宋体"/>
                <w:highlight w:val="none"/>
              </w:rPr>
            </w:pPr>
            <w:r>
              <w:rPr>
                <w:rFonts w:hint="eastAsia" w:ascii="宋体" w:hAnsi="宋体" w:eastAsia="宋体" w:cs="宋体"/>
                <w:spacing w:val="6"/>
                <w:highlight w:val="none"/>
              </w:rPr>
              <w:t>(</w:t>
            </w:r>
            <w:r>
              <w:rPr>
                <w:rFonts w:hint="eastAsia" w:ascii="宋体" w:hAnsi="宋体" w:eastAsia="宋体" w:cs="宋体"/>
                <w:highlight w:val="none"/>
              </w:rPr>
              <w:t>www</w:t>
            </w:r>
            <w:r>
              <w:rPr>
                <w:rFonts w:hint="eastAsia" w:ascii="宋体" w:hAnsi="宋体" w:eastAsia="宋体" w:cs="宋体"/>
                <w:spacing w:val="6"/>
                <w:highlight w:val="none"/>
              </w:rPr>
              <w:t>.</w:t>
            </w:r>
            <w:r>
              <w:rPr>
                <w:rFonts w:hint="eastAsia" w:ascii="宋体" w:hAnsi="宋体" w:eastAsia="宋体" w:cs="宋体"/>
                <w:highlight w:val="none"/>
              </w:rPr>
              <w:t>ccgp</w:t>
            </w:r>
            <w:r>
              <w:rPr>
                <w:rFonts w:hint="eastAsia" w:ascii="宋体" w:hAnsi="宋体" w:eastAsia="宋体" w:cs="宋体"/>
                <w:spacing w:val="6"/>
                <w:highlight w:val="none"/>
              </w:rPr>
              <w:t>.</w:t>
            </w:r>
            <w:r>
              <w:rPr>
                <w:rFonts w:hint="eastAsia" w:ascii="宋体" w:hAnsi="宋体" w:eastAsia="宋体" w:cs="宋体"/>
                <w:highlight w:val="none"/>
              </w:rPr>
              <w:t>gov</w:t>
            </w:r>
            <w:r>
              <w:rPr>
                <w:rFonts w:hint="eastAsia" w:ascii="宋体" w:hAnsi="宋体" w:eastAsia="宋体" w:cs="宋体"/>
                <w:spacing w:val="6"/>
                <w:highlight w:val="none"/>
              </w:rPr>
              <w:t>.</w:t>
            </w:r>
            <w:r>
              <w:rPr>
                <w:rFonts w:hint="eastAsia" w:ascii="宋体" w:hAnsi="宋体" w:eastAsia="宋体" w:cs="宋体"/>
                <w:highlight w:val="none"/>
              </w:rPr>
              <w:t>cn</w:t>
            </w:r>
            <w:r>
              <w:rPr>
                <w:rFonts w:hint="eastAsia" w:ascii="宋体" w:hAnsi="宋体" w:eastAsia="宋体" w:cs="宋体"/>
                <w:spacing w:val="6"/>
                <w:highlight w:val="none"/>
              </w:rPr>
              <w:t>)。</w:t>
            </w:r>
          </w:p>
          <w:p w14:paraId="0ECA0DF1">
            <w:pPr>
              <w:pStyle w:val="16"/>
              <w:keepNext w:val="0"/>
              <w:keepLines w:val="0"/>
              <w:pageBreakBefore w:val="0"/>
              <w:kinsoku/>
              <w:wordWrap w:val="0"/>
              <w:overflowPunct/>
              <w:topLinePunct/>
              <w:autoSpaceDE/>
              <w:autoSpaceDN/>
              <w:bidi w:val="0"/>
              <w:adjustRightInd w:val="0"/>
              <w:spacing w:before="78" w:line="360" w:lineRule="auto"/>
              <w:ind w:left="111"/>
              <w:rPr>
                <w:rFonts w:hint="eastAsia" w:ascii="宋体" w:hAnsi="宋体" w:eastAsia="宋体" w:cs="宋体"/>
                <w:highlight w:val="none"/>
              </w:rPr>
            </w:pPr>
            <w:r>
              <w:rPr>
                <w:rFonts w:hint="eastAsia" w:ascii="宋体" w:hAnsi="宋体" w:eastAsia="宋体" w:cs="宋体"/>
                <w:spacing w:val="8"/>
                <w:highlight w:val="none"/>
              </w:rPr>
              <w:t>信用查询截止时点：资格审查结束前。</w:t>
            </w:r>
          </w:p>
          <w:p w14:paraId="5622BA16">
            <w:pPr>
              <w:pStyle w:val="16"/>
              <w:keepNext w:val="0"/>
              <w:keepLines w:val="0"/>
              <w:pageBreakBefore w:val="0"/>
              <w:kinsoku/>
              <w:wordWrap w:val="0"/>
              <w:overflowPunct/>
              <w:topLinePunct/>
              <w:autoSpaceDE/>
              <w:autoSpaceDN/>
              <w:bidi w:val="0"/>
              <w:adjustRightInd w:val="0"/>
              <w:spacing w:before="75" w:line="360" w:lineRule="auto"/>
              <w:ind w:left="126" w:right="108" w:hanging="13"/>
              <w:rPr>
                <w:rFonts w:hint="eastAsia" w:ascii="宋体" w:hAnsi="宋体" w:eastAsia="宋体" w:cs="宋体"/>
                <w:highlight w:val="none"/>
              </w:rPr>
            </w:pPr>
            <w:r>
              <w:rPr>
                <w:rFonts w:hint="eastAsia" w:ascii="宋体" w:hAnsi="宋体" w:eastAsia="宋体" w:cs="宋体"/>
                <w:spacing w:val="11"/>
                <w:highlight w:val="none"/>
              </w:rPr>
              <w:t>查询记录和证据留存方式：在查询网站中直接截图查询记</w:t>
            </w:r>
            <w:r>
              <w:rPr>
                <w:rFonts w:hint="eastAsia" w:ascii="宋体" w:hAnsi="宋体" w:eastAsia="宋体" w:cs="宋体"/>
                <w:spacing w:val="10"/>
                <w:highlight w:val="none"/>
              </w:rPr>
              <w:t>录，截图作为在“</w:t>
            </w:r>
            <w:r>
              <w:rPr>
                <w:rFonts w:hint="eastAsia" w:ascii="宋体" w:hAnsi="宋体" w:eastAsia="宋体" w:cs="宋体"/>
                <w:spacing w:val="10"/>
                <w:highlight w:val="none"/>
                <w:lang w:eastAsia="zh-CN"/>
              </w:rPr>
              <w:t>广西政府采购云平台</w:t>
            </w:r>
            <w:r>
              <w:rPr>
                <w:rFonts w:hint="eastAsia" w:ascii="宋体" w:hAnsi="宋体" w:eastAsia="宋体" w:cs="宋体"/>
                <w:spacing w:val="10"/>
                <w:highlight w:val="none"/>
              </w:rPr>
              <w:t>”平</w:t>
            </w:r>
            <w:r>
              <w:rPr>
                <w:rFonts w:hint="eastAsia" w:ascii="宋体" w:hAnsi="宋体" w:eastAsia="宋体" w:cs="宋体"/>
                <w:spacing w:val="6"/>
                <w:highlight w:val="none"/>
              </w:rPr>
              <w:t>台作为附件上传保存。</w:t>
            </w:r>
          </w:p>
          <w:p w14:paraId="511AC8F1">
            <w:pPr>
              <w:pStyle w:val="16"/>
              <w:keepNext w:val="0"/>
              <w:keepLines w:val="0"/>
              <w:pageBreakBefore w:val="0"/>
              <w:kinsoku/>
              <w:wordWrap w:val="0"/>
              <w:overflowPunct/>
              <w:topLinePunct/>
              <w:autoSpaceDE/>
              <w:autoSpaceDN/>
              <w:bidi w:val="0"/>
              <w:adjustRightInd w:val="0"/>
              <w:spacing w:before="69" w:line="360" w:lineRule="auto"/>
              <w:ind w:left="111" w:right="108"/>
              <w:jc w:val="both"/>
              <w:rPr>
                <w:rFonts w:hint="eastAsia" w:ascii="宋体" w:hAnsi="宋体" w:eastAsia="宋体" w:cs="宋体"/>
                <w:highlight w:val="none"/>
              </w:rPr>
            </w:pPr>
            <w:r>
              <w:rPr>
                <w:rFonts w:hint="eastAsia" w:ascii="宋体" w:hAnsi="宋体" w:eastAsia="宋体" w:cs="宋体"/>
                <w:spacing w:val="10"/>
                <w:highlight w:val="none"/>
              </w:rPr>
              <w:t>信用信息使用规则：对在“信用中国”网站</w:t>
            </w:r>
            <w:r>
              <w:rPr>
                <w:rFonts w:hint="eastAsia" w:ascii="宋体" w:hAnsi="宋体" w:eastAsia="宋体" w:cs="宋体"/>
                <w:spacing w:val="10"/>
                <w:highlight w:val="none"/>
                <w:lang w:eastAsia="zh-CN"/>
              </w:rPr>
              <w:t>（</w:t>
            </w:r>
            <w:r>
              <w:rPr>
                <w:rFonts w:hint="eastAsia" w:ascii="宋体" w:hAnsi="宋体" w:eastAsia="宋体" w:cs="宋体"/>
                <w:highlight w:val="none"/>
              </w:rPr>
              <w:t>www</w:t>
            </w:r>
            <w:r>
              <w:rPr>
                <w:rFonts w:hint="eastAsia" w:ascii="宋体" w:hAnsi="宋体" w:eastAsia="宋体" w:cs="宋体"/>
                <w:spacing w:val="9"/>
                <w:highlight w:val="none"/>
              </w:rPr>
              <w:t>.</w:t>
            </w:r>
            <w:r>
              <w:rPr>
                <w:rFonts w:hint="eastAsia" w:ascii="宋体" w:hAnsi="宋体" w:eastAsia="宋体" w:cs="宋体"/>
                <w:highlight w:val="none"/>
              </w:rPr>
              <w:t>creditchina</w:t>
            </w:r>
            <w:r>
              <w:rPr>
                <w:rFonts w:hint="eastAsia" w:ascii="宋体" w:hAnsi="宋体" w:eastAsia="宋体" w:cs="宋体"/>
                <w:spacing w:val="9"/>
                <w:highlight w:val="none"/>
              </w:rPr>
              <w:t>.</w:t>
            </w:r>
            <w:r>
              <w:rPr>
                <w:rFonts w:hint="eastAsia" w:ascii="宋体" w:hAnsi="宋体" w:eastAsia="宋体" w:cs="宋体"/>
                <w:highlight w:val="none"/>
              </w:rPr>
              <w:t>gov</w:t>
            </w:r>
            <w:r>
              <w:rPr>
                <w:rFonts w:hint="eastAsia" w:ascii="宋体" w:hAnsi="宋体" w:eastAsia="宋体" w:cs="宋体"/>
                <w:spacing w:val="9"/>
                <w:highlight w:val="none"/>
              </w:rPr>
              <w:t>.</w:t>
            </w:r>
            <w:r>
              <w:rPr>
                <w:rFonts w:hint="eastAsia" w:ascii="宋体" w:hAnsi="宋体" w:eastAsia="宋体" w:cs="宋体"/>
                <w:highlight w:val="none"/>
              </w:rPr>
              <w:t>cn</w:t>
            </w:r>
            <w:r>
              <w:rPr>
                <w:rFonts w:hint="eastAsia" w:ascii="宋体" w:hAnsi="宋体" w:eastAsia="宋体" w:cs="宋体"/>
                <w:spacing w:val="9"/>
                <w:highlight w:val="none"/>
              </w:rPr>
              <w:t>)、中国政府采购</w:t>
            </w:r>
            <w:r>
              <w:rPr>
                <w:rFonts w:hint="eastAsia" w:ascii="宋体" w:hAnsi="宋体" w:eastAsia="宋体" w:cs="宋体"/>
                <w:spacing w:val="10"/>
                <w:highlight w:val="none"/>
              </w:rPr>
              <w:t>网</w:t>
            </w:r>
            <w:r>
              <w:rPr>
                <w:rFonts w:hint="eastAsia" w:ascii="宋体" w:hAnsi="宋体" w:eastAsia="宋体" w:cs="宋体"/>
                <w:spacing w:val="10"/>
                <w:highlight w:val="none"/>
                <w:lang w:eastAsia="zh-CN"/>
              </w:rPr>
              <w:t>（</w:t>
            </w:r>
            <w:r>
              <w:rPr>
                <w:rFonts w:hint="eastAsia" w:ascii="宋体" w:hAnsi="宋体" w:eastAsia="宋体" w:cs="宋体"/>
                <w:highlight w:val="none"/>
              </w:rPr>
              <w:t>www</w:t>
            </w:r>
            <w:r>
              <w:rPr>
                <w:rFonts w:hint="eastAsia" w:ascii="宋体" w:hAnsi="宋体" w:eastAsia="宋体" w:cs="宋体"/>
                <w:spacing w:val="10"/>
                <w:highlight w:val="none"/>
              </w:rPr>
              <w:t>.</w:t>
            </w:r>
            <w:r>
              <w:rPr>
                <w:rFonts w:hint="eastAsia" w:ascii="宋体" w:hAnsi="宋体" w:eastAsia="宋体" w:cs="宋体"/>
                <w:highlight w:val="none"/>
              </w:rPr>
              <w:t>ccgp</w:t>
            </w:r>
            <w:r>
              <w:rPr>
                <w:rFonts w:hint="eastAsia" w:ascii="宋体" w:hAnsi="宋体" w:eastAsia="宋体" w:cs="宋体"/>
                <w:spacing w:val="10"/>
                <w:highlight w:val="none"/>
              </w:rPr>
              <w:t>.</w:t>
            </w:r>
            <w:r>
              <w:rPr>
                <w:rFonts w:hint="eastAsia" w:ascii="宋体" w:hAnsi="宋体" w:eastAsia="宋体" w:cs="宋体"/>
                <w:highlight w:val="none"/>
              </w:rPr>
              <w:t>gov</w:t>
            </w:r>
            <w:r>
              <w:rPr>
                <w:rFonts w:hint="eastAsia" w:ascii="宋体" w:hAnsi="宋体" w:eastAsia="宋体" w:cs="宋体"/>
                <w:spacing w:val="10"/>
                <w:highlight w:val="none"/>
              </w:rPr>
              <w:t>.</w:t>
            </w:r>
            <w:r>
              <w:rPr>
                <w:rFonts w:hint="eastAsia" w:ascii="宋体" w:hAnsi="宋体" w:eastAsia="宋体" w:cs="宋体"/>
                <w:highlight w:val="none"/>
              </w:rPr>
              <w:t>cn</w:t>
            </w:r>
            <w:r>
              <w:rPr>
                <w:rFonts w:hint="eastAsia" w:ascii="宋体" w:hAnsi="宋体" w:eastAsia="宋体" w:cs="宋体"/>
                <w:highlight w:val="none"/>
                <w:lang w:eastAsia="zh-CN"/>
              </w:rPr>
              <w:t>）</w:t>
            </w:r>
            <w:r>
              <w:rPr>
                <w:rFonts w:hint="eastAsia" w:ascii="宋体" w:hAnsi="宋体" w:eastAsia="宋体" w:cs="宋体"/>
                <w:spacing w:val="10"/>
                <w:highlight w:val="none"/>
              </w:rPr>
              <w:t>被列入失信被执行人、重大税收违法</w:t>
            </w:r>
            <w:r>
              <w:rPr>
                <w:rFonts w:hint="eastAsia" w:ascii="宋体" w:hAnsi="宋体" w:eastAsia="宋体" w:cs="宋体"/>
                <w:spacing w:val="9"/>
                <w:highlight w:val="none"/>
              </w:rPr>
              <w:t>案件当事人名单、政府采购严</w:t>
            </w:r>
            <w:r>
              <w:rPr>
                <w:rFonts w:hint="eastAsia" w:ascii="宋体" w:hAnsi="宋体" w:eastAsia="宋体" w:cs="宋体"/>
                <w:spacing w:val="12"/>
                <w:highlight w:val="none"/>
              </w:rPr>
              <w:t>重违法失信行为记录名单及其他不符合《中</w:t>
            </w:r>
            <w:r>
              <w:rPr>
                <w:rFonts w:hint="eastAsia" w:ascii="宋体" w:hAnsi="宋体" w:eastAsia="宋体" w:cs="宋体"/>
                <w:spacing w:val="11"/>
                <w:highlight w:val="none"/>
              </w:rPr>
              <w:t>华人民共和国政府采购法》第二十二条规定</w:t>
            </w:r>
            <w:r>
              <w:rPr>
                <w:rFonts w:hint="eastAsia" w:ascii="宋体" w:hAnsi="宋体" w:eastAsia="宋体" w:cs="宋体"/>
                <w:spacing w:val="12"/>
                <w:highlight w:val="none"/>
              </w:rPr>
              <w:t>条件的供应商，资格审查不通过，不得参与</w:t>
            </w:r>
            <w:r>
              <w:rPr>
                <w:rFonts w:hint="eastAsia" w:ascii="宋体" w:hAnsi="宋体" w:eastAsia="宋体" w:cs="宋体"/>
                <w:spacing w:val="11"/>
                <w:highlight w:val="none"/>
              </w:rPr>
              <w:t>政府采购活动。两个以上的自然人、法人或</w:t>
            </w:r>
            <w:r>
              <w:rPr>
                <w:rFonts w:hint="eastAsia" w:ascii="宋体" w:hAnsi="宋体" w:eastAsia="宋体" w:cs="宋体"/>
                <w:spacing w:val="12"/>
                <w:highlight w:val="none"/>
              </w:rPr>
              <w:t>者其他组织组成一个联合体，以一个供应商</w:t>
            </w:r>
            <w:r>
              <w:rPr>
                <w:rFonts w:hint="eastAsia" w:ascii="宋体" w:hAnsi="宋体" w:eastAsia="宋体" w:cs="宋体"/>
                <w:spacing w:val="11"/>
                <w:highlight w:val="none"/>
              </w:rPr>
              <w:t>的身份共同参加政府采购活动的，应当对所</w:t>
            </w:r>
            <w:r>
              <w:rPr>
                <w:rFonts w:hint="eastAsia" w:ascii="宋体" w:hAnsi="宋体" w:eastAsia="宋体" w:cs="宋体"/>
                <w:spacing w:val="12"/>
                <w:highlight w:val="none"/>
              </w:rPr>
              <w:t>有联合体成员进行信用记录查询，联合体成</w:t>
            </w:r>
            <w:r>
              <w:rPr>
                <w:rFonts w:hint="eastAsia" w:ascii="宋体" w:hAnsi="宋体" w:eastAsia="宋体" w:cs="宋体"/>
                <w:spacing w:val="11"/>
                <w:highlight w:val="none"/>
              </w:rPr>
              <w:t>员存在不良信用记录的，视同联合体存在不</w:t>
            </w:r>
            <w:r>
              <w:rPr>
                <w:rFonts w:hint="eastAsia" w:ascii="宋体" w:hAnsi="宋体" w:eastAsia="宋体" w:cs="宋体"/>
                <w:spacing w:val="6"/>
                <w:highlight w:val="none"/>
              </w:rPr>
              <w:t>良信用记录。</w:t>
            </w:r>
          </w:p>
        </w:tc>
      </w:tr>
      <w:tr w14:paraId="3C6E8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996" w:type="dxa"/>
            <w:vAlign w:val="top"/>
          </w:tcPr>
          <w:p w14:paraId="734048B0">
            <w:pPr>
              <w:pStyle w:val="16"/>
              <w:keepNext w:val="0"/>
              <w:keepLines w:val="0"/>
              <w:pageBreakBefore w:val="0"/>
              <w:kinsoku/>
              <w:wordWrap w:val="0"/>
              <w:overflowPunct/>
              <w:topLinePunct/>
              <w:autoSpaceDE/>
              <w:autoSpaceDN/>
              <w:bidi w:val="0"/>
              <w:adjustRightInd w:val="0"/>
              <w:spacing w:before="274" w:line="360" w:lineRule="auto"/>
              <w:ind w:left="190"/>
              <w:rPr>
                <w:rFonts w:hint="eastAsia" w:ascii="宋体" w:hAnsi="宋体" w:eastAsia="宋体" w:cs="宋体"/>
                <w:highlight w:val="none"/>
              </w:rPr>
            </w:pPr>
            <w:r>
              <w:rPr>
                <w:rFonts w:hint="eastAsia" w:ascii="宋体" w:hAnsi="宋体" w:eastAsia="宋体" w:cs="宋体"/>
                <w:spacing w:val="3"/>
                <w:highlight w:val="none"/>
              </w:rPr>
              <w:t>25.2.1</w:t>
            </w:r>
          </w:p>
        </w:tc>
        <w:tc>
          <w:tcPr>
            <w:tcW w:w="8762" w:type="dxa"/>
            <w:vAlign w:val="top"/>
          </w:tcPr>
          <w:p w14:paraId="676B80B8">
            <w:pPr>
              <w:pStyle w:val="16"/>
              <w:keepNext w:val="0"/>
              <w:keepLines w:val="0"/>
              <w:pageBreakBefore w:val="0"/>
              <w:kinsoku/>
              <w:wordWrap w:val="0"/>
              <w:overflowPunct/>
              <w:topLinePunct/>
              <w:autoSpaceDE/>
              <w:autoSpaceDN/>
              <w:bidi w:val="0"/>
              <w:adjustRightInd w:val="0"/>
              <w:spacing w:before="81" w:line="360" w:lineRule="auto"/>
              <w:ind w:left="115"/>
              <w:rPr>
                <w:rFonts w:hint="eastAsia" w:ascii="宋体" w:hAnsi="宋体" w:eastAsia="宋体" w:cs="宋体"/>
                <w:highlight w:val="none"/>
              </w:rPr>
            </w:pPr>
            <w:r>
              <w:rPr>
                <w:rFonts w:hint="eastAsia" w:ascii="宋体" w:hAnsi="宋体" w:eastAsia="宋体" w:cs="宋体"/>
                <w:spacing w:val="8"/>
                <w:highlight w:val="none"/>
              </w:rPr>
              <w:t>商务条款评审中允许负偏离的条款数为</w:t>
            </w:r>
            <w:r>
              <w:rPr>
                <w:rFonts w:hint="eastAsia" w:ascii="宋体" w:hAnsi="宋体" w:eastAsia="宋体" w:cs="宋体"/>
                <w:spacing w:val="8"/>
                <w:highlight w:val="none"/>
                <w:u w:val="single" w:color="auto"/>
              </w:rPr>
              <w:t>0</w:t>
            </w:r>
            <w:r>
              <w:rPr>
                <w:rFonts w:hint="eastAsia" w:ascii="宋体" w:hAnsi="宋体" w:eastAsia="宋体" w:cs="宋体"/>
                <w:spacing w:val="8"/>
                <w:highlight w:val="none"/>
              </w:rPr>
              <w:t>项。</w:t>
            </w:r>
          </w:p>
          <w:p w14:paraId="69F4C0AD">
            <w:pPr>
              <w:pStyle w:val="16"/>
              <w:keepNext w:val="0"/>
              <w:keepLines w:val="0"/>
              <w:pageBreakBefore w:val="0"/>
              <w:kinsoku/>
              <w:wordWrap w:val="0"/>
              <w:overflowPunct/>
              <w:topLinePunct/>
              <w:autoSpaceDE/>
              <w:autoSpaceDN/>
              <w:bidi w:val="0"/>
              <w:adjustRightInd w:val="0"/>
              <w:spacing w:line="360" w:lineRule="auto"/>
              <w:ind w:left="112"/>
              <w:rPr>
                <w:rFonts w:hint="eastAsia" w:ascii="宋体" w:hAnsi="宋体" w:eastAsia="宋体" w:cs="宋体"/>
                <w:highlight w:val="none"/>
              </w:rPr>
            </w:pPr>
            <w:r>
              <w:rPr>
                <w:rFonts w:hint="eastAsia" w:ascii="宋体" w:hAnsi="宋体" w:eastAsia="宋体" w:cs="宋体"/>
                <w:spacing w:val="7"/>
                <w:highlight w:val="none"/>
              </w:rPr>
              <w:t>技术需求评审中允许负偏离的条款数为</w:t>
            </w:r>
            <w:r>
              <w:rPr>
                <w:rFonts w:hint="eastAsia" w:ascii="宋体" w:hAnsi="宋体" w:eastAsia="宋体" w:cs="宋体"/>
                <w:spacing w:val="7"/>
                <w:highlight w:val="none"/>
                <w:u w:val="single" w:color="auto"/>
              </w:rPr>
              <w:t>0</w:t>
            </w:r>
            <w:r>
              <w:rPr>
                <w:rFonts w:hint="eastAsia" w:ascii="宋体" w:hAnsi="宋体" w:eastAsia="宋体" w:cs="宋体"/>
                <w:spacing w:val="7"/>
                <w:highlight w:val="none"/>
              </w:rPr>
              <w:t>项。</w:t>
            </w:r>
          </w:p>
        </w:tc>
      </w:tr>
      <w:tr w14:paraId="44A84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996" w:type="dxa"/>
            <w:vAlign w:val="top"/>
          </w:tcPr>
          <w:p w14:paraId="62288C7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42ADD26">
            <w:pPr>
              <w:pStyle w:val="16"/>
              <w:keepNext w:val="0"/>
              <w:keepLines w:val="0"/>
              <w:pageBreakBefore w:val="0"/>
              <w:kinsoku/>
              <w:wordWrap w:val="0"/>
              <w:overflowPunct/>
              <w:topLinePunct/>
              <w:autoSpaceDE/>
              <w:autoSpaceDN/>
              <w:bidi w:val="0"/>
              <w:adjustRightInd w:val="0"/>
              <w:spacing w:before="65" w:line="360" w:lineRule="auto"/>
              <w:ind w:left="296"/>
              <w:rPr>
                <w:rFonts w:hint="eastAsia" w:ascii="宋体" w:hAnsi="宋体" w:eastAsia="宋体" w:cs="宋体"/>
                <w:highlight w:val="none"/>
              </w:rPr>
            </w:pPr>
            <w:r>
              <w:rPr>
                <w:rFonts w:hint="eastAsia" w:ascii="宋体" w:hAnsi="宋体" w:eastAsia="宋体" w:cs="宋体"/>
                <w:spacing w:val="2"/>
                <w:highlight w:val="none"/>
              </w:rPr>
              <w:t>26.1</w:t>
            </w:r>
          </w:p>
        </w:tc>
        <w:tc>
          <w:tcPr>
            <w:tcW w:w="8762" w:type="dxa"/>
            <w:vAlign w:val="top"/>
          </w:tcPr>
          <w:p w14:paraId="4700F3CA">
            <w:pPr>
              <w:pStyle w:val="16"/>
              <w:keepNext w:val="0"/>
              <w:keepLines w:val="0"/>
              <w:pageBreakBefore w:val="0"/>
              <w:kinsoku/>
              <w:wordWrap w:val="0"/>
              <w:overflowPunct/>
              <w:topLinePunct/>
              <w:autoSpaceDE/>
              <w:autoSpaceDN/>
              <w:bidi w:val="0"/>
              <w:adjustRightInd w:val="0"/>
              <w:spacing w:before="78" w:line="360" w:lineRule="auto"/>
              <w:ind w:left="110"/>
              <w:rPr>
                <w:rFonts w:hint="eastAsia" w:ascii="宋体" w:hAnsi="宋体" w:eastAsia="宋体" w:cs="宋体"/>
                <w:highlight w:val="none"/>
              </w:rPr>
            </w:pPr>
            <w:r>
              <w:rPr>
                <w:rFonts w:hint="eastAsia" w:ascii="宋体" w:hAnsi="宋体" w:eastAsia="宋体" w:cs="宋体"/>
                <w:spacing w:val="6"/>
                <w:highlight w:val="none"/>
              </w:rPr>
              <w:t>磋商的顺序：</w:t>
            </w:r>
          </w:p>
          <w:p w14:paraId="6C189175">
            <w:pPr>
              <w:pStyle w:val="16"/>
              <w:keepNext w:val="0"/>
              <w:keepLines w:val="0"/>
              <w:pageBreakBefore w:val="0"/>
              <w:kinsoku/>
              <w:wordWrap w:val="0"/>
              <w:overflowPunct/>
              <w:topLinePunct/>
              <w:autoSpaceDE/>
              <w:autoSpaceDN/>
              <w:bidi w:val="0"/>
              <w:adjustRightInd w:val="0"/>
              <w:spacing w:before="24" w:line="360" w:lineRule="auto"/>
              <w:ind w:left="115" w:right="175" w:firstLine="3"/>
              <w:rPr>
                <w:rFonts w:hint="eastAsia" w:ascii="宋体" w:hAnsi="宋体" w:eastAsia="宋体" w:cs="宋体"/>
                <w:highlight w:val="none"/>
              </w:rPr>
            </w:pPr>
            <w:r>
              <w:rPr>
                <w:rFonts w:hint="eastAsia" w:ascii="宋体" w:hAnsi="宋体" w:eastAsia="宋体" w:cs="宋体"/>
                <w:spacing w:val="10"/>
                <w:highlight w:val="none"/>
              </w:rPr>
              <w:t>☑按照提交首次响应文件的顺序，如出现某供</w:t>
            </w:r>
            <w:r>
              <w:rPr>
                <w:rFonts w:hint="eastAsia" w:ascii="宋体" w:hAnsi="宋体" w:eastAsia="宋体" w:cs="宋体"/>
                <w:spacing w:val="9"/>
                <w:highlight w:val="none"/>
              </w:rPr>
              <w:t>应商不能按时参加磋商的情形，则该供应</w:t>
            </w:r>
            <w:r>
              <w:rPr>
                <w:rFonts w:hint="eastAsia" w:ascii="宋体" w:hAnsi="宋体" w:eastAsia="宋体" w:cs="宋体"/>
                <w:spacing w:val="8"/>
                <w:highlight w:val="none"/>
              </w:rPr>
              <w:t>商的磋商次序往后延，具体由磋商小组确定。</w:t>
            </w:r>
          </w:p>
        </w:tc>
      </w:tr>
      <w:tr w14:paraId="20E63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96" w:type="dxa"/>
            <w:vAlign w:val="top"/>
          </w:tcPr>
          <w:p w14:paraId="4187B29F">
            <w:pPr>
              <w:pStyle w:val="16"/>
              <w:keepNext w:val="0"/>
              <w:keepLines w:val="0"/>
              <w:pageBreakBefore w:val="0"/>
              <w:kinsoku/>
              <w:wordWrap w:val="0"/>
              <w:overflowPunct/>
              <w:topLinePunct/>
              <w:autoSpaceDE/>
              <w:autoSpaceDN/>
              <w:bidi w:val="0"/>
              <w:adjustRightInd w:val="0"/>
              <w:spacing w:before="270" w:line="360" w:lineRule="auto"/>
              <w:ind w:left="296"/>
              <w:rPr>
                <w:rFonts w:hint="eastAsia" w:ascii="宋体" w:hAnsi="宋体" w:eastAsia="宋体" w:cs="宋体"/>
                <w:highlight w:val="none"/>
              </w:rPr>
            </w:pPr>
            <w:r>
              <w:rPr>
                <w:rFonts w:hint="eastAsia" w:ascii="宋体" w:hAnsi="宋体" w:eastAsia="宋体" w:cs="宋体"/>
                <w:spacing w:val="2"/>
                <w:highlight w:val="none"/>
              </w:rPr>
              <w:t>26.2</w:t>
            </w:r>
          </w:p>
        </w:tc>
        <w:tc>
          <w:tcPr>
            <w:tcW w:w="8762" w:type="dxa"/>
            <w:vAlign w:val="top"/>
          </w:tcPr>
          <w:p w14:paraId="70B4521C">
            <w:pPr>
              <w:pStyle w:val="16"/>
              <w:keepNext w:val="0"/>
              <w:keepLines w:val="0"/>
              <w:pageBreakBefore w:val="0"/>
              <w:kinsoku/>
              <w:wordWrap w:val="0"/>
              <w:overflowPunct/>
              <w:topLinePunct/>
              <w:autoSpaceDE/>
              <w:autoSpaceDN/>
              <w:bidi w:val="0"/>
              <w:adjustRightInd w:val="0"/>
              <w:spacing w:before="76" w:line="360" w:lineRule="auto"/>
              <w:ind w:left="113"/>
              <w:rPr>
                <w:rFonts w:hint="eastAsia" w:ascii="宋体" w:hAnsi="宋体" w:eastAsia="宋体" w:cs="宋体"/>
                <w:highlight w:val="none"/>
              </w:rPr>
            </w:pPr>
            <w:r>
              <w:rPr>
                <w:rFonts w:hint="eastAsia" w:ascii="宋体" w:hAnsi="宋体" w:eastAsia="宋体" w:cs="宋体"/>
                <w:spacing w:val="7"/>
                <w:highlight w:val="none"/>
              </w:rPr>
              <w:t>可能实质性变动的内容：</w:t>
            </w:r>
          </w:p>
          <w:p w14:paraId="20775A6C">
            <w:pPr>
              <w:pStyle w:val="16"/>
              <w:keepNext w:val="0"/>
              <w:keepLines w:val="0"/>
              <w:pageBreakBefore w:val="0"/>
              <w:kinsoku/>
              <w:wordWrap w:val="0"/>
              <w:overflowPunct/>
              <w:topLinePunct/>
              <w:autoSpaceDE/>
              <w:autoSpaceDN/>
              <w:bidi w:val="0"/>
              <w:adjustRightInd w:val="0"/>
              <w:spacing w:before="71" w:line="360" w:lineRule="auto"/>
              <w:ind w:left="110"/>
              <w:rPr>
                <w:rFonts w:hint="eastAsia" w:ascii="宋体" w:hAnsi="宋体" w:eastAsia="宋体" w:cs="宋体"/>
                <w:highlight w:val="none"/>
              </w:rPr>
            </w:pPr>
            <w:r>
              <w:rPr>
                <w:rFonts w:hint="eastAsia" w:ascii="宋体" w:hAnsi="宋体" w:eastAsia="宋体" w:cs="宋体"/>
                <w:spacing w:val="9"/>
                <w:highlight w:val="none"/>
              </w:rPr>
              <w:t>采购需求中的技术、服务要求以及合同草案条款。</w:t>
            </w:r>
          </w:p>
        </w:tc>
      </w:tr>
      <w:tr w14:paraId="694F6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996" w:type="dxa"/>
            <w:vAlign w:val="top"/>
          </w:tcPr>
          <w:p w14:paraId="6BF11A8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D90DDA0">
            <w:pPr>
              <w:pStyle w:val="16"/>
              <w:keepNext w:val="0"/>
              <w:keepLines w:val="0"/>
              <w:pageBreakBefore w:val="0"/>
              <w:kinsoku/>
              <w:wordWrap w:val="0"/>
              <w:overflowPunct/>
              <w:topLinePunct/>
              <w:autoSpaceDE/>
              <w:autoSpaceDN/>
              <w:bidi w:val="0"/>
              <w:adjustRightInd w:val="0"/>
              <w:spacing w:before="65" w:line="360" w:lineRule="auto"/>
              <w:ind w:left="297"/>
              <w:rPr>
                <w:rFonts w:hint="eastAsia" w:ascii="宋体" w:hAnsi="宋体" w:eastAsia="宋体" w:cs="宋体"/>
                <w:highlight w:val="none"/>
              </w:rPr>
            </w:pPr>
            <w:r>
              <w:rPr>
                <w:rFonts w:hint="eastAsia" w:ascii="宋体" w:hAnsi="宋体" w:eastAsia="宋体" w:cs="宋体"/>
                <w:spacing w:val="2"/>
                <w:highlight w:val="none"/>
              </w:rPr>
              <w:t>30.1</w:t>
            </w:r>
          </w:p>
        </w:tc>
        <w:tc>
          <w:tcPr>
            <w:tcW w:w="8762" w:type="dxa"/>
            <w:vAlign w:val="top"/>
          </w:tcPr>
          <w:p w14:paraId="4A10CEE4">
            <w:pPr>
              <w:pStyle w:val="16"/>
              <w:keepNext w:val="0"/>
              <w:keepLines w:val="0"/>
              <w:pageBreakBefore w:val="0"/>
              <w:kinsoku/>
              <w:wordWrap w:val="0"/>
              <w:overflowPunct/>
              <w:topLinePunct/>
              <w:autoSpaceDE/>
              <w:autoSpaceDN/>
              <w:bidi w:val="0"/>
              <w:adjustRightInd w:val="0"/>
              <w:spacing w:before="76" w:line="360" w:lineRule="auto"/>
              <w:ind w:left="111" w:right="108" w:firstLine="3"/>
              <w:jc w:val="both"/>
              <w:rPr>
                <w:rFonts w:hint="eastAsia" w:ascii="宋体" w:hAnsi="宋体" w:eastAsia="宋体" w:cs="宋体"/>
                <w:highlight w:val="none"/>
              </w:rPr>
            </w:pPr>
            <w:r>
              <w:rPr>
                <w:rFonts w:hint="eastAsia" w:ascii="宋体" w:hAnsi="宋体" w:eastAsia="宋体" w:cs="宋体"/>
                <w:spacing w:val="11"/>
                <w:highlight w:val="none"/>
              </w:rPr>
              <w:t>履约保证金：采取履约保证金、履约保函形式均可。采取现金履约担保形式的，担保金</w:t>
            </w:r>
            <w:r>
              <w:rPr>
                <w:rFonts w:hint="eastAsia" w:ascii="宋体" w:hAnsi="宋体" w:eastAsia="宋体" w:cs="宋体"/>
                <w:spacing w:val="8"/>
                <w:highlight w:val="none"/>
              </w:rPr>
              <w:t>额为合同价格的2%，不计利息。履约保函可以采取银行保函和保险保函的形式，保函担</w:t>
            </w:r>
            <w:r>
              <w:rPr>
                <w:rFonts w:hint="eastAsia" w:ascii="宋体" w:hAnsi="宋体" w:eastAsia="宋体" w:cs="宋体"/>
                <w:spacing w:val="9"/>
                <w:highlight w:val="none"/>
              </w:rPr>
              <w:t>保额度为中标合同金额的2%。银行保函需从中标人基本账户所在行开具。</w:t>
            </w:r>
            <w:r>
              <w:rPr>
                <w:rFonts w:hint="eastAsia" w:cs="宋体"/>
                <w:b/>
                <w:bCs/>
                <w:spacing w:val="8"/>
                <w:highlight w:val="none"/>
                <w:lang w:val="en-US" w:eastAsia="zh-CN"/>
              </w:rPr>
              <w:t>最</w:t>
            </w:r>
            <w:r>
              <w:rPr>
                <w:rFonts w:hint="eastAsia" w:ascii="宋体" w:hAnsi="宋体" w:eastAsia="宋体" w:cs="宋体"/>
                <w:b/>
                <w:bCs/>
                <w:spacing w:val="8"/>
                <w:highlight w:val="none"/>
                <w:lang w:val="en-US" w:eastAsia="zh-CN"/>
              </w:rPr>
              <w:t>终以双方签订的合同为准</w:t>
            </w:r>
          </w:p>
        </w:tc>
      </w:tr>
      <w:tr w14:paraId="6DCCC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996" w:type="dxa"/>
            <w:vAlign w:val="top"/>
          </w:tcPr>
          <w:p w14:paraId="2906D65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59C194A">
            <w:pPr>
              <w:pStyle w:val="16"/>
              <w:keepNext w:val="0"/>
              <w:keepLines w:val="0"/>
              <w:pageBreakBefore w:val="0"/>
              <w:kinsoku/>
              <w:wordWrap w:val="0"/>
              <w:overflowPunct/>
              <w:topLinePunct/>
              <w:autoSpaceDE/>
              <w:autoSpaceDN/>
              <w:bidi w:val="0"/>
              <w:adjustRightInd w:val="0"/>
              <w:spacing w:before="65" w:line="360" w:lineRule="auto"/>
              <w:ind w:left="297"/>
              <w:rPr>
                <w:rFonts w:hint="eastAsia" w:ascii="宋体" w:hAnsi="宋体" w:eastAsia="宋体" w:cs="宋体"/>
                <w:highlight w:val="none"/>
              </w:rPr>
            </w:pPr>
            <w:r>
              <w:rPr>
                <w:rFonts w:hint="eastAsia" w:ascii="宋体" w:hAnsi="宋体" w:eastAsia="宋体" w:cs="宋体"/>
                <w:spacing w:val="2"/>
                <w:highlight w:val="none"/>
              </w:rPr>
              <w:t>31.1</w:t>
            </w:r>
          </w:p>
        </w:tc>
        <w:tc>
          <w:tcPr>
            <w:tcW w:w="8762" w:type="dxa"/>
            <w:vAlign w:val="top"/>
          </w:tcPr>
          <w:p w14:paraId="3388AA14">
            <w:pPr>
              <w:pStyle w:val="16"/>
              <w:keepNext w:val="0"/>
              <w:keepLines w:val="0"/>
              <w:pageBreakBefore w:val="0"/>
              <w:kinsoku/>
              <w:wordWrap w:val="0"/>
              <w:overflowPunct/>
              <w:topLinePunct/>
              <w:autoSpaceDE/>
              <w:autoSpaceDN/>
              <w:bidi w:val="0"/>
              <w:adjustRightInd w:val="0"/>
              <w:spacing w:before="77" w:line="360" w:lineRule="auto"/>
              <w:ind w:left="111"/>
              <w:rPr>
                <w:rFonts w:hint="default" w:ascii="宋体" w:hAnsi="宋体" w:eastAsia="宋体" w:cs="宋体"/>
                <w:highlight w:val="none"/>
                <w:lang w:val="en-US" w:eastAsia="zh-CN"/>
              </w:rPr>
            </w:pPr>
            <w:r>
              <w:rPr>
                <w:rFonts w:hint="eastAsia" w:ascii="宋体" w:hAnsi="宋体" w:eastAsia="宋体" w:cs="宋体"/>
                <w:spacing w:val="12"/>
                <w:highlight w:val="none"/>
              </w:rPr>
              <w:t>签订合同携带的证明材料：营业执照副本原</w:t>
            </w:r>
            <w:r>
              <w:rPr>
                <w:rFonts w:hint="eastAsia" w:ascii="宋体" w:hAnsi="宋体" w:eastAsia="宋体" w:cs="宋体"/>
                <w:spacing w:val="11"/>
                <w:highlight w:val="none"/>
              </w:rPr>
              <w:t>件、法定代表人授权委托书及被授权人身份</w:t>
            </w:r>
            <w:r>
              <w:rPr>
                <w:rFonts w:hint="eastAsia" w:ascii="宋体" w:hAnsi="宋体" w:eastAsia="宋体" w:cs="宋体"/>
                <w:spacing w:val="8"/>
                <w:highlight w:val="none"/>
              </w:rPr>
              <w:t>证原件</w:t>
            </w:r>
            <w:r>
              <w:rPr>
                <w:rFonts w:hint="eastAsia" w:ascii="宋体" w:hAnsi="宋体" w:eastAsia="宋体" w:cs="宋体"/>
                <w:spacing w:val="8"/>
                <w:highlight w:val="none"/>
                <w:lang w:eastAsia="zh-CN"/>
              </w:rPr>
              <w:t>等其他</w:t>
            </w:r>
            <w:r>
              <w:rPr>
                <w:rFonts w:hint="eastAsia" w:ascii="宋体" w:hAnsi="宋体" w:eastAsia="宋体" w:cs="宋体"/>
                <w:spacing w:val="8"/>
                <w:highlight w:val="none"/>
              </w:rPr>
              <w:t>证明材料。</w:t>
            </w:r>
          </w:p>
          <w:p w14:paraId="293AD831">
            <w:pPr>
              <w:pStyle w:val="16"/>
              <w:keepNext w:val="0"/>
              <w:keepLines w:val="0"/>
              <w:pageBreakBefore w:val="0"/>
              <w:kinsoku/>
              <w:wordWrap w:val="0"/>
              <w:overflowPunct/>
              <w:topLinePunct/>
              <w:autoSpaceDE/>
              <w:autoSpaceDN/>
              <w:bidi w:val="0"/>
              <w:adjustRightInd w:val="0"/>
              <w:spacing w:before="29" w:line="360" w:lineRule="auto"/>
              <w:ind w:left="112"/>
              <w:rPr>
                <w:rFonts w:hint="eastAsia" w:ascii="宋体" w:hAnsi="宋体" w:eastAsia="宋体" w:cs="宋体"/>
                <w:highlight w:val="none"/>
              </w:rPr>
            </w:pPr>
            <w:r>
              <w:rPr>
                <w:rFonts w:hint="eastAsia" w:ascii="宋体" w:hAnsi="宋体" w:eastAsia="宋体" w:cs="宋体"/>
                <w:spacing w:val="7"/>
                <w:highlight w:val="none"/>
                <w14:textOutline w14:w="3795" w14:cap="sq" w14:cmpd="sng">
                  <w14:solidFill>
                    <w14:srgbClr w14:val="000000"/>
                  </w14:solidFill>
                  <w14:prstDash w14:val="solid"/>
                  <w14:bevel/>
                </w14:textOutline>
              </w:rPr>
              <w:t>合同签订时间：自成交通知书发出之日起</w:t>
            </w:r>
            <w:r>
              <w:rPr>
                <w:rFonts w:hint="eastAsia" w:ascii="宋体" w:hAnsi="宋体" w:eastAsia="宋体" w:cs="宋体"/>
                <w:b/>
                <w:bCs/>
                <w:spacing w:val="7"/>
                <w:highlight w:val="none"/>
              </w:rPr>
              <w:t>25</w:t>
            </w:r>
            <w:r>
              <w:rPr>
                <w:rFonts w:hint="eastAsia" w:ascii="宋体" w:hAnsi="宋体" w:eastAsia="宋体" w:cs="宋体"/>
                <w:spacing w:val="7"/>
                <w:highlight w:val="none"/>
                <w14:textOutline w14:w="3795" w14:cap="sq" w14:cmpd="sng">
                  <w14:solidFill>
                    <w14:srgbClr w14:val="000000"/>
                  </w14:solidFill>
                  <w14:prstDash w14:val="solid"/>
                  <w14:bevel/>
                </w14:textOutline>
              </w:rPr>
              <w:t>个</w:t>
            </w:r>
            <w:r>
              <w:rPr>
                <w:rFonts w:hint="eastAsia" w:ascii="宋体" w:hAnsi="宋体" w:eastAsia="宋体" w:cs="宋体"/>
                <w:spacing w:val="6"/>
                <w:highlight w:val="none"/>
                <w14:textOutline w14:w="3795" w14:cap="sq" w14:cmpd="sng">
                  <w14:solidFill>
                    <w14:srgbClr w14:val="000000"/>
                  </w14:solidFill>
                  <w14:prstDash w14:val="solid"/>
                  <w14:bevel/>
                </w14:textOutline>
              </w:rPr>
              <w:t>日历日内。</w:t>
            </w:r>
          </w:p>
        </w:tc>
      </w:tr>
      <w:tr w14:paraId="31024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996" w:type="dxa"/>
            <w:vAlign w:val="top"/>
          </w:tcPr>
          <w:p w14:paraId="716FA0E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A80001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181E51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430FB8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7FF70F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982959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AD50BE0">
            <w:pPr>
              <w:pStyle w:val="16"/>
              <w:keepNext w:val="0"/>
              <w:keepLines w:val="0"/>
              <w:pageBreakBefore w:val="0"/>
              <w:kinsoku/>
              <w:wordWrap w:val="0"/>
              <w:overflowPunct/>
              <w:topLinePunct/>
              <w:autoSpaceDE/>
              <w:autoSpaceDN/>
              <w:bidi w:val="0"/>
              <w:adjustRightInd w:val="0"/>
              <w:spacing w:before="65" w:line="360" w:lineRule="auto"/>
              <w:ind w:left="297"/>
              <w:rPr>
                <w:rFonts w:hint="eastAsia" w:ascii="宋体" w:hAnsi="宋体" w:eastAsia="宋体" w:cs="宋体"/>
                <w:highlight w:val="none"/>
              </w:rPr>
            </w:pPr>
            <w:r>
              <w:rPr>
                <w:rFonts w:hint="eastAsia" w:ascii="宋体" w:hAnsi="宋体" w:eastAsia="宋体" w:cs="宋体"/>
                <w:spacing w:val="2"/>
                <w:highlight w:val="none"/>
              </w:rPr>
              <w:t>34.1</w:t>
            </w:r>
          </w:p>
        </w:tc>
        <w:tc>
          <w:tcPr>
            <w:tcW w:w="8762" w:type="dxa"/>
            <w:vAlign w:val="top"/>
          </w:tcPr>
          <w:p w14:paraId="082B031F">
            <w:pPr>
              <w:pStyle w:val="16"/>
              <w:keepNext w:val="0"/>
              <w:keepLines w:val="0"/>
              <w:pageBreakBefore w:val="0"/>
              <w:kinsoku/>
              <w:wordWrap w:val="0"/>
              <w:overflowPunct/>
              <w:topLinePunct/>
              <w:autoSpaceDE/>
              <w:autoSpaceDN/>
              <w:bidi w:val="0"/>
              <w:adjustRightInd w:val="0"/>
              <w:spacing w:before="79" w:line="360" w:lineRule="auto"/>
              <w:ind w:left="126"/>
              <w:rPr>
                <w:rFonts w:hint="eastAsia" w:ascii="宋体" w:hAnsi="宋体" w:eastAsia="宋体" w:cs="宋体"/>
                <w:highlight w:val="none"/>
              </w:rPr>
            </w:pPr>
            <w:r>
              <w:rPr>
                <w:rFonts w:hint="eastAsia" w:ascii="宋体" w:hAnsi="宋体" w:eastAsia="宋体" w:cs="宋体"/>
                <w:spacing w:val="6"/>
                <w:highlight w:val="none"/>
              </w:rPr>
              <w:t>1.采购代理费收取方式：</w:t>
            </w:r>
          </w:p>
          <w:p w14:paraId="59304D4A">
            <w:pPr>
              <w:pStyle w:val="16"/>
              <w:keepNext w:val="0"/>
              <w:keepLines w:val="0"/>
              <w:pageBreakBefore w:val="0"/>
              <w:kinsoku/>
              <w:wordWrap w:val="0"/>
              <w:overflowPunct/>
              <w:topLinePunct/>
              <w:autoSpaceDE/>
              <w:autoSpaceDN/>
              <w:bidi w:val="0"/>
              <w:adjustRightInd w:val="0"/>
              <w:spacing w:before="72" w:line="360" w:lineRule="auto"/>
              <w:ind w:left="113" w:right="1049" w:firstLine="5"/>
              <w:rPr>
                <w:rFonts w:hint="eastAsia" w:ascii="宋体" w:hAnsi="宋体" w:eastAsia="宋体" w:cs="宋体"/>
                <w:spacing w:val="8"/>
                <w:highlight w:val="none"/>
              </w:rPr>
            </w:pPr>
            <w:r>
              <w:rPr>
                <w:rFonts w:hint="eastAsia" w:ascii="宋体" w:hAnsi="宋体" w:eastAsia="宋体" w:cs="宋体"/>
                <w:spacing w:val="8"/>
                <w:highlight w:val="none"/>
              </w:rPr>
              <w:t>☑本项目代理服务费由</w:t>
            </w:r>
            <w:r>
              <w:rPr>
                <w:rFonts w:hint="eastAsia" w:ascii="宋体" w:hAnsi="宋体" w:eastAsia="宋体" w:cs="宋体"/>
                <w:spacing w:val="8"/>
                <w:highlight w:val="none"/>
                <w:u w:val="single" w:color="auto"/>
              </w:rPr>
              <w:t>成交供应商</w:t>
            </w:r>
            <w:r>
              <w:rPr>
                <w:rFonts w:hint="eastAsia" w:ascii="宋体" w:hAnsi="宋体" w:eastAsia="宋体" w:cs="宋体"/>
                <w:spacing w:val="8"/>
                <w:highlight w:val="none"/>
              </w:rPr>
              <w:t>领取成交通知书前，向采购代理机构支付。</w:t>
            </w:r>
          </w:p>
          <w:p w14:paraId="031F6042">
            <w:pPr>
              <w:pStyle w:val="16"/>
              <w:keepNext w:val="0"/>
              <w:keepLines w:val="0"/>
              <w:pageBreakBefore w:val="0"/>
              <w:kinsoku/>
              <w:wordWrap w:val="0"/>
              <w:overflowPunct/>
              <w:topLinePunct/>
              <w:autoSpaceDE/>
              <w:autoSpaceDN/>
              <w:bidi w:val="0"/>
              <w:adjustRightInd w:val="0"/>
              <w:spacing w:before="72" w:line="360" w:lineRule="auto"/>
              <w:ind w:left="113" w:right="1049" w:firstLine="5"/>
              <w:rPr>
                <w:rFonts w:hint="eastAsia" w:ascii="宋体" w:hAnsi="宋体" w:eastAsia="宋体" w:cs="宋体"/>
                <w:highlight w:val="none"/>
              </w:rPr>
            </w:pPr>
            <w:r>
              <w:rPr>
                <w:rFonts w:hint="eastAsia" w:ascii="宋体" w:hAnsi="宋体" w:eastAsia="宋体" w:cs="宋体"/>
                <w:spacing w:val="7"/>
                <w:highlight w:val="none"/>
              </w:rPr>
              <w:t>2.采购代理费收取标准：</w:t>
            </w:r>
          </w:p>
          <w:p w14:paraId="7DC04B76">
            <w:pPr>
              <w:pStyle w:val="16"/>
              <w:keepNext w:val="0"/>
              <w:keepLines w:val="0"/>
              <w:pageBreakBefore w:val="0"/>
              <w:kinsoku/>
              <w:wordWrap w:val="0"/>
              <w:overflowPunct/>
              <w:topLinePunct/>
              <w:autoSpaceDE/>
              <w:autoSpaceDN/>
              <w:bidi w:val="0"/>
              <w:adjustRightInd w:val="0"/>
              <w:spacing w:before="75" w:line="360" w:lineRule="auto"/>
              <w:ind w:left="110" w:right="108" w:firstLine="422"/>
              <w:jc w:val="both"/>
              <w:rPr>
                <w:rFonts w:hint="eastAsia" w:ascii="宋体" w:hAnsi="宋体" w:eastAsia="宋体" w:cs="宋体"/>
                <w:highlight w:val="none"/>
              </w:rPr>
            </w:pPr>
            <w:r>
              <w:rPr>
                <w:rFonts w:hint="eastAsia" w:ascii="宋体" w:hAnsi="宋体" w:eastAsia="宋体" w:cs="宋体"/>
                <w:spacing w:val="12"/>
                <w:highlight w:val="none"/>
              </w:rPr>
              <w:t>按《广西壮族自治区物价局转发国家发展改革</w:t>
            </w:r>
            <w:r>
              <w:rPr>
                <w:rFonts w:hint="eastAsia" w:ascii="宋体" w:hAnsi="宋体" w:eastAsia="宋体" w:cs="宋体"/>
                <w:spacing w:val="11"/>
                <w:highlight w:val="none"/>
              </w:rPr>
              <w:t>委关于降低部分建设项目收费标准规</w:t>
            </w:r>
            <w:r>
              <w:rPr>
                <w:rFonts w:hint="eastAsia" w:ascii="宋体" w:hAnsi="宋体" w:eastAsia="宋体" w:cs="宋体"/>
                <w:spacing w:val="8"/>
                <w:highlight w:val="none"/>
              </w:rPr>
              <w:t>范收费行为等有关问题的通知（桂价费〔2011〕55号）》收费标准（工程类</w:t>
            </w:r>
            <w:r>
              <w:rPr>
                <w:rFonts w:hint="eastAsia" w:ascii="宋体" w:hAnsi="宋体" w:eastAsia="宋体" w:cs="宋体"/>
                <w:spacing w:val="9"/>
                <w:highlight w:val="none"/>
              </w:rPr>
              <w:t>），</w:t>
            </w:r>
            <w:r>
              <w:rPr>
                <w:rFonts w:hint="eastAsia" w:ascii="宋体" w:hAnsi="宋体" w:eastAsia="宋体" w:cs="宋体"/>
                <w:spacing w:val="8"/>
                <w:highlight w:val="none"/>
              </w:rPr>
              <w:t>由采购代理机构向成交人收取。</w:t>
            </w:r>
          </w:p>
          <w:p w14:paraId="4E69C5C4">
            <w:pPr>
              <w:pStyle w:val="16"/>
              <w:keepNext w:val="0"/>
              <w:keepLines w:val="0"/>
              <w:pageBreakBefore w:val="0"/>
              <w:kinsoku/>
              <w:wordWrap w:val="0"/>
              <w:overflowPunct/>
              <w:topLinePunct/>
              <w:autoSpaceDE/>
              <w:autoSpaceDN/>
              <w:bidi w:val="0"/>
              <w:adjustRightInd w:val="0"/>
              <w:spacing w:before="74" w:line="360" w:lineRule="auto"/>
              <w:ind w:left="115"/>
              <w:rPr>
                <w:rFonts w:hint="eastAsia" w:ascii="宋体" w:hAnsi="宋体" w:eastAsia="宋体" w:cs="宋体"/>
                <w:highlight w:val="none"/>
              </w:rPr>
            </w:pPr>
            <w:r>
              <w:rPr>
                <w:rFonts w:hint="eastAsia" w:ascii="宋体" w:hAnsi="宋体" w:eastAsia="宋体" w:cs="宋体"/>
                <w:spacing w:val="7"/>
                <w:highlight w:val="none"/>
              </w:rPr>
              <w:t>3.采购代理费收取银行账户</w:t>
            </w:r>
          </w:p>
          <w:p w14:paraId="2F8A9DE1">
            <w:pPr>
              <w:pStyle w:val="16"/>
              <w:keepNext w:val="0"/>
              <w:keepLines w:val="0"/>
              <w:pageBreakBefore w:val="0"/>
              <w:kinsoku/>
              <w:wordWrap w:val="0"/>
              <w:overflowPunct/>
              <w:topLinePunct/>
              <w:autoSpaceDE/>
              <w:autoSpaceDN/>
              <w:bidi w:val="0"/>
              <w:adjustRightInd w:val="0"/>
              <w:spacing w:before="73" w:line="360" w:lineRule="auto"/>
              <w:ind w:left="112"/>
              <w:rPr>
                <w:rFonts w:hint="eastAsia" w:ascii="宋体" w:hAnsi="宋体" w:eastAsia="宋体" w:cs="宋体"/>
                <w:highlight w:val="none"/>
              </w:rPr>
            </w:pPr>
            <w:r>
              <w:rPr>
                <w:rFonts w:hint="eastAsia" w:ascii="宋体" w:hAnsi="宋体" w:eastAsia="宋体" w:cs="宋体"/>
                <w:spacing w:val="9"/>
                <w:position w:val="8"/>
                <w:highlight w:val="none"/>
              </w:rPr>
              <w:t>开户名称：</w:t>
            </w:r>
            <w:r>
              <w:rPr>
                <w:rFonts w:hint="eastAsia" w:ascii="宋体" w:hAnsi="宋体" w:eastAsia="宋体" w:cs="宋体"/>
                <w:spacing w:val="9"/>
                <w:position w:val="8"/>
                <w:highlight w:val="none"/>
                <w:lang w:eastAsia="zh-CN"/>
              </w:rPr>
              <w:t>广西顺易工程管理有限公司</w:t>
            </w:r>
            <w:r>
              <w:rPr>
                <w:rFonts w:hint="eastAsia" w:ascii="宋体" w:hAnsi="宋体" w:eastAsia="宋体" w:cs="宋体"/>
                <w:spacing w:val="9"/>
                <w:position w:val="8"/>
                <w:highlight w:val="none"/>
                <w:lang w:val="en-US" w:eastAsia="zh-CN"/>
              </w:rPr>
              <w:t>容县</w:t>
            </w:r>
            <w:r>
              <w:rPr>
                <w:rFonts w:hint="eastAsia" w:ascii="宋体" w:hAnsi="宋体" w:eastAsia="宋体" w:cs="宋体"/>
                <w:spacing w:val="9"/>
                <w:position w:val="8"/>
                <w:highlight w:val="none"/>
              </w:rPr>
              <w:t>分公司</w:t>
            </w:r>
          </w:p>
          <w:p w14:paraId="48CC46A8">
            <w:pPr>
              <w:pStyle w:val="16"/>
              <w:keepNext w:val="0"/>
              <w:keepLines w:val="0"/>
              <w:pageBreakBefore w:val="0"/>
              <w:kinsoku/>
              <w:wordWrap w:val="0"/>
              <w:overflowPunct/>
              <w:topLinePunct/>
              <w:autoSpaceDE/>
              <w:autoSpaceDN/>
              <w:bidi w:val="0"/>
              <w:adjustRightInd w:val="0"/>
              <w:spacing w:line="360" w:lineRule="auto"/>
              <w:ind w:left="112"/>
              <w:rPr>
                <w:rFonts w:hint="eastAsia" w:ascii="宋体" w:hAnsi="宋体" w:eastAsia="宋体" w:cs="宋体"/>
                <w:highlight w:val="none"/>
                <w:lang w:eastAsia="zh-CN"/>
              </w:rPr>
            </w:pPr>
            <w:r>
              <w:rPr>
                <w:rFonts w:hint="eastAsia" w:ascii="宋体" w:hAnsi="宋体" w:eastAsia="宋体" w:cs="宋体"/>
                <w:spacing w:val="9"/>
                <w:highlight w:val="none"/>
              </w:rPr>
              <w:t>开户银行：</w:t>
            </w:r>
            <w:r>
              <w:rPr>
                <w:rFonts w:hint="eastAsia" w:ascii="宋体" w:hAnsi="宋体" w:eastAsia="宋体" w:cs="宋体"/>
                <w:spacing w:val="9"/>
                <w:highlight w:val="none"/>
                <w:lang w:eastAsia="zh-CN"/>
              </w:rPr>
              <w:t>容县农村信用合作社容厢信用社</w:t>
            </w:r>
          </w:p>
          <w:p w14:paraId="4F758CCE">
            <w:pPr>
              <w:pStyle w:val="16"/>
              <w:keepNext w:val="0"/>
              <w:keepLines w:val="0"/>
              <w:pageBreakBefore w:val="0"/>
              <w:kinsoku/>
              <w:wordWrap w:val="0"/>
              <w:overflowPunct/>
              <w:topLinePunct/>
              <w:autoSpaceDE/>
              <w:autoSpaceDN/>
              <w:bidi w:val="0"/>
              <w:adjustRightInd w:val="0"/>
              <w:spacing w:before="75" w:line="360" w:lineRule="auto"/>
              <w:ind w:left="119"/>
              <w:rPr>
                <w:rFonts w:hint="eastAsia" w:ascii="宋体" w:hAnsi="宋体" w:eastAsia="宋体" w:cs="宋体"/>
                <w:highlight w:val="none"/>
              </w:rPr>
            </w:pPr>
            <w:r>
              <w:rPr>
                <w:rFonts w:hint="eastAsia" w:ascii="宋体" w:hAnsi="宋体" w:eastAsia="宋体" w:cs="宋体"/>
                <w:spacing w:val="5"/>
                <w:highlight w:val="none"/>
                <w:lang w:eastAsia="zh-CN"/>
              </w:rPr>
              <w:t>账号</w:t>
            </w:r>
            <w:r>
              <w:rPr>
                <w:rFonts w:hint="eastAsia" w:ascii="宋体" w:hAnsi="宋体" w:eastAsia="宋体" w:cs="宋体"/>
                <w:spacing w:val="5"/>
                <w:highlight w:val="none"/>
              </w:rPr>
              <w:t>：525212010118517132</w:t>
            </w:r>
          </w:p>
        </w:tc>
      </w:tr>
      <w:tr w14:paraId="136A8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96" w:type="dxa"/>
            <w:vAlign w:val="top"/>
          </w:tcPr>
          <w:p w14:paraId="1839C0F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B2F08B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9F86728">
            <w:pPr>
              <w:pStyle w:val="16"/>
              <w:keepNext w:val="0"/>
              <w:keepLines w:val="0"/>
              <w:pageBreakBefore w:val="0"/>
              <w:kinsoku/>
              <w:wordWrap w:val="0"/>
              <w:overflowPunct/>
              <w:topLinePunct/>
              <w:autoSpaceDE/>
              <w:autoSpaceDN/>
              <w:bidi w:val="0"/>
              <w:adjustRightInd w:val="0"/>
              <w:spacing w:before="65" w:line="360" w:lineRule="auto"/>
              <w:ind w:left="297"/>
              <w:rPr>
                <w:rFonts w:hint="eastAsia" w:ascii="宋体" w:hAnsi="宋体" w:eastAsia="宋体" w:cs="宋体"/>
                <w:highlight w:val="none"/>
              </w:rPr>
            </w:pPr>
            <w:r>
              <w:rPr>
                <w:rFonts w:hint="eastAsia" w:ascii="宋体" w:hAnsi="宋体" w:eastAsia="宋体" w:cs="宋体"/>
                <w:spacing w:val="2"/>
                <w:highlight w:val="none"/>
              </w:rPr>
              <w:t>35.2</w:t>
            </w:r>
          </w:p>
        </w:tc>
        <w:tc>
          <w:tcPr>
            <w:tcW w:w="8762" w:type="dxa"/>
            <w:vAlign w:val="top"/>
          </w:tcPr>
          <w:p w14:paraId="727B77F5">
            <w:pPr>
              <w:pStyle w:val="16"/>
              <w:keepNext w:val="0"/>
              <w:keepLines w:val="0"/>
              <w:pageBreakBefore w:val="0"/>
              <w:kinsoku/>
              <w:wordWrap w:val="0"/>
              <w:overflowPunct/>
              <w:topLinePunct/>
              <w:autoSpaceDE/>
              <w:autoSpaceDN/>
              <w:bidi w:val="0"/>
              <w:adjustRightInd w:val="0"/>
              <w:spacing w:before="78" w:line="360" w:lineRule="auto"/>
              <w:ind w:left="110"/>
              <w:rPr>
                <w:rFonts w:hint="eastAsia" w:ascii="宋体" w:hAnsi="宋体" w:eastAsia="宋体" w:cs="宋体"/>
                <w:highlight w:val="none"/>
              </w:rPr>
            </w:pPr>
            <w:r>
              <w:rPr>
                <w:rFonts w:hint="eastAsia" w:ascii="宋体" w:hAnsi="宋体" w:eastAsia="宋体" w:cs="宋体"/>
                <w:spacing w:val="5"/>
                <w:highlight w:val="none"/>
              </w:rPr>
              <w:t>接收质疑函方式：以书面形式。</w:t>
            </w:r>
          </w:p>
          <w:p w14:paraId="02704C8E">
            <w:pPr>
              <w:pStyle w:val="16"/>
              <w:keepNext w:val="0"/>
              <w:keepLines w:val="0"/>
              <w:pageBreakBefore w:val="0"/>
              <w:kinsoku/>
              <w:wordWrap w:val="0"/>
              <w:overflowPunct/>
              <w:topLinePunct/>
              <w:autoSpaceDE/>
              <w:autoSpaceDN/>
              <w:bidi w:val="0"/>
              <w:adjustRightInd w:val="0"/>
              <w:spacing w:before="73" w:line="360" w:lineRule="auto"/>
              <w:ind w:left="112" w:right="55"/>
              <w:rPr>
                <w:rFonts w:hint="eastAsia" w:ascii="宋体" w:hAnsi="宋体" w:eastAsia="宋体" w:cs="宋体"/>
                <w:spacing w:val="7"/>
                <w:highlight w:val="none"/>
              </w:rPr>
            </w:pPr>
            <w:r>
              <w:rPr>
                <w:rFonts w:hint="eastAsia" w:ascii="宋体" w:hAnsi="宋体" w:eastAsia="宋体" w:cs="宋体"/>
                <w:spacing w:val="7"/>
                <w:highlight w:val="none"/>
              </w:rPr>
              <w:t>质疑联系部门及联系方式：</w:t>
            </w:r>
            <w:r>
              <w:rPr>
                <w:rFonts w:hint="eastAsia" w:ascii="宋体" w:hAnsi="宋体" w:eastAsia="宋体" w:cs="宋体"/>
                <w:spacing w:val="7"/>
                <w:highlight w:val="none"/>
                <w:lang w:eastAsia="zh-CN"/>
              </w:rPr>
              <w:t>广西顺易工程管理有限公司容县分公司</w:t>
            </w:r>
            <w:r>
              <w:rPr>
                <w:rFonts w:hint="eastAsia" w:ascii="宋体" w:hAnsi="宋体" w:eastAsia="宋体" w:cs="宋体"/>
                <w:spacing w:val="7"/>
                <w:highlight w:val="none"/>
              </w:rPr>
              <w:t>，</w:t>
            </w:r>
          </w:p>
          <w:p w14:paraId="000D14FD">
            <w:pPr>
              <w:pStyle w:val="16"/>
              <w:keepNext w:val="0"/>
              <w:keepLines w:val="0"/>
              <w:pageBreakBefore w:val="0"/>
              <w:kinsoku/>
              <w:wordWrap w:val="0"/>
              <w:overflowPunct/>
              <w:topLinePunct/>
              <w:autoSpaceDE/>
              <w:autoSpaceDN/>
              <w:bidi w:val="0"/>
              <w:adjustRightInd w:val="0"/>
              <w:spacing w:before="73" w:line="360" w:lineRule="auto"/>
              <w:ind w:left="112" w:right="55"/>
              <w:rPr>
                <w:rFonts w:hint="eastAsia" w:ascii="宋体" w:hAnsi="宋体" w:eastAsia="宋体" w:cs="宋体"/>
                <w:highlight w:val="none"/>
              </w:rPr>
            </w:pPr>
            <w:r>
              <w:rPr>
                <w:rFonts w:hint="eastAsia" w:ascii="宋体" w:hAnsi="宋体" w:eastAsia="宋体" w:cs="宋体"/>
                <w:spacing w:val="7"/>
                <w:highlight w:val="none"/>
              </w:rPr>
              <w:t>联系电话：</w:t>
            </w:r>
            <w:r>
              <w:rPr>
                <w:rFonts w:hint="eastAsia" w:ascii="宋体" w:hAnsi="宋体" w:eastAsia="宋体" w:cs="宋体"/>
                <w:spacing w:val="6"/>
                <w:highlight w:val="none"/>
                <w:lang w:val="en-US" w:eastAsia="zh-CN"/>
              </w:rPr>
              <w:t>0775-5311778</w:t>
            </w:r>
            <w:r>
              <w:rPr>
                <w:rFonts w:hint="eastAsia" w:ascii="宋体" w:hAnsi="宋体" w:eastAsia="宋体" w:cs="宋体"/>
                <w:spacing w:val="6"/>
                <w:highlight w:val="none"/>
              </w:rPr>
              <w:t>，通讯地址：</w:t>
            </w:r>
            <w:r>
              <w:rPr>
                <w:rFonts w:hint="eastAsia" w:ascii="宋体" w:hAnsi="宋体" w:eastAsia="宋体" w:cs="宋体"/>
                <w:spacing w:val="6"/>
                <w:highlight w:val="none"/>
                <w:lang w:eastAsia="zh-CN"/>
              </w:rPr>
              <w:t>广西容县容州镇侨乡大道6号容州商业城7幢703-05号</w:t>
            </w:r>
            <w:r>
              <w:rPr>
                <w:rFonts w:hint="eastAsia" w:ascii="宋体" w:hAnsi="宋体" w:eastAsia="宋体" w:cs="宋体"/>
                <w:spacing w:val="6"/>
                <w:highlight w:val="none"/>
              </w:rPr>
              <w:t>。</w:t>
            </w:r>
          </w:p>
          <w:p w14:paraId="1E0DB52F">
            <w:pPr>
              <w:pStyle w:val="16"/>
              <w:keepNext w:val="0"/>
              <w:keepLines w:val="0"/>
              <w:pageBreakBefore w:val="0"/>
              <w:kinsoku/>
              <w:wordWrap w:val="0"/>
              <w:overflowPunct/>
              <w:topLinePunct/>
              <w:autoSpaceDE/>
              <w:autoSpaceDN/>
              <w:bidi w:val="0"/>
              <w:adjustRightInd w:val="0"/>
              <w:spacing w:before="72" w:line="360" w:lineRule="auto"/>
              <w:ind w:left="110" w:right="108"/>
              <w:rPr>
                <w:rFonts w:hint="eastAsia" w:ascii="宋体" w:hAnsi="宋体" w:eastAsia="宋体" w:cs="宋体"/>
                <w:highlight w:val="none"/>
              </w:rPr>
            </w:pPr>
            <w:r>
              <w:rPr>
                <w:rFonts w:hint="eastAsia" w:ascii="宋体" w:hAnsi="宋体" w:eastAsia="宋体" w:cs="宋体"/>
                <w:spacing w:val="2"/>
                <w:highlight w:val="none"/>
              </w:rPr>
              <w:t>业务时间：上午8时00分到12时00分，下午3时00分到6时00分，</w:t>
            </w:r>
            <w:r>
              <w:rPr>
                <w:rFonts w:hint="eastAsia" w:ascii="宋体" w:hAnsi="宋体" w:eastAsia="宋体" w:cs="宋体"/>
                <w:spacing w:val="1"/>
                <w:highlight w:val="none"/>
              </w:rPr>
              <w:t>双休日和法定节</w:t>
            </w:r>
            <w:r>
              <w:rPr>
                <w:rFonts w:hint="eastAsia" w:ascii="宋体" w:hAnsi="宋体" w:eastAsia="宋体" w:cs="宋体"/>
                <w:spacing w:val="7"/>
                <w:highlight w:val="none"/>
              </w:rPr>
              <w:t>假日不办理业务。</w:t>
            </w:r>
          </w:p>
        </w:tc>
      </w:tr>
      <w:tr w14:paraId="3C2C0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996" w:type="dxa"/>
            <w:vAlign w:val="top"/>
          </w:tcPr>
          <w:p w14:paraId="673C8B1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24E70A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40A806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5C514D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0D13053">
            <w:pPr>
              <w:pStyle w:val="16"/>
              <w:keepNext w:val="0"/>
              <w:keepLines w:val="0"/>
              <w:pageBreakBefore w:val="0"/>
              <w:kinsoku/>
              <w:wordWrap w:val="0"/>
              <w:overflowPunct/>
              <w:topLinePunct/>
              <w:autoSpaceDE/>
              <w:autoSpaceDN/>
              <w:bidi w:val="0"/>
              <w:adjustRightInd w:val="0"/>
              <w:spacing w:before="65" w:line="360" w:lineRule="auto"/>
              <w:ind w:left="297"/>
              <w:rPr>
                <w:rFonts w:hint="eastAsia" w:ascii="宋体" w:hAnsi="宋体" w:eastAsia="宋体" w:cs="宋体"/>
                <w:highlight w:val="none"/>
              </w:rPr>
            </w:pPr>
            <w:r>
              <w:rPr>
                <w:rFonts w:hint="eastAsia" w:ascii="宋体" w:hAnsi="宋体" w:eastAsia="宋体" w:cs="宋体"/>
                <w:spacing w:val="2"/>
                <w:highlight w:val="none"/>
              </w:rPr>
              <w:t>36.1</w:t>
            </w:r>
          </w:p>
        </w:tc>
        <w:tc>
          <w:tcPr>
            <w:tcW w:w="8762" w:type="dxa"/>
            <w:vAlign w:val="top"/>
          </w:tcPr>
          <w:p w14:paraId="57895F62">
            <w:pPr>
              <w:pStyle w:val="16"/>
              <w:keepNext w:val="0"/>
              <w:keepLines w:val="0"/>
              <w:pageBreakBefore w:val="0"/>
              <w:kinsoku/>
              <w:wordWrap w:val="0"/>
              <w:overflowPunct/>
              <w:topLinePunct/>
              <w:autoSpaceDE/>
              <w:autoSpaceDN/>
              <w:bidi w:val="0"/>
              <w:adjustRightInd w:val="0"/>
              <w:spacing w:before="80" w:line="360" w:lineRule="auto"/>
              <w:ind w:left="110" w:right="21"/>
              <w:jc w:val="both"/>
              <w:rPr>
                <w:rFonts w:hint="eastAsia" w:ascii="宋体" w:hAnsi="宋体" w:eastAsia="宋体" w:cs="宋体"/>
                <w:highlight w:val="none"/>
              </w:rPr>
            </w:pPr>
            <w:r>
              <w:rPr>
                <w:rFonts w:hint="eastAsia" w:ascii="宋体" w:hAnsi="宋体" w:eastAsia="宋体" w:cs="宋体"/>
                <w:spacing w:val="12"/>
                <w:highlight w:val="none"/>
              </w:rPr>
              <w:t>解释：构成本磋商文件的各个组成文件应互为</w:t>
            </w:r>
            <w:r>
              <w:rPr>
                <w:rFonts w:hint="eastAsia" w:ascii="宋体" w:hAnsi="宋体" w:eastAsia="宋体" w:cs="宋体"/>
                <w:spacing w:val="11"/>
                <w:highlight w:val="none"/>
              </w:rPr>
              <w:t>解释，互为说明；除磋商文件中有特别规</w:t>
            </w:r>
            <w:r>
              <w:rPr>
                <w:rFonts w:hint="eastAsia" w:ascii="宋体" w:hAnsi="宋体" w:eastAsia="宋体" w:cs="宋体"/>
                <w:spacing w:val="12"/>
                <w:highlight w:val="none"/>
              </w:rPr>
              <w:t>定外，仅适用于竞标阶段的规定，按更正公告</w:t>
            </w:r>
            <w:r>
              <w:rPr>
                <w:rFonts w:hint="eastAsia" w:ascii="宋体" w:hAnsi="宋体" w:eastAsia="宋体" w:cs="宋体"/>
                <w:spacing w:val="11"/>
                <w:highlight w:val="none"/>
              </w:rPr>
              <w:t>（澄清公告）、竞争性磋商公告、供应商</w:t>
            </w:r>
            <w:r>
              <w:rPr>
                <w:rFonts w:hint="eastAsia" w:ascii="宋体" w:hAnsi="宋体" w:eastAsia="宋体" w:cs="宋体"/>
                <w:spacing w:val="12"/>
                <w:highlight w:val="none"/>
              </w:rPr>
              <w:t>须知、采购需求、评审程序、评审方法和评审</w:t>
            </w:r>
            <w:r>
              <w:rPr>
                <w:rFonts w:hint="eastAsia" w:ascii="宋体" w:hAnsi="宋体" w:eastAsia="宋体" w:cs="宋体"/>
                <w:spacing w:val="11"/>
                <w:highlight w:val="none"/>
              </w:rPr>
              <w:t>标准、响应文件格式、合同文本的先后顺</w:t>
            </w:r>
            <w:r>
              <w:rPr>
                <w:rFonts w:hint="eastAsia" w:ascii="宋体" w:hAnsi="宋体" w:eastAsia="宋体" w:cs="宋体"/>
                <w:spacing w:val="8"/>
                <w:highlight w:val="none"/>
              </w:rPr>
              <w:t>序解释；同一组成文件中就同一事项的规定或者约定不一致的，以编排顺序在后者为准；同一组成文件不同版本之间有不一致的，以形成时间在后者为准；更正公告（澄清公告）</w:t>
            </w:r>
            <w:r>
              <w:rPr>
                <w:rFonts w:hint="eastAsia" w:ascii="宋体" w:hAnsi="宋体" w:eastAsia="宋体" w:cs="宋体"/>
                <w:spacing w:val="12"/>
                <w:highlight w:val="none"/>
              </w:rPr>
              <w:t>与同步更新的磋商文件不一致时以更正公告（</w:t>
            </w:r>
            <w:r>
              <w:rPr>
                <w:rFonts w:hint="eastAsia" w:ascii="宋体" w:hAnsi="宋体" w:eastAsia="宋体" w:cs="宋体"/>
                <w:spacing w:val="11"/>
                <w:highlight w:val="none"/>
              </w:rPr>
              <w:t>澄清公告）为准。按本款前述规定仍不能</w:t>
            </w:r>
            <w:r>
              <w:rPr>
                <w:rFonts w:hint="eastAsia" w:ascii="宋体" w:hAnsi="宋体" w:eastAsia="宋体" w:cs="宋体"/>
                <w:spacing w:val="7"/>
                <w:highlight w:val="none"/>
              </w:rPr>
              <w:t>形成结论的，由采购人或者采购代理机构负责解释。</w:t>
            </w:r>
          </w:p>
        </w:tc>
      </w:tr>
      <w:tr w14:paraId="4E804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996" w:type="dxa"/>
            <w:vAlign w:val="top"/>
          </w:tcPr>
          <w:p w14:paraId="1012C34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62" w:type="dxa"/>
            <w:vAlign w:val="top"/>
          </w:tcPr>
          <w:p w14:paraId="3D3547CE">
            <w:pPr>
              <w:pStyle w:val="16"/>
              <w:keepNext w:val="0"/>
              <w:keepLines w:val="0"/>
              <w:pageBreakBefore w:val="0"/>
              <w:kinsoku/>
              <w:wordWrap w:val="0"/>
              <w:overflowPunct/>
              <w:topLinePunct/>
              <w:autoSpaceDE/>
              <w:autoSpaceDN/>
              <w:bidi w:val="0"/>
              <w:adjustRightInd w:val="0"/>
              <w:spacing w:before="78" w:line="360" w:lineRule="auto"/>
              <w:ind w:left="109" w:right="108" w:firstLine="17"/>
              <w:jc w:val="both"/>
              <w:rPr>
                <w:rFonts w:hint="eastAsia" w:ascii="宋体" w:hAnsi="宋体" w:eastAsia="宋体" w:cs="宋体"/>
                <w:highlight w:val="none"/>
              </w:rPr>
            </w:pPr>
            <w:r>
              <w:rPr>
                <w:rFonts w:hint="eastAsia" w:ascii="宋体" w:hAnsi="宋体" w:eastAsia="宋体" w:cs="宋体"/>
                <w:spacing w:val="8"/>
                <w:highlight w:val="none"/>
              </w:rPr>
              <w:t>1.电子响应文件中须加盖供应商公章部分均采用</w:t>
            </w:r>
            <w:r>
              <w:rPr>
                <w:rFonts w:hint="eastAsia" w:ascii="宋体" w:hAnsi="宋体" w:eastAsia="宋体" w:cs="宋体"/>
                <w:highlight w:val="none"/>
              </w:rPr>
              <w:t>CA</w:t>
            </w:r>
            <w:r>
              <w:rPr>
                <w:rFonts w:hint="eastAsia" w:ascii="宋体" w:hAnsi="宋体" w:eastAsia="宋体" w:cs="宋体"/>
                <w:spacing w:val="8"/>
                <w:highlight w:val="none"/>
              </w:rPr>
              <w:t>签章，并根据“政府采购项目</w:t>
            </w:r>
            <w:r>
              <w:rPr>
                <w:rFonts w:hint="eastAsia" w:ascii="宋体" w:hAnsi="宋体" w:eastAsia="宋体" w:cs="宋体"/>
                <w:spacing w:val="7"/>
                <w:highlight w:val="none"/>
              </w:rPr>
              <w:t>电子交</w:t>
            </w:r>
            <w:r>
              <w:rPr>
                <w:rFonts w:hint="eastAsia" w:ascii="宋体" w:hAnsi="宋体" w:eastAsia="宋体" w:cs="宋体"/>
                <w:spacing w:val="10"/>
                <w:highlight w:val="none"/>
              </w:rPr>
              <w:t>易管理操作指南</w:t>
            </w:r>
            <w:r>
              <w:rPr>
                <w:rFonts w:hint="eastAsia" w:ascii="宋体" w:hAnsi="宋体" w:eastAsia="宋体" w:cs="宋体"/>
                <w:spacing w:val="10"/>
                <w:highlight w:val="none"/>
                <w:lang w:eastAsia="zh-CN"/>
              </w:rPr>
              <w:t>－</w:t>
            </w:r>
            <w:r>
              <w:rPr>
                <w:rFonts w:hint="eastAsia" w:ascii="宋体" w:hAnsi="宋体" w:eastAsia="宋体" w:cs="宋体"/>
                <w:spacing w:val="10"/>
                <w:highlight w:val="none"/>
              </w:rPr>
              <w:t>供应商”及本竞争性磋商文件规定的格式和顺序编制电子响应文件并</w:t>
            </w:r>
            <w:r>
              <w:rPr>
                <w:rFonts w:hint="eastAsia" w:ascii="宋体" w:hAnsi="宋体" w:eastAsia="宋体" w:cs="宋体"/>
                <w:spacing w:val="12"/>
                <w:highlight w:val="none"/>
              </w:rPr>
              <w:t>进行关联定位，以便磋商小组在评审时，点击评</w:t>
            </w:r>
            <w:r>
              <w:rPr>
                <w:rFonts w:hint="eastAsia" w:ascii="宋体" w:hAnsi="宋体" w:eastAsia="宋体" w:cs="宋体"/>
                <w:spacing w:val="11"/>
                <w:highlight w:val="none"/>
              </w:rPr>
              <w:t>分项可直接定位到该评分项内容。如对</w:t>
            </w:r>
            <w:r>
              <w:rPr>
                <w:rFonts w:hint="eastAsia" w:ascii="宋体" w:hAnsi="宋体" w:eastAsia="宋体" w:cs="宋体"/>
                <w:spacing w:val="12"/>
                <w:highlight w:val="none"/>
              </w:rPr>
              <w:t>竞争性磋商文件的某项要求，供应商的电子响应</w:t>
            </w:r>
            <w:r>
              <w:rPr>
                <w:rFonts w:hint="eastAsia" w:ascii="宋体" w:hAnsi="宋体" w:eastAsia="宋体" w:cs="宋体"/>
                <w:spacing w:val="11"/>
                <w:highlight w:val="none"/>
              </w:rPr>
              <w:t>文件未能关联定位提供相应的内容与其</w:t>
            </w:r>
            <w:r>
              <w:rPr>
                <w:rFonts w:hint="eastAsia" w:ascii="宋体" w:hAnsi="宋体" w:eastAsia="宋体" w:cs="宋体"/>
                <w:spacing w:val="12"/>
                <w:highlight w:val="none"/>
              </w:rPr>
              <w:t>对应，则磋商小组在评审时如做出对供应商不利</w:t>
            </w:r>
            <w:r>
              <w:rPr>
                <w:rFonts w:hint="eastAsia" w:ascii="宋体" w:hAnsi="宋体" w:eastAsia="宋体" w:cs="宋体"/>
                <w:spacing w:val="11"/>
                <w:highlight w:val="none"/>
              </w:rPr>
              <w:t>的评审由供应商自行承担。电子响应文</w:t>
            </w:r>
            <w:r>
              <w:rPr>
                <w:rFonts w:hint="eastAsia" w:ascii="宋体" w:hAnsi="宋体" w:eastAsia="宋体" w:cs="宋体"/>
                <w:spacing w:val="9"/>
                <w:highlight w:val="none"/>
              </w:rPr>
              <w:t>件如内容不完整、编排混乱导致响应文件被误读、漏读，或</w:t>
            </w:r>
            <w:r>
              <w:rPr>
                <w:rFonts w:hint="eastAsia" w:ascii="宋体" w:hAnsi="宋体" w:eastAsia="宋体" w:cs="宋体"/>
                <w:spacing w:val="8"/>
                <w:highlight w:val="none"/>
              </w:rPr>
              <w:t>者在按采购文件规定的部位</w:t>
            </w:r>
            <w:r>
              <w:rPr>
                <w:rFonts w:hint="eastAsia" w:ascii="宋体" w:hAnsi="宋体" w:eastAsia="宋体" w:cs="宋体"/>
                <w:spacing w:val="6"/>
                <w:highlight w:val="none"/>
              </w:rPr>
              <w:t>查找不到相关内容的，由供应商自行承担。</w:t>
            </w:r>
          </w:p>
          <w:p w14:paraId="23D8B125">
            <w:pPr>
              <w:pStyle w:val="16"/>
              <w:keepNext w:val="0"/>
              <w:keepLines w:val="0"/>
              <w:pageBreakBefore w:val="0"/>
              <w:kinsoku/>
              <w:wordWrap w:val="0"/>
              <w:overflowPunct/>
              <w:topLinePunct/>
              <w:autoSpaceDE/>
              <w:autoSpaceDN/>
              <w:bidi w:val="0"/>
              <w:adjustRightInd w:val="0"/>
              <w:spacing w:before="74" w:line="360" w:lineRule="auto"/>
              <w:ind w:left="112" w:right="108" w:firstLine="1"/>
              <w:rPr>
                <w:rFonts w:hint="eastAsia" w:ascii="宋体" w:hAnsi="宋体" w:eastAsia="宋体" w:cs="宋体"/>
                <w:highlight w:val="none"/>
              </w:rPr>
            </w:pPr>
            <w:r>
              <w:rPr>
                <w:rFonts w:hint="eastAsia" w:ascii="宋体" w:hAnsi="宋体" w:eastAsia="宋体" w:cs="宋体"/>
                <w:spacing w:val="10"/>
                <w:highlight w:val="none"/>
              </w:rPr>
              <w:t>2.本磋商文件中描述供应商的“公章”是指供应商通过指定电子化政府采购平台办理数</w:t>
            </w:r>
            <w:r>
              <w:rPr>
                <w:rFonts w:hint="eastAsia" w:ascii="宋体" w:hAnsi="宋体" w:eastAsia="宋体" w:cs="宋体"/>
                <w:spacing w:val="9"/>
                <w:highlight w:val="none"/>
              </w:rPr>
              <w:t>字证书（</w:t>
            </w:r>
            <w:r>
              <w:rPr>
                <w:rFonts w:hint="eastAsia" w:ascii="宋体" w:hAnsi="宋体" w:eastAsia="宋体" w:cs="宋体"/>
                <w:highlight w:val="none"/>
              </w:rPr>
              <w:t>CA</w:t>
            </w:r>
            <w:r>
              <w:rPr>
                <w:rFonts w:hint="eastAsia" w:ascii="宋体" w:hAnsi="宋体" w:eastAsia="宋体" w:cs="宋体"/>
                <w:spacing w:val="9"/>
                <w:highlight w:val="none"/>
              </w:rPr>
              <w:t>认证）获得的以法定主体行为名称制作的电子印章。</w:t>
            </w:r>
          </w:p>
        </w:tc>
      </w:tr>
      <w:tr w14:paraId="0B4AC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96" w:type="dxa"/>
            <w:vAlign w:val="top"/>
          </w:tcPr>
          <w:p w14:paraId="0007445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62" w:type="dxa"/>
            <w:vAlign w:val="top"/>
          </w:tcPr>
          <w:p w14:paraId="57A64FC8">
            <w:pPr>
              <w:pStyle w:val="16"/>
              <w:keepNext w:val="0"/>
              <w:keepLines w:val="0"/>
              <w:pageBreakBefore w:val="0"/>
              <w:kinsoku/>
              <w:wordWrap w:val="0"/>
              <w:overflowPunct/>
              <w:topLinePunct/>
              <w:autoSpaceDE/>
              <w:autoSpaceDN/>
              <w:bidi w:val="0"/>
              <w:adjustRightInd w:val="0"/>
              <w:spacing w:before="82" w:line="360" w:lineRule="auto"/>
              <w:ind w:left="112" w:right="108" w:firstLine="1"/>
              <w:jc w:val="both"/>
              <w:rPr>
                <w:rFonts w:hint="eastAsia" w:ascii="宋体" w:hAnsi="宋体" w:eastAsia="宋体" w:cs="宋体"/>
                <w:highlight w:val="none"/>
              </w:rPr>
            </w:pPr>
            <w:r>
              <w:rPr>
                <w:rFonts w:hint="eastAsia" w:ascii="宋体" w:hAnsi="宋体" w:eastAsia="宋体" w:cs="宋体"/>
                <w:spacing w:val="10"/>
                <w:highlight w:val="none"/>
              </w:rPr>
              <w:t>2.本磋商文件中描述供应商的“签字”是指供应商通过指定电子化政府采购平台办理数字证书（</w:t>
            </w:r>
            <w:r>
              <w:rPr>
                <w:rFonts w:hint="eastAsia" w:ascii="宋体" w:hAnsi="宋体" w:eastAsia="宋体" w:cs="宋体"/>
                <w:highlight w:val="none"/>
              </w:rPr>
              <w:t>CA</w:t>
            </w:r>
            <w:r>
              <w:rPr>
                <w:rFonts w:hint="eastAsia" w:ascii="宋体" w:hAnsi="宋体" w:eastAsia="宋体" w:cs="宋体"/>
                <w:spacing w:val="10"/>
                <w:highlight w:val="none"/>
              </w:rPr>
              <w:t>认证）获得的以供应商法定代表人或者委托代理人姓名制作的电子印章或手</w:t>
            </w:r>
            <w:r>
              <w:rPr>
                <w:rFonts w:hint="eastAsia" w:ascii="宋体" w:hAnsi="宋体" w:eastAsia="宋体" w:cs="宋体"/>
                <w:spacing w:val="4"/>
                <w:highlight w:val="none"/>
              </w:rPr>
              <w:t>写签字。</w:t>
            </w:r>
          </w:p>
          <w:p w14:paraId="12946142">
            <w:pPr>
              <w:pStyle w:val="16"/>
              <w:keepNext w:val="0"/>
              <w:keepLines w:val="0"/>
              <w:pageBreakBefore w:val="0"/>
              <w:kinsoku/>
              <w:wordWrap w:val="0"/>
              <w:overflowPunct/>
              <w:topLinePunct/>
              <w:autoSpaceDE/>
              <w:autoSpaceDN/>
              <w:bidi w:val="0"/>
              <w:adjustRightInd w:val="0"/>
              <w:spacing w:before="72" w:line="360" w:lineRule="auto"/>
              <w:ind w:left="110" w:right="108"/>
              <w:rPr>
                <w:rFonts w:hint="eastAsia" w:ascii="宋体" w:hAnsi="宋体" w:eastAsia="宋体" w:cs="宋体"/>
                <w:highlight w:val="none"/>
              </w:rPr>
            </w:pPr>
            <w:r>
              <w:rPr>
                <w:rFonts w:hint="eastAsia" w:ascii="宋体" w:hAnsi="宋体" w:eastAsia="宋体" w:cs="宋体"/>
                <w:spacing w:val="2"/>
                <w:highlight w:val="none"/>
              </w:rPr>
              <w:t>4.本竞争性磋商文件所称的“以上”“以下”“以内”“届满”，包括本数；所称的“不</w:t>
            </w:r>
            <w:r>
              <w:rPr>
                <w:rFonts w:hint="eastAsia" w:ascii="宋体" w:hAnsi="宋体" w:eastAsia="宋体" w:cs="宋体"/>
                <w:spacing w:val="1"/>
                <w:highlight w:val="none"/>
              </w:rPr>
              <w:t>满”“超过”“以外”，不包括本数。</w:t>
            </w:r>
          </w:p>
        </w:tc>
      </w:tr>
    </w:tbl>
    <w:p w14:paraId="1A995C5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sectPr>
          <w:footerReference r:id="rId8" w:type="default"/>
          <w:pgSz w:w="11907" w:h="16840"/>
          <w:pgMar w:top="1440" w:right="1080" w:bottom="1440" w:left="1080" w:header="0" w:footer="852" w:gutter="0"/>
          <w:pgNumType w:fmt="decimal"/>
          <w:cols w:space="720" w:num="1"/>
        </w:sectPr>
      </w:pPr>
    </w:p>
    <w:p w14:paraId="3B5163AF">
      <w:pPr>
        <w:pStyle w:val="6"/>
        <w:keepNext w:val="0"/>
        <w:keepLines w:val="0"/>
        <w:pageBreakBefore w:val="0"/>
        <w:kinsoku/>
        <w:wordWrap w:val="0"/>
        <w:overflowPunct/>
        <w:topLinePunct/>
        <w:autoSpaceDE/>
        <w:autoSpaceDN/>
        <w:bidi w:val="0"/>
        <w:adjustRightInd w:val="0"/>
        <w:spacing w:before="101" w:line="360" w:lineRule="auto"/>
        <w:ind w:left="3500"/>
        <w:rPr>
          <w:rFonts w:hint="eastAsia" w:ascii="宋体" w:hAnsi="宋体" w:eastAsia="宋体" w:cs="宋体"/>
          <w:sz w:val="31"/>
          <w:szCs w:val="31"/>
          <w:highlight w:val="none"/>
        </w:rPr>
      </w:pPr>
      <w:r>
        <w:rPr>
          <w:rFonts w:hint="eastAsia" w:ascii="宋体" w:hAnsi="宋体" w:eastAsia="宋体" w:cs="宋体"/>
          <w:spacing w:val="9"/>
          <w:position w:val="37"/>
          <w:sz w:val="31"/>
          <w:szCs w:val="31"/>
          <w:highlight w:val="none"/>
          <w14:textOutline w14:w="5793" w14:cap="sq" w14:cmpd="sng">
            <w14:solidFill>
              <w14:srgbClr w14:val="000000"/>
            </w14:solidFill>
            <w14:prstDash w14:val="solid"/>
            <w14:bevel/>
          </w14:textOutline>
        </w:rPr>
        <w:t>供应商须知正文</w:t>
      </w:r>
    </w:p>
    <w:p w14:paraId="52AFCC21">
      <w:pPr>
        <w:pStyle w:val="6"/>
        <w:keepNext w:val="0"/>
        <w:keepLines w:val="0"/>
        <w:pageBreakBefore w:val="0"/>
        <w:kinsoku/>
        <w:wordWrap w:val="0"/>
        <w:overflowPunct/>
        <w:topLinePunct/>
        <w:autoSpaceDE/>
        <w:autoSpaceDN/>
        <w:bidi w:val="0"/>
        <w:adjustRightInd w:val="0"/>
        <w:spacing w:line="360" w:lineRule="auto"/>
        <w:ind w:left="3987"/>
        <w:rPr>
          <w:rFonts w:hint="eastAsia" w:ascii="宋体" w:hAnsi="宋体" w:eastAsia="宋体" w:cs="宋体"/>
          <w:sz w:val="21"/>
          <w:highlight w:val="none"/>
        </w:rPr>
      </w:pPr>
      <w:r>
        <w:rPr>
          <w:rFonts w:hint="eastAsia" w:ascii="宋体" w:hAnsi="宋体" w:eastAsia="宋体" w:cs="宋体"/>
          <w:spacing w:val="6"/>
          <w:sz w:val="31"/>
          <w:szCs w:val="31"/>
          <w:highlight w:val="none"/>
          <w14:textOutline w14:w="5793" w14:cap="sq" w14:cmpd="sng">
            <w14:solidFill>
              <w14:srgbClr w14:val="000000"/>
            </w14:solidFill>
            <w14:prstDash w14:val="solid"/>
            <w14:bevel/>
          </w14:textOutline>
        </w:rPr>
        <w:t>一、总则</w:t>
      </w:r>
    </w:p>
    <w:p w14:paraId="3758785B">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1.适用范围</w:t>
      </w:r>
    </w:p>
    <w:p w14:paraId="2A051FB9">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w:t>
      </w:r>
    </w:p>
    <w:p w14:paraId="52691C2D">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部门政府采购有关规定的约束和保护。</w:t>
      </w:r>
    </w:p>
    <w:p w14:paraId="240EDDDE">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1.2本竞争性磋商文件适用于本项目的所有采购程序和环节（法律、法规另有规定的，从其规定）。</w:t>
      </w:r>
    </w:p>
    <w:p w14:paraId="618506F9">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2.定义</w:t>
      </w:r>
    </w:p>
    <w:p w14:paraId="1D892EB3">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2.1“采购人”是指依法进行采购的国家机关、事业单位、团体组织。</w:t>
      </w:r>
    </w:p>
    <w:p w14:paraId="5B324950">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2.2“采购代理机构”是指</w:t>
      </w:r>
      <w:r>
        <w:rPr>
          <w:rFonts w:hint="eastAsia" w:ascii="宋体" w:hAnsi="宋体" w:eastAsia="宋体" w:cs="宋体"/>
          <w:spacing w:val="10"/>
          <w:sz w:val="20"/>
          <w:szCs w:val="20"/>
          <w:highlight w:val="none"/>
          <w:lang w:eastAsia="zh-CN"/>
        </w:rPr>
        <w:t>广西顺易工程管理有限公司</w:t>
      </w:r>
      <w:r>
        <w:rPr>
          <w:rFonts w:hint="eastAsia" w:ascii="宋体" w:hAnsi="宋体" w:eastAsia="宋体" w:cs="宋体"/>
          <w:spacing w:val="10"/>
          <w:sz w:val="20"/>
          <w:szCs w:val="20"/>
          <w:highlight w:val="none"/>
        </w:rPr>
        <w:t>。</w:t>
      </w:r>
    </w:p>
    <w:p w14:paraId="454EBB0F">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2.3“供应商”是指向采购人提供货物、工程或者服务的法人、其他组织或者自然人。</w:t>
      </w:r>
    </w:p>
    <w:p w14:paraId="70F8E17D">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2.4“服务”是指除货物和工程以外的其他政府采购对象。</w:t>
      </w:r>
    </w:p>
    <w:p w14:paraId="6C0F8AEC">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2.5“竞标”是指供应商按照本项目竞争性磋商公告规定的方式获取竞争性磋商文件、提交响应文</w:t>
      </w:r>
    </w:p>
    <w:p w14:paraId="6267F5F7">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件并希望获得标的的行为。</w:t>
      </w:r>
    </w:p>
    <w:p w14:paraId="68A6F52F">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2.6“响应文件”是指：供应商根据本竞争性磋商文件要求，编制包含资格证明、报价、商务技术等所有内容的文件。</w:t>
      </w:r>
    </w:p>
    <w:p w14:paraId="381178AF">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2.7“实质性要求”是指竞争性磋商文件中已经指明不满足则响应文件按无效响应处理的条款，或不能负偏离的条款，或采购需求中带“▲”的条款。</w:t>
      </w:r>
    </w:p>
    <w:p w14:paraId="294362B5">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2.8“正偏离”，是指响应文件对竞争性磋商文件“采购需求”中有关条款作出的响应优于条款要求并有利于采购人的情形。</w:t>
      </w:r>
    </w:p>
    <w:p w14:paraId="4AE9280F">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2.9“负偏离”，是指响应文件对竞争性磋商文件“采购需求”中有关条款作出的响应不满足条款要求导致采购人要求不能得到满足的情形。</w:t>
      </w:r>
    </w:p>
    <w:p w14:paraId="705ACEE0">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2.10“允许负偏离的条款”是指采购需求中的不属于“实质性要求”的条款。</w:t>
      </w:r>
    </w:p>
    <w:p w14:paraId="56C64401">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2.11“书面形式”是指合同书、信件和数据电文（包括电报、电传、传真、电子数据交换和电子邮件）等可以有形地表现所载内容的形式。</w:t>
      </w:r>
    </w:p>
    <w:p w14:paraId="77C8B074">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2.12“首次报价”是指供应商提交的首次响应文件中的报价。</w:t>
      </w:r>
    </w:p>
    <w:p w14:paraId="1E957057">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2.13“评审价”是指供应商提交的最后报价并经修正和政策功能价格扣除后的价格。</w:t>
      </w:r>
    </w:p>
    <w:p w14:paraId="172DBA4A">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3.供应商的资格条件</w:t>
      </w:r>
    </w:p>
    <w:p w14:paraId="177CDFC5">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供应商的资格条件详见“供应商须知前附表”。</w:t>
      </w:r>
    </w:p>
    <w:p w14:paraId="7EFCCFCE">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4.竞标费用</w:t>
      </w:r>
    </w:p>
    <w:p w14:paraId="3BCA953F">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供应商获取竞争性磋商文件、所有与编制和提交响应文件有关的费用（竞争性磋商文件有相关规定的除外），不论竞标结果如何，均应自行承担。</w:t>
      </w:r>
    </w:p>
    <w:p w14:paraId="66BFA60D">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5.联合体竞标</w:t>
      </w:r>
    </w:p>
    <w:p w14:paraId="6DE16D99">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5.1本项目不接受联合体竞标。</w:t>
      </w:r>
    </w:p>
    <w:p w14:paraId="7878613F">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6.转包与分包</w:t>
      </w:r>
    </w:p>
    <w:p w14:paraId="127E8044">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6.1本项目不允许转包。</w:t>
      </w:r>
    </w:p>
    <w:p w14:paraId="6F8E0E8D">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7.特别说明</w:t>
      </w:r>
    </w:p>
    <w:p w14:paraId="430C8F26">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7.1使用综合评分法的采购项目，提供相同品牌产品且通过资格审查、符合性审查的不同供应商参加同一合同项下竞标的，按一家供应商计算，评审后得分最高的同品牌供应商获得成交供应商推荐资格；评审得分相同的，由采购人或者采购人委托磋商小组按照竞争性磋商文件规定的方式确定一个供应商获得成交供应商推荐资格，竞争性磋商文件未规定的采取随机抽取方式确定，其他同品牌供应商不作为成交候选人。</w:t>
      </w:r>
    </w:p>
    <w:p w14:paraId="33271427">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非单一产品采购项目，多家供应商提供的核心产品品牌相同的，按前款规定处理。</w:t>
      </w:r>
    </w:p>
    <w:p w14:paraId="3F14A227">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7.2服务类项目不设置核心产品，不执行本须知正文第7.1条的规定。</w:t>
      </w:r>
    </w:p>
    <w:p w14:paraId="24033A32">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7.3供应商竞标所使用的资格、信誉、荣誉、业绩与企业认证必须为该供应商所拥有。</w:t>
      </w:r>
    </w:p>
    <w:p w14:paraId="738D6BB2">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7.4供应商应仔细阅读竞争性磋商文件的所有内容，按照竞争性磋商文件的要求提交响应文件，并对所提供的全部资料的真实性承担法律责任。</w:t>
      </w:r>
    </w:p>
    <w:p w14:paraId="1AB15E64">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7.5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1A51EBE">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7.6在政府采购活动中，采购人员及相关人员与供应商有下列利害关系之一的，应当回避：</w:t>
      </w:r>
    </w:p>
    <w:p w14:paraId="50F355FA">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（1）参加采购活动前3年内与供应商存在劳动关系；</w:t>
      </w:r>
    </w:p>
    <w:p w14:paraId="5EEF8B53">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（2）参加采购活动前3年内担任供应商的董事、监事；</w:t>
      </w:r>
    </w:p>
    <w:p w14:paraId="4C665B0A">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（3）参加采购活动前3年内是供应商的控股股东或者实际控制人；</w:t>
      </w:r>
    </w:p>
    <w:p w14:paraId="7F5681B1">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（4）与供应商的法定代表人或负责人有夫妻、直系血亲、三代以内旁系血亲或者近姻亲关系；</w:t>
      </w:r>
    </w:p>
    <w:p w14:paraId="6E8D98A7">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（5）与供应商有其他可能影响政府采购活动公平、公正进行的关系。</w:t>
      </w:r>
    </w:p>
    <w:p w14:paraId="24976B3D">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D6D3ED5">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7.7有下列情形之一的视为供应商相互串通竞标，响应文件将被视为无效：</w:t>
      </w:r>
    </w:p>
    <w:p w14:paraId="5C59D732">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（1）不同供应商的响应文件由同一单位或者个人编制；或不同供应商报名的IP地址一致的；</w:t>
      </w:r>
    </w:p>
    <w:p w14:paraId="4C26C14A">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（2）不同供应商委托同一单位或者个人办理竞标事宜；</w:t>
      </w:r>
    </w:p>
    <w:p w14:paraId="58A23EC8">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（3）不同的供应商的响应文件载明的项目管理员为同一个人；</w:t>
      </w:r>
    </w:p>
    <w:p w14:paraId="2288034F">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（4）不同供应商的响应文件异常一致或报价呈规律性差异；</w:t>
      </w:r>
    </w:p>
    <w:p w14:paraId="44451DD6">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（5）不同供应商的响应文件相互混装；</w:t>
      </w:r>
    </w:p>
    <w:p w14:paraId="31EC2456">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7.8供应商有下列情形之一的，属于恶意串通行为：</w:t>
      </w:r>
    </w:p>
    <w:p w14:paraId="446F7207">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（1）供应商直接或者间接从采购人或者采购代理机构处获得其他供应商的相关信息并修改其响应文件；</w:t>
      </w:r>
    </w:p>
    <w:p w14:paraId="7E001F23">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（2）供应商按照采购人或者采购代理机构的授意撤换、修改响应文件；</w:t>
      </w:r>
    </w:p>
    <w:p w14:paraId="36E9EFA1">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（3）供应商之间协商报价、技术方案等响应文件或者响应文件的实质性内容；</w:t>
      </w:r>
    </w:p>
    <w:p w14:paraId="47315AA9">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（4）属于同一集团、协会、商会等组织成员的供应商按照该组织要求协同参加政府采购活动；</w:t>
      </w:r>
    </w:p>
    <w:p w14:paraId="18C6C29D">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（5）供应商之间事先约定一致抬高或者压低报价，或者在政府采购活动中事先约定轮流以高价位或者低价位成交，或者事先约定由某一特定供应商成交，然后再参加竞标；</w:t>
      </w:r>
    </w:p>
    <w:p w14:paraId="7CAD705D">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（6）供应商之间商定部分供应商放弃参加政府采购活动或者放弃成交；</w:t>
      </w:r>
    </w:p>
    <w:p w14:paraId="67C577E1">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（7）供应商与采购人或者采购代理机构之间、供应商相互之间，为谋求特定供应商成交或者排斥其他供应商的其他串通行为。</w:t>
      </w:r>
    </w:p>
    <w:p w14:paraId="15CEE3A3">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7.9关联供应商不得参加同一合同项下政府采购活动，否则响应文件将被视为无效：</w:t>
      </w:r>
    </w:p>
    <w:p w14:paraId="7576FD12">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（1）单位负责人为同一人或者存在直接控股、管理关系的不同的供应商，不得参加同一合同项下的政府采购活动；</w:t>
      </w:r>
    </w:p>
    <w:p w14:paraId="08B5797F">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（2）生产厂商授权给供应商后自己不得参加同一合同项下的政府采购活动；生产厂商对同一品牌同一型号的货物，仅能委托一个代理商参加竞标。</w:t>
      </w:r>
    </w:p>
    <w:p w14:paraId="2B591D00">
      <w:pPr>
        <w:pStyle w:val="11"/>
        <w:keepNext w:val="0"/>
        <w:keepLines w:val="0"/>
        <w:pageBreakBefore w:val="0"/>
        <w:kinsoku/>
        <w:wordWrap w:val="0"/>
        <w:overflowPunct/>
        <w:topLinePunct/>
        <w:autoSpaceDE/>
        <w:autoSpaceDN/>
        <w:bidi w:val="0"/>
        <w:spacing w:line="360" w:lineRule="auto"/>
        <w:rPr>
          <w:rFonts w:hint="eastAsia" w:ascii="宋体" w:hAnsi="宋体" w:eastAsia="宋体" w:cs="宋体"/>
          <w:highlight w:val="none"/>
        </w:rPr>
      </w:pPr>
    </w:p>
    <w:p w14:paraId="31362737">
      <w:pPr>
        <w:pStyle w:val="6"/>
        <w:keepNext w:val="0"/>
        <w:keepLines w:val="0"/>
        <w:pageBreakBefore w:val="0"/>
        <w:kinsoku/>
        <w:wordWrap w:val="0"/>
        <w:overflowPunct/>
        <w:topLinePunct/>
        <w:autoSpaceDE/>
        <w:autoSpaceDN/>
        <w:bidi w:val="0"/>
        <w:adjustRightInd w:val="0"/>
        <w:spacing w:before="101" w:line="360" w:lineRule="auto"/>
        <w:ind w:left="3186"/>
        <w:rPr>
          <w:rFonts w:hint="eastAsia" w:ascii="宋体" w:hAnsi="宋体" w:eastAsia="宋体" w:cs="宋体"/>
          <w:sz w:val="21"/>
          <w:highlight w:val="none"/>
        </w:rPr>
      </w:pP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二、竞争性磋商文件</w:t>
      </w:r>
    </w:p>
    <w:p w14:paraId="1AC2B207">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8.竞争性磋商文件的构成</w:t>
      </w:r>
    </w:p>
    <w:p w14:paraId="04EA8C09">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（1）竞争性磋商公告；</w:t>
      </w:r>
    </w:p>
    <w:p w14:paraId="640ACB51">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（2）供应商须知；</w:t>
      </w:r>
    </w:p>
    <w:p w14:paraId="7B04063C">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（3）采购需求；</w:t>
      </w:r>
    </w:p>
    <w:p w14:paraId="4D038F10">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（4）评审程序、评审方法和评审标准；</w:t>
      </w:r>
    </w:p>
    <w:p w14:paraId="0DF7D47C">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（5）响应文件格式；</w:t>
      </w:r>
    </w:p>
    <w:p w14:paraId="7A338E19">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（6）合同文本。</w:t>
      </w:r>
    </w:p>
    <w:p w14:paraId="08E2D99C">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9.供应商的询问</w:t>
      </w:r>
    </w:p>
    <w:p w14:paraId="6B0DB082">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供应商应认真阅读竞争性磋商文件的采购需求，如供应商对竞争性磋商文件有疑问的，如要求采购人作出澄清或修改的，供应商尽可能在提交首次响应文件截止之日前，以书面形式向采购人、采购代理机构提出。</w:t>
      </w:r>
    </w:p>
    <w:p w14:paraId="4AB927EA">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10.竞争性磋商文件的澄清和修改</w:t>
      </w:r>
    </w:p>
    <w:p w14:paraId="1256995C">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14:paraId="1D23A99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EA99994">
      <w:pPr>
        <w:pStyle w:val="6"/>
        <w:keepNext w:val="0"/>
        <w:keepLines w:val="0"/>
        <w:pageBreakBefore w:val="0"/>
        <w:kinsoku/>
        <w:wordWrap w:val="0"/>
        <w:overflowPunct/>
        <w:topLinePunct/>
        <w:autoSpaceDE/>
        <w:autoSpaceDN/>
        <w:bidi w:val="0"/>
        <w:adjustRightInd w:val="0"/>
        <w:spacing w:before="101" w:line="360" w:lineRule="auto"/>
        <w:ind w:left="3179"/>
        <w:rPr>
          <w:rFonts w:hint="eastAsia" w:ascii="宋体" w:hAnsi="宋体" w:eastAsia="宋体" w:cs="宋体"/>
          <w:sz w:val="31"/>
          <w:szCs w:val="31"/>
          <w:highlight w:val="none"/>
        </w:rPr>
      </w:pP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三、响应文件的编制</w:t>
      </w:r>
    </w:p>
    <w:p w14:paraId="54E5A70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472DF88">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11.响应文件的编制原则</w:t>
      </w:r>
    </w:p>
    <w:p w14:paraId="52DC832D">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供应商应当按照竞争性磋商文件的要求编制响应文件，并对其提交的响应文件的真实性、合法性承担法律责任。响应文件应当对竞争性磋商文件作出实质性响应。</w:t>
      </w:r>
    </w:p>
    <w:p w14:paraId="541F59F4">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12.响应文件的组成</w:t>
      </w:r>
    </w:p>
    <w:p w14:paraId="4AE8F74D">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12.1响应文件由资格证明文件、报价商务技术文件两部分组成。</w:t>
      </w:r>
    </w:p>
    <w:p w14:paraId="3653DF24">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12.1.1资格证明文件：详见须知前附表</w:t>
      </w:r>
    </w:p>
    <w:p w14:paraId="15A13FCB">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12.1.2商务技术文件：详见须知前附表</w:t>
      </w:r>
    </w:p>
    <w:p w14:paraId="1B96B739">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12.1.3报价文件：详见须知前附表</w:t>
      </w:r>
    </w:p>
    <w:p w14:paraId="182960C5">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12.2响应文件电子版：详见须知前附表</w:t>
      </w:r>
    </w:p>
    <w:p w14:paraId="2D7B110F">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13.计量单位</w:t>
      </w:r>
    </w:p>
    <w:p w14:paraId="30EC9733">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竞争性磋商文件已有明确规定的，使用竞争性磋商文件规定的计量单位；竞争性磋商文件没有规定的，应采用中华人民共和国法定计量单位，货币种类为人民币，否则视同未响应。</w:t>
      </w:r>
    </w:p>
    <w:p w14:paraId="553BB65F">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14.竞标的风险</w:t>
      </w:r>
    </w:p>
    <w:p w14:paraId="7540426C">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供应商没有按照竞争性磋商文件要求提供全部资料，或者供应商没有对竞争性磋商文件在各方面作出实质性响应可能导致其响应无效，是供应商应当考虑的风险。</w:t>
      </w:r>
    </w:p>
    <w:p w14:paraId="768590CC">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15.竞标报价要求和构成</w:t>
      </w:r>
    </w:p>
    <w:p w14:paraId="4E02D79E">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15.1竞标报价应按竞争性磋商文件中“竞标报价表”格式填写。</w:t>
      </w:r>
    </w:p>
    <w:p w14:paraId="7380BD78">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15.2竞标报价的价格构成见“供应商须知前附表”。</w:t>
      </w:r>
    </w:p>
    <w:p w14:paraId="2678831B">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15.3竞标报价要求</w:t>
      </w:r>
    </w:p>
    <w:p w14:paraId="00E0D86F">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15.3.1供应商的竞标报价应符合以下要求，否则响应文件按无效响应处理：</w:t>
      </w:r>
    </w:p>
    <w:p w14:paraId="1CCCF53D">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（1）供应商应当就“采购需求”中所竞标的每个分标的全部内容分别作完整唯一总价报价，不得存在漏项报价；</w:t>
      </w:r>
    </w:p>
    <w:p w14:paraId="587E7ADE">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（2）供应商应当就所竞标的分标的单项内容作唯一报价。</w:t>
      </w:r>
    </w:p>
    <w:p w14:paraId="58155359">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15.3.2竞标报价（包含首次报价、最后报价）超过所竞标分标规定的采购预算金额或者最高限价的（如本项目公布了最高限价），其响应文件将作无效处理。</w:t>
      </w:r>
    </w:p>
    <w:p w14:paraId="2461EE5A">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15.3.3竞标报价（包含首次报价、最后报价）超过分项采购预算金额或者最高限价的（如本项目公布了最高限价），其响应文件将作无效处理。</w:t>
      </w:r>
    </w:p>
    <w:p w14:paraId="2886CF2C">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16.竞标有效期</w:t>
      </w:r>
    </w:p>
    <w:p w14:paraId="713ABCA6">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16.1竞标有效期是指为保证采购人有足够的时间在提交响应文件后完成评审、确定成交供应商、合同签订等工作而要求供应商提交的响应文件在一定时间内保持有效的期限。</w:t>
      </w:r>
    </w:p>
    <w:p w14:paraId="40B244B9">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16.2竞标有效期应由供应商按“供应商须知前附表”规定的期限作出响应。</w:t>
      </w:r>
    </w:p>
    <w:p w14:paraId="778F787D">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16.3供应商的响应文件在竞标有效期内均保持有效。</w:t>
      </w:r>
    </w:p>
    <w:p w14:paraId="0CAE32A2">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17.磋商保证金</w:t>
      </w:r>
    </w:p>
    <w:p w14:paraId="0B11803D">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17.1供应商须按“供应商须知前附表”的规定提交磋商保证金。</w:t>
      </w:r>
    </w:p>
    <w:p w14:paraId="30405A35">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17.2磋商保证金的退还</w:t>
      </w:r>
    </w:p>
    <w:p w14:paraId="1B15CB8E">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bookmarkStart w:id="27" w:name="_Hlk66782243"/>
      <w:r>
        <w:rPr>
          <w:rFonts w:hint="eastAsia" w:ascii="宋体" w:hAnsi="宋体" w:eastAsia="宋体" w:cs="宋体"/>
          <w:spacing w:val="10"/>
          <w:sz w:val="20"/>
          <w:szCs w:val="20"/>
          <w:highlight w:val="none"/>
        </w:rPr>
        <w:t>未成交供应商的磋商保证金自成交通知书发出之日起4个工作日内退还；成交供应商的磋商保证金自签订合同之日起4个工作日内退还。</w:t>
      </w:r>
      <w:bookmarkEnd w:id="27"/>
      <w:r>
        <w:rPr>
          <w:rFonts w:hint="eastAsia" w:ascii="宋体" w:hAnsi="宋体" w:eastAsia="宋体" w:cs="宋体"/>
          <w:spacing w:val="10"/>
          <w:sz w:val="20"/>
          <w:szCs w:val="20"/>
          <w:highlight w:val="none"/>
        </w:rPr>
        <w:t xml:space="preserve"> </w:t>
      </w:r>
    </w:p>
    <w:p w14:paraId="4DECA96D">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17.3磋商保证金不计息。</w:t>
      </w:r>
    </w:p>
    <w:p w14:paraId="0AF584F5">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 xml:space="preserve">17.4供应商有下列情形之一的，磋商保证金将不予退还： </w:t>
      </w:r>
    </w:p>
    <w:p w14:paraId="01FBED52">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（1）供应商在提交首次响应文件截止时间后撤回响应文件的；</w:t>
      </w:r>
    </w:p>
    <w:p w14:paraId="5E5780D2">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（2）未按规定提交履约保证金的；</w:t>
      </w:r>
    </w:p>
    <w:p w14:paraId="380440B4">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（3）供应商在响应文件中提供虚假材料的；</w:t>
      </w:r>
    </w:p>
    <w:p w14:paraId="1DE2C90C">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（4）除因不可抗力或者磋商文件认可的情形以外，成交供应商不与采购人签订合同的；</w:t>
      </w:r>
    </w:p>
    <w:p w14:paraId="19EE8BAC">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（5）供应商与采购人、其他供应商或者采购代理机构恶意串通的；</w:t>
      </w:r>
    </w:p>
    <w:p w14:paraId="1C33962F">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（6）法律法规规定的其他情形。</w:t>
      </w:r>
    </w:p>
    <w:p w14:paraId="7CFCEA8C">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18.响应文件编制的要求</w:t>
      </w:r>
    </w:p>
    <w:p w14:paraId="3BCD396F">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18.1电子响应文件中须加盖供应商公章部分均采用CA签章，并根据“政府采购项目电子交易管理操作指南</w:t>
      </w:r>
      <w:r>
        <w:rPr>
          <w:rFonts w:hint="eastAsia" w:ascii="宋体" w:hAnsi="宋体" w:eastAsia="宋体" w:cs="宋体"/>
          <w:spacing w:val="10"/>
          <w:sz w:val="20"/>
          <w:szCs w:val="20"/>
          <w:highlight w:val="none"/>
          <w:lang w:eastAsia="zh-CN"/>
        </w:rPr>
        <w:t>－</w:t>
      </w:r>
      <w:r>
        <w:rPr>
          <w:rFonts w:hint="eastAsia" w:ascii="宋体" w:hAnsi="宋体" w:eastAsia="宋体" w:cs="宋体"/>
          <w:spacing w:val="10"/>
          <w:sz w:val="20"/>
          <w:szCs w:val="20"/>
          <w:highlight w:val="none"/>
        </w:rPr>
        <w:t>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电子响应文件被误读、漏读，或者在按采购文件规定的部位查找不到相关内容的，由供应商自行承担。</w:t>
      </w:r>
    </w:p>
    <w:p w14:paraId="0F1E4735">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18.2CA签章上目前没有法人（负责人）或授权代表签字信息，供应商在响应文件中涉及到签字的位置线下签好字然后扫描或者拍照做成PDF的格式即可。</w:t>
      </w:r>
    </w:p>
    <w:p w14:paraId="5F63D834">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18.3电子响应文件中标注的供应商名称应与主体资格证明（如营业执照、事业单位法人证书、执业许可证、个体工商户营业执照、自然人身份证等）和公章一致，否则其电子响应文件作无效处理。</w:t>
      </w:r>
    </w:p>
    <w:p w14:paraId="3975CAA7">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18.4电子响应文件应尽量避免涂改、行间插字或删除。如果出现上述情况，改动之处应由供应商的法定代表人（负责人或自然人）或其委托代理人签字或盖章。电子响应文件因字迹潦草或表达不清所引起的后果由供应商承担。</w:t>
      </w:r>
    </w:p>
    <w:p w14:paraId="15F32E23">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19.响应文件的提交</w:t>
      </w:r>
    </w:p>
    <w:p w14:paraId="02C5E511">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19.1供应商必须在“供应商须知前附表”规定的时间和地点提交响应文件。</w:t>
      </w:r>
    </w:p>
    <w:p w14:paraId="1B18AE33">
      <w:pPr>
        <w:pStyle w:val="6"/>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20.首次响应文件的补充、修改与撤回</w:t>
      </w:r>
    </w:p>
    <w:p w14:paraId="66C578B9">
      <w:pPr>
        <w:pStyle w:val="6"/>
        <w:keepNext w:val="0"/>
        <w:keepLines w:val="0"/>
        <w:pageBreakBefore w:val="0"/>
        <w:kinsoku/>
        <w:wordWrap w:val="0"/>
        <w:overflowPunct/>
        <w:topLinePunct/>
        <w:autoSpaceDE/>
        <w:autoSpaceDN/>
        <w:bidi w:val="0"/>
        <w:adjustRightInd w:val="0"/>
        <w:spacing w:before="153" w:line="360" w:lineRule="auto"/>
        <w:ind w:right="205" w:firstLine="430"/>
        <w:jc w:val="both"/>
        <w:rPr>
          <w:rFonts w:hint="eastAsia" w:ascii="宋体" w:hAnsi="宋体" w:eastAsia="宋体" w:cs="宋体"/>
          <w:sz w:val="20"/>
          <w:szCs w:val="20"/>
          <w:highlight w:val="none"/>
        </w:rPr>
      </w:pPr>
      <w:r>
        <w:rPr>
          <w:rFonts w:hint="eastAsia" w:ascii="宋体" w:hAnsi="宋体" w:eastAsia="宋体" w:cs="宋体"/>
          <w:spacing w:val="12"/>
          <w:sz w:val="20"/>
          <w:szCs w:val="20"/>
          <w:highlight w:val="none"/>
          <w14:textOutline w14:w="3795" w14:cap="sq" w14:cmpd="sng">
            <w14:solidFill>
              <w14:srgbClr w14:val="000000"/>
            </w14:solidFill>
            <w14:prstDash w14:val="solid"/>
            <w14:bevel/>
          </w14:textOutline>
        </w:rPr>
        <w:t>（1）供应商进行电子投标应安装客户端软件，并按照竞争性磋商文件和电子交易平台</w:t>
      </w:r>
      <w:r>
        <w:rPr>
          <w:rFonts w:hint="eastAsia" w:ascii="宋体" w:hAnsi="宋体" w:eastAsia="宋体" w:cs="宋体"/>
          <w:spacing w:val="11"/>
          <w:sz w:val="20"/>
          <w:szCs w:val="20"/>
          <w:highlight w:val="none"/>
          <w14:textOutline w14:w="3795" w14:cap="sq" w14:cmpd="sng">
            <w14:solidFill>
              <w14:srgbClr w14:val="000000"/>
            </w14:solidFill>
            <w14:prstDash w14:val="solid"/>
            <w14:bevel/>
          </w14:textOutline>
        </w:rPr>
        <w:t>的要求编</w:t>
      </w:r>
      <w:r>
        <w:rPr>
          <w:rFonts w:hint="eastAsia" w:ascii="宋体" w:hAnsi="宋体" w:eastAsia="宋体" w:cs="宋体"/>
          <w:spacing w:val="10"/>
          <w:sz w:val="20"/>
          <w:szCs w:val="20"/>
          <w:highlight w:val="none"/>
          <w14:textOutline w14:w="3795" w14:cap="sq" w14:cmpd="sng">
            <w14:solidFill>
              <w14:srgbClr w14:val="000000"/>
            </w14:solidFill>
            <w14:prstDash w14:val="solid"/>
            <w14:bevel/>
          </w14:textOutline>
        </w:rPr>
        <w:t>制并加密磋商响应文件。供应商未按规定加密的磋商响应文件，电子交易平台将</w:t>
      </w:r>
      <w:r>
        <w:rPr>
          <w:rFonts w:hint="eastAsia" w:ascii="宋体" w:hAnsi="宋体" w:eastAsia="宋体" w:cs="宋体"/>
          <w:spacing w:val="9"/>
          <w:sz w:val="20"/>
          <w:szCs w:val="20"/>
          <w:highlight w:val="none"/>
          <w14:textOutline w14:w="3795" w14:cap="sq" w14:cmpd="sng">
            <w14:solidFill>
              <w14:srgbClr w14:val="000000"/>
            </w14:solidFill>
            <w14:prstDash w14:val="solid"/>
            <w14:bevel/>
          </w14:textOutline>
        </w:rPr>
        <w:t>拒收。供应商应当在</w:t>
      </w:r>
      <w:r>
        <w:rPr>
          <w:rFonts w:hint="eastAsia" w:ascii="宋体" w:hAnsi="宋体" w:eastAsia="宋体" w:cs="宋体"/>
          <w:spacing w:val="10"/>
          <w:sz w:val="20"/>
          <w:szCs w:val="20"/>
          <w:highlight w:val="none"/>
          <w14:textOutline w14:w="3795" w14:cap="sq" w14:cmpd="sng">
            <w14:solidFill>
              <w14:srgbClr w14:val="000000"/>
            </w14:solidFill>
            <w14:prstDash w14:val="solid"/>
            <w14:bevel/>
          </w14:textOutline>
        </w:rPr>
        <w:t>磋商截止时间前完成磋商响应文件的传输递交，并可以补充、修改或者撤回磋商</w:t>
      </w:r>
      <w:r>
        <w:rPr>
          <w:rFonts w:hint="eastAsia" w:ascii="宋体" w:hAnsi="宋体" w:eastAsia="宋体" w:cs="宋体"/>
          <w:spacing w:val="9"/>
          <w:sz w:val="20"/>
          <w:szCs w:val="20"/>
          <w:highlight w:val="none"/>
          <w14:textOutline w14:w="3795" w14:cap="sq" w14:cmpd="sng">
            <w14:solidFill>
              <w14:srgbClr w14:val="000000"/>
            </w14:solidFill>
            <w14:prstDash w14:val="solid"/>
            <w14:bevel/>
          </w14:textOutline>
        </w:rPr>
        <w:t>响应文件。补充或者</w:t>
      </w:r>
      <w:r>
        <w:rPr>
          <w:rFonts w:hint="eastAsia" w:ascii="宋体" w:hAnsi="宋体" w:eastAsia="宋体" w:cs="宋体"/>
          <w:spacing w:val="10"/>
          <w:sz w:val="20"/>
          <w:szCs w:val="20"/>
          <w:highlight w:val="none"/>
          <w14:textOutline w14:w="3795" w14:cap="sq" w14:cmpd="sng">
            <w14:solidFill>
              <w14:srgbClr w14:val="000000"/>
            </w14:solidFill>
            <w14:prstDash w14:val="solid"/>
            <w14:bevel/>
          </w14:textOutline>
        </w:rPr>
        <w:t>修改磋商响应文件的，应当先行撤回原文件，补充、修改后重新传输递交。</w:t>
      </w:r>
      <w:r>
        <w:rPr>
          <w:rFonts w:hint="eastAsia" w:ascii="宋体" w:hAnsi="宋体" w:eastAsia="宋体" w:cs="宋体"/>
          <w:spacing w:val="9"/>
          <w:sz w:val="20"/>
          <w:szCs w:val="20"/>
          <w:highlight w:val="none"/>
          <w14:textOutline w14:w="3795" w14:cap="sq" w14:cmpd="sng">
            <w14:solidFill>
              <w14:srgbClr w14:val="000000"/>
            </w14:solidFill>
            <w14:prstDash w14:val="solid"/>
            <w14:bevel/>
          </w14:textOutline>
        </w:rPr>
        <w:t>磋商截止时间前未完成传</w:t>
      </w:r>
      <w:r>
        <w:rPr>
          <w:rFonts w:hint="eastAsia" w:ascii="宋体" w:hAnsi="宋体" w:eastAsia="宋体" w:cs="宋体"/>
          <w:spacing w:val="10"/>
          <w:sz w:val="20"/>
          <w:szCs w:val="20"/>
          <w:highlight w:val="none"/>
          <w14:textOutline w14:w="3795" w14:cap="sq" w14:cmpd="sng">
            <w14:solidFill>
              <w14:srgbClr w14:val="000000"/>
            </w14:solidFill>
            <w14:prstDash w14:val="solid"/>
            <w14:bevel/>
          </w14:textOutline>
        </w:rPr>
        <w:t>输的，视为撤回磋商响应文件。磋商截止时间后递交的磋商响应文件，电子交易平台将拒收。</w:t>
      </w:r>
    </w:p>
    <w:p w14:paraId="19268A66">
      <w:pPr>
        <w:pStyle w:val="6"/>
        <w:keepNext w:val="0"/>
        <w:keepLines w:val="0"/>
        <w:pageBreakBefore w:val="0"/>
        <w:kinsoku/>
        <w:wordWrap w:val="0"/>
        <w:overflowPunct/>
        <w:topLinePunct/>
        <w:autoSpaceDE/>
        <w:autoSpaceDN/>
        <w:bidi w:val="0"/>
        <w:adjustRightInd w:val="0"/>
        <w:spacing w:before="153" w:line="360" w:lineRule="auto"/>
        <w:ind w:right="205" w:firstLine="430"/>
        <w:jc w:val="both"/>
        <w:rPr>
          <w:rFonts w:hint="eastAsia" w:ascii="宋体" w:hAnsi="宋体" w:eastAsia="宋体" w:cs="宋体"/>
          <w:spacing w:val="10"/>
          <w:sz w:val="20"/>
          <w:szCs w:val="20"/>
          <w:highlight w:val="none"/>
          <w14:textOutline w14:w="3795" w14:cap="sq" w14:cmpd="sng">
            <w14:solidFill>
              <w14:srgbClr w14:val="000000"/>
            </w14:solidFill>
            <w14:prstDash w14:val="solid"/>
            <w14:bevel/>
          </w14:textOutline>
        </w:rPr>
      </w:pPr>
      <w:r>
        <w:rPr>
          <w:rFonts w:hint="eastAsia" w:ascii="宋体" w:hAnsi="宋体" w:eastAsia="宋体" w:cs="宋体"/>
          <w:spacing w:val="10"/>
          <w:sz w:val="20"/>
          <w:szCs w:val="20"/>
          <w:highlight w:val="none"/>
          <w14:textOutline w14:w="3795" w14:cap="sq" w14:cmpd="sng">
            <w14:solidFill>
              <w14:srgbClr w14:val="000000"/>
            </w14:solidFill>
            <w14:prstDash w14:val="solid"/>
            <w14:bevel/>
          </w14:textOutline>
        </w:rPr>
        <w:t>（2）如有特殊情况，采购代理机构延长截止时间和开标时间，采购代理机构和供应商的权利和义务将受到新的截止时间和开标时间的约束。</w:t>
      </w:r>
    </w:p>
    <w:p w14:paraId="372A2886">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21.采购人和采购代理机构对所接收的电子响应文件除“第四章评审程序和评定</w:t>
      </w:r>
      <w:r>
        <w:rPr>
          <w:rFonts w:hint="eastAsia" w:ascii="宋体" w:hAnsi="宋体" w:eastAsia="宋体" w:cs="宋体"/>
          <w:spacing w:val="3"/>
          <w:sz w:val="20"/>
          <w:szCs w:val="20"/>
          <w:highlight w:val="none"/>
        </w:rPr>
        <w:t>成交的标准”8.6</w:t>
      </w:r>
      <w:r>
        <w:rPr>
          <w:rFonts w:hint="eastAsia" w:ascii="宋体" w:hAnsi="宋体" w:eastAsia="宋体" w:cs="宋体"/>
          <w:spacing w:val="9"/>
          <w:sz w:val="20"/>
          <w:szCs w:val="20"/>
          <w:highlight w:val="none"/>
        </w:rPr>
        <w:t>条规定的情形外，在首次电子响应文件提交截止时间止提交电子响应文件的供应商不足3家的，应当</w:t>
      </w:r>
    </w:p>
    <w:p w14:paraId="5D3595CD">
      <w:pPr>
        <w:pStyle w:val="6"/>
        <w:keepNext w:val="0"/>
        <w:keepLines w:val="0"/>
        <w:pageBreakBefore w:val="0"/>
        <w:kinsoku/>
        <w:wordWrap w:val="0"/>
        <w:overflowPunct/>
        <w:topLinePunct/>
        <w:autoSpaceDE/>
        <w:autoSpaceDN/>
        <w:bidi w:val="0"/>
        <w:adjustRightInd w:val="0"/>
        <w:spacing w:before="1" w:line="360" w:lineRule="auto"/>
        <w:ind w:left="1"/>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退回供应商电子响应文件。</w:t>
      </w:r>
    </w:p>
    <w:p w14:paraId="2DA873E9">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22.供应商在首次电子响应文件提交截止时间后向采购人、采购代理机构书面申请撤回电子响应文件的，除此之外采购人和采购代理机构对已开启的电子响应文件概不退回。</w:t>
      </w:r>
    </w:p>
    <w:p w14:paraId="6B383AF8">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23.网上开标、电子评标：</w:t>
      </w:r>
    </w:p>
    <w:p w14:paraId="617285A0">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供应商根据竞争性磋商文件要求，登录“</w:t>
      </w:r>
      <w:r>
        <w:rPr>
          <w:rFonts w:hint="eastAsia" w:ascii="宋体" w:hAnsi="宋体" w:eastAsia="宋体" w:cs="宋体"/>
          <w:spacing w:val="4"/>
          <w:sz w:val="20"/>
          <w:szCs w:val="20"/>
          <w:highlight w:val="none"/>
          <w:lang w:eastAsia="zh-CN"/>
        </w:rPr>
        <w:t>广西政府采购云平台</w:t>
      </w:r>
      <w:r>
        <w:rPr>
          <w:rFonts w:hint="eastAsia" w:ascii="宋体" w:hAnsi="宋体" w:eastAsia="宋体" w:cs="宋体"/>
          <w:spacing w:val="4"/>
          <w:sz w:val="20"/>
          <w:szCs w:val="20"/>
          <w:highlight w:val="none"/>
        </w:rPr>
        <w:t>”平台，在指定时间内将电子响应文件通过CA加密后上传完成投标。开标实行网上不见面开标。到达开标时间后，采购代理机构工作人员在“</w:t>
      </w:r>
      <w:r>
        <w:rPr>
          <w:rFonts w:hint="eastAsia" w:ascii="宋体" w:hAnsi="宋体" w:eastAsia="宋体" w:cs="宋体"/>
          <w:spacing w:val="4"/>
          <w:sz w:val="20"/>
          <w:szCs w:val="20"/>
          <w:highlight w:val="none"/>
          <w:lang w:eastAsia="zh-CN"/>
        </w:rPr>
        <w:t>广西政府采购云平台</w:t>
      </w:r>
      <w:r>
        <w:rPr>
          <w:rFonts w:hint="eastAsia" w:ascii="宋体" w:hAnsi="宋体" w:eastAsia="宋体" w:cs="宋体"/>
          <w:spacing w:val="4"/>
          <w:sz w:val="20"/>
          <w:szCs w:val="20"/>
          <w:highlight w:val="none"/>
        </w:rPr>
        <w:t>”平台开始网上开标，供应商在竞争性磋商文件指定解密时间内各自远程登录“</w:t>
      </w:r>
      <w:r>
        <w:rPr>
          <w:rFonts w:hint="eastAsia" w:ascii="宋体" w:hAnsi="宋体" w:eastAsia="宋体" w:cs="宋体"/>
          <w:spacing w:val="4"/>
          <w:sz w:val="20"/>
          <w:szCs w:val="20"/>
          <w:highlight w:val="none"/>
          <w:lang w:eastAsia="zh-CN"/>
        </w:rPr>
        <w:t>广西政府采购云平台</w:t>
      </w:r>
      <w:r>
        <w:rPr>
          <w:rFonts w:hint="eastAsia" w:ascii="宋体" w:hAnsi="宋体" w:eastAsia="宋体" w:cs="宋体"/>
          <w:spacing w:val="4"/>
          <w:sz w:val="20"/>
          <w:szCs w:val="20"/>
          <w:highlight w:val="none"/>
        </w:rPr>
        <w:t>”平台进行响应文件解密，发起解密指令之时起5分钟内供应商还未进行解密的，代理机构要通知供应商，供应商没预留联系方式或预留联系方式无效，导致代理机构无法联系到供应商进行解密的，视为响应文件无效。供应商全部解密完成或解密时间结束后由采购代理机构工作人员开启唱标及评标程序，供应商可在个人电脑上查看到唱标信息，并等待专家评委评审，评审结束后系统中将显示评标结果。</w:t>
      </w:r>
    </w:p>
    <w:p w14:paraId="1FCC058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057BFC9">
      <w:pPr>
        <w:pStyle w:val="6"/>
        <w:keepNext w:val="0"/>
        <w:keepLines w:val="0"/>
        <w:pageBreakBefore w:val="0"/>
        <w:kinsoku/>
        <w:wordWrap w:val="0"/>
        <w:overflowPunct/>
        <w:topLinePunct/>
        <w:autoSpaceDE/>
        <w:autoSpaceDN/>
        <w:bidi w:val="0"/>
        <w:adjustRightInd w:val="0"/>
        <w:spacing w:before="100" w:line="360" w:lineRule="auto"/>
        <w:ind w:left="3949"/>
        <w:rPr>
          <w:rFonts w:hint="eastAsia" w:ascii="宋体" w:hAnsi="宋体" w:eastAsia="宋体" w:cs="宋体"/>
          <w:sz w:val="31"/>
          <w:szCs w:val="31"/>
          <w:highlight w:val="none"/>
        </w:rPr>
      </w:pPr>
      <w:r>
        <w:rPr>
          <w:rFonts w:hint="eastAsia" w:ascii="宋体" w:hAnsi="宋体" w:eastAsia="宋体" w:cs="宋体"/>
          <w:spacing w:val="4"/>
          <w:sz w:val="31"/>
          <w:szCs w:val="31"/>
          <w:highlight w:val="none"/>
          <w14:textOutline w14:w="5793" w14:cap="sq" w14:cmpd="sng">
            <w14:solidFill>
              <w14:srgbClr w14:val="000000"/>
            </w14:solidFill>
            <w14:prstDash w14:val="solid"/>
            <w14:bevel/>
          </w14:textOutline>
        </w:rPr>
        <w:t>四、评审及磋商</w:t>
      </w:r>
    </w:p>
    <w:p w14:paraId="3AD0347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66352C4">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24.磋商小组成立及响应文件的开启</w:t>
      </w:r>
    </w:p>
    <w:p w14:paraId="568C490D">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4086102E">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F185943">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24.3响应文件的开启：具体详见“供应商须知前附表”。</w:t>
      </w:r>
    </w:p>
    <w:p w14:paraId="01446644">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25.响应文件评审程序</w:t>
      </w:r>
    </w:p>
    <w:p w14:paraId="7A424DC7">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25.1磋商小组按照“第四章评审程序、评审方法和评审标准”规定的方法、评审因素、标准和程序对响应文件进行评审。</w:t>
      </w:r>
    </w:p>
    <w:p w14:paraId="00456A10">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25.2电子交易活动的中止。采购过程中出现以下情形，导致电子交易平台无法正常运行，或者无法保证电子交易的公平、公正和安全时，采购机构可中止电子交易活动：</w:t>
      </w:r>
    </w:p>
    <w:p w14:paraId="47C9EE37">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（1）电子交易平台发生故障而无法登录访问的；</w:t>
      </w:r>
    </w:p>
    <w:p w14:paraId="4767FAFF">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（2）电子交易平台应用或数据库出现错误，不能进行正常操作的；</w:t>
      </w:r>
    </w:p>
    <w:p w14:paraId="49D9C9E3">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（3）电子交易平台发现严重安全漏洞，有潜在泄密危险的；</w:t>
      </w:r>
    </w:p>
    <w:p w14:paraId="1F8D65F6">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（4）病毒发作导致不能进行正常操作的；</w:t>
      </w:r>
    </w:p>
    <w:p w14:paraId="6F21D8A8">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w:t>
      </w:r>
      <w:r>
        <w:rPr>
          <w:rFonts w:hint="eastAsia" w:ascii="宋体" w:hAnsi="宋体" w:eastAsia="宋体" w:cs="宋体"/>
          <w:spacing w:val="4"/>
          <w:sz w:val="20"/>
          <w:szCs w:val="20"/>
          <w:highlight w:val="none"/>
          <w:lang w:val="en-US" w:eastAsia="zh-CN"/>
        </w:rPr>
        <w:t>5</w:t>
      </w:r>
      <w:r>
        <w:rPr>
          <w:rFonts w:hint="eastAsia" w:ascii="宋体" w:hAnsi="宋体" w:eastAsia="宋体" w:cs="宋体"/>
          <w:spacing w:val="4"/>
          <w:sz w:val="20"/>
          <w:szCs w:val="20"/>
          <w:highlight w:val="none"/>
        </w:rPr>
        <w:t>）其他无法保证电子交易的公平、公正和安全的情况。</w:t>
      </w:r>
    </w:p>
    <w:p w14:paraId="22CD8EAB">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25.3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001DCAE">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26.响应文件的澄清</w:t>
      </w:r>
    </w:p>
    <w:p w14:paraId="783D45DD">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为了有助于响应文件的审查、评价和比较，磋商小组可以个别地要求竞标人澄清其响应文件。有关澄清的要求与答复，应以电子澄清函形式进行，并加盖电子公章。</w:t>
      </w:r>
    </w:p>
    <w:p w14:paraId="243331F6">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27.有效竞标报价的确</w:t>
      </w:r>
    </w:p>
    <w:p w14:paraId="1D4E657D">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有效竞标报价应符合以下所有要求：</w:t>
      </w:r>
    </w:p>
    <w:p w14:paraId="49F9C1BF">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（1）有效报价的范围为：竞标报价≤项目招标控制价或采购人预算金额或最高限价（如本项目公布了最高限价的）</w:t>
      </w:r>
    </w:p>
    <w:p w14:paraId="3B8432EE">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（2）经磋商小组确定为资格审查合格、实质上响应采购文件的要求、工期为合理工期的响应文件的竞标报价。</w:t>
      </w:r>
    </w:p>
    <w:p w14:paraId="707CCA16">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在评审过程中，磋商小组发现竞标人的报价明显低于其他竞标报价，使得其竞标报价可能低于其个别成本的，应当要求该竞标人做出书面说明并提供相关证明材料。竞标人不能合理说明或者不能提供相关证明材料的，由磋商小组认定该竞标人以低于成本报价竞标，报价严重不平衡、不合理，其竞标应作废标处理。</w:t>
      </w:r>
    </w:p>
    <w:p w14:paraId="1A2902AA">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28.无效竞标或废标</w:t>
      </w:r>
    </w:p>
    <w:p w14:paraId="44949ADA">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28.1响应文件如有下列情况之一，将会在评标中按照无效竞标处理：</w:t>
      </w:r>
    </w:p>
    <w:p w14:paraId="113C85A2">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（1）超越了按照法律法规必须获得行政许可或者行政审批的经营范围的；</w:t>
      </w:r>
    </w:p>
    <w:p w14:paraId="26F0A8A6">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（2）资格证明文件不全的，或者不符合竞争性磋商采购文件标明的资格要求的；</w:t>
      </w:r>
    </w:p>
    <w:p w14:paraId="3499ED79">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（3）响应文件无法定代表人签字，或未提供法定代表人授权委托书、投标声明书或者填写项目不齐全的；</w:t>
      </w:r>
    </w:p>
    <w:p w14:paraId="33BFD1AB">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（4）竞标代表人未能出具身份证明或与法定代表人授权委托人身份不符的；</w:t>
      </w:r>
    </w:p>
    <w:p w14:paraId="56833F21">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（5）项目不齐全或者内容虚假的；</w:t>
      </w:r>
    </w:p>
    <w:p w14:paraId="5C26E234">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（6）响应文件的实际性内容未使用中文表述、意思表述不明确、前后矛盾或者使用计量单位不符合采购文件要求（经磋商小组认定并允许其当场更正的笔误除外）；</w:t>
      </w:r>
    </w:p>
    <w:p w14:paraId="57BC298C">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（7）未实质性响应竞争性磋商采购文件要求或者响应文件有采购方不能接受的附加条件的；</w:t>
      </w:r>
    </w:p>
    <w:p w14:paraId="659C0EBF">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（8）未采用人民币报价或者未按照竞争性磋商采购文件标的人民币报价的；</w:t>
      </w:r>
    </w:p>
    <w:p w14:paraId="748F7960">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（9）竞标报价超出本采购项目预算控制价的；</w:t>
      </w:r>
    </w:p>
    <w:p w14:paraId="4DB755C6">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（10）未按磋商采购文件规定要求密封、签署、盖章的；</w:t>
      </w:r>
    </w:p>
    <w:p w14:paraId="5601FC49">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（11）响应文件未按规定的格式填写、内容不全或关键内容混乱、无法辩认的；</w:t>
      </w:r>
    </w:p>
    <w:p w14:paraId="7D9C7B74">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（12）响应文件有关内容未按要求盖章或未经法定代表人或其委托代理人签字或盖章的；</w:t>
      </w:r>
    </w:p>
    <w:p w14:paraId="17DD3FDE">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（13）应交未交或不足额交竞标保证金的；</w:t>
      </w:r>
    </w:p>
    <w:p w14:paraId="189E9EE3">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28.2在竞标中，出现下列情形之一的，应予废标：</w:t>
      </w:r>
    </w:p>
    <w:p w14:paraId="253D2B1A">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（1）符合专业条件的供应商或者对竞争性磋商采购文件作实质响应的供应商不足三家的；</w:t>
      </w:r>
    </w:p>
    <w:p w14:paraId="6FD4D598">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（2）出现影响采购公正的违法、违规行为的；</w:t>
      </w:r>
    </w:p>
    <w:p w14:paraId="01A6D034">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（3）竞标人的报价经磋商后均超过了采购预算，采购人不能支付的；</w:t>
      </w:r>
    </w:p>
    <w:p w14:paraId="7C2EBEBA">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（4）因重大变故，采购任务取消的。</w:t>
      </w:r>
    </w:p>
    <w:p w14:paraId="6982D01C">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29.确定成交供应商及结果公告</w:t>
      </w:r>
    </w:p>
    <w:p w14:paraId="1890BE1C">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29.1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C405172">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29.2采购代理机构应当在成交供应商确定后2个工作日内，在省级以上财政部门指定的媒体上公告成交结果，同时向成交供应商发出成交通知书。</w:t>
      </w:r>
    </w:p>
    <w:p w14:paraId="309D4144">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29.3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A47B698">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6DCE45F8">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30.履约保证金：详见“供应商须知前附表”。</w:t>
      </w:r>
    </w:p>
    <w:p w14:paraId="14BC0BFE">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31.签订合同</w:t>
      </w:r>
    </w:p>
    <w:p w14:paraId="29D9426F">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31.1成交供应商在收到成交通知书后，应当在签订合同时向采购人出示相关证明材料，具体内容详见“供应商须知前附表”，经采购人核验合格后方可签订合同。</w:t>
      </w:r>
    </w:p>
    <w:p w14:paraId="1105DEC6">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31.2签订合同时间：按成交通知书规定的时间与采购人签订政府采购合同。</w:t>
      </w:r>
    </w:p>
    <w:p w14:paraId="56778B4A">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31.3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31F1AB72">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32.政府采购合同公告</w:t>
      </w:r>
    </w:p>
    <w:p w14:paraId="766036CC">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2C75C97">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33.适用法律</w:t>
      </w:r>
    </w:p>
    <w:p w14:paraId="73D31EAF">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本项目适用于《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w:t>
      </w:r>
    </w:p>
    <w:p w14:paraId="5DD36007">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34.其它内容</w:t>
      </w:r>
    </w:p>
    <w:p w14:paraId="7D3FEA18">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34.1代理服务收费标准及缴费账户详见“供应商须知前附表”。</w:t>
      </w:r>
    </w:p>
    <w:p w14:paraId="6CB5AECA">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34.2代理服务费收费计算标准：详见“供应商须知前附表”。</w:t>
      </w:r>
    </w:p>
    <w:p w14:paraId="3E0AAE2F">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35.询问、质疑和投诉</w:t>
      </w:r>
    </w:p>
    <w:p w14:paraId="35466D4E">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35.1供应商对政府采购活动事项有疑问的，可以向采购人、采购代理机构提出询问，采购人或者采购代理机构应当在3个工作日内对供应商依法提出的询问作出答复。</w:t>
      </w:r>
    </w:p>
    <w:p w14:paraId="6CC464F3">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35.2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附表”。具体质疑起算时间如下：</w:t>
      </w:r>
    </w:p>
    <w:p w14:paraId="2E3B24EE">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（1）对可以质疑的竞争性磋商文件提出质疑的，为收到竞争性磋商文件之日或竞争性磋商公告期限届满之日；</w:t>
      </w:r>
    </w:p>
    <w:p w14:paraId="64B182FD">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（2）对采购过程提出质疑的，为各采购程序环节结束之日；</w:t>
      </w:r>
    </w:p>
    <w:p w14:paraId="4F607E14">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（3）对成交结果提出质疑的，为成交结果公告期限届满之日。</w:t>
      </w:r>
    </w:p>
    <w:p w14:paraId="5AB5C1CB">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供应商对采购人或采购代理机构的质疑答复不满意或者采购人或采购代理机构未在规定时间内作出答复的，可以在答复期满后十五个工作日内向同级采购监管部门投诉。</w:t>
      </w:r>
    </w:p>
    <w:p w14:paraId="5B969717">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35.3供应商提出的询问或者质疑超出采购人对采购代理机构委托授权范围的，采购代理机构应当告知供应商向采购人提出。政府采购评审专家应当配合采购人或者采购代理机构答复供应商的询问和质疑。</w:t>
      </w:r>
    </w:p>
    <w:p w14:paraId="24A79475">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35.4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40B7FDE8">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供应商提出质疑应当提交质疑函和必要的证明材料，针对同一采购程序环节的质疑必须在法定质疑期内一次性提出。质疑函应当包括下列内容：</w:t>
      </w:r>
    </w:p>
    <w:p w14:paraId="0882E705">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（1）供应商的姓名或者名称、地址、邮编、联系人及联系电话；</w:t>
      </w:r>
    </w:p>
    <w:p w14:paraId="118D599C">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（2）质疑项目的名称、编号；</w:t>
      </w:r>
    </w:p>
    <w:p w14:paraId="6269D8FD">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（3）具体、明确的质疑事项和与质疑事项相关的请求；</w:t>
      </w:r>
    </w:p>
    <w:p w14:paraId="4D8BC9C4">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（4）事实依据；</w:t>
      </w:r>
    </w:p>
    <w:p w14:paraId="3F747A7E">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（5）必要的法律依据；</w:t>
      </w:r>
    </w:p>
    <w:p w14:paraId="39D8E958">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（6）提出质疑的日期。</w:t>
      </w:r>
    </w:p>
    <w:p w14:paraId="0804CED7">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供应商为自然人的，应当由本人签字；供应商为法人或者其他组织的，应当由法定代表人、主要负责人，或者其委托代理人签字或者盖章，并加盖公章。</w:t>
      </w:r>
    </w:p>
    <w:p w14:paraId="0FFD075C">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35.5采购人、采购代理机构认为供应商质疑不成立，或者成立但未对成交结果构成影响的，继续开展采购活动；认为供应商质疑成立且影响或者可能影响成交结果的，按照下列情况处理：</w:t>
      </w:r>
    </w:p>
    <w:p w14:paraId="051AEC77">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（1）对竞争性磋商文件提出的质疑，依法通过澄清或者修改可以继续开展采购活动的，澄清或者修改竞争性磋商文件后继续开展采购活动；否则应当在修改竞争性磋商文件后重新开展采购活动。</w:t>
      </w:r>
    </w:p>
    <w:p w14:paraId="22441032">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对采购过程、成交结果提出的质疑，合格供应商符合法定数量时，可以从合格的成交候选人中另行确定成交供应商的，应当依法另行确定成交供应商；否则应当重新开展采购活动。质疑答复导致成交结果改变的，采购人或者采购代理机构应当将有关情况书面报告本级财政部门。</w:t>
      </w:r>
    </w:p>
    <w:p w14:paraId="33E1E155">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35.6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14:paraId="0B282B7E">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36.需要补充的其他内容</w:t>
      </w:r>
    </w:p>
    <w:p w14:paraId="3157B980">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36.1本磋商文件解释规则详见“供应商须知前附表”。</w:t>
      </w:r>
    </w:p>
    <w:p w14:paraId="1BBEB3EA">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36.2其他事项详见“供应商须知前附表”。</w:t>
      </w:r>
    </w:p>
    <w:p w14:paraId="0051EF1A">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36.3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14:paraId="47A90295">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（1）在货物采购项目中，货物由中小企业制造，即货物由中小企业生产且使用该中小企业商号或者注册商标，不对其中涉及的工程承建商和服务的承接商作出要求；</w:t>
      </w:r>
    </w:p>
    <w:p w14:paraId="6877987C">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（2）在工程采购项目中，工程由中小企业承建，即工程施工单位为中小企业，不对其中涉及的货物的制造商和服务的承接商作出要求；</w:t>
      </w:r>
    </w:p>
    <w:p w14:paraId="24D04835">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60129B82">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在货物采购项目中，供应商提供的货物既有中小企业制造货物，也有大型企业制造货物的，不享受本文件规定的中小企业扶持政策。以联合体形式参加政府采购活动，联合体各方均为中小企业的，</w:t>
      </w:r>
    </w:p>
    <w:p w14:paraId="7F95A819">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联合体视同中小企业。其中，联合体各方均为小微企业的，联合体视同小微企业。</w:t>
      </w:r>
    </w:p>
    <w:p w14:paraId="45C2401F">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依据本文件规定享受扶持政策获得政府采购合同的，小微企业不得将合同分包给大中型企业，中型企业不得将合同分包给大型企业。</w:t>
      </w:r>
    </w:p>
    <w:p w14:paraId="39A39094">
      <w:pPr>
        <w:pStyle w:val="6"/>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sectPr>
          <w:footerReference r:id="rId9" w:type="default"/>
          <w:pgSz w:w="11907" w:h="16840"/>
          <w:pgMar w:top="1440" w:right="1080" w:bottom="1440" w:left="1080" w:header="0" w:footer="852" w:gutter="0"/>
          <w:pgNumType w:fmt="decimal"/>
          <w:cols w:space="720" w:num="1"/>
        </w:sectPr>
      </w:pPr>
    </w:p>
    <w:p w14:paraId="4DC44F0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D8B714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D7E9AF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000AC6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2CC08EA">
      <w:pPr>
        <w:pStyle w:val="6"/>
        <w:keepNext w:val="0"/>
        <w:keepLines w:val="0"/>
        <w:pageBreakBefore w:val="0"/>
        <w:kinsoku/>
        <w:wordWrap w:val="0"/>
        <w:overflowPunct/>
        <w:topLinePunct/>
        <w:autoSpaceDE/>
        <w:autoSpaceDN/>
        <w:bidi w:val="0"/>
        <w:adjustRightInd w:val="0"/>
        <w:spacing w:before="100" w:line="360" w:lineRule="auto"/>
        <w:ind w:left="2899"/>
        <w:outlineLvl w:val="0"/>
        <w:rPr>
          <w:rFonts w:hint="eastAsia" w:ascii="宋体" w:hAnsi="宋体" w:eastAsia="宋体" w:cs="宋体"/>
          <w:sz w:val="31"/>
          <w:szCs w:val="31"/>
          <w:highlight w:val="none"/>
        </w:rPr>
      </w:pPr>
      <w:bookmarkStart w:id="28" w:name="_Toc26246"/>
      <w:bookmarkStart w:id="29" w:name="_Toc13938"/>
      <w:bookmarkStart w:id="30" w:name="_Toc15327"/>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第三章</w:t>
      </w:r>
      <w:r>
        <w:rPr>
          <w:rFonts w:hint="eastAsia" w:ascii="宋体" w:hAnsi="宋体" w:eastAsia="宋体" w:cs="宋体"/>
          <w:spacing w:val="9"/>
          <w:sz w:val="31"/>
          <w:szCs w:val="31"/>
          <w:highlight w:val="none"/>
        </w:rPr>
        <w:t xml:space="preserve"> </w:t>
      </w: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工程量清单</w:t>
      </w:r>
      <w:bookmarkEnd w:id="28"/>
      <w:bookmarkEnd w:id="29"/>
      <w:bookmarkEnd w:id="30"/>
    </w:p>
    <w:p w14:paraId="174E6FB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C0A191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F6E11EB">
      <w:pPr>
        <w:pStyle w:val="6"/>
        <w:keepNext w:val="0"/>
        <w:keepLines w:val="0"/>
        <w:pageBreakBefore w:val="0"/>
        <w:kinsoku/>
        <w:wordWrap w:val="0"/>
        <w:overflowPunct/>
        <w:topLinePunct/>
        <w:autoSpaceDE/>
        <w:autoSpaceDN/>
        <w:bidi w:val="0"/>
        <w:adjustRightInd w:val="0"/>
        <w:spacing w:before="78" w:line="360" w:lineRule="auto"/>
        <w:ind w:left="3424"/>
        <w:rPr>
          <w:rFonts w:hint="eastAsia" w:ascii="宋体" w:hAnsi="宋体" w:eastAsia="宋体" w:cs="宋体"/>
          <w:highlight w:val="none"/>
        </w:rPr>
      </w:pPr>
      <w:r>
        <w:rPr>
          <w:rFonts w:hint="eastAsia" w:ascii="宋体" w:hAnsi="宋体" w:eastAsia="宋体" w:cs="宋体"/>
          <w:spacing w:val="-2"/>
          <w:highlight w:val="none"/>
        </w:rPr>
        <w:t>工程量清单另附</w:t>
      </w:r>
    </w:p>
    <w:p w14:paraId="1145CFA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highlight w:val="none"/>
        </w:rPr>
        <w:sectPr>
          <w:footerReference r:id="rId10" w:type="default"/>
          <w:pgSz w:w="11907" w:h="16840"/>
          <w:pgMar w:top="1440" w:right="1080" w:bottom="1440" w:left="1080" w:header="0" w:footer="852" w:gutter="0"/>
          <w:pgNumType w:fmt="decimal"/>
          <w:cols w:space="720" w:num="1"/>
        </w:sectPr>
      </w:pPr>
    </w:p>
    <w:p w14:paraId="2C982ED8">
      <w:pPr>
        <w:pStyle w:val="6"/>
        <w:keepNext w:val="0"/>
        <w:keepLines w:val="0"/>
        <w:pageBreakBefore w:val="0"/>
        <w:kinsoku/>
        <w:wordWrap w:val="0"/>
        <w:overflowPunct/>
        <w:topLinePunct/>
        <w:autoSpaceDE/>
        <w:autoSpaceDN/>
        <w:bidi w:val="0"/>
        <w:adjustRightInd w:val="0"/>
        <w:spacing w:before="101" w:line="360" w:lineRule="auto"/>
        <w:ind w:left="1744"/>
        <w:outlineLvl w:val="0"/>
        <w:rPr>
          <w:rFonts w:hint="eastAsia" w:ascii="宋体" w:hAnsi="宋体" w:eastAsia="宋体" w:cs="宋体"/>
          <w:sz w:val="21"/>
          <w:highlight w:val="none"/>
        </w:rPr>
      </w:pPr>
      <w:bookmarkStart w:id="31" w:name="_Toc10907"/>
      <w:bookmarkStart w:id="32" w:name="_Toc18691"/>
      <w:bookmarkStart w:id="33" w:name="_Toc30728"/>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第四章</w:t>
      </w:r>
      <w:r>
        <w:rPr>
          <w:rFonts w:hint="eastAsia" w:ascii="宋体" w:hAnsi="宋体" w:eastAsia="宋体" w:cs="宋体"/>
          <w:spacing w:val="9"/>
          <w:sz w:val="31"/>
          <w:szCs w:val="31"/>
          <w:highlight w:val="none"/>
        </w:rPr>
        <w:t xml:space="preserve">  </w:t>
      </w: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评审程序、评审方法和评审标准</w:t>
      </w:r>
      <w:bookmarkEnd w:id="31"/>
      <w:bookmarkEnd w:id="32"/>
      <w:bookmarkEnd w:id="33"/>
    </w:p>
    <w:p w14:paraId="423506E1">
      <w:pPr>
        <w:pStyle w:val="6"/>
        <w:keepNext w:val="0"/>
        <w:keepLines w:val="0"/>
        <w:pageBreakBefore w:val="0"/>
        <w:kinsoku/>
        <w:wordWrap w:val="0"/>
        <w:overflowPunct/>
        <w:topLinePunct/>
        <w:autoSpaceDE/>
        <w:autoSpaceDN/>
        <w:bidi w:val="0"/>
        <w:adjustRightInd w:val="0"/>
        <w:spacing w:before="65" w:line="360" w:lineRule="auto"/>
        <w:ind w:left="435"/>
        <w:rPr>
          <w:rFonts w:hint="eastAsia" w:ascii="宋体" w:hAnsi="宋体" w:eastAsia="宋体" w:cs="宋体"/>
          <w:sz w:val="20"/>
          <w:szCs w:val="20"/>
          <w:highlight w:val="none"/>
        </w:rPr>
      </w:pPr>
      <w:r>
        <w:rPr>
          <w:rFonts w:hint="eastAsia" w:ascii="宋体" w:hAnsi="宋体" w:eastAsia="宋体" w:cs="宋体"/>
          <w:spacing w:val="9"/>
          <w:position w:val="14"/>
          <w:sz w:val="20"/>
          <w:szCs w:val="20"/>
          <w:highlight w:val="none"/>
          <w14:textOutline w14:w="3795" w14:cap="sq" w14:cmpd="sng">
            <w14:solidFill>
              <w14:srgbClr w14:val="000000"/>
            </w14:solidFill>
            <w14:prstDash w14:val="solid"/>
            <w14:bevel/>
          </w14:textOutline>
        </w:rPr>
        <w:t>一、评审程序和评审方法</w:t>
      </w:r>
    </w:p>
    <w:p w14:paraId="6593A0D6">
      <w:pPr>
        <w:pStyle w:val="6"/>
        <w:keepNext w:val="0"/>
        <w:keepLines w:val="0"/>
        <w:pageBreakBefore w:val="0"/>
        <w:kinsoku/>
        <w:wordWrap w:val="0"/>
        <w:overflowPunct/>
        <w:topLinePunct/>
        <w:autoSpaceDE/>
        <w:autoSpaceDN/>
        <w:bidi w:val="0"/>
        <w:adjustRightInd w:val="0"/>
        <w:spacing w:line="360" w:lineRule="auto"/>
        <w:ind w:left="441"/>
        <w:rPr>
          <w:rFonts w:hint="eastAsia" w:ascii="宋体" w:hAnsi="宋体" w:eastAsia="宋体" w:cs="宋体"/>
          <w:sz w:val="20"/>
          <w:szCs w:val="20"/>
          <w:highlight w:val="none"/>
        </w:rPr>
      </w:pPr>
      <w:r>
        <w:rPr>
          <w:rFonts w:hint="eastAsia" w:ascii="宋体" w:hAnsi="宋体" w:eastAsia="宋体" w:cs="宋体"/>
          <w:spacing w:val="8"/>
          <w:sz w:val="20"/>
          <w:szCs w:val="20"/>
          <w:highlight w:val="none"/>
          <w14:textOutline w14:w="3795" w14:cap="sq" w14:cmpd="sng">
            <w14:solidFill>
              <w14:srgbClr w14:val="000000"/>
            </w14:solidFill>
            <w14:prstDash w14:val="solid"/>
            <w14:bevel/>
          </w14:textOutline>
        </w:rPr>
        <w:t>（一）磋商小组成立</w:t>
      </w:r>
    </w:p>
    <w:p w14:paraId="0BEC4440">
      <w:pPr>
        <w:pStyle w:val="6"/>
        <w:keepNext w:val="0"/>
        <w:keepLines w:val="0"/>
        <w:pageBreakBefore w:val="0"/>
        <w:kinsoku/>
        <w:wordWrap w:val="0"/>
        <w:overflowPunct/>
        <w:topLinePunct/>
        <w:autoSpaceDE/>
        <w:autoSpaceDN/>
        <w:bidi w:val="0"/>
        <w:adjustRightInd w:val="0"/>
        <w:spacing w:before="151" w:line="360" w:lineRule="auto"/>
        <w:ind w:left="11" w:right="71" w:firstLine="437"/>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1.磋商小组由采购人代表和评审专家共</w:t>
      </w:r>
      <w:r>
        <w:rPr>
          <w:rFonts w:hint="eastAsia" w:ascii="宋体" w:hAnsi="宋体" w:eastAsia="宋体" w:cs="宋体"/>
          <w:spacing w:val="-33"/>
          <w:sz w:val="20"/>
          <w:szCs w:val="20"/>
          <w:highlight w:val="none"/>
        </w:rPr>
        <w:t xml:space="preserve"> </w:t>
      </w:r>
      <w:r>
        <w:rPr>
          <w:rFonts w:hint="eastAsia" w:ascii="宋体" w:hAnsi="宋体" w:eastAsia="宋体" w:cs="宋体"/>
          <w:spacing w:val="8"/>
          <w:sz w:val="20"/>
          <w:szCs w:val="20"/>
          <w:highlight w:val="none"/>
        </w:rPr>
        <w:t>3</w:t>
      </w:r>
      <w:r>
        <w:rPr>
          <w:rFonts w:hint="eastAsia" w:ascii="宋体" w:hAnsi="宋体" w:eastAsia="宋体" w:cs="宋体"/>
          <w:spacing w:val="-39"/>
          <w:sz w:val="20"/>
          <w:szCs w:val="20"/>
          <w:highlight w:val="none"/>
        </w:rPr>
        <w:t xml:space="preserve"> </w:t>
      </w:r>
      <w:r>
        <w:rPr>
          <w:rFonts w:hint="eastAsia" w:ascii="宋体" w:hAnsi="宋体" w:eastAsia="宋体" w:cs="宋体"/>
          <w:spacing w:val="8"/>
          <w:sz w:val="20"/>
          <w:szCs w:val="20"/>
          <w:highlight w:val="none"/>
        </w:rPr>
        <w:t>人以上单数组成，具体人数见“</w:t>
      </w:r>
      <w:r>
        <w:rPr>
          <w:rFonts w:hint="eastAsia" w:ascii="宋体" w:hAnsi="宋体" w:eastAsia="宋体" w:cs="宋体"/>
          <w:spacing w:val="7"/>
          <w:sz w:val="20"/>
          <w:szCs w:val="20"/>
          <w:highlight w:val="none"/>
        </w:rPr>
        <w:t>供应商须知前附表”，</w:t>
      </w:r>
      <w:r>
        <w:rPr>
          <w:rFonts w:hint="eastAsia" w:ascii="宋体" w:hAnsi="宋体" w:eastAsia="宋体" w:cs="宋体"/>
          <w:spacing w:val="10"/>
          <w:sz w:val="20"/>
          <w:szCs w:val="20"/>
          <w:highlight w:val="none"/>
        </w:rPr>
        <w:t>其中评审专家人数不得少于磋商小组成员总数的2/3。采购人代表不得以评审专家身份参加本部门或本单位采购项目的评审。采购代理机构人员不得参加本机构代理的采购项目的</w:t>
      </w:r>
      <w:r>
        <w:rPr>
          <w:rFonts w:hint="eastAsia" w:ascii="宋体" w:hAnsi="宋体" w:eastAsia="宋体" w:cs="宋体"/>
          <w:spacing w:val="9"/>
          <w:sz w:val="20"/>
          <w:szCs w:val="20"/>
          <w:highlight w:val="none"/>
        </w:rPr>
        <w:t>评审。达到公开招标数</w:t>
      </w:r>
      <w:r>
        <w:rPr>
          <w:rFonts w:hint="eastAsia" w:ascii="宋体" w:hAnsi="宋体" w:eastAsia="宋体" w:cs="宋体"/>
          <w:spacing w:val="10"/>
          <w:sz w:val="20"/>
          <w:szCs w:val="20"/>
          <w:highlight w:val="none"/>
        </w:rPr>
        <w:t>额标准的货物或者服务采购项目，或者达到公开招标规模标准的政府采购工程</w:t>
      </w:r>
      <w:r>
        <w:rPr>
          <w:rFonts w:hint="eastAsia" w:ascii="宋体" w:hAnsi="宋体" w:eastAsia="宋体" w:cs="宋体"/>
          <w:spacing w:val="9"/>
          <w:sz w:val="20"/>
          <w:szCs w:val="20"/>
          <w:highlight w:val="none"/>
        </w:rPr>
        <w:t>，经批准采用竞争性磋</w:t>
      </w:r>
      <w:r>
        <w:rPr>
          <w:rFonts w:hint="eastAsia" w:ascii="宋体" w:hAnsi="宋体" w:eastAsia="宋体" w:cs="宋体"/>
          <w:spacing w:val="7"/>
          <w:sz w:val="20"/>
          <w:szCs w:val="20"/>
          <w:highlight w:val="none"/>
        </w:rPr>
        <w:t>商方式采购的，磋商小组由5人以上单数组成。</w:t>
      </w:r>
    </w:p>
    <w:p w14:paraId="0E7F3FE7">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2.评审专家应当从政府采购评审专家库内</w:t>
      </w:r>
      <w:r>
        <w:rPr>
          <w:rFonts w:hint="eastAsia" w:ascii="宋体" w:hAnsi="宋体" w:eastAsia="宋体" w:cs="宋体"/>
          <w:spacing w:val="9"/>
          <w:sz w:val="20"/>
          <w:szCs w:val="20"/>
          <w:highlight w:val="none"/>
        </w:rPr>
        <w:t>相关专业的专家名单中随机抽取。市场竞争不充分的科</w:t>
      </w:r>
      <w:r>
        <w:rPr>
          <w:rFonts w:hint="eastAsia" w:ascii="宋体" w:hAnsi="宋体" w:eastAsia="宋体" w:cs="宋体"/>
          <w:spacing w:val="10"/>
          <w:sz w:val="20"/>
          <w:szCs w:val="20"/>
          <w:highlight w:val="none"/>
        </w:rPr>
        <w:t>研项目，以及需要扶持的科技成果转化项目，以及情况特殊、通过随机方式难</w:t>
      </w:r>
      <w:r>
        <w:rPr>
          <w:rFonts w:hint="eastAsia" w:ascii="宋体" w:hAnsi="宋体" w:eastAsia="宋体" w:cs="宋体"/>
          <w:spacing w:val="9"/>
          <w:sz w:val="20"/>
          <w:szCs w:val="20"/>
          <w:highlight w:val="none"/>
        </w:rPr>
        <w:t>以确定合适的评审专家</w:t>
      </w:r>
      <w:r>
        <w:rPr>
          <w:rFonts w:hint="eastAsia" w:ascii="宋体" w:hAnsi="宋体" w:eastAsia="宋体" w:cs="宋体"/>
          <w:spacing w:val="10"/>
          <w:sz w:val="20"/>
          <w:szCs w:val="20"/>
          <w:highlight w:val="none"/>
        </w:rPr>
        <w:t>的项目，经主管预算单位同意，可以自行选定评审专家。技术复杂、专业性强</w:t>
      </w:r>
      <w:r>
        <w:rPr>
          <w:rFonts w:hint="eastAsia" w:ascii="宋体" w:hAnsi="宋体" w:eastAsia="宋体" w:cs="宋体"/>
          <w:spacing w:val="9"/>
          <w:sz w:val="20"/>
          <w:szCs w:val="20"/>
          <w:highlight w:val="none"/>
        </w:rPr>
        <w:t>的采购项目，评审专家</w:t>
      </w:r>
      <w:r>
        <w:rPr>
          <w:rFonts w:hint="eastAsia" w:ascii="宋体" w:hAnsi="宋体" w:eastAsia="宋体" w:cs="宋体"/>
          <w:spacing w:val="3"/>
          <w:sz w:val="20"/>
          <w:szCs w:val="20"/>
          <w:highlight w:val="none"/>
        </w:rPr>
        <w:t>中应当包含1名法律专家。</w:t>
      </w:r>
    </w:p>
    <w:p w14:paraId="41FF4B56">
      <w:pPr>
        <w:pStyle w:val="6"/>
        <w:keepNext w:val="0"/>
        <w:keepLines w:val="0"/>
        <w:pageBreakBefore w:val="0"/>
        <w:kinsoku/>
        <w:wordWrap w:val="0"/>
        <w:overflowPunct/>
        <w:topLinePunct/>
        <w:autoSpaceDE/>
        <w:autoSpaceDN/>
        <w:bidi w:val="0"/>
        <w:adjustRightInd w:val="0"/>
        <w:spacing w:before="153" w:line="360" w:lineRule="auto"/>
        <w:ind w:left="438"/>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3.响应文件的开启：具体详见“供应商须知前附表”。</w:t>
      </w:r>
    </w:p>
    <w:p w14:paraId="6CB60CC0">
      <w:pPr>
        <w:pStyle w:val="6"/>
        <w:keepNext w:val="0"/>
        <w:keepLines w:val="0"/>
        <w:pageBreakBefore w:val="0"/>
        <w:kinsoku/>
        <w:wordWrap w:val="0"/>
        <w:overflowPunct/>
        <w:topLinePunct/>
        <w:autoSpaceDE/>
        <w:autoSpaceDN/>
        <w:bidi w:val="0"/>
        <w:adjustRightInd w:val="0"/>
        <w:spacing w:before="153" w:line="360" w:lineRule="auto"/>
        <w:ind w:left="441"/>
        <w:rPr>
          <w:rFonts w:hint="eastAsia" w:ascii="宋体" w:hAnsi="宋体" w:eastAsia="宋体" w:cs="宋体"/>
          <w:sz w:val="20"/>
          <w:szCs w:val="20"/>
          <w:highlight w:val="none"/>
        </w:rPr>
      </w:pPr>
      <w:r>
        <w:rPr>
          <w:rFonts w:hint="eastAsia" w:ascii="宋体" w:hAnsi="宋体" w:eastAsia="宋体" w:cs="宋体"/>
          <w:spacing w:val="8"/>
          <w:sz w:val="20"/>
          <w:szCs w:val="20"/>
          <w:highlight w:val="none"/>
          <w14:textOutline w14:w="3795" w14:cap="sq" w14:cmpd="sng">
            <w14:solidFill>
              <w14:srgbClr w14:val="000000"/>
            </w14:solidFill>
            <w14:prstDash w14:val="solid"/>
            <w14:bevel/>
          </w14:textOutline>
        </w:rPr>
        <w:t>（二）响应文件评审程序</w:t>
      </w:r>
    </w:p>
    <w:p w14:paraId="27793ECD">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4.资格审查</w:t>
      </w:r>
    </w:p>
    <w:p w14:paraId="66C3FF62">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4.1响应文件开启后，磋商小组依法对供应商的资格证明文件进行审查。</w:t>
      </w:r>
    </w:p>
    <w:p w14:paraId="57A915AF">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4.2资格审查标准为本竞争性磋商文件中载明对供应商资格要求的条件。资格审查采用合格制，凡符合竞争性磋商文件规定的供应商资格要求的响应文件均通过资格审查。</w:t>
      </w:r>
    </w:p>
    <w:p w14:paraId="6C546EBF">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4.3供应商有下列情形之一的，资格审查不通过，其响应文件按无效响应处理：</w:t>
      </w:r>
    </w:p>
    <w:p w14:paraId="61881D63">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（1）未按竞争性磋商文件规定的方式获取本竞争性磋商文件的供应商；</w:t>
      </w:r>
    </w:p>
    <w:p w14:paraId="6745B9A6">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（2）不具备竞争性磋商文件中规定的资格要求的；（注：其中信用查询规则见“供应商须知前附表”）</w:t>
      </w:r>
    </w:p>
    <w:p w14:paraId="3DEB3FB8">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（3）响应文件未提供任一项“供应商须知前附表”资格证明文件规定的“必须提供”的文件资料的；</w:t>
      </w:r>
    </w:p>
    <w:p w14:paraId="302B86D5">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（4）响应文件提供的资格证明文件出现任一项不符合“供应商须知前附表”资格证明文件规定的“必须提供”的文件资料要求或者无效的。</w:t>
      </w:r>
    </w:p>
    <w:p w14:paraId="41C51BF2">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4.4通过资格审查的合格供应商不足3家的，不得进入符合性审查环节，采购人或采购代理机构应当重新开展采购活动。</w:t>
      </w:r>
    </w:p>
    <w:p w14:paraId="344923BC">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5.符合性审查</w:t>
      </w:r>
    </w:p>
    <w:p w14:paraId="2992185D">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5.1由磋商小组对通过资格审查的合格供应商的响应文件的竞标报价、商务、技术等实质性要求进行符合性审查，以确定其是否满足竞争性磋商文件的实质性要求。</w:t>
      </w:r>
    </w:p>
    <w:p w14:paraId="708916AC">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A00DD92">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应当由法定代表人或其授权代表签字或者加盖公章。由授权代表签字的，应当附法定代表人授权书（若委托代理人为响应文件中承诺的授权委托代理人的，无须出示法定代表人授权委托书）。供应商为自然人的，应当由本人签字并附身份证明。</w:t>
      </w:r>
    </w:p>
    <w:p w14:paraId="1E1B42C0">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5.4首次响应文件报价出现前后不一致的，按照下列规定修正：</w:t>
      </w:r>
    </w:p>
    <w:p w14:paraId="73AC218F">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（1）响应文件中报价表内容与响应文件中相应内容不一致的，以报价表为准；</w:t>
      </w:r>
    </w:p>
    <w:p w14:paraId="402AAF2E">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（2）大写金额和小写金额不一致的，以大写金额为准；</w:t>
      </w:r>
    </w:p>
    <w:p w14:paraId="1FE23A6E">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（3）单价金额小数点或者百分比有明显错位的，以报价表的总价为准，并修改单价；</w:t>
      </w:r>
    </w:p>
    <w:p w14:paraId="4799AEB2">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（4）总价金额与按单价汇总金额不一致的，以单价金额计算结果为准。</w:t>
      </w:r>
    </w:p>
    <w:p w14:paraId="58D94518">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同时出现两种以上不一致的，按照以上（1）-（4）规定的顺序逐条进行修正。修正后的报价经供应商确认后产生约束力，供应商不确认的，其响应文件按无效响应处理。</w:t>
      </w:r>
    </w:p>
    <w:p w14:paraId="5E8EE34B">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5.5商务技术报价评审</w:t>
      </w:r>
    </w:p>
    <w:p w14:paraId="2D79DE24">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在评审时，如发现下列情形之一的，将被视为响应文件无效处理：</w:t>
      </w:r>
    </w:p>
    <w:p w14:paraId="0D25CFD5">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（1）商务技术评审</w:t>
      </w:r>
    </w:p>
    <w:p w14:paraId="549394A1">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1）提供响应文件不齐的；</w:t>
      </w:r>
    </w:p>
    <w:p w14:paraId="7575362F">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2）响应文件未按竞争性磋商文件要求签署、盖章的；</w:t>
      </w:r>
    </w:p>
    <w:p w14:paraId="209F37FC">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3）委托代理人未能出具有效身份证明或出具的身份证明与授权委托书中的信息不符的；</w:t>
      </w:r>
    </w:p>
    <w:p w14:paraId="70EACAFD">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4）提交的磋商保证金无效的或未按照竞争性磋商文件的规定提交磋商保证金的（如提交）；</w:t>
      </w:r>
    </w:p>
    <w:p w14:paraId="53261847">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响应文件未提供任一项“供应商须知前附表”第12.2条规定的“必须提供”或者“委托时必须提供”的文件资料的；响应文件提供的报价商务技术文件出现任一项不符合“供应商须知前附表”第12.2条规定的“必须提供”或者“委托时必须提供”的文件资料要求或者无效的。</w:t>
      </w:r>
    </w:p>
    <w:p w14:paraId="258DF826">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6）商务条款中标“▲”的条款发生负偏离的或允许负偏离的条款数超过“供应商须知前附表”规</w:t>
      </w:r>
    </w:p>
    <w:p w14:paraId="732E4E44">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定项数的或标明实质性的要求发生负偏离的；</w:t>
      </w:r>
    </w:p>
    <w:p w14:paraId="0BE9D928">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7）未对竞标有效期作出响应或响应文件承诺的竞标有效期不满足竞争性磋商文件要求的；</w:t>
      </w:r>
    </w:p>
    <w:p w14:paraId="7D5486C1">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8）响应文件的实质性内容未使用中文表述、使用计量单位不符合竞争性磋商文件要求的；</w:t>
      </w:r>
    </w:p>
    <w:p w14:paraId="70CB17F6">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9）响应文件中的文件资料因填写不齐全或者内容虚假或者出现其他情形而导致被磋商小组认定无效的；</w:t>
      </w:r>
    </w:p>
    <w:p w14:paraId="23A2B7B9">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10）响应文件含有采购人不能接受的附加条件的；</w:t>
      </w:r>
    </w:p>
    <w:p w14:paraId="55273A5E">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11）属于“供应商须知正文”第7.7条和第7.9条（2）的情形的；</w:t>
      </w:r>
    </w:p>
    <w:p w14:paraId="79616432">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12）明显不满足竞争性磋商文件要求的技术规格、安全、质量标准，或者与竞争性磋商文件中标“▲”的技术需求或标明实质性的要求发生负偏离的；</w:t>
      </w:r>
    </w:p>
    <w:p w14:paraId="31531116">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13）技术需求允许负偏离的条款数超过“供应商须知前附表”规定项数的；</w:t>
      </w:r>
    </w:p>
    <w:p w14:paraId="4AA6F78A">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14）虚假竞标，或者出现其他情形而导致被磋商小组认定无效的；</w:t>
      </w:r>
    </w:p>
    <w:p w14:paraId="75D88B7B">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15）竞标技术方案不明确，竞争性磋商文件未允许但响应文件中存在一个或一个以上备选（替代）竞标方案的；</w:t>
      </w:r>
    </w:p>
    <w:p w14:paraId="0A204AF7">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16）未响应竞争性磋商文件实质性要求的；</w:t>
      </w:r>
    </w:p>
    <w:p w14:paraId="5AE01B16">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17）法律、法规和竞争性磋商文件规定的其他无效情形。</w:t>
      </w:r>
    </w:p>
    <w:p w14:paraId="7A89A487">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（2）报价评审</w:t>
      </w:r>
    </w:p>
    <w:p w14:paraId="3C7C2C47">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1)响应文件未提供“供应商须知前附表”第12.2条规定中的“竞标报价表”的；</w:t>
      </w:r>
    </w:p>
    <w:p w14:paraId="3896D7AE">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2）未采用人民币报价或者未按照竞争性磋商文件标明的币种报价的；</w:t>
      </w:r>
    </w:p>
    <w:p w14:paraId="1F44C6A7">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3）供应商未就所竞标分标进行报价或存在漏项报价；供应商未就所竞标分标的单项内容作唯一报价；供应商未就所竞标分标的全部内容作唯一总价报价；供应商响应文件中存在有选择、有条件报价的（竞争性磋商文件允许有备选方案或其他约定的除外）；</w:t>
      </w:r>
    </w:p>
    <w:p w14:paraId="723803A1">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4）竞标报价（包含首次报价、最后报价）超过所竞标分标规定的采购预算金额或者最高限价的（如本项目公布了最高限价）；竞标报价（包含首次报价、最后报价）超过竞争性磋商文件分项采购预算金额或者最高限价的（如本项目公布了最高限价）；</w:t>
      </w:r>
    </w:p>
    <w:p w14:paraId="06B06553">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修正后的报价，供应商不确认的；或经供应商确认修正后的竞标报价（包含首次报价、最后报价）超过所竞标分标规定的采购预算金额或者最高限价的（如本项目公布了最高限价）；或经供应商确认修正后竞标报价（包含首次报价、最后报价）超过竞争性磋商文件分项采购预算金额或者最高限价的（如本项目公布了最高限价）。</w:t>
      </w:r>
    </w:p>
    <w:p w14:paraId="72FCDB90">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5.6磋商小组对响应文件进行评审，未实质性响应竞争性磋商文件的响应文件按无效处理，由磋商小组告知有关供应商。磋商小组从符合竞争性磋商文件规定的相应资格条件的供应商名单中确定不少于3家的供应商参加磋商。</w:t>
      </w:r>
    </w:p>
    <w:p w14:paraId="4ABEC2D6">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5.7通过符合性审查的合格供应商不足3家的，不得进入磋商环节，采购人或采购代理机构应当重新开展采购活动。</w:t>
      </w:r>
    </w:p>
    <w:p w14:paraId="502958DE">
      <w:pPr>
        <w:pStyle w:val="6"/>
        <w:keepNext w:val="0"/>
        <w:keepLines w:val="0"/>
        <w:pageBreakBefore w:val="0"/>
        <w:kinsoku/>
        <w:wordWrap w:val="0"/>
        <w:overflowPunct/>
        <w:topLinePunct/>
        <w:autoSpaceDE/>
        <w:autoSpaceDN/>
        <w:bidi w:val="0"/>
        <w:adjustRightInd w:val="0"/>
        <w:spacing w:before="154" w:line="360" w:lineRule="auto"/>
        <w:ind w:left="430"/>
        <w:rPr>
          <w:rFonts w:hint="eastAsia" w:ascii="宋体" w:hAnsi="宋体" w:eastAsia="宋体" w:cs="宋体"/>
          <w:sz w:val="20"/>
          <w:szCs w:val="20"/>
          <w:highlight w:val="none"/>
        </w:rPr>
      </w:pPr>
      <w:r>
        <w:rPr>
          <w:rFonts w:hint="eastAsia" w:ascii="宋体" w:hAnsi="宋体" w:eastAsia="宋体" w:cs="宋体"/>
          <w:spacing w:val="6"/>
          <w:sz w:val="20"/>
          <w:szCs w:val="20"/>
          <w:highlight w:val="none"/>
          <w14:textOutline w14:w="3795" w14:cap="sq" w14:cmpd="sng">
            <w14:solidFill>
              <w14:srgbClr w14:val="000000"/>
            </w14:solidFill>
            <w14:prstDash w14:val="solid"/>
            <w14:bevel/>
          </w14:textOutline>
        </w:rPr>
        <w:t>（三）磋商</w:t>
      </w:r>
    </w:p>
    <w:p w14:paraId="110A1C45">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6.磋商小组按照“供应商须知前附表”确定的顺序，集中与单一供应商分别进行磋商，并给予所有参加磋商的供应商平等的磋商机会。符合磋商资格的供应商应当在接到磋商通知后规定时间内参加磋商，未在规定时间内参加磋商的视同放弃参加磋商权利，其响应文件按无效响应处理。</w:t>
      </w:r>
    </w:p>
    <w:p w14:paraId="508372CD">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7.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641F8783">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8.对竞争性磋商文件作出的实质性变动是竞争性磋商文件的有效组成部分，由磋商小组及时以书面形式同时通知所有参加磋商的供应商。</w:t>
      </w:r>
    </w:p>
    <w:p w14:paraId="46B00665">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9.供应商应当按照竞争性磋商文件的变动情况和磋商小组的要求重新提交响应文件，并由其法定代表人或授权代表签字或者加盖公章。由授权代表签字的，应当附法定代表人授权书（若委托代理人为响应文件中承诺的授权委托代理人的，无须出示法定代表人授权委托书）。供应商为自然人的，应当由本人签字并附身份证明。参加磋商的供应商未在规定时间内重新提交响应文件的，视同退出磋商。</w:t>
      </w:r>
    </w:p>
    <w:p w14:paraId="28799843">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10.磋商中，磋商的任何一方不得透露与磋商有关的其他供应商的技术资料、价格和其他信息。</w:t>
      </w:r>
    </w:p>
    <w:p w14:paraId="4E33BFB6">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11.采购代理机构对磋商过程和重要磋商内容进行记录，磋商双方在记录上签字确认。</w:t>
      </w:r>
    </w:p>
    <w:p w14:paraId="00E7D400">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12.磋商过程中重新提交的响应文件，供应商可以在开启前补充、修改。</w:t>
      </w:r>
    </w:p>
    <w:p w14:paraId="2E4B1F7A">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13.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1FEA44E">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14.对磋商过程提交的响应文件进行有效性、完整性和响应程度审查，通过审查的合格供应商不足3家的，除本章第13条的情形外，采购人或采购代理机构应当重新开展采购活动。</w:t>
      </w:r>
    </w:p>
    <w:p w14:paraId="251543E2">
      <w:pPr>
        <w:pStyle w:val="6"/>
        <w:keepNext w:val="0"/>
        <w:keepLines w:val="0"/>
        <w:pageBreakBefore w:val="0"/>
        <w:kinsoku/>
        <w:wordWrap w:val="0"/>
        <w:overflowPunct/>
        <w:topLinePunct/>
        <w:autoSpaceDE/>
        <w:autoSpaceDN/>
        <w:bidi w:val="0"/>
        <w:adjustRightInd w:val="0"/>
        <w:spacing w:before="154" w:line="360" w:lineRule="auto"/>
        <w:ind w:left="431"/>
        <w:rPr>
          <w:rFonts w:hint="eastAsia" w:ascii="宋体" w:hAnsi="宋体" w:eastAsia="宋体" w:cs="宋体"/>
          <w:sz w:val="20"/>
          <w:szCs w:val="20"/>
          <w:highlight w:val="none"/>
        </w:rPr>
      </w:pPr>
      <w:r>
        <w:rPr>
          <w:rFonts w:hint="eastAsia" w:ascii="宋体" w:hAnsi="宋体" w:eastAsia="宋体" w:cs="宋体"/>
          <w:spacing w:val="7"/>
          <w:sz w:val="20"/>
          <w:szCs w:val="20"/>
          <w:highlight w:val="none"/>
          <w14:textOutline w14:w="3795" w14:cap="sq" w14:cmpd="sng">
            <w14:solidFill>
              <w14:srgbClr w14:val="000000"/>
            </w14:solidFill>
            <w14:prstDash w14:val="solid"/>
            <w14:bevel/>
          </w14:textOutline>
        </w:rPr>
        <w:t>（四）最后报价</w:t>
      </w:r>
    </w:p>
    <w:p w14:paraId="70B97BD6">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15.竞争性磋商文件能够详细列明采购标的的技术、服务要求的，磋商结束后，由磋商小组要求所有继续参加磋商的供应商在规定时间内密封提交最后报价，提交最后报价的供应商不得少于3家。</w:t>
      </w:r>
    </w:p>
    <w:p w14:paraId="2DADAB13">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竞争性磋商文件不能详细列明采购标的的技术、服务要求，需经磋商由供应商提供最后设计方案或解决方案的，磋商结束后，由磋商小组按照少数服从多数的原则投票推荐3家以上供应商的设计方案或者解决方案，并要求其在规定时间内密封提交最后报价。</w:t>
      </w:r>
    </w:p>
    <w:p w14:paraId="43C01434">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16.最后报价是供应商响应文件的有效组成部分。符合《政府采购竞争性磋商采购方式管理暂行办法》（财库〔2014〕214号）第三条第四项“市场竞争不充分的科研项目，以及需要扶持的科技成果转化项目”和本章第13条情形的，提交最后报价的供应商可以为2家。</w:t>
      </w:r>
    </w:p>
    <w:p w14:paraId="3C52ECBD">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17.已经提交响应文件的供应商，在提交最后报价之前，可以根据磋商情况退出磋商，退出磋商的供应商的响应文件按无效响应处理。</w:t>
      </w:r>
    </w:p>
    <w:p w14:paraId="6FAD3840">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18.供应商未在规定时间内提交最后报价的，视同退出磋商。</w:t>
      </w:r>
    </w:p>
    <w:p w14:paraId="4B355913">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19.磋商小组收齐某一分标最后报价后统一开启，磋商小组对最后报价进行有效性、完整性和响应程度的审查。</w:t>
      </w:r>
    </w:p>
    <w:p w14:paraId="5AA07001">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20.响应文件最后报价出现前后不一致的，按照本章第5.4条的规定修正。</w:t>
      </w:r>
    </w:p>
    <w:p w14:paraId="537802B7">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21.修正后的报价出现下列情形的，按无效响应处理：</w:t>
      </w:r>
    </w:p>
    <w:p w14:paraId="1553BCB3">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（1）供应商不确认的；</w:t>
      </w:r>
    </w:p>
    <w:p w14:paraId="142C6B93">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（2）经供应商确认修正后的竞标报价（包含首次报价、最后报价）超过所竞标分标规定的采购预算金额或者最高限价的（如本项目公布了最高限价）；</w:t>
      </w:r>
    </w:p>
    <w:p w14:paraId="5BFE4D91">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（3）经供应商确认修正后的竞标报价（包含首次报价、最后报价）超过分项采购预算金额或者最高限价的（如本项目公布了最高限价）。</w:t>
      </w:r>
    </w:p>
    <w:p w14:paraId="547D8A87">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22.经供应商确认修正后的最后报价作为评审及签订合同的依据。</w:t>
      </w:r>
    </w:p>
    <w:p w14:paraId="09EDBDFC">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23.最后报价结束后，磋商小组不得再与供应商进行任何形式的商谈。</w:t>
      </w:r>
    </w:p>
    <w:p w14:paraId="528CBF02">
      <w:pPr>
        <w:pStyle w:val="6"/>
        <w:keepNext w:val="0"/>
        <w:keepLines w:val="0"/>
        <w:pageBreakBefore w:val="0"/>
        <w:kinsoku/>
        <w:wordWrap w:val="0"/>
        <w:overflowPunct/>
        <w:topLinePunct/>
        <w:autoSpaceDE/>
        <w:autoSpaceDN/>
        <w:bidi w:val="0"/>
        <w:adjustRightInd w:val="0"/>
        <w:spacing w:before="153" w:line="360" w:lineRule="auto"/>
        <w:ind w:left="431"/>
        <w:rPr>
          <w:rFonts w:hint="eastAsia" w:ascii="宋体" w:hAnsi="宋体" w:eastAsia="宋体" w:cs="宋体"/>
          <w:sz w:val="20"/>
          <w:szCs w:val="20"/>
          <w:highlight w:val="none"/>
        </w:rPr>
      </w:pPr>
      <w:r>
        <w:rPr>
          <w:rFonts w:hint="eastAsia" w:ascii="宋体" w:hAnsi="宋体" w:eastAsia="宋体" w:cs="宋体"/>
          <w:spacing w:val="2"/>
          <w:sz w:val="20"/>
          <w:szCs w:val="20"/>
          <w:highlight w:val="none"/>
          <w14:textOutline w14:w="3795" w14:cap="sq" w14:cmpd="sng">
            <w14:solidFill>
              <w14:srgbClr w14:val="000000"/>
            </w14:solidFill>
            <w14:prstDash w14:val="solid"/>
            <w14:bevel/>
          </w14:textOutline>
        </w:rPr>
        <w:t>（五）比较与评价</w:t>
      </w:r>
    </w:p>
    <w:p w14:paraId="22445224">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24.评审方法：综合评分法。</w:t>
      </w:r>
    </w:p>
    <w:p w14:paraId="4C26C286">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25.经磋商确定最终采购需求和提交最后报价的供应商后，由磋商小组采用综合评分法对提交最后报价的供应商的响应文件和最后报价进行综合评分。</w:t>
      </w:r>
    </w:p>
    <w:p w14:paraId="15C65DBF">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26.评审时，磋商小组各成员应当独立对每个有效响应的文件进行评价、打分，然后汇总每个供应商每项评分因素的得分。</w:t>
      </w:r>
    </w:p>
    <w:p w14:paraId="365F919A">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（1）磋商小组按照竞争性磋商文件中规定的评审标准计算各供应商的报价得分。项目评审过程中，不得去掉最后报价中的最高报价和最低报价。</w:t>
      </w:r>
    </w:p>
    <w:p w14:paraId="7B581973">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（2）各供应商的得分为磋商小组所有成员的有效评分的算术平均数。</w:t>
      </w:r>
    </w:p>
    <w:p w14:paraId="465B1402">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27.评审价为供应商的最后报价进行政策性扣除后的价格，评审价只是作为评审时使用。最终成交供应商的成交金额等于最后报价（如有修正，以确认修正后的最后报价为准）。</w:t>
      </w:r>
    </w:p>
    <w:p w14:paraId="4964A130">
      <w:pPr>
        <w:pStyle w:val="6"/>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sectPr>
          <w:footerReference r:id="rId11" w:type="default"/>
          <w:pgSz w:w="11907" w:h="16840"/>
          <w:pgMar w:top="1440" w:right="1080" w:bottom="1440" w:left="1080" w:header="0" w:footer="852" w:gutter="0"/>
          <w:pgNumType w:fmt="decimal"/>
          <w:cols w:space="720" w:num="1"/>
        </w:sectPr>
      </w:pPr>
    </w:p>
    <w:p w14:paraId="096291A5">
      <w:pPr>
        <w:pStyle w:val="6"/>
        <w:keepNext w:val="0"/>
        <w:keepLines w:val="0"/>
        <w:pageBreakBefore w:val="0"/>
        <w:kinsoku/>
        <w:wordWrap w:val="0"/>
        <w:overflowPunct/>
        <w:topLinePunct/>
        <w:autoSpaceDE/>
        <w:autoSpaceDN/>
        <w:bidi w:val="0"/>
        <w:adjustRightInd w:val="0"/>
        <w:spacing w:before="65" w:line="360" w:lineRule="auto"/>
        <w:ind w:left="618"/>
        <w:rPr>
          <w:rFonts w:hint="eastAsia" w:ascii="宋体" w:hAnsi="宋体" w:eastAsia="宋体" w:cs="宋体"/>
          <w:sz w:val="20"/>
          <w:szCs w:val="20"/>
          <w:highlight w:val="none"/>
        </w:rPr>
      </w:pPr>
      <w:r>
        <w:rPr>
          <w:rFonts w:hint="eastAsia" w:ascii="宋体" w:hAnsi="宋体" w:eastAsia="宋体" w:cs="宋体"/>
          <w:spacing w:val="8"/>
          <w:sz w:val="20"/>
          <w:szCs w:val="20"/>
          <w:highlight w:val="none"/>
          <w14:textOutline w14:w="3795" w14:cap="sq" w14:cmpd="sng">
            <w14:solidFill>
              <w14:srgbClr w14:val="000000"/>
            </w14:solidFill>
            <w14:prstDash w14:val="solid"/>
            <w14:bevel/>
          </w14:textOutline>
        </w:rPr>
        <w:t>二、评审标准</w:t>
      </w:r>
    </w:p>
    <w:p w14:paraId="5CB76276">
      <w:pPr>
        <w:pStyle w:val="6"/>
        <w:keepNext w:val="0"/>
        <w:keepLines w:val="0"/>
        <w:pageBreakBefore w:val="0"/>
        <w:kinsoku/>
        <w:wordWrap w:val="0"/>
        <w:overflowPunct/>
        <w:topLinePunct/>
        <w:autoSpaceDE/>
        <w:autoSpaceDN/>
        <w:bidi w:val="0"/>
        <w:adjustRightInd w:val="0"/>
        <w:spacing w:before="152" w:line="360" w:lineRule="auto"/>
        <w:ind w:left="614"/>
        <w:rPr>
          <w:rFonts w:hint="eastAsia" w:ascii="宋体" w:hAnsi="宋体" w:eastAsia="宋体" w:cs="宋体"/>
          <w:sz w:val="20"/>
          <w:szCs w:val="20"/>
          <w:highlight w:val="none"/>
        </w:rPr>
      </w:pPr>
      <w:r>
        <w:rPr>
          <w:rFonts w:hint="eastAsia" w:ascii="宋体" w:hAnsi="宋体" w:eastAsia="宋体" w:cs="宋体"/>
          <w:spacing w:val="10"/>
          <w:position w:val="14"/>
          <w:sz w:val="20"/>
          <w:szCs w:val="20"/>
          <w:highlight w:val="none"/>
        </w:rPr>
        <w:t>评审依据：磋商小组将以磋商响应文件为评审依据，对供应商的报价、技术</w:t>
      </w:r>
      <w:r>
        <w:rPr>
          <w:rFonts w:hint="eastAsia" w:ascii="宋体" w:hAnsi="宋体" w:eastAsia="宋体" w:cs="宋体"/>
          <w:spacing w:val="9"/>
          <w:position w:val="14"/>
          <w:sz w:val="20"/>
          <w:szCs w:val="20"/>
          <w:highlight w:val="none"/>
        </w:rPr>
        <w:t>、商务等方面内容按</w:t>
      </w:r>
    </w:p>
    <w:p w14:paraId="515FD1A4">
      <w:pPr>
        <w:pStyle w:val="6"/>
        <w:keepNext w:val="0"/>
        <w:keepLines w:val="0"/>
        <w:pageBreakBefore w:val="0"/>
        <w:kinsoku/>
        <w:wordWrap w:val="0"/>
        <w:overflowPunct/>
        <w:topLinePunct/>
        <w:autoSpaceDE/>
        <w:autoSpaceDN/>
        <w:bidi w:val="0"/>
        <w:adjustRightInd w:val="0"/>
        <w:spacing w:line="360" w:lineRule="auto"/>
        <w:ind w:left="202"/>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百分制打分。（计分方法按四舍五入取至百分位）</w:t>
      </w:r>
    </w:p>
    <w:p w14:paraId="56EA8D1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72"/>
        <w:gridCol w:w="7897"/>
      </w:tblGrid>
      <w:tr w14:paraId="46E2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90" w:type="dxa"/>
            <w:noWrap w:val="0"/>
            <w:vAlign w:val="center"/>
          </w:tcPr>
          <w:p w14:paraId="640FCAAD">
            <w:pPr>
              <w:keepNext w:val="0"/>
              <w:keepLines w:val="0"/>
              <w:pageBreakBefore w:val="0"/>
              <w:kinsoku/>
              <w:wordWrap w:val="0"/>
              <w:overflowPunct/>
              <w:topLinePunct/>
              <w:autoSpaceDE/>
              <w:autoSpaceDN/>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vertAlign w:val="baseline"/>
                <w:lang w:eastAsia="zh-CN"/>
              </w:rPr>
              <w:t>序号</w:t>
            </w:r>
          </w:p>
        </w:tc>
        <w:tc>
          <w:tcPr>
            <w:tcW w:w="1172" w:type="dxa"/>
            <w:noWrap w:val="0"/>
            <w:vAlign w:val="center"/>
          </w:tcPr>
          <w:p w14:paraId="0A5D4216">
            <w:pPr>
              <w:keepNext w:val="0"/>
              <w:keepLines w:val="0"/>
              <w:pageBreakBefore w:val="0"/>
              <w:kinsoku/>
              <w:wordWrap w:val="0"/>
              <w:overflowPunct/>
              <w:topLinePunct/>
              <w:autoSpaceDE/>
              <w:autoSpaceDN/>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vertAlign w:val="baseline"/>
                <w:lang w:eastAsia="zh-CN"/>
              </w:rPr>
              <w:t>评分类型</w:t>
            </w:r>
          </w:p>
        </w:tc>
        <w:tc>
          <w:tcPr>
            <w:tcW w:w="7897" w:type="dxa"/>
            <w:noWrap w:val="0"/>
            <w:vAlign w:val="center"/>
          </w:tcPr>
          <w:p w14:paraId="4CF84219">
            <w:pPr>
              <w:keepNext w:val="0"/>
              <w:keepLines w:val="0"/>
              <w:pageBreakBefore w:val="0"/>
              <w:kinsoku/>
              <w:wordWrap w:val="0"/>
              <w:overflowPunct/>
              <w:topLinePunct/>
              <w:autoSpaceDE/>
              <w:autoSpaceDN/>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vertAlign w:val="baseline"/>
                <w:lang w:eastAsia="zh-CN"/>
              </w:rPr>
              <w:t>评分标准</w:t>
            </w:r>
          </w:p>
        </w:tc>
      </w:tr>
      <w:tr w14:paraId="318F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21BA2C78">
            <w:pPr>
              <w:keepNext w:val="0"/>
              <w:keepLines w:val="0"/>
              <w:pageBreakBefore w:val="0"/>
              <w:kinsoku/>
              <w:wordWrap w:val="0"/>
              <w:overflowPunct/>
              <w:topLinePunct/>
              <w:autoSpaceDE/>
              <w:autoSpaceDN/>
              <w:bidi w:val="0"/>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p w14:paraId="2B559C60">
            <w:pPr>
              <w:keepNext w:val="0"/>
              <w:keepLines w:val="0"/>
              <w:pageBreakBefore w:val="0"/>
              <w:kinsoku/>
              <w:wordWrap w:val="0"/>
              <w:overflowPunct/>
              <w:topLinePunct/>
              <w:autoSpaceDE/>
              <w:autoSpaceDN/>
              <w:bidi w:val="0"/>
              <w:adjustRightInd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1172" w:type="dxa"/>
            <w:noWrap w:val="0"/>
            <w:vAlign w:val="center"/>
          </w:tcPr>
          <w:p w14:paraId="3FCA99A6">
            <w:pPr>
              <w:keepNext w:val="0"/>
              <w:keepLines w:val="0"/>
              <w:pageBreakBefore w:val="0"/>
              <w:kinsoku/>
              <w:wordWrap w:val="0"/>
              <w:overflowPunct/>
              <w:topLinePunct/>
              <w:autoSpaceDE/>
              <w:autoSpaceDN/>
              <w:bidi w:val="0"/>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分</w:t>
            </w:r>
          </w:p>
          <w:p w14:paraId="5532D1A0">
            <w:pPr>
              <w:keepNext w:val="0"/>
              <w:keepLines w:val="0"/>
              <w:pageBreakBefore w:val="0"/>
              <w:kinsoku/>
              <w:wordWrap w:val="0"/>
              <w:overflowPunct/>
              <w:topLinePunct/>
              <w:autoSpaceDE/>
              <w:autoSpaceDN/>
              <w:bidi w:val="0"/>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14:paraId="6CA94A44">
            <w:pPr>
              <w:keepNext w:val="0"/>
              <w:keepLines w:val="0"/>
              <w:pageBreakBefore w:val="0"/>
              <w:kinsoku/>
              <w:wordWrap w:val="0"/>
              <w:overflowPunct/>
              <w:topLinePunct/>
              <w:autoSpaceDE/>
              <w:autoSpaceDN/>
              <w:bidi w:val="0"/>
              <w:adjustRightInd w:val="0"/>
              <w:spacing w:line="360" w:lineRule="auto"/>
              <w:jc w:val="left"/>
              <w:textAlignment w:val="baseline"/>
              <w:rPr>
                <w:rFonts w:hint="eastAsia" w:ascii="宋体" w:hAnsi="宋体" w:eastAsia="宋体" w:cs="宋体"/>
                <w:color w:val="auto"/>
                <w:sz w:val="21"/>
                <w:szCs w:val="21"/>
                <w:highlight w:val="none"/>
              </w:rPr>
            </w:pPr>
          </w:p>
        </w:tc>
        <w:tc>
          <w:tcPr>
            <w:tcW w:w="7897" w:type="dxa"/>
            <w:noWrap w:val="0"/>
            <w:vAlign w:val="center"/>
          </w:tcPr>
          <w:p w14:paraId="1A0BC5E8">
            <w:pPr>
              <w:pStyle w:val="7"/>
              <w:keepNext w:val="0"/>
              <w:keepLines w:val="0"/>
              <w:pageBreakBefore w:val="0"/>
              <w:kinsoku/>
              <w:wordWrap w:val="0"/>
              <w:overflowPunct/>
              <w:topLinePunct/>
              <w:autoSpaceDE/>
              <w:autoSpaceDN/>
              <w:bidi w:val="0"/>
              <w:adjustRightInd/>
              <w:spacing w:line="360" w:lineRule="auto"/>
              <w:ind w:firstLine="315" w:firstLineChars="150"/>
              <w:textAlignment w:val="auto"/>
              <w:outlineLvl w:val="9"/>
              <w:rPr>
                <w:rFonts w:hint="eastAsia" w:ascii="宋体" w:hAnsi="宋体" w:eastAsia="宋体" w:cs="宋体"/>
                <w:color w:val="auto"/>
                <w:sz w:val="21"/>
                <w:szCs w:val="21"/>
                <w:highlight w:val="none"/>
              </w:rPr>
            </w:pPr>
            <w:bookmarkStart w:id="34" w:name="_Toc10595"/>
            <w:r>
              <w:rPr>
                <w:rFonts w:hint="eastAsia" w:ascii="宋体" w:hAnsi="宋体" w:eastAsia="宋体" w:cs="宋体"/>
                <w:color w:val="auto"/>
                <w:sz w:val="21"/>
                <w:szCs w:val="21"/>
                <w:highlight w:val="none"/>
              </w:rPr>
              <w:t>（1）有效报价范围：为</w:t>
            </w:r>
            <w:r>
              <w:rPr>
                <w:rFonts w:hint="eastAsia" w:ascii="宋体" w:hAnsi="宋体" w:eastAsia="宋体" w:cs="宋体"/>
                <w:color w:val="auto"/>
                <w:sz w:val="21"/>
                <w:szCs w:val="21"/>
                <w:highlight w:val="none"/>
                <w:lang w:eastAsia="zh-CN"/>
              </w:rPr>
              <w:t>磋商报价</w:t>
            </w:r>
            <w:r>
              <w:rPr>
                <w:rFonts w:hint="eastAsia" w:ascii="宋体" w:hAnsi="宋体" w:eastAsia="宋体" w:cs="宋体"/>
                <w:color w:val="auto"/>
                <w:sz w:val="21"/>
                <w:szCs w:val="21"/>
                <w:highlight w:val="none"/>
              </w:rPr>
              <w:t>低于或等于招标控制价，通过资格评审、</w:t>
            </w:r>
            <w:r>
              <w:rPr>
                <w:rFonts w:hint="eastAsia" w:ascii="宋体" w:hAnsi="宋体" w:eastAsia="宋体" w:cs="宋体"/>
                <w:color w:val="auto"/>
                <w:sz w:val="21"/>
                <w:szCs w:val="21"/>
                <w:highlight w:val="none"/>
                <w:lang w:eastAsia="zh-CN"/>
              </w:rPr>
              <w:t>符合</w:t>
            </w:r>
            <w:r>
              <w:rPr>
                <w:rFonts w:hint="eastAsia" w:ascii="宋体" w:hAnsi="宋体" w:eastAsia="宋体" w:cs="宋体"/>
                <w:color w:val="auto"/>
                <w:sz w:val="21"/>
                <w:szCs w:val="21"/>
                <w:highlight w:val="none"/>
              </w:rPr>
              <w:t>性评审且技术标评审合格，经</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审定不存在严重不平衡、不合理、不低于其企业成本的</w:t>
            </w:r>
            <w:r>
              <w:rPr>
                <w:rFonts w:hint="eastAsia" w:ascii="宋体" w:hAnsi="宋体" w:eastAsia="宋体" w:cs="宋体"/>
                <w:color w:val="auto"/>
                <w:sz w:val="21"/>
                <w:szCs w:val="21"/>
                <w:highlight w:val="none"/>
                <w:lang w:eastAsia="zh-CN"/>
              </w:rPr>
              <w:t>磋商供应商磋商报价</w:t>
            </w:r>
            <w:r>
              <w:rPr>
                <w:rFonts w:hint="eastAsia" w:ascii="宋体" w:hAnsi="宋体" w:eastAsia="宋体" w:cs="宋体"/>
                <w:color w:val="auto"/>
                <w:sz w:val="21"/>
                <w:szCs w:val="21"/>
                <w:highlight w:val="none"/>
              </w:rPr>
              <w:t>。</w:t>
            </w:r>
            <w:bookmarkEnd w:id="34"/>
          </w:p>
          <w:p w14:paraId="51EFFEF2">
            <w:pPr>
              <w:pStyle w:val="7"/>
              <w:keepNext w:val="0"/>
              <w:keepLines w:val="0"/>
              <w:pageBreakBefore w:val="0"/>
              <w:kinsoku/>
              <w:wordWrap w:val="0"/>
              <w:overflowPunct/>
              <w:topLinePunct/>
              <w:autoSpaceDE/>
              <w:autoSpaceDN/>
              <w:bidi w:val="0"/>
              <w:adjustRightInd/>
              <w:spacing w:line="360" w:lineRule="auto"/>
              <w:ind w:firstLine="315" w:firstLineChars="150"/>
              <w:textAlignment w:val="auto"/>
              <w:outlineLvl w:val="9"/>
              <w:rPr>
                <w:rFonts w:hint="eastAsia" w:ascii="宋体" w:hAnsi="宋体" w:eastAsia="宋体" w:cs="宋体"/>
                <w:color w:val="auto"/>
                <w:sz w:val="21"/>
                <w:szCs w:val="21"/>
                <w:highlight w:val="none"/>
              </w:rPr>
            </w:pPr>
            <w:bookmarkStart w:id="35" w:name="_Toc28731"/>
            <w:r>
              <w:rPr>
                <w:rFonts w:hint="eastAsia" w:ascii="宋体" w:hAnsi="宋体" w:eastAsia="宋体" w:cs="宋体"/>
                <w:color w:val="auto"/>
                <w:sz w:val="21"/>
                <w:szCs w:val="21"/>
                <w:highlight w:val="none"/>
                <w:lang w:val="en-US" w:eastAsia="zh-CN"/>
              </w:rPr>
              <w:t>（2）将有效报价范围内的报价最低的供应商的价格作为磋商基准价，</w:t>
            </w:r>
            <w:r>
              <w:rPr>
                <w:rFonts w:hint="eastAsia" w:ascii="宋体" w:hAnsi="宋体" w:eastAsia="宋体" w:cs="宋体"/>
                <w:color w:val="auto"/>
                <w:sz w:val="21"/>
                <w:szCs w:val="21"/>
                <w:highlight w:val="none"/>
              </w:rPr>
              <w:t>其价格分为满分30分。</w:t>
            </w:r>
            <w:bookmarkEnd w:id="35"/>
          </w:p>
          <w:p w14:paraId="11C46167">
            <w:pPr>
              <w:pStyle w:val="7"/>
              <w:keepNext w:val="0"/>
              <w:keepLines w:val="0"/>
              <w:pageBreakBefore w:val="0"/>
              <w:kinsoku/>
              <w:wordWrap w:val="0"/>
              <w:overflowPunct/>
              <w:topLinePunct/>
              <w:autoSpaceDE/>
              <w:autoSpaceDN/>
              <w:bidi w:val="0"/>
              <w:adjustRightInd/>
              <w:spacing w:line="360" w:lineRule="auto"/>
              <w:ind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本项目专门面向小微企业采购，不再执行政策性评审扣除。监狱企业、残疾人福利性单位视同小型、微型企业。</w:t>
            </w:r>
          </w:p>
          <w:p w14:paraId="3CCB3110">
            <w:pPr>
              <w:pStyle w:val="7"/>
              <w:keepNext w:val="0"/>
              <w:keepLines w:val="0"/>
              <w:pageBreakBefore w:val="0"/>
              <w:kinsoku/>
              <w:wordWrap w:val="0"/>
              <w:overflowPunct/>
              <w:topLinePunct/>
              <w:autoSpaceDE/>
              <w:autoSpaceDN/>
              <w:bidi w:val="0"/>
              <w:adjustRightInd/>
              <w:spacing w:line="360" w:lineRule="auto"/>
              <w:ind w:firstLine="420"/>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磋商报价得分=（磋商基准价/供应商最后磋商评审报价）×30</w:t>
            </w:r>
            <w:r>
              <w:rPr>
                <w:rFonts w:hint="eastAsia" w:ascii="宋体" w:hAnsi="宋体" w:eastAsia="宋体" w:cs="宋体"/>
                <w:color w:val="auto"/>
                <w:sz w:val="21"/>
                <w:szCs w:val="21"/>
                <w:highlight w:val="none"/>
                <w:lang w:val="en-US" w:eastAsia="zh-CN"/>
              </w:rPr>
              <w:t>分</w:t>
            </w:r>
          </w:p>
        </w:tc>
      </w:tr>
      <w:tr w14:paraId="21A3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690" w:type="dxa"/>
            <w:vMerge w:val="restart"/>
            <w:noWrap w:val="0"/>
            <w:vAlign w:val="center"/>
          </w:tcPr>
          <w:p w14:paraId="2ABE5BFE">
            <w:pPr>
              <w:keepNext w:val="0"/>
              <w:keepLines w:val="0"/>
              <w:pageBreakBefore w:val="0"/>
              <w:kinsoku/>
              <w:wordWrap w:val="0"/>
              <w:overflowPunct/>
              <w:topLinePunct/>
              <w:autoSpaceDE/>
              <w:autoSpaceDN/>
              <w:bidi w:val="0"/>
              <w:adjustRightInd w:val="0"/>
              <w:snapToGrid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72" w:type="dxa"/>
            <w:vMerge w:val="restart"/>
            <w:noWrap w:val="0"/>
            <w:vAlign w:val="center"/>
          </w:tcPr>
          <w:p w14:paraId="5EA6F7ED">
            <w:pPr>
              <w:keepNext w:val="0"/>
              <w:keepLines w:val="0"/>
              <w:pageBreakBefore w:val="0"/>
              <w:kinsoku/>
              <w:wordWrap w:val="0"/>
              <w:overflowPunct/>
              <w:topLinePunct/>
              <w:autoSpaceDE/>
              <w:autoSpaceDN/>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w:t>
            </w:r>
            <w:r>
              <w:rPr>
                <w:rFonts w:hint="eastAsia" w:ascii="宋体" w:hAnsi="宋体" w:eastAsia="宋体" w:cs="宋体"/>
                <w:color w:val="auto"/>
                <w:sz w:val="21"/>
                <w:szCs w:val="21"/>
                <w:highlight w:val="none"/>
                <w:lang w:val="en-US" w:eastAsia="zh-CN"/>
              </w:rPr>
              <w:t>（满分50分）</w:t>
            </w:r>
          </w:p>
        </w:tc>
        <w:tc>
          <w:tcPr>
            <w:tcW w:w="7897" w:type="dxa"/>
            <w:noWrap w:val="0"/>
            <w:vAlign w:val="center"/>
          </w:tcPr>
          <w:p w14:paraId="26EB07AD">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1、主要施工方法（5分）</w:t>
            </w:r>
          </w:p>
          <w:p w14:paraId="39C513DC">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优（5分）：各主要分部施工方法针对性强，施工技术方案详尽周密，工艺先进、方法科学、可行，能很好的指导具体施工并确保安全。</w:t>
            </w:r>
          </w:p>
          <w:p w14:paraId="4E9C2827">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良（4分）：各主要分部施工方法符合项目实际，施工技术方案齐全，工艺成熟、方法合理、可行，能指导具体施工并确保安全。</w:t>
            </w:r>
          </w:p>
          <w:p w14:paraId="1C3FD768">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中（3分）：各主要分部施工方法基本符合项目实际，施工技术方案基本齐全，方法基本合理、基本可行，基本能指导具体施工并确保安全。</w:t>
            </w:r>
          </w:p>
          <w:p w14:paraId="2E50F11F">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差（1分）：各主要分部施工方法针对性差，施工技术方案差，工艺落后、方法不合理，不能指导具体施工和确保安全。</w:t>
            </w:r>
          </w:p>
        </w:tc>
      </w:tr>
      <w:tr w14:paraId="06D1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vMerge w:val="continue"/>
            <w:noWrap w:val="0"/>
            <w:vAlign w:val="top"/>
          </w:tcPr>
          <w:p w14:paraId="7DB34834">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z w:val="21"/>
                <w:szCs w:val="21"/>
                <w:highlight w:val="none"/>
              </w:rPr>
            </w:pPr>
          </w:p>
        </w:tc>
        <w:tc>
          <w:tcPr>
            <w:tcW w:w="1172" w:type="dxa"/>
            <w:vMerge w:val="continue"/>
            <w:noWrap w:val="0"/>
            <w:vAlign w:val="top"/>
          </w:tcPr>
          <w:p w14:paraId="51F67B16">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z w:val="21"/>
                <w:szCs w:val="21"/>
                <w:highlight w:val="none"/>
              </w:rPr>
            </w:pPr>
          </w:p>
        </w:tc>
        <w:tc>
          <w:tcPr>
            <w:tcW w:w="7897" w:type="dxa"/>
            <w:noWrap w:val="0"/>
            <w:vAlign w:val="center"/>
          </w:tcPr>
          <w:p w14:paraId="63DC4EE4">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b/>
                <w:bCs/>
                <w:color w:val="auto"/>
                <w:kern w:val="44"/>
                <w:sz w:val="21"/>
                <w:szCs w:val="21"/>
                <w:highlight w:val="none"/>
                <w:lang w:val="en-US" w:eastAsia="zh-CN"/>
              </w:rPr>
            </w:pPr>
            <w:r>
              <w:rPr>
                <w:rFonts w:hint="eastAsia" w:ascii="宋体" w:hAnsi="宋体" w:eastAsia="宋体" w:cs="宋体"/>
                <w:b/>
                <w:bCs/>
                <w:color w:val="auto"/>
                <w:kern w:val="44"/>
                <w:sz w:val="21"/>
                <w:szCs w:val="21"/>
                <w:highlight w:val="none"/>
                <w:lang w:val="en-US" w:eastAsia="zh-CN"/>
              </w:rPr>
              <w:t>2、拟投入的主要物资计划（5分）</w:t>
            </w:r>
          </w:p>
          <w:p w14:paraId="25C3CE3C">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kern w:val="44"/>
                <w:sz w:val="21"/>
                <w:szCs w:val="21"/>
                <w:highlight w:val="none"/>
                <w:lang w:val="en-US" w:eastAsia="zh-CN"/>
              </w:rPr>
            </w:pPr>
            <w:r>
              <w:rPr>
                <w:rFonts w:hint="eastAsia" w:ascii="宋体" w:hAnsi="宋体" w:eastAsia="宋体" w:cs="宋体"/>
                <w:color w:val="auto"/>
                <w:kern w:val="44"/>
                <w:sz w:val="21"/>
                <w:szCs w:val="21"/>
                <w:highlight w:val="none"/>
                <w:lang w:val="en-US" w:eastAsia="zh-CN"/>
              </w:rPr>
              <w:t>优（5分）：投入的施工材料有详细的组织计划且计划周密，投入计划与进度计划呼应，较好满足施工需要，调配投入计划合理、准确。</w:t>
            </w:r>
          </w:p>
          <w:p w14:paraId="09C68F54">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kern w:val="44"/>
                <w:sz w:val="21"/>
                <w:szCs w:val="21"/>
                <w:highlight w:val="none"/>
                <w:lang w:val="en-US" w:eastAsia="zh-CN"/>
              </w:rPr>
            </w:pPr>
            <w:r>
              <w:rPr>
                <w:rFonts w:hint="eastAsia" w:ascii="宋体" w:hAnsi="宋体" w:eastAsia="宋体" w:cs="宋体"/>
                <w:color w:val="auto"/>
                <w:kern w:val="44"/>
                <w:sz w:val="21"/>
                <w:szCs w:val="21"/>
                <w:highlight w:val="none"/>
                <w:lang w:val="en-US" w:eastAsia="zh-CN"/>
              </w:rPr>
              <w:t>良（4分）：投入的施工材料有详细的组织计划，投入计划与进度计划呼应，基本满足施工需要，调配投入计划基本合理、准确。</w:t>
            </w:r>
          </w:p>
          <w:p w14:paraId="37C72396">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kern w:val="44"/>
                <w:sz w:val="21"/>
                <w:szCs w:val="21"/>
                <w:highlight w:val="none"/>
                <w:lang w:val="en-US" w:eastAsia="zh-CN"/>
              </w:rPr>
            </w:pPr>
            <w:r>
              <w:rPr>
                <w:rFonts w:hint="eastAsia" w:ascii="宋体" w:hAnsi="宋体" w:eastAsia="宋体" w:cs="宋体"/>
                <w:color w:val="auto"/>
                <w:kern w:val="44"/>
                <w:sz w:val="21"/>
                <w:szCs w:val="21"/>
                <w:highlight w:val="none"/>
                <w:lang w:val="en-US" w:eastAsia="zh-CN"/>
              </w:rPr>
              <w:t>中（3分）：投入的施工材料有详细的组织计划，投入计划与进度计划呼应，基本满足施工需要，调配投入计划基本合理。</w:t>
            </w:r>
          </w:p>
          <w:p w14:paraId="22F4CDAB">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kern w:val="44"/>
                <w:sz w:val="21"/>
                <w:szCs w:val="21"/>
                <w:highlight w:val="none"/>
                <w:lang w:val="en-US" w:eastAsia="zh-CN"/>
              </w:rPr>
            </w:pPr>
            <w:r>
              <w:rPr>
                <w:rFonts w:hint="eastAsia" w:ascii="宋体" w:hAnsi="宋体" w:eastAsia="宋体" w:cs="宋体"/>
                <w:color w:val="auto"/>
                <w:kern w:val="44"/>
                <w:sz w:val="21"/>
                <w:szCs w:val="21"/>
                <w:highlight w:val="none"/>
                <w:lang w:val="en-US" w:eastAsia="zh-CN"/>
              </w:rPr>
              <w:t>差（1分）：投入的施工材料的组织计划差，投入计划与进度计划不呼应，不能满足施工需要。</w:t>
            </w:r>
          </w:p>
        </w:tc>
      </w:tr>
      <w:tr w14:paraId="2181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690" w:type="dxa"/>
            <w:vMerge w:val="continue"/>
            <w:noWrap w:val="0"/>
            <w:vAlign w:val="top"/>
          </w:tcPr>
          <w:p w14:paraId="3FFB1809">
            <w:pPr>
              <w:keepNext w:val="0"/>
              <w:keepLines w:val="0"/>
              <w:pageBreakBefore w:val="0"/>
              <w:kinsoku/>
              <w:wordWrap w:val="0"/>
              <w:overflowPunct/>
              <w:topLinePunct/>
              <w:autoSpaceDE/>
              <w:autoSpaceDN/>
              <w:bidi w:val="0"/>
              <w:adjustRightInd w:val="0"/>
              <w:snapToGrid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1172" w:type="dxa"/>
            <w:vMerge w:val="continue"/>
            <w:noWrap w:val="0"/>
            <w:vAlign w:val="top"/>
          </w:tcPr>
          <w:p w14:paraId="5B15048E">
            <w:pPr>
              <w:keepNext w:val="0"/>
              <w:keepLines w:val="0"/>
              <w:pageBreakBefore w:val="0"/>
              <w:kinsoku/>
              <w:wordWrap w:val="0"/>
              <w:overflowPunct/>
              <w:topLinePunct/>
              <w:autoSpaceDE/>
              <w:autoSpaceDN/>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7897" w:type="dxa"/>
            <w:noWrap w:val="0"/>
            <w:vAlign w:val="center"/>
          </w:tcPr>
          <w:p w14:paraId="24D3CCCA">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3、拟投入的主要施工机械、设备计划（5分）</w:t>
            </w:r>
          </w:p>
          <w:p w14:paraId="3C1F2B81">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优（5分）：投入的施工机械、设备、机具有详细的组织计划且计划周密，设备数量、选型配置、进场时间安排合理，满足施工需要。</w:t>
            </w:r>
          </w:p>
          <w:p w14:paraId="6B0BF012">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良（4分）：投入的施工机械、设备、机具有详细的组织计划，设备数量、选型配置、进场投入计划与进度计划呼应，满足施工需要。</w:t>
            </w:r>
          </w:p>
          <w:p w14:paraId="2FC7C30D">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中（3分）：投入的施工机械、设备、机具有组织计划，设备数量、选型配置、进场投入计划与进度计划呼应，基本满足施工需要。</w:t>
            </w:r>
          </w:p>
          <w:p w14:paraId="00444061">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差（1分）：投入的施工机械、设备、机具组织计划差，投入计划与进度计划不呼应，不能满足施工需要。</w:t>
            </w:r>
          </w:p>
        </w:tc>
      </w:tr>
      <w:tr w14:paraId="11F4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690" w:type="dxa"/>
            <w:vMerge w:val="continue"/>
            <w:noWrap w:val="0"/>
            <w:vAlign w:val="top"/>
          </w:tcPr>
          <w:p w14:paraId="1492DF3C">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z w:val="21"/>
                <w:szCs w:val="21"/>
                <w:highlight w:val="none"/>
              </w:rPr>
            </w:pPr>
          </w:p>
        </w:tc>
        <w:tc>
          <w:tcPr>
            <w:tcW w:w="1172" w:type="dxa"/>
            <w:vMerge w:val="continue"/>
            <w:noWrap w:val="0"/>
            <w:vAlign w:val="top"/>
          </w:tcPr>
          <w:p w14:paraId="2A0BC419">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z w:val="21"/>
                <w:szCs w:val="21"/>
                <w:highlight w:val="none"/>
              </w:rPr>
            </w:pPr>
          </w:p>
        </w:tc>
        <w:tc>
          <w:tcPr>
            <w:tcW w:w="7897" w:type="dxa"/>
            <w:noWrap w:val="0"/>
            <w:vAlign w:val="center"/>
          </w:tcPr>
          <w:p w14:paraId="4B67C191">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4、劳动力安排计划（5分）</w:t>
            </w:r>
          </w:p>
          <w:p w14:paraId="1CF0E351">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优（5分）：各主要施工工序有详细周密的劳动力安排计划，各工种劳动力安排计划齐全，劳动力投入与进度计划呼应合理，满足施工需要。</w:t>
            </w:r>
          </w:p>
          <w:p w14:paraId="78A06656">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良（4分）：各主要施工工序有详细的劳动力安排计划，有各工种劳动力安排计划，劳动力投入合理，满足施工需要。</w:t>
            </w:r>
          </w:p>
          <w:p w14:paraId="30F56E84">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中（3分）：各主要施工工序应有劳动力安排计划，有各工种劳动力安排计划，劳动力投入基本合理，基本满足施工需要。</w:t>
            </w:r>
          </w:p>
          <w:p w14:paraId="2506274E">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差（1分）：各主要施工工序劳动力安排计划不全，无各工种劳动力安排计划或计划不全，劳动力投入不合理，不能满足施工需要。</w:t>
            </w:r>
          </w:p>
        </w:tc>
      </w:tr>
      <w:tr w14:paraId="00F9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continue"/>
            <w:noWrap w:val="0"/>
            <w:vAlign w:val="top"/>
          </w:tcPr>
          <w:p w14:paraId="22C73665">
            <w:pPr>
              <w:keepNext w:val="0"/>
              <w:keepLines w:val="0"/>
              <w:pageBreakBefore w:val="0"/>
              <w:kinsoku/>
              <w:wordWrap w:val="0"/>
              <w:overflowPunct/>
              <w:topLinePunct/>
              <w:autoSpaceDE/>
              <w:autoSpaceDN/>
              <w:bidi w:val="0"/>
              <w:adjustRightInd w:val="0"/>
              <w:snapToGrid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1172" w:type="dxa"/>
            <w:vMerge w:val="continue"/>
            <w:noWrap w:val="0"/>
            <w:vAlign w:val="top"/>
          </w:tcPr>
          <w:p w14:paraId="05DA6DFC">
            <w:pPr>
              <w:keepNext w:val="0"/>
              <w:keepLines w:val="0"/>
              <w:pageBreakBefore w:val="0"/>
              <w:kinsoku/>
              <w:wordWrap w:val="0"/>
              <w:overflowPunct/>
              <w:topLinePunct/>
              <w:autoSpaceDE/>
              <w:autoSpaceDN/>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7897" w:type="dxa"/>
            <w:noWrap w:val="0"/>
            <w:vAlign w:val="center"/>
          </w:tcPr>
          <w:p w14:paraId="15618C6C">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5、确保工程质量的技术组织措施（5分）</w:t>
            </w:r>
            <w:r>
              <w:rPr>
                <w:rFonts w:hint="eastAsia" w:ascii="宋体" w:hAnsi="宋体" w:eastAsia="宋体" w:cs="宋体"/>
                <w:b/>
                <w:bCs/>
                <w:color w:val="auto"/>
                <w:spacing w:val="-2"/>
                <w:sz w:val="21"/>
                <w:szCs w:val="21"/>
                <w:highlight w:val="none"/>
                <w:lang w:val="en-US" w:eastAsia="zh-CN"/>
              </w:rPr>
              <w:tab/>
            </w:r>
          </w:p>
          <w:p w14:paraId="762BF8B7">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优（5分）：有专门的质量技术管理班子和制度，且人员配备合理，制度健全。主要工序有质量技术保证措施和手段，且先进、可行、具体，高于招标文件的质量要求及施工验收规范要求，达到承诺的质量标准。</w:t>
            </w:r>
          </w:p>
          <w:p w14:paraId="3993085C">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良（4分）：有专门的质量技术管理班子和制度，且人员配备合理，制度健全。主要工序有质量技术保证措施和手段，自控体系完整，能有效保证技术质量，达到承诺的质量标准。</w:t>
            </w:r>
          </w:p>
          <w:p w14:paraId="1C8F9770">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中（3分）：质量技术管理班子人员配备基本合理，制度基本健全。主要工序有质量技术保证措施和手段，能有效保证技术质量，满足招标文件的质量要求。</w:t>
            </w:r>
          </w:p>
          <w:p w14:paraId="4CC01D84">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差（1分）：质量技术管理班子人员配备不合理，制度不健全。质量技术保证措施和手段不可行，没有质量违约责任承诺。</w:t>
            </w:r>
          </w:p>
        </w:tc>
      </w:tr>
      <w:tr w14:paraId="225D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continue"/>
            <w:noWrap w:val="0"/>
            <w:vAlign w:val="top"/>
          </w:tcPr>
          <w:p w14:paraId="11F9C71D">
            <w:pPr>
              <w:keepNext w:val="0"/>
              <w:keepLines w:val="0"/>
              <w:pageBreakBefore w:val="0"/>
              <w:kinsoku/>
              <w:wordWrap w:val="0"/>
              <w:overflowPunct/>
              <w:topLinePunct/>
              <w:autoSpaceDE/>
              <w:autoSpaceDN/>
              <w:bidi w:val="0"/>
              <w:adjustRightInd w:val="0"/>
              <w:snapToGrid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1172" w:type="dxa"/>
            <w:vMerge w:val="continue"/>
            <w:noWrap w:val="0"/>
            <w:vAlign w:val="top"/>
          </w:tcPr>
          <w:p w14:paraId="38B6FEF9">
            <w:pPr>
              <w:keepNext w:val="0"/>
              <w:keepLines w:val="0"/>
              <w:pageBreakBefore w:val="0"/>
              <w:kinsoku/>
              <w:wordWrap w:val="0"/>
              <w:overflowPunct/>
              <w:topLinePunct/>
              <w:autoSpaceDE/>
              <w:autoSpaceDN/>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7897" w:type="dxa"/>
            <w:noWrap w:val="0"/>
            <w:vAlign w:val="center"/>
          </w:tcPr>
          <w:p w14:paraId="5E04062D">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6、确保安全生产的技术组织措施（5分）</w:t>
            </w:r>
          </w:p>
          <w:p w14:paraId="3714C0E8">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优（5分）：安全人员配备合理；有健全的安全管理制度，各道工序安全技术措施针对性强，符合实际且高于国家有关安全技术标准要求。现场防火、应急救援、社会治安安全措施得力。</w:t>
            </w:r>
          </w:p>
          <w:p w14:paraId="5447FD58">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良（4分）：安全人员配备合理；有健全的安全管理制度，各道工序安全技术措施符合实际且满足有关安全技术标准要求。现场防火、应急救援、社会治安安全措施合理。</w:t>
            </w:r>
          </w:p>
          <w:p w14:paraId="2DBAD89F">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中（3分）：安全人员配备基本合理，安全管理制度基本健全，各道工序安全技术措施基本符合实际，基本满足有关安全技术标准要求。现场防火、应急救援、社会治安安全措施基本合理。</w:t>
            </w:r>
          </w:p>
          <w:p w14:paraId="5EECCB90">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差（1分）：安全人员配备不合理，安全管理制度不健全，各道工序安全技术措施基本符合实际，不能满足有关安全技术标准要求。现场防火、应急救援、社会治安安全措施不合理。</w:t>
            </w:r>
          </w:p>
        </w:tc>
      </w:tr>
      <w:tr w14:paraId="427E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continue"/>
            <w:noWrap w:val="0"/>
            <w:vAlign w:val="top"/>
          </w:tcPr>
          <w:p w14:paraId="42CEDD2F">
            <w:pPr>
              <w:keepNext w:val="0"/>
              <w:keepLines w:val="0"/>
              <w:pageBreakBefore w:val="0"/>
              <w:kinsoku/>
              <w:wordWrap w:val="0"/>
              <w:overflowPunct/>
              <w:topLinePunct/>
              <w:autoSpaceDE/>
              <w:autoSpaceDN/>
              <w:bidi w:val="0"/>
              <w:adjustRightInd w:val="0"/>
              <w:snapToGrid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1172" w:type="dxa"/>
            <w:vMerge w:val="continue"/>
            <w:noWrap w:val="0"/>
            <w:vAlign w:val="top"/>
          </w:tcPr>
          <w:p w14:paraId="53B9BFD4">
            <w:pPr>
              <w:keepNext w:val="0"/>
              <w:keepLines w:val="0"/>
              <w:pageBreakBefore w:val="0"/>
              <w:kinsoku/>
              <w:wordWrap w:val="0"/>
              <w:overflowPunct/>
              <w:topLinePunct/>
              <w:autoSpaceDE/>
              <w:autoSpaceDN/>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7897" w:type="dxa"/>
            <w:noWrap w:val="0"/>
            <w:vAlign w:val="center"/>
          </w:tcPr>
          <w:p w14:paraId="58FCDAB5">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7、确保工期的技术组织措施（5分）</w:t>
            </w:r>
            <w:r>
              <w:rPr>
                <w:rFonts w:hint="eastAsia" w:ascii="宋体" w:hAnsi="宋体" w:eastAsia="宋体" w:cs="宋体"/>
                <w:b/>
                <w:bCs/>
                <w:color w:val="auto"/>
                <w:spacing w:val="-2"/>
                <w:sz w:val="21"/>
                <w:szCs w:val="21"/>
                <w:highlight w:val="none"/>
                <w:lang w:val="en-US" w:eastAsia="zh-CN"/>
              </w:rPr>
              <w:tab/>
            </w:r>
          </w:p>
          <w:p w14:paraId="311C2296">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优（5分）：有保证工期的具体措施且措施得力。各项计划图表编制详尽周密，安排科学合理，符合本项目施工实际要求。</w:t>
            </w:r>
          </w:p>
          <w:p w14:paraId="058EDD90">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良（4分）：有保证工期的具体措施且措施得当。各项计划图表编制完善，安排较合理，符合本项目施工实际要求。</w:t>
            </w:r>
          </w:p>
          <w:p w14:paraId="495359E1">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中（3分）：有保证工期的具体措施，措施基本得当。各项计划图表编制基本齐全，安排基本合理，基本符合本项目施工实际要求。</w:t>
            </w:r>
          </w:p>
          <w:p w14:paraId="0C0C04C9">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差（1分）：有保证工期的具体措施。各项计划图表编制不完善，安排不合理，不能满足本项目施工实际要求。</w:t>
            </w:r>
          </w:p>
        </w:tc>
      </w:tr>
      <w:tr w14:paraId="2F68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continue"/>
            <w:noWrap w:val="0"/>
            <w:vAlign w:val="top"/>
          </w:tcPr>
          <w:p w14:paraId="4C37BB0E">
            <w:pPr>
              <w:keepNext w:val="0"/>
              <w:keepLines w:val="0"/>
              <w:pageBreakBefore w:val="0"/>
              <w:kinsoku/>
              <w:wordWrap w:val="0"/>
              <w:overflowPunct/>
              <w:topLinePunct/>
              <w:autoSpaceDE/>
              <w:autoSpaceDN/>
              <w:bidi w:val="0"/>
              <w:adjustRightInd w:val="0"/>
              <w:snapToGrid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1172" w:type="dxa"/>
            <w:vMerge w:val="continue"/>
            <w:noWrap w:val="0"/>
            <w:vAlign w:val="top"/>
          </w:tcPr>
          <w:p w14:paraId="36F79097">
            <w:pPr>
              <w:keepNext w:val="0"/>
              <w:keepLines w:val="0"/>
              <w:pageBreakBefore w:val="0"/>
              <w:kinsoku/>
              <w:wordWrap w:val="0"/>
              <w:overflowPunct/>
              <w:topLinePunct/>
              <w:autoSpaceDE/>
              <w:autoSpaceDN/>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7897" w:type="dxa"/>
            <w:noWrap w:val="0"/>
            <w:vAlign w:val="center"/>
          </w:tcPr>
          <w:p w14:paraId="2D83BE64">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8、确保文明施工的技术组织措施（5分）</w:t>
            </w:r>
            <w:r>
              <w:rPr>
                <w:rFonts w:hint="eastAsia" w:ascii="宋体" w:hAnsi="宋体" w:eastAsia="宋体" w:cs="宋体"/>
                <w:b/>
                <w:bCs/>
                <w:color w:val="auto"/>
                <w:spacing w:val="-2"/>
                <w:sz w:val="21"/>
                <w:szCs w:val="21"/>
                <w:highlight w:val="none"/>
                <w:lang w:val="en-US" w:eastAsia="zh-CN"/>
              </w:rPr>
              <w:tab/>
            </w:r>
          </w:p>
          <w:p w14:paraId="2B8C6EA7">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优（5分）：现场文明施工、环境保护措施和内容达到且高于《建筑施工安全生产检查标准》、《广西壮族自治区建筑工程文明施工导则》要求；有具体实现</w:t>
            </w:r>
          </w:p>
          <w:p w14:paraId="6155B64A">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现场文明施工目标的承诺，而且各项措施科学、具体、得力的。</w:t>
            </w:r>
          </w:p>
          <w:p w14:paraId="59B6B701">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良（4分）：现场文明施工、环境保护措施和内容达到《建筑施工安全生产检查标准》、《广西壮族自治区建筑工程文明施工导则》；有具体实现现场文明施工目标的承诺，而且各项措施周全、具体、有效的。</w:t>
            </w:r>
          </w:p>
          <w:p w14:paraId="49D2B177">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中（3分）：现场文明施工、环境保护措施和内容基本达到《建筑施工安全生产检查标准》、《广西壮族自治区建筑工程文明施工导则》；有具体实现现场文明施工目标的承诺，而且各项措施基本全面、具体、有效的。</w:t>
            </w:r>
          </w:p>
          <w:p w14:paraId="509D307D">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差（1分）: 现场文明施工、环境保护措施和内容与《建筑施工安全生产检查标准》、《广西壮族自治区建筑工程文明施工导则》的要求偏差大，无现场文明施工目标的承诺。</w:t>
            </w:r>
          </w:p>
        </w:tc>
      </w:tr>
      <w:tr w14:paraId="1276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continue"/>
            <w:noWrap w:val="0"/>
            <w:vAlign w:val="top"/>
          </w:tcPr>
          <w:p w14:paraId="3BB7CA0A">
            <w:pPr>
              <w:keepNext w:val="0"/>
              <w:keepLines w:val="0"/>
              <w:pageBreakBefore w:val="0"/>
              <w:kinsoku/>
              <w:wordWrap w:val="0"/>
              <w:overflowPunct/>
              <w:topLinePunct/>
              <w:autoSpaceDE/>
              <w:autoSpaceDN/>
              <w:bidi w:val="0"/>
              <w:adjustRightInd w:val="0"/>
              <w:snapToGrid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1172" w:type="dxa"/>
            <w:vMerge w:val="continue"/>
            <w:noWrap w:val="0"/>
            <w:vAlign w:val="top"/>
          </w:tcPr>
          <w:p w14:paraId="7D8C194E">
            <w:pPr>
              <w:keepNext w:val="0"/>
              <w:keepLines w:val="0"/>
              <w:pageBreakBefore w:val="0"/>
              <w:kinsoku/>
              <w:wordWrap w:val="0"/>
              <w:overflowPunct/>
              <w:topLinePunct/>
              <w:autoSpaceDE/>
              <w:autoSpaceDN/>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7897" w:type="dxa"/>
            <w:noWrap w:val="0"/>
            <w:vAlign w:val="center"/>
          </w:tcPr>
          <w:p w14:paraId="31690B01">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9、工程施工的重点和难点及保证措施（5分）</w:t>
            </w:r>
          </w:p>
          <w:p w14:paraId="4906E5E2">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优（5分）：对项目关键技术、工艺有深入的表述。对重点、难点有先进合理的施工措施并有可行的安全措施，解决方案完整、经济、安全、切实可行，措施得力。</w:t>
            </w:r>
          </w:p>
          <w:p w14:paraId="6C438D4E">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良（4分）：对项目关键技术、工艺有深入的表述，对重点、难点有合理的建议，解决方案经济、安全、基本可行。</w:t>
            </w:r>
          </w:p>
          <w:p w14:paraId="2421DB5D">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中（3分）：对项目关键技术有一定了解，对重点、难点有建议，解决方案基本可行。</w:t>
            </w:r>
          </w:p>
          <w:p w14:paraId="08F14CE3">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差（1分）：对项目关键技术有表述，对重点、难点有建议，解决方案不可行。</w:t>
            </w:r>
          </w:p>
        </w:tc>
      </w:tr>
      <w:tr w14:paraId="2677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continue"/>
            <w:noWrap w:val="0"/>
            <w:vAlign w:val="top"/>
          </w:tcPr>
          <w:p w14:paraId="5D0511A4">
            <w:pPr>
              <w:keepNext w:val="0"/>
              <w:keepLines w:val="0"/>
              <w:pageBreakBefore w:val="0"/>
              <w:kinsoku/>
              <w:wordWrap w:val="0"/>
              <w:overflowPunct/>
              <w:topLinePunct/>
              <w:autoSpaceDE/>
              <w:autoSpaceDN/>
              <w:bidi w:val="0"/>
              <w:adjustRightInd w:val="0"/>
              <w:snapToGrid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1172" w:type="dxa"/>
            <w:vMerge w:val="continue"/>
            <w:noWrap w:val="0"/>
            <w:vAlign w:val="top"/>
          </w:tcPr>
          <w:p w14:paraId="063DB6F2">
            <w:pPr>
              <w:keepNext w:val="0"/>
              <w:keepLines w:val="0"/>
              <w:pageBreakBefore w:val="0"/>
              <w:kinsoku/>
              <w:wordWrap w:val="0"/>
              <w:overflowPunct/>
              <w:topLinePunct/>
              <w:autoSpaceDE/>
              <w:autoSpaceDN/>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7897" w:type="dxa"/>
            <w:noWrap w:val="0"/>
            <w:vAlign w:val="center"/>
          </w:tcPr>
          <w:p w14:paraId="7CF2C50F">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10、施工总平面布置图（5分）</w:t>
            </w:r>
            <w:r>
              <w:rPr>
                <w:rFonts w:hint="eastAsia" w:ascii="宋体" w:hAnsi="宋体" w:eastAsia="宋体" w:cs="宋体"/>
                <w:b/>
                <w:bCs/>
                <w:color w:val="auto"/>
                <w:spacing w:val="-2"/>
                <w:sz w:val="21"/>
                <w:szCs w:val="21"/>
                <w:highlight w:val="none"/>
                <w:lang w:val="en-US" w:eastAsia="zh-CN"/>
              </w:rPr>
              <w:tab/>
            </w:r>
          </w:p>
          <w:p w14:paraId="19DDD2F7">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优（5分）：总体布置有针对性、合理，较好满足施工需要，符合安全、文明生产要求。</w:t>
            </w:r>
          </w:p>
          <w:p w14:paraId="72A49024">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良（4分）：总体布置合理，能满足施工需要，基本符合安全、文明生产要求。</w:t>
            </w:r>
          </w:p>
          <w:p w14:paraId="3CFBF954">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中（3分）：总体布置基本合理，基本满足施工需要。</w:t>
            </w:r>
          </w:p>
          <w:p w14:paraId="25B22087">
            <w:pPr>
              <w:keepNext w:val="0"/>
              <w:keepLines w:val="0"/>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差（1分）：总体布置不合理，不符合安全、文明生产要求。</w:t>
            </w:r>
          </w:p>
        </w:tc>
      </w:tr>
      <w:tr w14:paraId="2C7A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restart"/>
            <w:noWrap w:val="0"/>
            <w:vAlign w:val="center"/>
          </w:tcPr>
          <w:p w14:paraId="09BD332E">
            <w:pPr>
              <w:keepNext w:val="0"/>
              <w:keepLines w:val="0"/>
              <w:pageBreakBefore w:val="0"/>
              <w:widowControl/>
              <w:kinsoku/>
              <w:wordWrap w:val="0"/>
              <w:overflowPunct/>
              <w:topLinePunct/>
              <w:autoSpaceDE/>
              <w:autoSpaceDN/>
              <w:bidi w:val="0"/>
              <w:snapToGrid w:val="0"/>
              <w:spacing w:line="360" w:lineRule="auto"/>
              <w:jc w:val="center"/>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2</w:t>
            </w:r>
          </w:p>
        </w:tc>
        <w:tc>
          <w:tcPr>
            <w:tcW w:w="1172" w:type="dxa"/>
            <w:noWrap w:val="0"/>
            <w:vAlign w:val="top"/>
          </w:tcPr>
          <w:p w14:paraId="41E32650">
            <w:pPr>
              <w:keepNext w:val="0"/>
              <w:keepLines w:val="0"/>
              <w:pageBreakBefore w:val="0"/>
              <w:widowControl/>
              <w:kinsoku/>
              <w:wordWrap w:val="0"/>
              <w:overflowPunct/>
              <w:topLinePunct/>
              <w:autoSpaceDE/>
              <w:autoSpaceDN/>
              <w:bidi w:val="0"/>
              <w:snapToGrid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商务分</w:t>
            </w:r>
          </w:p>
          <w:p w14:paraId="227C32F8">
            <w:pPr>
              <w:keepNext w:val="0"/>
              <w:keepLines w:val="0"/>
              <w:pageBreakBefore w:val="0"/>
              <w:widowControl/>
              <w:kinsoku/>
              <w:wordWrap w:val="0"/>
              <w:overflowPunct/>
              <w:topLinePunct/>
              <w:autoSpaceDE/>
              <w:autoSpaceDN/>
              <w:bidi w:val="0"/>
              <w:snapToGrid w:val="0"/>
              <w:spacing w:line="360" w:lineRule="auto"/>
              <w:jc w:val="center"/>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Cs/>
                <w:color w:val="auto"/>
                <w:sz w:val="21"/>
                <w:szCs w:val="21"/>
                <w:highlight w:val="none"/>
              </w:rPr>
              <w:t>（满分</w:t>
            </w:r>
            <w:r>
              <w:rPr>
                <w:rFonts w:hint="eastAsia" w:ascii="宋体" w:hAnsi="宋体" w:eastAsia="宋体" w:cs="宋体"/>
                <w:bCs/>
                <w:color w:val="auto"/>
                <w:sz w:val="21"/>
                <w:szCs w:val="21"/>
                <w:highlight w:val="none"/>
                <w:lang w:val="en-US" w:eastAsia="zh-CN"/>
              </w:rPr>
              <w:t>20</w:t>
            </w:r>
            <w:r>
              <w:rPr>
                <w:rFonts w:hint="eastAsia" w:ascii="宋体" w:hAnsi="宋体" w:eastAsia="宋体" w:cs="宋体"/>
                <w:bCs/>
                <w:color w:val="auto"/>
                <w:sz w:val="21"/>
                <w:szCs w:val="21"/>
                <w:highlight w:val="none"/>
              </w:rPr>
              <w:t>分）</w:t>
            </w:r>
          </w:p>
        </w:tc>
        <w:tc>
          <w:tcPr>
            <w:tcW w:w="7897" w:type="dxa"/>
            <w:noWrap w:val="0"/>
            <w:vAlign w:val="center"/>
          </w:tcPr>
          <w:p w14:paraId="44DBE549">
            <w:pPr>
              <w:keepNext w:val="0"/>
              <w:keepLines w:val="0"/>
              <w:pageBreakBefore w:val="0"/>
              <w:widowControl/>
              <w:kinsoku/>
              <w:wordWrap w:val="0"/>
              <w:overflowPunct/>
              <w:topLinePunct/>
              <w:autoSpaceDE/>
              <w:autoSpaceDN/>
              <w:bidi w:val="0"/>
              <w:snapToGrid w:val="0"/>
              <w:spacing w:line="360" w:lineRule="auto"/>
              <w:jc w:val="center"/>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color w:val="auto"/>
                <w:kern w:val="0"/>
                <w:sz w:val="21"/>
                <w:szCs w:val="21"/>
                <w:highlight w:val="none"/>
              </w:rPr>
              <w:t>评审标准</w:t>
            </w:r>
          </w:p>
        </w:tc>
      </w:tr>
      <w:tr w14:paraId="224C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continue"/>
            <w:noWrap w:val="0"/>
            <w:vAlign w:val="top"/>
          </w:tcPr>
          <w:p w14:paraId="5E4F42DD">
            <w:pPr>
              <w:keepNext w:val="0"/>
              <w:keepLines w:val="0"/>
              <w:pageBreakBefore w:val="0"/>
              <w:widowControl/>
              <w:kinsoku/>
              <w:wordWrap w:val="0"/>
              <w:overflowPunct/>
              <w:topLinePunct/>
              <w:autoSpaceDE/>
              <w:autoSpaceDN/>
              <w:bidi w:val="0"/>
              <w:snapToGrid w:val="0"/>
              <w:spacing w:line="360" w:lineRule="auto"/>
              <w:jc w:val="center"/>
              <w:rPr>
                <w:rFonts w:hint="eastAsia" w:ascii="宋体" w:hAnsi="宋体" w:eastAsia="宋体" w:cs="宋体"/>
                <w:b/>
                <w:bCs/>
                <w:color w:val="auto"/>
                <w:spacing w:val="-2"/>
                <w:sz w:val="21"/>
                <w:szCs w:val="21"/>
                <w:highlight w:val="none"/>
                <w:lang w:val="en-US" w:eastAsia="zh-CN"/>
              </w:rPr>
            </w:pPr>
          </w:p>
        </w:tc>
        <w:tc>
          <w:tcPr>
            <w:tcW w:w="1172" w:type="dxa"/>
            <w:noWrap w:val="0"/>
            <w:vAlign w:val="center"/>
          </w:tcPr>
          <w:p w14:paraId="2CE28342">
            <w:pPr>
              <w:keepNext w:val="0"/>
              <w:keepLines w:val="0"/>
              <w:pageBreakBefore w:val="0"/>
              <w:kinsoku/>
              <w:wordWrap w:val="0"/>
              <w:overflowPunct/>
              <w:topLinePunct/>
              <w:autoSpaceDE/>
              <w:autoSpaceDN/>
              <w:bidi w:val="0"/>
              <w:spacing w:line="360" w:lineRule="auto"/>
              <w:ind w:right="34" w:rightChars="1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项目管理机构（满分14分）</w:t>
            </w:r>
          </w:p>
        </w:tc>
        <w:tc>
          <w:tcPr>
            <w:tcW w:w="7897" w:type="dxa"/>
            <w:noWrap w:val="0"/>
            <w:vAlign w:val="center"/>
          </w:tcPr>
          <w:p w14:paraId="0EC1223B">
            <w:pPr>
              <w:keepNext w:val="0"/>
              <w:keepLines w:val="0"/>
              <w:pageBreakBefore w:val="0"/>
              <w:kinsoku/>
              <w:wordWrap w:val="0"/>
              <w:overflowPunct/>
              <w:topLinePunct/>
              <w:autoSpaceDE/>
              <w:autoSpaceDN/>
              <w:bidi w:val="0"/>
              <w:adjustRightInd/>
              <w:snapToGrid/>
              <w:spacing w:line="360" w:lineRule="auto"/>
              <w:textAlignment w:val="auto"/>
              <w:rPr>
                <w:rFonts w:hint="eastAsia" w:ascii="宋体" w:hAnsi="宋体" w:eastAsia="宋体" w:cs="宋体"/>
                <w:bCs/>
                <w:color w:val="auto"/>
                <w:highlight w:val="none"/>
              </w:rPr>
            </w:pP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1</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项目经理</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满分</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分</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：具有</w:t>
            </w:r>
            <w:r>
              <w:rPr>
                <w:rFonts w:hint="eastAsia" w:ascii="宋体" w:hAnsi="宋体" w:eastAsia="宋体" w:cs="宋体"/>
                <w:bCs/>
                <w:color w:val="auto"/>
                <w:highlight w:val="none"/>
                <w:lang w:val="en-US" w:eastAsia="zh-CN"/>
              </w:rPr>
              <w:t>有效的建筑工程专业贰级以上（含贰级）注册建造师证书</w:t>
            </w:r>
            <w:r>
              <w:rPr>
                <w:rFonts w:hint="eastAsia" w:ascii="宋体" w:hAnsi="宋体" w:eastAsia="宋体" w:cs="宋体"/>
                <w:bCs/>
                <w:color w:val="auto"/>
                <w:highlight w:val="none"/>
              </w:rPr>
              <w:t>得</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分。</w:t>
            </w:r>
          </w:p>
          <w:p w14:paraId="1017E3BE">
            <w:pPr>
              <w:keepNext w:val="0"/>
              <w:keepLines w:val="0"/>
              <w:pageBreakBefore w:val="0"/>
              <w:kinsoku/>
              <w:wordWrap w:val="0"/>
              <w:overflowPunct/>
              <w:topLinePunct/>
              <w:autoSpaceDE/>
              <w:autoSpaceDN/>
              <w:bidi w:val="0"/>
              <w:adjustRightInd/>
              <w:snapToGrid/>
              <w:spacing w:line="360" w:lineRule="auto"/>
              <w:textAlignment w:val="auto"/>
              <w:rPr>
                <w:rFonts w:hint="eastAsia" w:ascii="宋体" w:hAnsi="宋体" w:eastAsia="宋体" w:cs="宋体"/>
                <w:bCs/>
                <w:color w:val="auto"/>
                <w:highlight w:val="none"/>
              </w:rPr>
            </w:pP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其他主要管理人员</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满分</w:t>
            </w:r>
            <w:r>
              <w:rPr>
                <w:rFonts w:hint="eastAsia" w:ascii="宋体" w:hAnsi="宋体" w:eastAsia="宋体" w:cs="宋体"/>
                <w:bCs/>
                <w:color w:val="auto"/>
                <w:highlight w:val="none"/>
                <w:lang w:val="en-US" w:eastAsia="zh-CN"/>
              </w:rPr>
              <w:t>8</w:t>
            </w:r>
            <w:r>
              <w:rPr>
                <w:rFonts w:hint="eastAsia" w:ascii="宋体" w:hAnsi="宋体" w:eastAsia="宋体" w:cs="宋体"/>
                <w:bCs/>
                <w:color w:val="auto"/>
                <w:highlight w:val="none"/>
              </w:rPr>
              <w:t>分</w:t>
            </w:r>
            <w:r>
              <w:rPr>
                <w:rFonts w:hint="eastAsia" w:ascii="宋体" w:hAnsi="宋体" w:eastAsia="宋体" w:cs="宋体"/>
                <w:bCs/>
                <w:color w:val="auto"/>
                <w:highlight w:val="none"/>
                <w:lang w:eastAsia="zh-CN"/>
              </w:rPr>
              <w:t>）</w:t>
            </w:r>
          </w:p>
          <w:p w14:paraId="65971B02">
            <w:pPr>
              <w:keepNext w:val="0"/>
              <w:keepLines w:val="0"/>
              <w:pageBreakBefore w:val="0"/>
              <w:numPr>
                <w:ilvl w:val="0"/>
                <w:numId w:val="0"/>
              </w:numPr>
              <w:kinsoku/>
              <w:wordWrap w:val="0"/>
              <w:overflowPunct/>
              <w:topLinePunct/>
              <w:autoSpaceDE/>
              <w:autoSpaceDN/>
              <w:bidi w:val="0"/>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bCs/>
                <w:color w:val="auto"/>
                <w:highlight w:val="none"/>
              </w:rPr>
              <w:t>拟投入本工程的施工员、质量员、安全员、材料员中有具有相关岗位证书的，每人得</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rPr>
              <w:t>分，满分</w:t>
            </w:r>
            <w:r>
              <w:rPr>
                <w:rFonts w:hint="eastAsia" w:ascii="宋体" w:hAnsi="宋体" w:eastAsia="宋体" w:cs="宋体"/>
                <w:bCs/>
                <w:color w:val="auto"/>
                <w:highlight w:val="none"/>
                <w:lang w:val="en-US" w:eastAsia="zh-CN"/>
              </w:rPr>
              <w:t>8</w:t>
            </w:r>
            <w:r>
              <w:rPr>
                <w:rFonts w:hint="eastAsia" w:ascii="宋体" w:hAnsi="宋体" w:eastAsia="宋体" w:cs="宋体"/>
                <w:bCs/>
                <w:color w:val="auto"/>
                <w:highlight w:val="none"/>
              </w:rPr>
              <w:t>分。</w:t>
            </w:r>
          </w:p>
        </w:tc>
      </w:tr>
      <w:tr w14:paraId="7BD8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continue"/>
            <w:noWrap w:val="0"/>
            <w:vAlign w:val="top"/>
          </w:tcPr>
          <w:p w14:paraId="7C762CB2">
            <w:pPr>
              <w:keepNext w:val="0"/>
              <w:keepLines w:val="0"/>
              <w:pageBreakBefore w:val="0"/>
              <w:widowControl/>
              <w:kinsoku/>
              <w:wordWrap w:val="0"/>
              <w:overflowPunct/>
              <w:topLinePunct/>
              <w:autoSpaceDE/>
              <w:autoSpaceDN/>
              <w:bidi w:val="0"/>
              <w:snapToGrid w:val="0"/>
              <w:spacing w:line="360" w:lineRule="auto"/>
              <w:jc w:val="center"/>
              <w:rPr>
                <w:rFonts w:hint="eastAsia" w:ascii="宋体" w:hAnsi="宋体" w:eastAsia="宋体" w:cs="宋体"/>
                <w:b/>
                <w:bCs/>
                <w:color w:val="auto"/>
                <w:spacing w:val="-2"/>
                <w:sz w:val="21"/>
                <w:szCs w:val="21"/>
                <w:highlight w:val="none"/>
                <w:lang w:val="en-US" w:eastAsia="zh-CN"/>
              </w:rPr>
            </w:pPr>
          </w:p>
        </w:tc>
        <w:tc>
          <w:tcPr>
            <w:tcW w:w="1172" w:type="dxa"/>
            <w:noWrap w:val="0"/>
            <w:vAlign w:val="center"/>
          </w:tcPr>
          <w:p w14:paraId="699742BA">
            <w:pPr>
              <w:keepNext w:val="0"/>
              <w:keepLines w:val="0"/>
              <w:pageBreakBefore w:val="0"/>
              <w:kinsoku/>
              <w:wordWrap w:val="0"/>
              <w:overflowPunct/>
              <w:topLinePunct/>
              <w:autoSpaceDE/>
              <w:autoSpaceDN/>
              <w:bidi w:val="0"/>
              <w:spacing w:line="360" w:lineRule="auto"/>
              <w:jc w:val="center"/>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color w:val="auto"/>
                <w:sz w:val="21"/>
                <w:szCs w:val="21"/>
                <w:highlight w:val="none"/>
              </w:rPr>
              <w:t>业绩分（</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7897" w:type="dxa"/>
            <w:noWrap w:val="0"/>
            <w:vAlign w:val="center"/>
          </w:tcPr>
          <w:p w14:paraId="5ADB9B7B">
            <w:pPr>
              <w:keepNext w:val="0"/>
              <w:keepLines w:val="0"/>
              <w:pageBreakBefore w:val="0"/>
              <w:kinsoku/>
              <w:wordWrap w:val="0"/>
              <w:overflowPunct/>
              <w:topLinePunct/>
              <w:autoSpaceDE/>
              <w:autoSpaceDN/>
              <w:bidi w:val="0"/>
              <w:adjustRightInd w:val="0"/>
              <w:spacing w:line="360" w:lineRule="auto"/>
              <w:ind w:firstLine="306" w:firstLineChars="14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自202</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年1月1日以来至投标截止日期止</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bidi="ar"/>
              </w:rPr>
              <w:t>承接过同类</w:t>
            </w:r>
            <w:r>
              <w:rPr>
                <w:rFonts w:hint="eastAsia" w:ascii="宋体" w:hAnsi="宋体" w:eastAsia="宋体" w:cs="宋体"/>
                <w:color w:val="auto"/>
                <w:kern w:val="0"/>
                <w:sz w:val="21"/>
                <w:szCs w:val="21"/>
                <w:highlight w:val="none"/>
              </w:rPr>
              <w:t>改造工程或建筑工程项目，每提供1个项目业绩计</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分；此项满分</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p w14:paraId="17F4298A">
            <w:pPr>
              <w:keepNext w:val="0"/>
              <w:keepLines w:val="0"/>
              <w:pageBreakBefore w:val="0"/>
              <w:kinsoku/>
              <w:wordWrap w:val="0"/>
              <w:overflowPunct/>
              <w:topLinePunct/>
              <w:autoSpaceDE/>
              <w:autoSpaceDN/>
              <w:bidi w:val="0"/>
              <w:adjustRightInd w:val="0"/>
              <w:spacing w:line="360" w:lineRule="auto"/>
              <w:ind w:firstLine="306" w:firstLineChars="146"/>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color w:val="auto"/>
                <w:kern w:val="0"/>
                <w:sz w:val="21"/>
                <w:szCs w:val="21"/>
                <w:highlight w:val="none"/>
              </w:rPr>
              <w:t>注：以上业绩均须在响应文件中提供合同书</w:t>
            </w:r>
            <w:r>
              <w:rPr>
                <w:rFonts w:hint="eastAsia" w:ascii="宋体" w:hAnsi="宋体" w:eastAsia="宋体" w:cs="宋体"/>
                <w:color w:val="auto"/>
                <w:kern w:val="0"/>
                <w:sz w:val="21"/>
                <w:szCs w:val="21"/>
                <w:highlight w:val="none"/>
                <w:lang w:val="en-US" w:eastAsia="zh-CN"/>
              </w:rPr>
              <w:t>或中标（成交）通知书</w:t>
            </w:r>
            <w:r>
              <w:rPr>
                <w:rFonts w:hint="eastAsia" w:ascii="宋体" w:hAnsi="宋体" w:eastAsia="宋体" w:cs="宋体"/>
                <w:color w:val="auto"/>
                <w:kern w:val="0"/>
                <w:sz w:val="21"/>
                <w:szCs w:val="21"/>
                <w:highlight w:val="none"/>
              </w:rPr>
              <w:t>扫描件</w:t>
            </w:r>
            <w:r>
              <w:rPr>
                <w:rFonts w:hint="eastAsia" w:ascii="宋体" w:hAnsi="宋体" w:eastAsia="宋体" w:cs="宋体"/>
                <w:color w:val="auto"/>
                <w:spacing w:val="9"/>
                <w:sz w:val="21"/>
                <w:szCs w:val="21"/>
                <w:highlight w:val="none"/>
              </w:rPr>
              <w:t>作为佐证材料,未按要求提供作证材料的不得分</w:t>
            </w:r>
            <w:r>
              <w:rPr>
                <w:rFonts w:hint="eastAsia" w:ascii="宋体" w:hAnsi="宋体" w:eastAsia="宋体" w:cs="宋体"/>
                <w:color w:val="auto"/>
                <w:spacing w:val="9"/>
                <w:sz w:val="21"/>
                <w:szCs w:val="21"/>
                <w:highlight w:val="none"/>
                <w:lang w:eastAsia="zh-CN"/>
              </w:rPr>
              <w:t>。</w:t>
            </w:r>
          </w:p>
        </w:tc>
      </w:tr>
      <w:tr w14:paraId="3AB9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9" w:type="dxa"/>
            <w:gridSpan w:val="3"/>
            <w:noWrap w:val="0"/>
            <w:vAlign w:val="top"/>
          </w:tcPr>
          <w:p w14:paraId="22C1FA46">
            <w:pPr>
              <w:keepNext w:val="0"/>
              <w:keepLines w:val="0"/>
              <w:pageBreakBefore w:val="0"/>
              <w:widowControl/>
              <w:kinsoku/>
              <w:wordWrap w:val="0"/>
              <w:overflowPunct/>
              <w:topLinePunct/>
              <w:autoSpaceDE/>
              <w:autoSpaceDN/>
              <w:bidi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总得分=1+2+3</w:t>
            </w:r>
          </w:p>
        </w:tc>
      </w:tr>
    </w:tbl>
    <w:p w14:paraId="28A6E0D4">
      <w:pPr>
        <w:keepNext w:val="0"/>
        <w:keepLines w:val="0"/>
        <w:pageBreakBefore w:val="0"/>
        <w:kinsoku/>
        <w:wordWrap w:val="0"/>
        <w:overflowPunct/>
        <w:topLinePunct/>
        <w:autoSpaceDE/>
        <w:autoSpaceDN/>
        <w:bidi w:val="0"/>
        <w:adjustRightInd w:val="0"/>
        <w:spacing w:before="40" w:line="360" w:lineRule="auto"/>
        <w:rPr>
          <w:rFonts w:hint="eastAsia" w:ascii="宋体" w:hAnsi="宋体" w:eastAsia="宋体" w:cs="宋体"/>
          <w:highlight w:val="none"/>
          <w:lang w:eastAsia="zh-CN"/>
        </w:rPr>
      </w:pPr>
    </w:p>
    <w:p w14:paraId="655EA4D0">
      <w:pPr>
        <w:pStyle w:val="6"/>
        <w:keepNext w:val="0"/>
        <w:keepLines w:val="0"/>
        <w:pageBreakBefore w:val="0"/>
        <w:kinsoku/>
        <w:wordWrap w:val="0"/>
        <w:overflowPunct/>
        <w:topLinePunct/>
        <w:autoSpaceDE/>
        <w:autoSpaceDN/>
        <w:bidi w:val="0"/>
        <w:adjustRightInd w:val="0"/>
        <w:spacing w:before="138" w:line="360" w:lineRule="auto"/>
        <w:ind w:left="615"/>
        <w:rPr>
          <w:rFonts w:hint="eastAsia" w:ascii="宋体" w:hAnsi="宋体" w:eastAsia="宋体" w:cs="宋体"/>
          <w:sz w:val="20"/>
          <w:szCs w:val="20"/>
          <w:highlight w:val="none"/>
        </w:rPr>
      </w:pPr>
      <w:r>
        <w:rPr>
          <w:rFonts w:hint="eastAsia" w:ascii="宋体" w:hAnsi="宋体" w:eastAsia="宋体" w:cs="宋体"/>
          <w:spacing w:val="9"/>
          <w:sz w:val="20"/>
          <w:szCs w:val="20"/>
          <w:highlight w:val="none"/>
          <w14:textOutline w14:w="3795" w14:cap="sq" w14:cmpd="sng">
            <w14:solidFill>
              <w14:srgbClr w14:val="000000"/>
            </w14:solidFill>
            <w14:prstDash w14:val="solid"/>
            <w14:bevel/>
          </w14:textOutline>
        </w:rPr>
        <w:t>三、成交候选人推荐原则</w:t>
      </w:r>
    </w:p>
    <w:p w14:paraId="15C0D831">
      <w:pPr>
        <w:pStyle w:val="6"/>
        <w:keepNext w:val="0"/>
        <w:keepLines w:val="0"/>
        <w:pageBreakBefore w:val="0"/>
        <w:kinsoku/>
        <w:wordWrap w:val="0"/>
        <w:overflowPunct/>
        <w:topLinePunct/>
        <w:autoSpaceDE/>
        <w:autoSpaceDN/>
        <w:bidi w:val="0"/>
        <w:adjustRightInd w:val="0"/>
        <w:spacing w:before="154" w:line="360" w:lineRule="auto"/>
        <w:ind w:left="193" w:right="188" w:firstLine="424"/>
        <w:jc w:val="both"/>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由磋商小组根据综合评分情况，按照评审得分由高到低顺序推荐3名以上成交候选供应商，并编写评审报告。符合本章第16条情形的，可以推荐2家成交候选供应商。评审得分相同的</w:t>
      </w:r>
      <w:r>
        <w:rPr>
          <w:rFonts w:hint="eastAsia" w:ascii="宋体" w:hAnsi="宋体" w:eastAsia="宋体" w:cs="宋体"/>
          <w:spacing w:val="5"/>
          <w:sz w:val="21"/>
          <w:szCs w:val="21"/>
          <w:highlight w:val="none"/>
        </w:rPr>
        <w:t>，按照最后</w:t>
      </w:r>
      <w:r>
        <w:rPr>
          <w:rFonts w:hint="eastAsia" w:ascii="宋体" w:hAnsi="宋体" w:eastAsia="宋体" w:cs="宋体"/>
          <w:spacing w:val="9"/>
          <w:sz w:val="21"/>
          <w:szCs w:val="21"/>
          <w:highlight w:val="none"/>
        </w:rPr>
        <w:t>报价（不计算价格折扣）由低到高的顺序推荐。评审得分且最后报价（不计算价</w:t>
      </w:r>
      <w:r>
        <w:rPr>
          <w:rFonts w:hint="eastAsia" w:ascii="宋体" w:hAnsi="宋体" w:eastAsia="宋体" w:cs="宋体"/>
          <w:spacing w:val="8"/>
          <w:sz w:val="21"/>
          <w:szCs w:val="21"/>
          <w:highlight w:val="none"/>
        </w:rPr>
        <w:t>格折扣）相同的，按</w:t>
      </w:r>
      <w:r>
        <w:rPr>
          <w:rFonts w:hint="eastAsia" w:ascii="宋体" w:hAnsi="宋体" w:eastAsia="宋体" w:cs="宋体"/>
          <w:spacing w:val="10"/>
          <w:sz w:val="21"/>
          <w:szCs w:val="21"/>
          <w:highlight w:val="none"/>
        </w:rPr>
        <w:t>照技术指标优劣顺序推荐（按技术得分由高到低排序，技术得分相同的按照</w:t>
      </w:r>
      <w:r>
        <w:rPr>
          <w:rFonts w:hint="eastAsia" w:ascii="宋体" w:hAnsi="宋体" w:eastAsia="宋体" w:cs="宋体"/>
          <w:spacing w:val="9"/>
          <w:sz w:val="21"/>
          <w:szCs w:val="21"/>
          <w:highlight w:val="none"/>
        </w:rPr>
        <w:t>技术需求偏离分由高到低</w:t>
      </w:r>
      <w:bookmarkStart w:id="36" w:name="_Toc31758"/>
      <w:bookmarkStart w:id="37" w:name="_Toc25983"/>
      <w:bookmarkStart w:id="38" w:name="_Toc3952"/>
      <w:r>
        <w:rPr>
          <w:rFonts w:hint="eastAsia" w:ascii="宋体" w:hAnsi="宋体" w:eastAsia="宋体" w:cs="宋体"/>
          <w:spacing w:val="9"/>
          <w:sz w:val="21"/>
          <w:szCs w:val="21"/>
          <w:highlight w:val="none"/>
        </w:rPr>
        <w:t>排序）。评审得分、最后报价（不计算价格折扣）、技术得分、技术需求偏离分均相同</w:t>
      </w:r>
      <w:r>
        <w:rPr>
          <w:rFonts w:hint="eastAsia" w:ascii="宋体" w:hAnsi="宋体" w:eastAsia="宋体" w:cs="宋体"/>
          <w:spacing w:val="8"/>
          <w:sz w:val="21"/>
          <w:szCs w:val="21"/>
          <w:highlight w:val="none"/>
        </w:rPr>
        <w:t>的，由磋商小</w:t>
      </w:r>
      <w:bookmarkEnd w:id="36"/>
      <w:bookmarkEnd w:id="37"/>
      <w:bookmarkEnd w:id="38"/>
      <w:r>
        <w:rPr>
          <w:rFonts w:hint="eastAsia" w:ascii="宋体" w:hAnsi="宋体" w:eastAsia="宋体" w:cs="宋体"/>
          <w:spacing w:val="7"/>
          <w:sz w:val="21"/>
          <w:szCs w:val="21"/>
          <w:highlight w:val="none"/>
        </w:rPr>
        <w:t>组随机抽取推荐。</w:t>
      </w:r>
    </w:p>
    <w:p w14:paraId="0DE9817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sectPr>
          <w:footerReference r:id="rId12" w:type="default"/>
          <w:pgSz w:w="11907" w:h="16840"/>
          <w:pgMar w:top="1440" w:right="1080" w:bottom="1440" w:left="1080" w:header="0" w:footer="852" w:gutter="0"/>
          <w:pgNumType w:fmt="decimal"/>
          <w:cols w:space="720" w:num="1"/>
        </w:sectPr>
      </w:pPr>
    </w:p>
    <w:p w14:paraId="524401F2">
      <w:pPr>
        <w:pStyle w:val="6"/>
        <w:keepNext w:val="0"/>
        <w:keepLines w:val="0"/>
        <w:pageBreakBefore w:val="0"/>
        <w:kinsoku/>
        <w:wordWrap w:val="0"/>
        <w:overflowPunct/>
        <w:topLinePunct/>
        <w:autoSpaceDE/>
        <w:autoSpaceDN/>
        <w:bidi w:val="0"/>
        <w:adjustRightInd w:val="0"/>
        <w:spacing w:before="101" w:line="360" w:lineRule="auto"/>
        <w:ind w:left="3080"/>
        <w:outlineLvl w:val="0"/>
        <w:rPr>
          <w:rFonts w:hint="eastAsia" w:ascii="宋体" w:hAnsi="宋体" w:eastAsia="宋体" w:cs="宋体"/>
          <w:sz w:val="31"/>
          <w:szCs w:val="31"/>
          <w:highlight w:val="none"/>
        </w:rPr>
      </w:pPr>
      <w:bookmarkStart w:id="39" w:name="_Toc18012"/>
      <w:bookmarkStart w:id="40" w:name="_Toc8700"/>
      <w:bookmarkStart w:id="41" w:name="_Toc6248"/>
      <w:r>
        <w:rPr>
          <w:rFonts w:hint="eastAsia" w:ascii="宋体" w:hAnsi="宋体" w:eastAsia="宋体" w:cs="宋体"/>
          <w:spacing w:val="6"/>
          <w:position w:val="51"/>
          <w:sz w:val="31"/>
          <w:szCs w:val="31"/>
          <w:highlight w:val="none"/>
          <w14:textOutline w14:w="5793" w14:cap="sq" w14:cmpd="sng">
            <w14:solidFill>
              <w14:srgbClr w14:val="000000"/>
            </w14:solidFill>
            <w14:prstDash w14:val="solid"/>
            <w14:bevel/>
          </w14:textOutline>
        </w:rPr>
        <w:t>第五章响应文件格式</w:t>
      </w:r>
      <w:bookmarkEnd w:id="39"/>
      <w:bookmarkEnd w:id="40"/>
      <w:bookmarkEnd w:id="41"/>
    </w:p>
    <w:p w14:paraId="29106FE3">
      <w:pPr>
        <w:pStyle w:val="6"/>
        <w:keepNext w:val="0"/>
        <w:keepLines w:val="0"/>
        <w:pageBreakBefore w:val="0"/>
        <w:kinsoku/>
        <w:wordWrap w:val="0"/>
        <w:overflowPunct/>
        <w:topLinePunct/>
        <w:autoSpaceDE/>
        <w:autoSpaceDN/>
        <w:bidi w:val="0"/>
        <w:adjustRightInd w:val="0"/>
        <w:spacing w:line="360" w:lineRule="auto"/>
        <w:jc w:val="center"/>
        <w:rPr>
          <w:rFonts w:hint="eastAsia" w:ascii="宋体" w:hAnsi="宋体" w:eastAsia="宋体" w:cs="宋体"/>
          <w:sz w:val="31"/>
          <w:szCs w:val="31"/>
          <w:highlight w:val="none"/>
        </w:rPr>
      </w:pPr>
      <w:r>
        <w:rPr>
          <w:rFonts w:hint="eastAsia" w:ascii="宋体" w:hAnsi="宋体" w:eastAsia="宋体" w:cs="宋体"/>
          <w:spacing w:val="7"/>
          <w:sz w:val="31"/>
          <w:szCs w:val="31"/>
          <w:highlight w:val="none"/>
          <w14:textOutline w14:w="5793" w14:cap="sq" w14:cmpd="sng">
            <w14:solidFill>
              <w14:srgbClr w14:val="000000"/>
            </w14:solidFill>
            <w14:prstDash w14:val="solid"/>
            <w14:bevel/>
          </w14:textOutline>
        </w:rPr>
        <w:t>（响应文件封面格式）</w:t>
      </w:r>
    </w:p>
    <w:p w14:paraId="6B37412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DBB4E3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782CD7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ED229A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D00DE2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39C946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F8C5F0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4EFBB2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A384ECE">
      <w:pPr>
        <w:pStyle w:val="6"/>
        <w:keepNext w:val="0"/>
        <w:keepLines w:val="0"/>
        <w:pageBreakBefore w:val="0"/>
        <w:kinsoku/>
        <w:wordWrap w:val="0"/>
        <w:overflowPunct/>
        <w:topLinePunct/>
        <w:autoSpaceDE/>
        <w:autoSpaceDN/>
        <w:bidi w:val="0"/>
        <w:adjustRightInd w:val="0"/>
        <w:spacing w:before="139" w:line="360" w:lineRule="auto"/>
        <w:ind w:left="2699"/>
        <w:rPr>
          <w:rFonts w:hint="eastAsia" w:ascii="宋体" w:hAnsi="宋体" w:eastAsia="宋体" w:cs="宋体"/>
          <w:sz w:val="21"/>
          <w:highlight w:val="none"/>
        </w:rPr>
      </w:pPr>
      <w:r>
        <w:rPr>
          <w:rFonts w:hint="eastAsia" w:ascii="宋体" w:hAnsi="宋体" w:eastAsia="宋体" w:cs="宋体"/>
          <w:spacing w:val="-10"/>
          <w:sz w:val="43"/>
          <w:szCs w:val="43"/>
          <w:highlight w:val="none"/>
        </w:rPr>
        <w:t>响</w:t>
      </w:r>
      <w:r>
        <w:rPr>
          <w:rFonts w:hint="eastAsia" w:ascii="宋体" w:hAnsi="宋体" w:eastAsia="宋体" w:cs="宋体"/>
          <w:spacing w:val="16"/>
          <w:sz w:val="43"/>
          <w:szCs w:val="43"/>
          <w:highlight w:val="none"/>
        </w:rPr>
        <w:t xml:space="preserve">  </w:t>
      </w:r>
      <w:r>
        <w:rPr>
          <w:rFonts w:hint="eastAsia" w:ascii="宋体" w:hAnsi="宋体" w:eastAsia="宋体" w:cs="宋体"/>
          <w:spacing w:val="-10"/>
          <w:sz w:val="43"/>
          <w:szCs w:val="43"/>
          <w:highlight w:val="none"/>
        </w:rPr>
        <w:t>应</w:t>
      </w:r>
      <w:r>
        <w:rPr>
          <w:rFonts w:hint="eastAsia" w:ascii="宋体" w:hAnsi="宋体" w:eastAsia="宋体" w:cs="宋体"/>
          <w:spacing w:val="16"/>
          <w:sz w:val="43"/>
          <w:szCs w:val="43"/>
          <w:highlight w:val="none"/>
        </w:rPr>
        <w:t xml:space="preserve">  </w:t>
      </w:r>
      <w:r>
        <w:rPr>
          <w:rFonts w:hint="eastAsia" w:ascii="宋体" w:hAnsi="宋体" w:eastAsia="宋体" w:cs="宋体"/>
          <w:spacing w:val="-10"/>
          <w:sz w:val="43"/>
          <w:szCs w:val="43"/>
          <w:highlight w:val="none"/>
        </w:rPr>
        <w:t>文</w:t>
      </w:r>
      <w:r>
        <w:rPr>
          <w:rFonts w:hint="eastAsia" w:ascii="宋体" w:hAnsi="宋体" w:eastAsia="宋体" w:cs="宋体"/>
          <w:spacing w:val="14"/>
          <w:sz w:val="43"/>
          <w:szCs w:val="43"/>
          <w:highlight w:val="none"/>
        </w:rPr>
        <w:t xml:space="preserve">  </w:t>
      </w:r>
      <w:r>
        <w:rPr>
          <w:rFonts w:hint="eastAsia" w:ascii="宋体" w:hAnsi="宋体" w:eastAsia="宋体" w:cs="宋体"/>
          <w:spacing w:val="-10"/>
          <w:sz w:val="43"/>
          <w:szCs w:val="43"/>
          <w:highlight w:val="none"/>
        </w:rPr>
        <w:t xml:space="preserve">件 </w:t>
      </w:r>
      <w:r>
        <w:rPr>
          <w:rFonts w:hint="eastAsia" w:ascii="宋体" w:hAnsi="宋体" w:eastAsia="宋体" w:cs="宋体"/>
          <w:spacing w:val="-10"/>
          <w:sz w:val="20"/>
          <w:szCs w:val="20"/>
          <w:highlight w:val="none"/>
        </w:rPr>
        <w:t>(封面)</w:t>
      </w:r>
    </w:p>
    <w:p w14:paraId="40A1F10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4530E4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A6D01D1">
      <w:pPr>
        <w:pStyle w:val="6"/>
        <w:keepNext w:val="0"/>
        <w:keepLines w:val="0"/>
        <w:pageBreakBefore w:val="0"/>
        <w:kinsoku/>
        <w:wordWrap w:val="0"/>
        <w:overflowPunct/>
        <w:topLinePunct/>
        <w:autoSpaceDE/>
        <w:autoSpaceDN/>
        <w:bidi w:val="0"/>
        <w:adjustRightInd w:val="0"/>
        <w:spacing w:before="101" w:line="360" w:lineRule="auto"/>
        <w:ind w:left="630"/>
        <w:rPr>
          <w:rFonts w:hint="eastAsia" w:ascii="宋体" w:hAnsi="宋体" w:eastAsia="宋体" w:cs="宋体"/>
          <w:sz w:val="31"/>
          <w:szCs w:val="31"/>
          <w:highlight w:val="none"/>
        </w:rPr>
      </w:pPr>
      <w:r>
        <w:rPr>
          <w:rFonts w:hint="eastAsia" w:ascii="宋体" w:hAnsi="宋体" w:eastAsia="宋体" w:cs="宋体"/>
          <w:spacing w:val="4"/>
          <w:position w:val="23"/>
          <w:sz w:val="31"/>
          <w:szCs w:val="31"/>
          <w:highlight w:val="none"/>
        </w:rPr>
        <w:t>项目编号：</w:t>
      </w:r>
    </w:p>
    <w:p w14:paraId="65B01279">
      <w:pPr>
        <w:pStyle w:val="6"/>
        <w:keepNext w:val="0"/>
        <w:keepLines w:val="0"/>
        <w:pageBreakBefore w:val="0"/>
        <w:kinsoku/>
        <w:wordWrap w:val="0"/>
        <w:overflowPunct/>
        <w:topLinePunct/>
        <w:autoSpaceDE/>
        <w:autoSpaceDN/>
        <w:bidi w:val="0"/>
        <w:adjustRightInd w:val="0"/>
        <w:spacing w:line="360" w:lineRule="auto"/>
        <w:ind w:left="630"/>
        <w:rPr>
          <w:rFonts w:hint="eastAsia" w:ascii="宋体" w:hAnsi="宋体" w:eastAsia="宋体" w:cs="宋体"/>
          <w:spacing w:val="4"/>
          <w:sz w:val="31"/>
          <w:szCs w:val="31"/>
          <w:highlight w:val="none"/>
        </w:rPr>
      </w:pPr>
    </w:p>
    <w:p w14:paraId="5C490966">
      <w:pPr>
        <w:pStyle w:val="6"/>
        <w:keepNext w:val="0"/>
        <w:keepLines w:val="0"/>
        <w:pageBreakBefore w:val="0"/>
        <w:kinsoku/>
        <w:wordWrap w:val="0"/>
        <w:overflowPunct/>
        <w:topLinePunct/>
        <w:autoSpaceDE/>
        <w:autoSpaceDN/>
        <w:bidi w:val="0"/>
        <w:adjustRightInd w:val="0"/>
        <w:spacing w:line="360" w:lineRule="auto"/>
        <w:ind w:left="630"/>
        <w:rPr>
          <w:rFonts w:hint="eastAsia" w:ascii="宋体" w:hAnsi="宋体" w:eastAsia="宋体" w:cs="宋体"/>
          <w:sz w:val="31"/>
          <w:szCs w:val="31"/>
          <w:highlight w:val="none"/>
        </w:rPr>
      </w:pPr>
      <w:r>
        <w:rPr>
          <w:rFonts w:hint="eastAsia" w:ascii="宋体" w:hAnsi="宋体" w:eastAsia="宋体" w:cs="宋体"/>
          <w:spacing w:val="4"/>
          <w:sz w:val="31"/>
          <w:szCs w:val="31"/>
          <w:highlight w:val="none"/>
        </w:rPr>
        <w:t>项目名称：</w:t>
      </w:r>
    </w:p>
    <w:p w14:paraId="173B2D5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32B3C8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6EB8BB4">
      <w:pPr>
        <w:pStyle w:val="6"/>
        <w:keepNext w:val="0"/>
        <w:keepLines w:val="0"/>
        <w:pageBreakBefore w:val="0"/>
        <w:kinsoku/>
        <w:wordWrap w:val="0"/>
        <w:overflowPunct/>
        <w:topLinePunct/>
        <w:autoSpaceDE/>
        <w:autoSpaceDN/>
        <w:bidi w:val="0"/>
        <w:adjustRightInd w:val="0"/>
        <w:spacing w:before="102" w:line="360" w:lineRule="auto"/>
        <w:ind w:left="625"/>
        <w:rPr>
          <w:rFonts w:hint="eastAsia" w:ascii="宋体" w:hAnsi="宋体" w:eastAsia="宋体" w:cs="宋体"/>
          <w:sz w:val="31"/>
          <w:szCs w:val="31"/>
          <w:highlight w:val="none"/>
        </w:rPr>
      </w:pPr>
      <w:r>
        <w:rPr>
          <w:rFonts w:hint="eastAsia" w:ascii="宋体" w:hAnsi="宋体" w:eastAsia="宋体" w:cs="宋体"/>
          <w:spacing w:val="5"/>
          <w:sz w:val="31"/>
          <w:szCs w:val="31"/>
          <w:highlight w:val="none"/>
        </w:rPr>
        <w:t>供应商名称：</w:t>
      </w:r>
    </w:p>
    <w:p w14:paraId="371F784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E9AC06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5EFBD0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3B1ED5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531923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65866B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4344F1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5260610">
      <w:pPr>
        <w:pStyle w:val="6"/>
        <w:keepNext w:val="0"/>
        <w:keepLines w:val="0"/>
        <w:pageBreakBefore w:val="0"/>
        <w:kinsoku/>
        <w:wordWrap w:val="0"/>
        <w:overflowPunct/>
        <w:topLinePunct/>
        <w:autoSpaceDE/>
        <w:autoSpaceDN/>
        <w:bidi w:val="0"/>
        <w:adjustRightInd w:val="0"/>
        <w:spacing w:before="101" w:line="360" w:lineRule="auto"/>
        <w:ind w:left="3489"/>
        <w:rPr>
          <w:rFonts w:hint="eastAsia" w:ascii="宋体" w:hAnsi="宋体" w:eastAsia="宋体" w:cs="宋体"/>
          <w:sz w:val="31"/>
          <w:szCs w:val="31"/>
          <w:highlight w:val="none"/>
        </w:rPr>
      </w:pPr>
      <w:r>
        <w:rPr>
          <w:rFonts w:hint="eastAsia" w:ascii="宋体" w:hAnsi="宋体" w:eastAsia="宋体" w:cs="宋体"/>
          <w:spacing w:val="-6"/>
          <w:sz w:val="31"/>
          <w:szCs w:val="31"/>
          <w:highlight w:val="none"/>
        </w:rPr>
        <w:t>年</w:t>
      </w:r>
      <w:r>
        <w:rPr>
          <w:rFonts w:hint="eastAsia" w:ascii="宋体" w:hAnsi="宋体" w:eastAsia="宋体" w:cs="宋体"/>
          <w:spacing w:val="10"/>
          <w:sz w:val="31"/>
          <w:szCs w:val="31"/>
          <w:highlight w:val="none"/>
        </w:rPr>
        <w:t xml:space="preserve">    </w:t>
      </w:r>
      <w:r>
        <w:rPr>
          <w:rFonts w:hint="eastAsia" w:ascii="宋体" w:hAnsi="宋体" w:eastAsia="宋体" w:cs="宋体"/>
          <w:spacing w:val="-6"/>
          <w:sz w:val="31"/>
          <w:szCs w:val="31"/>
          <w:highlight w:val="none"/>
        </w:rPr>
        <w:t>月</w:t>
      </w:r>
      <w:r>
        <w:rPr>
          <w:rFonts w:hint="eastAsia" w:ascii="宋体" w:hAnsi="宋体" w:eastAsia="宋体" w:cs="宋体"/>
          <w:spacing w:val="22"/>
          <w:sz w:val="31"/>
          <w:szCs w:val="31"/>
          <w:highlight w:val="none"/>
        </w:rPr>
        <w:t xml:space="preserve">    </w:t>
      </w:r>
      <w:r>
        <w:rPr>
          <w:rFonts w:hint="eastAsia" w:ascii="宋体" w:hAnsi="宋体" w:eastAsia="宋体" w:cs="宋体"/>
          <w:spacing w:val="-6"/>
          <w:sz w:val="31"/>
          <w:szCs w:val="31"/>
          <w:highlight w:val="none"/>
        </w:rPr>
        <w:t>日</w:t>
      </w:r>
    </w:p>
    <w:p w14:paraId="1D2EEC6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4489CF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CD67F6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53CA829">
      <w:pPr>
        <w:pStyle w:val="6"/>
        <w:keepNext w:val="0"/>
        <w:keepLines w:val="0"/>
        <w:pageBreakBefore w:val="0"/>
        <w:kinsoku/>
        <w:wordWrap w:val="0"/>
        <w:overflowPunct/>
        <w:topLinePunct/>
        <w:autoSpaceDE/>
        <w:autoSpaceDN/>
        <w:bidi w:val="0"/>
        <w:adjustRightInd w:val="0"/>
        <w:spacing w:before="101" w:line="360" w:lineRule="auto"/>
        <w:rPr>
          <w:rFonts w:hint="eastAsia" w:ascii="宋体" w:hAnsi="宋体" w:eastAsia="宋体" w:cs="宋体"/>
          <w:sz w:val="31"/>
          <w:szCs w:val="31"/>
          <w:highlight w:val="none"/>
        </w:rPr>
      </w:pP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一、资格证明文件格式</w:t>
      </w:r>
    </w:p>
    <w:p w14:paraId="078A1E1D">
      <w:pPr>
        <w:pStyle w:val="6"/>
        <w:keepNext w:val="0"/>
        <w:keepLines w:val="0"/>
        <w:pageBreakBefore w:val="0"/>
        <w:kinsoku/>
        <w:wordWrap w:val="0"/>
        <w:overflowPunct/>
        <w:topLinePunct/>
        <w:autoSpaceDE/>
        <w:autoSpaceDN/>
        <w:bidi w:val="0"/>
        <w:adjustRightInd w:val="0"/>
        <w:spacing w:before="157" w:line="360" w:lineRule="auto"/>
        <w:ind w:left="18"/>
        <w:rPr>
          <w:rFonts w:hint="eastAsia" w:ascii="宋体" w:hAnsi="宋体" w:eastAsia="宋体" w:cs="宋体"/>
          <w:sz w:val="31"/>
          <w:szCs w:val="31"/>
          <w:highlight w:val="none"/>
        </w:rPr>
      </w:pPr>
      <w:r>
        <w:rPr>
          <w:rFonts w:hint="eastAsia" w:ascii="宋体" w:hAnsi="宋体" w:eastAsia="宋体" w:cs="宋体"/>
          <w:spacing w:val="6"/>
          <w:sz w:val="31"/>
          <w:szCs w:val="31"/>
          <w:highlight w:val="none"/>
          <w14:textOutline w14:w="5793" w14:cap="sq" w14:cmpd="sng">
            <w14:solidFill>
              <w14:srgbClr w14:val="000000"/>
            </w14:solidFill>
            <w14:prstDash w14:val="solid"/>
            <w14:bevel/>
          </w14:textOutline>
        </w:rPr>
        <w:t>1.资格证明文件封面格式：</w:t>
      </w:r>
    </w:p>
    <w:p w14:paraId="4DA1BFE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BD8218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FD7B91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43D7CA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FA82BF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2391B0C">
      <w:pPr>
        <w:pStyle w:val="6"/>
        <w:keepNext w:val="0"/>
        <w:keepLines w:val="0"/>
        <w:pageBreakBefore w:val="0"/>
        <w:kinsoku/>
        <w:wordWrap w:val="0"/>
        <w:overflowPunct/>
        <w:topLinePunct/>
        <w:autoSpaceDE/>
        <w:autoSpaceDN/>
        <w:bidi w:val="0"/>
        <w:adjustRightInd w:val="0"/>
        <w:spacing w:before="140" w:line="360" w:lineRule="auto"/>
        <w:ind w:left="2219"/>
        <w:outlineLvl w:val="9"/>
        <w:rPr>
          <w:rFonts w:hint="eastAsia" w:ascii="宋体" w:hAnsi="宋体" w:eastAsia="宋体" w:cs="宋体"/>
          <w:sz w:val="43"/>
          <w:szCs w:val="43"/>
          <w:highlight w:val="none"/>
        </w:rPr>
      </w:pPr>
      <w:bookmarkStart w:id="42" w:name="_Toc6112"/>
      <w:bookmarkStart w:id="43" w:name="_Toc9296"/>
      <w:r>
        <w:rPr>
          <w:rFonts w:hint="eastAsia" w:ascii="宋体" w:hAnsi="宋体" w:eastAsia="宋体" w:cs="宋体"/>
          <w:spacing w:val="-18"/>
          <w:sz w:val="43"/>
          <w:szCs w:val="43"/>
          <w:highlight w:val="none"/>
        </w:rPr>
        <w:t>资</w:t>
      </w:r>
      <w:r>
        <w:rPr>
          <w:rFonts w:hint="eastAsia" w:ascii="宋体" w:hAnsi="宋体" w:eastAsia="宋体" w:cs="宋体"/>
          <w:spacing w:val="15"/>
          <w:sz w:val="43"/>
          <w:szCs w:val="43"/>
          <w:highlight w:val="none"/>
        </w:rPr>
        <w:t xml:space="preserve">  </w:t>
      </w:r>
      <w:r>
        <w:rPr>
          <w:rFonts w:hint="eastAsia" w:ascii="宋体" w:hAnsi="宋体" w:eastAsia="宋体" w:cs="宋体"/>
          <w:spacing w:val="-18"/>
          <w:sz w:val="43"/>
          <w:szCs w:val="43"/>
          <w:highlight w:val="none"/>
        </w:rPr>
        <w:t>格</w:t>
      </w:r>
      <w:r>
        <w:rPr>
          <w:rFonts w:hint="eastAsia" w:ascii="宋体" w:hAnsi="宋体" w:eastAsia="宋体" w:cs="宋体"/>
          <w:spacing w:val="14"/>
          <w:sz w:val="43"/>
          <w:szCs w:val="43"/>
          <w:highlight w:val="none"/>
        </w:rPr>
        <w:t xml:space="preserve">  </w:t>
      </w:r>
      <w:r>
        <w:rPr>
          <w:rFonts w:hint="eastAsia" w:ascii="宋体" w:hAnsi="宋体" w:eastAsia="宋体" w:cs="宋体"/>
          <w:spacing w:val="-18"/>
          <w:sz w:val="43"/>
          <w:szCs w:val="43"/>
          <w:highlight w:val="none"/>
        </w:rPr>
        <w:t>证</w:t>
      </w:r>
      <w:r>
        <w:rPr>
          <w:rFonts w:hint="eastAsia" w:ascii="宋体" w:hAnsi="宋体" w:eastAsia="宋体" w:cs="宋体"/>
          <w:spacing w:val="35"/>
          <w:sz w:val="43"/>
          <w:szCs w:val="43"/>
          <w:highlight w:val="none"/>
        </w:rPr>
        <w:t xml:space="preserve">  </w:t>
      </w:r>
      <w:r>
        <w:rPr>
          <w:rFonts w:hint="eastAsia" w:ascii="宋体" w:hAnsi="宋体" w:eastAsia="宋体" w:cs="宋体"/>
          <w:spacing w:val="-18"/>
          <w:sz w:val="43"/>
          <w:szCs w:val="43"/>
          <w:highlight w:val="none"/>
        </w:rPr>
        <w:t>明</w:t>
      </w:r>
      <w:r>
        <w:rPr>
          <w:rFonts w:hint="eastAsia" w:ascii="宋体" w:hAnsi="宋体" w:eastAsia="宋体" w:cs="宋体"/>
          <w:spacing w:val="16"/>
          <w:sz w:val="43"/>
          <w:szCs w:val="43"/>
          <w:highlight w:val="none"/>
        </w:rPr>
        <w:t xml:space="preserve">  </w:t>
      </w:r>
      <w:r>
        <w:rPr>
          <w:rFonts w:hint="eastAsia" w:ascii="宋体" w:hAnsi="宋体" w:eastAsia="宋体" w:cs="宋体"/>
          <w:spacing w:val="-18"/>
          <w:sz w:val="43"/>
          <w:szCs w:val="43"/>
          <w:highlight w:val="none"/>
        </w:rPr>
        <w:t>文</w:t>
      </w:r>
      <w:r>
        <w:rPr>
          <w:rFonts w:hint="eastAsia" w:ascii="宋体" w:hAnsi="宋体" w:eastAsia="宋体" w:cs="宋体"/>
          <w:spacing w:val="12"/>
          <w:sz w:val="43"/>
          <w:szCs w:val="43"/>
          <w:highlight w:val="none"/>
        </w:rPr>
        <w:t xml:space="preserve">  </w:t>
      </w:r>
      <w:r>
        <w:rPr>
          <w:rFonts w:hint="eastAsia" w:ascii="宋体" w:hAnsi="宋体" w:eastAsia="宋体" w:cs="宋体"/>
          <w:spacing w:val="-18"/>
          <w:sz w:val="43"/>
          <w:szCs w:val="43"/>
          <w:highlight w:val="none"/>
        </w:rPr>
        <w:t>件</w:t>
      </w:r>
      <w:bookmarkEnd w:id="42"/>
      <w:bookmarkEnd w:id="43"/>
    </w:p>
    <w:p w14:paraId="24FEB08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50F5DB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838B5C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6A7658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3A64BA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08DE6E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EBC918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09B862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F2B8DB4">
      <w:pPr>
        <w:pStyle w:val="6"/>
        <w:keepNext w:val="0"/>
        <w:keepLines w:val="0"/>
        <w:pageBreakBefore w:val="0"/>
        <w:kinsoku/>
        <w:wordWrap w:val="0"/>
        <w:overflowPunct/>
        <w:topLinePunct/>
        <w:autoSpaceDE/>
        <w:autoSpaceDN/>
        <w:bidi w:val="0"/>
        <w:adjustRightInd w:val="0"/>
        <w:spacing w:before="101" w:line="360" w:lineRule="auto"/>
        <w:ind w:left="638"/>
        <w:rPr>
          <w:rFonts w:hint="eastAsia" w:ascii="宋体" w:hAnsi="宋体" w:eastAsia="宋体" w:cs="宋体"/>
          <w:sz w:val="31"/>
          <w:szCs w:val="31"/>
          <w:highlight w:val="none"/>
        </w:rPr>
      </w:pPr>
      <w:r>
        <w:rPr>
          <w:rFonts w:hint="eastAsia" w:ascii="宋体" w:hAnsi="宋体" w:eastAsia="宋体" w:cs="宋体"/>
          <w:spacing w:val="4"/>
          <w:sz w:val="31"/>
          <w:szCs w:val="31"/>
          <w:highlight w:val="none"/>
        </w:rPr>
        <w:t>项目名称：</w:t>
      </w:r>
    </w:p>
    <w:p w14:paraId="49B6CCE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8A0662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D8D442B">
      <w:pPr>
        <w:pStyle w:val="6"/>
        <w:keepNext w:val="0"/>
        <w:keepLines w:val="0"/>
        <w:pageBreakBefore w:val="0"/>
        <w:kinsoku/>
        <w:wordWrap w:val="0"/>
        <w:overflowPunct/>
        <w:topLinePunct/>
        <w:autoSpaceDE/>
        <w:autoSpaceDN/>
        <w:bidi w:val="0"/>
        <w:adjustRightInd w:val="0"/>
        <w:spacing w:before="100" w:line="360" w:lineRule="auto"/>
        <w:ind w:left="720"/>
        <w:rPr>
          <w:rFonts w:hint="eastAsia" w:ascii="宋体" w:hAnsi="宋体" w:eastAsia="宋体" w:cs="宋体"/>
          <w:sz w:val="21"/>
          <w:highlight w:val="none"/>
        </w:rPr>
      </w:pPr>
      <w:r>
        <w:rPr>
          <w:rFonts w:hint="eastAsia" w:ascii="宋体" w:hAnsi="宋体" w:eastAsia="宋体" w:cs="宋体"/>
          <w:spacing w:val="4"/>
          <w:sz w:val="31"/>
          <w:szCs w:val="31"/>
          <w:highlight w:val="none"/>
        </w:rPr>
        <w:t>项目编号：</w:t>
      </w:r>
    </w:p>
    <w:p w14:paraId="5AFE019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0D8318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0DA0041">
      <w:pPr>
        <w:pStyle w:val="6"/>
        <w:keepNext w:val="0"/>
        <w:keepLines w:val="0"/>
        <w:pageBreakBefore w:val="0"/>
        <w:kinsoku/>
        <w:wordWrap w:val="0"/>
        <w:overflowPunct/>
        <w:topLinePunct/>
        <w:autoSpaceDE/>
        <w:autoSpaceDN/>
        <w:bidi w:val="0"/>
        <w:adjustRightInd w:val="0"/>
        <w:spacing w:before="102" w:line="360" w:lineRule="auto"/>
        <w:ind w:left="714"/>
        <w:rPr>
          <w:rFonts w:hint="eastAsia" w:ascii="宋体" w:hAnsi="宋体" w:eastAsia="宋体" w:cs="宋体"/>
          <w:sz w:val="31"/>
          <w:szCs w:val="31"/>
          <w:highlight w:val="none"/>
        </w:rPr>
      </w:pPr>
      <w:r>
        <w:rPr>
          <w:rFonts w:hint="eastAsia" w:ascii="宋体" w:hAnsi="宋体" w:eastAsia="宋体" w:cs="宋体"/>
          <w:spacing w:val="5"/>
          <w:sz w:val="31"/>
          <w:szCs w:val="31"/>
          <w:highlight w:val="none"/>
        </w:rPr>
        <w:t>供应商名称：</w:t>
      </w:r>
    </w:p>
    <w:p w14:paraId="4841546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E5F242D">
      <w:pPr>
        <w:pStyle w:val="6"/>
        <w:keepNext w:val="0"/>
        <w:keepLines w:val="0"/>
        <w:pageBreakBefore w:val="0"/>
        <w:kinsoku/>
        <w:wordWrap w:val="0"/>
        <w:overflowPunct/>
        <w:topLinePunct/>
        <w:autoSpaceDE/>
        <w:autoSpaceDN/>
        <w:bidi w:val="0"/>
        <w:adjustRightInd w:val="0"/>
        <w:spacing w:before="100" w:line="360" w:lineRule="auto"/>
        <w:ind w:left="3497"/>
        <w:rPr>
          <w:rFonts w:hint="eastAsia" w:ascii="宋体" w:hAnsi="宋体" w:eastAsia="宋体" w:cs="宋体"/>
          <w:sz w:val="31"/>
          <w:szCs w:val="31"/>
          <w:highlight w:val="none"/>
        </w:rPr>
      </w:pPr>
      <w:r>
        <w:rPr>
          <w:rFonts w:hint="eastAsia" w:ascii="宋体" w:hAnsi="宋体" w:eastAsia="宋体" w:cs="宋体"/>
          <w:spacing w:val="-6"/>
          <w:sz w:val="31"/>
          <w:szCs w:val="31"/>
          <w:highlight w:val="none"/>
        </w:rPr>
        <w:t>年</w:t>
      </w:r>
      <w:r>
        <w:rPr>
          <w:rFonts w:hint="eastAsia" w:ascii="宋体" w:hAnsi="宋体" w:eastAsia="宋体" w:cs="宋体"/>
          <w:spacing w:val="10"/>
          <w:sz w:val="31"/>
          <w:szCs w:val="31"/>
          <w:highlight w:val="none"/>
        </w:rPr>
        <w:t xml:space="preserve">    </w:t>
      </w:r>
      <w:r>
        <w:rPr>
          <w:rFonts w:hint="eastAsia" w:ascii="宋体" w:hAnsi="宋体" w:eastAsia="宋体" w:cs="宋体"/>
          <w:spacing w:val="-6"/>
          <w:sz w:val="31"/>
          <w:szCs w:val="31"/>
          <w:highlight w:val="none"/>
        </w:rPr>
        <w:t>月</w:t>
      </w:r>
      <w:r>
        <w:rPr>
          <w:rFonts w:hint="eastAsia" w:ascii="宋体" w:hAnsi="宋体" w:eastAsia="宋体" w:cs="宋体"/>
          <w:spacing w:val="22"/>
          <w:sz w:val="31"/>
          <w:szCs w:val="31"/>
          <w:highlight w:val="none"/>
        </w:rPr>
        <w:t xml:space="preserve">    </w:t>
      </w:r>
      <w:r>
        <w:rPr>
          <w:rFonts w:hint="eastAsia" w:ascii="宋体" w:hAnsi="宋体" w:eastAsia="宋体" w:cs="宋体"/>
          <w:spacing w:val="-6"/>
          <w:sz w:val="31"/>
          <w:szCs w:val="31"/>
          <w:highlight w:val="none"/>
        </w:rPr>
        <w:t>日</w:t>
      </w:r>
    </w:p>
    <w:p w14:paraId="78AB414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31"/>
          <w:szCs w:val="31"/>
          <w:highlight w:val="none"/>
        </w:rPr>
        <w:sectPr>
          <w:footerReference r:id="rId13" w:type="default"/>
          <w:pgSz w:w="11907" w:h="16840"/>
          <w:pgMar w:top="1440" w:right="1080" w:bottom="1440" w:left="1080" w:header="0" w:footer="852" w:gutter="0"/>
          <w:pgNumType w:fmt="decimal"/>
          <w:cols w:space="720" w:num="1"/>
        </w:sectPr>
      </w:pPr>
    </w:p>
    <w:p w14:paraId="1762CDA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30F9E6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8BD0A9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B32337E">
      <w:pPr>
        <w:pStyle w:val="6"/>
        <w:keepNext w:val="0"/>
        <w:keepLines w:val="0"/>
        <w:pageBreakBefore w:val="0"/>
        <w:kinsoku/>
        <w:wordWrap w:val="0"/>
        <w:overflowPunct/>
        <w:topLinePunct/>
        <w:autoSpaceDE/>
        <w:autoSpaceDN/>
        <w:bidi w:val="0"/>
        <w:adjustRightInd w:val="0"/>
        <w:spacing w:before="101" w:line="360" w:lineRule="auto"/>
        <w:ind w:left="132"/>
        <w:rPr>
          <w:rFonts w:hint="eastAsia" w:ascii="宋体" w:hAnsi="宋体" w:eastAsia="宋体" w:cs="宋体"/>
          <w:sz w:val="31"/>
          <w:szCs w:val="31"/>
          <w:highlight w:val="none"/>
        </w:rPr>
      </w:pPr>
      <w:r>
        <w:rPr>
          <w:rFonts w:hint="eastAsia" w:ascii="宋体" w:hAnsi="宋体" w:eastAsia="宋体" w:cs="宋体"/>
          <w:spacing w:val="8"/>
          <w:sz w:val="31"/>
          <w:szCs w:val="31"/>
          <w:highlight w:val="none"/>
          <w14:textOutline w14:w="5793" w14:cap="sq" w14:cmpd="sng">
            <w14:solidFill>
              <w14:srgbClr w14:val="000000"/>
            </w14:solidFill>
            <w14:prstDash w14:val="solid"/>
            <w14:bevel/>
          </w14:textOutline>
        </w:rPr>
        <w:t>2.资格证明文件目录</w:t>
      </w:r>
    </w:p>
    <w:p w14:paraId="53DBA10C">
      <w:pPr>
        <w:pStyle w:val="6"/>
        <w:keepNext w:val="0"/>
        <w:keepLines w:val="0"/>
        <w:pageBreakBefore w:val="0"/>
        <w:kinsoku/>
        <w:wordWrap w:val="0"/>
        <w:overflowPunct/>
        <w:topLinePunct/>
        <w:autoSpaceDE/>
        <w:autoSpaceDN/>
        <w:bidi w:val="0"/>
        <w:adjustRightInd w:val="0"/>
        <w:spacing w:before="156" w:line="360" w:lineRule="auto"/>
        <w:ind w:firstLine="632"/>
        <w:rPr>
          <w:rFonts w:hint="eastAsia" w:ascii="宋体" w:hAnsi="宋体" w:eastAsia="宋体" w:cs="宋体"/>
          <w:sz w:val="31"/>
          <w:szCs w:val="31"/>
          <w:highlight w:val="none"/>
        </w:rPr>
      </w:pPr>
      <w:r>
        <w:rPr>
          <w:rFonts w:hint="eastAsia" w:ascii="宋体" w:hAnsi="宋体" w:eastAsia="宋体" w:cs="宋体"/>
          <w:spacing w:val="20"/>
          <w:sz w:val="31"/>
          <w:szCs w:val="31"/>
          <w:highlight w:val="none"/>
        </w:rPr>
        <w:t>根据竞争性磋商文件规定及供应商提供的材料自行编写目录</w:t>
      </w:r>
      <w:r>
        <w:rPr>
          <w:rFonts w:hint="eastAsia" w:ascii="宋体" w:hAnsi="宋体" w:eastAsia="宋体" w:cs="宋体"/>
          <w:spacing w:val="2"/>
          <w:sz w:val="31"/>
          <w:szCs w:val="31"/>
          <w:highlight w:val="none"/>
        </w:rPr>
        <w:t xml:space="preserve"> </w:t>
      </w:r>
      <w:r>
        <w:rPr>
          <w:rFonts w:hint="eastAsia" w:ascii="宋体" w:hAnsi="宋体" w:eastAsia="宋体" w:cs="宋体"/>
          <w:spacing w:val="4"/>
          <w:sz w:val="31"/>
          <w:szCs w:val="31"/>
          <w:highlight w:val="none"/>
        </w:rPr>
        <w:t>（部分格式后附）。</w:t>
      </w:r>
    </w:p>
    <w:p w14:paraId="68D2DD8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31"/>
          <w:szCs w:val="31"/>
          <w:highlight w:val="none"/>
        </w:rPr>
        <w:sectPr>
          <w:footerReference r:id="rId14" w:type="default"/>
          <w:pgSz w:w="11907" w:h="16840"/>
          <w:pgMar w:top="1440" w:right="1080" w:bottom="1440" w:left="1080" w:header="0" w:footer="852" w:gutter="0"/>
          <w:pgNumType w:fmt="decimal"/>
          <w:cols w:space="720" w:num="1"/>
        </w:sectPr>
      </w:pPr>
    </w:p>
    <w:p w14:paraId="7A8A31C6">
      <w:pPr>
        <w:spacing w:line="360" w:lineRule="auto"/>
        <w:jc w:val="center"/>
        <w:rPr>
          <w:rFonts w:hint="eastAsia" w:ascii="宋体" w:hAnsi="宋体"/>
          <w:b/>
          <w:color w:val="auto"/>
          <w:sz w:val="30"/>
          <w:szCs w:val="30"/>
          <w:highlight w:val="none"/>
        </w:rPr>
      </w:pPr>
      <w:r>
        <w:rPr>
          <w:rFonts w:hint="eastAsia" w:ascii="宋体" w:hAnsi="宋体"/>
          <w:b/>
          <w:color w:val="auto"/>
          <w:sz w:val="30"/>
          <w:szCs w:val="30"/>
          <w:highlight w:val="none"/>
        </w:rPr>
        <w:t>供应商基本情况表</w:t>
      </w:r>
    </w:p>
    <w:p w14:paraId="4E806791">
      <w:pPr>
        <w:spacing w:line="360" w:lineRule="auto"/>
        <w:jc w:val="center"/>
        <w:rPr>
          <w:rFonts w:hint="eastAsia"/>
          <w:color w:val="auto"/>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14:paraId="2DF9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50109283">
            <w:pPr>
              <w:spacing w:line="360" w:lineRule="auto"/>
              <w:jc w:val="center"/>
              <w:rPr>
                <w:rFonts w:ascii="宋体" w:hAns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rPr>
              <w:t>名称</w:t>
            </w:r>
          </w:p>
        </w:tc>
        <w:tc>
          <w:tcPr>
            <w:tcW w:w="7341" w:type="dxa"/>
            <w:gridSpan w:val="8"/>
            <w:noWrap w:val="0"/>
            <w:vAlign w:val="center"/>
          </w:tcPr>
          <w:p w14:paraId="05D226AE">
            <w:pPr>
              <w:spacing w:line="360" w:lineRule="auto"/>
              <w:jc w:val="center"/>
              <w:rPr>
                <w:rFonts w:ascii="宋体" w:hAnsi="宋体"/>
                <w:color w:val="auto"/>
                <w:szCs w:val="21"/>
                <w:highlight w:val="none"/>
              </w:rPr>
            </w:pPr>
          </w:p>
        </w:tc>
      </w:tr>
      <w:tr w14:paraId="0B85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195D0F73">
            <w:pPr>
              <w:spacing w:line="360" w:lineRule="auto"/>
              <w:jc w:val="center"/>
              <w:rPr>
                <w:rFonts w:ascii="宋体" w:hAnsi="宋体"/>
                <w:color w:val="auto"/>
                <w:szCs w:val="21"/>
                <w:highlight w:val="none"/>
              </w:rPr>
            </w:pPr>
            <w:r>
              <w:rPr>
                <w:rFonts w:ascii="宋体" w:hAnsi="宋体"/>
                <w:color w:val="auto"/>
                <w:szCs w:val="21"/>
                <w:highlight w:val="none"/>
              </w:rPr>
              <w:t>注册地址</w:t>
            </w:r>
          </w:p>
        </w:tc>
        <w:tc>
          <w:tcPr>
            <w:tcW w:w="3389" w:type="dxa"/>
            <w:gridSpan w:val="4"/>
            <w:noWrap w:val="0"/>
            <w:vAlign w:val="center"/>
          </w:tcPr>
          <w:p w14:paraId="32FEF1EE">
            <w:pPr>
              <w:spacing w:line="360" w:lineRule="auto"/>
              <w:jc w:val="center"/>
              <w:rPr>
                <w:rFonts w:ascii="宋体" w:hAnsi="宋体"/>
                <w:color w:val="auto"/>
                <w:szCs w:val="21"/>
                <w:highlight w:val="none"/>
              </w:rPr>
            </w:pPr>
          </w:p>
        </w:tc>
        <w:tc>
          <w:tcPr>
            <w:tcW w:w="1246" w:type="dxa"/>
            <w:noWrap w:val="0"/>
            <w:vAlign w:val="center"/>
          </w:tcPr>
          <w:p w14:paraId="06200D65">
            <w:pPr>
              <w:spacing w:line="360" w:lineRule="auto"/>
              <w:jc w:val="center"/>
              <w:rPr>
                <w:rFonts w:ascii="宋体" w:hAnsi="宋体"/>
                <w:color w:val="auto"/>
                <w:szCs w:val="21"/>
                <w:highlight w:val="none"/>
              </w:rPr>
            </w:pPr>
            <w:r>
              <w:rPr>
                <w:rFonts w:ascii="宋体" w:hAnsi="宋体"/>
                <w:color w:val="auto"/>
                <w:szCs w:val="21"/>
                <w:highlight w:val="none"/>
              </w:rPr>
              <w:t>邮政编码</w:t>
            </w:r>
          </w:p>
        </w:tc>
        <w:tc>
          <w:tcPr>
            <w:tcW w:w="2706" w:type="dxa"/>
            <w:gridSpan w:val="3"/>
            <w:noWrap w:val="0"/>
            <w:vAlign w:val="center"/>
          </w:tcPr>
          <w:p w14:paraId="0D7112DD">
            <w:pPr>
              <w:spacing w:line="360" w:lineRule="auto"/>
              <w:jc w:val="center"/>
              <w:rPr>
                <w:rFonts w:ascii="宋体" w:hAnsi="宋体"/>
                <w:color w:val="auto"/>
                <w:szCs w:val="21"/>
                <w:highlight w:val="none"/>
              </w:rPr>
            </w:pPr>
          </w:p>
        </w:tc>
      </w:tr>
      <w:tr w14:paraId="69F1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noWrap w:val="0"/>
            <w:vAlign w:val="center"/>
          </w:tcPr>
          <w:p w14:paraId="164494A4">
            <w:pPr>
              <w:spacing w:line="360" w:lineRule="auto"/>
              <w:jc w:val="center"/>
              <w:rPr>
                <w:rFonts w:ascii="宋体" w:hAnsi="宋体"/>
                <w:color w:val="auto"/>
                <w:szCs w:val="21"/>
                <w:highlight w:val="none"/>
              </w:rPr>
            </w:pPr>
            <w:r>
              <w:rPr>
                <w:rFonts w:ascii="宋体" w:hAnsi="宋体"/>
                <w:color w:val="auto"/>
                <w:szCs w:val="21"/>
                <w:highlight w:val="none"/>
              </w:rPr>
              <w:t>联系方式</w:t>
            </w:r>
          </w:p>
        </w:tc>
        <w:tc>
          <w:tcPr>
            <w:tcW w:w="897" w:type="dxa"/>
            <w:noWrap w:val="0"/>
            <w:vAlign w:val="center"/>
          </w:tcPr>
          <w:p w14:paraId="48724E04">
            <w:pPr>
              <w:spacing w:line="360" w:lineRule="auto"/>
              <w:jc w:val="center"/>
              <w:rPr>
                <w:rFonts w:ascii="宋体" w:hAnsi="宋体"/>
                <w:color w:val="auto"/>
                <w:szCs w:val="21"/>
                <w:highlight w:val="none"/>
              </w:rPr>
            </w:pPr>
            <w:r>
              <w:rPr>
                <w:rFonts w:ascii="宋体" w:hAnsi="宋体"/>
                <w:color w:val="auto"/>
                <w:szCs w:val="21"/>
                <w:highlight w:val="none"/>
              </w:rPr>
              <w:t>联系人</w:t>
            </w:r>
          </w:p>
        </w:tc>
        <w:tc>
          <w:tcPr>
            <w:tcW w:w="2492" w:type="dxa"/>
            <w:gridSpan w:val="3"/>
            <w:noWrap w:val="0"/>
            <w:vAlign w:val="center"/>
          </w:tcPr>
          <w:p w14:paraId="629588C3">
            <w:pPr>
              <w:spacing w:line="360" w:lineRule="auto"/>
              <w:jc w:val="center"/>
              <w:rPr>
                <w:rFonts w:ascii="宋体" w:hAnsi="宋体"/>
                <w:color w:val="auto"/>
                <w:szCs w:val="21"/>
                <w:highlight w:val="none"/>
              </w:rPr>
            </w:pPr>
          </w:p>
        </w:tc>
        <w:tc>
          <w:tcPr>
            <w:tcW w:w="1246" w:type="dxa"/>
            <w:noWrap w:val="0"/>
            <w:vAlign w:val="center"/>
          </w:tcPr>
          <w:p w14:paraId="5AE9614B">
            <w:pPr>
              <w:spacing w:line="360" w:lineRule="auto"/>
              <w:jc w:val="center"/>
              <w:rPr>
                <w:rFonts w:ascii="宋体" w:hAnsi="宋体"/>
                <w:color w:val="auto"/>
                <w:szCs w:val="21"/>
                <w:highlight w:val="none"/>
              </w:rPr>
            </w:pPr>
            <w:r>
              <w:rPr>
                <w:rFonts w:ascii="宋体" w:hAnsi="宋体"/>
                <w:color w:val="auto"/>
                <w:szCs w:val="21"/>
                <w:highlight w:val="none"/>
              </w:rPr>
              <w:t>电  话</w:t>
            </w:r>
          </w:p>
        </w:tc>
        <w:tc>
          <w:tcPr>
            <w:tcW w:w="2706" w:type="dxa"/>
            <w:gridSpan w:val="3"/>
            <w:noWrap w:val="0"/>
            <w:vAlign w:val="center"/>
          </w:tcPr>
          <w:p w14:paraId="6929B08F">
            <w:pPr>
              <w:spacing w:line="360" w:lineRule="auto"/>
              <w:jc w:val="center"/>
              <w:rPr>
                <w:rFonts w:ascii="宋体" w:hAnsi="宋体"/>
                <w:color w:val="auto"/>
                <w:szCs w:val="21"/>
                <w:highlight w:val="none"/>
              </w:rPr>
            </w:pPr>
          </w:p>
        </w:tc>
      </w:tr>
      <w:tr w14:paraId="7F1D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noWrap w:val="0"/>
            <w:vAlign w:val="center"/>
          </w:tcPr>
          <w:p w14:paraId="2DDD401C">
            <w:pPr>
              <w:spacing w:line="360" w:lineRule="auto"/>
              <w:jc w:val="center"/>
              <w:rPr>
                <w:rFonts w:ascii="宋体" w:hAnsi="宋体"/>
                <w:color w:val="auto"/>
                <w:szCs w:val="21"/>
                <w:highlight w:val="none"/>
              </w:rPr>
            </w:pPr>
          </w:p>
        </w:tc>
        <w:tc>
          <w:tcPr>
            <w:tcW w:w="897" w:type="dxa"/>
            <w:noWrap w:val="0"/>
            <w:vAlign w:val="center"/>
          </w:tcPr>
          <w:p w14:paraId="430C11C8">
            <w:pPr>
              <w:spacing w:line="360" w:lineRule="auto"/>
              <w:jc w:val="center"/>
              <w:rPr>
                <w:rFonts w:ascii="宋体" w:hAnsi="宋体"/>
                <w:color w:val="auto"/>
                <w:szCs w:val="21"/>
                <w:highlight w:val="none"/>
              </w:rPr>
            </w:pPr>
            <w:r>
              <w:rPr>
                <w:rFonts w:ascii="宋体" w:hAnsi="宋体"/>
                <w:color w:val="auto"/>
                <w:szCs w:val="21"/>
                <w:highlight w:val="none"/>
              </w:rPr>
              <w:t>传  真</w:t>
            </w:r>
          </w:p>
        </w:tc>
        <w:tc>
          <w:tcPr>
            <w:tcW w:w="2492" w:type="dxa"/>
            <w:gridSpan w:val="3"/>
            <w:noWrap w:val="0"/>
            <w:vAlign w:val="center"/>
          </w:tcPr>
          <w:p w14:paraId="168B96F1">
            <w:pPr>
              <w:spacing w:line="360" w:lineRule="auto"/>
              <w:jc w:val="center"/>
              <w:rPr>
                <w:rFonts w:ascii="宋体" w:hAnsi="宋体"/>
                <w:color w:val="auto"/>
                <w:szCs w:val="21"/>
                <w:highlight w:val="none"/>
              </w:rPr>
            </w:pPr>
          </w:p>
        </w:tc>
        <w:tc>
          <w:tcPr>
            <w:tcW w:w="1246" w:type="dxa"/>
            <w:noWrap w:val="0"/>
            <w:vAlign w:val="center"/>
          </w:tcPr>
          <w:p w14:paraId="4196F532">
            <w:pPr>
              <w:spacing w:line="360" w:lineRule="auto"/>
              <w:jc w:val="center"/>
              <w:rPr>
                <w:rFonts w:ascii="宋体" w:hAnsi="宋体"/>
                <w:color w:val="auto"/>
                <w:szCs w:val="21"/>
                <w:highlight w:val="none"/>
              </w:rPr>
            </w:pPr>
            <w:r>
              <w:rPr>
                <w:rFonts w:ascii="宋体" w:hAnsi="宋体"/>
                <w:color w:val="auto"/>
                <w:szCs w:val="21"/>
                <w:highlight w:val="none"/>
              </w:rPr>
              <w:t>网  址</w:t>
            </w:r>
          </w:p>
        </w:tc>
        <w:tc>
          <w:tcPr>
            <w:tcW w:w="2706" w:type="dxa"/>
            <w:gridSpan w:val="3"/>
            <w:noWrap w:val="0"/>
            <w:vAlign w:val="center"/>
          </w:tcPr>
          <w:p w14:paraId="1E0335E8">
            <w:pPr>
              <w:spacing w:line="360" w:lineRule="auto"/>
              <w:jc w:val="center"/>
              <w:rPr>
                <w:rFonts w:ascii="宋体" w:hAnsi="宋体"/>
                <w:color w:val="auto"/>
                <w:szCs w:val="21"/>
                <w:highlight w:val="none"/>
              </w:rPr>
            </w:pPr>
          </w:p>
        </w:tc>
      </w:tr>
      <w:tr w14:paraId="691C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000266AB">
            <w:pPr>
              <w:spacing w:line="360" w:lineRule="auto"/>
              <w:jc w:val="center"/>
              <w:rPr>
                <w:rFonts w:ascii="宋体" w:hAnsi="宋体"/>
                <w:color w:val="auto"/>
                <w:szCs w:val="21"/>
                <w:highlight w:val="none"/>
              </w:rPr>
            </w:pPr>
            <w:r>
              <w:rPr>
                <w:rFonts w:hint="eastAsia" w:ascii="宋体" w:hAnsi="宋体"/>
                <w:color w:val="auto"/>
                <w:highlight w:val="none"/>
              </w:rPr>
              <w:t>统一社会信用代码</w:t>
            </w:r>
          </w:p>
        </w:tc>
        <w:tc>
          <w:tcPr>
            <w:tcW w:w="7341" w:type="dxa"/>
            <w:gridSpan w:val="8"/>
            <w:noWrap w:val="0"/>
            <w:vAlign w:val="center"/>
          </w:tcPr>
          <w:p w14:paraId="5B2005BE">
            <w:pPr>
              <w:spacing w:line="360" w:lineRule="auto"/>
              <w:jc w:val="center"/>
              <w:rPr>
                <w:rFonts w:ascii="宋体" w:hAnsi="宋体"/>
                <w:color w:val="auto"/>
                <w:szCs w:val="21"/>
                <w:highlight w:val="none"/>
              </w:rPr>
            </w:pPr>
          </w:p>
        </w:tc>
      </w:tr>
      <w:tr w14:paraId="0E8B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4A59A6CD">
            <w:pPr>
              <w:spacing w:line="360" w:lineRule="auto"/>
              <w:jc w:val="center"/>
              <w:rPr>
                <w:rFonts w:ascii="宋体" w:hAnsi="宋体"/>
                <w:color w:val="auto"/>
                <w:szCs w:val="21"/>
                <w:highlight w:val="none"/>
              </w:rPr>
            </w:pPr>
            <w:r>
              <w:rPr>
                <w:rFonts w:ascii="宋体" w:hAnsi="宋体"/>
                <w:color w:val="auto"/>
                <w:szCs w:val="21"/>
                <w:highlight w:val="none"/>
              </w:rPr>
              <w:t>法定代表人</w:t>
            </w:r>
          </w:p>
        </w:tc>
        <w:tc>
          <w:tcPr>
            <w:tcW w:w="897" w:type="dxa"/>
            <w:noWrap w:val="0"/>
            <w:vAlign w:val="center"/>
          </w:tcPr>
          <w:p w14:paraId="7A1A723F">
            <w:pPr>
              <w:spacing w:line="360" w:lineRule="auto"/>
              <w:jc w:val="center"/>
              <w:rPr>
                <w:rFonts w:ascii="宋体" w:hAnsi="宋体"/>
                <w:color w:val="auto"/>
                <w:szCs w:val="21"/>
                <w:highlight w:val="none"/>
              </w:rPr>
            </w:pPr>
            <w:r>
              <w:rPr>
                <w:rFonts w:ascii="宋体" w:hAnsi="宋体"/>
                <w:color w:val="auto"/>
                <w:szCs w:val="21"/>
                <w:highlight w:val="none"/>
              </w:rPr>
              <w:t>姓名</w:t>
            </w:r>
          </w:p>
        </w:tc>
        <w:tc>
          <w:tcPr>
            <w:tcW w:w="1021" w:type="dxa"/>
            <w:noWrap w:val="0"/>
            <w:vAlign w:val="center"/>
          </w:tcPr>
          <w:p w14:paraId="2409AEC7">
            <w:pPr>
              <w:spacing w:line="360" w:lineRule="auto"/>
              <w:jc w:val="center"/>
              <w:rPr>
                <w:rFonts w:ascii="宋体" w:hAnsi="宋体"/>
                <w:color w:val="auto"/>
                <w:szCs w:val="21"/>
                <w:highlight w:val="none"/>
              </w:rPr>
            </w:pPr>
          </w:p>
        </w:tc>
        <w:tc>
          <w:tcPr>
            <w:tcW w:w="1160" w:type="dxa"/>
            <w:noWrap w:val="0"/>
            <w:vAlign w:val="center"/>
          </w:tcPr>
          <w:p w14:paraId="1DA10DF9">
            <w:pPr>
              <w:spacing w:line="360" w:lineRule="auto"/>
              <w:jc w:val="center"/>
              <w:rPr>
                <w:rFonts w:ascii="宋体" w:hAnsi="宋体"/>
                <w:color w:val="auto"/>
                <w:szCs w:val="21"/>
                <w:highlight w:val="none"/>
              </w:rPr>
            </w:pPr>
            <w:r>
              <w:rPr>
                <w:rFonts w:ascii="宋体" w:hAnsi="宋体"/>
                <w:color w:val="auto"/>
                <w:szCs w:val="21"/>
                <w:highlight w:val="none"/>
              </w:rPr>
              <w:t>技术职称</w:t>
            </w:r>
          </w:p>
        </w:tc>
        <w:tc>
          <w:tcPr>
            <w:tcW w:w="1620" w:type="dxa"/>
            <w:gridSpan w:val="3"/>
            <w:noWrap w:val="0"/>
            <w:vAlign w:val="center"/>
          </w:tcPr>
          <w:p w14:paraId="300DBA1E">
            <w:pPr>
              <w:spacing w:line="360" w:lineRule="auto"/>
              <w:jc w:val="center"/>
              <w:rPr>
                <w:rFonts w:ascii="宋体" w:hAnsi="宋体"/>
                <w:color w:val="auto"/>
                <w:szCs w:val="21"/>
                <w:highlight w:val="none"/>
              </w:rPr>
            </w:pPr>
          </w:p>
        </w:tc>
        <w:tc>
          <w:tcPr>
            <w:tcW w:w="720" w:type="dxa"/>
            <w:noWrap w:val="0"/>
            <w:vAlign w:val="center"/>
          </w:tcPr>
          <w:p w14:paraId="03BCC70D">
            <w:pPr>
              <w:spacing w:line="360" w:lineRule="auto"/>
              <w:jc w:val="center"/>
              <w:rPr>
                <w:rFonts w:ascii="宋体" w:hAnsi="宋体"/>
                <w:color w:val="auto"/>
                <w:szCs w:val="21"/>
                <w:highlight w:val="none"/>
              </w:rPr>
            </w:pPr>
            <w:r>
              <w:rPr>
                <w:rFonts w:ascii="宋体" w:hAnsi="宋体"/>
                <w:color w:val="auto"/>
                <w:szCs w:val="21"/>
                <w:highlight w:val="none"/>
              </w:rPr>
              <w:t>电话</w:t>
            </w:r>
          </w:p>
        </w:tc>
        <w:tc>
          <w:tcPr>
            <w:tcW w:w="1923" w:type="dxa"/>
            <w:noWrap w:val="0"/>
            <w:vAlign w:val="center"/>
          </w:tcPr>
          <w:p w14:paraId="7AE52093">
            <w:pPr>
              <w:spacing w:line="360" w:lineRule="auto"/>
              <w:jc w:val="center"/>
              <w:rPr>
                <w:rFonts w:ascii="宋体" w:hAnsi="宋体"/>
                <w:color w:val="auto"/>
                <w:szCs w:val="21"/>
                <w:highlight w:val="none"/>
              </w:rPr>
            </w:pPr>
          </w:p>
        </w:tc>
      </w:tr>
      <w:tr w14:paraId="1DBD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1F34E176">
            <w:pPr>
              <w:spacing w:line="360" w:lineRule="auto"/>
              <w:jc w:val="center"/>
              <w:rPr>
                <w:rFonts w:ascii="宋体" w:hAnsi="宋体"/>
                <w:color w:val="auto"/>
                <w:szCs w:val="21"/>
                <w:highlight w:val="none"/>
              </w:rPr>
            </w:pPr>
            <w:r>
              <w:rPr>
                <w:rFonts w:ascii="宋体" w:hAnsi="宋体"/>
                <w:color w:val="auto"/>
                <w:szCs w:val="21"/>
                <w:highlight w:val="none"/>
              </w:rPr>
              <w:t>技术负责人</w:t>
            </w:r>
          </w:p>
        </w:tc>
        <w:tc>
          <w:tcPr>
            <w:tcW w:w="897" w:type="dxa"/>
            <w:noWrap w:val="0"/>
            <w:vAlign w:val="center"/>
          </w:tcPr>
          <w:p w14:paraId="679270B1">
            <w:pPr>
              <w:spacing w:line="360" w:lineRule="auto"/>
              <w:jc w:val="center"/>
              <w:rPr>
                <w:rFonts w:ascii="宋体" w:hAnsi="宋体"/>
                <w:color w:val="auto"/>
                <w:szCs w:val="21"/>
                <w:highlight w:val="none"/>
              </w:rPr>
            </w:pPr>
            <w:r>
              <w:rPr>
                <w:rFonts w:ascii="宋体" w:hAnsi="宋体"/>
                <w:color w:val="auto"/>
                <w:szCs w:val="21"/>
                <w:highlight w:val="none"/>
              </w:rPr>
              <w:t>姓名</w:t>
            </w:r>
          </w:p>
        </w:tc>
        <w:tc>
          <w:tcPr>
            <w:tcW w:w="1021" w:type="dxa"/>
            <w:noWrap w:val="0"/>
            <w:vAlign w:val="center"/>
          </w:tcPr>
          <w:p w14:paraId="21C466EE">
            <w:pPr>
              <w:spacing w:line="360" w:lineRule="auto"/>
              <w:jc w:val="center"/>
              <w:rPr>
                <w:rFonts w:ascii="宋体" w:hAnsi="宋体"/>
                <w:color w:val="auto"/>
                <w:szCs w:val="21"/>
                <w:highlight w:val="none"/>
              </w:rPr>
            </w:pPr>
          </w:p>
        </w:tc>
        <w:tc>
          <w:tcPr>
            <w:tcW w:w="1160" w:type="dxa"/>
            <w:noWrap w:val="0"/>
            <w:vAlign w:val="center"/>
          </w:tcPr>
          <w:p w14:paraId="2732B0FE">
            <w:pPr>
              <w:spacing w:line="360" w:lineRule="auto"/>
              <w:jc w:val="center"/>
              <w:rPr>
                <w:rFonts w:ascii="宋体" w:hAnsi="宋体"/>
                <w:color w:val="auto"/>
                <w:szCs w:val="21"/>
                <w:highlight w:val="none"/>
              </w:rPr>
            </w:pPr>
            <w:r>
              <w:rPr>
                <w:rFonts w:ascii="宋体" w:hAnsi="宋体"/>
                <w:color w:val="auto"/>
                <w:szCs w:val="21"/>
                <w:highlight w:val="none"/>
              </w:rPr>
              <w:t>技术职称</w:t>
            </w:r>
          </w:p>
        </w:tc>
        <w:tc>
          <w:tcPr>
            <w:tcW w:w="1620" w:type="dxa"/>
            <w:gridSpan w:val="3"/>
            <w:noWrap w:val="0"/>
            <w:vAlign w:val="center"/>
          </w:tcPr>
          <w:p w14:paraId="096FD92E">
            <w:pPr>
              <w:spacing w:line="360" w:lineRule="auto"/>
              <w:jc w:val="center"/>
              <w:rPr>
                <w:rFonts w:ascii="宋体" w:hAnsi="宋体"/>
                <w:color w:val="auto"/>
                <w:szCs w:val="21"/>
                <w:highlight w:val="none"/>
              </w:rPr>
            </w:pPr>
          </w:p>
        </w:tc>
        <w:tc>
          <w:tcPr>
            <w:tcW w:w="720" w:type="dxa"/>
            <w:noWrap w:val="0"/>
            <w:vAlign w:val="center"/>
          </w:tcPr>
          <w:p w14:paraId="124AE128">
            <w:pPr>
              <w:spacing w:line="360" w:lineRule="auto"/>
              <w:jc w:val="center"/>
              <w:rPr>
                <w:rFonts w:ascii="宋体" w:hAnsi="宋体"/>
                <w:color w:val="auto"/>
                <w:szCs w:val="21"/>
                <w:highlight w:val="none"/>
              </w:rPr>
            </w:pPr>
            <w:r>
              <w:rPr>
                <w:rFonts w:ascii="宋体" w:hAnsi="宋体"/>
                <w:color w:val="auto"/>
                <w:szCs w:val="21"/>
                <w:highlight w:val="none"/>
              </w:rPr>
              <w:t>电话</w:t>
            </w:r>
          </w:p>
        </w:tc>
        <w:tc>
          <w:tcPr>
            <w:tcW w:w="1923" w:type="dxa"/>
            <w:noWrap w:val="0"/>
            <w:vAlign w:val="center"/>
          </w:tcPr>
          <w:p w14:paraId="11447AB0">
            <w:pPr>
              <w:spacing w:line="360" w:lineRule="auto"/>
              <w:jc w:val="center"/>
              <w:rPr>
                <w:rFonts w:ascii="宋体" w:hAnsi="宋体"/>
                <w:color w:val="auto"/>
                <w:szCs w:val="21"/>
                <w:highlight w:val="none"/>
              </w:rPr>
            </w:pPr>
          </w:p>
        </w:tc>
      </w:tr>
      <w:tr w14:paraId="4F62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3378205E">
            <w:pPr>
              <w:spacing w:line="360" w:lineRule="auto"/>
              <w:jc w:val="center"/>
              <w:rPr>
                <w:rFonts w:ascii="宋体" w:hAnsi="宋体"/>
                <w:color w:val="auto"/>
                <w:szCs w:val="21"/>
                <w:highlight w:val="none"/>
              </w:rPr>
            </w:pPr>
            <w:r>
              <w:rPr>
                <w:rFonts w:ascii="宋体" w:hAnsi="宋体"/>
                <w:color w:val="auto"/>
                <w:szCs w:val="21"/>
                <w:highlight w:val="none"/>
              </w:rPr>
              <w:t>成立时间</w:t>
            </w:r>
          </w:p>
        </w:tc>
        <w:tc>
          <w:tcPr>
            <w:tcW w:w="1918" w:type="dxa"/>
            <w:gridSpan w:val="2"/>
            <w:noWrap w:val="0"/>
            <w:vAlign w:val="center"/>
          </w:tcPr>
          <w:p w14:paraId="6359709C">
            <w:pPr>
              <w:spacing w:line="360" w:lineRule="auto"/>
              <w:jc w:val="center"/>
              <w:rPr>
                <w:rFonts w:ascii="宋体" w:hAnsi="宋体"/>
                <w:color w:val="auto"/>
                <w:szCs w:val="21"/>
                <w:highlight w:val="none"/>
              </w:rPr>
            </w:pPr>
          </w:p>
        </w:tc>
        <w:tc>
          <w:tcPr>
            <w:tcW w:w="5423" w:type="dxa"/>
            <w:gridSpan w:val="6"/>
            <w:noWrap w:val="0"/>
            <w:vAlign w:val="center"/>
          </w:tcPr>
          <w:p w14:paraId="25189764">
            <w:pPr>
              <w:spacing w:line="360" w:lineRule="auto"/>
              <w:jc w:val="center"/>
              <w:rPr>
                <w:rFonts w:ascii="宋体" w:hAnsi="宋体"/>
                <w:color w:val="auto"/>
                <w:szCs w:val="21"/>
                <w:highlight w:val="none"/>
              </w:rPr>
            </w:pPr>
            <w:r>
              <w:rPr>
                <w:rFonts w:ascii="宋体" w:hAnsi="宋体"/>
                <w:color w:val="auto"/>
                <w:szCs w:val="21"/>
                <w:highlight w:val="none"/>
              </w:rPr>
              <w:t>员工总人数：</w:t>
            </w:r>
          </w:p>
        </w:tc>
      </w:tr>
      <w:tr w14:paraId="3468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6988CBE">
            <w:pPr>
              <w:spacing w:line="360" w:lineRule="auto"/>
              <w:jc w:val="center"/>
              <w:rPr>
                <w:rFonts w:ascii="宋体" w:hAnsi="宋体"/>
                <w:color w:val="auto"/>
                <w:szCs w:val="21"/>
                <w:highlight w:val="none"/>
              </w:rPr>
            </w:pPr>
            <w:r>
              <w:rPr>
                <w:rFonts w:ascii="宋体" w:hAnsi="宋体"/>
                <w:color w:val="auto"/>
                <w:szCs w:val="21"/>
                <w:highlight w:val="none"/>
              </w:rPr>
              <w:t>资质等级</w:t>
            </w:r>
          </w:p>
        </w:tc>
        <w:tc>
          <w:tcPr>
            <w:tcW w:w="1918" w:type="dxa"/>
            <w:gridSpan w:val="2"/>
            <w:noWrap w:val="0"/>
            <w:vAlign w:val="center"/>
          </w:tcPr>
          <w:p w14:paraId="4412D2A7">
            <w:pPr>
              <w:spacing w:line="360" w:lineRule="auto"/>
              <w:jc w:val="center"/>
              <w:rPr>
                <w:rFonts w:ascii="宋体" w:hAnsi="宋体"/>
                <w:color w:val="auto"/>
                <w:szCs w:val="21"/>
                <w:highlight w:val="none"/>
              </w:rPr>
            </w:pPr>
          </w:p>
        </w:tc>
        <w:tc>
          <w:tcPr>
            <w:tcW w:w="1160" w:type="dxa"/>
            <w:vMerge w:val="restart"/>
            <w:noWrap w:val="0"/>
            <w:vAlign w:val="center"/>
          </w:tcPr>
          <w:p w14:paraId="7C31C2C7">
            <w:pPr>
              <w:spacing w:line="360" w:lineRule="auto"/>
              <w:jc w:val="center"/>
              <w:rPr>
                <w:rFonts w:ascii="宋体" w:hAnsi="宋体"/>
                <w:color w:val="auto"/>
                <w:szCs w:val="21"/>
                <w:highlight w:val="none"/>
              </w:rPr>
            </w:pPr>
            <w:r>
              <w:rPr>
                <w:rFonts w:ascii="宋体" w:hAnsi="宋体"/>
                <w:color w:val="auto"/>
                <w:szCs w:val="21"/>
                <w:highlight w:val="none"/>
              </w:rPr>
              <w:t>其中</w:t>
            </w:r>
          </w:p>
        </w:tc>
        <w:tc>
          <w:tcPr>
            <w:tcW w:w="1620" w:type="dxa"/>
            <w:gridSpan w:val="3"/>
            <w:noWrap w:val="0"/>
            <w:vAlign w:val="center"/>
          </w:tcPr>
          <w:p w14:paraId="0C816518">
            <w:pPr>
              <w:spacing w:line="360" w:lineRule="auto"/>
              <w:jc w:val="center"/>
              <w:rPr>
                <w:rFonts w:ascii="宋体" w:hAnsi="宋体"/>
                <w:color w:val="auto"/>
                <w:szCs w:val="21"/>
                <w:highlight w:val="none"/>
              </w:rPr>
            </w:pPr>
            <w:r>
              <w:rPr>
                <w:rFonts w:ascii="宋体" w:hAnsi="宋体"/>
                <w:color w:val="auto"/>
                <w:szCs w:val="21"/>
                <w:highlight w:val="none"/>
              </w:rPr>
              <w:t>项目经理</w:t>
            </w:r>
          </w:p>
        </w:tc>
        <w:tc>
          <w:tcPr>
            <w:tcW w:w="2643" w:type="dxa"/>
            <w:gridSpan w:val="2"/>
            <w:noWrap w:val="0"/>
            <w:vAlign w:val="center"/>
          </w:tcPr>
          <w:p w14:paraId="22523A8F">
            <w:pPr>
              <w:spacing w:line="360" w:lineRule="auto"/>
              <w:jc w:val="center"/>
              <w:rPr>
                <w:rFonts w:ascii="宋体" w:hAnsi="宋体"/>
                <w:color w:val="auto"/>
                <w:szCs w:val="21"/>
                <w:highlight w:val="none"/>
              </w:rPr>
            </w:pPr>
          </w:p>
        </w:tc>
      </w:tr>
      <w:tr w14:paraId="130C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46DC479B">
            <w:pPr>
              <w:spacing w:line="360" w:lineRule="auto"/>
              <w:jc w:val="center"/>
              <w:rPr>
                <w:rFonts w:ascii="宋体" w:hAnsi="宋体"/>
                <w:color w:val="auto"/>
                <w:szCs w:val="21"/>
                <w:highlight w:val="none"/>
              </w:rPr>
            </w:pPr>
            <w:r>
              <w:rPr>
                <w:rFonts w:hint="eastAsia" w:ascii="宋体" w:hAnsi="宋体"/>
                <w:color w:val="auto"/>
                <w:szCs w:val="21"/>
                <w:highlight w:val="none"/>
              </w:rPr>
              <w:t>安全生产许可证</w:t>
            </w:r>
            <w:r>
              <w:rPr>
                <w:rFonts w:ascii="宋体" w:hAnsi="宋体"/>
                <w:color w:val="auto"/>
                <w:szCs w:val="21"/>
                <w:highlight w:val="none"/>
              </w:rPr>
              <w:t>号</w:t>
            </w:r>
          </w:p>
        </w:tc>
        <w:tc>
          <w:tcPr>
            <w:tcW w:w="1918" w:type="dxa"/>
            <w:gridSpan w:val="2"/>
            <w:noWrap w:val="0"/>
            <w:vAlign w:val="center"/>
          </w:tcPr>
          <w:p w14:paraId="4BB4ECE5">
            <w:pPr>
              <w:spacing w:line="360" w:lineRule="auto"/>
              <w:jc w:val="center"/>
              <w:rPr>
                <w:rFonts w:ascii="宋体" w:hAnsi="宋体"/>
                <w:color w:val="auto"/>
                <w:szCs w:val="21"/>
                <w:highlight w:val="none"/>
              </w:rPr>
            </w:pPr>
          </w:p>
        </w:tc>
        <w:tc>
          <w:tcPr>
            <w:tcW w:w="1160" w:type="dxa"/>
            <w:vMerge w:val="continue"/>
            <w:noWrap w:val="0"/>
            <w:vAlign w:val="center"/>
          </w:tcPr>
          <w:p w14:paraId="0611E370">
            <w:pPr>
              <w:spacing w:line="360" w:lineRule="auto"/>
              <w:jc w:val="center"/>
              <w:rPr>
                <w:rFonts w:ascii="宋体" w:hAnsi="宋体"/>
                <w:color w:val="auto"/>
                <w:szCs w:val="21"/>
                <w:highlight w:val="none"/>
              </w:rPr>
            </w:pPr>
          </w:p>
        </w:tc>
        <w:tc>
          <w:tcPr>
            <w:tcW w:w="1620" w:type="dxa"/>
            <w:gridSpan w:val="3"/>
            <w:noWrap w:val="0"/>
            <w:vAlign w:val="center"/>
          </w:tcPr>
          <w:p w14:paraId="40FBA319">
            <w:pPr>
              <w:spacing w:line="360" w:lineRule="auto"/>
              <w:jc w:val="center"/>
              <w:rPr>
                <w:rFonts w:ascii="宋体" w:hAnsi="宋体"/>
                <w:color w:val="auto"/>
                <w:szCs w:val="21"/>
                <w:highlight w:val="none"/>
              </w:rPr>
            </w:pPr>
            <w:r>
              <w:rPr>
                <w:rFonts w:ascii="宋体" w:hAnsi="宋体"/>
                <w:color w:val="auto"/>
                <w:szCs w:val="21"/>
                <w:highlight w:val="none"/>
              </w:rPr>
              <w:t>高级职称人员</w:t>
            </w:r>
          </w:p>
        </w:tc>
        <w:tc>
          <w:tcPr>
            <w:tcW w:w="2643" w:type="dxa"/>
            <w:gridSpan w:val="2"/>
            <w:noWrap w:val="0"/>
            <w:vAlign w:val="center"/>
          </w:tcPr>
          <w:p w14:paraId="654D2376">
            <w:pPr>
              <w:spacing w:line="360" w:lineRule="auto"/>
              <w:jc w:val="center"/>
              <w:rPr>
                <w:rFonts w:ascii="宋体" w:hAnsi="宋体"/>
                <w:color w:val="auto"/>
                <w:szCs w:val="21"/>
                <w:highlight w:val="none"/>
              </w:rPr>
            </w:pPr>
          </w:p>
        </w:tc>
      </w:tr>
      <w:tr w14:paraId="58A6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663D8F7">
            <w:pPr>
              <w:spacing w:line="360" w:lineRule="auto"/>
              <w:jc w:val="center"/>
              <w:rPr>
                <w:rFonts w:ascii="宋体" w:hAnsi="宋体"/>
                <w:color w:val="auto"/>
                <w:szCs w:val="21"/>
                <w:highlight w:val="none"/>
              </w:rPr>
            </w:pPr>
            <w:r>
              <w:rPr>
                <w:rFonts w:ascii="宋体" w:hAnsi="宋体"/>
                <w:color w:val="auto"/>
                <w:szCs w:val="21"/>
                <w:highlight w:val="none"/>
              </w:rPr>
              <w:t>注册资金</w:t>
            </w:r>
          </w:p>
        </w:tc>
        <w:tc>
          <w:tcPr>
            <w:tcW w:w="1918" w:type="dxa"/>
            <w:gridSpan w:val="2"/>
            <w:noWrap w:val="0"/>
            <w:vAlign w:val="center"/>
          </w:tcPr>
          <w:p w14:paraId="184ACCC0">
            <w:pPr>
              <w:spacing w:line="360" w:lineRule="auto"/>
              <w:jc w:val="center"/>
              <w:rPr>
                <w:rFonts w:ascii="宋体" w:hAnsi="宋体"/>
                <w:color w:val="auto"/>
                <w:szCs w:val="21"/>
                <w:highlight w:val="none"/>
              </w:rPr>
            </w:pPr>
          </w:p>
        </w:tc>
        <w:tc>
          <w:tcPr>
            <w:tcW w:w="1160" w:type="dxa"/>
            <w:vMerge w:val="continue"/>
            <w:noWrap w:val="0"/>
            <w:vAlign w:val="center"/>
          </w:tcPr>
          <w:p w14:paraId="3A861682">
            <w:pPr>
              <w:spacing w:line="360" w:lineRule="auto"/>
              <w:jc w:val="center"/>
              <w:rPr>
                <w:rFonts w:ascii="宋体" w:hAnsi="宋体"/>
                <w:color w:val="auto"/>
                <w:szCs w:val="21"/>
                <w:highlight w:val="none"/>
              </w:rPr>
            </w:pPr>
          </w:p>
        </w:tc>
        <w:tc>
          <w:tcPr>
            <w:tcW w:w="1620" w:type="dxa"/>
            <w:gridSpan w:val="3"/>
            <w:noWrap w:val="0"/>
            <w:vAlign w:val="center"/>
          </w:tcPr>
          <w:p w14:paraId="23BEFCE1">
            <w:pPr>
              <w:spacing w:line="360" w:lineRule="auto"/>
              <w:jc w:val="center"/>
              <w:rPr>
                <w:rFonts w:ascii="宋体" w:hAnsi="宋体"/>
                <w:color w:val="auto"/>
                <w:szCs w:val="21"/>
                <w:highlight w:val="none"/>
              </w:rPr>
            </w:pPr>
            <w:r>
              <w:rPr>
                <w:rFonts w:ascii="宋体" w:hAnsi="宋体"/>
                <w:color w:val="auto"/>
                <w:szCs w:val="21"/>
                <w:highlight w:val="none"/>
              </w:rPr>
              <w:t>中级职称人员</w:t>
            </w:r>
          </w:p>
        </w:tc>
        <w:tc>
          <w:tcPr>
            <w:tcW w:w="2643" w:type="dxa"/>
            <w:gridSpan w:val="2"/>
            <w:noWrap w:val="0"/>
            <w:vAlign w:val="center"/>
          </w:tcPr>
          <w:p w14:paraId="1EA4C808">
            <w:pPr>
              <w:spacing w:line="360" w:lineRule="auto"/>
              <w:jc w:val="center"/>
              <w:rPr>
                <w:rFonts w:ascii="宋体" w:hAnsi="宋体"/>
                <w:color w:val="auto"/>
                <w:szCs w:val="21"/>
                <w:highlight w:val="none"/>
              </w:rPr>
            </w:pPr>
          </w:p>
        </w:tc>
      </w:tr>
      <w:tr w14:paraId="52FB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18630B2">
            <w:pPr>
              <w:spacing w:line="360" w:lineRule="auto"/>
              <w:jc w:val="center"/>
              <w:rPr>
                <w:rFonts w:ascii="宋体" w:hAnsi="宋体"/>
                <w:color w:val="auto"/>
                <w:szCs w:val="21"/>
                <w:highlight w:val="none"/>
              </w:rPr>
            </w:pPr>
            <w:r>
              <w:rPr>
                <w:rFonts w:ascii="宋体" w:hAnsi="宋体"/>
                <w:color w:val="auto"/>
                <w:szCs w:val="21"/>
                <w:highlight w:val="none"/>
              </w:rPr>
              <w:t>开户银行</w:t>
            </w:r>
          </w:p>
        </w:tc>
        <w:tc>
          <w:tcPr>
            <w:tcW w:w="1918" w:type="dxa"/>
            <w:gridSpan w:val="2"/>
            <w:noWrap w:val="0"/>
            <w:vAlign w:val="center"/>
          </w:tcPr>
          <w:p w14:paraId="528A057D">
            <w:pPr>
              <w:spacing w:line="360" w:lineRule="auto"/>
              <w:jc w:val="center"/>
              <w:rPr>
                <w:rFonts w:ascii="宋体" w:hAnsi="宋体"/>
                <w:color w:val="auto"/>
                <w:szCs w:val="21"/>
                <w:highlight w:val="none"/>
              </w:rPr>
            </w:pPr>
          </w:p>
        </w:tc>
        <w:tc>
          <w:tcPr>
            <w:tcW w:w="1160" w:type="dxa"/>
            <w:vMerge w:val="continue"/>
            <w:noWrap w:val="0"/>
            <w:vAlign w:val="center"/>
          </w:tcPr>
          <w:p w14:paraId="330332F0">
            <w:pPr>
              <w:spacing w:line="360" w:lineRule="auto"/>
              <w:jc w:val="center"/>
              <w:rPr>
                <w:rFonts w:ascii="宋体" w:hAnsi="宋体"/>
                <w:color w:val="auto"/>
                <w:szCs w:val="21"/>
                <w:highlight w:val="none"/>
              </w:rPr>
            </w:pPr>
          </w:p>
        </w:tc>
        <w:tc>
          <w:tcPr>
            <w:tcW w:w="1620" w:type="dxa"/>
            <w:gridSpan w:val="3"/>
            <w:noWrap w:val="0"/>
            <w:vAlign w:val="center"/>
          </w:tcPr>
          <w:p w14:paraId="337D45BF">
            <w:pPr>
              <w:spacing w:line="360" w:lineRule="auto"/>
              <w:jc w:val="center"/>
              <w:rPr>
                <w:rFonts w:ascii="宋体" w:hAnsi="宋体"/>
                <w:color w:val="auto"/>
                <w:szCs w:val="21"/>
                <w:highlight w:val="none"/>
              </w:rPr>
            </w:pPr>
            <w:r>
              <w:rPr>
                <w:rFonts w:ascii="宋体" w:hAnsi="宋体"/>
                <w:color w:val="auto"/>
                <w:szCs w:val="21"/>
                <w:highlight w:val="none"/>
              </w:rPr>
              <w:t>初级职称人员</w:t>
            </w:r>
          </w:p>
        </w:tc>
        <w:tc>
          <w:tcPr>
            <w:tcW w:w="2643" w:type="dxa"/>
            <w:gridSpan w:val="2"/>
            <w:noWrap w:val="0"/>
            <w:vAlign w:val="center"/>
          </w:tcPr>
          <w:p w14:paraId="2D2B213B">
            <w:pPr>
              <w:spacing w:line="360" w:lineRule="auto"/>
              <w:jc w:val="center"/>
              <w:rPr>
                <w:rFonts w:ascii="宋体" w:hAnsi="宋体"/>
                <w:color w:val="auto"/>
                <w:szCs w:val="21"/>
                <w:highlight w:val="none"/>
              </w:rPr>
            </w:pPr>
          </w:p>
        </w:tc>
      </w:tr>
      <w:tr w14:paraId="11DD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164EBE20">
            <w:pPr>
              <w:spacing w:line="360" w:lineRule="auto"/>
              <w:jc w:val="center"/>
              <w:rPr>
                <w:rFonts w:ascii="宋体" w:hAnsi="宋体"/>
                <w:color w:val="auto"/>
                <w:szCs w:val="21"/>
                <w:highlight w:val="none"/>
              </w:rPr>
            </w:pPr>
            <w:r>
              <w:rPr>
                <w:rFonts w:ascii="宋体" w:hAnsi="宋体"/>
                <w:color w:val="auto"/>
                <w:szCs w:val="21"/>
                <w:highlight w:val="none"/>
              </w:rPr>
              <w:t>账号</w:t>
            </w:r>
          </w:p>
        </w:tc>
        <w:tc>
          <w:tcPr>
            <w:tcW w:w="1918" w:type="dxa"/>
            <w:gridSpan w:val="2"/>
            <w:noWrap w:val="0"/>
            <w:vAlign w:val="center"/>
          </w:tcPr>
          <w:p w14:paraId="673E4D51">
            <w:pPr>
              <w:spacing w:line="360" w:lineRule="auto"/>
              <w:jc w:val="center"/>
              <w:rPr>
                <w:rFonts w:ascii="宋体" w:hAnsi="宋体"/>
                <w:color w:val="auto"/>
                <w:szCs w:val="21"/>
                <w:highlight w:val="none"/>
              </w:rPr>
            </w:pPr>
          </w:p>
        </w:tc>
        <w:tc>
          <w:tcPr>
            <w:tcW w:w="1160" w:type="dxa"/>
            <w:vMerge w:val="continue"/>
            <w:noWrap w:val="0"/>
            <w:vAlign w:val="center"/>
          </w:tcPr>
          <w:p w14:paraId="7E383098">
            <w:pPr>
              <w:spacing w:line="360" w:lineRule="auto"/>
              <w:jc w:val="center"/>
              <w:rPr>
                <w:rFonts w:ascii="宋体" w:hAnsi="宋体"/>
                <w:color w:val="auto"/>
                <w:szCs w:val="21"/>
                <w:highlight w:val="none"/>
              </w:rPr>
            </w:pPr>
          </w:p>
        </w:tc>
        <w:tc>
          <w:tcPr>
            <w:tcW w:w="1620" w:type="dxa"/>
            <w:gridSpan w:val="3"/>
            <w:noWrap w:val="0"/>
            <w:vAlign w:val="center"/>
          </w:tcPr>
          <w:p w14:paraId="4BFEE5CE">
            <w:pPr>
              <w:spacing w:line="360" w:lineRule="auto"/>
              <w:jc w:val="center"/>
              <w:rPr>
                <w:rFonts w:ascii="宋体" w:hAnsi="宋体"/>
                <w:color w:val="auto"/>
                <w:szCs w:val="21"/>
                <w:highlight w:val="none"/>
              </w:rPr>
            </w:pPr>
            <w:r>
              <w:rPr>
                <w:rFonts w:ascii="宋体" w:hAnsi="宋体"/>
                <w:color w:val="auto"/>
                <w:szCs w:val="21"/>
                <w:highlight w:val="none"/>
              </w:rPr>
              <w:t>技  工</w:t>
            </w:r>
          </w:p>
        </w:tc>
        <w:tc>
          <w:tcPr>
            <w:tcW w:w="2643" w:type="dxa"/>
            <w:gridSpan w:val="2"/>
            <w:noWrap w:val="0"/>
            <w:vAlign w:val="center"/>
          </w:tcPr>
          <w:p w14:paraId="3827178B">
            <w:pPr>
              <w:spacing w:line="360" w:lineRule="auto"/>
              <w:jc w:val="center"/>
              <w:rPr>
                <w:rFonts w:ascii="宋体" w:hAnsi="宋体"/>
                <w:color w:val="auto"/>
                <w:szCs w:val="21"/>
                <w:highlight w:val="none"/>
              </w:rPr>
            </w:pPr>
          </w:p>
        </w:tc>
      </w:tr>
      <w:tr w14:paraId="3914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noWrap w:val="0"/>
            <w:vAlign w:val="center"/>
          </w:tcPr>
          <w:p w14:paraId="644857D5">
            <w:pPr>
              <w:spacing w:line="360" w:lineRule="auto"/>
              <w:jc w:val="center"/>
              <w:rPr>
                <w:rFonts w:ascii="宋体" w:hAnsi="宋体"/>
                <w:color w:val="auto"/>
                <w:szCs w:val="21"/>
                <w:highlight w:val="none"/>
              </w:rPr>
            </w:pPr>
            <w:r>
              <w:rPr>
                <w:rFonts w:ascii="宋体" w:hAnsi="宋体"/>
                <w:color w:val="auto"/>
                <w:szCs w:val="21"/>
                <w:highlight w:val="none"/>
              </w:rPr>
              <w:t>经营范围</w:t>
            </w:r>
          </w:p>
        </w:tc>
        <w:tc>
          <w:tcPr>
            <w:tcW w:w="7341" w:type="dxa"/>
            <w:gridSpan w:val="8"/>
            <w:noWrap w:val="0"/>
            <w:vAlign w:val="center"/>
          </w:tcPr>
          <w:p w14:paraId="54821F59">
            <w:pPr>
              <w:spacing w:line="360" w:lineRule="auto"/>
              <w:jc w:val="center"/>
              <w:rPr>
                <w:rFonts w:ascii="宋体" w:hAnsi="宋体"/>
                <w:color w:val="auto"/>
                <w:szCs w:val="21"/>
                <w:highlight w:val="none"/>
              </w:rPr>
            </w:pPr>
          </w:p>
        </w:tc>
      </w:tr>
      <w:tr w14:paraId="23CA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38A52E35">
            <w:pPr>
              <w:spacing w:line="360" w:lineRule="auto"/>
              <w:jc w:val="center"/>
              <w:rPr>
                <w:rFonts w:ascii="宋体" w:hAnsi="宋体"/>
                <w:color w:val="auto"/>
                <w:szCs w:val="21"/>
                <w:highlight w:val="none"/>
              </w:rPr>
            </w:pPr>
            <w:r>
              <w:rPr>
                <w:rFonts w:ascii="宋体" w:hAnsi="宋体"/>
                <w:color w:val="auto"/>
                <w:szCs w:val="21"/>
                <w:highlight w:val="none"/>
              </w:rPr>
              <w:t>备注</w:t>
            </w:r>
          </w:p>
        </w:tc>
        <w:tc>
          <w:tcPr>
            <w:tcW w:w="7341" w:type="dxa"/>
            <w:gridSpan w:val="8"/>
            <w:noWrap w:val="0"/>
            <w:vAlign w:val="center"/>
          </w:tcPr>
          <w:p w14:paraId="71F4AD83">
            <w:pPr>
              <w:spacing w:line="360" w:lineRule="auto"/>
              <w:jc w:val="center"/>
              <w:rPr>
                <w:rFonts w:ascii="宋体" w:hAnsi="宋体"/>
                <w:color w:val="auto"/>
                <w:szCs w:val="21"/>
                <w:highlight w:val="none"/>
              </w:rPr>
            </w:pPr>
          </w:p>
        </w:tc>
      </w:tr>
    </w:tbl>
    <w:p w14:paraId="0109055B">
      <w:pPr>
        <w:spacing w:line="360" w:lineRule="auto"/>
        <w:rPr>
          <w:rFonts w:ascii="宋体" w:hAnsi="宋体"/>
          <w:color w:val="auto"/>
          <w:szCs w:val="21"/>
          <w:highlight w:val="none"/>
        </w:rPr>
      </w:pPr>
    </w:p>
    <w:p w14:paraId="7F2FC106">
      <w:pPr>
        <w:spacing w:line="360" w:lineRule="auto"/>
        <w:rPr>
          <w:rFonts w:hint="eastAsia"/>
          <w:color w:val="auto"/>
          <w:highlight w:val="none"/>
        </w:rPr>
      </w:pPr>
      <w:r>
        <w:rPr>
          <w:rFonts w:ascii="宋体" w:hAnsi="宋体"/>
          <w:color w:val="auto"/>
          <w:szCs w:val="21"/>
          <w:highlight w:val="none"/>
        </w:rPr>
        <w:t>【</w:t>
      </w:r>
      <w:r>
        <w:rPr>
          <w:rFonts w:ascii="宋体" w:hAnsi="宋体"/>
          <w:color w:val="auto"/>
          <w:highlight w:val="none"/>
        </w:rPr>
        <w:t>备注：</w:t>
      </w:r>
      <w:r>
        <w:rPr>
          <w:rFonts w:hint="eastAsia" w:ascii="宋体" w:hAnsi="宋体"/>
          <w:color w:val="auto"/>
          <w:highlight w:val="none"/>
        </w:rPr>
        <w:t>附有效的营业执照副本、企业资质证书副本、安全生产许可证副本</w:t>
      </w:r>
      <w:r>
        <w:rPr>
          <w:rFonts w:hint="eastAsia" w:ascii="宋体" w:hAnsi="宋体"/>
          <w:color w:val="auto"/>
          <w:highlight w:val="none"/>
          <w:lang w:eastAsia="zh-CN"/>
        </w:rPr>
        <w:t>扫描</w:t>
      </w:r>
      <w:r>
        <w:rPr>
          <w:rFonts w:hint="eastAsia" w:ascii="宋体" w:hAnsi="宋体"/>
          <w:color w:val="auto"/>
          <w:highlight w:val="none"/>
        </w:rPr>
        <w:t>件。</w:t>
      </w:r>
      <w:r>
        <w:rPr>
          <w:rFonts w:hint="eastAsia" w:ascii="宋体" w:hAnsi="宋体"/>
          <w:color w:val="auto"/>
          <w:highlight w:val="none"/>
          <w:lang w:eastAsia="zh-CN"/>
        </w:rPr>
        <w:t>以上扫描件均须加盖供应商电子签章</w:t>
      </w:r>
      <w:r>
        <w:rPr>
          <w:rFonts w:ascii="宋体" w:hAnsi="宋体"/>
          <w:color w:val="auto"/>
          <w:highlight w:val="none"/>
        </w:rPr>
        <w:t>】</w:t>
      </w:r>
    </w:p>
    <w:p w14:paraId="306B88B5">
      <w:pPr>
        <w:spacing w:line="360" w:lineRule="auto"/>
        <w:jc w:val="center"/>
        <w:rPr>
          <w:rFonts w:hint="eastAsia" w:ascii="宋体" w:hAnsi="宋体"/>
          <w:b/>
          <w:color w:val="auto"/>
          <w:sz w:val="32"/>
          <w:szCs w:val="32"/>
          <w:highlight w:val="none"/>
        </w:rPr>
      </w:pPr>
    </w:p>
    <w:p w14:paraId="7FFDED7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AE1BF6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04163CC">
      <w:pPr>
        <w:keepNext w:val="0"/>
        <w:keepLines w:val="0"/>
        <w:pageBreakBefore w:val="0"/>
        <w:kinsoku/>
        <w:wordWrap w:val="0"/>
        <w:overflowPunct/>
        <w:topLinePunct/>
        <w:autoSpaceDE/>
        <w:autoSpaceDN/>
        <w:bidi w:val="0"/>
        <w:adjustRightInd w:val="0"/>
        <w:spacing w:before="185" w:line="360" w:lineRule="auto"/>
        <w:ind w:left="2499"/>
        <w:rPr>
          <w:rFonts w:hint="eastAsia" w:ascii="宋体" w:hAnsi="宋体" w:eastAsia="宋体" w:cs="宋体"/>
          <w:spacing w:val="8"/>
          <w:sz w:val="43"/>
          <w:szCs w:val="43"/>
          <w:highlight w:val="none"/>
        </w:rPr>
      </w:pPr>
    </w:p>
    <w:p w14:paraId="7AEA8818">
      <w:pPr>
        <w:keepNext w:val="0"/>
        <w:keepLines w:val="0"/>
        <w:pageBreakBefore w:val="0"/>
        <w:kinsoku/>
        <w:wordWrap w:val="0"/>
        <w:overflowPunct/>
        <w:topLinePunct/>
        <w:autoSpaceDE/>
        <w:autoSpaceDN/>
        <w:bidi w:val="0"/>
        <w:adjustRightInd w:val="0"/>
        <w:spacing w:before="185" w:line="360" w:lineRule="auto"/>
        <w:ind w:left="2499"/>
        <w:rPr>
          <w:rFonts w:hint="eastAsia" w:ascii="宋体" w:hAnsi="宋体" w:eastAsia="宋体" w:cs="宋体"/>
          <w:sz w:val="43"/>
          <w:szCs w:val="43"/>
          <w:highlight w:val="none"/>
        </w:rPr>
      </w:pPr>
      <w:r>
        <w:rPr>
          <w:rFonts w:hint="eastAsia" w:ascii="宋体" w:hAnsi="宋体" w:eastAsia="宋体" w:cs="宋体"/>
          <w:spacing w:val="8"/>
          <w:sz w:val="43"/>
          <w:szCs w:val="43"/>
          <w:highlight w:val="none"/>
        </w:rPr>
        <w:t>法定代表人证明书</w:t>
      </w:r>
    </w:p>
    <w:p w14:paraId="675DA33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93F39F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D8F6261">
      <w:pPr>
        <w:keepNext w:val="0"/>
        <w:keepLines w:val="0"/>
        <w:pageBreakBefore w:val="0"/>
        <w:kinsoku/>
        <w:wordWrap w:val="0"/>
        <w:overflowPunct/>
        <w:topLinePunct/>
        <w:autoSpaceDE/>
        <w:autoSpaceDN/>
        <w:bidi w:val="0"/>
        <w:adjustRightInd w:val="0"/>
        <w:spacing w:before="101" w:line="360" w:lineRule="auto"/>
        <w:ind w:left="194" w:right="542"/>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供应商名称：</w:t>
      </w:r>
      <w:r>
        <w:rPr>
          <w:rFonts w:hint="eastAsia" w:ascii="宋体" w:hAnsi="宋体" w:eastAsia="宋体" w:cs="宋体"/>
          <w:spacing w:val="1"/>
          <w:sz w:val="21"/>
          <w:szCs w:val="21"/>
          <w:highlight w:val="none"/>
          <w:u w:val="single" w:color="auto"/>
        </w:rPr>
        <w:t xml:space="preserve">                                        </w:t>
      </w:r>
      <w:r>
        <w:rPr>
          <w:rFonts w:hint="eastAsia" w:ascii="宋体" w:hAnsi="宋体" w:eastAsia="宋体" w:cs="宋体"/>
          <w:sz w:val="21"/>
          <w:szCs w:val="21"/>
          <w:highlight w:val="none"/>
        </w:rPr>
        <w:t xml:space="preserve"> </w:t>
      </w:r>
    </w:p>
    <w:p w14:paraId="2616F793">
      <w:pPr>
        <w:keepNext w:val="0"/>
        <w:keepLines w:val="0"/>
        <w:pageBreakBefore w:val="0"/>
        <w:kinsoku/>
        <w:wordWrap w:val="0"/>
        <w:overflowPunct/>
        <w:topLinePunct/>
        <w:autoSpaceDE/>
        <w:autoSpaceDN/>
        <w:bidi w:val="0"/>
        <w:adjustRightInd w:val="0"/>
        <w:spacing w:before="101" w:line="360" w:lineRule="auto"/>
        <w:ind w:left="194" w:right="542"/>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地</w:t>
      </w:r>
      <w:r>
        <w:rPr>
          <w:rFonts w:hint="eastAsia" w:ascii="宋体" w:hAnsi="宋体" w:eastAsia="宋体" w:cs="宋体"/>
          <w:spacing w:val="12"/>
          <w:sz w:val="21"/>
          <w:szCs w:val="21"/>
          <w:highlight w:val="none"/>
        </w:rPr>
        <w:t xml:space="preserve">    </w:t>
      </w:r>
      <w:r>
        <w:rPr>
          <w:rFonts w:hint="eastAsia" w:ascii="宋体" w:hAnsi="宋体" w:eastAsia="宋体" w:cs="宋体"/>
          <w:spacing w:val="-8"/>
          <w:sz w:val="21"/>
          <w:szCs w:val="21"/>
          <w:highlight w:val="none"/>
        </w:rPr>
        <w:t>址：</w:t>
      </w:r>
      <w:r>
        <w:rPr>
          <w:rFonts w:hint="eastAsia" w:ascii="宋体" w:hAnsi="宋体" w:eastAsia="宋体" w:cs="宋体"/>
          <w:sz w:val="21"/>
          <w:szCs w:val="21"/>
          <w:highlight w:val="none"/>
          <w:u w:val="single" w:color="auto"/>
        </w:rPr>
        <w:t xml:space="preserve">                                           </w:t>
      </w:r>
    </w:p>
    <w:p w14:paraId="1CA1D994">
      <w:pPr>
        <w:keepNext w:val="0"/>
        <w:keepLines w:val="0"/>
        <w:pageBreakBefore w:val="0"/>
        <w:kinsoku/>
        <w:wordWrap w:val="0"/>
        <w:overflowPunct/>
        <w:topLinePunct/>
        <w:autoSpaceDE/>
        <w:autoSpaceDN/>
        <w:bidi w:val="0"/>
        <w:adjustRightInd w:val="0"/>
        <w:spacing w:before="1" w:line="360" w:lineRule="auto"/>
        <w:ind w:left="198"/>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成立时间：</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119"/>
          <w:sz w:val="21"/>
          <w:szCs w:val="21"/>
          <w:highlight w:val="none"/>
        </w:rPr>
        <w:t xml:space="preserve"> </w:t>
      </w:r>
      <w:r>
        <w:rPr>
          <w:rFonts w:hint="eastAsia" w:ascii="宋体" w:hAnsi="宋体" w:eastAsia="宋体" w:cs="宋体"/>
          <w:spacing w:val="-4"/>
          <w:sz w:val="21"/>
          <w:szCs w:val="21"/>
          <w:highlight w:val="none"/>
        </w:rPr>
        <w:t>年</w:t>
      </w:r>
      <w:r>
        <w:rPr>
          <w:rFonts w:hint="eastAsia" w:ascii="宋体" w:hAnsi="宋体" w:eastAsia="宋体" w:cs="宋体"/>
          <w:spacing w:val="4"/>
          <w:sz w:val="21"/>
          <w:szCs w:val="21"/>
          <w:highlight w:val="none"/>
          <w:u w:val="single" w:color="auto"/>
        </w:rPr>
        <w:t xml:space="preserve">           </w:t>
      </w:r>
      <w:r>
        <w:rPr>
          <w:rFonts w:hint="eastAsia" w:ascii="宋体" w:hAnsi="宋体" w:eastAsia="宋体" w:cs="宋体"/>
          <w:spacing w:val="-108"/>
          <w:sz w:val="21"/>
          <w:szCs w:val="21"/>
          <w:highlight w:val="none"/>
        </w:rPr>
        <w:t xml:space="preserve"> </w:t>
      </w:r>
      <w:r>
        <w:rPr>
          <w:rFonts w:hint="eastAsia" w:ascii="宋体" w:hAnsi="宋体" w:eastAsia="宋体" w:cs="宋体"/>
          <w:spacing w:val="-4"/>
          <w:sz w:val="21"/>
          <w:szCs w:val="21"/>
          <w:highlight w:val="none"/>
        </w:rPr>
        <w:t>月</w:t>
      </w:r>
      <w:r>
        <w:rPr>
          <w:rFonts w:hint="eastAsia" w:ascii="宋体" w:hAnsi="宋体" w:eastAsia="宋体" w:cs="宋体"/>
          <w:spacing w:val="-153"/>
          <w:sz w:val="21"/>
          <w:szCs w:val="21"/>
          <w:highlight w:val="none"/>
        </w:rPr>
        <w:t xml:space="preserve"> </w:t>
      </w:r>
      <w:r>
        <w:rPr>
          <w:rFonts w:hint="eastAsia" w:ascii="宋体" w:hAnsi="宋体" w:eastAsia="宋体" w:cs="宋体"/>
          <w:spacing w:val="4"/>
          <w:sz w:val="21"/>
          <w:szCs w:val="21"/>
          <w:highlight w:val="none"/>
          <w:u w:val="single" w:color="auto"/>
        </w:rPr>
        <w:t xml:space="preserve">           </w:t>
      </w:r>
      <w:r>
        <w:rPr>
          <w:rFonts w:hint="eastAsia" w:ascii="宋体" w:hAnsi="宋体" w:eastAsia="宋体" w:cs="宋体"/>
          <w:spacing w:val="-56"/>
          <w:sz w:val="21"/>
          <w:szCs w:val="21"/>
          <w:highlight w:val="none"/>
        </w:rPr>
        <w:t xml:space="preserve"> </w:t>
      </w:r>
      <w:r>
        <w:rPr>
          <w:rFonts w:hint="eastAsia" w:ascii="宋体" w:hAnsi="宋体" w:eastAsia="宋体" w:cs="宋体"/>
          <w:spacing w:val="-4"/>
          <w:sz w:val="21"/>
          <w:szCs w:val="21"/>
          <w:highlight w:val="none"/>
        </w:rPr>
        <w:t>日</w:t>
      </w:r>
    </w:p>
    <w:p w14:paraId="2CA3B903">
      <w:pPr>
        <w:keepNext w:val="0"/>
        <w:keepLines w:val="0"/>
        <w:pageBreakBefore w:val="0"/>
        <w:kinsoku/>
        <w:wordWrap w:val="0"/>
        <w:overflowPunct/>
        <w:topLinePunct/>
        <w:autoSpaceDE/>
        <w:autoSpaceDN/>
        <w:bidi w:val="0"/>
        <w:adjustRightInd w:val="0"/>
        <w:spacing w:before="137" w:line="360" w:lineRule="auto"/>
        <w:ind w:left="193"/>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经营期限：</w:t>
      </w:r>
      <w:r>
        <w:rPr>
          <w:rFonts w:hint="eastAsia" w:ascii="宋体" w:hAnsi="宋体" w:eastAsia="宋体" w:cs="宋体"/>
          <w:spacing w:val="2"/>
          <w:sz w:val="21"/>
          <w:szCs w:val="21"/>
          <w:highlight w:val="none"/>
          <w:u w:val="single" w:color="auto"/>
        </w:rPr>
        <w:t xml:space="preserve">                         </w:t>
      </w:r>
      <w:r>
        <w:rPr>
          <w:rFonts w:hint="eastAsia" w:ascii="宋体" w:hAnsi="宋体" w:eastAsia="宋体" w:cs="宋体"/>
          <w:spacing w:val="1"/>
          <w:sz w:val="21"/>
          <w:szCs w:val="21"/>
          <w:highlight w:val="none"/>
          <w:u w:val="single" w:color="auto"/>
        </w:rPr>
        <w:t xml:space="preserve">                 </w:t>
      </w:r>
    </w:p>
    <w:p w14:paraId="6303860B">
      <w:pPr>
        <w:keepNext w:val="0"/>
        <w:keepLines w:val="0"/>
        <w:pageBreakBefore w:val="0"/>
        <w:kinsoku/>
        <w:wordWrap w:val="0"/>
        <w:overflowPunct/>
        <w:topLinePunct/>
        <w:autoSpaceDE/>
        <w:autoSpaceDN/>
        <w:bidi w:val="0"/>
        <w:adjustRightInd w:val="0"/>
        <w:spacing w:before="135" w:line="360" w:lineRule="auto"/>
        <w:ind w:left="193"/>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姓</w:t>
      </w:r>
      <w:r>
        <w:rPr>
          <w:rFonts w:hint="eastAsia" w:ascii="宋体" w:hAnsi="宋体" w:eastAsia="宋体" w:cs="宋体"/>
          <w:spacing w:val="11"/>
          <w:sz w:val="21"/>
          <w:szCs w:val="21"/>
          <w:highlight w:val="none"/>
        </w:rPr>
        <w:t xml:space="preserve">    </w:t>
      </w:r>
      <w:r>
        <w:rPr>
          <w:rFonts w:hint="eastAsia" w:ascii="宋体" w:hAnsi="宋体" w:eastAsia="宋体" w:cs="宋体"/>
          <w:spacing w:val="-6"/>
          <w:sz w:val="21"/>
          <w:szCs w:val="21"/>
          <w:highlight w:val="none"/>
        </w:rPr>
        <w:t>名：</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128"/>
          <w:sz w:val="21"/>
          <w:szCs w:val="21"/>
          <w:highlight w:val="none"/>
        </w:rPr>
        <w:t xml:space="preserve"> </w:t>
      </w:r>
      <w:r>
        <w:rPr>
          <w:rFonts w:hint="eastAsia" w:ascii="宋体" w:hAnsi="宋体" w:eastAsia="宋体" w:cs="宋体"/>
          <w:spacing w:val="-6"/>
          <w:sz w:val="21"/>
          <w:szCs w:val="21"/>
          <w:highlight w:val="none"/>
        </w:rPr>
        <w:t>性</w:t>
      </w:r>
      <w:r>
        <w:rPr>
          <w:rFonts w:hint="eastAsia" w:ascii="宋体" w:hAnsi="宋体" w:eastAsia="宋体" w:cs="宋体"/>
          <w:spacing w:val="9"/>
          <w:sz w:val="21"/>
          <w:szCs w:val="21"/>
          <w:highlight w:val="none"/>
        </w:rPr>
        <w:t xml:space="preserve">      </w:t>
      </w:r>
      <w:r>
        <w:rPr>
          <w:rFonts w:hint="eastAsia" w:ascii="宋体" w:hAnsi="宋体" w:eastAsia="宋体" w:cs="宋体"/>
          <w:spacing w:val="-6"/>
          <w:sz w:val="21"/>
          <w:szCs w:val="21"/>
          <w:highlight w:val="none"/>
        </w:rPr>
        <w:t>别：</w:t>
      </w:r>
      <w:r>
        <w:rPr>
          <w:rFonts w:hint="eastAsia" w:ascii="宋体" w:hAnsi="宋体" w:eastAsia="宋体" w:cs="宋体"/>
          <w:spacing w:val="-6"/>
          <w:sz w:val="21"/>
          <w:szCs w:val="21"/>
          <w:highlight w:val="none"/>
          <w:u w:val="single" w:color="auto"/>
        </w:rPr>
        <w:t xml:space="preserve">               </w:t>
      </w:r>
    </w:p>
    <w:p w14:paraId="6D3AE86D">
      <w:pPr>
        <w:keepNext w:val="0"/>
        <w:keepLines w:val="0"/>
        <w:pageBreakBefore w:val="0"/>
        <w:kinsoku/>
        <w:wordWrap w:val="0"/>
        <w:overflowPunct/>
        <w:topLinePunct/>
        <w:autoSpaceDE/>
        <w:autoSpaceDN/>
        <w:bidi w:val="0"/>
        <w:adjustRightInd w:val="0"/>
        <w:spacing w:before="141" w:line="360" w:lineRule="auto"/>
        <w:ind w:left="199"/>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年</w:t>
      </w:r>
      <w:r>
        <w:rPr>
          <w:rFonts w:hint="eastAsia" w:ascii="宋体" w:hAnsi="宋体" w:eastAsia="宋体" w:cs="宋体"/>
          <w:spacing w:val="14"/>
          <w:sz w:val="21"/>
          <w:szCs w:val="21"/>
          <w:highlight w:val="none"/>
        </w:rPr>
        <w:t xml:space="preserve">    </w:t>
      </w:r>
      <w:r>
        <w:rPr>
          <w:rFonts w:hint="eastAsia" w:ascii="宋体" w:hAnsi="宋体" w:eastAsia="宋体" w:cs="宋体"/>
          <w:spacing w:val="-7"/>
          <w:sz w:val="21"/>
          <w:szCs w:val="21"/>
          <w:highlight w:val="none"/>
        </w:rPr>
        <w:t>龄：</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131"/>
          <w:sz w:val="21"/>
          <w:szCs w:val="21"/>
          <w:highlight w:val="none"/>
        </w:rPr>
        <w:t xml:space="preserve"> </w:t>
      </w:r>
      <w:r>
        <w:rPr>
          <w:rFonts w:hint="eastAsia" w:ascii="宋体" w:hAnsi="宋体" w:eastAsia="宋体" w:cs="宋体"/>
          <w:spacing w:val="-7"/>
          <w:sz w:val="21"/>
          <w:szCs w:val="21"/>
          <w:highlight w:val="none"/>
        </w:rPr>
        <w:t>职</w:t>
      </w:r>
      <w:r>
        <w:rPr>
          <w:rFonts w:hint="eastAsia" w:ascii="宋体" w:hAnsi="宋体" w:eastAsia="宋体" w:cs="宋体"/>
          <w:spacing w:val="10"/>
          <w:sz w:val="21"/>
          <w:szCs w:val="21"/>
          <w:highlight w:val="none"/>
        </w:rPr>
        <w:t xml:space="preserve">      </w:t>
      </w:r>
      <w:r>
        <w:rPr>
          <w:rFonts w:hint="eastAsia" w:ascii="宋体" w:hAnsi="宋体" w:eastAsia="宋体" w:cs="宋体"/>
          <w:spacing w:val="-7"/>
          <w:sz w:val="21"/>
          <w:szCs w:val="21"/>
          <w:highlight w:val="none"/>
        </w:rPr>
        <w:t>务：</w:t>
      </w:r>
      <w:r>
        <w:rPr>
          <w:rFonts w:hint="eastAsia" w:ascii="宋体" w:hAnsi="宋体" w:eastAsia="宋体" w:cs="宋体"/>
          <w:spacing w:val="-7"/>
          <w:sz w:val="21"/>
          <w:szCs w:val="21"/>
          <w:highlight w:val="none"/>
          <w:u w:val="single" w:color="auto"/>
        </w:rPr>
        <w:t xml:space="preserve">               </w:t>
      </w:r>
    </w:p>
    <w:p w14:paraId="5E014C5F">
      <w:pPr>
        <w:keepNext w:val="0"/>
        <w:keepLines w:val="0"/>
        <w:pageBreakBefore w:val="0"/>
        <w:kinsoku/>
        <w:wordWrap w:val="0"/>
        <w:overflowPunct/>
        <w:topLinePunct/>
        <w:autoSpaceDE/>
        <w:autoSpaceDN/>
        <w:bidi w:val="0"/>
        <w:adjustRightInd w:val="0"/>
        <w:spacing w:before="138" w:line="360" w:lineRule="auto"/>
        <w:ind w:left="193"/>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身份证号码：</w:t>
      </w:r>
      <w:r>
        <w:rPr>
          <w:rFonts w:hint="eastAsia" w:ascii="宋体" w:hAnsi="宋体" w:eastAsia="宋体" w:cs="宋体"/>
          <w:sz w:val="21"/>
          <w:szCs w:val="21"/>
          <w:highlight w:val="none"/>
          <w:u w:val="single" w:color="auto"/>
        </w:rPr>
        <w:t xml:space="preserve">                                         </w:t>
      </w:r>
    </w:p>
    <w:p w14:paraId="45BBE7E1">
      <w:pPr>
        <w:keepNext w:val="0"/>
        <w:keepLines w:val="0"/>
        <w:pageBreakBefore w:val="0"/>
        <w:kinsoku/>
        <w:wordWrap w:val="0"/>
        <w:overflowPunct/>
        <w:topLinePunct/>
        <w:autoSpaceDE/>
        <w:autoSpaceDN/>
        <w:bidi w:val="0"/>
        <w:adjustRightInd w:val="0"/>
        <w:spacing w:before="136" w:line="360" w:lineRule="auto"/>
        <w:ind w:right="1" w:firstLine="224" w:firstLineChars="100"/>
        <w:jc w:val="both"/>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系</w:t>
      </w:r>
      <w:r>
        <w:rPr>
          <w:rFonts w:hint="eastAsia" w:ascii="宋体" w:hAnsi="宋体" w:eastAsia="宋体" w:cs="宋体"/>
          <w:spacing w:val="-147"/>
          <w:sz w:val="21"/>
          <w:szCs w:val="21"/>
          <w:highlight w:val="none"/>
        </w:rPr>
        <w:t xml:space="preserve"> </w:t>
      </w:r>
      <w:r>
        <w:rPr>
          <w:rFonts w:hint="eastAsia" w:ascii="宋体" w:hAnsi="宋体" w:eastAsia="宋体" w:cs="宋体"/>
          <w:spacing w:val="7"/>
          <w:sz w:val="21"/>
          <w:szCs w:val="21"/>
          <w:highlight w:val="none"/>
          <w:u w:val="single" w:color="auto"/>
        </w:rPr>
        <w:t xml:space="preserve">                            </w:t>
      </w:r>
      <w:r>
        <w:rPr>
          <w:rFonts w:hint="eastAsia" w:ascii="宋体" w:hAnsi="宋体" w:eastAsia="宋体" w:cs="宋体"/>
          <w:spacing w:val="7"/>
          <w:sz w:val="21"/>
          <w:szCs w:val="21"/>
          <w:highlight w:val="none"/>
        </w:rPr>
        <w:t>（供应商名称）的法定代表</w:t>
      </w:r>
      <w:r>
        <w:rPr>
          <w:rFonts w:hint="eastAsia" w:ascii="宋体" w:hAnsi="宋体" w:eastAsia="宋体" w:cs="宋体"/>
          <w:sz w:val="21"/>
          <w:szCs w:val="21"/>
          <w:highlight w:val="none"/>
        </w:rPr>
        <w:t>人</w:t>
      </w:r>
    </w:p>
    <w:p w14:paraId="1C499A9D">
      <w:pPr>
        <w:keepNext w:val="0"/>
        <w:keepLines w:val="0"/>
        <w:pageBreakBefore w:val="0"/>
        <w:kinsoku/>
        <w:wordWrap w:val="0"/>
        <w:overflowPunct/>
        <w:topLinePunct/>
        <w:autoSpaceDE/>
        <w:autoSpaceDN/>
        <w:bidi w:val="0"/>
        <w:adjustRightInd w:val="0"/>
        <w:spacing w:before="132" w:line="360" w:lineRule="auto"/>
        <w:ind w:left="192"/>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特此证明。</w:t>
      </w:r>
    </w:p>
    <w:p w14:paraId="599928A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095448A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363EF50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7FB9BA4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34D1AB0A">
      <w:pPr>
        <w:keepNext w:val="0"/>
        <w:keepLines w:val="0"/>
        <w:pageBreakBefore w:val="0"/>
        <w:kinsoku/>
        <w:wordWrap w:val="0"/>
        <w:overflowPunct/>
        <w:topLinePunct/>
        <w:autoSpaceDE/>
        <w:autoSpaceDN/>
        <w:bidi w:val="0"/>
        <w:adjustRightInd w:val="0"/>
        <w:spacing w:before="101" w:line="360" w:lineRule="auto"/>
        <w:ind w:left="3936"/>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供应商（</w:t>
      </w:r>
      <w:r>
        <w:rPr>
          <w:rFonts w:hint="eastAsia" w:ascii="宋体" w:hAnsi="宋体" w:eastAsia="宋体" w:cs="宋体"/>
          <w:spacing w:val="6"/>
          <w:sz w:val="21"/>
          <w:szCs w:val="21"/>
          <w:highlight w:val="none"/>
          <w:lang w:eastAsia="zh-CN"/>
        </w:rPr>
        <w:t>电子签章</w:t>
      </w:r>
      <w:r>
        <w:rPr>
          <w:rFonts w:hint="eastAsia" w:ascii="宋体" w:hAnsi="宋体" w:eastAsia="宋体" w:cs="宋体"/>
          <w:spacing w:val="12"/>
          <w:sz w:val="21"/>
          <w:szCs w:val="21"/>
          <w:highlight w:val="none"/>
        </w:rPr>
        <w:t>）：</w:t>
      </w:r>
      <w:r>
        <w:rPr>
          <w:rFonts w:hint="eastAsia" w:ascii="宋体" w:hAnsi="宋体" w:eastAsia="宋体" w:cs="宋体"/>
          <w:sz w:val="21"/>
          <w:szCs w:val="21"/>
          <w:highlight w:val="none"/>
          <w:u w:val="single" w:color="auto"/>
        </w:rPr>
        <w:t xml:space="preserve">              </w:t>
      </w:r>
    </w:p>
    <w:p w14:paraId="5CC9854A">
      <w:pPr>
        <w:keepNext w:val="0"/>
        <w:keepLines w:val="0"/>
        <w:pageBreakBefore w:val="0"/>
        <w:tabs>
          <w:tab w:val="left" w:pos="5870"/>
        </w:tabs>
        <w:kinsoku/>
        <w:wordWrap w:val="0"/>
        <w:overflowPunct/>
        <w:topLinePunct/>
        <w:autoSpaceDE/>
        <w:autoSpaceDN/>
        <w:bidi w:val="0"/>
        <w:adjustRightInd w:val="0"/>
        <w:spacing w:before="1" w:line="360" w:lineRule="auto"/>
        <w:ind w:left="5069"/>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125"/>
          <w:sz w:val="21"/>
          <w:szCs w:val="21"/>
          <w:highlight w:val="none"/>
        </w:rPr>
        <w:t xml:space="preserve"> </w:t>
      </w:r>
      <w:r>
        <w:rPr>
          <w:rFonts w:hint="eastAsia" w:ascii="宋体" w:hAnsi="宋体" w:eastAsia="宋体" w:cs="宋体"/>
          <w:spacing w:val="-16"/>
          <w:sz w:val="21"/>
          <w:szCs w:val="21"/>
          <w:highlight w:val="none"/>
        </w:rPr>
        <w:t>年</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118"/>
          <w:sz w:val="21"/>
          <w:szCs w:val="21"/>
          <w:highlight w:val="none"/>
        </w:rPr>
        <w:t xml:space="preserve"> </w:t>
      </w:r>
      <w:r>
        <w:rPr>
          <w:rFonts w:hint="eastAsia" w:ascii="宋体" w:hAnsi="宋体" w:eastAsia="宋体" w:cs="宋体"/>
          <w:spacing w:val="-16"/>
          <w:sz w:val="21"/>
          <w:szCs w:val="21"/>
          <w:highlight w:val="none"/>
        </w:rPr>
        <w:t>月</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66"/>
          <w:sz w:val="21"/>
          <w:szCs w:val="21"/>
          <w:highlight w:val="none"/>
        </w:rPr>
        <w:t xml:space="preserve"> </w:t>
      </w:r>
      <w:r>
        <w:rPr>
          <w:rFonts w:hint="eastAsia" w:ascii="宋体" w:hAnsi="宋体" w:eastAsia="宋体" w:cs="宋体"/>
          <w:spacing w:val="-16"/>
          <w:sz w:val="21"/>
          <w:szCs w:val="21"/>
          <w:highlight w:val="none"/>
        </w:rPr>
        <w:t>日</w:t>
      </w:r>
    </w:p>
    <w:p w14:paraId="3BFF905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06920BC6">
      <w:pPr>
        <w:pStyle w:val="6"/>
        <w:keepNext w:val="0"/>
        <w:keepLines w:val="0"/>
        <w:pageBreakBefore w:val="0"/>
        <w:kinsoku/>
        <w:wordWrap w:val="0"/>
        <w:overflowPunct/>
        <w:topLinePunct/>
        <w:autoSpaceDE/>
        <w:autoSpaceDN/>
        <w:bidi w:val="0"/>
        <w:adjustRightInd w:val="0"/>
        <w:spacing w:before="79" w:line="360" w:lineRule="auto"/>
        <w:ind w:left="200"/>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附件：法定代表人有效身份证正反面复印件</w:t>
      </w:r>
    </w:p>
    <w:p w14:paraId="1B8EA9A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sectPr>
          <w:footerReference r:id="rId15" w:type="default"/>
          <w:pgSz w:w="11907" w:h="16840"/>
          <w:pgMar w:top="1440" w:right="1080" w:bottom="1440" w:left="1080" w:header="0" w:footer="852" w:gutter="0"/>
          <w:pgNumType w:fmt="decimal"/>
          <w:cols w:space="720" w:num="1"/>
        </w:sectPr>
      </w:pPr>
    </w:p>
    <w:p w14:paraId="767A3F00">
      <w:pPr>
        <w:keepNext w:val="0"/>
        <w:keepLines w:val="0"/>
        <w:pageBreakBefore w:val="0"/>
        <w:kinsoku/>
        <w:wordWrap w:val="0"/>
        <w:overflowPunct/>
        <w:topLinePunct/>
        <w:autoSpaceDE/>
        <w:autoSpaceDN/>
        <w:bidi w:val="0"/>
        <w:adjustRightInd w:val="0"/>
        <w:spacing w:before="185" w:line="360" w:lineRule="auto"/>
        <w:ind w:left="1976"/>
        <w:rPr>
          <w:rFonts w:hint="eastAsia" w:ascii="宋体" w:hAnsi="宋体" w:eastAsia="宋体" w:cs="宋体"/>
          <w:sz w:val="43"/>
          <w:szCs w:val="43"/>
          <w:highlight w:val="none"/>
        </w:rPr>
      </w:pPr>
      <w:r>
        <w:rPr>
          <w:rFonts w:hint="eastAsia" w:ascii="宋体" w:hAnsi="宋体" w:eastAsia="宋体" w:cs="宋体"/>
          <w:spacing w:val="12"/>
          <w:sz w:val="43"/>
          <w:szCs w:val="43"/>
          <w:highlight w:val="none"/>
        </w:rPr>
        <w:t>授权委托书（如有委托时）</w:t>
      </w:r>
    </w:p>
    <w:p w14:paraId="70888AD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2A7FFAA">
      <w:pPr>
        <w:pStyle w:val="6"/>
        <w:keepNext w:val="0"/>
        <w:keepLines w:val="0"/>
        <w:pageBreakBefore w:val="0"/>
        <w:kinsoku/>
        <w:wordWrap w:val="0"/>
        <w:overflowPunct/>
        <w:topLinePunct/>
        <w:autoSpaceDE/>
        <w:autoSpaceDN/>
        <w:bidi w:val="0"/>
        <w:adjustRightInd w:val="0"/>
        <w:spacing w:before="78" w:line="360" w:lineRule="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致：</w:t>
      </w:r>
      <w:r>
        <w:rPr>
          <w:rFonts w:hint="eastAsia" w:ascii="宋体" w:hAnsi="宋体" w:eastAsia="宋体" w:cs="宋体"/>
          <w:spacing w:val="-1"/>
          <w:sz w:val="21"/>
          <w:szCs w:val="21"/>
          <w:highlight w:val="none"/>
          <w:u w:val="single" w:color="auto"/>
          <w:lang w:eastAsia="zh-CN"/>
        </w:rPr>
        <w:t>广西顺易工程管理有限公司</w:t>
      </w:r>
      <w:r>
        <w:rPr>
          <w:rFonts w:hint="eastAsia" w:ascii="宋体" w:hAnsi="宋体" w:eastAsia="宋体" w:cs="宋体"/>
          <w:spacing w:val="-1"/>
          <w:sz w:val="21"/>
          <w:szCs w:val="21"/>
          <w:highlight w:val="none"/>
        </w:rPr>
        <w:t>：</w:t>
      </w:r>
    </w:p>
    <w:p w14:paraId="574594BC">
      <w:pPr>
        <w:pStyle w:val="6"/>
        <w:keepNext w:val="0"/>
        <w:keepLines w:val="0"/>
        <w:pageBreakBefore w:val="0"/>
        <w:kinsoku/>
        <w:wordWrap w:val="0"/>
        <w:overflowPunct/>
        <w:topLinePunct/>
        <w:autoSpaceDE/>
        <w:autoSpaceDN/>
        <w:bidi w:val="0"/>
        <w:adjustRightInd w:val="0"/>
        <w:spacing w:before="181" w:line="360" w:lineRule="auto"/>
        <w:ind w:left="2" w:firstLine="480"/>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我</w:t>
      </w:r>
      <w:r>
        <w:rPr>
          <w:rFonts w:hint="eastAsia" w:ascii="宋体" w:hAnsi="宋体" w:eastAsia="宋体" w:cs="宋体"/>
          <w:spacing w:val="99"/>
          <w:sz w:val="21"/>
          <w:szCs w:val="21"/>
          <w:highlight w:val="none"/>
          <w:u w:val="single" w:color="auto"/>
        </w:rPr>
        <w:t xml:space="preserve"> </w:t>
      </w:r>
      <w:r>
        <w:rPr>
          <w:rFonts w:hint="eastAsia" w:ascii="宋体" w:hAnsi="宋体" w:eastAsia="宋体" w:cs="宋体"/>
          <w:spacing w:val="1"/>
          <w:sz w:val="21"/>
          <w:szCs w:val="21"/>
          <w:highlight w:val="none"/>
          <w:u w:val="single" w:color="auto"/>
        </w:rPr>
        <w:t>（姓名）</w:t>
      </w:r>
      <w:r>
        <w:rPr>
          <w:rFonts w:hint="eastAsia" w:ascii="宋体" w:hAnsi="宋体" w:eastAsia="宋体" w:cs="宋体"/>
          <w:spacing w:val="95"/>
          <w:sz w:val="21"/>
          <w:szCs w:val="21"/>
          <w:highlight w:val="none"/>
          <w:u w:val="single" w:color="auto"/>
        </w:rPr>
        <w:t xml:space="preserve"> </w:t>
      </w:r>
      <w:r>
        <w:rPr>
          <w:rFonts w:hint="eastAsia" w:ascii="宋体" w:hAnsi="宋体" w:eastAsia="宋体" w:cs="宋体"/>
          <w:spacing w:val="-105"/>
          <w:sz w:val="21"/>
          <w:szCs w:val="21"/>
          <w:highlight w:val="none"/>
        </w:rPr>
        <w:t xml:space="preserve"> </w:t>
      </w:r>
      <w:r>
        <w:rPr>
          <w:rFonts w:hint="eastAsia" w:ascii="宋体" w:hAnsi="宋体" w:eastAsia="宋体" w:cs="宋体"/>
          <w:spacing w:val="1"/>
          <w:sz w:val="21"/>
          <w:szCs w:val="21"/>
          <w:highlight w:val="none"/>
        </w:rPr>
        <w:t>系</w:t>
      </w:r>
      <w:r>
        <w:rPr>
          <w:rFonts w:hint="eastAsia" w:ascii="宋体" w:hAnsi="宋体" w:eastAsia="宋体" w:cs="宋体"/>
          <w:spacing w:val="96"/>
          <w:sz w:val="21"/>
          <w:szCs w:val="21"/>
          <w:highlight w:val="none"/>
          <w:u w:val="single" w:color="auto"/>
        </w:rPr>
        <w:t xml:space="preserve"> </w:t>
      </w:r>
      <w:r>
        <w:rPr>
          <w:rFonts w:hint="eastAsia" w:ascii="宋体" w:hAnsi="宋体" w:eastAsia="宋体" w:cs="宋体"/>
          <w:spacing w:val="1"/>
          <w:sz w:val="21"/>
          <w:szCs w:val="21"/>
          <w:highlight w:val="none"/>
          <w:u w:val="single" w:color="auto"/>
        </w:rPr>
        <w:t>（供应商名称）</w:t>
      </w:r>
      <w:r>
        <w:rPr>
          <w:rFonts w:hint="eastAsia" w:ascii="宋体" w:hAnsi="宋体" w:eastAsia="宋体" w:cs="宋体"/>
          <w:spacing w:val="95"/>
          <w:sz w:val="21"/>
          <w:szCs w:val="21"/>
          <w:highlight w:val="none"/>
          <w:u w:val="single" w:color="auto"/>
        </w:rPr>
        <w:t xml:space="preserve"> </w:t>
      </w:r>
      <w:r>
        <w:rPr>
          <w:rFonts w:hint="eastAsia" w:ascii="宋体" w:hAnsi="宋体" w:eastAsia="宋体" w:cs="宋体"/>
          <w:spacing w:val="-90"/>
          <w:sz w:val="21"/>
          <w:szCs w:val="21"/>
          <w:highlight w:val="none"/>
        </w:rPr>
        <w:t xml:space="preserve"> </w:t>
      </w:r>
      <w:r>
        <w:rPr>
          <w:rFonts w:hint="eastAsia" w:ascii="宋体" w:hAnsi="宋体" w:eastAsia="宋体" w:cs="宋体"/>
          <w:spacing w:val="1"/>
          <w:sz w:val="21"/>
          <w:szCs w:val="21"/>
          <w:highlight w:val="none"/>
        </w:rPr>
        <w:t>的(</w:t>
      </w:r>
      <w:r>
        <w:rPr>
          <w:rFonts w:hint="eastAsia" w:ascii="宋体" w:hAnsi="宋体" w:eastAsia="宋体" w:cs="宋体"/>
          <w:spacing w:val="1"/>
          <w:sz w:val="21"/>
          <w:szCs w:val="21"/>
          <w:highlight w:val="none"/>
          <w:u w:val="single" w:color="auto"/>
        </w:rPr>
        <w:t>□法定代表人/□负责人/□自然人本人</w:t>
      </w:r>
      <w:r>
        <w:rPr>
          <w:rFonts w:hint="eastAsia" w:ascii="宋体" w:hAnsi="宋体" w:eastAsia="宋体" w:cs="宋体"/>
          <w:spacing w:val="-56"/>
          <w:w w:val="88"/>
          <w:sz w:val="21"/>
          <w:szCs w:val="21"/>
          <w:highlight w:val="none"/>
        </w:rPr>
        <w:t>），</w:t>
      </w:r>
      <w:r>
        <w:rPr>
          <w:rFonts w:hint="eastAsia" w:ascii="宋体" w:hAnsi="宋体" w:eastAsia="宋体" w:cs="宋体"/>
          <w:sz w:val="21"/>
          <w:szCs w:val="21"/>
          <w:highlight w:val="none"/>
        </w:rPr>
        <w:t xml:space="preserve"> </w:t>
      </w:r>
      <w:r>
        <w:rPr>
          <w:rFonts w:hint="eastAsia" w:ascii="宋体" w:hAnsi="宋体" w:eastAsia="宋体" w:cs="宋体"/>
          <w:spacing w:val="-1"/>
          <w:sz w:val="21"/>
          <w:szCs w:val="21"/>
          <w:highlight w:val="none"/>
        </w:rPr>
        <w:t>现授权</w:t>
      </w:r>
      <w:r>
        <w:rPr>
          <w:rFonts w:hint="eastAsia" w:ascii="宋体" w:hAnsi="宋体" w:eastAsia="宋体" w:cs="宋体"/>
          <w:spacing w:val="-1"/>
          <w:sz w:val="21"/>
          <w:szCs w:val="21"/>
          <w:highlight w:val="none"/>
          <w:u w:val="single" w:color="auto"/>
        </w:rPr>
        <w:t xml:space="preserve"> （姓名） </w:t>
      </w:r>
      <w:r>
        <w:rPr>
          <w:rFonts w:hint="eastAsia" w:ascii="宋体" w:hAnsi="宋体" w:eastAsia="宋体" w:cs="宋体"/>
          <w:spacing w:val="-83"/>
          <w:sz w:val="21"/>
          <w:szCs w:val="21"/>
          <w:highlight w:val="none"/>
        </w:rPr>
        <w:t xml:space="preserve"> </w:t>
      </w:r>
      <w:r>
        <w:rPr>
          <w:rFonts w:hint="eastAsia" w:ascii="宋体" w:hAnsi="宋体" w:eastAsia="宋体" w:cs="宋体"/>
          <w:spacing w:val="-1"/>
          <w:sz w:val="21"/>
          <w:szCs w:val="21"/>
          <w:highlight w:val="none"/>
        </w:rPr>
        <w:t>以我方的名义参加</w:t>
      </w:r>
      <w:r>
        <w:rPr>
          <w:rFonts w:hint="eastAsia" w:ascii="宋体" w:hAnsi="宋体" w:eastAsia="宋体" w:cs="宋体"/>
          <w:spacing w:val="-1"/>
          <w:sz w:val="21"/>
          <w:szCs w:val="21"/>
          <w:highlight w:val="none"/>
          <w:u w:val="single" w:color="auto"/>
        </w:rPr>
        <w:t xml:space="preserve"> </w:t>
      </w:r>
      <w:r>
        <w:rPr>
          <w:rFonts w:hint="eastAsia" w:cs="宋体"/>
          <w:spacing w:val="-1"/>
          <w:sz w:val="21"/>
          <w:szCs w:val="21"/>
          <w:highlight w:val="none"/>
          <w:u w:val="single" w:color="auto"/>
          <w:lang w:val="en-US" w:eastAsia="zh-CN"/>
        </w:rPr>
        <w:t xml:space="preserve">        （项目名称）          </w:t>
      </w:r>
      <w:r>
        <w:rPr>
          <w:rFonts w:hint="eastAsia" w:ascii="宋体" w:hAnsi="宋体" w:eastAsia="宋体" w:cs="宋体"/>
          <w:spacing w:val="-2"/>
          <w:sz w:val="21"/>
          <w:szCs w:val="21"/>
          <w:highlight w:val="none"/>
        </w:rPr>
        <w:t>项</w:t>
      </w:r>
      <w:r>
        <w:rPr>
          <w:rFonts w:hint="eastAsia" w:ascii="宋体" w:hAnsi="宋体" w:eastAsia="宋体" w:cs="宋体"/>
          <w:spacing w:val="-3"/>
          <w:sz w:val="21"/>
          <w:szCs w:val="21"/>
          <w:highlight w:val="none"/>
        </w:rPr>
        <w:t>目的竞标活动，并代表我方全权办理针对上述项目的所有采</w:t>
      </w:r>
      <w:r>
        <w:rPr>
          <w:rFonts w:hint="eastAsia" w:ascii="宋体" w:hAnsi="宋体" w:eastAsia="宋体" w:cs="宋体"/>
          <w:spacing w:val="-4"/>
          <w:sz w:val="21"/>
          <w:szCs w:val="21"/>
          <w:highlight w:val="none"/>
        </w:rPr>
        <w:t>购程序和环节的具体事务和签</w:t>
      </w:r>
      <w:r>
        <w:rPr>
          <w:rFonts w:hint="eastAsia" w:ascii="宋体" w:hAnsi="宋体" w:eastAsia="宋体" w:cs="宋体"/>
          <w:spacing w:val="-2"/>
          <w:sz w:val="21"/>
          <w:szCs w:val="21"/>
          <w:highlight w:val="none"/>
        </w:rPr>
        <w:t>署相关文件。</w:t>
      </w:r>
    </w:p>
    <w:p w14:paraId="57500797">
      <w:pPr>
        <w:pStyle w:val="6"/>
        <w:keepNext w:val="0"/>
        <w:keepLines w:val="0"/>
        <w:pageBreakBefore w:val="0"/>
        <w:kinsoku/>
        <w:wordWrap w:val="0"/>
        <w:overflowPunct/>
        <w:topLinePunct/>
        <w:autoSpaceDE/>
        <w:autoSpaceDN/>
        <w:bidi w:val="0"/>
        <w:adjustRightInd w:val="0"/>
        <w:spacing w:before="182" w:line="360" w:lineRule="auto"/>
        <w:ind w:left="482"/>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我方对委托代理人的签字事项负全部责任。</w:t>
      </w:r>
    </w:p>
    <w:p w14:paraId="16F2C68E">
      <w:pPr>
        <w:pStyle w:val="6"/>
        <w:keepNext w:val="0"/>
        <w:keepLines w:val="0"/>
        <w:pageBreakBefore w:val="0"/>
        <w:kinsoku/>
        <w:wordWrap w:val="0"/>
        <w:overflowPunct/>
        <w:topLinePunct/>
        <w:autoSpaceDE/>
        <w:autoSpaceDN/>
        <w:bidi w:val="0"/>
        <w:adjustRightInd w:val="0"/>
        <w:spacing w:before="182" w:line="360" w:lineRule="auto"/>
        <w:ind w:firstLine="416" w:firstLineChars="200"/>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本授权书自签署之日起生效，在撤销授权的书面通知以前，本授权书一直有效。委托代理人在授权书有效期内签署的所有文件不因授权的撤销而失效。</w:t>
      </w:r>
    </w:p>
    <w:p w14:paraId="357393FD">
      <w:pPr>
        <w:pStyle w:val="6"/>
        <w:keepNext w:val="0"/>
        <w:keepLines w:val="0"/>
        <w:pageBreakBefore w:val="0"/>
        <w:kinsoku/>
        <w:wordWrap w:val="0"/>
        <w:overflowPunct/>
        <w:topLinePunct/>
        <w:autoSpaceDE/>
        <w:autoSpaceDN/>
        <w:bidi w:val="0"/>
        <w:adjustRightInd w:val="0"/>
        <w:spacing w:before="182" w:line="360" w:lineRule="auto"/>
        <w:ind w:left="480"/>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委托代理人无转委托权，特此委托。</w:t>
      </w:r>
    </w:p>
    <w:p w14:paraId="7EF5A0FA">
      <w:pPr>
        <w:pStyle w:val="6"/>
        <w:keepNext w:val="0"/>
        <w:keepLines w:val="0"/>
        <w:pageBreakBefore w:val="0"/>
        <w:kinsoku/>
        <w:wordWrap w:val="0"/>
        <w:overflowPunct/>
        <w:topLinePunct/>
        <w:autoSpaceDE/>
        <w:autoSpaceDN/>
        <w:bidi w:val="0"/>
        <w:adjustRightInd w:val="0"/>
        <w:spacing w:before="180" w:line="360" w:lineRule="auto"/>
        <w:ind w:left="499"/>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附：委托代理人有效身份证正反面复印件</w:t>
      </w:r>
    </w:p>
    <w:p w14:paraId="219DC389">
      <w:pPr>
        <w:keepNext w:val="0"/>
        <w:keepLines w:val="0"/>
        <w:pageBreakBefore w:val="0"/>
        <w:kinsoku/>
        <w:wordWrap w:val="0"/>
        <w:overflowPunct/>
        <w:topLinePunct/>
        <w:autoSpaceDE/>
        <w:autoSpaceDN/>
        <w:bidi w:val="0"/>
        <w:adjustRightInd w:val="0"/>
        <w:spacing w:before="58" w:line="360" w:lineRule="auto"/>
        <w:rPr>
          <w:rFonts w:hint="eastAsia" w:ascii="宋体" w:hAnsi="宋体" w:eastAsia="宋体" w:cs="宋体"/>
          <w:sz w:val="21"/>
          <w:szCs w:val="21"/>
          <w:highlight w:val="none"/>
        </w:rPr>
      </w:pPr>
    </w:p>
    <w:p w14:paraId="1CB15C4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sectPr>
          <w:footerReference r:id="rId16" w:type="default"/>
          <w:pgSz w:w="11907" w:h="16840"/>
          <w:pgMar w:top="1440" w:right="1080" w:bottom="1440" w:left="1080" w:header="0" w:footer="852" w:gutter="0"/>
          <w:pgNumType w:fmt="decimal"/>
          <w:cols w:equalWidth="0" w:num="1">
            <w:col w:w="9298"/>
          </w:cols>
        </w:sectPr>
      </w:pPr>
    </w:p>
    <w:p w14:paraId="628A47D9">
      <w:pPr>
        <w:pStyle w:val="6"/>
        <w:keepNext w:val="0"/>
        <w:keepLines w:val="0"/>
        <w:pageBreakBefore w:val="0"/>
        <w:kinsoku/>
        <w:wordWrap w:val="0"/>
        <w:overflowPunct/>
        <w:topLinePunct/>
        <w:autoSpaceDE/>
        <w:autoSpaceDN/>
        <w:bidi w:val="0"/>
        <w:adjustRightInd w:val="0"/>
        <w:spacing w:before="49" w:line="360" w:lineRule="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委托代理人（</w:t>
      </w:r>
      <w:r>
        <w:rPr>
          <w:rFonts w:hint="eastAsia" w:ascii="宋体" w:hAnsi="宋体" w:eastAsia="宋体" w:cs="宋体"/>
          <w:spacing w:val="-1"/>
          <w:sz w:val="21"/>
          <w:szCs w:val="21"/>
          <w:highlight w:val="none"/>
        </w:rPr>
        <w:t>签字或盖章</w:t>
      </w:r>
      <w:r>
        <w:rPr>
          <w:rFonts w:hint="eastAsia" w:ascii="宋体" w:hAnsi="宋体" w:eastAsia="宋体" w:cs="宋体"/>
          <w:spacing w:val="3"/>
          <w:sz w:val="21"/>
          <w:szCs w:val="21"/>
          <w:highlight w:val="none"/>
        </w:rPr>
        <w:t>）：</w:t>
      </w:r>
    </w:p>
    <w:p w14:paraId="17952A33">
      <w:pPr>
        <w:pStyle w:val="6"/>
        <w:keepNext w:val="0"/>
        <w:keepLines w:val="0"/>
        <w:pageBreakBefore w:val="0"/>
        <w:kinsoku/>
        <w:wordWrap w:val="0"/>
        <w:overflowPunct/>
        <w:topLinePunct/>
        <w:autoSpaceDE/>
        <w:autoSpaceDN/>
        <w:bidi w:val="0"/>
        <w:adjustRightInd w:val="0"/>
        <w:spacing w:before="179" w:line="360" w:lineRule="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委托代理人身份证号码：</w:t>
      </w:r>
    </w:p>
    <w:p w14:paraId="168BA71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br w:type="column"/>
      </w:r>
    </w:p>
    <w:p w14:paraId="723E6C2F">
      <w:pPr>
        <w:pStyle w:val="6"/>
        <w:keepNext w:val="0"/>
        <w:keepLines w:val="0"/>
        <w:pageBreakBefore w:val="0"/>
        <w:kinsoku/>
        <w:wordWrap w:val="0"/>
        <w:overflowPunct/>
        <w:topLinePunct/>
        <w:autoSpaceDE/>
        <w:autoSpaceDN/>
        <w:bidi w:val="0"/>
        <w:adjustRightInd w:val="0"/>
        <w:spacing w:before="48" w:line="360" w:lineRule="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法定代表人（签字或盖章</w:t>
      </w:r>
      <w:r>
        <w:rPr>
          <w:rFonts w:hint="eastAsia" w:ascii="宋体" w:hAnsi="宋体" w:eastAsia="宋体" w:cs="宋体"/>
          <w:sz w:val="21"/>
          <w:szCs w:val="21"/>
          <w:highlight w:val="none"/>
        </w:rPr>
        <w:t>）：</w:t>
      </w:r>
    </w:p>
    <w:p w14:paraId="1A469C0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sectPr>
          <w:type w:val="continuous"/>
          <w:pgSz w:w="11907" w:h="16840"/>
          <w:pgMar w:top="400" w:right="1182" w:bottom="1014" w:left="1426" w:header="0" w:footer="852" w:gutter="0"/>
          <w:pgNumType w:fmt="decimal"/>
          <w:cols w:equalWidth="0" w:num="2">
            <w:col w:w="4342" w:space="100"/>
            <w:col w:w="4856"/>
          </w:cols>
        </w:sectPr>
      </w:pPr>
    </w:p>
    <w:p w14:paraId="3CB9D62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49FBBC7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1BFF9A01">
      <w:pPr>
        <w:pStyle w:val="6"/>
        <w:keepNext w:val="0"/>
        <w:keepLines w:val="0"/>
        <w:pageBreakBefore w:val="0"/>
        <w:kinsoku/>
        <w:wordWrap w:val="0"/>
        <w:overflowPunct/>
        <w:topLinePunct/>
        <w:autoSpaceDE/>
        <w:autoSpaceDN/>
        <w:bidi w:val="0"/>
        <w:adjustRightInd w:val="0"/>
        <w:spacing w:before="79" w:line="360" w:lineRule="auto"/>
        <w:ind w:left="4080"/>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供应商名称（电子签章</w:t>
      </w:r>
      <w:r>
        <w:rPr>
          <w:rFonts w:hint="eastAsia" w:ascii="宋体" w:hAnsi="宋体" w:eastAsia="宋体" w:cs="宋体"/>
          <w:sz w:val="21"/>
          <w:szCs w:val="21"/>
          <w:highlight w:val="none"/>
        </w:rPr>
        <w:t>）：</w:t>
      </w:r>
    </w:p>
    <w:p w14:paraId="4B8E03F6">
      <w:pPr>
        <w:pStyle w:val="6"/>
        <w:keepNext w:val="0"/>
        <w:keepLines w:val="0"/>
        <w:pageBreakBefore w:val="0"/>
        <w:kinsoku/>
        <w:wordWrap w:val="0"/>
        <w:overflowPunct/>
        <w:topLinePunct/>
        <w:autoSpaceDE/>
        <w:autoSpaceDN/>
        <w:bidi w:val="0"/>
        <w:adjustRightInd w:val="0"/>
        <w:spacing w:before="181" w:line="360" w:lineRule="auto"/>
        <w:ind w:left="6582"/>
        <w:rPr>
          <w:rFonts w:hint="eastAsia" w:ascii="宋体" w:hAnsi="宋体" w:eastAsia="宋体" w:cs="宋体"/>
          <w:sz w:val="21"/>
          <w:szCs w:val="21"/>
          <w:highlight w:val="none"/>
        </w:rPr>
      </w:pPr>
      <w:r>
        <w:rPr>
          <w:rFonts w:hint="eastAsia" w:ascii="宋体" w:hAnsi="宋体" w:eastAsia="宋体" w:cs="宋体"/>
          <w:spacing w:val="-13"/>
          <w:sz w:val="21"/>
          <w:szCs w:val="21"/>
          <w:highlight w:val="none"/>
        </w:rPr>
        <w:t>日期：</w:t>
      </w:r>
      <w:r>
        <w:rPr>
          <w:rFonts w:hint="eastAsia" w:ascii="宋体" w:hAnsi="宋体" w:eastAsia="宋体" w:cs="宋体"/>
          <w:spacing w:val="5"/>
          <w:sz w:val="21"/>
          <w:szCs w:val="21"/>
          <w:highlight w:val="none"/>
        </w:rPr>
        <w:t xml:space="preserve">  </w:t>
      </w:r>
      <w:r>
        <w:rPr>
          <w:rFonts w:hint="eastAsia" w:ascii="宋体" w:hAnsi="宋体" w:eastAsia="宋体" w:cs="宋体"/>
          <w:spacing w:val="-13"/>
          <w:sz w:val="21"/>
          <w:szCs w:val="21"/>
          <w:highlight w:val="none"/>
        </w:rPr>
        <w:t>年</w:t>
      </w:r>
      <w:r>
        <w:rPr>
          <w:rFonts w:hint="eastAsia" w:ascii="宋体" w:hAnsi="宋体" w:eastAsia="宋体" w:cs="宋体"/>
          <w:spacing w:val="8"/>
          <w:sz w:val="21"/>
          <w:szCs w:val="21"/>
          <w:highlight w:val="none"/>
        </w:rPr>
        <w:t xml:space="preserve">  </w:t>
      </w:r>
      <w:r>
        <w:rPr>
          <w:rFonts w:hint="eastAsia" w:ascii="宋体" w:hAnsi="宋体" w:eastAsia="宋体" w:cs="宋体"/>
          <w:spacing w:val="-13"/>
          <w:sz w:val="21"/>
          <w:szCs w:val="21"/>
          <w:highlight w:val="none"/>
        </w:rPr>
        <w:t>月</w:t>
      </w:r>
      <w:r>
        <w:rPr>
          <w:rFonts w:hint="eastAsia" w:ascii="宋体" w:hAnsi="宋体" w:eastAsia="宋体" w:cs="宋体"/>
          <w:spacing w:val="17"/>
          <w:sz w:val="21"/>
          <w:szCs w:val="21"/>
          <w:highlight w:val="none"/>
        </w:rPr>
        <w:t xml:space="preserve">   </w:t>
      </w:r>
      <w:r>
        <w:rPr>
          <w:rFonts w:hint="eastAsia" w:ascii="宋体" w:hAnsi="宋体" w:eastAsia="宋体" w:cs="宋体"/>
          <w:spacing w:val="-13"/>
          <w:sz w:val="21"/>
          <w:szCs w:val="21"/>
          <w:highlight w:val="none"/>
        </w:rPr>
        <w:t>日</w:t>
      </w:r>
    </w:p>
    <w:p w14:paraId="388A5A7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26921DB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3BFB04B7">
      <w:pPr>
        <w:pStyle w:val="6"/>
        <w:keepNext w:val="0"/>
        <w:keepLines w:val="0"/>
        <w:pageBreakBefore w:val="0"/>
        <w:kinsoku/>
        <w:wordWrap w:val="0"/>
        <w:overflowPunct/>
        <w:topLinePunct/>
        <w:autoSpaceDE/>
        <w:autoSpaceDN/>
        <w:bidi w:val="0"/>
        <w:adjustRightInd w:val="0"/>
        <w:spacing w:before="78" w:line="360" w:lineRule="auto"/>
        <w:rPr>
          <w:rFonts w:hint="eastAsia" w:ascii="宋体" w:hAnsi="宋体" w:eastAsia="宋体" w:cs="宋体"/>
          <w:sz w:val="21"/>
          <w:szCs w:val="21"/>
          <w:highlight w:val="none"/>
        </w:rPr>
      </w:pPr>
      <w:r>
        <w:rPr>
          <w:rFonts w:hint="eastAsia" w:ascii="宋体" w:hAnsi="宋体" w:eastAsia="宋体" w:cs="宋体"/>
          <w:position w:val="17"/>
          <w:sz w:val="21"/>
          <w:szCs w:val="21"/>
          <w:highlight w:val="none"/>
        </w:rPr>
        <w:t>注：1. 法定代表人必须在授权委托书上亲笔签字或盖章，委托代理人必须在授权委托书上亲笔签</w:t>
      </w:r>
      <w:r>
        <w:rPr>
          <w:rFonts w:hint="eastAsia" w:ascii="宋体" w:hAnsi="宋体" w:eastAsia="宋体" w:cs="宋体"/>
          <w:sz w:val="21"/>
          <w:szCs w:val="21"/>
          <w:highlight w:val="none"/>
        </w:rPr>
        <w:t>字，</w:t>
      </w:r>
      <w:r>
        <w:rPr>
          <w:rFonts w:hint="eastAsia" w:ascii="宋体" w:hAnsi="宋体" w:eastAsia="宋体" w:cs="宋体"/>
          <w:sz w:val="21"/>
          <w:szCs w:val="21"/>
          <w:highlight w:val="none"/>
          <w14:textOutline w14:w="4358" w14:cap="sq" w14:cmpd="sng">
            <w14:solidFill>
              <w14:srgbClr w14:val="000000"/>
            </w14:solidFill>
            <w14:prstDash w14:val="solid"/>
            <w14:bevel/>
          </w14:textOutline>
        </w:rPr>
        <w:t>否则其响应文件按无效响应处理。</w:t>
      </w:r>
    </w:p>
    <w:p w14:paraId="6A36221D">
      <w:pPr>
        <w:pStyle w:val="6"/>
        <w:keepNext w:val="0"/>
        <w:keepLines w:val="0"/>
        <w:pageBreakBefore w:val="0"/>
        <w:kinsoku/>
        <w:wordWrap w:val="0"/>
        <w:overflowPunct/>
        <w:topLinePunct/>
        <w:autoSpaceDE/>
        <w:autoSpaceDN/>
        <w:bidi w:val="0"/>
        <w:adjustRightInd w:val="0"/>
        <w:spacing w:before="180" w:line="360" w:lineRule="auto"/>
        <w:ind w:left="2" w:right="63" w:firstLine="480"/>
        <w:jc w:val="both"/>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2.供应商为其他组织或者自然人时，本磋商文件规定的法定代表人指负责人或者自然 人。本磋商文件所称负责人是指参加竞标的其他组织营业执照上的负责人，本磋商文件所称自然人指参与竞标的自然人本人。</w:t>
      </w:r>
    </w:p>
    <w:p w14:paraId="08613F86">
      <w:pPr>
        <w:pStyle w:val="6"/>
        <w:keepNext w:val="0"/>
        <w:keepLines w:val="0"/>
        <w:pageBreakBefore w:val="0"/>
        <w:kinsoku/>
        <w:wordWrap w:val="0"/>
        <w:overflowPunct/>
        <w:topLinePunct/>
        <w:autoSpaceDE/>
        <w:autoSpaceDN/>
        <w:bidi w:val="0"/>
        <w:adjustRightInd w:val="0"/>
        <w:spacing w:before="180" w:line="360" w:lineRule="auto"/>
        <w:ind w:right="63" w:firstLine="408" w:firstLineChars="200"/>
        <w:jc w:val="both"/>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3. 法人、其他组织竞标时“我方 ”是指“我单位 ”，自然人竞标时“我方 ”是指“本人 ”。</w:t>
      </w:r>
    </w:p>
    <w:p w14:paraId="25F0A3D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sectPr>
          <w:type w:val="continuous"/>
          <w:pgSz w:w="11907" w:h="16840"/>
          <w:pgMar w:top="400" w:right="1182" w:bottom="1014" w:left="1426" w:header="0" w:footer="852" w:gutter="0"/>
          <w:pgNumType w:fmt="decimal"/>
          <w:cols w:equalWidth="0" w:num="1">
            <w:col w:w="9298"/>
          </w:cols>
        </w:sectPr>
      </w:pPr>
    </w:p>
    <w:p w14:paraId="6F41B381">
      <w:pPr>
        <w:keepNext w:val="0"/>
        <w:keepLines w:val="0"/>
        <w:pageBreakBefore w:val="0"/>
        <w:kinsoku/>
        <w:wordWrap w:val="0"/>
        <w:overflowPunct/>
        <w:topLinePunct/>
        <w:autoSpaceDE/>
        <w:autoSpaceDN/>
        <w:bidi w:val="0"/>
        <w:adjustRightInd w:val="0"/>
        <w:spacing w:before="184" w:line="360" w:lineRule="auto"/>
        <w:ind w:left="2210"/>
        <w:rPr>
          <w:rFonts w:hint="eastAsia" w:ascii="宋体" w:hAnsi="宋体" w:eastAsia="宋体" w:cs="宋体"/>
          <w:sz w:val="43"/>
          <w:szCs w:val="43"/>
          <w:highlight w:val="none"/>
        </w:rPr>
      </w:pPr>
      <w:r>
        <w:rPr>
          <w:rFonts w:hint="eastAsia" w:ascii="宋体" w:hAnsi="宋体" w:eastAsia="宋体" w:cs="宋体"/>
          <w:spacing w:val="9"/>
          <w:sz w:val="43"/>
          <w:szCs w:val="43"/>
          <w:highlight w:val="none"/>
        </w:rPr>
        <w:t>建设工程项目管理承诺书</w:t>
      </w:r>
    </w:p>
    <w:p w14:paraId="5CCB32A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66CC428">
      <w:pPr>
        <w:pStyle w:val="6"/>
        <w:keepNext w:val="0"/>
        <w:keepLines w:val="0"/>
        <w:pageBreakBefore w:val="0"/>
        <w:kinsoku/>
        <w:wordWrap w:val="0"/>
        <w:overflowPunct/>
        <w:topLinePunct/>
        <w:autoSpaceDE/>
        <w:autoSpaceDN/>
        <w:bidi w:val="0"/>
        <w:adjustRightInd w:val="0"/>
        <w:spacing w:before="65" w:line="360" w:lineRule="auto"/>
        <w:ind w:left="11"/>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致</w:t>
      </w:r>
      <w:r>
        <w:rPr>
          <w:rFonts w:hint="eastAsia" w:ascii="宋体" w:hAnsi="宋体" w:eastAsia="宋体" w:cs="宋体"/>
          <w:spacing w:val="6"/>
          <w:sz w:val="20"/>
          <w:szCs w:val="20"/>
          <w:highlight w:val="none"/>
          <w:u w:val="single" w:color="auto"/>
        </w:rPr>
        <w:t xml:space="preserve">                        </w:t>
      </w:r>
      <w:r>
        <w:rPr>
          <w:rFonts w:hint="eastAsia" w:ascii="宋体" w:hAnsi="宋体" w:eastAsia="宋体" w:cs="宋体"/>
          <w:spacing w:val="6"/>
          <w:sz w:val="20"/>
          <w:szCs w:val="20"/>
          <w:highlight w:val="none"/>
        </w:rPr>
        <w:t>（采购</w:t>
      </w:r>
      <w:r>
        <w:rPr>
          <w:rFonts w:hint="eastAsia" w:ascii="宋体" w:hAnsi="宋体" w:eastAsia="宋体" w:cs="宋体"/>
          <w:spacing w:val="5"/>
          <w:sz w:val="20"/>
          <w:szCs w:val="20"/>
          <w:highlight w:val="none"/>
        </w:rPr>
        <w:t>单位名称</w:t>
      </w:r>
      <w:r>
        <w:rPr>
          <w:rFonts w:hint="eastAsia" w:ascii="宋体" w:hAnsi="宋体" w:eastAsia="宋体" w:cs="宋体"/>
          <w:sz w:val="20"/>
          <w:szCs w:val="20"/>
          <w:highlight w:val="none"/>
        </w:rPr>
        <w:t>）：</w:t>
      </w:r>
    </w:p>
    <w:p w14:paraId="0CDE7F8A">
      <w:pPr>
        <w:pStyle w:val="6"/>
        <w:keepNext w:val="0"/>
        <w:keepLines w:val="0"/>
        <w:pageBreakBefore w:val="0"/>
        <w:kinsoku/>
        <w:wordWrap w:val="0"/>
        <w:overflowPunct/>
        <w:topLinePunct/>
        <w:autoSpaceDE/>
        <w:autoSpaceDN/>
        <w:bidi w:val="0"/>
        <w:adjustRightInd w:val="0"/>
        <w:spacing w:before="153" w:line="360" w:lineRule="auto"/>
        <w:ind w:firstLine="424" w:firstLineChars="200"/>
        <w:jc w:val="left"/>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作为参与</w:t>
      </w:r>
      <w:r>
        <w:rPr>
          <w:rFonts w:hint="eastAsia" w:ascii="宋体" w:hAnsi="宋体" w:eastAsia="宋体" w:cs="宋体"/>
          <w:spacing w:val="-84"/>
          <w:sz w:val="20"/>
          <w:szCs w:val="20"/>
          <w:highlight w:val="none"/>
        </w:rPr>
        <w:t xml:space="preserve"> </w:t>
      </w:r>
      <w:r>
        <w:rPr>
          <w:rFonts w:hint="eastAsia" w:ascii="宋体" w:hAnsi="宋体" w:eastAsia="宋体" w:cs="宋体"/>
          <w:spacing w:val="6"/>
          <w:sz w:val="20"/>
          <w:szCs w:val="20"/>
          <w:highlight w:val="none"/>
          <w:u w:val="single" w:color="auto"/>
        </w:rPr>
        <w:t xml:space="preserve">                        </w:t>
      </w:r>
      <w:r>
        <w:rPr>
          <w:rFonts w:hint="eastAsia" w:ascii="宋体" w:hAnsi="宋体" w:eastAsia="宋体" w:cs="宋体"/>
          <w:spacing w:val="6"/>
          <w:sz w:val="20"/>
          <w:szCs w:val="20"/>
          <w:highlight w:val="none"/>
        </w:rPr>
        <w:t>（工程名称）项目的供应商，根据国家、自治区相关文件规</w:t>
      </w:r>
      <w:r>
        <w:rPr>
          <w:rFonts w:hint="eastAsia" w:ascii="宋体" w:hAnsi="宋体" w:eastAsia="宋体" w:cs="宋体"/>
          <w:spacing w:val="8"/>
          <w:sz w:val="20"/>
          <w:szCs w:val="20"/>
          <w:highlight w:val="none"/>
        </w:rPr>
        <w:t>定，我方在此向采购单位承诺：</w:t>
      </w:r>
    </w:p>
    <w:p w14:paraId="3425C42D">
      <w:pPr>
        <w:pStyle w:val="6"/>
        <w:keepNext w:val="0"/>
        <w:keepLines w:val="0"/>
        <w:pageBreakBefore w:val="0"/>
        <w:kinsoku/>
        <w:wordWrap w:val="0"/>
        <w:overflowPunct/>
        <w:topLinePunct/>
        <w:autoSpaceDE/>
        <w:autoSpaceDN/>
        <w:bidi w:val="0"/>
        <w:adjustRightInd w:val="0"/>
        <w:spacing w:before="154" w:line="360" w:lineRule="auto"/>
        <w:ind w:right="12" w:firstLine="47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1、一旦成交，我方保证按照政府相关部门的规定，在发出成交通知书之日起7个工作日内足额</w:t>
      </w:r>
      <w:r>
        <w:rPr>
          <w:rFonts w:hint="eastAsia" w:ascii="宋体" w:hAnsi="宋体" w:eastAsia="宋体" w:cs="宋体"/>
          <w:spacing w:val="10"/>
          <w:sz w:val="20"/>
          <w:szCs w:val="20"/>
          <w:highlight w:val="none"/>
        </w:rPr>
        <w:t>将农民工工资保障金转入农民工工资保障金专用账户。一旦我方所承包的该项</w:t>
      </w:r>
      <w:r>
        <w:rPr>
          <w:rFonts w:hint="eastAsia" w:ascii="宋体" w:hAnsi="宋体" w:eastAsia="宋体" w:cs="宋体"/>
          <w:spacing w:val="9"/>
          <w:sz w:val="20"/>
          <w:szCs w:val="20"/>
          <w:highlight w:val="none"/>
        </w:rPr>
        <w:t>目中出现拖欠农民工工资情况，由劳动保障、住房城乡建设行政主管部门按照《关于进一步完善建筑行业农</w:t>
      </w:r>
      <w:r>
        <w:rPr>
          <w:rFonts w:hint="eastAsia" w:ascii="宋体" w:hAnsi="宋体" w:eastAsia="宋体" w:cs="宋体"/>
          <w:spacing w:val="8"/>
          <w:sz w:val="20"/>
          <w:szCs w:val="20"/>
          <w:highlight w:val="none"/>
        </w:rPr>
        <w:t>民工工资保证金制度的通知》（桂劳社发〔2009〕50号）从我方农民工工资保障金中先予划支。</w:t>
      </w:r>
    </w:p>
    <w:p w14:paraId="74EB5456">
      <w:pPr>
        <w:pStyle w:val="6"/>
        <w:keepNext w:val="0"/>
        <w:keepLines w:val="0"/>
        <w:pageBreakBefore w:val="0"/>
        <w:kinsoku/>
        <w:wordWrap w:val="0"/>
        <w:overflowPunct/>
        <w:topLinePunct/>
        <w:autoSpaceDE/>
        <w:autoSpaceDN/>
        <w:bidi w:val="0"/>
        <w:adjustRightInd w:val="0"/>
        <w:spacing w:before="154" w:line="360" w:lineRule="auto"/>
        <w:ind w:left="3" w:firstLine="456"/>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2、一旦成交，我方保证在施工过程中，严格执行《广西壮族自治区建设工程安全文明施工费使</w:t>
      </w:r>
      <w:r>
        <w:rPr>
          <w:rFonts w:hint="eastAsia" w:ascii="宋体" w:hAnsi="宋体" w:eastAsia="宋体" w:cs="宋体"/>
          <w:spacing w:val="8"/>
          <w:sz w:val="20"/>
          <w:szCs w:val="20"/>
          <w:highlight w:val="none"/>
        </w:rPr>
        <w:t>用管理细则》（桂建质【2015】16号）的有关规定，确保建设工程各项安全防护、文明施工措施</w:t>
      </w:r>
      <w:r>
        <w:rPr>
          <w:rFonts w:hint="eastAsia" w:ascii="宋体" w:hAnsi="宋体" w:eastAsia="宋体" w:cs="宋体"/>
          <w:spacing w:val="7"/>
          <w:sz w:val="20"/>
          <w:szCs w:val="20"/>
          <w:highlight w:val="none"/>
        </w:rPr>
        <w:t>落实</w:t>
      </w:r>
      <w:r>
        <w:rPr>
          <w:rFonts w:hint="eastAsia" w:ascii="宋体" w:hAnsi="宋体" w:eastAsia="宋体" w:cs="宋体"/>
          <w:spacing w:val="8"/>
          <w:sz w:val="20"/>
          <w:szCs w:val="20"/>
          <w:highlight w:val="none"/>
        </w:rPr>
        <w:t>到位。如我方在该项目的承包中出现未按桂建质【2015】16号文附件一规定执行的情形，</w:t>
      </w:r>
      <w:r>
        <w:rPr>
          <w:rFonts w:hint="eastAsia" w:ascii="宋体" w:hAnsi="宋体" w:eastAsia="宋体" w:cs="宋体"/>
          <w:spacing w:val="7"/>
          <w:sz w:val="20"/>
          <w:szCs w:val="20"/>
          <w:highlight w:val="none"/>
        </w:rPr>
        <w:t>我方愿意按</w:t>
      </w:r>
      <w:r>
        <w:rPr>
          <w:rFonts w:hint="eastAsia" w:ascii="宋体" w:hAnsi="宋体" w:eastAsia="宋体" w:cs="宋体"/>
          <w:spacing w:val="9"/>
          <w:sz w:val="20"/>
          <w:szCs w:val="20"/>
          <w:highlight w:val="none"/>
        </w:rPr>
        <w:t>照相关规定接受建设单位及有关主管部门的处罚。</w:t>
      </w:r>
    </w:p>
    <w:p w14:paraId="4F753AB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9235FF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BE03A6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3B2CDD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A375B5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90A954C">
      <w:pPr>
        <w:pStyle w:val="6"/>
        <w:keepNext w:val="0"/>
        <w:keepLines w:val="0"/>
        <w:pageBreakBefore w:val="0"/>
        <w:kinsoku/>
        <w:wordWrap w:val="0"/>
        <w:overflowPunct/>
        <w:topLinePunct/>
        <w:autoSpaceDE/>
        <w:autoSpaceDN/>
        <w:bidi w:val="0"/>
        <w:adjustRightInd w:val="0"/>
        <w:spacing w:before="66" w:line="360" w:lineRule="auto"/>
        <w:ind w:left="3128"/>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供应商</w:t>
      </w:r>
      <w:r>
        <w:rPr>
          <w:rFonts w:hint="eastAsia" w:ascii="宋体" w:hAnsi="宋体" w:eastAsia="宋体" w:cs="宋体"/>
          <w:spacing w:val="-6"/>
          <w:sz w:val="20"/>
          <w:szCs w:val="20"/>
          <w:highlight w:val="none"/>
        </w:rPr>
        <w:t>：</w:t>
      </w:r>
      <w:r>
        <w:rPr>
          <w:rFonts w:hint="eastAsia" w:ascii="宋体" w:hAnsi="宋体" w:eastAsia="宋体" w:cs="宋体"/>
          <w:sz w:val="20"/>
          <w:szCs w:val="20"/>
          <w:highlight w:val="none"/>
          <w:u w:val="single" w:color="auto"/>
        </w:rPr>
        <w:t xml:space="preserve">                      </w:t>
      </w:r>
      <w:r>
        <w:rPr>
          <w:rFonts w:hint="eastAsia" w:ascii="宋体" w:hAnsi="宋体" w:eastAsia="宋体" w:cs="宋体"/>
          <w:spacing w:val="-6"/>
          <w:sz w:val="20"/>
          <w:szCs w:val="20"/>
          <w:highlight w:val="none"/>
          <w:u w:val="single" w:color="auto"/>
        </w:rPr>
        <w:t>（</w:t>
      </w:r>
      <w:r>
        <w:rPr>
          <w:rFonts w:hint="eastAsia" w:ascii="宋体" w:hAnsi="宋体" w:eastAsia="宋体" w:cs="宋体"/>
          <w:spacing w:val="12"/>
          <w:sz w:val="20"/>
          <w:szCs w:val="20"/>
          <w:highlight w:val="none"/>
          <w:u w:val="single" w:color="auto"/>
        </w:rPr>
        <w:t>盖单位章）</w:t>
      </w:r>
    </w:p>
    <w:p w14:paraId="2E98041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6C5500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BCE150C">
      <w:pPr>
        <w:pStyle w:val="6"/>
        <w:keepNext w:val="0"/>
        <w:keepLines w:val="0"/>
        <w:pageBreakBefore w:val="0"/>
        <w:kinsoku/>
        <w:wordWrap w:val="0"/>
        <w:overflowPunct/>
        <w:topLinePunct/>
        <w:autoSpaceDE/>
        <w:autoSpaceDN/>
        <w:bidi w:val="0"/>
        <w:adjustRightInd w:val="0"/>
        <w:spacing w:before="66" w:line="360" w:lineRule="auto"/>
        <w:ind w:left="3129"/>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法定代表人或授权代理人</w:t>
      </w:r>
      <w:r>
        <w:rPr>
          <w:rFonts w:hint="eastAsia" w:ascii="宋体" w:hAnsi="宋体" w:eastAsia="宋体" w:cs="宋体"/>
          <w:spacing w:val="-7"/>
          <w:sz w:val="20"/>
          <w:szCs w:val="20"/>
          <w:highlight w:val="none"/>
        </w:rPr>
        <w:t>：</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7"/>
          <w:sz w:val="20"/>
          <w:szCs w:val="20"/>
          <w:highlight w:val="none"/>
          <w:u w:val="single" w:color="auto"/>
        </w:rPr>
        <w:t>（</w:t>
      </w:r>
      <w:r>
        <w:rPr>
          <w:rFonts w:hint="eastAsia" w:ascii="宋体" w:hAnsi="宋体" w:eastAsia="宋体" w:cs="宋体"/>
          <w:spacing w:val="11"/>
          <w:sz w:val="20"/>
          <w:szCs w:val="20"/>
          <w:highlight w:val="none"/>
          <w:u w:val="single" w:color="auto"/>
        </w:rPr>
        <w:t>签字或盖章）</w:t>
      </w:r>
    </w:p>
    <w:p w14:paraId="26A526D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386E531">
      <w:pPr>
        <w:pStyle w:val="6"/>
        <w:keepNext w:val="0"/>
        <w:keepLines w:val="0"/>
        <w:pageBreakBefore w:val="0"/>
        <w:kinsoku/>
        <w:wordWrap w:val="0"/>
        <w:overflowPunct/>
        <w:topLinePunct/>
        <w:autoSpaceDE/>
        <w:autoSpaceDN/>
        <w:bidi w:val="0"/>
        <w:adjustRightInd w:val="0"/>
        <w:spacing w:before="65" w:line="360" w:lineRule="auto"/>
        <w:ind w:left="3196"/>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日期：</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91"/>
          <w:sz w:val="20"/>
          <w:szCs w:val="20"/>
          <w:highlight w:val="none"/>
        </w:rPr>
        <w:t xml:space="preserve"> </w:t>
      </w:r>
      <w:r>
        <w:rPr>
          <w:rFonts w:hint="eastAsia" w:ascii="宋体" w:hAnsi="宋体" w:eastAsia="宋体" w:cs="宋体"/>
          <w:spacing w:val="-3"/>
          <w:sz w:val="20"/>
          <w:szCs w:val="20"/>
          <w:highlight w:val="none"/>
        </w:rPr>
        <w:t>年</w:t>
      </w:r>
      <w:r>
        <w:rPr>
          <w:rFonts w:hint="eastAsia" w:ascii="宋体" w:hAnsi="宋体" w:eastAsia="宋体" w:cs="宋体"/>
          <w:spacing w:val="4"/>
          <w:sz w:val="20"/>
          <w:szCs w:val="20"/>
          <w:highlight w:val="none"/>
          <w:u w:val="single" w:color="auto"/>
        </w:rPr>
        <w:t xml:space="preserve">        </w:t>
      </w:r>
      <w:r>
        <w:rPr>
          <w:rFonts w:hint="eastAsia" w:ascii="宋体" w:hAnsi="宋体" w:eastAsia="宋体" w:cs="宋体"/>
          <w:spacing w:val="-79"/>
          <w:sz w:val="20"/>
          <w:szCs w:val="20"/>
          <w:highlight w:val="none"/>
        </w:rPr>
        <w:t xml:space="preserve"> </w:t>
      </w:r>
      <w:r>
        <w:rPr>
          <w:rFonts w:hint="eastAsia" w:ascii="宋体" w:hAnsi="宋体" w:eastAsia="宋体" w:cs="宋体"/>
          <w:spacing w:val="-3"/>
          <w:sz w:val="20"/>
          <w:szCs w:val="20"/>
          <w:highlight w:val="none"/>
        </w:rPr>
        <w:t>月</w:t>
      </w:r>
      <w:r>
        <w:rPr>
          <w:rFonts w:hint="eastAsia" w:ascii="宋体" w:hAnsi="宋体" w:eastAsia="宋体" w:cs="宋体"/>
          <w:spacing w:val="-98"/>
          <w:sz w:val="20"/>
          <w:szCs w:val="20"/>
          <w:highlight w:val="none"/>
        </w:rPr>
        <w:t xml:space="preserve"> </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56"/>
          <w:sz w:val="20"/>
          <w:szCs w:val="20"/>
          <w:highlight w:val="none"/>
        </w:rPr>
        <w:t xml:space="preserve"> </w:t>
      </w:r>
      <w:r>
        <w:rPr>
          <w:rFonts w:hint="eastAsia" w:ascii="宋体" w:hAnsi="宋体" w:eastAsia="宋体" w:cs="宋体"/>
          <w:spacing w:val="-3"/>
          <w:sz w:val="20"/>
          <w:szCs w:val="20"/>
          <w:highlight w:val="none"/>
        </w:rPr>
        <w:t>日</w:t>
      </w:r>
    </w:p>
    <w:p w14:paraId="3062D5F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0"/>
          <w:szCs w:val="20"/>
          <w:highlight w:val="none"/>
        </w:rPr>
        <w:sectPr>
          <w:footerReference r:id="rId17" w:type="default"/>
          <w:pgSz w:w="11907" w:h="16840"/>
          <w:pgMar w:top="1440" w:right="1080" w:bottom="1440" w:left="1080" w:header="0" w:footer="852" w:gutter="0"/>
          <w:pgNumType w:fmt="decimal"/>
          <w:cols w:space="720" w:num="1"/>
        </w:sectPr>
      </w:pPr>
    </w:p>
    <w:p w14:paraId="06CB130C">
      <w:pPr>
        <w:pStyle w:val="6"/>
        <w:keepNext w:val="0"/>
        <w:keepLines w:val="0"/>
        <w:pageBreakBefore w:val="0"/>
        <w:kinsoku/>
        <w:wordWrap w:val="0"/>
        <w:overflowPunct/>
        <w:topLinePunct/>
        <w:autoSpaceDE/>
        <w:autoSpaceDN/>
        <w:bidi w:val="0"/>
        <w:adjustRightInd w:val="0"/>
        <w:spacing w:before="91" w:line="360" w:lineRule="auto"/>
        <w:ind w:left="1590"/>
        <w:rPr>
          <w:rFonts w:hint="eastAsia" w:ascii="宋体" w:hAnsi="宋体" w:eastAsia="宋体" w:cs="宋体"/>
          <w:sz w:val="28"/>
          <w:szCs w:val="28"/>
          <w:highlight w:val="none"/>
        </w:rPr>
      </w:pPr>
      <w:r>
        <w:rPr>
          <w:rFonts w:hint="eastAsia" w:ascii="宋体" w:hAnsi="宋体" w:eastAsia="宋体" w:cs="宋体"/>
          <w:sz w:val="28"/>
          <w:szCs w:val="28"/>
          <w:highlight w:val="none"/>
          <w14:textOutline w14:w="5103" w14:cap="sq" w14:cmpd="sng">
            <w14:solidFill>
              <w14:srgbClr w14:val="000000"/>
            </w14:solidFill>
            <w14:prstDash w14:val="solid"/>
            <w14:bevel/>
          </w14:textOutline>
        </w:rPr>
        <w:t>广西壮族自治区建筑工程安全文明施工措施项目清单内容</w:t>
      </w:r>
    </w:p>
    <w:p w14:paraId="5D8398C5">
      <w:pPr>
        <w:pStyle w:val="6"/>
        <w:keepNext w:val="0"/>
        <w:keepLines w:val="0"/>
        <w:pageBreakBefore w:val="0"/>
        <w:kinsoku/>
        <w:wordWrap w:val="0"/>
        <w:overflowPunct/>
        <w:topLinePunct/>
        <w:autoSpaceDE/>
        <w:autoSpaceDN/>
        <w:bidi w:val="0"/>
        <w:adjustRightInd w:val="0"/>
        <w:spacing w:before="204" w:line="360" w:lineRule="auto"/>
        <w:ind w:left="2934"/>
        <w:rPr>
          <w:rFonts w:hint="eastAsia" w:ascii="宋体" w:hAnsi="宋体" w:eastAsia="宋体" w:cs="宋体"/>
          <w:highlight w:val="none"/>
        </w:rPr>
      </w:pPr>
      <w:r>
        <w:rPr>
          <w:rFonts w:hint="eastAsia" w:ascii="宋体" w:hAnsi="宋体" w:eastAsia="宋体" w:cs="宋体"/>
          <w:spacing w:val="-2"/>
          <w:highlight w:val="none"/>
        </w:rPr>
        <w:t>（桂建质【2015】16</w:t>
      </w:r>
      <w:r>
        <w:rPr>
          <w:rFonts w:hint="eastAsia" w:ascii="宋体" w:hAnsi="宋体" w:eastAsia="宋体" w:cs="宋体"/>
          <w:spacing w:val="-45"/>
          <w:highlight w:val="none"/>
        </w:rPr>
        <w:t xml:space="preserve"> </w:t>
      </w:r>
      <w:r>
        <w:rPr>
          <w:rFonts w:hint="eastAsia" w:ascii="宋体" w:hAnsi="宋体" w:eastAsia="宋体" w:cs="宋体"/>
          <w:spacing w:val="-2"/>
          <w:highlight w:val="none"/>
        </w:rPr>
        <w:t>号文附件一）</w:t>
      </w:r>
    </w:p>
    <w:p w14:paraId="431EDEF8">
      <w:pPr>
        <w:pStyle w:val="6"/>
        <w:keepNext w:val="0"/>
        <w:keepLines w:val="0"/>
        <w:pageBreakBefore w:val="0"/>
        <w:kinsoku/>
        <w:wordWrap w:val="0"/>
        <w:overflowPunct/>
        <w:topLinePunct/>
        <w:autoSpaceDE/>
        <w:autoSpaceDN/>
        <w:bidi w:val="0"/>
        <w:adjustRightInd w:val="0"/>
        <w:spacing w:before="180" w:line="360" w:lineRule="auto"/>
        <w:ind w:left="3909"/>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广西壮族自治区</w:t>
      </w:r>
    </w:p>
    <w:p w14:paraId="64E09D69">
      <w:pPr>
        <w:pStyle w:val="6"/>
        <w:keepNext w:val="0"/>
        <w:keepLines w:val="0"/>
        <w:pageBreakBefore w:val="0"/>
        <w:kinsoku/>
        <w:wordWrap w:val="0"/>
        <w:overflowPunct/>
        <w:topLinePunct/>
        <w:autoSpaceDE/>
        <w:autoSpaceDN/>
        <w:bidi w:val="0"/>
        <w:adjustRightInd w:val="0"/>
        <w:spacing w:before="26" w:line="360" w:lineRule="auto"/>
        <w:ind w:left="2787"/>
        <w:rPr>
          <w:rFonts w:hint="eastAsia" w:ascii="宋体" w:hAnsi="宋体" w:eastAsia="宋体" w:cs="宋体"/>
          <w:highlight w:val="none"/>
        </w:rPr>
      </w:pPr>
      <w:r>
        <w:rPr>
          <w:rFonts w:hint="eastAsia" w:ascii="宋体" w:hAnsi="宋体" w:eastAsia="宋体" w:cs="宋体"/>
          <w:spacing w:val="-22"/>
          <w:highlight w:val="none"/>
          <w14:textOutline w14:w="4118" w14:cap="sq" w14:cmpd="sng">
            <w14:solidFill>
              <w14:srgbClr w14:val="000000"/>
            </w14:solidFill>
            <w14:prstDash w14:val="solid"/>
            <w14:bevel/>
          </w14:textOutline>
        </w:rPr>
        <w:t>建设工程安全文明施工措施项目清单内容</w:t>
      </w:r>
    </w:p>
    <w:tbl>
      <w:tblPr>
        <w:tblStyle w:val="15"/>
        <w:tblW w:w="102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0"/>
        <w:gridCol w:w="611"/>
        <w:gridCol w:w="1405"/>
        <w:gridCol w:w="7584"/>
      </w:tblGrid>
      <w:tr w14:paraId="08C48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630" w:type="dxa"/>
            <w:tcBorders>
              <w:top w:val="single" w:color="000000" w:sz="10" w:space="0"/>
              <w:left w:val="single" w:color="000000" w:sz="10" w:space="0"/>
            </w:tcBorders>
            <w:vAlign w:val="center"/>
          </w:tcPr>
          <w:p w14:paraId="797D0E25">
            <w:pPr>
              <w:keepNext w:val="0"/>
              <w:keepLines w:val="0"/>
              <w:pageBreakBefore w:val="0"/>
              <w:kinsoku/>
              <w:wordWrap w:val="0"/>
              <w:overflowPunct/>
              <w:topLinePunct/>
              <w:autoSpaceDE/>
              <w:autoSpaceDN/>
              <w:bidi w:val="0"/>
              <w:adjustRightInd w:val="0"/>
              <w:spacing w:before="154" w:line="360" w:lineRule="auto"/>
              <w:ind w:left="153"/>
              <w:jc w:val="both"/>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类别</w:t>
            </w:r>
          </w:p>
        </w:tc>
        <w:tc>
          <w:tcPr>
            <w:tcW w:w="2016" w:type="dxa"/>
            <w:gridSpan w:val="2"/>
            <w:tcBorders>
              <w:top w:val="single" w:color="000000" w:sz="10" w:space="0"/>
            </w:tcBorders>
            <w:vAlign w:val="center"/>
          </w:tcPr>
          <w:p w14:paraId="68812D71">
            <w:pPr>
              <w:keepNext w:val="0"/>
              <w:keepLines w:val="0"/>
              <w:pageBreakBefore w:val="0"/>
              <w:kinsoku/>
              <w:wordWrap w:val="0"/>
              <w:overflowPunct/>
              <w:topLinePunct/>
              <w:autoSpaceDE/>
              <w:autoSpaceDN/>
              <w:bidi w:val="0"/>
              <w:adjustRightInd w:val="0"/>
              <w:spacing w:before="152" w:line="360" w:lineRule="auto"/>
              <w:jc w:val="both"/>
              <w:rPr>
                <w:rFonts w:hint="eastAsia" w:ascii="宋体" w:hAnsi="宋体" w:eastAsia="宋体" w:cs="宋体"/>
                <w:sz w:val="20"/>
                <w:szCs w:val="20"/>
                <w:highlight w:val="none"/>
              </w:rPr>
            </w:pPr>
            <w:r>
              <w:rPr>
                <w:rFonts w:hint="eastAsia" w:ascii="宋体" w:hAnsi="宋体" w:eastAsia="宋体" w:cs="宋体"/>
                <w:b/>
                <w:bCs/>
                <w:spacing w:val="8"/>
                <w:sz w:val="20"/>
                <w:szCs w:val="20"/>
                <w:highlight w:val="none"/>
              </w:rPr>
              <w:t>项目名称</w:t>
            </w:r>
          </w:p>
        </w:tc>
        <w:tc>
          <w:tcPr>
            <w:tcW w:w="7584" w:type="dxa"/>
            <w:tcBorders>
              <w:top w:val="single" w:color="000000" w:sz="10" w:space="0"/>
              <w:right w:val="single" w:color="000000" w:sz="10" w:space="0"/>
            </w:tcBorders>
            <w:vAlign w:val="center"/>
          </w:tcPr>
          <w:p w14:paraId="1902C14F">
            <w:pPr>
              <w:keepNext w:val="0"/>
              <w:keepLines w:val="0"/>
              <w:pageBreakBefore w:val="0"/>
              <w:kinsoku/>
              <w:wordWrap w:val="0"/>
              <w:overflowPunct/>
              <w:topLinePunct/>
              <w:autoSpaceDE/>
              <w:autoSpaceDN/>
              <w:bidi w:val="0"/>
              <w:adjustRightInd w:val="0"/>
              <w:spacing w:before="151" w:line="360" w:lineRule="auto"/>
              <w:ind w:left="2585"/>
              <w:jc w:val="both"/>
              <w:rPr>
                <w:rFonts w:hint="eastAsia" w:ascii="宋体" w:hAnsi="宋体" w:eastAsia="宋体" w:cs="宋体"/>
                <w:sz w:val="20"/>
                <w:szCs w:val="20"/>
                <w:highlight w:val="none"/>
              </w:rPr>
            </w:pPr>
            <w:r>
              <w:rPr>
                <w:rFonts w:hint="eastAsia" w:ascii="宋体" w:hAnsi="宋体" w:eastAsia="宋体" w:cs="宋体"/>
                <w:b/>
                <w:bCs/>
                <w:spacing w:val="9"/>
                <w:sz w:val="20"/>
                <w:szCs w:val="20"/>
                <w:highlight w:val="none"/>
              </w:rPr>
              <w:t>主要内容和要求</w:t>
            </w:r>
          </w:p>
        </w:tc>
      </w:tr>
      <w:tr w14:paraId="201C2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630" w:type="dxa"/>
            <w:vMerge w:val="restart"/>
            <w:tcBorders>
              <w:left w:val="single" w:color="000000" w:sz="10" w:space="0"/>
              <w:bottom w:val="nil"/>
            </w:tcBorders>
            <w:vAlign w:val="center"/>
          </w:tcPr>
          <w:p w14:paraId="1DFA705C">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p w14:paraId="37267BCC">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p w14:paraId="2E20432D">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p w14:paraId="72FC3127">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p w14:paraId="1FC38854">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p w14:paraId="4301E478">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p w14:paraId="745D8DBF">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p w14:paraId="752428AB">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p w14:paraId="1599A781">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p w14:paraId="0D0B627B">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p w14:paraId="10E04538">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文明施工与环境保护</w:t>
            </w:r>
          </w:p>
        </w:tc>
        <w:tc>
          <w:tcPr>
            <w:tcW w:w="2016" w:type="dxa"/>
            <w:gridSpan w:val="2"/>
            <w:vAlign w:val="center"/>
          </w:tcPr>
          <w:p w14:paraId="784F4D0B">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安全警示标志牌</w:t>
            </w:r>
          </w:p>
        </w:tc>
        <w:tc>
          <w:tcPr>
            <w:tcW w:w="7584" w:type="dxa"/>
            <w:tcBorders>
              <w:right w:val="single" w:color="000000" w:sz="10" w:space="0"/>
            </w:tcBorders>
            <w:vAlign w:val="center"/>
          </w:tcPr>
          <w:p w14:paraId="41342C3A">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在易发伤亡事故（或危险）处设置明显的、符合国家标准要求的安全警</w:t>
            </w:r>
            <w:r>
              <w:rPr>
                <w:rFonts w:hint="eastAsia" w:ascii="宋体" w:hAnsi="宋体" w:eastAsia="宋体" w:cs="宋体"/>
                <w:spacing w:val="6"/>
                <w:sz w:val="20"/>
                <w:szCs w:val="20"/>
                <w:highlight w:val="none"/>
              </w:rPr>
              <w:t>示标志牌。</w:t>
            </w:r>
          </w:p>
        </w:tc>
      </w:tr>
      <w:tr w14:paraId="7C2AD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630" w:type="dxa"/>
            <w:vMerge w:val="continue"/>
            <w:tcBorders>
              <w:top w:val="nil"/>
              <w:left w:val="single" w:color="000000" w:sz="10" w:space="0"/>
              <w:bottom w:val="nil"/>
            </w:tcBorders>
            <w:vAlign w:val="center"/>
          </w:tcPr>
          <w:p w14:paraId="39185CAB">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tc>
        <w:tc>
          <w:tcPr>
            <w:tcW w:w="2016" w:type="dxa"/>
            <w:gridSpan w:val="2"/>
            <w:vAlign w:val="center"/>
          </w:tcPr>
          <w:p w14:paraId="5EEFE2A9">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现场围挡</w:t>
            </w:r>
          </w:p>
        </w:tc>
        <w:tc>
          <w:tcPr>
            <w:tcW w:w="7584" w:type="dxa"/>
            <w:tcBorders>
              <w:right w:val="single" w:color="000000" w:sz="10" w:space="0"/>
            </w:tcBorders>
            <w:vAlign w:val="center"/>
          </w:tcPr>
          <w:p w14:paraId="1F3415C3">
            <w:pPr>
              <w:pStyle w:val="16"/>
              <w:keepNext w:val="0"/>
              <w:keepLines w:val="0"/>
              <w:pageBreakBefore w:val="0"/>
              <w:kinsoku/>
              <w:wordWrap w:val="0"/>
              <w:overflowPunct/>
              <w:topLinePunct/>
              <w:autoSpaceDE/>
              <w:autoSpaceDN/>
              <w:bidi w:val="0"/>
              <w:adjustRightInd w:val="0"/>
              <w:spacing w:before="62" w:line="360" w:lineRule="auto"/>
              <w:ind w:left="125"/>
              <w:jc w:val="both"/>
              <w:rPr>
                <w:rFonts w:hint="eastAsia" w:ascii="宋体" w:hAnsi="宋体" w:eastAsia="宋体" w:cs="宋体"/>
                <w:spacing w:val="2"/>
                <w:highlight w:val="none"/>
              </w:rPr>
            </w:pPr>
            <w:r>
              <w:rPr>
                <w:rFonts w:hint="eastAsia" w:ascii="宋体" w:hAnsi="宋体" w:eastAsia="宋体" w:cs="宋体"/>
                <w:spacing w:val="2"/>
                <w:highlight w:val="none"/>
              </w:rPr>
              <w:t>1.现场采用封闭围挡，高度不小于1.8m。</w:t>
            </w:r>
          </w:p>
          <w:p w14:paraId="2E9A3C64">
            <w:pPr>
              <w:pStyle w:val="16"/>
              <w:keepNext w:val="0"/>
              <w:keepLines w:val="0"/>
              <w:pageBreakBefore w:val="0"/>
              <w:kinsoku/>
              <w:wordWrap w:val="0"/>
              <w:overflowPunct/>
              <w:topLinePunct/>
              <w:autoSpaceDE/>
              <w:autoSpaceDN/>
              <w:bidi w:val="0"/>
              <w:adjustRightInd w:val="0"/>
              <w:spacing w:before="62" w:line="360" w:lineRule="auto"/>
              <w:ind w:left="125"/>
              <w:jc w:val="both"/>
              <w:rPr>
                <w:rFonts w:hint="eastAsia" w:ascii="宋体" w:hAnsi="宋体" w:eastAsia="宋体" w:cs="宋体"/>
                <w:highlight w:val="none"/>
              </w:rPr>
            </w:pPr>
            <w:r>
              <w:rPr>
                <w:rFonts w:hint="eastAsia" w:ascii="宋体" w:hAnsi="宋体" w:eastAsia="宋体" w:cs="宋体"/>
                <w:spacing w:val="2"/>
                <w:highlight w:val="none"/>
              </w:rPr>
              <w:t>2.围挡材料可用彩色、定型钢板，砌块等墙体。</w:t>
            </w:r>
          </w:p>
        </w:tc>
      </w:tr>
      <w:tr w14:paraId="3D543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630" w:type="dxa"/>
            <w:vMerge w:val="continue"/>
            <w:tcBorders>
              <w:top w:val="nil"/>
              <w:left w:val="single" w:color="000000" w:sz="10" w:space="0"/>
              <w:bottom w:val="nil"/>
            </w:tcBorders>
            <w:vAlign w:val="center"/>
          </w:tcPr>
          <w:p w14:paraId="542BF95B">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tc>
        <w:tc>
          <w:tcPr>
            <w:tcW w:w="2016" w:type="dxa"/>
            <w:gridSpan w:val="2"/>
            <w:vAlign w:val="center"/>
          </w:tcPr>
          <w:p w14:paraId="44C97EE4">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p w14:paraId="0E2D7245">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七牌二图</w:t>
            </w:r>
          </w:p>
        </w:tc>
        <w:tc>
          <w:tcPr>
            <w:tcW w:w="7584" w:type="dxa"/>
            <w:tcBorders>
              <w:right w:val="single" w:color="000000" w:sz="10" w:space="0"/>
            </w:tcBorders>
            <w:vAlign w:val="center"/>
          </w:tcPr>
          <w:p w14:paraId="5B86F6D1">
            <w:pPr>
              <w:keepNext w:val="0"/>
              <w:keepLines w:val="0"/>
              <w:pageBreakBefore w:val="0"/>
              <w:kinsoku/>
              <w:wordWrap w:val="0"/>
              <w:overflowPunct/>
              <w:topLinePunct/>
              <w:autoSpaceDE/>
              <w:autoSpaceDN/>
              <w:bidi w:val="0"/>
              <w:adjustRightInd w:val="0"/>
              <w:spacing w:before="65" w:line="360" w:lineRule="auto"/>
              <w:ind w:left="104" w:right="97"/>
              <w:jc w:val="both"/>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在进门处悬挂工程概况、现场出入制度、管理人员名单及监督电话、安全生产规定、文明施工、消防保卫、节能公示等七牌以及施工现场总平</w:t>
            </w:r>
            <w:r>
              <w:rPr>
                <w:rFonts w:hint="eastAsia" w:ascii="宋体" w:hAnsi="宋体" w:eastAsia="宋体" w:cs="宋体"/>
                <w:spacing w:val="8"/>
                <w:sz w:val="20"/>
                <w:szCs w:val="20"/>
                <w:highlight w:val="none"/>
              </w:rPr>
              <w:t>面图、工程效果图。</w:t>
            </w:r>
          </w:p>
        </w:tc>
      </w:tr>
      <w:tr w14:paraId="06C53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jc w:val="center"/>
        </w:trPr>
        <w:tc>
          <w:tcPr>
            <w:tcW w:w="630" w:type="dxa"/>
            <w:vMerge w:val="continue"/>
            <w:tcBorders>
              <w:top w:val="nil"/>
              <w:left w:val="single" w:color="000000" w:sz="10" w:space="0"/>
              <w:bottom w:val="nil"/>
            </w:tcBorders>
            <w:vAlign w:val="center"/>
          </w:tcPr>
          <w:p w14:paraId="7F75D097">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tc>
        <w:tc>
          <w:tcPr>
            <w:tcW w:w="2016" w:type="dxa"/>
            <w:gridSpan w:val="2"/>
            <w:vAlign w:val="center"/>
          </w:tcPr>
          <w:p w14:paraId="26318D9B">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企业标志</w:t>
            </w:r>
          </w:p>
        </w:tc>
        <w:tc>
          <w:tcPr>
            <w:tcW w:w="7584" w:type="dxa"/>
            <w:tcBorders>
              <w:right w:val="single" w:color="000000" w:sz="10" w:space="0"/>
            </w:tcBorders>
            <w:vAlign w:val="center"/>
          </w:tcPr>
          <w:p w14:paraId="32FEE5D2">
            <w:pPr>
              <w:keepNext w:val="0"/>
              <w:keepLines w:val="0"/>
              <w:pageBreakBefore w:val="0"/>
              <w:kinsoku/>
              <w:wordWrap w:val="0"/>
              <w:overflowPunct/>
              <w:topLinePunct/>
              <w:autoSpaceDE/>
              <w:autoSpaceDN/>
              <w:bidi w:val="0"/>
              <w:adjustRightInd w:val="0"/>
              <w:spacing w:before="173" w:line="360" w:lineRule="auto"/>
              <w:ind w:left="104"/>
              <w:jc w:val="both"/>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现场出入的大门应设有本企业标志或企业标识。</w:t>
            </w:r>
          </w:p>
        </w:tc>
      </w:tr>
      <w:tr w14:paraId="053D4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jc w:val="center"/>
        </w:trPr>
        <w:tc>
          <w:tcPr>
            <w:tcW w:w="630" w:type="dxa"/>
            <w:vMerge w:val="continue"/>
            <w:tcBorders>
              <w:top w:val="nil"/>
              <w:left w:val="single" w:color="000000" w:sz="10" w:space="0"/>
              <w:bottom w:val="nil"/>
            </w:tcBorders>
            <w:vAlign w:val="center"/>
          </w:tcPr>
          <w:p w14:paraId="66A20750">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tc>
        <w:tc>
          <w:tcPr>
            <w:tcW w:w="2016" w:type="dxa"/>
            <w:gridSpan w:val="2"/>
            <w:vAlign w:val="center"/>
          </w:tcPr>
          <w:p w14:paraId="7A6D4F71">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p w14:paraId="3D1CB0D7">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场容场貌</w:t>
            </w:r>
          </w:p>
        </w:tc>
        <w:tc>
          <w:tcPr>
            <w:tcW w:w="7584" w:type="dxa"/>
            <w:tcBorders>
              <w:right w:val="single" w:color="000000" w:sz="10" w:space="0"/>
            </w:tcBorders>
            <w:vAlign w:val="center"/>
          </w:tcPr>
          <w:p w14:paraId="5ABC98C8">
            <w:pPr>
              <w:pStyle w:val="16"/>
              <w:keepNext w:val="0"/>
              <w:keepLines w:val="0"/>
              <w:pageBreakBefore w:val="0"/>
              <w:numPr>
                <w:ilvl w:val="0"/>
                <w:numId w:val="2"/>
              </w:numPr>
              <w:kinsoku/>
              <w:wordWrap w:val="0"/>
              <w:overflowPunct/>
              <w:topLinePunct/>
              <w:autoSpaceDE/>
              <w:autoSpaceDN/>
              <w:bidi w:val="0"/>
              <w:adjustRightInd w:val="0"/>
              <w:spacing w:before="68" w:line="360" w:lineRule="auto"/>
              <w:ind w:left="125"/>
              <w:jc w:val="both"/>
              <w:rPr>
                <w:rFonts w:hint="eastAsia" w:ascii="宋体" w:hAnsi="宋体" w:eastAsia="宋体" w:cs="宋体"/>
                <w:spacing w:val="3"/>
                <w:highlight w:val="none"/>
              </w:rPr>
            </w:pPr>
            <w:r>
              <w:rPr>
                <w:rFonts w:hint="eastAsia" w:ascii="宋体" w:hAnsi="宋体" w:eastAsia="宋体" w:cs="宋体"/>
                <w:spacing w:val="3"/>
                <w:highlight w:val="none"/>
              </w:rPr>
              <w:t>道路畅通。</w:t>
            </w:r>
          </w:p>
          <w:p w14:paraId="7757BA3F">
            <w:pPr>
              <w:pStyle w:val="16"/>
              <w:keepNext w:val="0"/>
              <w:keepLines w:val="0"/>
              <w:pageBreakBefore w:val="0"/>
              <w:numPr>
                <w:ilvl w:val="0"/>
                <w:numId w:val="2"/>
              </w:numPr>
              <w:kinsoku/>
              <w:wordWrap w:val="0"/>
              <w:overflowPunct/>
              <w:topLinePunct/>
              <w:autoSpaceDE/>
              <w:autoSpaceDN/>
              <w:bidi w:val="0"/>
              <w:adjustRightInd w:val="0"/>
              <w:spacing w:before="68" w:line="360" w:lineRule="auto"/>
              <w:ind w:left="125"/>
              <w:jc w:val="both"/>
              <w:rPr>
                <w:rFonts w:hint="eastAsia" w:ascii="宋体" w:hAnsi="宋体" w:eastAsia="宋体" w:cs="宋体"/>
                <w:highlight w:val="none"/>
              </w:rPr>
            </w:pPr>
            <w:r>
              <w:rPr>
                <w:rFonts w:hint="eastAsia" w:ascii="宋体" w:hAnsi="宋体" w:eastAsia="宋体" w:cs="宋体"/>
                <w:spacing w:val="6"/>
                <w:highlight w:val="none"/>
              </w:rPr>
              <w:t>排水设施齐全畅通。</w:t>
            </w:r>
          </w:p>
          <w:p w14:paraId="387BF930">
            <w:pPr>
              <w:pStyle w:val="16"/>
              <w:keepNext w:val="0"/>
              <w:keepLines w:val="0"/>
              <w:pageBreakBefore w:val="0"/>
              <w:numPr>
                <w:ilvl w:val="0"/>
                <w:numId w:val="2"/>
              </w:numPr>
              <w:kinsoku/>
              <w:wordWrap w:val="0"/>
              <w:overflowPunct/>
              <w:topLinePunct/>
              <w:autoSpaceDE/>
              <w:autoSpaceDN/>
              <w:bidi w:val="0"/>
              <w:adjustRightInd w:val="0"/>
              <w:spacing w:before="68" w:line="360" w:lineRule="auto"/>
              <w:ind w:left="125"/>
              <w:jc w:val="both"/>
              <w:rPr>
                <w:rFonts w:hint="eastAsia" w:ascii="宋体" w:hAnsi="宋体" w:eastAsia="宋体" w:cs="宋体"/>
                <w:highlight w:val="none"/>
              </w:rPr>
            </w:pPr>
            <w:r>
              <w:rPr>
                <w:rFonts w:hint="eastAsia" w:ascii="宋体" w:hAnsi="宋体" w:eastAsia="宋体" w:cs="宋体"/>
                <w:spacing w:val="10"/>
                <w:highlight w:val="none"/>
              </w:rPr>
              <w:t>工地地面硬化处理（办公区、生活区、现场道路、</w:t>
            </w:r>
            <w:r>
              <w:rPr>
                <w:rFonts w:hint="eastAsia" w:ascii="宋体" w:hAnsi="宋体" w:eastAsia="宋体" w:cs="宋体"/>
                <w:spacing w:val="9"/>
                <w:highlight w:val="none"/>
              </w:rPr>
              <w:t>材料堆放、混凝土搅拌、砂浆搅拌、钢筋加工等场地和外脚手架基础等</w:t>
            </w:r>
            <w:r>
              <w:rPr>
                <w:rFonts w:hint="eastAsia" w:ascii="宋体" w:hAnsi="宋体" w:eastAsia="宋体" w:cs="宋体"/>
                <w:spacing w:val="8"/>
                <w:highlight w:val="none"/>
              </w:rPr>
              <w:t>）。</w:t>
            </w:r>
          </w:p>
        </w:tc>
      </w:tr>
      <w:tr w14:paraId="08533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jc w:val="center"/>
        </w:trPr>
        <w:tc>
          <w:tcPr>
            <w:tcW w:w="630" w:type="dxa"/>
            <w:vMerge w:val="continue"/>
            <w:tcBorders>
              <w:top w:val="nil"/>
              <w:left w:val="single" w:color="000000" w:sz="10" w:space="0"/>
              <w:bottom w:val="nil"/>
            </w:tcBorders>
            <w:vAlign w:val="center"/>
          </w:tcPr>
          <w:p w14:paraId="676A79B1">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tc>
        <w:tc>
          <w:tcPr>
            <w:tcW w:w="2016" w:type="dxa"/>
            <w:gridSpan w:val="2"/>
            <w:vAlign w:val="center"/>
          </w:tcPr>
          <w:p w14:paraId="26DF0A32">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p w14:paraId="426BB31F">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材料堆放</w:t>
            </w:r>
          </w:p>
        </w:tc>
        <w:tc>
          <w:tcPr>
            <w:tcW w:w="7584" w:type="dxa"/>
            <w:tcBorders>
              <w:right w:val="single" w:color="000000" w:sz="10" w:space="0"/>
            </w:tcBorders>
            <w:vAlign w:val="center"/>
          </w:tcPr>
          <w:p w14:paraId="456F0905">
            <w:pPr>
              <w:pStyle w:val="16"/>
              <w:keepNext w:val="0"/>
              <w:keepLines w:val="0"/>
              <w:pageBreakBefore w:val="0"/>
              <w:numPr>
                <w:ilvl w:val="0"/>
                <w:numId w:val="3"/>
              </w:numPr>
              <w:kinsoku/>
              <w:wordWrap w:val="0"/>
              <w:overflowPunct/>
              <w:topLinePunct/>
              <w:autoSpaceDE/>
              <w:autoSpaceDN/>
              <w:bidi w:val="0"/>
              <w:adjustRightInd w:val="0"/>
              <w:spacing w:before="68" w:line="360" w:lineRule="auto"/>
              <w:ind w:left="125"/>
              <w:jc w:val="both"/>
              <w:rPr>
                <w:rFonts w:hint="eastAsia" w:ascii="宋体" w:hAnsi="宋体" w:eastAsia="宋体" w:cs="宋体"/>
                <w:spacing w:val="10"/>
                <w:highlight w:val="none"/>
              </w:rPr>
            </w:pPr>
            <w:r>
              <w:rPr>
                <w:rFonts w:hint="eastAsia" w:ascii="宋体" w:hAnsi="宋体" w:eastAsia="宋体" w:cs="宋体"/>
                <w:spacing w:val="10"/>
                <w:highlight w:val="none"/>
              </w:rPr>
              <w:t>材料、构件、料具等堆放时，应有名称、品种、规格等标牌。</w:t>
            </w:r>
          </w:p>
          <w:p w14:paraId="3019D2A6">
            <w:pPr>
              <w:pStyle w:val="16"/>
              <w:keepNext w:val="0"/>
              <w:keepLines w:val="0"/>
              <w:pageBreakBefore w:val="0"/>
              <w:numPr>
                <w:ilvl w:val="0"/>
                <w:numId w:val="3"/>
              </w:numPr>
              <w:kinsoku/>
              <w:wordWrap w:val="0"/>
              <w:overflowPunct/>
              <w:topLinePunct/>
              <w:autoSpaceDE/>
              <w:autoSpaceDN/>
              <w:bidi w:val="0"/>
              <w:adjustRightInd w:val="0"/>
              <w:spacing w:before="68" w:line="360" w:lineRule="auto"/>
              <w:ind w:left="125"/>
              <w:jc w:val="both"/>
              <w:rPr>
                <w:rFonts w:hint="eastAsia" w:ascii="宋体" w:hAnsi="宋体" w:eastAsia="宋体" w:cs="宋体"/>
                <w:spacing w:val="10"/>
                <w:highlight w:val="none"/>
              </w:rPr>
            </w:pPr>
            <w:r>
              <w:rPr>
                <w:rFonts w:hint="eastAsia" w:ascii="宋体" w:hAnsi="宋体" w:eastAsia="宋体" w:cs="宋体"/>
                <w:spacing w:val="10"/>
                <w:highlight w:val="none"/>
              </w:rPr>
              <w:t>水泥和其它易飞扬细颗粒建筑材料应封闭存放或采取覆盖等措施。</w:t>
            </w:r>
          </w:p>
          <w:p w14:paraId="03CEDA67">
            <w:pPr>
              <w:pStyle w:val="16"/>
              <w:keepNext w:val="0"/>
              <w:keepLines w:val="0"/>
              <w:pageBreakBefore w:val="0"/>
              <w:numPr>
                <w:ilvl w:val="0"/>
                <w:numId w:val="3"/>
              </w:numPr>
              <w:kinsoku/>
              <w:wordWrap w:val="0"/>
              <w:overflowPunct/>
              <w:topLinePunct/>
              <w:autoSpaceDE/>
              <w:autoSpaceDN/>
              <w:bidi w:val="0"/>
              <w:adjustRightInd w:val="0"/>
              <w:spacing w:before="68" w:line="360" w:lineRule="auto"/>
              <w:ind w:left="125"/>
              <w:jc w:val="both"/>
              <w:rPr>
                <w:rFonts w:hint="eastAsia" w:ascii="宋体" w:hAnsi="宋体" w:eastAsia="宋体" w:cs="宋体"/>
                <w:highlight w:val="none"/>
              </w:rPr>
            </w:pPr>
            <w:r>
              <w:rPr>
                <w:rFonts w:hint="eastAsia" w:ascii="宋体" w:hAnsi="宋体" w:eastAsia="宋体" w:cs="宋体"/>
                <w:spacing w:val="10"/>
                <w:highlight w:val="none"/>
              </w:rPr>
              <w:t>易燃、易爆和有毒有害物品分类存放。</w:t>
            </w:r>
          </w:p>
        </w:tc>
      </w:tr>
      <w:tr w14:paraId="6749D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630" w:type="dxa"/>
            <w:vMerge w:val="continue"/>
            <w:tcBorders>
              <w:top w:val="nil"/>
              <w:left w:val="single" w:color="000000" w:sz="10" w:space="0"/>
              <w:bottom w:val="nil"/>
            </w:tcBorders>
            <w:vAlign w:val="center"/>
          </w:tcPr>
          <w:p w14:paraId="259A8C14">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tc>
        <w:tc>
          <w:tcPr>
            <w:tcW w:w="2016" w:type="dxa"/>
            <w:gridSpan w:val="2"/>
            <w:vAlign w:val="center"/>
          </w:tcPr>
          <w:p w14:paraId="5F679069">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现场防火</w:t>
            </w:r>
          </w:p>
        </w:tc>
        <w:tc>
          <w:tcPr>
            <w:tcW w:w="7584" w:type="dxa"/>
            <w:tcBorders>
              <w:right w:val="single" w:color="000000" w:sz="10" w:space="0"/>
            </w:tcBorders>
            <w:vAlign w:val="center"/>
          </w:tcPr>
          <w:p w14:paraId="23B79BFA">
            <w:pPr>
              <w:keepNext w:val="0"/>
              <w:keepLines w:val="0"/>
              <w:pageBreakBefore w:val="0"/>
              <w:kinsoku/>
              <w:wordWrap w:val="0"/>
              <w:overflowPunct/>
              <w:topLinePunct/>
              <w:autoSpaceDE/>
              <w:autoSpaceDN/>
              <w:bidi w:val="0"/>
              <w:adjustRightInd w:val="0"/>
              <w:spacing w:before="173" w:line="360" w:lineRule="auto"/>
              <w:ind w:left="104"/>
              <w:jc w:val="both"/>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消防器材配置合理，符合消防要求。</w:t>
            </w:r>
          </w:p>
        </w:tc>
      </w:tr>
      <w:tr w14:paraId="7C379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630" w:type="dxa"/>
            <w:vMerge w:val="continue"/>
            <w:tcBorders>
              <w:top w:val="nil"/>
              <w:left w:val="single" w:color="000000" w:sz="10" w:space="0"/>
              <w:bottom w:val="nil"/>
            </w:tcBorders>
            <w:vAlign w:val="center"/>
          </w:tcPr>
          <w:p w14:paraId="55614CEB">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tc>
        <w:tc>
          <w:tcPr>
            <w:tcW w:w="2016" w:type="dxa"/>
            <w:gridSpan w:val="2"/>
            <w:vAlign w:val="center"/>
          </w:tcPr>
          <w:p w14:paraId="3891F818">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垃圾清运</w:t>
            </w:r>
          </w:p>
        </w:tc>
        <w:tc>
          <w:tcPr>
            <w:tcW w:w="7584" w:type="dxa"/>
            <w:tcBorders>
              <w:right w:val="single" w:color="000000" w:sz="10" w:space="0"/>
            </w:tcBorders>
            <w:vAlign w:val="center"/>
          </w:tcPr>
          <w:p w14:paraId="2F0A1FEB">
            <w:pPr>
              <w:pStyle w:val="16"/>
              <w:keepNext w:val="0"/>
              <w:keepLines w:val="0"/>
              <w:pageBreakBefore w:val="0"/>
              <w:numPr>
                <w:ilvl w:val="0"/>
                <w:numId w:val="4"/>
              </w:numPr>
              <w:kinsoku/>
              <w:wordWrap w:val="0"/>
              <w:overflowPunct/>
              <w:topLinePunct/>
              <w:autoSpaceDE/>
              <w:autoSpaceDN/>
              <w:bidi w:val="0"/>
              <w:adjustRightInd w:val="0"/>
              <w:spacing w:before="68" w:line="360" w:lineRule="auto"/>
              <w:ind w:left="125"/>
              <w:jc w:val="both"/>
              <w:rPr>
                <w:rFonts w:hint="eastAsia" w:ascii="宋体" w:hAnsi="宋体" w:eastAsia="宋体" w:cs="宋体"/>
                <w:highlight w:val="none"/>
              </w:rPr>
            </w:pPr>
            <w:r>
              <w:rPr>
                <w:rFonts w:hint="eastAsia" w:ascii="宋体" w:hAnsi="宋体" w:eastAsia="宋体" w:cs="宋体"/>
                <w:spacing w:val="10"/>
                <w:highlight w:val="none"/>
              </w:rPr>
              <w:t>施工现场应设置密闭式垃圾站，施工垃圾、生活垃圾应分类存放。</w:t>
            </w:r>
          </w:p>
          <w:p w14:paraId="3F3B8A25">
            <w:pPr>
              <w:pStyle w:val="16"/>
              <w:keepNext w:val="0"/>
              <w:keepLines w:val="0"/>
              <w:pageBreakBefore w:val="0"/>
              <w:numPr>
                <w:ilvl w:val="0"/>
                <w:numId w:val="4"/>
              </w:numPr>
              <w:kinsoku/>
              <w:wordWrap w:val="0"/>
              <w:overflowPunct/>
              <w:topLinePunct/>
              <w:autoSpaceDE/>
              <w:autoSpaceDN/>
              <w:bidi w:val="0"/>
              <w:adjustRightInd w:val="0"/>
              <w:spacing w:before="68" w:line="360" w:lineRule="auto"/>
              <w:ind w:left="125"/>
              <w:jc w:val="both"/>
              <w:rPr>
                <w:rFonts w:hint="eastAsia" w:ascii="宋体" w:hAnsi="宋体" w:eastAsia="宋体" w:cs="宋体"/>
                <w:highlight w:val="none"/>
              </w:rPr>
            </w:pPr>
            <w:r>
              <w:rPr>
                <w:rFonts w:hint="eastAsia" w:ascii="宋体" w:hAnsi="宋体" w:eastAsia="宋体" w:cs="宋体"/>
                <w:spacing w:val="10"/>
                <w:highlight w:val="none"/>
              </w:rPr>
              <w:t>施工垃圾必须采用相应容器或管道运输。</w:t>
            </w:r>
          </w:p>
        </w:tc>
      </w:tr>
      <w:tr w14:paraId="144EB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630" w:type="dxa"/>
            <w:vMerge w:val="continue"/>
            <w:tcBorders>
              <w:top w:val="nil"/>
              <w:left w:val="single" w:color="000000" w:sz="10" w:space="0"/>
            </w:tcBorders>
            <w:vAlign w:val="center"/>
          </w:tcPr>
          <w:p w14:paraId="46506B16">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tc>
        <w:tc>
          <w:tcPr>
            <w:tcW w:w="2016" w:type="dxa"/>
            <w:gridSpan w:val="2"/>
            <w:vAlign w:val="center"/>
          </w:tcPr>
          <w:p w14:paraId="3C3CBEC4">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宣传栏、环保及不扰民措施</w:t>
            </w:r>
          </w:p>
        </w:tc>
        <w:tc>
          <w:tcPr>
            <w:tcW w:w="7584" w:type="dxa"/>
            <w:tcBorders>
              <w:right w:val="single" w:color="000000" w:sz="10" w:space="0"/>
            </w:tcBorders>
            <w:vAlign w:val="center"/>
          </w:tcPr>
          <w:p w14:paraId="4A6FC3F2">
            <w:pPr>
              <w:keepNext w:val="0"/>
              <w:keepLines w:val="0"/>
              <w:pageBreakBefore w:val="0"/>
              <w:kinsoku/>
              <w:wordWrap w:val="0"/>
              <w:overflowPunct/>
              <w:topLinePunct/>
              <w:autoSpaceDE/>
              <w:autoSpaceDN/>
              <w:bidi w:val="0"/>
              <w:adjustRightInd w:val="0"/>
              <w:spacing w:before="36" w:line="360" w:lineRule="auto"/>
              <w:ind w:left="105" w:right="97" w:firstLine="1"/>
              <w:jc w:val="both"/>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宣传栏、安全宣传标语等，洗车（防止污染市区道路）、粉尘、噪声控</w:t>
            </w:r>
            <w:r>
              <w:rPr>
                <w:rFonts w:hint="eastAsia" w:ascii="宋体" w:hAnsi="宋体" w:eastAsia="宋体" w:cs="宋体"/>
                <w:spacing w:val="8"/>
                <w:sz w:val="20"/>
                <w:szCs w:val="20"/>
                <w:highlight w:val="none"/>
              </w:rPr>
              <w:t>制和排污（污水、废气）措施等。</w:t>
            </w:r>
          </w:p>
        </w:tc>
      </w:tr>
      <w:tr w14:paraId="3E171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jc w:val="center"/>
        </w:trPr>
        <w:tc>
          <w:tcPr>
            <w:tcW w:w="630" w:type="dxa"/>
            <w:vMerge w:val="restart"/>
            <w:tcBorders>
              <w:left w:val="single" w:color="000000" w:sz="10" w:space="0"/>
              <w:bottom w:val="nil"/>
            </w:tcBorders>
            <w:vAlign w:val="center"/>
          </w:tcPr>
          <w:p w14:paraId="64C336EB">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p w14:paraId="392017DA">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p w14:paraId="692AFDE9">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p w14:paraId="23B90752">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p w14:paraId="1F558A1F">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p w14:paraId="4099BDA3">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p w14:paraId="3AFB3F4E">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p w14:paraId="672EAF11">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p w14:paraId="4BC79004">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p w14:paraId="1B9039A4">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临时</w:t>
            </w:r>
          </w:p>
          <w:p w14:paraId="7EAFA7F2">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设施</w:t>
            </w:r>
          </w:p>
        </w:tc>
        <w:tc>
          <w:tcPr>
            <w:tcW w:w="2016" w:type="dxa"/>
            <w:gridSpan w:val="2"/>
            <w:vAlign w:val="center"/>
          </w:tcPr>
          <w:p w14:paraId="1967446E">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现场办公生活设施</w:t>
            </w:r>
          </w:p>
        </w:tc>
        <w:tc>
          <w:tcPr>
            <w:tcW w:w="7584" w:type="dxa"/>
            <w:tcBorders>
              <w:right w:val="single" w:color="000000" w:sz="10" w:space="0"/>
            </w:tcBorders>
            <w:vAlign w:val="center"/>
          </w:tcPr>
          <w:p w14:paraId="34799AA5">
            <w:pPr>
              <w:pStyle w:val="16"/>
              <w:keepNext w:val="0"/>
              <w:keepLines w:val="0"/>
              <w:pageBreakBefore w:val="0"/>
              <w:kinsoku/>
              <w:wordWrap w:val="0"/>
              <w:overflowPunct/>
              <w:topLinePunct/>
              <w:autoSpaceDE/>
              <w:autoSpaceDN/>
              <w:bidi w:val="0"/>
              <w:adjustRightInd w:val="0"/>
              <w:spacing w:before="77" w:line="360" w:lineRule="auto"/>
              <w:ind w:left="125"/>
              <w:jc w:val="both"/>
              <w:rPr>
                <w:rFonts w:hint="eastAsia" w:ascii="宋体" w:hAnsi="宋体" w:eastAsia="宋体" w:cs="宋体"/>
                <w:highlight w:val="none"/>
              </w:rPr>
            </w:pPr>
            <w:r>
              <w:rPr>
                <w:rFonts w:hint="eastAsia" w:ascii="宋体" w:hAnsi="宋体" w:eastAsia="宋体" w:cs="宋体"/>
                <w:spacing w:val="6"/>
                <w:highlight w:val="none"/>
              </w:rPr>
              <w:t>1.施工现场办公、生活区与作业区分开设置，保持安全距离。</w:t>
            </w:r>
          </w:p>
          <w:p w14:paraId="16B8451B">
            <w:pPr>
              <w:pStyle w:val="16"/>
              <w:keepNext w:val="0"/>
              <w:keepLines w:val="0"/>
              <w:pageBreakBefore w:val="0"/>
              <w:kinsoku/>
              <w:wordWrap w:val="0"/>
              <w:overflowPunct/>
              <w:topLinePunct/>
              <w:autoSpaceDE/>
              <w:autoSpaceDN/>
              <w:bidi w:val="0"/>
              <w:adjustRightInd w:val="0"/>
              <w:spacing w:before="29" w:line="360" w:lineRule="auto"/>
              <w:ind w:left="104" w:right="98" w:firstLine="7"/>
              <w:jc w:val="both"/>
              <w:rPr>
                <w:rFonts w:hint="eastAsia" w:ascii="宋体" w:hAnsi="宋体" w:eastAsia="宋体" w:cs="宋体"/>
                <w:highlight w:val="none"/>
              </w:rPr>
            </w:pPr>
            <w:r>
              <w:rPr>
                <w:rFonts w:hint="eastAsia" w:ascii="宋体" w:hAnsi="宋体" w:eastAsia="宋体" w:cs="宋体"/>
                <w:spacing w:val="10"/>
                <w:highlight w:val="none"/>
              </w:rPr>
              <w:t>2.工地办公室、现场宿舍、食堂、厕所、饮水、沐浴、休</w:t>
            </w:r>
            <w:r>
              <w:rPr>
                <w:rFonts w:hint="eastAsia" w:ascii="宋体" w:hAnsi="宋体" w:eastAsia="宋体" w:cs="宋体"/>
                <w:spacing w:val="9"/>
                <w:highlight w:val="none"/>
              </w:rPr>
              <w:t>息场所等符</w:t>
            </w:r>
            <w:r>
              <w:rPr>
                <w:rFonts w:hint="eastAsia" w:ascii="宋体" w:hAnsi="宋体" w:eastAsia="宋体" w:cs="宋体"/>
                <w:spacing w:val="8"/>
                <w:highlight w:val="none"/>
              </w:rPr>
              <w:t>合卫生、消防安全要求。</w:t>
            </w:r>
          </w:p>
        </w:tc>
      </w:tr>
      <w:tr w14:paraId="1CBA1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0" w:type="dxa"/>
            <w:vMerge w:val="continue"/>
            <w:tcBorders>
              <w:top w:val="nil"/>
              <w:left w:val="single" w:color="000000" w:sz="10" w:space="0"/>
              <w:bottom w:val="nil"/>
            </w:tcBorders>
            <w:vAlign w:val="center"/>
          </w:tcPr>
          <w:p w14:paraId="4D756733">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tc>
        <w:tc>
          <w:tcPr>
            <w:tcW w:w="611" w:type="dxa"/>
            <w:vMerge w:val="restart"/>
            <w:tcBorders>
              <w:bottom w:val="nil"/>
            </w:tcBorders>
            <w:textDirection w:val="tbRlV"/>
            <w:vAlign w:val="center"/>
          </w:tcPr>
          <w:p w14:paraId="1BC24771">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施工现场临时用电</w:t>
            </w:r>
          </w:p>
        </w:tc>
        <w:tc>
          <w:tcPr>
            <w:tcW w:w="1405" w:type="dxa"/>
            <w:vAlign w:val="center"/>
          </w:tcPr>
          <w:p w14:paraId="650E4999">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p w14:paraId="3A94D671">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配电线路</w:t>
            </w:r>
          </w:p>
        </w:tc>
        <w:tc>
          <w:tcPr>
            <w:tcW w:w="7584" w:type="dxa"/>
            <w:tcBorders>
              <w:right w:val="single" w:color="000000" w:sz="10" w:space="0"/>
            </w:tcBorders>
            <w:vAlign w:val="center"/>
          </w:tcPr>
          <w:p w14:paraId="2CA49EA9">
            <w:pPr>
              <w:pStyle w:val="16"/>
              <w:keepNext w:val="0"/>
              <w:keepLines w:val="0"/>
              <w:pageBreakBefore w:val="0"/>
              <w:kinsoku/>
              <w:wordWrap w:val="0"/>
              <w:overflowPunct/>
              <w:topLinePunct/>
              <w:autoSpaceDE/>
              <w:autoSpaceDN/>
              <w:bidi w:val="0"/>
              <w:adjustRightInd w:val="0"/>
              <w:spacing w:before="78" w:line="360" w:lineRule="auto"/>
              <w:ind w:left="125"/>
              <w:jc w:val="both"/>
              <w:rPr>
                <w:rFonts w:hint="eastAsia" w:ascii="宋体" w:hAnsi="宋体" w:eastAsia="宋体" w:cs="宋体"/>
                <w:highlight w:val="none"/>
              </w:rPr>
            </w:pPr>
            <w:r>
              <w:rPr>
                <w:rFonts w:hint="eastAsia" w:ascii="宋体" w:hAnsi="宋体" w:eastAsia="宋体" w:cs="宋体"/>
                <w:spacing w:val="6"/>
                <w:highlight w:val="none"/>
              </w:rPr>
              <w:t>1.按照</w:t>
            </w:r>
            <w:r>
              <w:rPr>
                <w:rFonts w:hint="eastAsia" w:ascii="宋体" w:hAnsi="宋体" w:eastAsia="宋体" w:cs="宋体"/>
                <w:highlight w:val="none"/>
              </w:rPr>
              <w:t>TN</w:t>
            </w:r>
            <w:r>
              <w:rPr>
                <w:rFonts w:hint="eastAsia" w:ascii="宋体" w:hAnsi="宋体" w:eastAsia="宋体" w:cs="宋体"/>
                <w:spacing w:val="6"/>
                <w:highlight w:val="none"/>
              </w:rPr>
              <w:t>-S系统要求配备五芯电缆、四芯电缆和三芯电缆。</w:t>
            </w:r>
          </w:p>
          <w:p w14:paraId="688BE707">
            <w:pPr>
              <w:pStyle w:val="16"/>
              <w:keepNext w:val="0"/>
              <w:keepLines w:val="0"/>
              <w:pageBreakBefore w:val="0"/>
              <w:kinsoku/>
              <w:wordWrap w:val="0"/>
              <w:overflowPunct/>
              <w:topLinePunct/>
              <w:autoSpaceDE/>
              <w:autoSpaceDN/>
              <w:bidi w:val="0"/>
              <w:adjustRightInd w:val="0"/>
              <w:spacing w:before="30" w:line="360" w:lineRule="auto"/>
              <w:ind w:left="103" w:right="98" w:firstLine="9"/>
              <w:jc w:val="both"/>
              <w:rPr>
                <w:rFonts w:hint="eastAsia" w:ascii="宋体" w:hAnsi="宋体" w:eastAsia="宋体" w:cs="宋体"/>
                <w:highlight w:val="none"/>
              </w:rPr>
            </w:pPr>
            <w:r>
              <w:rPr>
                <w:rFonts w:hint="eastAsia" w:ascii="宋体" w:hAnsi="宋体" w:eastAsia="宋体" w:cs="宋体"/>
                <w:spacing w:val="8"/>
                <w:highlight w:val="none"/>
              </w:rPr>
              <w:t>2.按要求架设临时用电线路的电杆、横担、瓷夹、瓷</w:t>
            </w:r>
            <w:r>
              <w:rPr>
                <w:rFonts w:hint="eastAsia" w:ascii="宋体" w:hAnsi="宋体" w:eastAsia="宋体" w:cs="宋体"/>
                <w:spacing w:val="7"/>
                <w:highlight w:val="none"/>
              </w:rPr>
              <w:t>瓶等，或电缆埋地的地沟。</w:t>
            </w:r>
          </w:p>
          <w:p w14:paraId="3137AE2D">
            <w:pPr>
              <w:pStyle w:val="16"/>
              <w:keepNext w:val="0"/>
              <w:keepLines w:val="0"/>
              <w:pageBreakBefore w:val="0"/>
              <w:kinsoku/>
              <w:wordWrap w:val="0"/>
              <w:overflowPunct/>
              <w:topLinePunct/>
              <w:autoSpaceDE/>
              <w:autoSpaceDN/>
              <w:bidi w:val="0"/>
              <w:adjustRightInd w:val="0"/>
              <w:spacing w:before="30" w:line="360" w:lineRule="auto"/>
              <w:ind w:left="103" w:right="98" w:firstLine="9"/>
              <w:jc w:val="both"/>
              <w:rPr>
                <w:rFonts w:hint="eastAsia" w:ascii="宋体" w:hAnsi="宋体" w:eastAsia="宋体" w:cs="宋体"/>
                <w:highlight w:val="none"/>
              </w:rPr>
            </w:pPr>
            <w:r>
              <w:rPr>
                <w:rFonts w:hint="eastAsia" w:ascii="宋体" w:hAnsi="宋体" w:eastAsia="宋体" w:cs="宋体"/>
                <w:spacing w:val="8"/>
                <w:highlight w:val="none"/>
              </w:rPr>
              <w:t>3.对靠近施工现场的外电线路，设置木质、塑料等绝缘体的防护设施。</w:t>
            </w:r>
          </w:p>
        </w:tc>
      </w:tr>
      <w:tr w14:paraId="1E9B0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630" w:type="dxa"/>
            <w:vMerge w:val="continue"/>
            <w:tcBorders>
              <w:top w:val="nil"/>
              <w:left w:val="single" w:color="000000" w:sz="10" w:space="0"/>
              <w:bottom w:val="nil"/>
            </w:tcBorders>
            <w:vAlign w:val="center"/>
          </w:tcPr>
          <w:p w14:paraId="1F7584A7">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tc>
        <w:tc>
          <w:tcPr>
            <w:tcW w:w="611" w:type="dxa"/>
            <w:vMerge w:val="continue"/>
            <w:tcBorders>
              <w:top w:val="nil"/>
              <w:bottom w:val="nil"/>
            </w:tcBorders>
            <w:textDirection w:val="tbRlV"/>
            <w:vAlign w:val="center"/>
          </w:tcPr>
          <w:p w14:paraId="27F40C36">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tc>
        <w:tc>
          <w:tcPr>
            <w:tcW w:w="1405" w:type="dxa"/>
            <w:vAlign w:val="center"/>
          </w:tcPr>
          <w:p w14:paraId="457B4170">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p w14:paraId="3EDF5182">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p w14:paraId="773E34E0">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配电箱开关箱</w:t>
            </w:r>
          </w:p>
        </w:tc>
        <w:tc>
          <w:tcPr>
            <w:tcW w:w="7584" w:type="dxa"/>
            <w:tcBorders>
              <w:right w:val="single" w:color="000000" w:sz="10" w:space="0"/>
            </w:tcBorders>
            <w:vAlign w:val="center"/>
          </w:tcPr>
          <w:p w14:paraId="4A6C70A0">
            <w:pPr>
              <w:pStyle w:val="16"/>
              <w:keepNext w:val="0"/>
              <w:keepLines w:val="0"/>
              <w:pageBreakBefore w:val="0"/>
              <w:kinsoku/>
              <w:wordWrap w:val="0"/>
              <w:overflowPunct/>
              <w:topLinePunct/>
              <w:autoSpaceDE/>
              <w:autoSpaceDN/>
              <w:bidi w:val="0"/>
              <w:adjustRightInd w:val="0"/>
              <w:spacing w:before="43" w:line="360" w:lineRule="auto"/>
              <w:ind w:left="102" w:right="82" w:firstLine="22"/>
              <w:jc w:val="both"/>
              <w:rPr>
                <w:rFonts w:hint="eastAsia" w:ascii="宋体" w:hAnsi="宋体" w:eastAsia="宋体" w:cs="宋体"/>
                <w:highlight w:val="none"/>
              </w:rPr>
            </w:pPr>
            <w:r>
              <w:rPr>
                <w:rFonts w:hint="eastAsia" w:ascii="宋体" w:hAnsi="宋体" w:eastAsia="宋体" w:cs="宋体"/>
                <w:spacing w:val="8"/>
                <w:highlight w:val="none"/>
              </w:rPr>
              <w:t>1.按三级配电要求，配备总配电箱、分配电箱、开关箱三</w:t>
            </w:r>
            <w:r>
              <w:rPr>
                <w:rFonts w:hint="eastAsia" w:ascii="宋体" w:hAnsi="宋体" w:eastAsia="宋体" w:cs="宋体"/>
                <w:spacing w:val="7"/>
                <w:highlight w:val="none"/>
              </w:rPr>
              <w:t>类（铁质）</w:t>
            </w:r>
            <w:r>
              <w:rPr>
                <w:rFonts w:hint="eastAsia" w:ascii="宋体" w:hAnsi="宋体" w:eastAsia="宋体" w:cs="宋体"/>
                <w:spacing w:val="4"/>
                <w:highlight w:val="none"/>
              </w:rPr>
              <w:t>标准电箱，开关箱应符合“一机、一箱、一闸、一漏”，</w:t>
            </w:r>
            <w:r>
              <w:rPr>
                <w:rFonts w:hint="eastAsia" w:ascii="宋体" w:hAnsi="宋体" w:eastAsia="宋体" w:cs="宋体"/>
                <w:spacing w:val="3"/>
                <w:highlight w:val="none"/>
              </w:rPr>
              <w:t>三类电箱中的</w:t>
            </w:r>
            <w:r>
              <w:rPr>
                <w:rFonts w:hint="eastAsia" w:ascii="宋体" w:hAnsi="宋体" w:eastAsia="宋体" w:cs="宋体"/>
                <w:spacing w:val="8"/>
                <w:highlight w:val="none"/>
              </w:rPr>
              <w:t>各类电器应是合格品。</w:t>
            </w:r>
          </w:p>
          <w:p w14:paraId="2DC2113B">
            <w:pPr>
              <w:pStyle w:val="16"/>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highlight w:val="none"/>
              </w:rPr>
            </w:pPr>
            <w:r>
              <w:rPr>
                <w:rFonts w:hint="eastAsia" w:ascii="宋体" w:hAnsi="宋体" w:eastAsia="宋体" w:cs="宋体"/>
                <w:spacing w:val="8"/>
                <w:highlight w:val="none"/>
              </w:rPr>
              <w:t>2.按两级保护的要求，选取符合容量要求和质量合</w:t>
            </w:r>
            <w:r>
              <w:rPr>
                <w:rFonts w:hint="eastAsia" w:ascii="宋体" w:hAnsi="宋体" w:eastAsia="宋体" w:cs="宋体"/>
                <w:spacing w:val="7"/>
                <w:highlight w:val="none"/>
              </w:rPr>
              <w:t>格的总配电箱和开</w:t>
            </w:r>
            <w:r>
              <w:rPr>
                <w:rFonts w:hint="eastAsia" w:ascii="宋体" w:hAnsi="宋体" w:eastAsia="宋体" w:cs="宋体"/>
                <w:spacing w:val="8"/>
                <w:highlight w:val="none"/>
              </w:rPr>
              <w:t>关箱中的漏电保护器。</w:t>
            </w:r>
          </w:p>
          <w:p w14:paraId="4DBA4B46">
            <w:pPr>
              <w:pStyle w:val="16"/>
              <w:keepNext w:val="0"/>
              <w:keepLines w:val="0"/>
              <w:pageBreakBefore w:val="0"/>
              <w:kinsoku/>
              <w:wordWrap w:val="0"/>
              <w:overflowPunct/>
              <w:topLinePunct/>
              <w:autoSpaceDE/>
              <w:autoSpaceDN/>
              <w:bidi w:val="0"/>
              <w:adjustRightInd w:val="0"/>
              <w:spacing w:before="29" w:line="360" w:lineRule="auto"/>
              <w:ind w:left="114"/>
              <w:jc w:val="both"/>
              <w:rPr>
                <w:rFonts w:hint="eastAsia" w:ascii="宋体" w:hAnsi="宋体" w:eastAsia="宋体" w:cs="宋体"/>
                <w:highlight w:val="none"/>
              </w:rPr>
            </w:pPr>
            <w:r>
              <w:rPr>
                <w:rFonts w:hint="eastAsia" w:ascii="宋体" w:hAnsi="宋体" w:eastAsia="宋体" w:cs="宋体"/>
                <w:spacing w:val="8"/>
                <w:position w:val="-1"/>
                <w:highlight w:val="none"/>
              </w:rPr>
              <w:t>3.对大型、落地式分配电箱、开关箱设置防护棚和通透式围挡。</w:t>
            </w:r>
          </w:p>
        </w:tc>
      </w:tr>
      <w:tr w14:paraId="4C2B7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630" w:type="dxa"/>
            <w:vMerge w:val="continue"/>
            <w:tcBorders>
              <w:top w:val="nil"/>
              <w:left w:val="single" w:color="000000" w:sz="10" w:space="0"/>
              <w:bottom w:val="nil"/>
            </w:tcBorders>
            <w:vAlign w:val="center"/>
          </w:tcPr>
          <w:p w14:paraId="53B6AD27">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tc>
        <w:tc>
          <w:tcPr>
            <w:tcW w:w="611" w:type="dxa"/>
            <w:vMerge w:val="continue"/>
            <w:tcBorders>
              <w:top w:val="nil"/>
              <w:bottom w:val="nil"/>
            </w:tcBorders>
            <w:textDirection w:val="tbRlV"/>
            <w:vAlign w:val="center"/>
          </w:tcPr>
          <w:p w14:paraId="03CA9FBC">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tc>
        <w:tc>
          <w:tcPr>
            <w:tcW w:w="1405" w:type="dxa"/>
            <w:vAlign w:val="center"/>
          </w:tcPr>
          <w:p w14:paraId="74FCB0C5">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接地装置</w:t>
            </w:r>
          </w:p>
        </w:tc>
        <w:tc>
          <w:tcPr>
            <w:tcW w:w="7584" w:type="dxa"/>
            <w:tcBorders>
              <w:right w:val="single" w:color="000000" w:sz="10" w:space="0"/>
            </w:tcBorders>
            <w:vAlign w:val="center"/>
          </w:tcPr>
          <w:p w14:paraId="572C1074">
            <w:pPr>
              <w:pStyle w:val="16"/>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施工现场应设置不少于三处的重复接地装置。</w:t>
            </w:r>
          </w:p>
        </w:tc>
      </w:tr>
      <w:tr w14:paraId="7743E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30" w:type="dxa"/>
            <w:vMerge w:val="continue"/>
            <w:tcBorders>
              <w:top w:val="nil"/>
              <w:left w:val="single" w:color="000000" w:sz="10" w:space="0"/>
              <w:bottom w:val="single" w:color="000000" w:sz="10" w:space="0"/>
            </w:tcBorders>
            <w:vAlign w:val="center"/>
          </w:tcPr>
          <w:p w14:paraId="29854DA8">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tc>
        <w:tc>
          <w:tcPr>
            <w:tcW w:w="611" w:type="dxa"/>
            <w:vMerge w:val="continue"/>
            <w:tcBorders>
              <w:top w:val="nil"/>
              <w:bottom w:val="single" w:color="000000" w:sz="10" w:space="0"/>
            </w:tcBorders>
            <w:textDirection w:val="tbRlV"/>
            <w:vAlign w:val="center"/>
          </w:tcPr>
          <w:p w14:paraId="2B8DF677">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tc>
        <w:tc>
          <w:tcPr>
            <w:tcW w:w="1405" w:type="dxa"/>
            <w:tcBorders>
              <w:bottom w:val="single" w:color="000000" w:sz="10" w:space="0"/>
            </w:tcBorders>
            <w:vAlign w:val="center"/>
          </w:tcPr>
          <w:p w14:paraId="388922D5">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现场变配电装置</w:t>
            </w:r>
          </w:p>
        </w:tc>
        <w:tc>
          <w:tcPr>
            <w:tcW w:w="7584" w:type="dxa"/>
            <w:tcBorders>
              <w:bottom w:val="single" w:color="000000" w:sz="10" w:space="0"/>
              <w:right w:val="single" w:color="000000" w:sz="10" w:space="0"/>
            </w:tcBorders>
            <w:vAlign w:val="center"/>
          </w:tcPr>
          <w:p w14:paraId="644CC5A8">
            <w:pPr>
              <w:pStyle w:val="16"/>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总配电房建筑材料必须达到消防防火要求，室内做硬地坪、电缆沟。</w:t>
            </w:r>
          </w:p>
        </w:tc>
      </w:tr>
      <w:tr w14:paraId="20EF3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jc w:val="center"/>
        </w:trPr>
        <w:tc>
          <w:tcPr>
            <w:tcW w:w="630" w:type="dxa"/>
            <w:vMerge w:val="restart"/>
            <w:tcBorders>
              <w:left w:val="single" w:color="000000" w:sz="10" w:space="0"/>
              <w:bottom w:val="nil"/>
            </w:tcBorders>
            <w:vAlign w:val="center"/>
          </w:tcPr>
          <w:p w14:paraId="61D39F5C">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p w14:paraId="2583855C">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p w14:paraId="238EC83E">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p w14:paraId="1D3C07BB">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p w14:paraId="29587B31">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p w14:paraId="5A0B9498">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p w14:paraId="7BE48A09">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p w14:paraId="53AC19ED">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p w14:paraId="4260FB80">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p w14:paraId="6CBE3B4F">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安全</w:t>
            </w:r>
          </w:p>
          <w:p w14:paraId="16848DB9">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施工</w:t>
            </w:r>
          </w:p>
        </w:tc>
        <w:tc>
          <w:tcPr>
            <w:tcW w:w="611" w:type="dxa"/>
            <w:vMerge w:val="restart"/>
            <w:tcBorders>
              <w:bottom w:val="nil"/>
            </w:tcBorders>
            <w:textDirection w:val="tbRlV"/>
            <w:vAlign w:val="center"/>
          </w:tcPr>
          <w:p w14:paraId="1544923B">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高处作业防护</w:t>
            </w:r>
          </w:p>
        </w:tc>
        <w:tc>
          <w:tcPr>
            <w:tcW w:w="1405" w:type="dxa"/>
            <w:vAlign w:val="center"/>
          </w:tcPr>
          <w:p w14:paraId="7504409C">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楼层、屋面、阳台等临边</w:t>
            </w:r>
          </w:p>
        </w:tc>
        <w:tc>
          <w:tcPr>
            <w:tcW w:w="7584" w:type="dxa"/>
            <w:tcBorders>
              <w:right w:val="single" w:color="000000" w:sz="10" w:space="0"/>
            </w:tcBorders>
            <w:vAlign w:val="center"/>
          </w:tcPr>
          <w:p w14:paraId="07AB1EC0">
            <w:pPr>
              <w:pStyle w:val="16"/>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设两道防护栏杆和18cm高的踢脚板，用密目式安全立网全封闭。</w:t>
            </w:r>
          </w:p>
        </w:tc>
      </w:tr>
      <w:tr w14:paraId="2F1C8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630" w:type="dxa"/>
            <w:vMerge w:val="continue"/>
            <w:tcBorders>
              <w:top w:val="nil"/>
              <w:left w:val="single" w:color="000000" w:sz="10" w:space="0"/>
              <w:bottom w:val="nil"/>
            </w:tcBorders>
            <w:vAlign w:val="center"/>
          </w:tcPr>
          <w:p w14:paraId="53F4468F">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tc>
        <w:tc>
          <w:tcPr>
            <w:tcW w:w="611" w:type="dxa"/>
            <w:vMerge w:val="continue"/>
            <w:tcBorders>
              <w:top w:val="nil"/>
              <w:bottom w:val="nil"/>
            </w:tcBorders>
            <w:textDirection w:val="tbRlV"/>
            <w:vAlign w:val="center"/>
          </w:tcPr>
          <w:p w14:paraId="66556D6F">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tc>
        <w:tc>
          <w:tcPr>
            <w:tcW w:w="1405" w:type="dxa"/>
            <w:vAlign w:val="center"/>
          </w:tcPr>
          <w:p w14:paraId="12D6A7E1">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通道口</w:t>
            </w:r>
          </w:p>
        </w:tc>
        <w:tc>
          <w:tcPr>
            <w:tcW w:w="7584" w:type="dxa"/>
            <w:tcBorders>
              <w:right w:val="single" w:color="000000" w:sz="10" w:space="0"/>
            </w:tcBorders>
            <w:vAlign w:val="center"/>
          </w:tcPr>
          <w:p w14:paraId="12E363BC">
            <w:pPr>
              <w:pStyle w:val="16"/>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设防护棚，防护棚应为不小于5cm厚的木板或两道相距50cm的竹笆。两侧应沿栏杆架用密目式安全网封闭。</w:t>
            </w:r>
          </w:p>
        </w:tc>
      </w:tr>
      <w:tr w14:paraId="7943B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630" w:type="dxa"/>
            <w:vMerge w:val="continue"/>
            <w:tcBorders>
              <w:top w:val="nil"/>
              <w:left w:val="single" w:color="000000" w:sz="10" w:space="0"/>
              <w:bottom w:val="nil"/>
            </w:tcBorders>
            <w:vAlign w:val="center"/>
          </w:tcPr>
          <w:p w14:paraId="6073A4C1">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tc>
        <w:tc>
          <w:tcPr>
            <w:tcW w:w="611" w:type="dxa"/>
            <w:vMerge w:val="continue"/>
            <w:tcBorders>
              <w:top w:val="nil"/>
              <w:bottom w:val="nil"/>
            </w:tcBorders>
            <w:textDirection w:val="tbRlV"/>
            <w:vAlign w:val="center"/>
          </w:tcPr>
          <w:p w14:paraId="598A81DB">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tc>
        <w:tc>
          <w:tcPr>
            <w:tcW w:w="1405" w:type="dxa"/>
            <w:vAlign w:val="center"/>
          </w:tcPr>
          <w:p w14:paraId="1F7248D2">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预留洞口</w:t>
            </w:r>
          </w:p>
        </w:tc>
        <w:tc>
          <w:tcPr>
            <w:tcW w:w="7584" w:type="dxa"/>
            <w:tcBorders>
              <w:right w:val="single" w:color="000000" w:sz="10" w:space="0"/>
            </w:tcBorders>
            <w:vAlign w:val="center"/>
          </w:tcPr>
          <w:p w14:paraId="713645AE">
            <w:pPr>
              <w:pStyle w:val="16"/>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用硬质材料全封闭，短边超过1.5m长的洞口，除封闭外四周还应设有防护栏杆。</w:t>
            </w:r>
          </w:p>
        </w:tc>
      </w:tr>
      <w:tr w14:paraId="5CB6F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630" w:type="dxa"/>
            <w:vMerge w:val="continue"/>
            <w:tcBorders>
              <w:top w:val="nil"/>
              <w:left w:val="single" w:color="000000" w:sz="10" w:space="0"/>
              <w:bottom w:val="nil"/>
            </w:tcBorders>
            <w:vAlign w:val="center"/>
          </w:tcPr>
          <w:p w14:paraId="594C2121">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tc>
        <w:tc>
          <w:tcPr>
            <w:tcW w:w="611" w:type="dxa"/>
            <w:vMerge w:val="continue"/>
            <w:tcBorders>
              <w:top w:val="nil"/>
              <w:bottom w:val="nil"/>
            </w:tcBorders>
            <w:textDirection w:val="tbRlV"/>
            <w:vAlign w:val="center"/>
          </w:tcPr>
          <w:p w14:paraId="0F0E1BFD">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tc>
        <w:tc>
          <w:tcPr>
            <w:tcW w:w="1405" w:type="dxa"/>
            <w:vAlign w:val="center"/>
          </w:tcPr>
          <w:p w14:paraId="57C5E53E">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电梯井口</w:t>
            </w:r>
          </w:p>
        </w:tc>
        <w:tc>
          <w:tcPr>
            <w:tcW w:w="7584" w:type="dxa"/>
            <w:tcBorders>
              <w:right w:val="single" w:color="000000" w:sz="10" w:space="0"/>
            </w:tcBorders>
            <w:vAlign w:val="center"/>
          </w:tcPr>
          <w:p w14:paraId="08D9BFF0">
            <w:pPr>
              <w:pStyle w:val="16"/>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设置定型化、工具化的防护门，在电梯井内每隔2层（不大于10m）设置一道水平防护。</w:t>
            </w:r>
          </w:p>
        </w:tc>
      </w:tr>
      <w:tr w14:paraId="5321A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jc w:val="center"/>
        </w:trPr>
        <w:tc>
          <w:tcPr>
            <w:tcW w:w="630" w:type="dxa"/>
            <w:vMerge w:val="continue"/>
            <w:tcBorders>
              <w:top w:val="nil"/>
              <w:left w:val="single" w:color="000000" w:sz="10" w:space="0"/>
              <w:bottom w:val="nil"/>
            </w:tcBorders>
            <w:vAlign w:val="center"/>
          </w:tcPr>
          <w:p w14:paraId="3DE739B1">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tc>
        <w:tc>
          <w:tcPr>
            <w:tcW w:w="611" w:type="dxa"/>
            <w:vMerge w:val="continue"/>
            <w:tcBorders>
              <w:top w:val="nil"/>
              <w:bottom w:val="nil"/>
            </w:tcBorders>
            <w:textDirection w:val="tbRlV"/>
            <w:vAlign w:val="center"/>
          </w:tcPr>
          <w:p w14:paraId="68D13123">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tc>
        <w:tc>
          <w:tcPr>
            <w:tcW w:w="1405" w:type="dxa"/>
            <w:vAlign w:val="center"/>
          </w:tcPr>
          <w:p w14:paraId="3A59F911">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楼梯边</w:t>
            </w:r>
          </w:p>
        </w:tc>
        <w:tc>
          <w:tcPr>
            <w:tcW w:w="7584" w:type="dxa"/>
            <w:tcBorders>
              <w:right w:val="single" w:color="000000" w:sz="10" w:space="0"/>
            </w:tcBorders>
            <w:vAlign w:val="center"/>
          </w:tcPr>
          <w:p w14:paraId="4501F72C">
            <w:pPr>
              <w:pStyle w:val="16"/>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设1.2m高的定型化、工具化的防护栏，18cm高的踢脚板。</w:t>
            </w:r>
          </w:p>
        </w:tc>
      </w:tr>
      <w:tr w14:paraId="3EC13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630" w:type="dxa"/>
            <w:vMerge w:val="continue"/>
            <w:tcBorders>
              <w:top w:val="nil"/>
              <w:left w:val="single" w:color="000000" w:sz="10" w:space="0"/>
              <w:bottom w:val="nil"/>
            </w:tcBorders>
            <w:vAlign w:val="center"/>
          </w:tcPr>
          <w:p w14:paraId="5957D316">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tc>
        <w:tc>
          <w:tcPr>
            <w:tcW w:w="611" w:type="dxa"/>
            <w:vMerge w:val="continue"/>
            <w:tcBorders>
              <w:top w:val="nil"/>
              <w:bottom w:val="nil"/>
            </w:tcBorders>
            <w:textDirection w:val="tbRlV"/>
            <w:vAlign w:val="center"/>
          </w:tcPr>
          <w:p w14:paraId="21829B2B">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tc>
        <w:tc>
          <w:tcPr>
            <w:tcW w:w="1405" w:type="dxa"/>
            <w:vAlign w:val="center"/>
          </w:tcPr>
          <w:p w14:paraId="292C716C">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垂直方向交叉作业</w:t>
            </w:r>
          </w:p>
        </w:tc>
        <w:tc>
          <w:tcPr>
            <w:tcW w:w="7584" w:type="dxa"/>
            <w:tcBorders>
              <w:right w:val="single" w:color="000000" w:sz="10" w:space="0"/>
            </w:tcBorders>
            <w:vAlign w:val="center"/>
          </w:tcPr>
          <w:p w14:paraId="3F5957D0">
            <w:pPr>
              <w:pStyle w:val="16"/>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设置防护隔离棚或其它设施。</w:t>
            </w:r>
          </w:p>
        </w:tc>
      </w:tr>
      <w:tr w14:paraId="26CBE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630" w:type="dxa"/>
            <w:vMerge w:val="continue"/>
            <w:tcBorders>
              <w:top w:val="nil"/>
              <w:left w:val="single" w:color="000000" w:sz="10" w:space="0"/>
              <w:bottom w:val="nil"/>
            </w:tcBorders>
            <w:vAlign w:val="center"/>
          </w:tcPr>
          <w:p w14:paraId="1D21390D">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tc>
        <w:tc>
          <w:tcPr>
            <w:tcW w:w="611" w:type="dxa"/>
            <w:vMerge w:val="continue"/>
            <w:tcBorders>
              <w:top w:val="nil"/>
              <w:bottom w:val="nil"/>
            </w:tcBorders>
            <w:textDirection w:val="tbRlV"/>
            <w:vAlign w:val="center"/>
          </w:tcPr>
          <w:p w14:paraId="72F23930">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tc>
        <w:tc>
          <w:tcPr>
            <w:tcW w:w="1405" w:type="dxa"/>
            <w:vAlign w:val="center"/>
          </w:tcPr>
          <w:p w14:paraId="6C4D6634">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高处作业</w:t>
            </w:r>
          </w:p>
        </w:tc>
        <w:tc>
          <w:tcPr>
            <w:tcW w:w="7584" w:type="dxa"/>
            <w:tcBorders>
              <w:right w:val="single" w:color="000000" w:sz="10" w:space="0"/>
            </w:tcBorders>
            <w:vAlign w:val="center"/>
          </w:tcPr>
          <w:p w14:paraId="512DC4EB">
            <w:pPr>
              <w:pStyle w:val="16"/>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有悬挂安全带的悬索或其它设施，有操作平台，有上下的梯子或其它形式的通道。</w:t>
            </w:r>
          </w:p>
        </w:tc>
      </w:tr>
      <w:tr w14:paraId="297FC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630" w:type="dxa"/>
            <w:vMerge w:val="continue"/>
            <w:tcBorders>
              <w:top w:val="nil"/>
              <w:left w:val="single" w:color="000000" w:sz="10" w:space="0"/>
              <w:bottom w:val="nil"/>
            </w:tcBorders>
            <w:vAlign w:val="center"/>
          </w:tcPr>
          <w:p w14:paraId="5FFBE946">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tc>
        <w:tc>
          <w:tcPr>
            <w:tcW w:w="611" w:type="dxa"/>
            <w:vMerge w:val="continue"/>
            <w:tcBorders>
              <w:top w:val="nil"/>
            </w:tcBorders>
            <w:textDirection w:val="tbRlV"/>
            <w:vAlign w:val="center"/>
          </w:tcPr>
          <w:p w14:paraId="2445DAFC">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tc>
        <w:tc>
          <w:tcPr>
            <w:tcW w:w="1405" w:type="dxa"/>
            <w:vAlign w:val="center"/>
          </w:tcPr>
          <w:p w14:paraId="47413AC9">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基坑、物料平台</w:t>
            </w:r>
          </w:p>
        </w:tc>
        <w:tc>
          <w:tcPr>
            <w:tcW w:w="7584" w:type="dxa"/>
            <w:tcBorders>
              <w:right w:val="single" w:color="000000" w:sz="10" w:space="0"/>
            </w:tcBorders>
            <w:vAlign w:val="center"/>
          </w:tcPr>
          <w:p w14:paraId="2D34360C">
            <w:pPr>
              <w:pStyle w:val="16"/>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设1.2m高标准化的防护栏，用密目式安全立网封闭，悬挂标识。</w:t>
            </w:r>
          </w:p>
        </w:tc>
      </w:tr>
      <w:tr w14:paraId="6E29D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630" w:type="dxa"/>
            <w:vMerge w:val="continue"/>
            <w:tcBorders>
              <w:top w:val="nil"/>
              <w:left w:val="single" w:color="000000" w:sz="10" w:space="0"/>
            </w:tcBorders>
            <w:vAlign w:val="center"/>
          </w:tcPr>
          <w:p w14:paraId="1513E78B">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tc>
        <w:tc>
          <w:tcPr>
            <w:tcW w:w="2016" w:type="dxa"/>
            <w:gridSpan w:val="2"/>
            <w:vAlign w:val="center"/>
          </w:tcPr>
          <w:p w14:paraId="5CC9A0F6">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安全防护用品</w:t>
            </w:r>
          </w:p>
        </w:tc>
        <w:tc>
          <w:tcPr>
            <w:tcW w:w="7584" w:type="dxa"/>
            <w:tcBorders>
              <w:right w:val="single" w:color="000000" w:sz="10" w:space="0"/>
            </w:tcBorders>
            <w:vAlign w:val="center"/>
          </w:tcPr>
          <w:p w14:paraId="2CABF4B8">
            <w:pPr>
              <w:pStyle w:val="16"/>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安全帽、安全带、特种作业人员（电工、焊工、架子工等）防护服装、用品等。</w:t>
            </w:r>
          </w:p>
        </w:tc>
      </w:tr>
      <w:tr w14:paraId="1C15F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630" w:type="dxa"/>
            <w:vMerge w:val="restart"/>
            <w:tcBorders>
              <w:left w:val="single" w:color="000000" w:sz="10" w:space="0"/>
              <w:bottom w:val="nil"/>
            </w:tcBorders>
            <w:vAlign w:val="center"/>
          </w:tcPr>
          <w:p w14:paraId="3928470A">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p w14:paraId="6E0448C0">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p w14:paraId="52C1F1A4">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p w14:paraId="5CC31677">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p w14:paraId="4308D8FB">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p w14:paraId="21FE6088">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p w14:paraId="5A1D1C5A">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其它</w:t>
            </w:r>
          </w:p>
        </w:tc>
        <w:tc>
          <w:tcPr>
            <w:tcW w:w="611" w:type="dxa"/>
            <w:vMerge w:val="restart"/>
            <w:tcBorders>
              <w:bottom w:val="nil"/>
            </w:tcBorders>
            <w:textDirection w:val="tbRlV"/>
            <w:vAlign w:val="center"/>
          </w:tcPr>
          <w:p w14:paraId="3B86081A">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机械设备防护</w:t>
            </w:r>
          </w:p>
        </w:tc>
        <w:tc>
          <w:tcPr>
            <w:tcW w:w="1405" w:type="dxa"/>
            <w:vAlign w:val="center"/>
          </w:tcPr>
          <w:p w14:paraId="75787377">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中小型机械</w:t>
            </w:r>
          </w:p>
        </w:tc>
        <w:tc>
          <w:tcPr>
            <w:tcW w:w="7584" w:type="dxa"/>
            <w:tcBorders>
              <w:right w:val="single" w:color="000000" w:sz="10" w:space="0"/>
            </w:tcBorders>
            <w:vAlign w:val="center"/>
          </w:tcPr>
          <w:p w14:paraId="7E624E46">
            <w:pPr>
              <w:pStyle w:val="16"/>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设防护棚（同通道口防护并有防雨措施）。</w:t>
            </w:r>
          </w:p>
        </w:tc>
      </w:tr>
      <w:tr w14:paraId="20CA8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jc w:val="center"/>
        </w:trPr>
        <w:tc>
          <w:tcPr>
            <w:tcW w:w="630" w:type="dxa"/>
            <w:vMerge w:val="continue"/>
            <w:tcBorders>
              <w:top w:val="nil"/>
              <w:left w:val="single" w:color="000000" w:sz="10" w:space="0"/>
              <w:bottom w:val="nil"/>
            </w:tcBorders>
            <w:vAlign w:val="center"/>
          </w:tcPr>
          <w:p w14:paraId="645817F6">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tc>
        <w:tc>
          <w:tcPr>
            <w:tcW w:w="611" w:type="dxa"/>
            <w:vMerge w:val="continue"/>
            <w:tcBorders>
              <w:top w:val="nil"/>
            </w:tcBorders>
            <w:textDirection w:val="tbRlV"/>
            <w:vAlign w:val="center"/>
          </w:tcPr>
          <w:p w14:paraId="4EC01FEE">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tc>
        <w:tc>
          <w:tcPr>
            <w:tcW w:w="1405" w:type="dxa"/>
            <w:vAlign w:val="center"/>
          </w:tcPr>
          <w:p w14:paraId="7F7CC681">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p>
          <w:p w14:paraId="0EF70811">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垂直运输设备</w:t>
            </w:r>
          </w:p>
        </w:tc>
        <w:tc>
          <w:tcPr>
            <w:tcW w:w="7584" w:type="dxa"/>
            <w:tcBorders>
              <w:right w:val="single" w:color="000000" w:sz="10" w:space="0"/>
            </w:tcBorders>
            <w:vAlign w:val="center"/>
          </w:tcPr>
          <w:p w14:paraId="6E5A108B">
            <w:pPr>
              <w:pStyle w:val="16"/>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1.垂直运输设备检测、检验、日常维护、保养等。</w:t>
            </w:r>
          </w:p>
          <w:p w14:paraId="65050E09">
            <w:pPr>
              <w:pStyle w:val="16"/>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2.物料提升机、施工电梯等物料平台搭设、外侧用密目式安全立网全封闭，有安全通道、安全防护门、防护棚等。</w:t>
            </w:r>
          </w:p>
        </w:tc>
      </w:tr>
      <w:tr w14:paraId="4A221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630" w:type="dxa"/>
            <w:vMerge w:val="continue"/>
            <w:tcBorders>
              <w:top w:val="nil"/>
              <w:left w:val="single" w:color="000000" w:sz="10" w:space="0"/>
              <w:bottom w:val="nil"/>
            </w:tcBorders>
            <w:vAlign w:val="center"/>
          </w:tcPr>
          <w:p w14:paraId="71CEA617">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tc>
        <w:tc>
          <w:tcPr>
            <w:tcW w:w="2016" w:type="dxa"/>
            <w:gridSpan w:val="2"/>
            <w:vAlign w:val="center"/>
          </w:tcPr>
          <w:p w14:paraId="4DD81C2D">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专家论证审查</w:t>
            </w:r>
          </w:p>
        </w:tc>
        <w:tc>
          <w:tcPr>
            <w:tcW w:w="7584" w:type="dxa"/>
            <w:tcBorders>
              <w:right w:val="single" w:color="000000" w:sz="10" w:space="0"/>
            </w:tcBorders>
            <w:vAlign w:val="center"/>
          </w:tcPr>
          <w:p w14:paraId="3D1812FD">
            <w:pPr>
              <w:pStyle w:val="16"/>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超过一定规模的危险性较大分部分项工程专家论证审查。</w:t>
            </w:r>
          </w:p>
        </w:tc>
      </w:tr>
      <w:tr w14:paraId="6C619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630" w:type="dxa"/>
            <w:vMerge w:val="continue"/>
            <w:tcBorders>
              <w:top w:val="nil"/>
              <w:left w:val="single" w:color="000000" w:sz="10" w:space="0"/>
              <w:bottom w:val="nil"/>
            </w:tcBorders>
            <w:vAlign w:val="center"/>
          </w:tcPr>
          <w:p w14:paraId="2EBD34F4">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tc>
        <w:tc>
          <w:tcPr>
            <w:tcW w:w="2016" w:type="dxa"/>
            <w:gridSpan w:val="2"/>
            <w:vAlign w:val="center"/>
          </w:tcPr>
          <w:p w14:paraId="490C1DA1">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应急救援预案</w:t>
            </w:r>
          </w:p>
        </w:tc>
        <w:tc>
          <w:tcPr>
            <w:tcW w:w="7584" w:type="dxa"/>
            <w:tcBorders>
              <w:right w:val="single" w:color="000000" w:sz="10" w:space="0"/>
            </w:tcBorders>
            <w:vAlign w:val="center"/>
          </w:tcPr>
          <w:p w14:paraId="181504CD">
            <w:pPr>
              <w:pStyle w:val="16"/>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救援器材准备及演练等。</w:t>
            </w:r>
          </w:p>
        </w:tc>
      </w:tr>
      <w:tr w14:paraId="23CF8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630" w:type="dxa"/>
            <w:vMerge w:val="continue"/>
            <w:tcBorders>
              <w:top w:val="nil"/>
              <w:left w:val="single" w:color="000000" w:sz="10" w:space="0"/>
              <w:bottom w:val="single" w:color="000000" w:sz="10" w:space="0"/>
            </w:tcBorders>
            <w:vAlign w:val="center"/>
          </w:tcPr>
          <w:p w14:paraId="43182215">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p>
        </w:tc>
        <w:tc>
          <w:tcPr>
            <w:tcW w:w="2016" w:type="dxa"/>
            <w:gridSpan w:val="2"/>
            <w:tcBorders>
              <w:bottom w:val="single" w:color="000000" w:sz="10" w:space="0"/>
            </w:tcBorders>
            <w:vAlign w:val="center"/>
          </w:tcPr>
          <w:p w14:paraId="10F65ECD">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非正常情况施工</w:t>
            </w:r>
          </w:p>
        </w:tc>
        <w:tc>
          <w:tcPr>
            <w:tcW w:w="7584" w:type="dxa"/>
            <w:tcBorders>
              <w:bottom w:val="single" w:color="000000" w:sz="10" w:space="0"/>
              <w:right w:val="single" w:color="000000" w:sz="10" w:space="0"/>
            </w:tcBorders>
            <w:vAlign w:val="center"/>
          </w:tcPr>
          <w:p w14:paraId="5BF32817">
            <w:pPr>
              <w:pStyle w:val="16"/>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其它特殊情况下的防护费用，如：城市主干道、人流密集、河边等处施工及文物、古建筑、古树保护等。</w:t>
            </w:r>
          </w:p>
        </w:tc>
      </w:tr>
    </w:tbl>
    <w:p w14:paraId="323F2478">
      <w:pPr>
        <w:keepNext w:val="0"/>
        <w:keepLines w:val="0"/>
        <w:pageBreakBefore w:val="0"/>
        <w:kinsoku/>
        <w:wordWrap w:val="0"/>
        <w:overflowPunct/>
        <w:topLinePunct/>
        <w:autoSpaceDE/>
        <w:autoSpaceDN/>
        <w:bidi w:val="0"/>
        <w:adjustRightInd w:val="0"/>
        <w:spacing w:before="78" w:line="360" w:lineRule="auto"/>
        <w:ind w:right="121" w:firstLine="428" w:firstLineChars="20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注：本表所列建设工程安全文明施工费，是依据现行法律法规及标准、规范确定的。</w:t>
      </w:r>
      <w:r>
        <w:rPr>
          <w:rFonts w:hint="eastAsia" w:ascii="宋体" w:hAnsi="宋体" w:eastAsia="宋体" w:cs="宋体"/>
          <w:spacing w:val="6"/>
          <w:sz w:val="20"/>
          <w:szCs w:val="20"/>
          <w:highlight w:val="none"/>
        </w:rPr>
        <w:t>如法律法规和标</w:t>
      </w:r>
      <w:r>
        <w:rPr>
          <w:rFonts w:hint="eastAsia" w:ascii="宋体" w:hAnsi="宋体" w:eastAsia="宋体" w:cs="宋体"/>
          <w:spacing w:val="8"/>
          <w:sz w:val="20"/>
          <w:szCs w:val="20"/>
          <w:highlight w:val="none"/>
        </w:rPr>
        <w:t>准、规范修订，本表所列项目应按照修订</w:t>
      </w:r>
      <w:r>
        <w:rPr>
          <w:rFonts w:hint="eastAsia" w:ascii="宋体" w:hAnsi="宋体" w:eastAsia="宋体" w:cs="宋体"/>
          <w:spacing w:val="7"/>
          <w:sz w:val="20"/>
          <w:szCs w:val="20"/>
          <w:highlight w:val="none"/>
        </w:rPr>
        <w:t>后的法律法规和标准规范进行调整。</w:t>
      </w:r>
    </w:p>
    <w:p w14:paraId="3CAF964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sectPr>
          <w:footerReference r:id="rId18" w:type="default"/>
          <w:pgSz w:w="11907" w:h="16840"/>
          <w:pgMar w:top="850" w:right="567" w:bottom="850" w:left="1080" w:header="0" w:footer="852" w:gutter="0"/>
          <w:pgNumType w:fmt="decimal"/>
          <w:cols w:space="720" w:num="1"/>
        </w:sectPr>
      </w:pPr>
    </w:p>
    <w:p w14:paraId="7904C25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F3CFFA8">
      <w:pPr>
        <w:pStyle w:val="6"/>
        <w:keepNext w:val="0"/>
        <w:keepLines w:val="0"/>
        <w:pageBreakBefore w:val="0"/>
        <w:kinsoku/>
        <w:wordWrap w:val="0"/>
        <w:overflowPunct/>
        <w:topLinePunct/>
        <w:autoSpaceDE/>
        <w:autoSpaceDN/>
        <w:bidi w:val="0"/>
        <w:adjustRightInd w:val="0"/>
        <w:spacing w:before="101" w:line="360" w:lineRule="auto"/>
        <w:ind w:left="2332"/>
        <w:rPr>
          <w:rFonts w:hint="eastAsia" w:ascii="宋体" w:hAnsi="宋体" w:eastAsia="宋体" w:cs="宋体"/>
          <w:sz w:val="31"/>
          <w:szCs w:val="31"/>
          <w:highlight w:val="none"/>
        </w:rPr>
      </w:pPr>
      <w:r>
        <w:rPr>
          <w:rFonts w:hint="eastAsia" w:ascii="宋体" w:hAnsi="宋体" w:eastAsia="宋体" w:cs="宋体"/>
          <w:spacing w:val="10"/>
          <w:sz w:val="31"/>
          <w:szCs w:val="31"/>
          <w:highlight w:val="none"/>
          <w14:textOutline w14:w="5793" w14:cap="sq" w14:cmpd="sng">
            <w14:solidFill>
              <w14:srgbClr w14:val="000000"/>
            </w14:solidFill>
            <w14:prstDash w14:val="solid"/>
            <w14:bevel/>
          </w14:textOutline>
        </w:rPr>
        <w:t>供应商直接控股、管理关系信息表</w:t>
      </w:r>
    </w:p>
    <w:p w14:paraId="7D63BE0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7DFDF25">
      <w:pPr>
        <w:pStyle w:val="6"/>
        <w:keepNext w:val="0"/>
        <w:keepLines w:val="0"/>
        <w:pageBreakBefore w:val="0"/>
        <w:kinsoku/>
        <w:wordWrap w:val="0"/>
        <w:overflowPunct/>
        <w:topLinePunct/>
        <w:autoSpaceDE/>
        <w:autoSpaceDN/>
        <w:bidi w:val="0"/>
        <w:adjustRightInd w:val="0"/>
        <w:spacing w:before="100" w:line="360" w:lineRule="auto"/>
        <w:ind w:left="2814"/>
        <w:rPr>
          <w:rFonts w:hint="eastAsia" w:ascii="宋体" w:hAnsi="宋体" w:eastAsia="宋体" w:cs="宋体"/>
          <w:highlight w:val="none"/>
        </w:rPr>
      </w:pP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供应商直接控股股东信息表</w:t>
      </w:r>
    </w:p>
    <w:p w14:paraId="06D69CC0">
      <w:pPr>
        <w:keepNext w:val="0"/>
        <w:keepLines w:val="0"/>
        <w:pageBreakBefore w:val="0"/>
        <w:kinsoku/>
        <w:wordWrap w:val="0"/>
        <w:overflowPunct/>
        <w:topLinePunct/>
        <w:autoSpaceDE/>
        <w:autoSpaceDN/>
        <w:bidi w:val="0"/>
        <w:adjustRightInd w:val="0"/>
        <w:spacing w:before="44" w:line="360" w:lineRule="auto"/>
        <w:rPr>
          <w:rFonts w:hint="eastAsia" w:ascii="宋体" w:hAnsi="宋体" w:eastAsia="宋体" w:cs="宋体"/>
          <w:highlight w:val="none"/>
        </w:rPr>
      </w:pPr>
    </w:p>
    <w:tbl>
      <w:tblPr>
        <w:tblStyle w:val="15"/>
        <w:tblW w:w="94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654"/>
        <w:gridCol w:w="1454"/>
        <w:gridCol w:w="3483"/>
        <w:gridCol w:w="979"/>
      </w:tblGrid>
      <w:tr w14:paraId="2BD82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884" w:type="dxa"/>
            <w:shd w:val="clear" w:color="auto" w:fill="EAE3D8"/>
            <w:vAlign w:val="top"/>
          </w:tcPr>
          <w:p w14:paraId="19D3A56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0F31F5C">
            <w:pPr>
              <w:pStyle w:val="16"/>
              <w:keepNext w:val="0"/>
              <w:keepLines w:val="0"/>
              <w:pageBreakBefore w:val="0"/>
              <w:kinsoku/>
              <w:wordWrap w:val="0"/>
              <w:overflowPunct/>
              <w:topLinePunct/>
              <w:autoSpaceDE/>
              <w:autoSpaceDN/>
              <w:bidi w:val="0"/>
              <w:adjustRightInd w:val="0"/>
              <w:spacing w:before="91" w:line="360" w:lineRule="auto"/>
              <w:ind w:left="169"/>
              <w:rPr>
                <w:rFonts w:hint="eastAsia" w:ascii="宋体" w:hAnsi="宋体" w:eastAsia="宋体" w:cs="宋体"/>
                <w:sz w:val="28"/>
                <w:szCs w:val="28"/>
                <w:highlight w:val="none"/>
              </w:rPr>
            </w:pPr>
            <w:r>
              <w:rPr>
                <w:rFonts w:hint="eastAsia" w:ascii="宋体" w:hAnsi="宋体" w:eastAsia="宋体" w:cs="宋体"/>
                <w:spacing w:val="-5"/>
                <w:sz w:val="28"/>
                <w:szCs w:val="28"/>
                <w:highlight w:val="none"/>
                <w14:textOutline w14:w="5103" w14:cap="sq" w14:cmpd="sng">
                  <w14:solidFill>
                    <w14:srgbClr w14:val="000000"/>
                  </w14:solidFill>
                  <w14:prstDash w14:val="solid"/>
                  <w14:bevel/>
                </w14:textOutline>
              </w:rPr>
              <w:t>序号</w:t>
            </w:r>
          </w:p>
        </w:tc>
        <w:tc>
          <w:tcPr>
            <w:tcW w:w="2654" w:type="dxa"/>
            <w:shd w:val="clear" w:color="auto" w:fill="EAE3D8"/>
            <w:vAlign w:val="top"/>
          </w:tcPr>
          <w:p w14:paraId="3A7BDCB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5D530C5">
            <w:pPr>
              <w:pStyle w:val="16"/>
              <w:keepNext w:val="0"/>
              <w:keepLines w:val="0"/>
              <w:pageBreakBefore w:val="0"/>
              <w:kinsoku/>
              <w:wordWrap w:val="0"/>
              <w:overflowPunct/>
              <w:topLinePunct/>
              <w:autoSpaceDE/>
              <w:autoSpaceDN/>
              <w:bidi w:val="0"/>
              <w:adjustRightInd w:val="0"/>
              <w:spacing w:before="91" w:line="360" w:lineRule="auto"/>
              <w:ind w:left="212"/>
              <w:rPr>
                <w:rFonts w:hint="eastAsia" w:ascii="宋体" w:hAnsi="宋体" w:eastAsia="宋体" w:cs="宋体"/>
                <w:sz w:val="28"/>
                <w:szCs w:val="28"/>
                <w:highlight w:val="none"/>
              </w:rPr>
            </w:pPr>
            <w:r>
              <w:rPr>
                <w:rFonts w:hint="eastAsia" w:ascii="宋体" w:hAnsi="宋体" w:eastAsia="宋体" w:cs="宋体"/>
                <w:spacing w:val="-1"/>
                <w:sz w:val="28"/>
                <w:szCs w:val="28"/>
                <w:highlight w:val="none"/>
                <w14:textOutline w14:w="5103" w14:cap="sq" w14:cmpd="sng">
                  <w14:solidFill>
                    <w14:srgbClr w14:val="000000"/>
                  </w14:solidFill>
                  <w14:prstDash w14:val="solid"/>
                  <w14:bevel/>
                </w14:textOutline>
              </w:rPr>
              <w:t>直接控股股东名称</w:t>
            </w:r>
          </w:p>
        </w:tc>
        <w:tc>
          <w:tcPr>
            <w:tcW w:w="1454" w:type="dxa"/>
            <w:shd w:val="clear" w:color="auto" w:fill="EAE3D8"/>
            <w:vAlign w:val="top"/>
          </w:tcPr>
          <w:p w14:paraId="5401688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558BD9D">
            <w:pPr>
              <w:pStyle w:val="16"/>
              <w:keepNext w:val="0"/>
              <w:keepLines w:val="0"/>
              <w:pageBreakBefore w:val="0"/>
              <w:kinsoku/>
              <w:wordWrap w:val="0"/>
              <w:overflowPunct/>
              <w:topLinePunct/>
              <w:autoSpaceDE/>
              <w:autoSpaceDN/>
              <w:bidi w:val="0"/>
              <w:adjustRightInd w:val="0"/>
              <w:spacing w:before="91" w:line="360" w:lineRule="auto"/>
              <w:ind w:left="196"/>
              <w:rPr>
                <w:rFonts w:hint="eastAsia" w:ascii="宋体" w:hAnsi="宋体" w:eastAsia="宋体" w:cs="宋体"/>
                <w:sz w:val="28"/>
                <w:szCs w:val="28"/>
                <w:highlight w:val="none"/>
              </w:rPr>
            </w:pPr>
            <w:r>
              <w:rPr>
                <w:rFonts w:hint="eastAsia" w:ascii="宋体" w:hAnsi="宋体" w:eastAsia="宋体" w:cs="宋体"/>
                <w:spacing w:val="-8"/>
                <w:sz w:val="28"/>
                <w:szCs w:val="28"/>
                <w:highlight w:val="none"/>
                <w14:textOutline w14:w="5103" w14:cap="sq" w14:cmpd="sng">
                  <w14:solidFill>
                    <w14:srgbClr w14:val="000000"/>
                  </w14:solidFill>
                  <w14:prstDash w14:val="solid"/>
                  <w14:bevel/>
                </w14:textOutline>
              </w:rPr>
              <w:t>出资比例</w:t>
            </w:r>
          </w:p>
        </w:tc>
        <w:tc>
          <w:tcPr>
            <w:tcW w:w="3483" w:type="dxa"/>
            <w:shd w:val="clear" w:color="auto" w:fill="EAE3D8"/>
            <w:vAlign w:val="top"/>
          </w:tcPr>
          <w:p w14:paraId="4798F06D">
            <w:pPr>
              <w:pStyle w:val="16"/>
              <w:keepNext w:val="0"/>
              <w:keepLines w:val="0"/>
              <w:pageBreakBefore w:val="0"/>
              <w:kinsoku/>
              <w:wordWrap w:val="0"/>
              <w:overflowPunct/>
              <w:topLinePunct/>
              <w:autoSpaceDE/>
              <w:autoSpaceDN/>
              <w:bidi w:val="0"/>
              <w:adjustRightInd w:val="0"/>
              <w:spacing w:before="166" w:line="360" w:lineRule="auto"/>
              <w:ind w:left="1331" w:right="193" w:hanging="1120"/>
              <w:rPr>
                <w:rFonts w:hint="eastAsia" w:ascii="宋体" w:hAnsi="宋体" w:eastAsia="宋体" w:cs="宋体"/>
                <w:sz w:val="28"/>
                <w:szCs w:val="28"/>
                <w:highlight w:val="none"/>
              </w:rPr>
            </w:pPr>
            <w:r>
              <w:rPr>
                <w:rFonts w:hint="eastAsia" w:ascii="宋体" w:hAnsi="宋体" w:eastAsia="宋体" w:cs="宋体"/>
                <w:spacing w:val="-1"/>
                <w:sz w:val="28"/>
                <w:szCs w:val="28"/>
                <w:highlight w:val="none"/>
                <w14:textOutline w14:w="5103" w14:cap="sq" w14:cmpd="sng">
                  <w14:solidFill>
                    <w14:srgbClr w14:val="000000"/>
                  </w14:solidFill>
                  <w14:prstDash w14:val="solid"/>
                  <w14:bevel/>
                </w14:textOutline>
              </w:rPr>
              <w:t>身份证号码或统一社会信</w:t>
            </w:r>
            <w:r>
              <w:rPr>
                <w:rFonts w:hint="eastAsia" w:ascii="宋体" w:hAnsi="宋体" w:eastAsia="宋体" w:cs="宋体"/>
                <w:spacing w:val="-4"/>
                <w:sz w:val="28"/>
                <w:szCs w:val="28"/>
                <w:highlight w:val="none"/>
                <w14:textOutline w14:w="5103" w14:cap="sq" w14:cmpd="sng">
                  <w14:solidFill>
                    <w14:srgbClr w14:val="000000"/>
                  </w14:solidFill>
                  <w14:prstDash w14:val="solid"/>
                  <w14:bevel/>
                </w14:textOutline>
              </w:rPr>
              <w:t>用代码</w:t>
            </w:r>
          </w:p>
        </w:tc>
        <w:tc>
          <w:tcPr>
            <w:tcW w:w="979" w:type="dxa"/>
            <w:shd w:val="clear" w:color="auto" w:fill="EAE3D8"/>
            <w:vAlign w:val="top"/>
          </w:tcPr>
          <w:p w14:paraId="268F3A2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0AF8500">
            <w:pPr>
              <w:pStyle w:val="16"/>
              <w:keepNext w:val="0"/>
              <w:keepLines w:val="0"/>
              <w:pageBreakBefore w:val="0"/>
              <w:kinsoku/>
              <w:wordWrap w:val="0"/>
              <w:overflowPunct/>
              <w:topLinePunct/>
              <w:autoSpaceDE/>
              <w:autoSpaceDN/>
              <w:bidi w:val="0"/>
              <w:adjustRightInd w:val="0"/>
              <w:spacing w:before="91" w:line="360" w:lineRule="auto"/>
              <w:ind w:left="221"/>
              <w:rPr>
                <w:rFonts w:hint="eastAsia" w:ascii="宋体" w:hAnsi="宋体" w:eastAsia="宋体" w:cs="宋体"/>
                <w:sz w:val="28"/>
                <w:szCs w:val="28"/>
                <w:highlight w:val="none"/>
              </w:rPr>
            </w:pPr>
            <w:r>
              <w:rPr>
                <w:rFonts w:hint="eastAsia" w:ascii="宋体" w:hAnsi="宋体" w:eastAsia="宋体" w:cs="宋体"/>
                <w:spacing w:val="-7"/>
                <w:sz w:val="28"/>
                <w:szCs w:val="28"/>
                <w:highlight w:val="none"/>
                <w14:textOutline w14:w="5103" w14:cap="sq" w14:cmpd="sng">
                  <w14:solidFill>
                    <w14:srgbClr w14:val="000000"/>
                  </w14:solidFill>
                  <w14:prstDash w14:val="solid"/>
                  <w14:bevel/>
                </w14:textOutline>
              </w:rPr>
              <w:t>备注</w:t>
            </w:r>
          </w:p>
        </w:tc>
      </w:tr>
      <w:tr w14:paraId="50471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84" w:type="dxa"/>
            <w:vAlign w:val="top"/>
          </w:tcPr>
          <w:p w14:paraId="65999983">
            <w:pPr>
              <w:pStyle w:val="16"/>
              <w:keepNext w:val="0"/>
              <w:keepLines w:val="0"/>
              <w:pageBreakBefore w:val="0"/>
              <w:kinsoku/>
              <w:wordWrap w:val="0"/>
              <w:overflowPunct/>
              <w:topLinePunct/>
              <w:autoSpaceDE/>
              <w:autoSpaceDN/>
              <w:bidi w:val="0"/>
              <w:adjustRightInd w:val="0"/>
              <w:spacing w:before="206" w:line="360" w:lineRule="auto"/>
              <w:ind w:left="402"/>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2654" w:type="dxa"/>
            <w:vAlign w:val="top"/>
          </w:tcPr>
          <w:p w14:paraId="59E493C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54" w:type="dxa"/>
            <w:vAlign w:val="top"/>
          </w:tcPr>
          <w:p w14:paraId="672CB79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3483" w:type="dxa"/>
            <w:vAlign w:val="top"/>
          </w:tcPr>
          <w:p w14:paraId="253C0EA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79" w:type="dxa"/>
            <w:vAlign w:val="top"/>
          </w:tcPr>
          <w:p w14:paraId="6FB2506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447DD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84" w:type="dxa"/>
            <w:vAlign w:val="top"/>
          </w:tcPr>
          <w:p w14:paraId="00AAF9DE">
            <w:pPr>
              <w:pStyle w:val="16"/>
              <w:keepNext w:val="0"/>
              <w:keepLines w:val="0"/>
              <w:pageBreakBefore w:val="0"/>
              <w:kinsoku/>
              <w:wordWrap w:val="0"/>
              <w:overflowPunct/>
              <w:topLinePunct/>
              <w:autoSpaceDE/>
              <w:autoSpaceDN/>
              <w:bidi w:val="0"/>
              <w:adjustRightInd w:val="0"/>
              <w:spacing w:before="210" w:line="360" w:lineRule="auto"/>
              <w:ind w:left="384"/>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c>
          <w:tcPr>
            <w:tcW w:w="2654" w:type="dxa"/>
            <w:vAlign w:val="top"/>
          </w:tcPr>
          <w:p w14:paraId="1BE5961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54" w:type="dxa"/>
            <w:vAlign w:val="top"/>
          </w:tcPr>
          <w:p w14:paraId="67846D1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3483" w:type="dxa"/>
            <w:vAlign w:val="top"/>
          </w:tcPr>
          <w:p w14:paraId="0994C9D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79" w:type="dxa"/>
            <w:vAlign w:val="top"/>
          </w:tcPr>
          <w:p w14:paraId="750ED58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4CD29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84" w:type="dxa"/>
            <w:vAlign w:val="top"/>
          </w:tcPr>
          <w:p w14:paraId="418EF78E">
            <w:pPr>
              <w:pStyle w:val="16"/>
              <w:keepNext w:val="0"/>
              <w:keepLines w:val="0"/>
              <w:pageBreakBefore w:val="0"/>
              <w:kinsoku/>
              <w:wordWrap w:val="0"/>
              <w:overflowPunct/>
              <w:topLinePunct/>
              <w:autoSpaceDE/>
              <w:autoSpaceDN/>
              <w:bidi w:val="0"/>
              <w:adjustRightInd w:val="0"/>
              <w:spacing w:before="209" w:line="360" w:lineRule="auto"/>
              <w:ind w:left="387"/>
              <w:rPr>
                <w:rFonts w:hint="eastAsia" w:ascii="宋体" w:hAnsi="宋体" w:eastAsia="宋体" w:cs="宋体"/>
                <w:sz w:val="28"/>
                <w:szCs w:val="28"/>
                <w:highlight w:val="none"/>
              </w:rPr>
            </w:pPr>
            <w:r>
              <w:rPr>
                <w:rFonts w:hint="eastAsia" w:ascii="宋体" w:hAnsi="宋体" w:eastAsia="宋体" w:cs="宋体"/>
                <w:sz w:val="28"/>
                <w:szCs w:val="28"/>
                <w:highlight w:val="none"/>
              </w:rPr>
              <w:t>3</w:t>
            </w:r>
          </w:p>
        </w:tc>
        <w:tc>
          <w:tcPr>
            <w:tcW w:w="2654" w:type="dxa"/>
            <w:vAlign w:val="top"/>
          </w:tcPr>
          <w:p w14:paraId="29240AD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54" w:type="dxa"/>
            <w:vAlign w:val="top"/>
          </w:tcPr>
          <w:p w14:paraId="492010C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3483" w:type="dxa"/>
            <w:vAlign w:val="top"/>
          </w:tcPr>
          <w:p w14:paraId="365B389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79" w:type="dxa"/>
            <w:vAlign w:val="top"/>
          </w:tcPr>
          <w:p w14:paraId="1A70A86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39B69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84" w:type="dxa"/>
            <w:vAlign w:val="top"/>
          </w:tcPr>
          <w:p w14:paraId="4F80E241">
            <w:pPr>
              <w:pStyle w:val="16"/>
              <w:keepNext w:val="0"/>
              <w:keepLines w:val="0"/>
              <w:pageBreakBefore w:val="0"/>
              <w:kinsoku/>
              <w:wordWrap w:val="0"/>
              <w:overflowPunct/>
              <w:topLinePunct/>
              <w:autoSpaceDE/>
              <w:autoSpaceDN/>
              <w:bidi w:val="0"/>
              <w:adjustRightInd w:val="0"/>
              <w:spacing w:before="166" w:line="360" w:lineRule="auto"/>
              <w:ind w:left="188"/>
              <w:rPr>
                <w:rFonts w:hint="eastAsia" w:ascii="宋体" w:hAnsi="宋体" w:eastAsia="宋体" w:cs="宋体"/>
                <w:sz w:val="28"/>
                <w:szCs w:val="28"/>
                <w:highlight w:val="none"/>
              </w:rPr>
            </w:pPr>
            <w:r>
              <w:rPr>
                <w:rFonts w:hint="eastAsia" w:ascii="宋体" w:hAnsi="宋体" w:eastAsia="宋体" w:cs="宋体"/>
                <w:spacing w:val="-14"/>
                <w:position w:val="3"/>
                <w:sz w:val="28"/>
                <w:szCs w:val="28"/>
                <w:highlight w:val="none"/>
              </w:rPr>
              <w:t>……</w:t>
            </w:r>
          </w:p>
        </w:tc>
        <w:tc>
          <w:tcPr>
            <w:tcW w:w="2654" w:type="dxa"/>
            <w:vAlign w:val="top"/>
          </w:tcPr>
          <w:p w14:paraId="0BE20A0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54" w:type="dxa"/>
            <w:vAlign w:val="top"/>
          </w:tcPr>
          <w:p w14:paraId="259EF91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3483" w:type="dxa"/>
            <w:vAlign w:val="top"/>
          </w:tcPr>
          <w:p w14:paraId="667610D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79" w:type="dxa"/>
            <w:vAlign w:val="top"/>
          </w:tcPr>
          <w:p w14:paraId="2C85D3E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bl>
    <w:p w14:paraId="1AAE063A">
      <w:pPr>
        <w:pStyle w:val="6"/>
        <w:keepNext w:val="0"/>
        <w:keepLines w:val="0"/>
        <w:pageBreakBefore w:val="0"/>
        <w:kinsoku/>
        <w:wordWrap w:val="0"/>
        <w:overflowPunct/>
        <w:topLinePunct/>
        <w:autoSpaceDE/>
        <w:autoSpaceDN/>
        <w:bidi w:val="0"/>
        <w:adjustRightInd w:val="0"/>
        <w:spacing w:before="40" w:line="360" w:lineRule="auto"/>
        <w:ind w:left="12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注：</w:t>
      </w:r>
    </w:p>
    <w:p w14:paraId="47A229E3">
      <w:pPr>
        <w:pStyle w:val="6"/>
        <w:keepNext w:val="0"/>
        <w:keepLines w:val="0"/>
        <w:pageBreakBefore w:val="0"/>
        <w:kinsoku/>
        <w:wordWrap w:val="0"/>
        <w:overflowPunct/>
        <w:topLinePunct/>
        <w:autoSpaceDE/>
        <w:autoSpaceDN/>
        <w:bidi w:val="0"/>
        <w:adjustRightInd w:val="0"/>
        <w:spacing w:before="19" w:line="360" w:lineRule="auto"/>
        <w:ind w:left="120" w:right="110" w:firstLine="57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1.直接控股股东：是指其出资额占有限责任公司资本总额百分之五十以</w:t>
      </w:r>
      <w:r>
        <w:rPr>
          <w:rFonts w:hint="eastAsia" w:ascii="宋体" w:hAnsi="宋体" w:eastAsia="宋体" w:cs="宋体"/>
          <w:sz w:val="24"/>
          <w:szCs w:val="24"/>
          <w:highlight w:val="none"/>
        </w:rPr>
        <w:t>上或者其持有的股份占股份有限公司股份总额百</w:t>
      </w:r>
      <w:r>
        <w:rPr>
          <w:rFonts w:hint="eastAsia" w:ascii="宋体" w:hAnsi="宋体" w:eastAsia="宋体" w:cs="宋体"/>
          <w:spacing w:val="-1"/>
          <w:sz w:val="24"/>
          <w:szCs w:val="24"/>
          <w:highlight w:val="none"/>
        </w:rPr>
        <w:t>分之五十以上的股东；出资</w:t>
      </w:r>
      <w:r>
        <w:rPr>
          <w:rFonts w:hint="eastAsia" w:ascii="宋体" w:hAnsi="宋体" w:eastAsia="宋体" w:cs="宋体"/>
          <w:sz w:val="24"/>
          <w:szCs w:val="24"/>
          <w:highlight w:val="none"/>
        </w:rPr>
        <w:t>额或者持有股份的比例虽然不足百分之五十，但</w:t>
      </w:r>
      <w:r>
        <w:rPr>
          <w:rFonts w:hint="eastAsia" w:ascii="宋体" w:hAnsi="宋体" w:eastAsia="宋体" w:cs="宋体"/>
          <w:spacing w:val="-1"/>
          <w:sz w:val="24"/>
          <w:szCs w:val="24"/>
          <w:highlight w:val="none"/>
        </w:rPr>
        <w:t>依其出资额或者持有的股份</w:t>
      </w:r>
      <w:r>
        <w:rPr>
          <w:rFonts w:hint="eastAsia" w:ascii="宋体" w:hAnsi="宋体" w:eastAsia="宋体" w:cs="宋体"/>
          <w:sz w:val="24"/>
          <w:szCs w:val="24"/>
          <w:highlight w:val="none"/>
        </w:rPr>
        <w:t>所享有的表决权已足以对股东会、股东大会的</w:t>
      </w:r>
      <w:r>
        <w:rPr>
          <w:rFonts w:hint="eastAsia" w:ascii="宋体" w:hAnsi="宋体" w:eastAsia="宋体" w:cs="宋体"/>
          <w:spacing w:val="-1"/>
          <w:sz w:val="24"/>
          <w:szCs w:val="24"/>
          <w:highlight w:val="none"/>
        </w:rPr>
        <w:t>决议产生重大影响的股东。</w:t>
      </w:r>
    </w:p>
    <w:p w14:paraId="53087A23">
      <w:pPr>
        <w:pStyle w:val="6"/>
        <w:keepNext w:val="0"/>
        <w:keepLines w:val="0"/>
        <w:pageBreakBefore w:val="0"/>
        <w:kinsoku/>
        <w:wordWrap w:val="0"/>
        <w:overflowPunct/>
        <w:topLinePunct/>
        <w:autoSpaceDE/>
        <w:autoSpaceDN/>
        <w:bidi w:val="0"/>
        <w:adjustRightInd w:val="0"/>
        <w:spacing w:before="33" w:line="360" w:lineRule="auto"/>
        <w:ind w:left="128" w:right="150" w:firstLine="55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2.本表所指的控股关系仅限于直接控股关系，不包括间接的控股关系。</w:t>
      </w:r>
      <w:r>
        <w:rPr>
          <w:rFonts w:hint="eastAsia" w:ascii="宋体" w:hAnsi="宋体" w:eastAsia="宋体" w:cs="宋体"/>
          <w:spacing w:val="-1"/>
          <w:sz w:val="24"/>
          <w:szCs w:val="24"/>
          <w:highlight w:val="none"/>
        </w:rPr>
        <w:t>公司实际控制人与公司之间的关系不属于本表所指的直接控股关系。</w:t>
      </w:r>
    </w:p>
    <w:p w14:paraId="63A36A32">
      <w:pPr>
        <w:pStyle w:val="6"/>
        <w:keepNext w:val="0"/>
        <w:keepLines w:val="0"/>
        <w:pageBreakBefore w:val="0"/>
        <w:kinsoku/>
        <w:wordWrap w:val="0"/>
        <w:overflowPunct/>
        <w:topLinePunct/>
        <w:autoSpaceDE/>
        <w:autoSpaceDN/>
        <w:bidi w:val="0"/>
        <w:adjustRightInd w:val="0"/>
        <w:spacing w:before="28" w:line="360" w:lineRule="auto"/>
        <w:ind w:left="68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3.供应商不存在直接控股股东的，则填“无”。</w:t>
      </w:r>
    </w:p>
    <w:p w14:paraId="5581CE3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4"/>
          <w:szCs w:val="24"/>
          <w:highlight w:val="none"/>
        </w:rPr>
      </w:pPr>
    </w:p>
    <w:p w14:paraId="1694A775">
      <w:pPr>
        <w:pStyle w:val="6"/>
        <w:keepNext w:val="0"/>
        <w:keepLines w:val="0"/>
        <w:pageBreakBefore w:val="0"/>
        <w:kinsoku/>
        <w:wordWrap w:val="0"/>
        <w:overflowPunct/>
        <w:topLinePunct/>
        <w:autoSpaceDE/>
        <w:autoSpaceDN/>
        <w:bidi w:val="0"/>
        <w:adjustRightInd w:val="0"/>
        <w:spacing w:before="92" w:line="360" w:lineRule="auto"/>
        <w:ind w:left="362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法定代表人或委托代理人签字：</w:t>
      </w:r>
      <w:r>
        <w:rPr>
          <w:rFonts w:hint="eastAsia" w:ascii="宋体" w:hAnsi="宋体" w:eastAsia="宋体" w:cs="宋体"/>
          <w:sz w:val="24"/>
          <w:szCs w:val="24"/>
          <w:highlight w:val="none"/>
          <w:u w:val="single" w:color="auto"/>
        </w:rPr>
        <w:t xml:space="preserve">        </w:t>
      </w:r>
    </w:p>
    <w:p w14:paraId="0BDBB707">
      <w:pPr>
        <w:pStyle w:val="6"/>
        <w:keepNext w:val="0"/>
        <w:keepLines w:val="0"/>
        <w:pageBreakBefore w:val="0"/>
        <w:kinsoku/>
        <w:wordWrap w:val="0"/>
        <w:overflowPunct/>
        <w:topLinePunct/>
        <w:autoSpaceDE/>
        <w:autoSpaceDN/>
        <w:bidi w:val="0"/>
        <w:adjustRightInd w:val="0"/>
        <w:spacing w:line="360" w:lineRule="auto"/>
        <w:ind w:left="361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供应商（</w:t>
      </w:r>
      <w:r>
        <w:rPr>
          <w:rFonts w:hint="eastAsia" w:ascii="宋体" w:hAnsi="宋体" w:eastAsia="宋体" w:cs="宋体"/>
          <w:spacing w:val="-2"/>
          <w:sz w:val="24"/>
          <w:szCs w:val="24"/>
          <w:highlight w:val="none"/>
          <w:lang w:eastAsia="zh-CN"/>
        </w:rPr>
        <w:t>电子签章</w:t>
      </w:r>
      <w:r>
        <w:rPr>
          <w:rFonts w:hint="eastAsia" w:ascii="宋体" w:hAnsi="宋体" w:eastAsia="宋体" w:cs="宋体"/>
          <w:spacing w:val="41"/>
          <w:sz w:val="24"/>
          <w:szCs w:val="24"/>
          <w:highlight w:val="none"/>
        </w:rPr>
        <w:t xml:space="preserve"> </w:t>
      </w:r>
      <w:r>
        <w:rPr>
          <w:rFonts w:hint="eastAsia" w:ascii="宋体" w:hAnsi="宋体" w:eastAsia="宋体" w:cs="宋体"/>
          <w:spacing w:val="-19"/>
          <w:sz w:val="24"/>
          <w:szCs w:val="24"/>
          <w:highlight w:val="none"/>
        </w:rPr>
        <w:t>）：</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u w:val="single" w:color="auto"/>
        </w:rPr>
        <w:t xml:space="preserve">              </w:t>
      </w:r>
    </w:p>
    <w:p w14:paraId="7BC6C9FD">
      <w:pPr>
        <w:pStyle w:val="6"/>
        <w:keepNext w:val="0"/>
        <w:keepLines w:val="0"/>
        <w:pageBreakBefore w:val="0"/>
        <w:kinsoku/>
        <w:wordWrap w:val="0"/>
        <w:overflowPunct/>
        <w:topLinePunct/>
        <w:autoSpaceDE/>
        <w:autoSpaceDN/>
        <w:bidi w:val="0"/>
        <w:adjustRightInd w:val="0"/>
        <w:spacing w:before="149" w:line="360" w:lineRule="auto"/>
        <w:ind w:left="6279"/>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年</w:t>
      </w:r>
      <w:r>
        <w:rPr>
          <w:rFonts w:hint="eastAsia" w:ascii="宋体" w:hAnsi="宋体" w:eastAsia="宋体" w:cs="宋体"/>
          <w:spacing w:val="4"/>
          <w:sz w:val="24"/>
          <w:szCs w:val="24"/>
          <w:highlight w:val="none"/>
        </w:rPr>
        <w:t xml:space="preserve">    </w:t>
      </w:r>
      <w:r>
        <w:rPr>
          <w:rFonts w:hint="eastAsia" w:ascii="宋体" w:hAnsi="宋体" w:eastAsia="宋体" w:cs="宋体"/>
          <w:spacing w:val="-10"/>
          <w:sz w:val="24"/>
          <w:szCs w:val="24"/>
          <w:highlight w:val="none"/>
        </w:rPr>
        <w:t>月</w:t>
      </w:r>
      <w:r>
        <w:rPr>
          <w:rFonts w:hint="eastAsia" w:ascii="宋体" w:hAnsi="宋体" w:eastAsia="宋体" w:cs="宋体"/>
          <w:spacing w:val="15"/>
          <w:sz w:val="24"/>
          <w:szCs w:val="24"/>
          <w:highlight w:val="none"/>
        </w:rPr>
        <w:t xml:space="preserve">    </w:t>
      </w:r>
      <w:r>
        <w:rPr>
          <w:rFonts w:hint="eastAsia" w:ascii="宋体" w:hAnsi="宋体" w:eastAsia="宋体" w:cs="宋体"/>
          <w:spacing w:val="-10"/>
          <w:sz w:val="24"/>
          <w:szCs w:val="24"/>
          <w:highlight w:val="none"/>
        </w:rPr>
        <w:t>日</w:t>
      </w:r>
    </w:p>
    <w:p w14:paraId="486B8B0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4"/>
          <w:szCs w:val="24"/>
          <w:highlight w:val="none"/>
        </w:rPr>
        <w:sectPr>
          <w:footerReference r:id="rId19" w:type="default"/>
          <w:pgSz w:w="11907" w:h="16840"/>
          <w:pgMar w:top="1440" w:right="1080" w:bottom="1440" w:left="1080" w:header="0" w:footer="852" w:gutter="0"/>
          <w:pgNumType w:fmt="decimal"/>
          <w:cols w:space="720" w:num="1"/>
        </w:sectPr>
      </w:pPr>
    </w:p>
    <w:p w14:paraId="6B0834C9">
      <w:pPr>
        <w:pStyle w:val="6"/>
        <w:keepNext w:val="0"/>
        <w:keepLines w:val="0"/>
        <w:pageBreakBefore w:val="0"/>
        <w:kinsoku/>
        <w:wordWrap w:val="0"/>
        <w:overflowPunct/>
        <w:topLinePunct/>
        <w:autoSpaceDE/>
        <w:autoSpaceDN/>
        <w:bidi w:val="0"/>
        <w:adjustRightInd w:val="0"/>
        <w:spacing w:before="101" w:line="360" w:lineRule="auto"/>
        <w:ind w:left="2746"/>
        <w:rPr>
          <w:rFonts w:hint="eastAsia" w:ascii="宋体" w:hAnsi="宋体" w:eastAsia="宋体" w:cs="宋体"/>
          <w:sz w:val="31"/>
          <w:szCs w:val="31"/>
          <w:highlight w:val="none"/>
        </w:rPr>
      </w:pP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供应商直接管理关系信息表</w:t>
      </w:r>
    </w:p>
    <w:p w14:paraId="6BB054C1">
      <w:pPr>
        <w:keepNext w:val="0"/>
        <w:keepLines w:val="0"/>
        <w:pageBreakBefore w:val="0"/>
        <w:kinsoku/>
        <w:wordWrap w:val="0"/>
        <w:overflowPunct/>
        <w:topLinePunct/>
        <w:autoSpaceDE/>
        <w:autoSpaceDN/>
        <w:bidi w:val="0"/>
        <w:adjustRightInd w:val="0"/>
        <w:spacing w:before="162" w:line="360" w:lineRule="auto"/>
        <w:rPr>
          <w:rFonts w:hint="eastAsia" w:ascii="宋体" w:hAnsi="宋体" w:eastAsia="宋体" w:cs="宋体"/>
          <w:highlight w:val="none"/>
        </w:rPr>
      </w:pPr>
    </w:p>
    <w:tbl>
      <w:tblPr>
        <w:tblStyle w:val="15"/>
        <w:tblW w:w="9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043"/>
        <w:gridCol w:w="1864"/>
      </w:tblGrid>
      <w:tr w14:paraId="0E1E0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12" w:type="dxa"/>
            <w:shd w:val="clear" w:color="auto" w:fill="EAE3D8"/>
            <w:vAlign w:val="top"/>
          </w:tcPr>
          <w:p w14:paraId="2524B3E3">
            <w:pPr>
              <w:pStyle w:val="16"/>
              <w:keepNext w:val="0"/>
              <w:keepLines w:val="0"/>
              <w:pageBreakBefore w:val="0"/>
              <w:kinsoku/>
              <w:wordWrap w:val="0"/>
              <w:overflowPunct/>
              <w:topLinePunct/>
              <w:autoSpaceDE/>
              <w:autoSpaceDN/>
              <w:bidi w:val="0"/>
              <w:adjustRightInd w:val="0"/>
              <w:spacing w:before="166" w:line="360" w:lineRule="auto"/>
              <w:ind w:left="132"/>
              <w:rPr>
                <w:rFonts w:hint="eastAsia" w:ascii="宋体" w:hAnsi="宋体" w:eastAsia="宋体" w:cs="宋体"/>
                <w:sz w:val="28"/>
                <w:szCs w:val="28"/>
                <w:highlight w:val="none"/>
              </w:rPr>
            </w:pPr>
            <w:r>
              <w:rPr>
                <w:rFonts w:hint="eastAsia" w:ascii="宋体" w:hAnsi="宋体" w:eastAsia="宋体" w:cs="宋体"/>
                <w:spacing w:val="-5"/>
                <w:sz w:val="28"/>
                <w:szCs w:val="28"/>
                <w:highlight w:val="none"/>
                <w14:textOutline w14:w="5103" w14:cap="sq" w14:cmpd="sng">
                  <w14:solidFill>
                    <w14:srgbClr w14:val="000000"/>
                  </w14:solidFill>
                  <w14:prstDash w14:val="solid"/>
                  <w14:bevel/>
                </w14:textOutline>
              </w:rPr>
              <w:t>序号</w:t>
            </w:r>
          </w:p>
        </w:tc>
        <w:tc>
          <w:tcPr>
            <w:tcW w:w="3598" w:type="dxa"/>
            <w:shd w:val="clear" w:color="auto" w:fill="EAE3D8"/>
            <w:vAlign w:val="top"/>
          </w:tcPr>
          <w:p w14:paraId="68EE4884">
            <w:pPr>
              <w:pStyle w:val="16"/>
              <w:keepNext w:val="0"/>
              <w:keepLines w:val="0"/>
              <w:pageBreakBefore w:val="0"/>
              <w:kinsoku/>
              <w:wordWrap w:val="0"/>
              <w:overflowPunct/>
              <w:topLinePunct/>
              <w:autoSpaceDE/>
              <w:autoSpaceDN/>
              <w:bidi w:val="0"/>
              <w:adjustRightInd w:val="0"/>
              <w:spacing w:before="165" w:line="360" w:lineRule="auto"/>
              <w:ind w:left="403"/>
              <w:rPr>
                <w:rFonts w:hint="eastAsia" w:ascii="宋体" w:hAnsi="宋体" w:eastAsia="宋体" w:cs="宋体"/>
                <w:sz w:val="28"/>
                <w:szCs w:val="28"/>
                <w:highlight w:val="none"/>
              </w:rPr>
            </w:pPr>
            <w:r>
              <w:rPr>
                <w:rFonts w:hint="eastAsia" w:ascii="宋体" w:hAnsi="宋体" w:eastAsia="宋体" w:cs="宋体"/>
                <w:spacing w:val="-1"/>
                <w:sz w:val="28"/>
                <w:szCs w:val="28"/>
                <w:highlight w:val="none"/>
                <w14:textOutline w14:w="5103" w14:cap="sq" w14:cmpd="sng">
                  <w14:solidFill>
                    <w14:srgbClr w14:val="000000"/>
                  </w14:solidFill>
                  <w14:prstDash w14:val="solid"/>
                  <w14:bevel/>
                </w14:textOutline>
              </w:rPr>
              <w:t>直接管理关系单位名称</w:t>
            </w:r>
          </w:p>
        </w:tc>
        <w:tc>
          <w:tcPr>
            <w:tcW w:w="3043" w:type="dxa"/>
            <w:shd w:val="clear" w:color="auto" w:fill="EAE3D8"/>
            <w:vAlign w:val="top"/>
          </w:tcPr>
          <w:p w14:paraId="0486B218">
            <w:pPr>
              <w:pStyle w:val="16"/>
              <w:keepNext w:val="0"/>
              <w:keepLines w:val="0"/>
              <w:pageBreakBefore w:val="0"/>
              <w:kinsoku/>
              <w:wordWrap w:val="0"/>
              <w:overflowPunct/>
              <w:topLinePunct/>
              <w:autoSpaceDE/>
              <w:autoSpaceDN/>
              <w:bidi w:val="0"/>
              <w:adjustRightInd w:val="0"/>
              <w:spacing w:before="165" w:line="360" w:lineRule="auto"/>
              <w:ind w:left="412"/>
              <w:rPr>
                <w:rFonts w:hint="eastAsia" w:ascii="宋体" w:hAnsi="宋体" w:eastAsia="宋体" w:cs="宋体"/>
                <w:sz w:val="28"/>
                <w:szCs w:val="28"/>
                <w:highlight w:val="none"/>
              </w:rPr>
            </w:pPr>
            <w:r>
              <w:rPr>
                <w:rFonts w:hint="eastAsia" w:ascii="宋体" w:hAnsi="宋体" w:eastAsia="宋体" w:cs="宋体"/>
                <w:spacing w:val="-2"/>
                <w:sz w:val="28"/>
                <w:szCs w:val="28"/>
                <w:highlight w:val="none"/>
                <w14:textOutline w14:w="5103" w14:cap="sq" w14:cmpd="sng">
                  <w14:solidFill>
                    <w14:srgbClr w14:val="000000"/>
                  </w14:solidFill>
                  <w14:prstDash w14:val="solid"/>
                  <w14:bevel/>
                </w14:textOutline>
              </w:rPr>
              <w:t>统一社会信用代码</w:t>
            </w:r>
          </w:p>
        </w:tc>
        <w:tc>
          <w:tcPr>
            <w:tcW w:w="1864" w:type="dxa"/>
            <w:shd w:val="clear" w:color="auto" w:fill="EAE3D8"/>
            <w:vAlign w:val="top"/>
          </w:tcPr>
          <w:p w14:paraId="58C0091D">
            <w:pPr>
              <w:pStyle w:val="16"/>
              <w:keepNext w:val="0"/>
              <w:keepLines w:val="0"/>
              <w:pageBreakBefore w:val="0"/>
              <w:kinsoku/>
              <w:wordWrap w:val="0"/>
              <w:overflowPunct/>
              <w:topLinePunct/>
              <w:autoSpaceDE/>
              <w:autoSpaceDN/>
              <w:bidi w:val="0"/>
              <w:adjustRightInd w:val="0"/>
              <w:spacing w:before="166" w:line="360" w:lineRule="auto"/>
              <w:ind w:left="663"/>
              <w:rPr>
                <w:rFonts w:hint="eastAsia" w:ascii="宋体" w:hAnsi="宋体" w:eastAsia="宋体" w:cs="宋体"/>
                <w:sz w:val="28"/>
                <w:szCs w:val="28"/>
                <w:highlight w:val="none"/>
              </w:rPr>
            </w:pPr>
            <w:r>
              <w:rPr>
                <w:rFonts w:hint="eastAsia" w:ascii="宋体" w:hAnsi="宋体" w:eastAsia="宋体" w:cs="宋体"/>
                <w:spacing w:val="-7"/>
                <w:sz w:val="28"/>
                <w:szCs w:val="28"/>
                <w:highlight w:val="none"/>
                <w14:textOutline w14:w="5103" w14:cap="sq" w14:cmpd="sng">
                  <w14:solidFill>
                    <w14:srgbClr w14:val="000000"/>
                  </w14:solidFill>
                  <w14:prstDash w14:val="solid"/>
                  <w14:bevel/>
                </w14:textOutline>
              </w:rPr>
              <w:t>备注</w:t>
            </w:r>
          </w:p>
        </w:tc>
      </w:tr>
      <w:tr w14:paraId="0E76F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12" w:type="dxa"/>
            <w:vAlign w:val="top"/>
          </w:tcPr>
          <w:p w14:paraId="32E2B398">
            <w:pPr>
              <w:pStyle w:val="16"/>
              <w:keepNext w:val="0"/>
              <w:keepLines w:val="0"/>
              <w:pageBreakBefore w:val="0"/>
              <w:kinsoku/>
              <w:wordWrap w:val="0"/>
              <w:overflowPunct/>
              <w:topLinePunct/>
              <w:autoSpaceDE/>
              <w:autoSpaceDN/>
              <w:bidi w:val="0"/>
              <w:adjustRightInd w:val="0"/>
              <w:spacing w:before="207" w:line="360" w:lineRule="auto"/>
              <w:ind w:left="365"/>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3598" w:type="dxa"/>
            <w:vAlign w:val="top"/>
          </w:tcPr>
          <w:p w14:paraId="2CFC208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3043" w:type="dxa"/>
            <w:vAlign w:val="top"/>
          </w:tcPr>
          <w:p w14:paraId="291F646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864" w:type="dxa"/>
            <w:vAlign w:val="top"/>
          </w:tcPr>
          <w:p w14:paraId="7BB3D34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3FDAC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12" w:type="dxa"/>
            <w:vAlign w:val="top"/>
          </w:tcPr>
          <w:p w14:paraId="46B9971B">
            <w:pPr>
              <w:pStyle w:val="16"/>
              <w:keepNext w:val="0"/>
              <w:keepLines w:val="0"/>
              <w:pageBreakBefore w:val="0"/>
              <w:kinsoku/>
              <w:wordWrap w:val="0"/>
              <w:overflowPunct/>
              <w:topLinePunct/>
              <w:autoSpaceDE/>
              <w:autoSpaceDN/>
              <w:bidi w:val="0"/>
              <w:adjustRightInd w:val="0"/>
              <w:spacing w:before="209" w:line="360" w:lineRule="auto"/>
              <w:ind w:left="348"/>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c>
          <w:tcPr>
            <w:tcW w:w="3598" w:type="dxa"/>
            <w:vAlign w:val="top"/>
          </w:tcPr>
          <w:p w14:paraId="7391CB7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3043" w:type="dxa"/>
            <w:vAlign w:val="top"/>
          </w:tcPr>
          <w:p w14:paraId="34E369F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864" w:type="dxa"/>
            <w:vAlign w:val="top"/>
          </w:tcPr>
          <w:p w14:paraId="4145F47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59EBF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12" w:type="dxa"/>
            <w:vAlign w:val="top"/>
          </w:tcPr>
          <w:p w14:paraId="659E16B0">
            <w:pPr>
              <w:pStyle w:val="16"/>
              <w:keepNext w:val="0"/>
              <w:keepLines w:val="0"/>
              <w:pageBreakBefore w:val="0"/>
              <w:kinsoku/>
              <w:wordWrap w:val="0"/>
              <w:overflowPunct/>
              <w:topLinePunct/>
              <w:autoSpaceDE/>
              <w:autoSpaceDN/>
              <w:bidi w:val="0"/>
              <w:adjustRightInd w:val="0"/>
              <w:spacing w:before="210" w:line="360" w:lineRule="auto"/>
              <w:ind w:left="350"/>
              <w:rPr>
                <w:rFonts w:hint="eastAsia" w:ascii="宋体" w:hAnsi="宋体" w:eastAsia="宋体" w:cs="宋体"/>
                <w:sz w:val="28"/>
                <w:szCs w:val="28"/>
                <w:highlight w:val="none"/>
              </w:rPr>
            </w:pPr>
            <w:r>
              <w:rPr>
                <w:rFonts w:hint="eastAsia" w:ascii="宋体" w:hAnsi="宋体" w:eastAsia="宋体" w:cs="宋体"/>
                <w:sz w:val="28"/>
                <w:szCs w:val="28"/>
                <w:highlight w:val="none"/>
              </w:rPr>
              <w:t>3</w:t>
            </w:r>
          </w:p>
        </w:tc>
        <w:tc>
          <w:tcPr>
            <w:tcW w:w="3598" w:type="dxa"/>
            <w:vAlign w:val="top"/>
          </w:tcPr>
          <w:p w14:paraId="0D62C3A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3043" w:type="dxa"/>
            <w:vAlign w:val="top"/>
          </w:tcPr>
          <w:p w14:paraId="662E25A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864" w:type="dxa"/>
            <w:vAlign w:val="top"/>
          </w:tcPr>
          <w:p w14:paraId="5CA7E0C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069DD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12" w:type="dxa"/>
            <w:vAlign w:val="top"/>
          </w:tcPr>
          <w:p w14:paraId="6B2F5DEA">
            <w:pPr>
              <w:pStyle w:val="16"/>
              <w:keepNext w:val="0"/>
              <w:keepLines w:val="0"/>
              <w:pageBreakBefore w:val="0"/>
              <w:kinsoku/>
              <w:wordWrap w:val="0"/>
              <w:overflowPunct/>
              <w:topLinePunct/>
              <w:autoSpaceDE/>
              <w:autoSpaceDN/>
              <w:bidi w:val="0"/>
              <w:adjustRightInd w:val="0"/>
              <w:spacing w:before="165" w:line="360" w:lineRule="auto"/>
              <w:ind w:left="151"/>
              <w:rPr>
                <w:rFonts w:hint="eastAsia" w:ascii="宋体" w:hAnsi="宋体" w:eastAsia="宋体" w:cs="宋体"/>
                <w:sz w:val="28"/>
                <w:szCs w:val="28"/>
                <w:highlight w:val="none"/>
              </w:rPr>
            </w:pPr>
            <w:r>
              <w:rPr>
                <w:rFonts w:hint="eastAsia" w:ascii="宋体" w:hAnsi="宋体" w:eastAsia="宋体" w:cs="宋体"/>
                <w:spacing w:val="-14"/>
                <w:position w:val="3"/>
                <w:sz w:val="28"/>
                <w:szCs w:val="28"/>
                <w:highlight w:val="none"/>
              </w:rPr>
              <w:t>……</w:t>
            </w:r>
          </w:p>
        </w:tc>
        <w:tc>
          <w:tcPr>
            <w:tcW w:w="3598" w:type="dxa"/>
            <w:vAlign w:val="top"/>
          </w:tcPr>
          <w:p w14:paraId="68CB3B5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3043" w:type="dxa"/>
            <w:vAlign w:val="top"/>
          </w:tcPr>
          <w:p w14:paraId="22B2FDE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864" w:type="dxa"/>
            <w:vAlign w:val="top"/>
          </w:tcPr>
          <w:p w14:paraId="2CC80E5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bl>
    <w:p w14:paraId="047A1A03">
      <w:pPr>
        <w:pStyle w:val="6"/>
        <w:keepNext w:val="0"/>
        <w:keepLines w:val="0"/>
        <w:pageBreakBefore w:val="0"/>
        <w:kinsoku/>
        <w:wordWrap w:val="0"/>
        <w:overflowPunct/>
        <w:topLinePunct/>
        <w:autoSpaceDE/>
        <w:autoSpaceDN/>
        <w:bidi w:val="0"/>
        <w:adjustRightInd w:val="0"/>
        <w:spacing w:before="40" w:line="360" w:lineRule="auto"/>
        <w:ind w:left="52"/>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注：</w:t>
      </w:r>
    </w:p>
    <w:p w14:paraId="7A29C4F9">
      <w:pPr>
        <w:pStyle w:val="6"/>
        <w:keepNext w:val="0"/>
        <w:keepLines w:val="0"/>
        <w:pageBreakBefore w:val="0"/>
        <w:kinsoku/>
        <w:wordWrap w:val="0"/>
        <w:overflowPunct/>
        <w:topLinePunct/>
        <w:autoSpaceDE/>
        <w:autoSpaceDN/>
        <w:bidi w:val="0"/>
        <w:adjustRightInd w:val="0"/>
        <w:spacing w:before="22" w:line="360" w:lineRule="auto"/>
        <w:ind w:left="57" w:right="41" w:firstLine="57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1.管理关系：是指不具有出资持股关系的其他单位之间存在的管理与被管理关系，如一些上下级关系的事业单位和团体组织。</w:t>
      </w:r>
    </w:p>
    <w:p w14:paraId="427EBF67">
      <w:pPr>
        <w:pStyle w:val="6"/>
        <w:keepNext w:val="0"/>
        <w:keepLines w:val="0"/>
        <w:pageBreakBefore w:val="0"/>
        <w:kinsoku/>
        <w:wordWrap w:val="0"/>
        <w:overflowPunct/>
        <w:topLinePunct/>
        <w:autoSpaceDE/>
        <w:autoSpaceDN/>
        <w:bidi w:val="0"/>
        <w:adjustRightInd w:val="0"/>
        <w:spacing w:before="31" w:line="360" w:lineRule="auto"/>
        <w:ind w:left="616" w:right="429" w:hanging="2"/>
        <w:rPr>
          <w:rFonts w:hint="eastAsia" w:ascii="宋体" w:hAnsi="宋体" w:eastAsia="宋体" w:cs="宋体"/>
          <w:spacing w:val="-13"/>
          <w:sz w:val="24"/>
          <w:szCs w:val="24"/>
          <w:highlight w:val="none"/>
        </w:rPr>
      </w:pPr>
      <w:r>
        <w:rPr>
          <w:rFonts w:hint="eastAsia" w:ascii="宋体" w:hAnsi="宋体" w:eastAsia="宋体" w:cs="宋体"/>
          <w:spacing w:val="-13"/>
          <w:sz w:val="24"/>
          <w:szCs w:val="24"/>
          <w:highlight w:val="none"/>
        </w:rPr>
        <w:t>2.本表所指的管理关系仅限于直接管理关系，不包括间接的管理关系。</w:t>
      </w:r>
    </w:p>
    <w:p w14:paraId="22E21BD5">
      <w:pPr>
        <w:pStyle w:val="6"/>
        <w:keepNext w:val="0"/>
        <w:keepLines w:val="0"/>
        <w:pageBreakBefore w:val="0"/>
        <w:kinsoku/>
        <w:wordWrap w:val="0"/>
        <w:overflowPunct/>
        <w:topLinePunct/>
        <w:autoSpaceDE/>
        <w:autoSpaceDN/>
        <w:bidi w:val="0"/>
        <w:adjustRightInd w:val="0"/>
        <w:spacing w:before="31" w:line="360" w:lineRule="auto"/>
        <w:ind w:left="616" w:right="429" w:hanging="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3.供应商不存在直接管理关系的，则填“无”。</w:t>
      </w:r>
    </w:p>
    <w:p w14:paraId="05BE031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4"/>
          <w:szCs w:val="24"/>
          <w:highlight w:val="none"/>
        </w:rPr>
      </w:pPr>
    </w:p>
    <w:p w14:paraId="0C58B59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4"/>
          <w:szCs w:val="24"/>
          <w:highlight w:val="none"/>
        </w:rPr>
      </w:pPr>
    </w:p>
    <w:p w14:paraId="6CF5CBA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4"/>
          <w:szCs w:val="24"/>
          <w:highlight w:val="none"/>
        </w:rPr>
      </w:pPr>
    </w:p>
    <w:p w14:paraId="3BF0BCF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4"/>
          <w:szCs w:val="24"/>
          <w:highlight w:val="none"/>
        </w:rPr>
      </w:pPr>
    </w:p>
    <w:p w14:paraId="6685C7D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4"/>
          <w:szCs w:val="24"/>
          <w:highlight w:val="none"/>
        </w:rPr>
      </w:pPr>
    </w:p>
    <w:p w14:paraId="464E1D62">
      <w:pPr>
        <w:pStyle w:val="6"/>
        <w:keepNext w:val="0"/>
        <w:keepLines w:val="0"/>
        <w:pageBreakBefore w:val="0"/>
        <w:kinsoku/>
        <w:wordWrap w:val="0"/>
        <w:overflowPunct/>
        <w:topLinePunct/>
        <w:autoSpaceDE/>
        <w:autoSpaceDN/>
        <w:bidi w:val="0"/>
        <w:adjustRightInd w:val="0"/>
        <w:spacing w:before="91" w:line="360" w:lineRule="auto"/>
        <w:ind w:left="397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法定代表人或委托代理人签字：</w:t>
      </w:r>
      <w:r>
        <w:rPr>
          <w:rFonts w:hint="eastAsia" w:ascii="宋体" w:hAnsi="宋体" w:eastAsia="宋体" w:cs="宋体"/>
          <w:sz w:val="24"/>
          <w:szCs w:val="24"/>
          <w:highlight w:val="none"/>
          <w:u w:val="single" w:color="auto"/>
        </w:rPr>
        <w:t xml:space="preserve">   </w:t>
      </w:r>
    </w:p>
    <w:p w14:paraId="7EF90098">
      <w:pPr>
        <w:pStyle w:val="6"/>
        <w:keepNext w:val="0"/>
        <w:keepLines w:val="0"/>
        <w:pageBreakBefore w:val="0"/>
        <w:kinsoku/>
        <w:wordWrap w:val="0"/>
        <w:overflowPunct/>
        <w:topLinePunct/>
        <w:autoSpaceDE/>
        <w:autoSpaceDN/>
        <w:bidi w:val="0"/>
        <w:adjustRightInd w:val="0"/>
        <w:spacing w:line="360" w:lineRule="auto"/>
        <w:ind w:left="397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供应商（</w:t>
      </w:r>
      <w:r>
        <w:rPr>
          <w:rFonts w:hint="eastAsia" w:ascii="宋体" w:hAnsi="宋体" w:eastAsia="宋体" w:cs="宋体"/>
          <w:spacing w:val="-2"/>
          <w:sz w:val="24"/>
          <w:szCs w:val="24"/>
          <w:highlight w:val="none"/>
          <w:lang w:eastAsia="zh-CN"/>
        </w:rPr>
        <w:t>电子签章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p>
    <w:p w14:paraId="334FE8E4">
      <w:pPr>
        <w:pStyle w:val="6"/>
        <w:keepNext w:val="0"/>
        <w:keepLines w:val="0"/>
        <w:pageBreakBefore w:val="0"/>
        <w:kinsoku/>
        <w:wordWrap w:val="0"/>
        <w:overflowPunct/>
        <w:topLinePunct/>
        <w:autoSpaceDE/>
        <w:autoSpaceDN/>
        <w:bidi w:val="0"/>
        <w:adjustRightInd w:val="0"/>
        <w:spacing w:before="53" w:line="360" w:lineRule="auto"/>
        <w:ind w:left="5652"/>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年</w:t>
      </w:r>
      <w:r>
        <w:rPr>
          <w:rFonts w:hint="eastAsia" w:ascii="宋体" w:hAnsi="宋体" w:eastAsia="宋体" w:cs="宋体"/>
          <w:spacing w:val="4"/>
          <w:sz w:val="24"/>
          <w:szCs w:val="24"/>
          <w:highlight w:val="none"/>
        </w:rPr>
        <w:t xml:space="preserve">    </w:t>
      </w:r>
      <w:r>
        <w:rPr>
          <w:rFonts w:hint="eastAsia" w:ascii="宋体" w:hAnsi="宋体" w:eastAsia="宋体" w:cs="宋体"/>
          <w:spacing w:val="-10"/>
          <w:sz w:val="24"/>
          <w:szCs w:val="24"/>
          <w:highlight w:val="none"/>
        </w:rPr>
        <w:t>月</w:t>
      </w:r>
      <w:r>
        <w:rPr>
          <w:rFonts w:hint="eastAsia" w:ascii="宋体" w:hAnsi="宋体" w:eastAsia="宋体" w:cs="宋体"/>
          <w:spacing w:val="15"/>
          <w:sz w:val="24"/>
          <w:szCs w:val="24"/>
          <w:highlight w:val="none"/>
        </w:rPr>
        <w:t xml:space="preserve">    </w:t>
      </w:r>
      <w:r>
        <w:rPr>
          <w:rFonts w:hint="eastAsia" w:ascii="宋体" w:hAnsi="宋体" w:eastAsia="宋体" w:cs="宋体"/>
          <w:spacing w:val="-10"/>
          <w:sz w:val="24"/>
          <w:szCs w:val="24"/>
          <w:highlight w:val="none"/>
        </w:rPr>
        <w:t>日</w:t>
      </w:r>
    </w:p>
    <w:p w14:paraId="6F14350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4"/>
          <w:szCs w:val="24"/>
          <w:highlight w:val="none"/>
        </w:rPr>
        <w:sectPr>
          <w:footerReference r:id="rId20" w:type="default"/>
          <w:pgSz w:w="11907" w:h="16840"/>
          <w:pgMar w:top="1440" w:right="1080" w:bottom="1440" w:left="1080" w:header="0" w:footer="852" w:gutter="0"/>
          <w:pgNumType w:fmt="decimal"/>
          <w:cols w:space="720" w:num="1"/>
        </w:sectPr>
      </w:pPr>
    </w:p>
    <w:p w14:paraId="12F7601E">
      <w:pPr>
        <w:pStyle w:val="6"/>
        <w:keepNext w:val="0"/>
        <w:keepLines w:val="0"/>
        <w:pageBreakBefore w:val="0"/>
        <w:kinsoku/>
        <w:wordWrap w:val="0"/>
        <w:overflowPunct/>
        <w:topLinePunct/>
        <w:autoSpaceDE/>
        <w:autoSpaceDN/>
        <w:bidi w:val="0"/>
        <w:adjustRightInd w:val="0"/>
        <w:spacing w:before="101" w:line="360" w:lineRule="auto"/>
        <w:rPr>
          <w:rFonts w:hint="eastAsia" w:ascii="宋体" w:hAnsi="宋体" w:eastAsia="宋体" w:cs="宋体"/>
          <w:sz w:val="31"/>
          <w:szCs w:val="31"/>
          <w:highlight w:val="none"/>
        </w:rPr>
      </w:pP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二、商务技术文件格式</w:t>
      </w:r>
    </w:p>
    <w:p w14:paraId="4DCBA6B5">
      <w:pPr>
        <w:pStyle w:val="6"/>
        <w:keepNext w:val="0"/>
        <w:keepLines w:val="0"/>
        <w:pageBreakBefore w:val="0"/>
        <w:kinsoku/>
        <w:wordWrap w:val="0"/>
        <w:overflowPunct/>
        <w:topLinePunct/>
        <w:autoSpaceDE/>
        <w:autoSpaceDN/>
        <w:bidi w:val="0"/>
        <w:adjustRightInd w:val="0"/>
        <w:spacing w:before="157" w:line="360" w:lineRule="auto"/>
        <w:ind w:left="18"/>
        <w:rPr>
          <w:rFonts w:hint="eastAsia" w:ascii="宋体" w:hAnsi="宋体" w:eastAsia="宋体" w:cs="宋体"/>
          <w:sz w:val="31"/>
          <w:szCs w:val="31"/>
          <w:highlight w:val="none"/>
        </w:rPr>
      </w:pPr>
      <w:r>
        <w:rPr>
          <w:rFonts w:hint="eastAsia" w:ascii="宋体" w:hAnsi="宋体" w:eastAsia="宋体" w:cs="宋体"/>
          <w:spacing w:val="7"/>
          <w:sz w:val="31"/>
          <w:szCs w:val="31"/>
          <w:highlight w:val="none"/>
          <w14:textOutline w14:w="5793" w14:cap="sq" w14:cmpd="sng">
            <w14:solidFill>
              <w14:srgbClr w14:val="000000"/>
            </w14:solidFill>
            <w14:prstDash w14:val="solid"/>
            <w14:bevel/>
          </w14:textOutline>
        </w:rPr>
        <w:t>1.商务技术文件封面格式</w:t>
      </w:r>
    </w:p>
    <w:p w14:paraId="4A0F69A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69431C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745BA3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9D7BD6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CECD322">
      <w:pPr>
        <w:pStyle w:val="6"/>
        <w:keepNext w:val="0"/>
        <w:keepLines w:val="0"/>
        <w:pageBreakBefore w:val="0"/>
        <w:kinsoku/>
        <w:wordWrap w:val="0"/>
        <w:overflowPunct/>
        <w:topLinePunct/>
        <w:autoSpaceDE/>
        <w:autoSpaceDN/>
        <w:bidi w:val="0"/>
        <w:adjustRightInd w:val="0"/>
        <w:spacing w:before="140" w:line="360" w:lineRule="auto"/>
        <w:ind w:left="2209"/>
        <w:rPr>
          <w:rFonts w:hint="eastAsia" w:ascii="宋体" w:hAnsi="宋体" w:eastAsia="宋体" w:cs="宋体"/>
          <w:sz w:val="43"/>
          <w:szCs w:val="43"/>
          <w:highlight w:val="none"/>
        </w:rPr>
      </w:pPr>
      <w:r>
        <w:rPr>
          <w:rFonts w:hint="eastAsia" w:ascii="宋体" w:hAnsi="宋体" w:eastAsia="宋体" w:cs="宋体"/>
          <w:spacing w:val="-11"/>
          <w:sz w:val="43"/>
          <w:szCs w:val="43"/>
          <w:highlight w:val="none"/>
        </w:rPr>
        <w:t>商</w:t>
      </w:r>
      <w:r>
        <w:rPr>
          <w:rFonts w:hint="eastAsia" w:ascii="宋体" w:hAnsi="宋体" w:eastAsia="宋体" w:cs="宋体"/>
          <w:spacing w:val="17"/>
          <w:sz w:val="43"/>
          <w:szCs w:val="43"/>
          <w:highlight w:val="none"/>
        </w:rPr>
        <w:t xml:space="preserve">  </w:t>
      </w:r>
      <w:r>
        <w:rPr>
          <w:rFonts w:hint="eastAsia" w:ascii="宋体" w:hAnsi="宋体" w:eastAsia="宋体" w:cs="宋体"/>
          <w:spacing w:val="-11"/>
          <w:sz w:val="43"/>
          <w:szCs w:val="43"/>
          <w:highlight w:val="none"/>
        </w:rPr>
        <w:t>务</w:t>
      </w:r>
      <w:r>
        <w:rPr>
          <w:rFonts w:hint="eastAsia" w:ascii="宋体" w:hAnsi="宋体" w:eastAsia="宋体" w:cs="宋体"/>
          <w:spacing w:val="15"/>
          <w:sz w:val="43"/>
          <w:szCs w:val="43"/>
          <w:highlight w:val="none"/>
        </w:rPr>
        <w:t xml:space="preserve">  </w:t>
      </w:r>
      <w:r>
        <w:rPr>
          <w:rFonts w:hint="eastAsia" w:ascii="宋体" w:hAnsi="宋体" w:eastAsia="宋体" w:cs="宋体"/>
          <w:spacing w:val="-11"/>
          <w:sz w:val="43"/>
          <w:szCs w:val="43"/>
          <w:highlight w:val="none"/>
        </w:rPr>
        <w:t>技</w:t>
      </w:r>
      <w:r>
        <w:rPr>
          <w:rFonts w:hint="eastAsia" w:ascii="宋体" w:hAnsi="宋体" w:eastAsia="宋体" w:cs="宋体"/>
          <w:spacing w:val="16"/>
          <w:sz w:val="43"/>
          <w:szCs w:val="43"/>
          <w:highlight w:val="none"/>
        </w:rPr>
        <w:t xml:space="preserve">  </w:t>
      </w:r>
      <w:r>
        <w:rPr>
          <w:rFonts w:hint="eastAsia" w:ascii="宋体" w:hAnsi="宋体" w:eastAsia="宋体" w:cs="宋体"/>
          <w:spacing w:val="-11"/>
          <w:sz w:val="43"/>
          <w:szCs w:val="43"/>
          <w:highlight w:val="none"/>
        </w:rPr>
        <w:t>术</w:t>
      </w:r>
      <w:r>
        <w:rPr>
          <w:rFonts w:hint="eastAsia" w:ascii="宋体" w:hAnsi="宋体" w:eastAsia="宋体" w:cs="宋体"/>
          <w:spacing w:val="16"/>
          <w:sz w:val="43"/>
          <w:szCs w:val="43"/>
          <w:highlight w:val="none"/>
        </w:rPr>
        <w:t xml:space="preserve">  </w:t>
      </w:r>
      <w:r>
        <w:rPr>
          <w:rFonts w:hint="eastAsia" w:ascii="宋体" w:hAnsi="宋体" w:eastAsia="宋体" w:cs="宋体"/>
          <w:spacing w:val="-11"/>
          <w:sz w:val="43"/>
          <w:szCs w:val="43"/>
          <w:highlight w:val="none"/>
        </w:rPr>
        <w:t>文</w:t>
      </w:r>
      <w:r>
        <w:rPr>
          <w:rFonts w:hint="eastAsia" w:ascii="宋体" w:hAnsi="宋体" w:eastAsia="宋体" w:cs="宋体"/>
          <w:spacing w:val="12"/>
          <w:sz w:val="43"/>
          <w:szCs w:val="43"/>
          <w:highlight w:val="none"/>
        </w:rPr>
        <w:t xml:space="preserve">  </w:t>
      </w:r>
      <w:r>
        <w:rPr>
          <w:rFonts w:hint="eastAsia" w:ascii="宋体" w:hAnsi="宋体" w:eastAsia="宋体" w:cs="宋体"/>
          <w:spacing w:val="-11"/>
          <w:sz w:val="43"/>
          <w:szCs w:val="43"/>
          <w:highlight w:val="none"/>
        </w:rPr>
        <w:t>件</w:t>
      </w:r>
    </w:p>
    <w:p w14:paraId="1661FCF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B93F73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5E0AF3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1DA08D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3CC9B5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129FF1F">
      <w:pPr>
        <w:pStyle w:val="6"/>
        <w:keepNext w:val="0"/>
        <w:keepLines w:val="0"/>
        <w:pageBreakBefore w:val="0"/>
        <w:kinsoku/>
        <w:wordWrap w:val="0"/>
        <w:overflowPunct/>
        <w:topLinePunct/>
        <w:autoSpaceDE/>
        <w:autoSpaceDN/>
        <w:bidi w:val="0"/>
        <w:adjustRightInd w:val="0"/>
        <w:spacing w:before="101" w:line="360" w:lineRule="auto"/>
        <w:ind w:left="638"/>
        <w:rPr>
          <w:rFonts w:hint="eastAsia" w:ascii="宋体" w:hAnsi="宋体" w:eastAsia="宋体" w:cs="宋体"/>
          <w:sz w:val="31"/>
          <w:szCs w:val="31"/>
          <w:highlight w:val="none"/>
        </w:rPr>
      </w:pPr>
      <w:r>
        <w:rPr>
          <w:rFonts w:hint="eastAsia" w:ascii="宋体" w:hAnsi="宋体" w:eastAsia="宋体" w:cs="宋体"/>
          <w:spacing w:val="4"/>
          <w:sz w:val="31"/>
          <w:szCs w:val="31"/>
          <w:highlight w:val="none"/>
        </w:rPr>
        <w:t>项目名称：</w:t>
      </w:r>
    </w:p>
    <w:p w14:paraId="4ED5FD6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565FB8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FAA9091">
      <w:pPr>
        <w:pStyle w:val="6"/>
        <w:keepNext w:val="0"/>
        <w:keepLines w:val="0"/>
        <w:pageBreakBefore w:val="0"/>
        <w:kinsoku/>
        <w:wordWrap w:val="0"/>
        <w:overflowPunct/>
        <w:topLinePunct/>
        <w:autoSpaceDE/>
        <w:autoSpaceDN/>
        <w:bidi w:val="0"/>
        <w:adjustRightInd w:val="0"/>
        <w:spacing w:before="101" w:line="360" w:lineRule="auto"/>
        <w:ind w:left="638"/>
        <w:rPr>
          <w:rFonts w:hint="eastAsia" w:ascii="宋体" w:hAnsi="宋体" w:eastAsia="宋体" w:cs="宋体"/>
          <w:sz w:val="21"/>
          <w:highlight w:val="none"/>
        </w:rPr>
      </w:pPr>
      <w:r>
        <w:rPr>
          <w:rFonts w:hint="eastAsia" w:ascii="宋体" w:hAnsi="宋体" w:eastAsia="宋体" w:cs="宋体"/>
          <w:spacing w:val="4"/>
          <w:sz w:val="31"/>
          <w:szCs w:val="31"/>
          <w:highlight w:val="none"/>
        </w:rPr>
        <w:t>项目编号：</w:t>
      </w:r>
    </w:p>
    <w:p w14:paraId="1DB1B59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3B5A21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041F9A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898CCBB">
      <w:pPr>
        <w:pStyle w:val="6"/>
        <w:keepNext w:val="0"/>
        <w:keepLines w:val="0"/>
        <w:pageBreakBefore w:val="0"/>
        <w:kinsoku/>
        <w:wordWrap w:val="0"/>
        <w:overflowPunct/>
        <w:topLinePunct/>
        <w:autoSpaceDE/>
        <w:autoSpaceDN/>
        <w:bidi w:val="0"/>
        <w:adjustRightInd w:val="0"/>
        <w:spacing w:before="101" w:line="360" w:lineRule="auto"/>
        <w:ind w:left="633"/>
        <w:rPr>
          <w:rFonts w:hint="eastAsia" w:ascii="宋体" w:hAnsi="宋体" w:eastAsia="宋体" w:cs="宋体"/>
          <w:sz w:val="21"/>
          <w:highlight w:val="none"/>
        </w:rPr>
      </w:pPr>
      <w:r>
        <w:rPr>
          <w:rFonts w:hint="eastAsia" w:ascii="宋体" w:hAnsi="宋体" w:eastAsia="宋体" w:cs="宋体"/>
          <w:spacing w:val="5"/>
          <w:sz w:val="31"/>
          <w:szCs w:val="31"/>
          <w:highlight w:val="none"/>
        </w:rPr>
        <w:t>供应商名称：</w:t>
      </w:r>
    </w:p>
    <w:p w14:paraId="22C72AD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3140C6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BEF859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DB76ED2">
      <w:pPr>
        <w:pStyle w:val="6"/>
        <w:keepNext w:val="0"/>
        <w:keepLines w:val="0"/>
        <w:pageBreakBefore w:val="0"/>
        <w:kinsoku/>
        <w:wordWrap w:val="0"/>
        <w:overflowPunct/>
        <w:topLinePunct/>
        <w:autoSpaceDE/>
        <w:autoSpaceDN/>
        <w:bidi w:val="0"/>
        <w:adjustRightInd w:val="0"/>
        <w:spacing w:before="101" w:line="360" w:lineRule="auto"/>
        <w:ind w:left="3497"/>
        <w:rPr>
          <w:rFonts w:hint="eastAsia" w:ascii="宋体" w:hAnsi="宋体" w:eastAsia="宋体" w:cs="宋体"/>
          <w:sz w:val="31"/>
          <w:szCs w:val="31"/>
          <w:highlight w:val="none"/>
        </w:rPr>
      </w:pPr>
      <w:r>
        <w:rPr>
          <w:rFonts w:hint="eastAsia" w:ascii="宋体" w:hAnsi="宋体" w:eastAsia="宋体" w:cs="宋体"/>
          <w:spacing w:val="-6"/>
          <w:sz w:val="31"/>
          <w:szCs w:val="31"/>
          <w:highlight w:val="none"/>
        </w:rPr>
        <w:t>年</w:t>
      </w:r>
      <w:r>
        <w:rPr>
          <w:rFonts w:hint="eastAsia" w:ascii="宋体" w:hAnsi="宋体" w:eastAsia="宋体" w:cs="宋体"/>
          <w:spacing w:val="10"/>
          <w:sz w:val="31"/>
          <w:szCs w:val="31"/>
          <w:highlight w:val="none"/>
        </w:rPr>
        <w:t xml:space="preserve">    </w:t>
      </w:r>
      <w:r>
        <w:rPr>
          <w:rFonts w:hint="eastAsia" w:ascii="宋体" w:hAnsi="宋体" w:eastAsia="宋体" w:cs="宋体"/>
          <w:spacing w:val="-6"/>
          <w:sz w:val="31"/>
          <w:szCs w:val="31"/>
          <w:highlight w:val="none"/>
        </w:rPr>
        <w:t>月</w:t>
      </w:r>
      <w:r>
        <w:rPr>
          <w:rFonts w:hint="eastAsia" w:ascii="宋体" w:hAnsi="宋体" w:eastAsia="宋体" w:cs="宋体"/>
          <w:spacing w:val="22"/>
          <w:sz w:val="31"/>
          <w:szCs w:val="31"/>
          <w:highlight w:val="none"/>
        </w:rPr>
        <w:t xml:space="preserve">    </w:t>
      </w:r>
      <w:r>
        <w:rPr>
          <w:rFonts w:hint="eastAsia" w:ascii="宋体" w:hAnsi="宋体" w:eastAsia="宋体" w:cs="宋体"/>
          <w:spacing w:val="-6"/>
          <w:sz w:val="31"/>
          <w:szCs w:val="31"/>
          <w:highlight w:val="none"/>
        </w:rPr>
        <w:t>日</w:t>
      </w:r>
    </w:p>
    <w:p w14:paraId="45BD5F4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31"/>
          <w:szCs w:val="31"/>
          <w:highlight w:val="none"/>
        </w:rPr>
        <w:sectPr>
          <w:footerReference r:id="rId21" w:type="default"/>
          <w:pgSz w:w="11907" w:h="16840"/>
          <w:pgMar w:top="1440" w:right="1080" w:bottom="1440" w:left="1080" w:header="0" w:footer="852" w:gutter="0"/>
          <w:pgNumType w:fmt="decimal"/>
          <w:cols w:space="720" w:num="1"/>
        </w:sectPr>
      </w:pPr>
    </w:p>
    <w:p w14:paraId="352ECE1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CCAAB8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FD960B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AD20A7D">
      <w:pPr>
        <w:pStyle w:val="6"/>
        <w:keepNext w:val="0"/>
        <w:keepLines w:val="0"/>
        <w:pageBreakBefore w:val="0"/>
        <w:kinsoku/>
        <w:wordWrap w:val="0"/>
        <w:overflowPunct/>
        <w:topLinePunct/>
        <w:autoSpaceDE/>
        <w:autoSpaceDN/>
        <w:bidi w:val="0"/>
        <w:adjustRightInd w:val="0"/>
        <w:spacing w:before="101" w:line="360" w:lineRule="auto"/>
        <w:ind w:left="132"/>
        <w:rPr>
          <w:rFonts w:hint="eastAsia" w:ascii="宋体" w:hAnsi="宋体" w:eastAsia="宋体" w:cs="宋体"/>
          <w:sz w:val="31"/>
          <w:szCs w:val="31"/>
          <w:highlight w:val="none"/>
        </w:rPr>
      </w:pPr>
      <w:r>
        <w:rPr>
          <w:rFonts w:hint="eastAsia" w:ascii="宋体" w:hAnsi="宋体" w:eastAsia="宋体" w:cs="宋体"/>
          <w:spacing w:val="8"/>
          <w:sz w:val="31"/>
          <w:szCs w:val="31"/>
          <w:highlight w:val="none"/>
          <w14:textOutline w14:w="5793" w14:cap="sq" w14:cmpd="sng">
            <w14:solidFill>
              <w14:srgbClr w14:val="000000"/>
            </w14:solidFill>
            <w14:prstDash w14:val="solid"/>
            <w14:bevel/>
          </w14:textOutline>
        </w:rPr>
        <w:t>2.商务技术文件目录</w:t>
      </w:r>
    </w:p>
    <w:p w14:paraId="62FBF67C">
      <w:pPr>
        <w:pStyle w:val="6"/>
        <w:keepNext w:val="0"/>
        <w:keepLines w:val="0"/>
        <w:pageBreakBefore w:val="0"/>
        <w:kinsoku/>
        <w:wordWrap w:val="0"/>
        <w:overflowPunct/>
        <w:topLinePunct/>
        <w:autoSpaceDE/>
        <w:autoSpaceDN/>
        <w:bidi w:val="0"/>
        <w:adjustRightInd w:val="0"/>
        <w:spacing w:before="156" w:line="360" w:lineRule="auto"/>
        <w:ind w:firstLine="625"/>
        <w:rPr>
          <w:rFonts w:hint="eastAsia" w:ascii="宋体" w:hAnsi="宋体" w:eastAsia="宋体" w:cs="宋体"/>
          <w:sz w:val="31"/>
          <w:szCs w:val="31"/>
          <w:highlight w:val="none"/>
        </w:rPr>
        <w:sectPr>
          <w:footerReference r:id="rId22" w:type="default"/>
          <w:pgSz w:w="11907" w:h="16840"/>
          <w:pgMar w:top="1440" w:right="1080" w:bottom="1440" w:left="1080" w:header="0" w:footer="852" w:gutter="0"/>
          <w:pgNumType w:fmt="decimal"/>
          <w:cols w:space="720" w:num="1"/>
        </w:sectPr>
      </w:pPr>
      <w:r>
        <w:rPr>
          <w:rFonts w:hint="eastAsia" w:ascii="宋体" w:hAnsi="宋体" w:eastAsia="宋体" w:cs="宋体"/>
          <w:spacing w:val="20"/>
          <w:sz w:val="31"/>
          <w:szCs w:val="31"/>
          <w:highlight w:val="none"/>
        </w:rPr>
        <w:t>根据竞争性磋商文件规定及供应商提供的材料自行编写目录</w:t>
      </w:r>
      <w:r>
        <w:rPr>
          <w:rFonts w:hint="eastAsia" w:ascii="宋体" w:hAnsi="宋体" w:eastAsia="宋体" w:cs="宋体"/>
          <w:spacing w:val="7"/>
          <w:sz w:val="31"/>
          <w:szCs w:val="31"/>
          <w:highlight w:val="none"/>
        </w:rPr>
        <w:t xml:space="preserve"> </w:t>
      </w:r>
      <w:r>
        <w:rPr>
          <w:rFonts w:hint="eastAsia" w:ascii="宋体" w:hAnsi="宋体" w:eastAsia="宋体" w:cs="宋体"/>
          <w:spacing w:val="4"/>
          <w:sz w:val="31"/>
          <w:szCs w:val="31"/>
          <w:highlight w:val="none"/>
        </w:rPr>
        <w:t>（部分格式后附）</w:t>
      </w:r>
    </w:p>
    <w:p w14:paraId="71557D7C">
      <w:pPr>
        <w:pStyle w:val="6"/>
        <w:keepNext w:val="0"/>
        <w:keepLines w:val="0"/>
        <w:pageBreakBefore w:val="0"/>
        <w:kinsoku/>
        <w:wordWrap w:val="0"/>
        <w:overflowPunct/>
        <w:topLinePunct/>
        <w:autoSpaceDE/>
        <w:autoSpaceDN/>
        <w:bidi w:val="0"/>
        <w:adjustRightInd w:val="0"/>
        <w:spacing w:before="101" w:line="360" w:lineRule="auto"/>
        <w:jc w:val="center"/>
        <w:rPr>
          <w:rFonts w:hint="eastAsia" w:ascii="宋体" w:hAnsi="宋体" w:eastAsia="宋体" w:cs="宋体"/>
          <w:spacing w:val="7"/>
          <w:sz w:val="31"/>
          <w:szCs w:val="31"/>
          <w:highlight w:val="none"/>
          <w14:textOutline w14:w="5793" w14:cap="sq" w14:cmpd="sng">
            <w14:solidFill>
              <w14:srgbClr w14:val="000000"/>
            </w14:solidFill>
            <w14:prstDash w14:val="solid"/>
            <w14:bevel/>
          </w14:textOutline>
        </w:rPr>
      </w:pPr>
      <w:r>
        <w:rPr>
          <w:rFonts w:hint="eastAsia" w:ascii="宋体" w:hAnsi="宋体" w:eastAsia="宋体" w:cs="宋体"/>
          <w:spacing w:val="7"/>
          <w:sz w:val="31"/>
          <w:szCs w:val="31"/>
          <w:highlight w:val="none"/>
          <w14:textOutline w14:w="5793" w14:cap="sq" w14:cmpd="sng">
            <w14:solidFill>
              <w14:srgbClr w14:val="000000"/>
            </w14:solidFill>
            <w14:prstDash w14:val="solid"/>
            <w14:bevel/>
          </w14:textOutline>
        </w:rPr>
        <w:t>竞标声明函</w:t>
      </w:r>
    </w:p>
    <w:p w14:paraId="46C99461">
      <w:pPr>
        <w:pStyle w:val="6"/>
        <w:keepNext w:val="0"/>
        <w:keepLines w:val="0"/>
        <w:pageBreakBefore w:val="0"/>
        <w:kinsoku/>
        <w:wordWrap w:val="0"/>
        <w:overflowPunct/>
        <w:topLinePunct/>
        <w:autoSpaceDE/>
        <w:autoSpaceDN/>
        <w:bidi w:val="0"/>
        <w:adjustRightInd w:val="0"/>
        <w:spacing w:before="101" w:line="360" w:lineRule="auto"/>
        <w:jc w:val="left"/>
        <w:rPr>
          <w:rFonts w:hint="eastAsia" w:ascii="宋体" w:hAnsi="宋体" w:eastAsia="宋体" w:cs="宋体"/>
          <w:spacing w:val="4"/>
          <w:sz w:val="21"/>
          <w:szCs w:val="21"/>
          <w:highlight w:val="none"/>
        </w:rPr>
      </w:pPr>
    </w:p>
    <w:p w14:paraId="0E554301">
      <w:pPr>
        <w:pStyle w:val="6"/>
        <w:keepNext w:val="0"/>
        <w:keepLines w:val="0"/>
        <w:pageBreakBefore w:val="0"/>
        <w:kinsoku/>
        <w:wordWrap w:val="0"/>
        <w:overflowPunct/>
        <w:topLinePunct/>
        <w:autoSpaceDE/>
        <w:autoSpaceDN/>
        <w:bidi w:val="0"/>
        <w:adjustRightInd w:val="0"/>
        <w:spacing w:before="101" w:line="360" w:lineRule="auto"/>
        <w:jc w:val="left"/>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致</w:t>
      </w:r>
      <w:r>
        <w:rPr>
          <w:rFonts w:hint="eastAsia" w:ascii="宋体" w:hAnsi="宋体" w:eastAsia="宋体" w:cs="宋体"/>
          <w:spacing w:val="-9"/>
          <w:sz w:val="22"/>
          <w:szCs w:val="22"/>
          <w:highlight w:val="none"/>
        </w:rPr>
        <w:t>：</w:t>
      </w:r>
      <w:r>
        <w:rPr>
          <w:rFonts w:hint="eastAsia" w:ascii="宋体" w:hAnsi="宋体" w:eastAsia="宋体" w:cs="宋体"/>
          <w:spacing w:val="-9"/>
          <w:sz w:val="22"/>
          <w:szCs w:val="22"/>
          <w:highlight w:val="none"/>
          <w:u w:val="single" w:color="auto"/>
        </w:rPr>
        <w:t>（</w:t>
      </w:r>
      <w:r>
        <w:rPr>
          <w:rFonts w:hint="eastAsia" w:ascii="宋体" w:hAnsi="宋体" w:eastAsia="宋体" w:cs="宋体"/>
          <w:spacing w:val="4"/>
          <w:sz w:val="22"/>
          <w:szCs w:val="22"/>
          <w:highlight w:val="none"/>
          <w:u w:val="single" w:color="auto"/>
        </w:rPr>
        <w:t>采购人名称</w:t>
      </w:r>
      <w:r>
        <w:rPr>
          <w:rFonts w:hint="eastAsia" w:ascii="宋体" w:hAnsi="宋体" w:eastAsia="宋体" w:cs="宋体"/>
          <w:spacing w:val="-9"/>
          <w:sz w:val="22"/>
          <w:szCs w:val="22"/>
          <w:highlight w:val="none"/>
          <w:u w:val="single" w:color="auto"/>
        </w:rPr>
        <w:t>）</w:t>
      </w:r>
      <w:r>
        <w:rPr>
          <w:rFonts w:hint="eastAsia" w:ascii="宋体" w:hAnsi="宋体" w:eastAsia="宋体" w:cs="宋体"/>
          <w:spacing w:val="-9"/>
          <w:sz w:val="22"/>
          <w:szCs w:val="22"/>
          <w:highlight w:val="none"/>
        </w:rPr>
        <w:t>：</w:t>
      </w:r>
    </w:p>
    <w:p w14:paraId="656EB4E9">
      <w:pPr>
        <w:pStyle w:val="6"/>
        <w:keepNext w:val="0"/>
        <w:keepLines w:val="0"/>
        <w:pageBreakBefore w:val="0"/>
        <w:tabs>
          <w:tab w:val="left" w:pos="607"/>
        </w:tabs>
        <w:kinsoku/>
        <w:wordWrap w:val="0"/>
        <w:overflowPunct/>
        <w:topLinePunct/>
        <w:autoSpaceDE/>
        <w:autoSpaceDN/>
        <w:bidi w:val="0"/>
        <w:adjustRightInd w:val="0"/>
        <w:spacing w:before="54" w:line="360" w:lineRule="auto"/>
        <w:ind w:left="2" w:right="2" w:firstLine="469"/>
        <w:jc w:val="left"/>
        <w:rPr>
          <w:rFonts w:hint="eastAsia" w:ascii="宋体" w:hAnsi="宋体" w:eastAsia="宋体" w:cs="宋体"/>
          <w:sz w:val="22"/>
          <w:szCs w:val="22"/>
          <w:highlight w:val="none"/>
        </w:rPr>
      </w:pPr>
      <w:r>
        <w:rPr>
          <w:rFonts w:hint="eastAsia" w:ascii="宋体" w:hAnsi="宋体" w:eastAsia="宋体" w:cs="宋体"/>
          <w:sz w:val="22"/>
          <w:szCs w:val="22"/>
          <w:highlight w:val="none"/>
          <w:u w:val="single" w:color="auto"/>
        </w:rPr>
        <w:tab/>
      </w:r>
      <w:r>
        <w:rPr>
          <w:rFonts w:hint="eastAsia" w:ascii="宋体" w:hAnsi="宋体" w:eastAsia="宋体" w:cs="宋体"/>
          <w:spacing w:val="-19"/>
          <w:sz w:val="22"/>
          <w:szCs w:val="22"/>
          <w:highlight w:val="none"/>
          <w:u w:val="single" w:color="auto"/>
        </w:rPr>
        <w:t>（供应商名称</w:t>
      </w:r>
      <w:r>
        <w:rPr>
          <w:rFonts w:hint="eastAsia" w:ascii="宋体" w:hAnsi="宋体" w:eastAsia="宋体" w:cs="宋体"/>
          <w:spacing w:val="-18"/>
          <w:sz w:val="22"/>
          <w:szCs w:val="22"/>
          <w:highlight w:val="none"/>
          <w:u w:val="single" w:color="auto"/>
        </w:rPr>
        <w:t>）</w:t>
      </w:r>
      <w:r>
        <w:rPr>
          <w:rFonts w:hint="eastAsia" w:ascii="宋体" w:hAnsi="宋体" w:eastAsia="宋体" w:cs="宋体"/>
          <w:spacing w:val="-18"/>
          <w:sz w:val="22"/>
          <w:szCs w:val="22"/>
          <w:highlight w:val="none"/>
        </w:rPr>
        <w:t>系中华人民共和国合法供应商，经营</w:t>
      </w:r>
      <w:r>
        <w:rPr>
          <w:rFonts w:hint="eastAsia" w:ascii="宋体" w:hAnsi="宋体" w:eastAsia="宋体" w:cs="宋体"/>
          <w:spacing w:val="-12"/>
          <w:sz w:val="22"/>
          <w:szCs w:val="22"/>
          <w:highlight w:val="none"/>
        </w:rPr>
        <w:t>地</w:t>
      </w:r>
      <w:r>
        <w:rPr>
          <w:rFonts w:hint="eastAsia" w:ascii="宋体" w:hAnsi="宋体" w:eastAsia="宋体" w:cs="宋体"/>
          <w:spacing w:val="-6"/>
          <w:sz w:val="22"/>
          <w:szCs w:val="22"/>
          <w:highlight w:val="none"/>
        </w:rPr>
        <w:t>址</w:t>
      </w:r>
      <w:r>
        <w:rPr>
          <w:rFonts w:hint="eastAsia" w:ascii="宋体" w:hAnsi="宋体" w:eastAsia="宋体" w:cs="宋体"/>
          <w:spacing w:val="4"/>
          <w:sz w:val="22"/>
          <w:szCs w:val="22"/>
          <w:highlight w:val="none"/>
          <w:u w:val="single" w:color="auto"/>
        </w:rPr>
        <w:t xml:space="preserve">               </w:t>
      </w:r>
      <w:r>
        <w:rPr>
          <w:rFonts w:hint="eastAsia" w:ascii="宋体" w:hAnsi="宋体" w:eastAsia="宋体" w:cs="宋体"/>
          <w:spacing w:val="-6"/>
          <w:sz w:val="22"/>
          <w:szCs w:val="22"/>
          <w:highlight w:val="none"/>
        </w:rPr>
        <w:t>。</w:t>
      </w:r>
    </w:p>
    <w:p w14:paraId="79344FC3">
      <w:pPr>
        <w:pStyle w:val="6"/>
        <w:keepNext w:val="0"/>
        <w:keepLines w:val="0"/>
        <w:pageBreakBefore w:val="0"/>
        <w:kinsoku/>
        <w:wordWrap w:val="0"/>
        <w:overflowPunct/>
        <w:topLinePunct/>
        <w:autoSpaceDE/>
        <w:autoSpaceDN/>
        <w:bidi w:val="0"/>
        <w:adjustRightInd w:val="0"/>
        <w:spacing w:before="44" w:line="360" w:lineRule="auto"/>
        <w:ind w:firstLine="424" w:firstLineChars="200"/>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我方愿意参加贵方组织的</w:t>
      </w:r>
      <w:r>
        <w:rPr>
          <w:rFonts w:hint="eastAsia" w:ascii="宋体" w:hAnsi="宋体" w:eastAsia="宋体" w:cs="宋体"/>
          <w:spacing w:val="-4"/>
          <w:sz w:val="22"/>
          <w:szCs w:val="22"/>
          <w:highlight w:val="none"/>
          <w:u w:val="single" w:color="auto"/>
        </w:rPr>
        <w:t>（项目名称）</w:t>
      </w:r>
      <w:r>
        <w:rPr>
          <w:rFonts w:hint="eastAsia" w:ascii="宋体" w:hAnsi="宋体" w:eastAsia="宋体" w:cs="宋体"/>
          <w:spacing w:val="-4"/>
          <w:sz w:val="22"/>
          <w:szCs w:val="22"/>
          <w:highlight w:val="none"/>
        </w:rPr>
        <w:t>项目的竞标，为便于贵方公正、择优地确定成</w:t>
      </w:r>
      <w:r>
        <w:rPr>
          <w:rFonts w:hint="eastAsia" w:ascii="宋体" w:hAnsi="宋体" w:eastAsia="宋体" w:cs="宋体"/>
          <w:spacing w:val="-1"/>
          <w:sz w:val="22"/>
          <w:szCs w:val="22"/>
          <w:highlight w:val="none"/>
        </w:rPr>
        <w:t>交供应商，我方就本次竞标有关事项郑重声明如下：</w:t>
      </w:r>
    </w:p>
    <w:p w14:paraId="714E19DB">
      <w:pPr>
        <w:pStyle w:val="6"/>
        <w:keepNext w:val="0"/>
        <w:keepLines w:val="0"/>
        <w:pageBreakBefore w:val="0"/>
        <w:kinsoku/>
        <w:wordWrap w:val="0"/>
        <w:overflowPunct/>
        <w:topLinePunct/>
        <w:autoSpaceDE/>
        <w:autoSpaceDN/>
        <w:bidi w:val="0"/>
        <w:adjustRightInd w:val="0"/>
        <w:spacing w:before="58" w:line="360" w:lineRule="auto"/>
        <w:ind w:left="499"/>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1.我方向贵方提交的所有响应文件、资料都是准确的和真实的。</w:t>
      </w:r>
    </w:p>
    <w:p w14:paraId="6F115FF8">
      <w:pPr>
        <w:pStyle w:val="6"/>
        <w:keepNext w:val="0"/>
        <w:keepLines w:val="0"/>
        <w:pageBreakBefore w:val="0"/>
        <w:kinsoku/>
        <w:wordWrap w:val="0"/>
        <w:overflowPunct/>
        <w:topLinePunct/>
        <w:autoSpaceDE/>
        <w:autoSpaceDN/>
        <w:bidi w:val="0"/>
        <w:adjustRightInd w:val="0"/>
        <w:spacing w:before="55" w:line="360" w:lineRule="auto"/>
        <w:ind w:left="47" w:firstLine="437"/>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2.我方不是采购人的附属机构；不是为本次采</w:t>
      </w:r>
      <w:r>
        <w:rPr>
          <w:rFonts w:hint="eastAsia" w:ascii="宋体" w:hAnsi="宋体" w:eastAsia="宋体" w:cs="宋体"/>
          <w:spacing w:val="-4"/>
          <w:sz w:val="22"/>
          <w:szCs w:val="22"/>
          <w:highlight w:val="none"/>
        </w:rPr>
        <w:t>购项目提供整体设计、规范编制或者项目管理、监理、检测等服务的供应商；在获知本</w:t>
      </w:r>
      <w:r>
        <w:rPr>
          <w:rFonts w:hint="eastAsia" w:ascii="宋体" w:hAnsi="宋体" w:eastAsia="宋体" w:cs="宋体"/>
          <w:spacing w:val="-5"/>
          <w:sz w:val="22"/>
          <w:szCs w:val="22"/>
          <w:highlight w:val="none"/>
        </w:rPr>
        <w:t>项目采购信息后，与采购人聘请的为此项</w:t>
      </w:r>
      <w:r>
        <w:rPr>
          <w:rFonts w:hint="eastAsia" w:ascii="宋体" w:hAnsi="宋体" w:eastAsia="宋体" w:cs="宋体"/>
          <w:spacing w:val="-3"/>
          <w:sz w:val="22"/>
          <w:szCs w:val="22"/>
          <w:highlight w:val="none"/>
        </w:rPr>
        <w:t>目提供咨询服务的公司及其附属机构没有任何联系。</w:t>
      </w:r>
    </w:p>
    <w:p w14:paraId="42369DCE">
      <w:pPr>
        <w:pStyle w:val="6"/>
        <w:keepNext w:val="0"/>
        <w:keepLines w:val="0"/>
        <w:pageBreakBefore w:val="0"/>
        <w:kinsoku/>
        <w:wordWrap w:val="0"/>
        <w:overflowPunct/>
        <w:topLinePunct/>
        <w:autoSpaceDE/>
        <w:autoSpaceDN/>
        <w:bidi w:val="0"/>
        <w:adjustRightInd w:val="0"/>
        <w:spacing w:before="59" w:line="360" w:lineRule="auto"/>
        <w:ind w:left="486"/>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3.在此，我方宣布同意如下：</w:t>
      </w:r>
    </w:p>
    <w:p w14:paraId="51CB90E7">
      <w:pPr>
        <w:pStyle w:val="6"/>
        <w:keepNext w:val="0"/>
        <w:keepLines w:val="0"/>
        <w:pageBreakBefore w:val="0"/>
        <w:kinsoku/>
        <w:wordWrap w:val="0"/>
        <w:overflowPunct/>
        <w:topLinePunct/>
        <w:autoSpaceDE/>
        <w:autoSpaceDN/>
        <w:bidi w:val="0"/>
        <w:adjustRightInd w:val="0"/>
        <w:spacing w:before="55" w:line="360" w:lineRule="auto"/>
        <w:ind w:left="493"/>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（1）将按磋商文件的约定履行合同责任和义务；</w:t>
      </w:r>
    </w:p>
    <w:p w14:paraId="29317EE9">
      <w:pPr>
        <w:pStyle w:val="6"/>
        <w:keepNext w:val="0"/>
        <w:keepLines w:val="0"/>
        <w:pageBreakBefore w:val="0"/>
        <w:kinsoku/>
        <w:wordWrap w:val="0"/>
        <w:overflowPunct/>
        <w:topLinePunct/>
        <w:autoSpaceDE/>
        <w:autoSpaceDN/>
        <w:bidi w:val="0"/>
        <w:adjustRightInd w:val="0"/>
        <w:spacing w:before="57" w:line="360" w:lineRule="auto"/>
        <w:ind w:left="493"/>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（2）已详细审查全部磋商文件，包括澄清或者更正公告（如有</w:t>
      </w:r>
      <w:r>
        <w:rPr>
          <w:rFonts w:hint="eastAsia" w:ascii="宋体" w:hAnsi="宋体" w:eastAsia="宋体" w:cs="宋体"/>
          <w:spacing w:val="3"/>
          <w:sz w:val="22"/>
          <w:szCs w:val="22"/>
          <w:highlight w:val="none"/>
        </w:rPr>
        <w:t>）；</w:t>
      </w:r>
    </w:p>
    <w:p w14:paraId="1AA14D4C">
      <w:pPr>
        <w:pStyle w:val="6"/>
        <w:keepNext w:val="0"/>
        <w:keepLines w:val="0"/>
        <w:pageBreakBefore w:val="0"/>
        <w:kinsoku/>
        <w:wordWrap w:val="0"/>
        <w:overflowPunct/>
        <w:topLinePunct/>
        <w:autoSpaceDE/>
        <w:autoSpaceDN/>
        <w:bidi w:val="0"/>
        <w:adjustRightInd w:val="0"/>
        <w:spacing w:before="59" w:line="360" w:lineRule="auto"/>
        <w:ind w:left="493"/>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（3）同意提供按照贵方可能要求的与磋商有关的一切数据或者资料；</w:t>
      </w:r>
    </w:p>
    <w:p w14:paraId="177E3D33">
      <w:pPr>
        <w:pStyle w:val="6"/>
        <w:keepNext w:val="0"/>
        <w:keepLines w:val="0"/>
        <w:pageBreakBefore w:val="0"/>
        <w:kinsoku/>
        <w:wordWrap w:val="0"/>
        <w:overflowPunct/>
        <w:topLinePunct/>
        <w:autoSpaceDE/>
        <w:autoSpaceDN/>
        <w:bidi w:val="0"/>
        <w:adjustRightInd w:val="0"/>
        <w:spacing w:before="56" w:line="360" w:lineRule="auto"/>
        <w:ind w:left="493"/>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（4）响应磋商文件规定的竞标有效期。</w:t>
      </w:r>
    </w:p>
    <w:p w14:paraId="4BD0F7A2">
      <w:pPr>
        <w:pStyle w:val="6"/>
        <w:keepNext w:val="0"/>
        <w:keepLines w:val="0"/>
        <w:pageBreakBefore w:val="0"/>
        <w:kinsoku/>
        <w:wordWrap w:val="0"/>
        <w:overflowPunct/>
        <w:topLinePunct/>
        <w:autoSpaceDE/>
        <w:autoSpaceDN/>
        <w:bidi w:val="0"/>
        <w:adjustRightInd w:val="0"/>
        <w:spacing w:before="56"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4.我方承诺已经具备《中华人民共和国政府采购法》第二十二条</w:t>
      </w:r>
      <w:r>
        <w:rPr>
          <w:rFonts w:hint="eastAsia" w:ascii="宋体" w:hAnsi="宋体" w:eastAsia="宋体" w:cs="宋体"/>
          <w:spacing w:val="-1"/>
          <w:sz w:val="22"/>
          <w:szCs w:val="22"/>
          <w:highlight w:val="none"/>
        </w:rPr>
        <w:t>中规定的参加政府</w:t>
      </w:r>
      <w:r>
        <w:rPr>
          <w:rFonts w:hint="eastAsia" w:ascii="宋体" w:hAnsi="宋体" w:eastAsia="宋体" w:cs="宋体"/>
          <w:sz w:val="22"/>
          <w:szCs w:val="22"/>
          <w:highlight w:val="none"/>
        </w:rPr>
        <w:t>采购活动的供应商应当具备的条件并符合本项目对供</w:t>
      </w:r>
      <w:r>
        <w:rPr>
          <w:rFonts w:hint="eastAsia" w:ascii="宋体" w:hAnsi="宋体" w:eastAsia="宋体" w:cs="宋体"/>
          <w:spacing w:val="-1"/>
          <w:sz w:val="22"/>
          <w:szCs w:val="22"/>
          <w:highlight w:val="none"/>
        </w:rPr>
        <w:t>应商的特定资格要求。</w:t>
      </w:r>
    </w:p>
    <w:p w14:paraId="5911FD57">
      <w:pPr>
        <w:pStyle w:val="6"/>
        <w:keepNext w:val="0"/>
        <w:keepLines w:val="0"/>
        <w:pageBreakBefore w:val="0"/>
        <w:kinsoku/>
        <w:wordWrap w:val="0"/>
        <w:overflowPunct/>
        <w:topLinePunct/>
        <w:autoSpaceDE/>
        <w:autoSpaceDN/>
        <w:bidi w:val="0"/>
        <w:adjustRightInd w:val="0"/>
        <w:spacing w:before="54" w:line="360" w:lineRule="auto"/>
        <w:ind w:firstLine="486"/>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5.我方在此声明，我方在参加本项目的政</w:t>
      </w:r>
      <w:r>
        <w:rPr>
          <w:rFonts w:hint="eastAsia" w:ascii="宋体" w:hAnsi="宋体" w:eastAsia="宋体" w:cs="宋体"/>
          <w:spacing w:val="-4"/>
          <w:sz w:val="22"/>
          <w:szCs w:val="22"/>
          <w:highlight w:val="none"/>
        </w:rPr>
        <w:t>府采购活动前三年内，在经营活动中没有重</w:t>
      </w:r>
      <w:r>
        <w:rPr>
          <w:rFonts w:hint="eastAsia" w:ascii="宋体" w:hAnsi="宋体" w:eastAsia="宋体" w:cs="宋体"/>
          <w:spacing w:val="-3"/>
          <w:sz w:val="22"/>
          <w:szCs w:val="22"/>
          <w:highlight w:val="none"/>
        </w:rPr>
        <w:t>大违法记录（重大违法记录是指供应商因违法经营受到刑事处罚或</w:t>
      </w:r>
      <w:r>
        <w:rPr>
          <w:rFonts w:hint="eastAsia" w:ascii="宋体" w:hAnsi="宋体" w:eastAsia="宋体" w:cs="宋体"/>
          <w:spacing w:val="-4"/>
          <w:sz w:val="22"/>
          <w:szCs w:val="22"/>
          <w:highlight w:val="none"/>
        </w:rPr>
        <w:t>者责令停产停业、吊销</w:t>
      </w:r>
      <w:r>
        <w:rPr>
          <w:rFonts w:hint="eastAsia" w:ascii="宋体" w:hAnsi="宋体" w:eastAsia="宋体" w:cs="宋体"/>
          <w:spacing w:val="-2"/>
          <w:sz w:val="22"/>
          <w:szCs w:val="22"/>
          <w:highlight w:val="none"/>
        </w:rPr>
        <w:t>许可证或者执照、较大数额罚款等行政处罚</w:t>
      </w:r>
      <w:r>
        <w:rPr>
          <w:rFonts w:hint="eastAsia" w:ascii="宋体" w:hAnsi="宋体" w:eastAsia="宋体" w:cs="宋体"/>
          <w:spacing w:val="-23"/>
          <w:sz w:val="22"/>
          <w:szCs w:val="22"/>
          <w:highlight w:val="none"/>
        </w:rPr>
        <w:t>），</w:t>
      </w:r>
      <w:r>
        <w:rPr>
          <w:rFonts w:hint="eastAsia" w:ascii="宋体" w:hAnsi="宋体" w:eastAsia="宋体" w:cs="宋体"/>
          <w:spacing w:val="-2"/>
          <w:sz w:val="22"/>
          <w:szCs w:val="22"/>
          <w:highlight w:val="none"/>
        </w:rPr>
        <w:t>未被列入失信被执行人</w:t>
      </w:r>
      <w:r>
        <w:rPr>
          <w:rFonts w:hint="eastAsia" w:ascii="宋体" w:hAnsi="宋体" w:eastAsia="宋体" w:cs="宋体"/>
          <w:spacing w:val="-3"/>
          <w:sz w:val="22"/>
          <w:szCs w:val="22"/>
          <w:highlight w:val="none"/>
        </w:rPr>
        <w:t>、重大税收违法案件当事人名单、政府采购严重违法失信行为记录名单，完全符合《</w:t>
      </w:r>
      <w:r>
        <w:rPr>
          <w:rFonts w:hint="eastAsia" w:ascii="宋体" w:hAnsi="宋体" w:eastAsia="宋体" w:cs="宋体"/>
          <w:spacing w:val="-4"/>
          <w:sz w:val="22"/>
          <w:szCs w:val="22"/>
          <w:highlight w:val="none"/>
        </w:rPr>
        <w:t>中华人民共和国政府采</w:t>
      </w:r>
      <w:r>
        <w:rPr>
          <w:rFonts w:hint="eastAsia" w:ascii="宋体" w:hAnsi="宋体" w:eastAsia="宋体" w:cs="宋体"/>
          <w:sz w:val="22"/>
          <w:szCs w:val="22"/>
          <w:highlight w:val="none"/>
        </w:rPr>
        <w:t>购法》第二十二条规定的供应商资格条件，我方对此声</w:t>
      </w:r>
      <w:r>
        <w:rPr>
          <w:rFonts w:hint="eastAsia" w:ascii="宋体" w:hAnsi="宋体" w:eastAsia="宋体" w:cs="宋体"/>
          <w:spacing w:val="-1"/>
          <w:sz w:val="22"/>
          <w:szCs w:val="22"/>
          <w:highlight w:val="none"/>
        </w:rPr>
        <w:t>明负全部法律责任。</w:t>
      </w:r>
    </w:p>
    <w:p w14:paraId="7B0DFDEF">
      <w:pPr>
        <w:pStyle w:val="6"/>
        <w:keepNext w:val="0"/>
        <w:keepLines w:val="0"/>
        <w:pageBreakBefore w:val="0"/>
        <w:kinsoku/>
        <w:wordWrap w:val="0"/>
        <w:overflowPunct/>
        <w:topLinePunct/>
        <w:autoSpaceDE/>
        <w:autoSpaceDN/>
        <w:bidi w:val="0"/>
        <w:adjustRightInd w:val="0"/>
        <w:spacing w:before="57" w:line="360" w:lineRule="auto"/>
        <w:ind w:left="1" w:firstLine="481"/>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6.根据《中华人民共和国政府采购法实施条例》</w:t>
      </w:r>
      <w:r>
        <w:rPr>
          <w:rFonts w:hint="eastAsia" w:ascii="宋体" w:hAnsi="宋体" w:eastAsia="宋体" w:cs="宋体"/>
          <w:spacing w:val="-4"/>
          <w:sz w:val="22"/>
          <w:szCs w:val="22"/>
          <w:highlight w:val="none"/>
        </w:rPr>
        <w:t>第五十条要求对政府采购合同进行公</w:t>
      </w:r>
      <w:r>
        <w:rPr>
          <w:rFonts w:hint="eastAsia" w:ascii="宋体" w:hAnsi="宋体" w:eastAsia="宋体" w:cs="宋体"/>
          <w:spacing w:val="-3"/>
          <w:sz w:val="22"/>
          <w:szCs w:val="22"/>
          <w:highlight w:val="none"/>
        </w:rPr>
        <w:t>告，但政府采购合同中涉及国家秘密、商业秘密的内容除</w:t>
      </w:r>
      <w:r>
        <w:rPr>
          <w:rFonts w:hint="eastAsia" w:ascii="宋体" w:hAnsi="宋体" w:eastAsia="宋体" w:cs="宋体"/>
          <w:spacing w:val="-4"/>
          <w:sz w:val="22"/>
          <w:szCs w:val="22"/>
          <w:highlight w:val="none"/>
        </w:rPr>
        <w:t>外。我方就对本次响应文件进行</w:t>
      </w:r>
      <w:r>
        <w:rPr>
          <w:rFonts w:hint="eastAsia" w:ascii="宋体" w:hAnsi="宋体" w:eastAsia="宋体" w:cs="宋体"/>
          <w:spacing w:val="1"/>
          <w:sz w:val="22"/>
          <w:szCs w:val="22"/>
          <w:highlight w:val="none"/>
        </w:rPr>
        <w:t>注明如下</w:t>
      </w:r>
      <w:r>
        <w:rPr>
          <w:rFonts w:hint="eastAsia" w:ascii="宋体" w:hAnsi="宋体" w:eastAsia="宋体" w:cs="宋体"/>
          <w:spacing w:val="-14"/>
          <w:sz w:val="22"/>
          <w:szCs w:val="22"/>
          <w:highlight w:val="none"/>
        </w:rPr>
        <w:t>：（</w:t>
      </w:r>
      <w:r>
        <w:rPr>
          <w:rFonts w:hint="eastAsia" w:ascii="宋体" w:hAnsi="宋体" w:eastAsia="宋体" w:cs="宋体"/>
          <w:spacing w:val="1"/>
          <w:sz w:val="22"/>
          <w:szCs w:val="22"/>
          <w:highlight w:val="none"/>
        </w:rPr>
        <w:t>两项内容中必须选择一项）</w:t>
      </w:r>
    </w:p>
    <w:p w14:paraId="0FA2B94B">
      <w:pPr>
        <w:pStyle w:val="6"/>
        <w:keepNext w:val="0"/>
        <w:keepLines w:val="0"/>
        <w:pageBreakBefore w:val="0"/>
        <w:kinsoku/>
        <w:wordWrap w:val="0"/>
        <w:overflowPunct/>
        <w:topLinePunct/>
        <w:autoSpaceDE/>
        <w:autoSpaceDN/>
        <w:bidi w:val="0"/>
        <w:adjustRightInd w:val="0"/>
        <w:spacing w:before="58" w:line="360" w:lineRule="auto"/>
        <w:ind w:left="506"/>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□我方本次响应文件内容中未涉及商业秘密；</w:t>
      </w:r>
    </w:p>
    <w:p w14:paraId="7804943F">
      <w:pPr>
        <w:pStyle w:val="6"/>
        <w:keepNext w:val="0"/>
        <w:keepLines w:val="0"/>
        <w:pageBreakBefore w:val="0"/>
        <w:kinsoku/>
        <w:wordWrap w:val="0"/>
        <w:overflowPunct/>
        <w:topLinePunct/>
        <w:autoSpaceDE/>
        <w:autoSpaceDN/>
        <w:bidi w:val="0"/>
        <w:adjustRightInd w:val="0"/>
        <w:spacing w:before="56" w:line="360" w:lineRule="auto"/>
        <w:ind w:left="506"/>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□我方本次响应文件涉及商业秘密的内容有</w:t>
      </w:r>
      <w:r>
        <w:rPr>
          <w:rFonts w:hint="eastAsia" w:ascii="宋体" w:hAnsi="宋体" w:eastAsia="宋体" w:cs="宋体"/>
          <w:spacing w:val="1"/>
          <w:sz w:val="22"/>
          <w:szCs w:val="22"/>
          <w:highlight w:val="none"/>
        </w:rPr>
        <w:t>：</w:t>
      </w:r>
      <w:r>
        <w:rPr>
          <w:rFonts w:hint="eastAsia" w:ascii="宋体" w:hAnsi="宋体" w:eastAsia="宋体" w:cs="宋体"/>
          <w:sz w:val="22"/>
          <w:szCs w:val="22"/>
          <w:highlight w:val="none"/>
          <w:u w:val="single" w:color="auto"/>
        </w:rPr>
        <w:t xml:space="preserve">                        </w:t>
      </w:r>
      <w:r>
        <w:rPr>
          <w:rFonts w:hint="eastAsia" w:ascii="宋体" w:hAnsi="宋体" w:eastAsia="宋体" w:cs="宋体"/>
          <w:spacing w:val="1"/>
          <w:sz w:val="22"/>
          <w:szCs w:val="22"/>
          <w:highlight w:val="none"/>
        </w:rPr>
        <w:t>；</w:t>
      </w:r>
    </w:p>
    <w:p w14:paraId="2A97BB20">
      <w:pPr>
        <w:pStyle w:val="6"/>
        <w:keepNext w:val="0"/>
        <w:keepLines w:val="0"/>
        <w:pageBreakBefore w:val="0"/>
        <w:kinsoku/>
        <w:wordWrap w:val="0"/>
        <w:overflowPunct/>
        <w:topLinePunct/>
        <w:autoSpaceDE/>
        <w:autoSpaceDN/>
        <w:bidi w:val="0"/>
        <w:adjustRightInd w:val="0"/>
        <w:spacing w:before="58" w:line="360" w:lineRule="auto"/>
        <w:ind w:left="487"/>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7.与本磋商有关的一切正式往来信函请寄：</w:t>
      </w:r>
      <w:r>
        <w:rPr>
          <w:rFonts w:hint="eastAsia" w:ascii="宋体" w:hAnsi="宋体" w:eastAsia="宋体" w:cs="宋体"/>
          <w:spacing w:val="-1"/>
          <w:sz w:val="22"/>
          <w:szCs w:val="22"/>
          <w:highlight w:val="none"/>
          <w:u w:val="single" w:color="auto"/>
        </w:rPr>
        <w:t xml:space="preserve">         </w:t>
      </w:r>
      <w:r>
        <w:rPr>
          <w:rFonts w:hint="eastAsia" w:ascii="宋体" w:hAnsi="宋体" w:eastAsia="宋体" w:cs="宋体"/>
          <w:spacing w:val="-2"/>
          <w:sz w:val="22"/>
          <w:szCs w:val="22"/>
          <w:highlight w:val="none"/>
          <w:u w:val="single" w:color="auto"/>
        </w:rPr>
        <w:t xml:space="preserve">   </w:t>
      </w:r>
      <w:r>
        <w:rPr>
          <w:rFonts w:hint="eastAsia" w:ascii="宋体" w:hAnsi="宋体" w:eastAsia="宋体" w:cs="宋体"/>
          <w:spacing w:val="-92"/>
          <w:sz w:val="22"/>
          <w:szCs w:val="22"/>
          <w:highlight w:val="none"/>
        </w:rPr>
        <w:t xml:space="preserve"> </w:t>
      </w:r>
      <w:r>
        <w:rPr>
          <w:rFonts w:hint="eastAsia" w:ascii="宋体" w:hAnsi="宋体" w:eastAsia="宋体" w:cs="宋体"/>
          <w:spacing w:val="-2"/>
          <w:sz w:val="22"/>
          <w:szCs w:val="22"/>
          <w:highlight w:val="none"/>
        </w:rPr>
        <w:t>邮政编号：</w:t>
      </w:r>
      <w:r>
        <w:rPr>
          <w:rFonts w:hint="eastAsia" w:ascii="宋体" w:hAnsi="宋体" w:eastAsia="宋体" w:cs="宋体"/>
          <w:sz w:val="22"/>
          <w:szCs w:val="22"/>
          <w:highlight w:val="none"/>
          <w:u w:val="single" w:color="auto"/>
        </w:rPr>
        <w:t xml:space="preserve">        </w:t>
      </w:r>
    </w:p>
    <w:p w14:paraId="18456255">
      <w:pPr>
        <w:pStyle w:val="6"/>
        <w:keepNext w:val="0"/>
        <w:keepLines w:val="0"/>
        <w:pageBreakBefore w:val="0"/>
        <w:kinsoku/>
        <w:wordWrap w:val="0"/>
        <w:overflowPunct/>
        <w:topLinePunct/>
        <w:autoSpaceDE/>
        <w:autoSpaceDN/>
        <w:bidi w:val="0"/>
        <w:adjustRightInd w:val="0"/>
        <w:spacing w:before="59" w:line="360" w:lineRule="auto"/>
        <w:ind w:left="510"/>
        <w:rPr>
          <w:rFonts w:hint="eastAsia" w:ascii="宋体" w:hAnsi="宋体" w:eastAsia="宋体" w:cs="宋体"/>
          <w:sz w:val="22"/>
          <w:szCs w:val="22"/>
          <w:highlight w:val="none"/>
        </w:rPr>
      </w:pPr>
      <w:r>
        <w:rPr>
          <w:rFonts w:hint="eastAsia" w:ascii="宋体" w:hAnsi="宋体" w:eastAsia="宋体" w:cs="宋体"/>
          <w:spacing w:val="-5"/>
          <w:sz w:val="22"/>
          <w:szCs w:val="22"/>
          <w:highlight w:val="none"/>
        </w:rPr>
        <w:t>电话/传真：</w:t>
      </w:r>
      <w:r>
        <w:rPr>
          <w:rFonts w:hint="eastAsia" w:ascii="宋体" w:hAnsi="宋体" w:eastAsia="宋体" w:cs="宋体"/>
          <w:sz w:val="22"/>
          <w:szCs w:val="22"/>
          <w:highlight w:val="none"/>
          <w:u w:val="single" w:color="auto"/>
        </w:rPr>
        <w:t xml:space="preserve">                      </w:t>
      </w:r>
      <w:r>
        <w:rPr>
          <w:rFonts w:hint="eastAsia" w:ascii="宋体" w:hAnsi="宋体" w:eastAsia="宋体" w:cs="宋体"/>
          <w:spacing w:val="38"/>
          <w:sz w:val="22"/>
          <w:szCs w:val="22"/>
          <w:highlight w:val="none"/>
        </w:rPr>
        <w:t xml:space="preserve"> </w:t>
      </w:r>
      <w:r>
        <w:rPr>
          <w:rFonts w:hint="eastAsia" w:ascii="宋体" w:hAnsi="宋体" w:eastAsia="宋体" w:cs="宋体"/>
          <w:spacing w:val="-5"/>
          <w:sz w:val="22"/>
          <w:szCs w:val="22"/>
          <w:highlight w:val="none"/>
        </w:rPr>
        <w:t>电子函件：</w:t>
      </w:r>
      <w:r>
        <w:rPr>
          <w:rFonts w:hint="eastAsia" w:ascii="宋体" w:hAnsi="宋体" w:eastAsia="宋体" w:cs="宋体"/>
          <w:spacing w:val="-5"/>
          <w:sz w:val="22"/>
          <w:szCs w:val="22"/>
          <w:highlight w:val="none"/>
          <w:u w:val="single" w:color="auto"/>
        </w:rPr>
        <w:t xml:space="preserve">        </w:t>
      </w:r>
      <w:r>
        <w:rPr>
          <w:rFonts w:hint="eastAsia" w:ascii="宋体" w:hAnsi="宋体" w:eastAsia="宋体" w:cs="宋体"/>
          <w:spacing w:val="-6"/>
          <w:sz w:val="22"/>
          <w:szCs w:val="22"/>
          <w:highlight w:val="none"/>
          <w:u w:val="single" w:color="auto"/>
        </w:rPr>
        <w:t xml:space="preserve">                 </w:t>
      </w:r>
    </w:p>
    <w:p w14:paraId="1A979D00">
      <w:pPr>
        <w:pStyle w:val="6"/>
        <w:keepNext w:val="0"/>
        <w:keepLines w:val="0"/>
        <w:pageBreakBefore w:val="0"/>
        <w:kinsoku/>
        <w:wordWrap w:val="0"/>
        <w:overflowPunct/>
        <w:topLinePunct/>
        <w:autoSpaceDE/>
        <w:autoSpaceDN/>
        <w:bidi w:val="0"/>
        <w:adjustRightInd w:val="0"/>
        <w:spacing w:before="55" w:line="360" w:lineRule="auto"/>
        <w:ind w:left="504"/>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开户银行：</w:t>
      </w:r>
      <w:r>
        <w:rPr>
          <w:rFonts w:hint="eastAsia" w:ascii="宋体" w:hAnsi="宋体" w:eastAsia="宋体" w:cs="宋体"/>
          <w:spacing w:val="-2"/>
          <w:sz w:val="22"/>
          <w:szCs w:val="22"/>
          <w:highlight w:val="none"/>
          <w:u w:val="single" w:color="auto"/>
        </w:rPr>
        <w:t xml:space="preserve">                     </w:t>
      </w:r>
      <w:r>
        <w:rPr>
          <w:rFonts w:hint="eastAsia" w:ascii="宋体" w:hAnsi="宋体" w:eastAsia="宋体" w:cs="宋体"/>
          <w:spacing w:val="-3"/>
          <w:sz w:val="22"/>
          <w:szCs w:val="22"/>
          <w:highlight w:val="none"/>
          <w:u w:val="single" w:color="auto"/>
        </w:rPr>
        <w:t xml:space="preserve">  </w:t>
      </w:r>
      <w:r>
        <w:rPr>
          <w:rFonts w:hint="eastAsia" w:ascii="宋体" w:hAnsi="宋体" w:eastAsia="宋体" w:cs="宋体"/>
          <w:spacing w:val="9"/>
          <w:sz w:val="22"/>
          <w:szCs w:val="22"/>
          <w:highlight w:val="none"/>
        </w:rPr>
        <w:t xml:space="preserve">  </w:t>
      </w:r>
      <w:r>
        <w:rPr>
          <w:rFonts w:hint="eastAsia" w:ascii="宋体" w:hAnsi="宋体" w:eastAsia="宋体" w:cs="宋体"/>
          <w:spacing w:val="-3"/>
          <w:sz w:val="22"/>
          <w:szCs w:val="22"/>
          <w:highlight w:val="none"/>
          <w:lang w:eastAsia="zh-CN"/>
        </w:rPr>
        <w:t>账号</w:t>
      </w:r>
      <w:r>
        <w:rPr>
          <w:rFonts w:hint="eastAsia" w:ascii="宋体" w:hAnsi="宋体" w:eastAsia="宋体" w:cs="宋体"/>
          <w:spacing w:val="-3"/>
          <w:sz w:val="22"/>
          <w:szCs w:val="22"/>
          <w:highlight w:val="none"/>
        </w:rPr>
        <w:t>：</w:t>
      </w:r>
      <w:r>
        <w:rPr>
          <w:rFonts w:hint="eastAsia" w:ascii="宋体" w:hAnsi="宋体" w:eastAsia="宋体" w:cs="宋体"/>
          <w:spacing w:val="-3"/>
          <w:sz w:val="22"/>
          <w:szCs w:val="22"/>
          <w:highlight w:val="none"/>
          <w:u w:val="single" w:color="auto"/>
        </w:rPr>
        <w:t xml:space="preserve">                            </w:t>
      </w:r>
    </w:p>
    <w:p w14:paraId="0022CCA9">
      <w:pPr>
        <w:pStyle w:val="6"/>
        <w:keepNext w:val="0"/>
        <w:keepLines w:val="0"/>
        <w:pageBreakBefore w:val="0"/>
        <w:kinsoku/>
        <w:wordWrap w:val="0"/>
        <w:overflowPunct/>
        <w:topLinePunct/>
        <w:autoSpaceDE/>
        <w:autoSpaceDN/>
        <w:bidi w:val="0"/>
        <w:adjustRightInd w:val="0"/>
        <w:spacing w:before="56" w:line="360" w:lineRule="auto"/>
        <w:ind w:left="3" w:firstLine="479"/>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8.以上事项如有虚假或者隐瞒，我方愿意承担一切</w:t>
      </w:r>
      <w:r>
        <w:rPr>
          <w:rFonts w:hint="eastAsia" w:ascii="宋体" w:hAnsi="宋体" w:eastAsia="宋体" w:cs="宋体"/>
          <w:spacing w:val="-4"/>
          <w:sz w:val="22"/>
          <w:szCs w:val="22"/>
          <w:highlight w:val="none"/>
        </w:rPr>
        <w:t>后果，并不再寻求任何旨在减轻或</w:t>
      </w:r>
      <w:r>
        <w:rPr>
          <w:rFonts w:hint="eastAsia" w:ascii="宋体" w:hAnsi="宋体" w:eastAsia="宋体" w:cs="宋体"/>
          <w:spacing w:val="-2"/>
          <w:sz w:val="22"/>
          <w:szCs w:val="22"/>
          <w:highlight w:val="none"/>
        </w:rPr>
        <w:t>者免除法律责任的辩解。</w:t>
      </w:r>
    </w:p>
    <w:p w14:paraId="229A32DF">
      <w:pPr>
        <w:pStyle w:val="6"/>
        <w:keepNext w:val="0"/>
        <w:keepLines w:val="0"/>
        <w:pageBreakBefore w:val="0"/>
        <w:kinsoku/>
        <w:wordWrap w:val="0"/>
        <w:overflowPunct/>
        <w:topLinePunct/>
        <w:autoSpaceDE/>
        <w:autoSpaceDN/>
        <w:bidi w:val="0"/>
        <w:adjustRightInd w:val="0"/>
        <w:spacing w:before="55" w:line="360" w:lineRule="auto"/>
        <w:ind w:left="503"/>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特此承诺。</w:t>
      </w:r>
    </w:p>
    <w:p w14:paraId="45D862C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2"/>
          <w:szCs w:val="22"/>
          <w:highlight w:val="none"/>
        </w:rPr>
      </w:pPr>
    </w:p>
    <w:p w14:paraId="35AE2697">
      <w:pPr>
        <w:pStyle w:val="6"/>
        <w:keepNext w:val="0"/>
        <w:keepLines w:val="0"/>
        <w:pageBreakBefore w:val="0"/>
        <w:kinsoku/>
        <w:wordWrap w:val="0"/>
        <w:overflowPunct/>
        <w:topLinePunct/>
        <w:autoSpaceDE/>
        <w:autoSpaceDN/>
        <w:bidi w:val="0"/>
        <w:adjustRightInd w:val="0"/>
        <w:spacing w:before="79" w:line="360" w:lineRule="auto"/>
        <w:ind w:left="3887"/>
        <w:rPr>
          <w:rFonts w:hint="eastAsia" w:ascii="宋体" w:hAnsi="宋体" w:eastAsia="宋体" w:cs="宋体"/>
          <w:sz w:val="22"/>
          <w:szCs w:val="22"/>
          <w:highlight w:val="none"/>
        </w:rPr>
      </w:pPr>
      <w:r>
        <w:rPr>
          <w:rFonts w:hint="eastAsia" w:ascii="宋体" w:hAnsi="宋体" w:eastAsia="宋体" w:cs="宋体"/>
          <w:spacing w:val="-1"/>
          <w:position w:val="7"/>
          <w:sz w:val="22"/>
          <w:szCs w:val="22"/>
          <w:highlight w:val="none"/>
        </w:rPr>
        <w:t>供应商名称（电子签章</w:t>
      </w:r>
      <w:r>
        <w:rPr>
          <w:rFonts w:hint="eastAsia" w:ascii="宋体" w:hAnsi="宋体" w:eastAsia="宋体" w:cs="宋体"/>
          <w:position w:val="7"/>
          <w:sz w:val="22"/>
          <w:szCs w:val="22"/>
          <w:highlight w:val="none"/>
        </w:rPr>
        <w:t>）：</w:t>
      </w:r>
    </w:p>
    <w:p w14:paraId="47F6DC7B">
      <w:pPr>
        <w:pStyle w:val="6"/>
        <w:keepNext w:val="0"/>
        <w:keepLines w:val="0"/>
        <w:pageBreakBefore w:val="0"/>
        <w:kinsoku/>
        <w:wordWrap w:val="0"/>
        <w:overflowPunct/>
        <w:topLinePunct/>
        <w:autoSpaceDE/>
        <w:autoSpaceDN/>
        <w:bidi w:val="0"/>
        <w:adjustRightInd w:val="0"/>
        <w:spacing w:line="360" w:lineRule="auto"/>
        <w:ind w:left="3883"/>
        <w:rPr>
          <w:rFonts w:hint="eastAsia" w:ascii="宋体" w:hAnsi="宋体" w:eastAsia="宋体" w:cs="宋体"/>
          <w:sz w:val="22"/>
          <w:szCs w:val="22"/>
          <w:highlight w:val="none"/>
        </w:rPr>
      </w:pPr>
      <w:r>
        <w:rPr>
          <w:rFonts w:hint="eastAsia" w:ascii="宋体" w:hAnsi="宋体" w:eastAsia="宋体" w:cs="宋体"/>
          <w:spacing w:val="-13"/>
          <w:sz w:val="22"/>
          <w:szCs w:val="22"/>
          <w:highlight w:val="none"/>
        </w:rPr>
        <w:t>日期：</w:t>
      </w:r>
      <w:r>
        <w:rPr>
          <w:rFonts w:hint="eastAsia" w:ascii="宋体" w:hAnsi="宋体" w:eastAsia="宋体" w:cs="宋体"/>
          <w:spacing w:val="5"/>
          <w:sz w:val="22"/>
          <w:szCs w:val="22"/>
          <w:highlight w:val="none"/>
        </w:rPr>
        <w:t xml:space="preserve">  </w:t>
      </w:r>
      <w:r>
        <w:rPr>
          <w:rFonts w:hint="eastAsia" w:ascii="宋体" w:hAnsi="宋体" w:eastAsia="宋体" w:cs="宋体"/>
          <w:spacing w:val="-13"/>
          <w:sz w:val="22"/>
          <w:szCs w:val="22"/>
          <w:highlight w:val="none"/>
        </w:rPr>
        <w:t>年</w:t>
      </w:r>
      <w:r>
        <w:rPr>
          <w:rFonts w:hint="eastAsia" w:ascii="宋体" w:hAnsi="宋体" w:eastAsia="宋体" w:cs="宋体"/>
          <w:spacing w:val="8"/>
          <w:sz w:val="22"/>
          <w:szCs w:val="22"/>
          <w:highlight w:val="none"/>
        </w:rPr>
        <w:t xml:space="preserve">  </w:t>
      </w:r>
      <w:r>
        <w:rPr>
          <w:rFonts w:hint="eastAsia" w:ascii="宋体" w:hAnsi="宋体" w:eastAsia="宋体" w:cs="宋体"/>
          <w:spacing w:val="-13"/>
          <w:sz w:val="22"/>
          <w:szCs w:val="22"/>
          <w:highlight w:val="none"/>
        </w:rPr>
        <w:t>月</w:t>
      </w:r>
      <w:r>
        <w:rPr>
          <w:rFonts w:hint="eastAsia" w:ascii="宋体" w:hAnsi="宋体" w:eastAsia="宋体" w:cs="宋体"/>
          <w:spacing w:val="16"/>
          <w:sz w:val="22"/>
          <w:szCs w:val="22"/>
          <w:highlight w:val="none"/>
        </w:rPr>
        <w:t xml:space="preserve">   </w:t>
      </w:r>
      <w:r>
        <w:rPr>
          <w:rFonts w:hint="eastAsia" w:ascii="宋体" w:hAnsi="宋体" w:eastAsia="宋体" w:cs="宋体"/>
          <w:spacing w:val="-13"/>
          <w:sz w:val="22"/>
          <w:szCs w:val="22"/>
          <w:highlight w:val="none"/>
        </w:rPr>
        <w:t>日</w:t>
      </w:r>
    </w:p>
    <w:p w14:paraId="138BD75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2"/>
          <w:szCs w:val="22"/>
          <w:highlight w:val="none"/>
        </w:rPr>
        <w:sectPr>
          <w:footerReference r:id="rId23" w:type="default"/>
          <w:pgSz w:w="11907" w:h="16840"/>
          <w:pgMar w:top="1440" w:right="1080" w:bottom="1440" w:left="1080" w:header="0" w:footer="852" w:gutter="0"/>
          <w:pgNumType w:fmt="decimal"/>
          <w:cols w:space="720" w:num="1"/>
        </w:sectPr>
      </w:pPr>
    </w:p>
    <w:p w14:paraId="239A621E">
      <w:pPr>
        <w:pStyle w:val="6"/>
        <w:keepNext w:val="0"/>
        <w:keepLines w:val="0"/>
        <w:pageBreakBefore w:val="0"/>
        <w:kinsoku/>
        <w:wordWrap w:val="0"/>
        <w:overflowPunct/>
        <w:topLinePunct/>
        <w:autoSpaceDE/>
        <w:autoSpaceDN/>
        <w:bidi w:val="0"/>
        <w:adjustRightInd w:val="0"/>
        <w:spacing w:before="140" w:line="360" w:lineRule="auto"/>
        <w:ind w:left="2214"/>
        <w:rPr>
          <w:rFonts w:hint="eastAsia" w:ascii="宋体" w:hAnsi="宋体" w:eastAsia="宋体" w:cs="宋体"/>
          <w:sz w:val="43"/>
          <w:szCs w:val="43"/>
          <w:highlight w:val="none"/>
        </w:rPr>
      </w:pPr>
      <w:r>
        <w:rPr>
          <w:rFonts w:hint="eastAsia" w:ascii="宋体" w:hAnsi="宋体" w:eastAsia="宋体" w:cs="宋体"/>
          <w:spacing w:val="7"/>
          <w:sz w:val="43"/>
          <w:szCs w:val="43"/>
          <w:highlight w:val="none"/>
        </w:rPr>
        <w:t>无串通竞标行为的承诺函</w:t>
      </w:r>
    </w:p>
    <w:p w14:paraId="76DF2EB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C993416">
      <w:pPr>
        <w:pStyle w:val="6"/>
        <w:keepNext w:val="0"/>
        <w:keepLines w:val="0"/>
        <w:pageBreakBefore w:val="0"/>
        <w:kinsoku/>
        <w:wordWrap w:val="0"/>
        <w:overflowPunct/>
        <w:topLinePunct/>
        <w:autoSpaceDE/>
        <w:autoSpaceDN/>
        <w:bidi w:val="0"/>
        <w:adjustRightInd w:val="0"/>
        <w:spacing w:before="65" w:line="360" w:lineRule="auto"/>
        <w:ind w:left="424"/>
        <w:rPr>
          <w:rFonts w:hint="eastAsia" w:ascii="宋体" w:hAnsi="宋体" w:eastAsia="宋体" w:cs="宋体"/>
          <w:sz w:val="21"/>
          <w:szCs w:val="21"/>
          <w:highlight w:val="none"/>
        </w:rPr>
      </w:pPr>
      <w:r>
        <w:rPr>
          <w:rFonts w:hint="eastAsia" w:ascii="宋体" w:hAnsi="宋体" w:eastAsia="宋体" w:cs="宋体"/>
          <w:spacing w:val="9"/>
          <w:sz w:val="21"/>
          <w:szCs w:val="21"/>
          <w:highlight w:val="none"/>
          <w14:textOutline w14:w="3795" w14:cap="sq" w14:cmpd="sng">
            <w14:solidFill>
              <w14:srgbClr w14:val="000000"/>
            </w14:solidFill>
            <w14:prstDash w14:val="solid"/>
            <w14:bevel/>
          </w14:textOutline>
        </w:rPr>
        <w:t>一、我方承诺无下列相互串通竞标的情形：</w:t>
      </w:r>
    </w:p>
    <w:p w14:paraId="7DB47EC4">
      <w:pPr>
        <w:pStyle w:val="6"/>
        <w:keepNext w:val="0"/>
        <w:keepLines w:val="0"/>
        <w:pageBreakBefore w:val="0"/>
        <w:kinsoku/>
        <w:wordWrap w:val="0"/>
        <w:overflowPunct/>
        <w:topLinePunct/>
        <w:autoSpaceDE/>
        <w:autoSpaceDN/>
        <w:bidi w:val="0"/>
        <w:adjustRightInd w:val="0"/>
        <w:spacing w:before="150" w:line="360" w:lineRule="auto"/>
        <w:ind w:left="436"/>
        <w:rPr>
          <w:rFonts w:hint="eastAsia" w:ascii="宋体" w:hAnsi="宋体" w:eastAsia="宋体" w:cs="宋体"/>
          <w:sz w:val="21"/>
          <w:szCs w:val="21"/>
          <w:highlight w:val="none"/>
        </w:rPr>
      </w:pPr>
      <w:r>
        <w:rPr>
          <w:rFonts w:hint="eastAsia" w:ascii="宋体" w:hAnsi="宋体" w:eastAsia="宋体" w:cs="宋体"/>
          <w:spacing w:val="8"/>
          <w:position w:val="14"/>
          <w:sz w:val="21"/>
          <w:szCs w:val="21"/>
          <w:highlight w:val="none"/>
        </w:rPr>
        <w:t>1.不同供应商的响应文件由同一单位或者个人编制；或不同供应商报名的</w:t>
      </w:r>
      <w:r>
        <w:rPr>
          <w:rFonts w:hint="eastAsia" w:ascii="宋体" w:hAnsi="宋体" w:eastAsia="宋体" w:cs="宋体"/>
          <w:position w:val="14"/>
          <w:sz w:val="21"/>
          <w:szCs w:val="21"/>
          <w:highlight w:val="none"/>
        </w:rPr>
        <w:t>IP</w:t>
      </w:r>
      <w:r>
        <w:rPr>
          <w:rFonts w:hint="eastAsia" w:ascii="宋体" w:hAnsi="宋体" w:eastAsia="宋体" w:cs="宋体"/>
          <w:spacing w:val="8"/>
          <w:position w:val="14"/>
          <w:sz w:val="21"/>
          <w:szCs w:val="21"/>
          <w:highlight w:val="none"/>
        </w:rPr>
        <w:t>地址一致的；</w:t>
      </w:r>
    </w:p>
    <w:p w14:paraId="2B3A99DB">
      <w:pPr>
        <w:pStyle w:val="6"/>
        <w:keepNext w:val="0"/>
        <w:keepLines w:val="0"/>
        <w:pageBreakBefore w:val="0"/>
        <w:kinsoku/>
        <w:wordWrap w:val="0"/>
        <w:overflowPunct/>
        <w:topLinePunct/>
        <w:autoSpaceDE/>
        <w:autoSpaceDN/>
        <w:bidi w:val="0"/>
        <w:adjustRightInd w:val="0"/>
        <w:spacing w:line="360" w:lineRule="auto"/>
        <w:ind w:left="423"/>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2.不同供应商委托同一单位或者个人办理竞标事宜；</w:t>
      </w:r>
    </w:p>
    <w:p w14:paraId="54C4D47A">
      <w:pPr>
        <w:pStyle w:val="6"/>
        <w:keepNext w:val="0"/>
        <w:keepLines w:val="0"/>
        <w:pageBreakBefore w:val="0"/>
        <w:kinsoku/>
        <w:wordWrap w:val="0"/>
        <w:overflowPunct/>
        <w:topLinePunct/>
        <w:autoSpaceDE/>
        <w:autoSpaceDN/>
        <w:bidi w:val="0"/>
        <w:adjustRightInd w:val="0"/>
        <w:spacing w:before="154" w:line="360" w:lineRule="auto"/>
        <w:ind w:left="425"/>
        <w:rPr>
          <w:rFonts w:hint="eastAsia" w:ascii="宋体" w:hAnsi="宋体" w:eastAsia="宋体" w:cs="宋体"/>
          <w:sz w:val="21"/>
          <w:szCs w:val="21"/>
          <w:highlight w:val="none"/>
        </w:rPr>
      </w:pPr>
      <w:r>
        <w:rPr>
          <w:rFonts w:hint="eastAsia" w:ascii="宋体" w:hAnsi="宋体" w:eastAsia="宋体" w:cs="宋体"/>
          <w:spacing w:val="8"/>
          <w:position w:val="14"/>
          <w:sz w:val="21"/>
          <w:szCs w:val="21"/>
          <w:highlight w:val="none"/>
        </w:rPr>
        <w:t>3.不同供应商的响应文件载明的项目管理员为同一个人；</w:t>
      </w:r>
    </w:p>
    <w:p w14:paraId="22BE6301">
      <w:pPr>
        <w:pStyle w:val="6"/>
        <w:keepNext w:val="0"/>
        <w:keepLines w:val="0"/>
        <w:pageBreakBefore w:val="0"/>
        <w:kinsoku/>
        <w:wordWrap w:val="0"/>
        <w:overflowPunct/>
        <w:topLinePunct/>
        <w:autoSpaceDE/>
        <w:autoSpaceDN/>
        <w:bidi w:val="0"/>
        <w:adjustRightInd w:val="0"/>
        <w:spacing w:before="1" w:line="360" w:lineRule="auto"/>
        <w:ind w:left="420"/>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4.不同供应商的响应文件异常一致或竞标报价呈规律性差异；</w:t>
      </w:r>
    </w:p>
    <w:p w14:paraId="23FA7237">
      <w:pPr>
        <w:pStyle w:val="6"/>
        <w:keepNext w:val="0"/>
        <w:keepLines w:val="0"/>
        <w:pageBreakBefore w:val="0"/>
        <w:kinsoku/>
        <w:wordWrap w:val="0"/>
        <w:overflowPunct/>
        <w:topLinePunct/>
        <w:autoSpaceDE/>
        <w:autoSpaceDN/>
        <w:bidi w:val="0"/>
        <w:adjustRightInd w:val="0"/>
        <w:spacing w:before="155" w:line="360" w:lineRule="auto"/>
        <w:ind w:left="425"/>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5.不同供应商的响应文件相互混装；</w:t>
      </w:r>
    </w:p>
    <w:p w14:paraId="78711B92">
      <w:pPr>
        <w:pStyle w:val="6"/>
        <w:keepNext w:val="0"/>
        <w:keepLines w:val="0"/>
        <w:pageBreakBefore w:val="0"/>
        <w:kinsoku/>
        <w:wordWrap w:val="0"/>
        <w:overflowPunct/>
        <w:topLinePunct/>
        <w:autoSpaceDE/>
        <w:autoSpaceDN/>
        <w:bidi w:val="0"/>
        <w:adjustRightInd w:val="0"/>
        <w:spacing w:before="154" w:line="360" w:lineRule="auto"/>
        <w:ind w:left="424"/>
        <w:rPr>
          <w:rFonts w:hint="eastAsia" w:ascii="宋体" w:hAnsi="宋体" w:eastAsia="宋体" w:cs="宋体"/>
          <w:sz w:val="21"/>
          <w:szCs w:val="21"/>
          <w:highlight w:val="none"/>
        </w:rPr>
      </w:pPr>
      <w:r>
        <w:rPr>
          <w:rFonts w:hint="eastAsia" w:ascii="宋体" w:hAnsi="宋体" w:eastAsia="宋体" w:cs="宋体"/>
          <w:spacing w:val="9"/>
          <w:sz w:val="21"/>
          <w:szCs w:val="21"/>
          <w:highlight w:val="none"/>
          <w14:textOutline w14:w="3795" w14:cap="sq" w14:cmpd="sng">
            <w14:solidFill>
              <w14:srgbClr w14:val="000000"/>
            </w14:solidFill>
            <w14:prstDash w14:val="solid"/>
            <w14:bevel/>
          </w14:textOutline>
        </w:rPr>
        <w:t>二、我方承诺无下列恶意串通的情形：</w:t>
      </w:r>
    </w:p>
    <w:p w14:paraId="7F868420">
      <w:pPr>
        <w:pStyle w:val="6"/>
        <w:keepNext w:val="0"/>
        <w:keepLines w:val="0"/>
        <w:pageBreakBefore w:val="0"/>
        <w:kinsoku/>
        <w:wordWrap w:val="0"/>
        <w:overflowPunct/>
        <w:topLinePunct/>
        <w:autoSpaceDE/>
        <w:autoSpaceDN/>
        <w:bidi w:val="0"/>
        <w:adjustRightInd w:val="0"/>
        <w:spacing w:before="155" w:line="360" w:lineRule="auto"/>
        <w:ind w:left="42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1.供应商直接或者间接从采购人或者采购代理机构处获得其他供应商的相关信息并修改其响应文件；</w:t>
      </w:r>
    </w:p>
    <w:p w14:paraId="31A5447A">
      <w:pPr>
        <w:pStyle w:val="6"/>
        <w:keepNext w:val="0"/>
        <w:keepLines w:val="0"/>
        <w:pageBreakBefore w:val="0"/>
        <w:kinsoku/>
        <w:wordWrap w:val="0"/>
        <w:overflowPunct/>
        <w:topLinePunct/>
        <w:autoSpaceDE/>
        <w:autoSpaceDN/>
        <w:bidi w:val="0"/>
        <w:adjustRightInd w:val="0"/>
        <w:spacing w:before="153" w:line="360" w:lineRule="auto"/>
        <w:ind w:left="423"/>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2.供应商按照采购人或者采购代理机构的授意撤换、修改</w:t>
      </w:r>
      <w:r>
        <w:rPr>
          <w:rFonts w:hint="eastAsia" w:ascii="宋体" w:hAnsi="宋体" w:eastAsia="宋体" w:cs="宋体"/>
          <w:spacing w:val="8"/>
          <w:sz w:val="21"/>
          <w:szCs w:val="21"/>
          <w:highlight w:val="none"/>
        </w:rPr>
        <w:t>响应文件；</w:t>
      </w:r>
    </w:p>
    <w:p w14:paraId="17E0C37B">
      <w:pPr>
        <w:pStyle w:val="6"/>
        <w:keepNext w:val="0"/>
        <w:keepLines w:val="0"/>
        <w:pageBreakBefore w:val="0"/>
        <w:kinsoku/>
        <w:wordWrap w:val="0"/>
        <w:overflowPunct/>
        <w:topLinePunct/>
        <w:autoSpaceDE/>
        <w:autoSpaceDN/>
        <w:bidi w:val="0"/>
        <w:adjustRightInd w:val="0"/>
        <w:spacing w:before="152" w:line="360" w:lineRule="auto"/>
        <w:ind w:left="425"/>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3.供应商之间协商报价、技术方案等响应文件的实质</w:t>
      </w:r>
      <w:r>
        <w:rPr>
          <w:rFonts w:hint="eastAsia" w:ascii="宋体" w:hAnsi="宋体" w:eastAsia="宋体" w:cs="宋体"/>
          <w:spacing w:val="-2"/>
          <w:sz w:val="21"/>
          <w:szCs w:val="21"/>
          <w:highlight w:val="none"/>
        </w:rPr>
        <w:t>性内容；</w:t>
      </w:r>
    </w:p>
    <w:p w14:paraId="74239787">
      <w:pPr>
        <w:pStyle w:val="6"/>
        <w:keepNext w:val="0"/>
        <w:keepLines w:val="0"/>
        <w:pageBreakBefore w:val="0"/>
        <w:kinsoku/>
        <w:wordWrap w:val="0"/>
        <w:overflowPunct/>
        <w:topLinePunct/>
        <w:autoSpaceDE/>
        <w:autoSpaceDN/>
        <w:bidi w:val="0"/>
        <w:adjustRightInd w:val="0"/>
        <w:spacing w:before="155" w:line="360" w:lineRule="auto"/>
        <w:ind w:left="420"/>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4.属于同一集团、协会、商会等组织成员的供应商按照该组织要求协同参加政府采购活动；</w:t>
      </w:r>
    </w:p>
    <w:p w14:paraId="35D47410">
      <w:pPr>
        <w:pStyle w:val="6"/>
        <w:keepNext w:val="0"/>
        <w:keepLines w:val="0"/>
        <w:pageBreakBefore w:val="0"/>
        <w:kinsoku/>
        <w:wordWrap w:val="0"/>
        <w:overflowPunct/>
        <w:topLinePunct/>
        <w:autoSpaceDE/>
        <w:autoSpaceDN/>
        <w:bidi w:val="0"/>
        <w:adjustRightInd w:val="0"/>
        <w:spacing w:before="155" w:line="360" w:lineRule="auto"/>
        <w:ind w:left="42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5.供应商之间事先约定一致抬高或者压低竞标报价，或者在竞争性磋商项目中事先约定轮流以高价位或者低价位成交，或者事先约定由某一特定供应商成交，然后再参加竞标；</w:t>
      </w:r>
    </w:p>
    <w:p w14:paraId="293625A3">
      <w:pPr>
        <w:pStyle w:val="6"/>
        <w:keepNext w:val="0"/>
        <w:keepLines w:val="0"/>
        <w:pageBreakBefore w:val="0"/>
        <w:kinsoku/>
        <w:wordWrap w:val="0"/>
        <w:overflowPunct/>
        <w:topLinePunct/>
        <w:autoSpaceDE/>
        <w:autoSpaceDN/>
        <w:bidi w:val="0"/>
        <w:adjustRightInd w:val="0"/>
        <w:spacing w:before="155" w:line="360" w:lineRule="auto"/>
        <w:ind w:left="42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6.供应商之间商定部分供应商放弃参加政府采购活动或者放弃成交；</w:t>
      </w:r>
    </w:p>
    <w:p w14:paraId="56AF944C">
      <w:pPr>
        <w:pStyle w:val="6"/>
        <w:keepNext w:val="0"/>
        <w:keepLines w:val="0"/>
        <w:pageBreakBefore w:val="0"/>
        <w:kinsoku/>
        <w:wordWrap w:val="0"/>
        <w:overflowPunct/>
        <w:topLinePunct/>
        <w:autoSpaceDE/>
        <w:autoSpaceDN/>
        <w:bidi w:val="0"/>
        <w:adjustRightInd w:val="0"/>
        <w:spacing w:before="155" w:line="360" w:lineRule="auto"/>
        <w:ind w:left="42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7.供应商与采购人或者采购代理机构之间、供应商相互之间，为谋求特定供应商成交或者排斥其他供应商的其他串通行为。</w:t>
      </w:r>
    </w:p>
    <w:p w14:paraId="74E5B64B">
      <w:pPr>
        <w:pStyle w:val="6"/>
        <w:keepNext w:val="0"/>
        <w:keepLines w:val="0"/>
        <w:pageBreakBefore w:val="0"/>
        <w:kinsoku/>
        <w:wordWrap w:val="0"/>
        <w:overflowPunct/>
        <w:topLinePunct/>
        <w:autoSpaceDE/>
        <w:autoSpaceDN/>
        <w:bidi w:val="0"/>
        <w:adjustRightInd w:val="0"/>
        <w:spacing w:before="155" w:line="360" w:lineRule="auto"/>
        <w:ind w:left="420"/>
        <w:rPr>
          <w:rFonts w:hint="eastAsia" w:ascii="宋体" w:hAnsi="宋体" w:eastAsia="宋体" w:cs="宋体"/>
          <w:spacing w:val="9"/>
          <w:sz w:val="21"/>
          <w:szCs w:val="21"/>
          <w:highlight w:val="none"/>
        </w:rPr>
      </w:pPr>
    </w:p>
    <w:p w14:paraId="4AAC30AC">
      <w:pPr>
        <w:pStyle w:val="6"/>
        <w:keepNext w:val="0"/>
        <w:keepLines w:val="0"/>
        <w:pageBreakBefore w:val="0"/>
        <w:kinsoku/>
        <w:wordWrap w:val="0"/>
        <w:overflowPunct/>
        <w:topLinePunct/>
        <w:autoSpaceDE/>
        <w:autoSpaceDN/>
        <w:bidi w:val="0"/>
        <w:adjustRightInd w:val="0"/>
        <w:spacing w:before="155" w:line="360" w:lineRule="auto"/>
        <w:ind w:left="420"/>
        <w:rPr>
          <w:rFonts w:hint="eastAsia" w:ascii="宋体" w:hAnsi="宋体" w:eastAsia="宋体" w:cs="宋体"/>
          <w:b/>
          <w:bCs/>
          <w:spacing w:val="9"/>
          <w:sz w:val="21"/>
          <w:szCs w:val="21"/>
          <w:highlight w:val="none"/>
        </w:rPr>
      </w:pPr>
      <w:r>
        <w:rPr>
          <w:rFonts w:hint="eastAsia" w:ascii="宋体" w:hAnsi="宋体" w:eastAsia="宋体" w:cs="宋体"/>
          <w:b/>
          <w:bCs/>
          <w:spacing w:val="9"/>
          <w:sz w:val="21"/>
          <w:szCs w:val="21"/>
          <w:highlight w:val="none"/>
        </w:rPr>
        <w:t>以上情形一经核查属实，我方愿意承担一切后果，并不再寻求任何旨在减轻或免除法律责任的辩解。</w:t>
      </w:r>
    </w:p>
    <w:p w14:paraId="5A3D841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7BA91C1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1D651AEC">
      <w:pPr>
        <w:pStyle w:val="6"/>
        <w:keepNext w:val="0"/>
        <w:keepLines w:val="0"/>
        <w:pageBreakBefore w:val="0"/>
        <w:kinsoku/>
        <w:wordWrap w:val="0"/>
        <w:overflowPunct/>
        <w:topLinePunct/>
        <w:autoSpaceDE/>
        <w:autoSpaceDN/>
        <w:bidi w:val="0"/>
        <w:adjustRightInd w:val="0"/>
        <w:spacing w:before="65" w:line="360" w:lineRule="auto"/>
        <w:ind w:left="3149"/>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供应商（盖电子签章</w:t>
      </w:r>
      <w:r>
        <w:rPr>
          <w:rFonts w:hint="eastAsia" w:ascii="宋体" w:hAnsi="宋体" w:eastAsia="宋体" w:cs="宋体"/>
          <w:spacing w:val="3"/>
          <w:sz w:val="21"/>
          <w:szCs w:val="21"/>
          <w:highlight w:val="none"/>
        </w:rPr>
        <w:t>）：</w:t>
      </w:r>
    </w:p>
    <w:p w14:paraId="61CD157C">
      <w:pPr>
        <w:pStyle w:val="6"/>
        <w:keepNext w:val="0"/>
        <w:keepLines w:val="0"/>
        <w:pageBreakBefore w:val="0"/>
        <w:kinsoku/>
        <w:wordWrap w:val="0"/>
        <w:overflowPunct/>
        <w:topLinePunct/>
        <w:autoSpaceDE/>
        <w:autoSpaceDN/>
        <w:bidi w:val="0"/>
        <w:adjustRightInd w:val="0"/>
        <w:spacing w:before="250" w:line="360" w:lineRule="auto"/>
        <w:ind w:left="5828"/>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年</w:t>
      </w:r>
      <w:r>
        <w:rPr>
          <w:rFonts w:hint="eastAsia" w:ascii="宋体" w:hAnsi="宋体" w:eastAsia="宋体" w:cs="宋体"/>
          <w:spacing w:val="10"/>
          <w:sz w:val="21"/>
          <w:szCs w:val="21"/>
          <w:highlight w:val="none"/>
        </w:rPr>
        <w:t xml:space="preserve">  </w:t>
      </w:r>
      <w:r>
        <w:rPr>
          <w:rFonts w:hint="eastAsia" w:ascii="宋体" w:hAnsi="宋体" w:eastAsia="宋体" w:cs="宋体"/>
          <w:spacing w:val="-2"/>
          <w:sz w:val="21"/>
          <w:szCs w:val="21"/>
          <w:highlight w:val="none"/>
        </w:rPr>
        <w:t>月</w:t>
      </w:r>
      <w:r>
        <w:rPr>
          <w:rFonts w:hint="eastAsia" w:ascii="宋体" w:hAnsi="宋体" w:eastAsia="宋体" w:cs="宋体"/>
          <w:spacing w:val="20"/>
          <w:sz w:val="21"/>
          <w:szCs w:val="21"/>
          <w:highlight w:val="none"/>
        </w:rPr>
        <w:t xml:space="preserve">   </w:t>
      </w:r>
      <w:r>
        <w:rPr>
          <w:rFonts w:hint="eastAsia" w:ascii="宋体" w:hAnsi="宋体" w:eastAsia="宋体" w:cs="宋体"/>
          <w:spacing w:val="-2"/>
          <w:sz w:val="21"/>
          <w:szCs w:val="21"/>
          <w:highlight w:val="none"/>
        </w:rPr>
        <w:t>日</w:t>
      </w:r>
    </w:p>
    <w:p w14:paraId="467D642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4"/>
          <w:szCs w:val="24"/>
          <w:highlight w:val="none"/>
        </w:rPr>
        <w:sectPr>
          <w:footerReference r:id="rId24" w:type="default"/>
          <w:pgSz w:w="11907" w:h="16840"/>
          <w:pgMar w:top="1440" w:right="1080" w:bottom="1440" w:left="1080" w:header="0" w:footer="852" w:gutter="0"/>
          <w:pgNumType w:fmt="decimal"/>
          <w:cols w:space="720" w:num="1"/>
        </w:sectPr>
      </w:pPr>
    </w:p>
    <w:p w14:paraId="7CD14302">
      <w:pPr>
        <w:keepNext w:val="0"/>
        <w:keepLines w:val="0"/>
        <w:pageBreakBefore w:val="0"/>
        <w:kinsoku/>
        <w:wordWrap w:val="0"/>
        <w:overflowPunct/>
        <w:topLinePunct/>
        <w:autoSpaceDE/>
        <w:autoSpaceDN/>
        <w:bidi w:val="0"/>
        <w:adjustRightInd w:val="0"/>
        <w:spacing w:before="185" w:line="360" w:lineRule="auto"/>
        <w:ind w:left="3366"/>
        <w:rPr>
          <w:rFonts w:hint="eastAsia" w:ascii="宋体" w:hAnsi="宋体" w:eastAsia="宋体" w:cs="宋体"/>
          <w:sz w:val="43"/>
          <w:szCs w:val="43"/>
          <w:highlight w:val="none"/>
        </w:rPr>
      </w:pPr>
      <w:r>
        <w:rPr>
          <w:rFonts w:hint="eastAsia" w:ascii="宋体" w:hAnsi="宋体" w:eastAsia="宋体" w:cs="宋体"/>
          <w:spacing w:val="9"/>
          <w:sz w:val="43"/>
          <w:szCs w:val="43"/>
          <w:highlight w:val="none"/>
        </w:rPr>
        <w:t>施工组织设计</w:t>
      </w:r>
    </w:p>
    <w:p w14:paraId="1FAC66FF">
      <w:pPr>
        <w:pStyle w:val="6"/>
        <w:keepNext w:val="0"/>
        <w:keepLines w:val="0"/>
        <w:pageBreakBefore w:val="0"/>
        <w:kinsoku/>
        <w:wordWrap w:val="0"/>
        <w:overflowPunct/>
        <w:topLinePunct/>
        <w:autoSpaceDE/>
        <w:autoSpaceDN/>
        <w:bidi w:val="0"/>
        <w:adjustRightInd w:val="0"/>
        <w:spacing w:before="65" w:line="360" w:lineRule="auto"/>
        <w:ind w:right="62" w:firstLine="428" w:firstLineChars="200"/>
        <w:jc w:val="both"/>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供应商编制施工组织设计的要求：编制时应采用文字并结合图表形式说明施工方</w:t>
      </w:r>
      <w:r>
        <w:rPr>
          <w:rFonts w:hint="eastAsia" w:ascii="宋体" w:hAnsi="宋体" w:eastAsia="宋体" w:cs="宋体"/>
          <w:spacing w:val="6"/>
          <w:sz w:val="20"/>
          <w:szCs w:val="20"/>
          <w:highlight w:val="none"/>
        </w:rPr>
        <w:t>法；拟投入本</w:t>
      </w:r>
      <w:r>
        <w:rPr>
          <w:rFonts w:hint="eastAsia" w:ascii="宋体" w:hAnsi="宋体" w:eastAsia="宋体" w:cs="宋体"/>
          <w:spacing w:val="10"/>
          <w:sz w:val="20"/>
          <w:szCs w:val="20"/>
          <w:highlight w:val="none"/>
        </w:rPr>
        <w:t>工程的主要施工设备情况、拟配备本工程的试验和检测仪器设备情况、劳动</w:t>
      </w:r>
      <w:r>
        <w:rPr>
          <w:rFonts w:hint="eastAsia" w:ascii="宋体" w:hAnsi="宋体" w:eastAsia="宋体" w:cs="宋体"/>
          <w:spacing w:val="9"/>
          <w:sz w:val="20"/>
          <w:szCs w:val="20"/>
          <w:highlight w:val="none"/>
        </w:rPr>
        <w:t>力计划等；结合工程特点</w:t>
      </w:r>
      <w:r>
        <w:rPr>
          <w:rFonts w:hint="eastAsia" w:ascii="宋体" w:hAnsi="宋体" w:eastAsia="宋体" w:cs="宋体"/>
          <w:spacing w:val="10"/>
          <w:sz w:val="20"/>
          <w:szCs w:val="20"/>
          <w:highlight w:val="none"/>
        </w:rPr>
        <w:t>提出切实可行的工程质量、安全生产、文明施工、工程进度、技术组织措施</w:t>
      </w:r>
      <w:r>
        <w:rPr>
          <w:rFonts w:hint="eastAsia" w:ascii="宋体" w:hAnsi="宋体" w:eastAsia="宋体" w:cs="宋体"/>
          <w:spacing w:val="9"/>
          <w:sz w:val="20"/>
          <w:szCs w:val="20"/>
          <w:highlight w:val="none"/>
        </w:rPr>
        <w:t>，同时应对关键工序、复</w:t>
      </w:r>
      <w:r>
        <w:rPr>
          <w:rFonts w:hint="eastAsia" w:ascii="宋体" w:hAnsi="宋体" w:eastAsia="宋体" w:cs="宋体"/>
          <w:spacing w:val="10"/>
          <w:sz w:val="20"/>
          <w:szCs w:val="20"/>
          <w:highlight w:val="none"/>
        </w:rPr>
        <w:t>杂环节重点提出相应技术措施，如冬雨季施工技术、减少噪音、降低环境污</w:t>
      </w:r>
      <w:r>
        <w:rPr>
          <w:rFonts w:hint="eastAsia" w:ascii="宋体" w:hAnsi="宋体" w:eastAsia="宋体" w:cs="宋体"/>
          <w:spacing w:val="9"/>
          <w:sz w:val="20"/>
          <w:szCs w:val="20"/>
          <w:highlight w:val="none"/>
        </w:rPr>
        <w:t>染、地下管线及其他地上</w:t>
      </w:r>
      <w:r>
        <w:rPr>
          <w:rFonts w:hint="eastAsia" w:ascii="宋体" w:hAnsi="宋体" w:eastAsia="宋体" w:cs="宋体"/>
          <w:spacing w:val="8"/>
          <w:sz w:val="20"/>
          <w:szCs w:val="20"/>
          <w:highlight w:val="none"/>
        </w:rPr>
        <w:t>地下设施的保护加固措施等。</w:t>
      </w:r>
    </w:p>
    <w:p w14:paraId="74ABA776">
      <w:pPr>
        <w:keepNext w:val="0"/>
        <w:keepLines w:val="0"/>
        <w:pageBreakBefore w:val="0"/>
        <w:kinsoku/>
        <w:wordWrap w:val="0"/>
        <w:overflowPunct/>
        <w:topLinePunct/>
        <w:autoSpaceDE/>
        <w:autoSpaceDN/>
        <w:bidi w:val="0"/>
        <w:adjustRightInd w:val="0"/>
        <w:spacing w:before="185" w:line="360" w:lineRule="auto"/>
        <w:ind w:left="2266"/>
        <w:rPr>
          <w:rFonts w:hint="eastAsia" w:ascii="宋体" w:hAnsi="宋体" w:eastAsia="宋体" w:cs="宋体"/>
          <w:spacing w:val="9"/>
          <w:sz w:val="43"/>
          <w:szCs w:val="43"/>
          <w:highlight w:val="none"/>
        </w:rPr>
      </w:pPr>
    </w:p>
    <w:p w14:paraId="107B845F">
      <w:pPr>
        <w:keepNext w:val="0"/>
        <w:keepLines w:val="0"/>
        <w:pageBreakBefore w:val="0"/>
        <w:kinsoku/>
        <w:wordWrap w:val="0"/>
        <w:overflowPunct/>
        <w:topLinePunct/>
        <w:autoSpaceDE/>
        <w:autoSpaceDN/>
        <w:bidi w:val="0"/>
        <w:adjustRightInd w:val="0"/>
        <w:spacing w:before="185" w:line="360" w:lineRule="auto"/>
        <w:ind w:left="2266"/>
        <w:rPr>
          <w:rFonts w:hint="eastAsia" w:ascii="宋体" w:hAnsi="宋体" w:eastAsia="宋体" w:cs="宋体"/>
          <w:spacing w:val="9"/>
          <w:sz w:val="43"/>
          <w:szCs w:val="43"/>
          <w:highlight w:val="none"/>
        </w:rPr>
      </w:pPr>
    </w:p>
    <w:p w14:paraId="1B94DB13">
      <w:pPr>
        <w:keepNext w:val="0"/>
        <w:keepLines w:val="0"/>
        <w:pageBreakBefore w:val="0"/>
        <w:kinsoku/>
        <w:wordWrap w:val="0"/>
        <w:overflowPunct/>
        <w:topLinePunct/>
        <w:autoSpaceDE/>
        <w:autoSpaceDN/>
        <w:bidi w:val="0"/>
        <w:adjustRightInd w:val="0"/>
        <w:spacing w:before="185" w:line="360" w:lineRule="auto"/>
        <w:ind w:left="2266"/>
        <w:rPr>
          <w:rFonts w:hint="eastAsia" w:ascii="宋体" w:hAnsi="宋体" w:eastAsia="宋体" w:cs="宋体"/>
          <w:spacing w:val="9"/>
          <w:sz w:val="43"/>
          <w:szCs w:val="43"/>
          <w:highlight w:val="none"/>
        </w:rPr>
      </w:pPr>
    </w:p>
    <w:p w14:paraId="4E03A5DC">
      <w:pPr>
        <w:keepNext w:val="0"/>
        <w:keepLines w:val="0"/>
        <w:pageBreakBefore w:val="0"/>
        <w:kinsoku/>
        <w:wordWrap w:val="0"/>
        <w:overflowPunct/>
        <w:topLinePunct/>
        <w:autoSpaceDE/>
        <w:autoSpaceDN/>
        <w:bidi w:val="0"/>
        <w:adjustRightInd w:val="0"/>
        <w:spacing w:before="185" w:line="360" w:lineRule="auto"/>
        <w:ind w:left="2266"/>
        <w:rPr>
          <w:rFonts w:hint="eastAsia" w:ascii="宋体" w:hAnsi="宋体" w:eastAsia="宋体" w:cs="宋体"/>
          <w:spacing w:val="9"/>
          <w:sz w:val="43"/>
          <w:szCs w:val="43"/>
          <w:highlight w:val="none"/>
        </w:rPr>
      </w:pPr>
    </w:p>
    <w:p w14:paraId="13F8DFE7">
      <w:pPr>
        <w:keepNext w:val="0"/>
        <w:keepLines w:val="0"/>
        <w:pageBreakBefore w:val="0"/>
        <w:kinsoku/>
        <w:wordWrap w:val="0"/>
        <w:overflowPunct/>
        <w:topLinePunct/>
        <w:autoSpaceDE/>
        <w:autoSpaceDN/>
        <w:bidi w:val="0"/>
        <w:adjustRightInd w:val="0"/>
        <w:spacing w:before="185" w:line="360" w:lineRule="auto"/>
        <w:ind w:left="2266"/>
        <w:rPr>
          <w:rFonts w:hint="eastAsia" w:ascii="宋体" w:hAnsi="宋体" w:eastAsia="宋体" w:cs="宋体"/>
          <w:spacing w:val="9"/>
          <w:sz w:val="43"/>
          <w:szCs w:val="43"/>
          <w:highlight w:val="none"/>
        </w:rPr>
      </w:pPr>
    </w:p>
    <w:p w14:paraId="3D8619C3">
      <w:pPr>
        <w:keepNext w:val="0"/>
        <w:keepLines w:val="0"/>
        <w:pageBreakBefore w:val="0"/>
        <w:kinsoku/>
        <w:wordWrap w:val="0"/>
        <w:overflowPunct/>
        <w:topLinePunct/>
        <w:autoSpaceDE/>
        <w:autoSpaceDN/>
        <w:bidi w:val="0"/>
        <w:adjustRightInd w:val="0"/>
        <w:spacing w:before="185" w:line="360" w:lineRule="auto"/>
        <w:ind w:left="2266"/>
        <w:rPr>
          <w:rFonts w:hint="eastAsia" w:ascii="宋体" w:hAnsi="宋体" w:eastAsia="宋体" w:cs="宋体"/>
          <w:spacing w:val="9"/>
          <w:sz w:val="43"/>
          <w:szCs w:val="43"/>
          <w:highlight w:val="none"/>
        </w:rPr>
      </w:pPr>
    </w:p>
    <w:p w14:paraId="0C9C53BE">
      <w:pPr>
        <w:keepNext w:val="0"/>
        <w:keepLines w:val="0"/>
        <w:pageBreakBefore w:val="0"/>
        <w:kinsoku/>
        <w:wordWrap w:val="0"/>
        <w:overflowPunct/>
        <w:topLinePunct/>
        <w:autoSpaceDE/>
        <w:autoSpaceDN/>
        <w:bidi w:val="0"/>
        <w:adjustRightInd w:val="0"/>
        <w:spacing w:before="185" w:line="360" w:lineRule="auto"/>
        <w:ind w:left="2266"/>
        <w:rPr>
          <w:rFonts w:hint="eastAsia" w:ascii="宋体" w:hAnsi="宋体" w:eastAsia="宋体" w:cs="宋体"/>
          <w:spacing w:val="9"/>
          <w:sz w:val="43"/>
          <w:szCs w:val="43"/>
          <w:highlight w:val="none"/>
        </w:rPr>
      </w:pPr>
    </w:p>
    <w:p w14:paraId="2098126C">
      <w:pPr>
        <w:keepNext w:val="0"/>
        <w:keepLines w:val="0"/>
        <w:pageBreakBefore w:val="0"/>
        <w:kinsoku/>
        <w:wordWrap w:val="0"/>
        <w:overflowPunct/>
        <w:topLinePunct/>
        <w:autoSpaceDE/>
        <w:autoSpaceDN/>
        <w:bidi w:val="0"/>
        <w:adjustRightInd w:val="0"/>
        <w:spacing w:before="185" w:line="360" w:lineRule="auto"/>
        <w:ind w:left="2266"/>
        <w:rPr>
          <w:rFonts w:hint="eastAsia" w:ascii="宋体" w:hAnsi="宋体" w:eastAsia="宋体" w:cs="宋体"/>
          <w:spacing w:val="9"/>
          <w:sz w:val="43"/>
          <w:szCs w:val="43"/>
          <w:highlight w:val="none"/>
        </w:rPr>
      </w:pPr>
    </w:p>
    <w:p w14:paraId="1D94AF20">
      <w:pPr>
        <w:spacing w:line="360" w:lineRule="auto"/>
        <w:rPr>
          <w:rFonts w:hint="eastAsia" w:ascii="宋体" w:hAnsi="宋体" w:eastAsia="宋体" w:cs="宋体"/>
          <w:spacing w:val="9"/>
          <w:sz w:val="43"/>
          <w:szCs w:val="43"/>
          <w:highlight w:val="none"/>
        </w:rPr>
      </w:pPr>
      <w:r>
        <w:rPr>
          <w:rFonts w:hint="eastAsia" w:ascii="宋体" w:hAnsi="宋体" w:eastAsia="宋体" w:cs="宋体"/>
          <w:spacing w:val="9"/>
          <w:sz w:val="43"/>
          <w:szCs w:val="43"/>
          <w:highlight w:val="none"/>
        </w:rPr>
        <w:br w:type="page"/>
      </w:r>
    </w:p>
    <w:p w14:paraId="018A66C4">
      <w:pPr>
        <w:keepNext w:val="0"/>
        <w:keepLines w:val="0"/>
        <w:pageBreakBefore w:val="0"/>
        <w:kinsoku/>
        <w:wordWrap w:val="0"/>
        <w:overflowPunct/>
        <w:topLinePunct/>
        <w:autoSpaceDE/>
        <w:autoSpaceDN/>
        <w:bidi w:val="0"/>
        <w:adjustRightInd w:val="0"/>
        <w:spacing w:before="185" w:line="360" w:lineRule="auto"/>
        <w:jc w:val="center"/>
        <w:rPr>
          <w:rFonts w:hint="eastAsia" w:ascii="宋体" w:hAnsi="宋体" w:eastAsia="宋体" w:cs="宋体"/>
          <w:spacing w:val="9"/>
          <w:sz w:val="43"/>
          <w:szCs w:val="43"/>
          <w:highlight w:val="none"/>
        </w:rPr>
        <w:sectPr>
          <w:footerReference r:id="rId25" w:type="default"/>
          <w:pgSz w:w="11907" w:h="16840"/>
          <w:pgMar w:top="1440" w:right="1080" w:bottom="1440" w:left="1080" w:header="0" w:footer="852" w:gutter="0"/>
          <w:pgNumType w:fmt="decimal"/>
          <w:cols w:space="720" w:num="1"/>
        </w:sectPr>
      </w:pPr>
    </w:p>
    <w:p w14:paraId="2FD6B9EC">
      <w:pPr>
        <w:keepNext w:val="0"/>
        <w:keepLines w:val="0"/>
        <w:pageBreakBefore w:val="0"/>
        <w:kinsoku/>
        <w:wordWrap w:val="0"/>
        <w:overflowPunct/>
        <w:topLinePunct/>
        <w:autoSpaceDE/>
        <w:autoSpaceDN/>
        <w:bidi w:val="0"/>
        <w:adjustRightInd w:val="0"/>
        <w:spacing w:before="185" w:line="360" w:lineRule="auto"/>
        <w:jc w:val="center"/>
        <w:rPr>
          <w:rFonts w:hint="eastAsia" w:ascii="宋体" w:hAnsi="宋体" w:eastAsia="宋体" w:cs="宋体"/>
          <w:sz w:val="43"/>
          <w:szCs w:val="43"/>
          <w:highlight w:val="none"/>
        </w:rPr>
      </w:pPr>
      <w:r>
        <w:rPr>
          <w:rFonts w:hint="eastAsia" w:ascii="宋体" w:hAnsi="宋体" w:eastAsia="宋体" w:cs="宋体"/>
          <w:spacing w:val="9"/>
          <w:sz w:val="43"/>
          <w:szCs w:val="43"/>
          <w:highlight w:val="none"/>
        </w:rPr>
        <w:t>项目管理机构配备情况表</w:t>
      </w:r>
    </w:p>
    <w:p w14:paraId="2C40185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75AFCA5">
      <w:pPr>
        <w:pStyle w:val="6"/>
        <w:keepNext w:val="0"/>
        <w:keepLines w:val="0"/>
        <w:pageBreakBefore w:val="0"/>
        <w:kinsoku/>
        <w:wordWrap w:val="0"/>
        <w:overflowPunct/>
        <w:topLinePunct/>
        <w:autoSpaceDE/>
        <w:autoSpaceDN/>
        <w:bidi w:val="0"/>
        <w:adjustRightInd w:val="0"/>
        <w:spacing w:before="78" w:line="360" w:lineRule="auto"/>
        <w:ind w:left="3318"/>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（1）项目管理机构配备情况表</w:t>
      </w:r>
    </w:p>
    <w:p w14:paraId="1F384314">
      <w:pPr>
        <w:keepNext w:val="0"/>
        <w:keepLines w:val="0"/>
        <w:pageBreakBefore w:val="0"/>
        <w:kinsoku/>
        <w:wordWrap w:val="0"/>
        <w:overflowPunct/>
        <w:topLinePunct/>
        <w:autoSpaceDE/>
        <w:autoSpaceDN/>
        <w:bidi w:val="0"/>
        <w:adjustRightInd w:val="0"/>
        <w:spacing w:before="22" w:line="360" w:lineRule="auto"/>
        <w:rPr>
          <w:rFonts w:hint="eastAsia" w:ascii="宋体" w:hAnsi="宋体" w:eastAsia="宋体" w:cs="宋体"/>
          <w:highlight w:val="none"/>
        </w:rPr>
      </w:pPr>
    </w:p>
    <w:tbl>
      <w:tblPr>
        <w:tblStyle w:val="15"/>
        <w:tblW w:w="9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0"/>
        <w:gridCol w:w="941"/>
        <w:gridCol w:w="1063"/>
        <w:gridCol w:w="1622"/>
        <w:gridCol w:w="1608"/>
        <w:gridCol w:w="1444"/>
        <w:gridCol w:w="1502"/>
      </w:tblGrid>
      <w:tr w14:paraId="1210A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180" w:type="dxa"/>
            <w:vMerge w:val="restart"/>
            <w:tcBorders>
              <w:bottom w:val="nil"/>
            </w:tcBorders>
            <w:vAlign w:val="top"/>
          </w:tcPr>
          <w:p w14:paraId="00C11E5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83DA2C1">
            <w:pPr>
              <w:pStyle w:val="16"/>
              <w:keepNext w:val="0"/>
              <w:keepLines w:val="0"/>
              <w:pageBreakBefore w:val="0"/>
              <w:kinsoku/>
              <w:wordWrap w:val="0"/>
              <w:overflowPunct/>
              <w:topLinePunct/>
              <w:autoSpaceDE/>
              <w:autoSpaceDN/>
              <w:bidi w:val="0"/>
              <w:adjustRightInd w:val="0"/>
              <w:spacing w:before="65" w:line="360" w:lineRule="auto"/>
              <w:ind w:left="409"/>
              <w:rPr>
                <w:rFonts w:hint="eastAsia" w:ascii="宋体" w:hAnsi="宋体" w:eastAsia="宋体" w:cs="宋体"/>
                <w:highlight w:val="none"/>
              </w:rPr>
            </w:pPr>
            <w:r>
              <w:rPr>
                <w:rFonts w:hint="eastAsia" w:ascii="宋体" w:hAnsi="宋体" w:eastAsia="宋体" w:cs="宋体"/>
                <w:spacing w:val="-7"/>
                <w:highlight w:val="none"/>
              </w:rPr>
              <w:t>岗位</w:t>
            </w:r>
          </w:p>
        </w:tc>
        <w:tc>
          <w:tcPr>
            <w:tcW w:w="941" w:type="dxa"/>
            <w:vMerge w:val="restart"/>
            <w:tcBorders>
              <w:bottom w:val="nil"/>
            </w:tcBorders>
            <w:vAlign w:val="top"/>
          </w:tcPr>
          <w:p w14:paraId="5463BDA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022A23B">
            <w:pPr>
              <w:pStyle w:val="16"/>
              <w:keepNext w:val="0"/>
              <w:keepLines w:val="0"/>
              <w:pageBreakBefore w:val="0"/>
              <w:kinsoku/>
              <w:wordWrap w:val="0"/>
              <w:overflowPunct/>
              <w:topLinePunct/>
              <w:autoSpaceDE/>
              <w:autoSpaceDN/>
              <w:bidi w:val="0"/>
              <w:adjustRightInd w:val="0"/>
              <w:spacing w:before="65" w:line="360" w:lineRule="auto"/>
              <w:ind w:left="262"/>
              <w:rPr>
                <w:rFonts w:hint="eastAsia" w:ascii="宋体" w:hAnsi="宋体" w:eastAsia="宋体" w:cs="宋体"/>
                <w:highlight w:val="none"/>
              </w:rPr>
            </w:pPr>
            <w:r>
              <w:rPr>
                <w:rFonts w:hint="eastAsia" w:ascii="宋体" w:hAnsi="宋体" w:eastAsia="宋体" w:cs="宋体"/>
                <w:spacing w:val="4"/>
                <w:highlight w:val="none"/>
              </w:rPr>
              <w:t>姓名</w:t>
            </w:r>
          </w:p>
        </w:tc>
        <w:tc>
          <w:tcPr>
            <w:tcW w:w="1063" w:type="dxa"/>
            <w:vMerge w:val="restart"/>
            <w:tcBorders>
              <w:bottom w:val="nil"/>
            </w:tcBorders>
            <w:vAlign w:val="top"/>
          </w:tcPr>
          <w:p w14:paraId="40A1541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133AF8A">
            <w:pPr>
              <w:pStyle w:val="16"/>
              <w:keepNext w:val="0"/>
              <w:keepLines w:val="0"/>
              <w:pageBreakBefore w:val="0"/>
              <w:kinsoku/>
              <w:wordWrap w:val="0"/>
              <w:overflowPunct/>
              <w:topLinePunct/>
              <w:autoSpaceDE/>
              <w:autoSpaceDN/>
              <w:bidi w:val="0"/>
              <w:adjustRightInd w:val="0"/>
              <w:spacing w:before="65" w:line="360" w:lineRule="auto"/>
              <w:ind w:left="325"/>
              <w:rPr>
                <w:rFonts w:hint="eastAsia" w:ascii="宋体" w:hAnsi="宋体" w:eastAsia="宋体" w:cs="宋体"/>
                <w:highlight w:val="none"/>
              </w:rPr>
            </w:pPr>
            <w:r>
              <w:rPr>
                <w:rFonts w:hint="eastAsia" w:ascii="宋体" w:hAnsi="宋体" w:eastAsia="宋体" w:cs="宋体"/>
                <w:spacing w:val="4"/>
                <w:highlight w:val="none"/>
              </w:rPr>
              <w:t>职称</w:t>
            </w:r>
          </w:p>
        </w:tc>
        <w:tc>
          <w:tcPr>
            <w:tcW w:w="6176" w:type="dxa"/>
            <w:gridSpan w:val="4"/>
            <w:vAlign w:val="top"/>
          </w:tcPr>
          <w:p w14:paraId="6BBC87BA">
            <w:pPr>
              <w:pStyle w:val="16"/>
              <w:keepNext w:val="0"/>
              <w:keepLines w:val="0"/>
              <w:pageBreakBefore w:val="0"/>
              <w:kinsoku/>
              <w:wordWrap w:val="0"/>
              <w:overflowPunct/>
              <w:topLinePunct/>
              <w:autoSpaceDE/>
              <w:autoSpaceDN/>
              <w:bidi w:val="0"/>
              <w:adjustRightInd w:val="0"/>
              <w:spacing w:before="132" w:line="360" w:lineRule="auto"/>
              <w:ind w:left="2146"/>
              <w:rPr>
                <w:rFonts w:hint="eastAsia" w:ascii="宋体" w:hAnsi="宋体" w:eastAsia="宋体" w:cs="宋体"/>
                <w:highlight w:val="none"/>
              </w:rPr>
            </w:pPr>
            <w:r>
              <w:rPr>
                <w:rFonts w:hint="eastAsia" w:ascii="宋体" w:hAnsi="宋体" w:eastAsia="宋体" w:cs="宋体"/>
                <w:spacing w:val="8"/>
                <w:highlight w:val="none"/>
              </w:rPr>
              <w:t>执业或职业资格证明</w:t>
            </w:r>
          </w:p>
        </w:tc>
      </w:tr>
      <w:tr w14:paraId="31C95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80" w:type="dxa"/>
            <w:vMerge w:val="continue"/>
            <w:tcBorders>
              <w:top w:val="nil"/>
            </w:tcBorders>
            <w:vAlign w:val="top"/>
          </w:tcPr>
          <w:p w14:paraId="5CED96E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41" w:type="dxa"/>
            <w:vMerge w:val="continue"/>
            <w:tcBorders>
              <w:top w:val="nil"/>
            </w:tcBorders>
            <w:vAlign w:val="top"/>
          </w:tcPr>
          <w:p w14:paraId="6166C6A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63" w:type="dxa"/>
            <w:vMerge w:val="continue"/>
            <w:tcBorders>
              <w:top w:val="nil"/>
            </w:tcBorders>
            <w:vAlign w:val="top"/>
          </w:tcPr>
          <w:p w14:paraId="6FA0C25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22" w:type="dxa"/>
            <w:vAlign w:val="top"/>
          </w:tcPr>
          <w:p w14:paraId="78E6CA6B">
            <w:pPr>
              <w:pStyle w:val="16"/>
              <w:keepNext w:val="0"/>
              <w:keepLines w:val="0"/>
              <w:pageBreakBefore w:val="0"/>
              <w:kinsoku/>
              <w:wordWrap w:val="0"/>
              <w:overflowPunct/>
              <w:topLinePunct/>
              <w:autoSpaceDE/>
              <w:autoSpaceDN/>
              <w:bidi w:val="0"/>
              <w:adjustRightInd w:val="0"/>
              <w:spacing w:before="116" w:line="360" w:lineRule="auto"/>
              <w:ind w:left="394"/>
              <w:rPr>
                <w:rFonts w:hint="eastAsia" w:ascii="宋体" w:hAnsi="宋体" w:eastAsia="宋体" w:cs="宋体"/>
                <w:highlight w:val="none"/>
              </w:rPr>
            </w:pPr>
            <w:r>
              <w:rPr>
                <w:rFonts w:hint="eastAsia" w:ascii="宋体" w:hAnsi="宋体" w:eastAsia="宋体" w:cs="宋体"/>
                <w:spacing w:val="7"/>
                <w:highlight w:val="none"/>
              </w:rPr>
              <w:t>证书名称</w:t>
            </w:r>
          </w:p>
        </w:tc>
        <w:tc>
          <w:tcPr>
            <w:tcW w:w="1608" w:type="dxa"/>
            <w:vAlign w:val="top"/>
          </w:tcPr>
          <w:p w14:paraId="1263FAF0">
            <w:pPr>
              <w:pStyle w:val="16"/>
              <w:keepNext w:val="0"/>
              <w:keepLines w:val="0"/>
              <w:pageBreakBefore w:val="0"/>
              <w:kinsoku/>
              <w:wordWrap w:val="0"/>
              <w:overflowPunct/>
              <w:topLinePunct/>
              <w:autoSpaceDE/>
              <w:autoSpaceDN/>
              <w:bidi w:val="0"/>
              <w:adjustRightInd w:val="0"/>
              <w:spacing w:before="117" w:line="360" w:lineRule="auto"/>
              <w:ind w:left="602"/>
              <w:rPr>
                <w:rFonts w:hint="eastAsia" w:ascii="宋体" w:hAnsi="宋体" w:eastAsia="宋体" w:cs="宋体"/>
                <w:highlight w:val="none"/>
              </w:rPr>
            </w:pPr>
            <w:r>
              <w:rPr>
                <w:rFonts w:hint="eastAsia" w:ascii="宋体" w:hAnsi="宋体" w:eastAsia="宋体" w:cs="宋体"/>
                <w:spacing w:val="3"/>
                <w:highlight w:val="none"/>
              </w:rPr>
              <w:t>级别</w:t>
            </w:r>
          </w:p>
        </w:tc>
        <w:tc>
          <w:tcPr>
            <w:tcW w:w="1444" w:type="dxa"/>
            <w:vAlign w:val="top"/>
          </w:tcPr>
          <w:p w14:paraId="05B4D9B7">
            <w:pPr>
              <w:pStyle w:val="16"/>
              <w:keepNext w:val="0"/>
              <w:keepLines w:val="0"/>
              <w:pageBreakBefore w:val="0"/>
              <w:kinsoku/>
              <w:wordWrap w:val="0"/>
              <w:overflowPunct/>
              <w:topLinePunct/>
              <w:autoSpaceDE/>
              <w:autoSpaceDN/>
              <w:bidi w:val="0"/>
              <w:adjustRightInd w:val="0"/>
              <w:spacing w:before="116" w:line="360" w:lineRule="auto"/>
              <w:ind w:left="517"/>
              <w:rPr>
                <w:rFonts w:hint="eastAsia" w:ascii="宋体" w:hAnsi="宋体" w:eastAsia="宋体" w:cs="宋体"/>
                <w:highlight w:val="none"/>
              </w:rPr>
            </w:pPr>
            <w:r>
              <w:rPr>
                <w:rFonts w:hint="eastAsia" w:ascii="宋体" w:hAnsi="宋体" w:eastAsia="宋体" w:cs="宋体"/>
                <w:spacing w:val="4"/>
                <w:highlight w:val="none"/>
              </w:rPr>
              <w:t>证号</w:t>
            </w:r>
          </w:p>
        </w:tc>
        <w:tc>
          <w:tcPr>
            <w:tcW w:w="1502" w:type="dxa"/>
            <w:vAlign w:val="top"/>
          </w:tcPr>
          <w:p w14:paraId="5F019BB1">
            <w:pPr>
              <w:pStyle w:val="16"/>
              <w:keepNext w:val="0"/>
              <w:keepLines w:val="0"/>
              <w:pageBreakBefore w:val="0"/>
              <w:kinsoku/>
              <w:wordWrap w:val="0"/>
              <w:overflowPunct/>
              <w:topLinePunct/>
              <w:autoSpaceDE/>
              <w:autoSpaceDN/>
              <w:bidi w:val="0"/>
              <w:adjustRightInd w:val="0"/>
              <w:spacing w:before="117" w:line="360" w:lineRule="auto"/>
              <w:ind w:left="548"/>
              <w:rPr>
                <w:rFonts w:hint="eastAsia" w:ascii="宋体" w:hAnsi="宋体" w:eastAsia="宋体" w:cs="宋体"/>
                <w:highlight w:val="none"/>
              </w:rPr>
            </w:pPr>
            <w:r>
              <w:rPr>
                <w:rFonts w:hint="eastAsia" w:ascii="宋体" w:hAnsi="宋体" w:eastAsia="宋体" w:cs="宋体"/>
                <w:spacing w:val="4"/>
                <w:highlight w:val="none"/>
              </w:rPr>
              <w:t>专业</w:t>
            </w:r>
          </w:p>
        </w:tc>
      </w:tr>
      <w:tr w14:paraId="140FE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80" w:type="dxa"/>
            <w:vAlign w:val="top"/>
          </w:tcPr>
          <w:p w14:paraId="19E0D234">
            <w:pPr>
              <w:pStyle w:val="16"/>
              <w:keepNext w:val="0"/>
              <w:keepLines w:val="0"/>
              <w:pageBreakBefore w:val="0"/>
              <w:kinsoku/>
              <w:wordWrap w:val="0"/>
              <w:overflowPunct/>
              <w:topLinePunct/>
              <w:autoSpaceDE/>
              <w:autoSpaceDN/>
              <w:bidi w:val="0"/>
              <w:adjustRightInd w:val="0"/>
              <w:spacing w:before="87" w:line="360" w:lineRule="auto"/>
              <w:ind w:left="604" w:right="169" w:hanging="428"/>
              <w:rPr>
                <w:rFonts w:hint="eastAsia" w:ascii="宋体" w:hAnsi="宋体" w:eastAsia="宋体" w:cs="宋体"/>
                <w:highlight w:val="none"/>
              </w:rPr>
            </w:pPr>
            <w:r>
              <w:rPr>
                <w:rFonts w:hint="eastAsia" w:ascii="宋体" w:hAnsi="宋体" w:eastAsia="宋体" w:cs="宋体"/>
                <w:spacing w:val="7"/>
                <w:highlight w:val="none"/>
              </w:rPr>
              <w:t>技术负责</w:t>
            </w:r>
            <w:r>
              <w:rPr>
                <w:rFonts w:hint="eastAsia" w:ascii="宋体" w:hAnsi="宋体" w:eastAsia="宋体" w:cs="宋体"/>
                <w:highlight w:val="none"/>
              </w:rPr>
              <w:t>人</w:t>
            </w:r>
          </w:p>
        </w:tc>
        <w:tc>
          <w:tcPr>
            <w:tcW w:w="941" w:type="dxa"/>
            <w:vAlign w:val="top"/>
          </w:tcPr>
          <w:p w14:paraId="66889FB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63" w:type="dxa"/>
            <w:vAlign w:val="top"/>
          </w:tcPr>
          <w:p w14:paraId="48FE484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22" w:type="dxa"/>
            <w:vAlign w:val="top"/>
          </w:tcPr>
          <w:p w14:paraId="3E290C2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08" w:type="dxa"/>
            <w:vAlign w:val="top"/>
          </w:tcPr>
          <w:p w14:paraId="2E57E32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4" w:type="dxa"/>
            <w:vAlign w:val="top"/>
          </w:tcPr>
          <w:p w14:paraId="6903E9B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02" w:type="dxa"/>
            <w:vAlign w:val="top"/>
          </w:tcPr>
          <w:p w14:paraId="429BB3B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45A3B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80" w:type="dxa"/>
            <w:vAlign w:val="top"/>
          </w:tcPr>
          <w:p w14:paraId="0E2F4888">
            <w:pPr>
              <w:pStyle w:val="16"/>
              <w:keepNext w:val="0"/>
              <w:keepLines w:val="0"/>
              <w:pageBreakBefore w:val="0"/>
              <w:kinsoku/>
              <w:wordWrap w:val="0"/>
              <w:overflowPunct/>
              <w:topLinePunct/>
              <w:autoSpaceDE/>
              <w:autoSpaceDN/>
              <w:bidi w:val="0"/>
              <w:adjustRightInd w:val="0"/>
              <w:spacing w:before="225" w:line="360" w:lineRule="auto"/>
              <w:ind w:left="280"/>
              <w:rPr>
                <w:rFonts w:hint="eastAsia" w:ascii="宋体" w:hAnsi="宋体" w:eastAsia="宋体" w:cs="宋体"/>
                <w:highlight w:val="none"/>
              </w:rPr>
            </w:pPr>
            <w:r>
              <w:rPr>
                <w:rFonts w:hint="eastAsia" w:ascii="宋体" w:hAnsi="宋体" w:eastAsia="宋体" w:cs="宋体"/>
                <w:spacing w:val="7"/>
                <w:highlight w:val="none"/>
              </w:rPr>
              <w:t>施工员</w:t>
            </w:r>
          </w:p>
        </w:tc>
        <w:tc>
          <w:tcPr>
            <w:tcW w:w="941" w:type="dxa"/>
            <w:vAlign w:val="top"/>
          </w:tcPr>
          <w:p w14:paraId="3346C8F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63" w:type="dxa"/>
            <w:vAlign w:val="top"/>
          </w:tcPr>
          <w:p w14:paraId="62EC1CF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22" w:type="dxa"/>
            <w:vAlign w:val="top"/>
          </w:tcPr>
          <w:p w14:paraId="223B51C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08" w:type="dxa"/>
            <w:vAlign w:val="top"/>
          </w:tcPr>
          <w:p w14:paraId="68BB18A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4" w:type="dxa"/>
            <w:vAlign w:val="top"/>
          </w:tcPr>
          <w:p w14:paraId="45B9EDC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02" w:type="dxa"/>
            <w:vAlign w:val="top"/>
          </w:tcPr>
          <w:p w14:paraId="3A43807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2DA14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80" w:type="dxa"/>
            <w:vAlign w:val="top"/>
          </w:tcPr>
          <w:p w14:paraId="74DC9BED">
            <w:pPr>
              <w:pStyle w:val="16"/>
              <w:keepNext w:val="0"/>
              <w:keepLines w:val="0"/>
              <w:pageBreakBefore w:val="0"/>
              <w:kinsoku/>
              <w:wordWrap w:val="0"/>
              <w:overflowPunct/>
              <w:topLinePunct/>
              <w:autoSpaceDE/>
              <w:autoSpaceDN/>
              <w:bidi w:val="0"/>
              <w:adjustRightInd w:val="0"/>
              <w:spacing w:before="225" w:line="360" w:lineRule="auto"/>
              <w:ind w:left="282"/>
              <w:rPr>
                <w:rFonts w:hint="eastAsia" w:ascii="宋体" w:hAnsi="宋体" w:eastAsia="宋体" w:cs="宋体"/>
                <w:highlight w:val="none"/>
              </w:rPr>
            </w:pPr>
            <w:r>
              <w:rPr>
                <w:rFonts w:hint="eastAsia" w:ascii="宋体" w:hAnsi="宋体" w:eastAsia="宋体" w:cs="宋体"/>
                <w:spacing w:val="6"/>
                <w:highlight w:val="none"/>
              </w:rPr>
              <w:t>质量员</w:t>
            </w:r>
          </w:p>
        </w:tc>
        <w:tc>
          <w:tcPr>
            <w:tcW w:w="941" w:type="dxa"/>
            <w:vAlign w:val="top"/>
          </w:tcPr>
          <w:p w14:paraId="4C02607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63" w:type="dxa"/>
            <w:vAlign w:val="top"/>
          </w:tcPr>
          <w:p w14:paraId="0022090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22" w:type="dxa"/>
            <w:vAlign w:val="top"/>
          </w:tcPr>
          <w:p w14:paraId="2D1287F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08" w:type="dxa"/>
            <w:vAlign w:val="top"/>
          </w:tcPr>
          <w:p w14:paraId="59C6126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4" w:type="dxa"/>
            <w:vAlign w:val="top"/>
          </w:tcPr>
          <w:p w14:paraId="342A3AD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02" w:type="dxa"/>
            <w:vAlign w:val="top"/>
          </w:tcPr>
          <w:p w14:paraId="2EC7081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67DEC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80" w:type="dxa"/>
            <w:vMerge w:val="restart"/>
            <w:tcBorders>
              <w:bottom w:val="nil"/>
            </w:tcBorders>
            <w:vAlign w:val="top"/>
          </w:tcPr>
          <w:p w14:paraId="6A4E036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08177E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CB1539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7CAAAEE">
            <w:pPr>
              <w:pStyle w:val="16"/>
              <w:keepNext w:val="0"/>
              <w:keepLines w:val="0"/>
              <w:pageBreakBefore w:val="0"/>
              <w:kinsoku/>
              <w:wordWrap w:val="0"/>
              <w:overflowPunct/>
              <w:topLinePunct/>
              <w:autoSpaceDE/>
              <w:autoSpaceDN/>
              <w:bidi w:val="0"/>
              <w:adjustRightInd w:val="0"/>
              <w:spacing w:before="65" w:line="360" w:lineRule="auto"/>
              <w:ind w:left="285"/>
              <w:rPr>
                <w:rFonts w:hint="eastAsia" w:ascii="宋体" w:hAnsi="宋体" w:eastAsia="宋体" w:cs="宋体"/>
                <w:highlight w:val="none"/>
              </w:rPr>
            </w:pPr>
            <w:r>
              <w:rPr>
                <w:rFonts w:hint="eastAsia" w:ascii="宋体" w:hAnsi="宋体" w:eastAsia="宋体" w:cs="宋体"/>
                <w:spacing w:val="5"/>
                <w:highlight w:val="none"/>
              </w:rPr>
              <w:t>安全员</w:t>
            </w:r>
          </w:p>
        </w:tc>
        <w:tc>
          <w:tcPr>
            <w:tcW w:w="941" w:type="dxa"/>
            <w:vAlign w:val="top"/>
          </w:tcPr>
          <w:p w14:paraId="1EDC71B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63" w:type="dxa"/>
            <w:vAlign w:val="top"/>
          </w:tcPr>
          <w:p w14:paraId="49B4440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22" w:type="dxa"/>
            <w:vAlign w:val="top"/>
          </w:tcPr>
          <w:p w14:paraId="3C464ED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08" w:type="dxa"/>
            <w:vAlign w:val="top"/>
          </w:tcPr>
          <w:p w14:paraId="07439EE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4" w:type="dxa"/>
            <w:vAlign w:val="top"/>
          </w:tcPr>
          <w:p w14:paraId="4E27226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02" w:type="dxa"/>
            <w:vAlign w:val="top"/>
          </w:tcPr>
          <w:p w14:paraId="6C22DAE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0B8BF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180" w:type="dxa"/>
            <w:vMerge w:val="continue"/>
            <w:tcBorders>
              <w:top w:val="nil"/>
              <w:bottom w:val="nil"/>
            </w:tcBorders>
            <w:vAlign w:val="top"/>
          </w:tcPr>
          <w:p w14:paraId="0765DCD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41" w:type="dxa"/>
            <w:vAlign w:val="top"/>
          </w:tcPr>
          <w:p w14:paraId="3EDE15D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63" w:type="dxa"/>
            <w:vAlign w:val="top"/>
          </w:tcPr>
          <w:p w14:paraId="4377141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22" w:type="dxa"/>
            <w:vAlign w:val="top"/>
          </w:tcPr>
          <w:p w14:paraId="0D54B54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08" w:type="dxa"/>
            <w:vAlign w:val="top"/>
          </w:tcPr>
          <w:p w14:paraId="2710E51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4" w:type="dxa"/>
            <w:vAlign w:val="top"/>
          </w:tcPr>
          <w:p w14:paraId="30B73BB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02" w:type="dxa"/>
            <w:vAlign w:val="top"/>
          </w:tcPr>
          <w:p w14:paraId="748EB1B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1FC2A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180" w:type="dxa"/>
            <w:vMerge w:val="continue"/>
            <w:tcBorders>
              <w:top w:val="nil"/>
            </w:tcBorders>
            <w:vAlign w:val="top"/>
          </w:tcPr>
          <w:p w14:paraId="5AF638D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41" w:type="dxa"/>
            <w:vAlign w:val="top"/>
          </w:tcPr>
          <w:p w14:paraId="65E957D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63" w:type="dxa"/>
            <w:vAlign w:val="top"/>
          </w:tcPr>
          <w:p w14:paraId="0933635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22" w:type="dxa"/>
            <w:vAlign w:val="top"/>
          </w:tcPr>
          <w:p w14:paraId="2DB0363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08" w:type="dxa"/>
            <w:vAlign w:val="top"/>
          </w:tcPr>
          <w:p w14:paraId="6389919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4" w:type="dxa"/>
            <w:vAlign w:val="top"/>
          </w:tcPr>
          <w:p w14:paraId="0B29FC3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02" w:type="dxa"/>
            <w:vAlign w:val="top"/>
          </w:tcPr>
          <w:p w14:paraId="1EB6B50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67635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180" w:type="dxa"/>
            <w:vAlign w:val="top"/>
          </w:tcPr>
          <w:p w14:paraId="4D7B1B98">
            <w:pPr>
              <w:pStyle w:val="16"/>
              <w:keepNext w:val="0"/>
              <w:keepLines w:val="0"/>
              <w:pageBreakBefore w:val="0"/>
              <w:kinsoku/>
              <w:wordWrap w:val="0"/>
              <w:overflowPunct/>
              <w:topLinePunct/>
              <w:autoSpaceDE/>
              <w:autoSpaceDN/>
              <w:bidi w:val="0"/>
              <w:adjustRightInd w:val="0"/>
              <w:spacing w:before="228" w:line="360" w:lineRule="auto"/>
              <w:ind w:left="281"/>
              <w:rPr>
                <w:rFonts w:hint="eastAsia" w:ascii="宋体" w:hAnsi="宋体" w:eastAsia="宋体" w:cs="宋体"/>
                <w:highlight w:val="none"/>
              </w:rPr>
            </w:pPr>
            <w:r>
              <w:rPr>
                <w:rFonts w:hint="eastAsia" w:ascii="宋体" w:hAnsi="宋体" w:eastAsia="宋体" w:cs="宋体"/>
                <w:spacing w:val="6"/>
                <w:highlight w:val="none"/>
              </w:rPr>
              <w:t>材料员</w:t>
            </w:r>
          </w:p>
        </w:tc>
        <w:tc>
          <w:tcPr>
            <w:tcW w:w="941" w:type="dxa"/>
            <w:vAlign w:val="top"/>
          </w:tcPr>
          <w:p w14:paraId="14F03AA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63" w:type="dxa"/>
            <w:vAlign w:val="top"/>
          </w:tcPr>
          <w:p w14:paraId="2D8DEA5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22" w:type="dxa"/>
            <w:vAlign w:val="top"/>
          </w:tcPr>
          <w:p w14:paraId="31BB99D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08" w:type="dxa"/>
            <w:vAlign w:val="top"/>
          </w:tcPr>
          <w:p w14:paraId="66AF72B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4" w:type="dxa"/>
            <w:vAlign w:val="top"/>
          </w:tcPr>
          <w:p w14:paraId="3E8C448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02" w:type="dxa"/>
            <w:vAlign w:val="top"/>
          </w:tcPr>
          <w:p w14:paraId="77B818F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4F3D2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180" w:type="dxa"/>
            <w:vAlign w:val="top"/>
          </w:tcPr>
          <w:p w14:paraId="538884C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41" w:type="dxa"/>
            <w:vAlign w:val="top"/>
          </w:tcPr>
          <w:p w14:paraId="1E2B163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63" w:type="dxa"/>
            <w:vAlign w:val="top"/>
          </w:tcPr>
          <w:p w14:paraId="6E95315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22" w:type="dxa"/>
            <w:vAlign w:val="top"/>
          </w:tcPr>
          <w:p w14:paraId="32A02A5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08" w:type="dxa"/>
            <w:vAlign w:val="top"/>
          </w:tcPr>
          <w:p w14:paraId="4A23ACA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4" w:type="dxa"/>
            <w:vAlign w:val="top"/>
          </w:tcPr>
          <w:p w14:paraId="672F501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02" w:type="dxa"/>
            <w:vAlign w:val="top"/>
          </w:tcPr>
          <w:p w14:paraId="1A00C75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0DA24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180" w:type="dxa"/>
            <w:vAlign w:val="top"/>
          </w:tcPr>
          <w:p w14:paraId="5D652B39">
            <w:pPr>
              <w:pStyle w:val="16"/>
              <w:keepNext w:val="0"/>
              <w:keepLines w:val="0"/>
              <w:pageBreakBefore w:val="0"/>
              <w:kinsoku/>
              <w:wordWrap w:val="0"/>
              <w:overflowPunct/>
              <w:topLinePunct/>
              <w:autoSpaceDE/>
              <w:autoSpaceDN/>
              <w:bidi w:val="0"/>
              <w:adjustRightInd w:val="0"/>
              <w:spacing w:before="227" w:line="360" w:lineRule="auto"/>
              <w:ind w:left="400"/>
              <w:rPr>
                <w:rFonts w:hint="eastAsia" w:ascii="宋体" w:hAnsi="宋体" w:eastAsia="宋体" w:cs="宋体"/>
                <w:highlight w:val="none"/>
              </w:rPr>
            </w:pPr>
            <w:r>
              <w:rPr>
                <w:rFonts w:hint="eastAsia" w:ascii="宋体" w:hAnsi="宋体" w:eastAsia="宋体" w:cs="宋体"/>
                <w:spacing w:val="-2"/>
                <w:position w:val="3"/>
                <w:highlight w:val="none"/>
              </w:rPr>
              <w:t>……</w:t>
            </w:r>
          </w:p>
        </w:tc>
        <w:tc>
          <w:tcPr>
            <w:tcW w:w="941" w:type="dxa"/>
            <w:vAlign w:val="top"/>
          </w:tcPr>
          <w:p w14:paraId="51BA881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63" w:type="dxa"/>
            <w:vAlign w:val="top"/>
          </w:tcPr>
          <w:p w14:paraId="69F7BB8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22" w:type="dxa"/>
            <w:vAlign w:val="top"/>
          </w:tcPr>
          <w:p w14:paraId="433D127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08" w:type="dxa"/>
            <w:vAlign w:val="top"/>
          </w:tcPr>
          <w:p w14:paraId="3234FAA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4" w:type="dxa"/>
            <w:vAlign w:val="top"/>
          </w:tcPr>
          <w:p w14:paraId="4D20827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02" w:type="dxa"/>
            <w:vAlign w:val="top"/>
          </w:tcPr>
          <w:p w14:paraId="7A0C7F3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41CBB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9360" w:type="dxa"/>
            <w:gridSpan w:val="7"/>
            <w:vAlign w:val="top"/>
          </w:tcPr>
          <w:p w14:paraId="12F5C3B7">
            <w:pPr>
              <w:pStyle w:val="16"/>
              <w:keepNext w:val="0"/>
              <w:keepLines w:val="0"/>
              <w:pageBreakBefore w:val="0"/>
              <w:kinsoku/>
              <w:wordWrap w:val="0"/>
              <w:overflowPunct/>
              <w:topLinePunct/>
              <w:autoSpaceDE/>
              <w:autoSpaceDN/>
              <w:bidi w:val="0"/>
              <w:adjustRightInd w:val="0"/>
              <w:spacing w:before="114" w:line="360" w:lineRule="auto"/>
              <w:ind w:right="18"/>
              <w:jc w:val="right"/>
              <w:rPr>
                <w:rFonts w:hint="eastAsia" w:ascii="宋体" w:hAnsi="宋体" w:eastAsia="宋体" w:cs="宋体"/>
                <w:highlight w:val="none"/>
              </w:rPr>
            </w:pPr>
            <w:r>
              <w:rPr>
                <w:rFonts w:hint="eastAsia" w:ascii="宋体" w:hAnsi="宋体" w:eastAsia="宋体" w:cs="宋体"/>
                <w:spacing w:val="10"/>
                <w:position w:val="15"/>
                <w:highlight w:val="none"/>
              </w:rPr>
              <w:t>一旦我单位成交，将实行项目经理负责制，我</w:t>
            </w:r>
            <w:r>
              <w:rPr>
                <w:rFonts w:hint="eastAsia" w:ascii="宋体" w:hAnsi="宋体" w:eastAsia="宋体" w:cs="宋体"/>
                <w:spacing w:val="9"/>
                <w:position w:val="15"/>
                <w:highlight w:val="none"/>
              </w:rPr>
              <w:t>方保证并配备上述项目管理机构。上述填报内容真实，</w:t>
            </w:r>
          </w:p>
          <w:p w14:paraId="0AB5232E">
            <w:pPr>
              <w:pStyle w:val="16"/>
              <w:keepNext w:val="0"/>
              <w:keepLines w:val="0"/>
              <w:pageBreakBefore w:val="0"/>
              <w:kinsoku/>
              <w:wordWrap w:val="0"/>
              <w:overflowPunct/>
              <w:topLinePunct/>
              <w:autoSpaceDE/>
              <w:autoSpaceDN/>
              <w:bidi w:val="0"/>
              <w:adjustRightInd w:val="0"/>
              <w:spacing w:line="360" w:lineRule="auto"/>
              <w:ind w:left="116"/>
              <w:rPr>
                <w:rFonts w:hint="eastAsia" w:ascii="宋体" w:hAnsi="宋体" w:eastAsia="宋体" w:cs="宋体"/>
                <w:highlight w:val="none"/>
              </w:rPr>
            </w:pPr>
            <w:r>
              <w:rPr>
                <w:rFonts w:hint="eastAsia" w:ascii="宋体" w:hAnsi="宋体" w:eastAsia="宋体" w:cs="宋体"/>
                <w:spacing w:val="9"/>
                <w:highlight w:val="none"/>
              </w:rPr>
              <w:t>若不真实，愿按有关规定接受处理。项目管理班子机构设置、职责分工等情况另附资料说明。</w:t>
            </w:r>
          </w:p>
        </w:tc>
      </w:tr>
    </w:tbl>
    <w:p w14:paraId="6A5EF7C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F357087">
      <w:pPr>
        <w:keepNext w:val="0"/>
        <w:keepLines w:val="0"/>
        <w:pageBreakBefore w:val="0"/>
        <w:kinsoku/>
        <w:wordWrap w:val="0"/>
        <w:overflowPunct/>
        <w:topLinePunct/>
        <w:autoSpaceDE/>
        <w:autoSpaceDN/>
        <w:bidi w:val="0"/>
        <w:adjustRightInd w:val="0"/>
        <w:spacing w:before="65" w:line="360" w:lineRule="auto"/>
        <w:ind w:left="65"/>
        <w:rPr>
          <w:rFonts w:hint="eastAsia" w:ascii="宋体" w:hAnsi="宋体" w:eastAsia="宋体" w:cs="宋体"/>
          <w:sz w:val="20"/>
          <w:szCs w:val="20"/>
          <w:highlight w:val="none"/>
        </w:rPr>
      </w:pPr>
      <w:r>
        <w:rPr>
          <w:rFonts w:hint="eastAsia" w:ascii="宋体" w:hAnsi="宋体" w:eastAsia="宋体" w:cs="宋体"/>
          <w:spacing w:val="9"/>
          <w:position w:val="15"/>
          <w:sz w:val="20"/>
          <w:szCs w:val="20"/>
          <w:highlight w:val="none"/>
        </w:rPr>
        <w:t>【备注：附以上各岗位人员资格证件等相关证明材料复印件，以及供应商认为需要增加的其</w:t>
      </w:r>
      <w:r>
        <w:rPr>
          <w:rFonts w:hint="eastAsia" w:ascii="宋体" w:hAnsi="宋体" w:eastAsia="宋体" w:cs="宋体"/>
          <w:spacing w:val="8"/>
          <w:position w:val="15"/>
          <w:sz w:val="20"/>
          <w:szCs w:val="20"/>
          <w:highlight w:val="none"/>
        </w:rPr>
        <w:t>他证明材</w:t>
      </w:r>
    </w:p>
    <w:p w14:paraId="3C75ABF4">
      <w:pPr>
        <w:keepNext w:val="0"/>
        <w:keepLines w:val="0"/>
        <w:pageBreakBefore w:val="0"/>
        <w:kinsoku/>
        <w:wordWrap w:val="0"/>
        <w:overflowPunct/>
        <w:topLinePunct/>
        <w:autoSpaceDE/>
        <w:autoSpaceDN/>
        <w:bidi w:val="0"/>
        <w:adjustRightInd w:val="0"/>
        <w:spacing w:line="360" w:lineRule="auto"/>
        <w:ind w:left="67"/>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料复印件，以上复印件均须加盖供应商单位公章。】</w:t>
      </w:r>
    </w:p>
    <w:p w14:paraId="16FACE2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0"/>
          <w:szCs w:val="20"/>
          <w:highlight w:val="none"/>
        </w:rPr>
        <w:sectPr>
          <w:pgSz w:w="11907" w:h="16840"/>
          <w:pgMar w:top="1440" w:right="1080" w:bottom="1440" w:left="1080" w:header="0" w:footer="852" w:gutter="0"/>
          <w:pgNumType w:fmt="decimal"/>
          <w:cols w:space="720" w:num="1"/>
        </w:sectPr>
      </w:pPr>
    </w:p>
    <w:p w14:paraId="2B34B49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C933522">
      <w:pPr>
        <w:pStyle w:val="6"/>
        <w:keepNext w:val="0"/>
        <w:keepLines w:val="0"/>
        <w:pageBreakBefore w:val="0"/>
        <w:kinsoku/>
        <w:wordWrap w:val="0"/>
        <w:overflowPunct/>
        <w:topLinePunct/>
        <w:autoSpaceDE/>
        <w:autoSpaceDN/>
        <w:bidi w:val="0"/>
        <w:adjustRightInd w:val="0"/>
        <w:spacing w:before="78" w:line="360" w:lineRule="auto"/>
        <w:ind w:left="2680"/>
        <w:outlineLvl w:val="9"/>
        <w:rPr>
          <w:rFonts w:hint="eastAsia" w:ascii="宋体" w:hAnsi="宋体" w:eastAsia="宋体" w:cs="宋体"/>
          <w:highlight w:val="none"/>
        </w:rPr>
      </w:pPr>
      <w:bookmarkStart w:id="44" w:name="_Toc24133"/>
      <w:bookmarkStart w:id="45" w:name="_Toc18445"/>
      <w:r>
        <w:rPr>
          <w:rFonts w:hint="eastAsia" w:ascii="宋体" w:hAnsi="宋体" w:eastAsia="宋体" w:cs="宋体"/>
          <w:spacing w:val="-1"/>
          <w:highlight w:val="none"/>
          <w14:textOutline w14:w="4358" w14:cap="sq" w14:cmpd="sng">
            <w14:solidFill>
              <w14:srgbClr w14:val="000000"/>
            </w14:solidFill>
            <w14:prstDash w14:val="solid"/>
            <w14:bevel/>
          </w14:textOutline>
        </w:rPr>
        <w:t>（2）项目经理（注册建造师）简历表</w:t>
      </w:r>
      <w:bookmarkEnd w:id="44"/>
      <w:bookmarkEnd w:id="45"/>
    </w:p>
    <w:p w14:paraId="08117C87">
      <w:pPr>
        <w:keepNext w:val="0"/>
        <w:keepLines w:val="0"/>
        <w:pageBreakBefore w:val="0"/>
        <w:kinsoku/>
        <w:wordWrap w:val="0"/>
        <w:overflowPunct/>
        <w:topLinePunct/>
        <w:autoSpaceDE/>
        <w:autoSpaceDN/>
        <w:bidi w:val="0"/>
        <w:adjustRightInd w:val="0"/>
        <w:spacing w:before="21" w:line="360" w:lineRule="auto"/>
        <w:rPr>
          <w:rFonts w:hint="eastAsia" w:ascii="宋体" w:hAnsi="宋体" w:eastAsia="宋体" w:cs="宋体"/>
          <w:highlight w:val="none"/>
        </w:rPr>
      </w:pPr>
    </w:p>
    <w:tbl>
      <w:tblPr>
        <w:tblStyle w:val="15"/>
        <w:tblW w:w="9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464"/>
        <w:gridCol w:w="1547"/>
        <w:gridCol w:w="328"/>
        <w:gridCol w:w="1218"/>
        <w:gridCol w:w="674"/>
        <w:gridCol w:w="873"/>
        <w:gridCol w:w="711"/>
        <w:gridCol w:w="835"/>
        <w:gridCol w:w="272"/>
        <w:gridCol w:w="1280"/>
      </w:tblGrid>
      <w:tr w14:paraId="5F1E7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087" w:type="dxa"/>
            <w:vAlign w:val="top"/>
          </w:tcPr>
          <w:p w14:paraId="1EA56F59">
            <w:pPr>
              <w:pStyle w:val="16"/>
              <w:keepNext w:val="0"/>
              <w:keepLines w:val="0"/>
              <w:pageBreakBefore w:val="0"/>
              <w:kinsoku/>
              <w:wordWrap w:val="0"/>
              <w:overflowPunct/>
              <w:topLinePunct/>
              <w:autoSpaceDE/>
              <w:autoSpaceDN/>
              <w:bidi w:val="0"/>
              <w:adjustRightInd w:val="0"/>
              <w:spacing w:before="198" w:line="360" w:lineRule="auto"/>
              <w:ind w:left="339"/>
              <w:rPr>
                <w:rFonts w:hint="eastAsia" w:ascii="宋体" w:hAnsi="宋体" w:eastAsia="宋体" w:cs="宋体"/>
                <w:highlight w:val="none"/>
              </w:rPr>
            </w:pPr>
            <w:r>
              <w:rPr>
                <w:rFonts w:hint="eastAsia" w:ascii="宋体" w:hAnsi="宋体" w:eastAsia="宋体" w:cs="宋体"/>
                <w:spacing w:val="4"/>
                <w:highlight w:val="none"/>
              </w:rPr>
              <w:t>姓名</w:t>
            </w:r>
          </w:p>
        </w:tc>
        <w:tc>
          <w:tcPr>
            <w:tcW w:w="2339" w:type="dxa"/>
            <w:gridSpan w:val="3"/>
            <w:vAlign w:val="top"/>
          </w:tcPr>
          <w:p w14:paraId="1CFD1A6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892" w:type="dxa"/>
            <w:gridSpan w:val="2"/>
            <w:vAlign w:val="top"/>
          </w:tcPr>
          <w:p w14:paraId="506A3B94">
            <w:pPr>
              <w:pStyle w:val="16"/>
              <w:keepNext w:val="0"/>
              <w:keepLines w:val="0"/>
              <w:pageBreakBefore w:val="0"/>
              <w:kinsoku/>
              <w:wordWrap w:val="0"/>
              <w:overflowPunct/>
              <w:topLinePunct/>
              <w:autoSpaceDE/>
              <w:autoSpaceDN/>
              <w:bidi w:val="0"/>
              <w:adjustRightInd w:val="0"/>
              <w:spacing w:before="198" w:line="360" w:lineRule="auto"/>
              <w:ind w:left="741"/>
              <w:rPr>
                <w:rFonts w:hint="eastAsia" w:ascii="宋体" w:hAnsi="宋体" w:eastAsia="宋体" w:cs="宋体"/>
                <w:highlight w:val="none"/>
              </w:rPr>
            </w:pPr>
            <w:r>
              <w:rPr>
                <w:rFonts w:hint="eastAsia" w:ascii="宋体" w:hAnsi="宋体" w:eastAsia="宋体" w:cs="宋体"/>
                <w:spacing w:val="4"/>
                <w:highlight w:val="none"/>
              </w:rPr>
              <w:t>性别</w:t>
            </w:r>
          </w:p>
        </w:tc>
        <w:tc>
          <w:tcPr>
            <w:tcW w:w="1584" w:type="dxa"/>
            <w:gridSpan w:val="2"/>
            <w:vAlign w:val="top"/>
          </w:tcPr>
          <w:p w14:paraId="01324CB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07" w:type="dxa"/>
            <w:gridSpan w:val="2"/>
            <w:vAlign w:val="top"/>
          </w:tcPr>
          <w:p w14:paraId="44B18E1D">
            <w:pPr>
              <w:pStyle w:val="16"/>
              <w:keepNext w:val="0"/>
              <w:keepLines w:val="0"/>
              <w:pageBreakBefore w:val="0"/>
              <w:kinsoku/>
              <w:wordWrap w:val="0"/>
              <w:overflowPunct/>
              <w:topLinePunct/>
              <w:autoSpaceDE/>
              <w:autoSpaceDN/>
              <w:bidi w:val="0"/>
              <w:adjustRightInd w:val="0"/>
              <w:spacing w:before="198" w:line="360" w:lineRule="auto"/>
              <w:ind w:left="350"/>
              <w:rPr>
                <w:rFonts w:hint="eastAsia" w:ascii="宋体" w:hAnsi="宋体" w:eastAsia="宋体" w:cs="宋体"/>
                <w:highlight w:val="none"/>
              </w:rPr>
            </w:pPr>
            <w:r>
              <w:rPr>
                <w:rFonts w:hint="eastAsia" w:ascii="宋体" w:hAnsi="宋体" w:eastAsia="宋体" w:cs="宋体"/>
                <w:spacing w:val="4"/>
                <w:highlight w:val="none"/>
              </w:rPr>
              <w:t>年龄</w:t>
            </w:r>
          </w:p>
        </w:tc>
        <w:tc>
          <w:tcPr>
            <w:tcW w:w="1280" w:type="dxa"/>
            <w:vAlign w:val="top"/>
          </w:tcPr>
          <w:p w14:paraId="0468F5B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4DA22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87" w:type="dxa"/>
            <w:vAlign w:val="top"/>
          </w:tcPr>
          <w:p w14:paraId="66F42D6B">
            <w:pPr>
              <w:pStyle w:val="16"/>
              <w:keepNext w:val="0"/>
              <w:keepLines w:val="0"/>
              <w:pageBreakBefore w:val="0"/>
              <w:kinsoku/>
              <w:wordWrap w:val="0"/>
              <w:overflowPunct/>
              <w:topLinePunct/>
              <w:autoSpaceDE/>
              <w:autoSpaceDN/>
              <w:bidi w:val="0"/>
              <w:adjustRightInd w:val="0"/>
              <w:spacing w:before="208" w:line="360" w:lineRule="auto"/>
              <w:ind w:left="340"/>
              <w:rPr>
                <w:rFonts w:hint="eastAsia" w:ascii="宋体" w:hAnsi="宋体" w:eastAsia="宋体" w:cs="宋体"/>
                <w:highlight w:val="none"/>
              </w:rPr>
            </w:pPr>
            <w:r>
              <w:rPr>
                <w:rFonts w:hint="eastAsia" w:ascii="宋体" w:hAnsi="宋体" w:eastAsia="宋体" w:cs="宋体"/>
                <w:spacing w:val="4"/>
                <w:highlight w:val="none"/>
              </w:rPr>
              <w:t>职务</w:t>
            </w:r>
          </w:p>
        </w:tc>
        <w:tc>
          <w:tcPr>
            <w:tcW w:w="2339" w:type="dxa"/>
            <w:gridSpan w:val="3"/>
            <w:vAlign w:val="top"/>
          </w:tcPr>
          <w:p w14:paraId="5C2066F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892" w:type="dxa"/>
            <w:gridSpan w:val="2"/>
            <w:vAlign w:val="top"/>
          </w:tcPr>
          <w:p w14:paraId="0E91E3AA">
            <w:pPr>
              <w:pStyle w:val="16"/>
              <w:keepNext w:val="0"/>
              <w:keepLines w:val="0"/>
              <w:pageBreakBefore w:val="0"/>
              <w:kinsoku/>
              <w:wordWrap w:val="0"/>
              <w:overflowPunct/>
              <w:topLinePunct/>
              <w:autoSpaceDE/>
              <w:autoSpaceDN/>
              <w:bidi w:val="0"/>
              <w:adjustRightInd w:val="0"/>
              <w:spacing w:before="207" w:line="360" w:lineRule="auto"/>
              <w:ind w:left="742"/>
              <w:rPr>
                <w:rFonts w:hint="eastAsia" w:ascii="宋体" w:hAnsi="宋体" w:eastAsia="宋体" w:cs="宋体"/>
                <w:highlight w:val="none"/>
              </w:rPr>
            </w:pPr>
            <w:r>
              <w:rPr>
                <w:rFonts w:hint="eastAsia" w:ascii="宋体" w:hAnsi="宋体" w:eastAsia="宋体" w:cs="宋体"/>
                <w:spacing w:val="4"/>
                <w:highlight w:val="none"/>
              </w:rPr>
              <w:t>职称</w:t>
            </w:r>
          </w:p>
        </w:tc>
        <w:tc>
          <w:tcPr>
            <w:tcW w:w="1584" w:type="dxa"/>
            <w:gridSpan w:val="2"/>
            <w:vAlign w:val="top"/>
          </w:tcPr>
          <w:p w14:paraId="700C1CB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07" w:type="dxa"/>
            <w:gridSpan w:val="2"/>
            <w:vAlign w:val="top"/>
          </w:tcPr>
          <w:p w14:paraId="3A3938E0">
            <w:pPr>
              <w:pStyle w:val="16"/>
              <w:keepNext w:val="0"/>
              <w:keepLines w:val="0"/>
              <w:pageBreakBefore w:val="0"/>
              <w:kinsoku/>
              <w:wordWrap w:val="0"/>
              <w:overflowPunct/>
              <w:topLinePunct/>
              <w:autoSpaceDE/>
              <w:autoSpaceDN/>
              <w:bidi w:val="0"/>
              <w:adjustRightInd w:val="0"/>
              <w:spacing w:before="208" w:line="360" w:lineRule="auto"/>
              <w:ind w:left="354"/>
              <w:rPr>
                <w:rFonts w:hint="eastAsia" w:ascii="宋体" w:hAnsi="宋体" w:eastAsia="宋体" w:cs="宋体"/>
                <w:highlight w:val="none"/>
              </w:rPr>
            </w:pPr>
            <w:r>
              <w:rPr>
                <w:rFonts w:hint="eastAsia" w:ascii="宋体" w:hAnsi="宋体" w:eastAsia="宋体" w:cs="宋体"/>
                <w:spacing w:val="2"/>
                <w:highlight w:val="none"/>
              </w:rPr>
              <w:t>学历</w:t>
            </w:r>
          </w:p>
        </w:tc>
        <w:tc>
          <w:tcPr>
            <w:tcW w:w="1280" w:type="dxa"/>
            <w:vAlign w:val="top"/>
          </w:tcPr>
          <w:p w14:paraId="4864E15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4DD10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426" w:type="dxa"/>
            <w:gridSpan w:val="4"/>
            <w:vAlign w:val="top"/>
          </w:tcPr>
          <w:p w14:paraId="0A0EAB72">
            <w:pPr>
              <w:pStyle w:val="16"/>
              <w:keepNext w:val="0"/>
              <w:keepLines w:val="0"/>
              <w:pageBreakBefore w:val="0"/>
              <w:kinsoku/>
              <w:wordWrap w:val="0"/>
              <w:overflowPunct/>
              <w:topLinePunct/>
              <w:autoSpaceDE/>
              <w:autoSpaceDN/>
              <w:bidi w:val="0"/>
              <w:adjustRightInd w:val="0"/>
              <w:spacing w:before="195" w:line="360" w:lineRule="auto"/>
              <w:ind w:left="1090"/>
              <w:rPr>
                <w:rFonts w:hint="eastAsia" w:ascii="宋体" w:hAnsi="宋体" w:eastAsia="宋体" w:cs="宋体"/>
                <w:highlight w:val="none"/>
              </w:rPr>
            </w:pPr>
            <w:r>
              <w:rPr>
                <w:rFonts w:hint="eastAsia" w:ascii="宋体" w:hAnsi="宋体" w:eastAsia="宋体" w:cs="宋体"/>
                <w:spacing w:val="7"/>
                <w:highlight w:val="none"/>
              </w:rPr>
              <w:t>参加工作时间</w:t>
            </w:r>
          </w:p>
        </w:tc>
        <w:tc>
          <w:tcPr>
            <w:tcW w:w="1892" w:type="dxa"/>
            <w:gridSpan w:val="2"/>
            <w:vAlign w:val="top"/>
          </w:tcPr>
          <w:p w14:paraId="0496F79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691" w:type="dxa"/>
            <w:gridSpan w:val="4"/>
            <w:vAlign w:val="top"/>
          </w:tcPr>
          <w:p w14:paraId="75944912">
            <w:pPr>
              <w:pStyle w:val="16"/>
              <w:keepNext w:val="0"/>
              <w:keepLines w:val="0"/>
              <w:pageBreakBefore w:val="0"/>
              <w:kinsoku/>
              <w:wordWrap w:val="0"/>
              <w:overflowPunct/>
              <w:topLinePunct/>
              <w:autoSpaceDE/>
              <w:autoSpaceDN/>
              <w:bidi w:val="0"/>
              <w:adjustRightInd w:val="0"/>
              <w:spacing w:before="195" w:line="360" w:lineRule="auto"/>
              <w:ind w:left="511"/>
              <w:rPr>
                <w:rFonts w:hint="eastAsia" w:ascii="宋体" w:hAnsi="宋体" w:eastAsia="宋体" w:cs="宋体"/>
                <w:highlight w:val="none"/>
              </w:rPr>
            </w:pPr>
            <w:r>
              <w:rPr>
                <w:rFonts w:hint="eastAsia" w:ascii="宋体" w:hAnsi="宋体" w:eastAsia="宋体" w:cs="宋体"/>
                <w:spacing w:val="8"/>
                <w:highlight w:val="none"/>
              </w:rPr>
              <w:t>担任项目经理年限</w:t>
            </w:r>
          </w:p>
        </w:tc>
        <w:tc>
          <w:tcPr>
            <w:tcW w:w="1280" w:type="dxa"/>
            <w:vAlign w:val="top"/>
          </w:tcPr>
          <w:p w14:paraId="4853799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398E6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26" w:type="dxa"/>
            <w:gridSpan w:val="4"/>
            <w:vAlign w:val="top"/>
          </w:tcPr>
          <w:p w14:paraId="54FDBBA7">
            <w:pPr>
              <w:pStyle w:val="16"/>
              <w:keepNext w:val="0"/>
              <w:keepLines w:val="0"/>
              <w:pageBreakBefore w:val="0"/>
              <w:kinsoku/>
              <w:wordWrap w:val="0"/>
              <w:overflowPunct/>
              <w:topLinePunct/>
              <w:autoSpaceDE/>
              <w:autoSpaceDN/>
              <w:bidi w:val="0"/>
              <w:adjustRightInd w:val="0"/>
              <w:spacing w:before="131" w:line="360" w:lineRule="auto"/>
              <w:ind w:left="985"/>
              <w:rPr>
                <w:rFonts w:hint="eastAsia" w:ascii="宋体" w:hAnsi="宋体" w:eastAsia="宋体" w:cs="宋体"/>
                <w:highlight w:val="none"/>
              </w:rPr>
            </w:pPr>
            <w:r>
              <w:rPr>
                <w:rFonts w:hint="eastAsia" w:ascii="宋体" w:hAnsi="宋体" w:eastAsia="宋体" w:cs="宋体"/>
                <w:spacing w:val="8"/>
                <w:highlight w:val="none"/>
              </w:rPr>
              <w:t>建造师注册编号</w:t>
            </w:r>
          </w:p>
        </w:tc>
        <w:tc>
          <w:tcPr>
            <w:tcW w:w="5863" w:type="dxa"/>
            <w:gridSpan w:val="7"/>
            <w:vAlign w:val="top"/>
          </w:tcPr>
          <w:p w14:paraId="6810435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41A87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89" w:type="dxa"/>
            <w:gridSpan w:val="11"/>
            <w:vAlign w:val="top"/>
          </w:tcPr>
          <w:p w14:paraId="774BF8A9">
            <w:pPr>
              <w:pStyle w:val="16"/>
              <w:keepNext w:val="0"/>
              <w:keepLines w:val="0"/>
              <w:pageBreakBefore w:val="0"/>
              <w:kinsoku/>
              <w:wordWrap w:val="0"/>
              <w:overflowPunct/>
              <w:topLinePunct/>
              <w:autoSpaceDE/>
              <w:autoSpaceDN/>
              <w:bidi w:val="0"/>
              <w:adjustRightInd w:val="0"/>
              <w:spacing w:before="208" w:line="360" w:lineRule="auto"/>
              <w:ind w:left="3495"/>
              <w:rPr>
                <w:rFonts w:hint="eastAsia" w:ascii="宋体" w:hAnsi="宋体" w:eastAsia="宋体" w:cs="宋体"/>
                <w:highlight w:val="none"/>
              </w:rPr>
            </w:pPr>
            <w:r>
              <w:rPr>
                <w:rFonts w:hint="eastAsia" w:ascii="宋体" w:hAnsi="宋体" w:eastAsia="宋体" w:cs="宋体"/>
                <w:spacing w:val="9"/>
                <w:highlight w:val="none"/>
              </w:rPr>
              <w:t>在建和已完工程项目情况</w:t>
            </w:r>
          </w:p>
        </w:tc>
      </w:tr>
      <w:tr w14:paraId="79CE1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551" w:type="dxa"/>
            <w:gridSpan w:val="2"/>
            <w:vAlign w:val="top"/>
          </w:tcPr>
          <w:p w14:paraId="60704167">
            <w:pPr>
              <w:pStyle w:val="16"/>
              <w:keepNext w:val="0"/>
              <w:keepLines w:val="0"/>
              <w:pageBreakBefore w:val="0"/>
              <w:kinsoku/>
              <w:wordWrap w:val="0"/>
              <w:overflowPunct/>
              <w:topLinePunct/>
              <w:autoSpaceDE/>
              <w:autoSpaceDN/>
              <w:bidi w:val="0"/>
              <w:adjustRightInd w:val="0"/>
              <w:spacing w:before="197" w:line="360" w:lineRule="auto"/>
              <w:ind w:left="364"/>
              <w:rPr>
                <w:rFonts w:hint="eastAsia" w:ascii="宋体" w:hAnsi="宋体" w:eastAsia="宋体" w:cs="宋体"/>
                <w:highlight w:val="none"/>
              </w:rPr>
            </w:pPr>
            <w:r>
              <w:rPr>
                <w:rFonts w:hint="eastAsia" w:ascii="宋体" w:hAnsi="宋体" w:eastAsia="宋体" w:cs="宋体"/>
                <w:spacing w:val="6"/>
                <w:highlight w:val="none"/>
              </w:rPr>
              <w:t>建设单位</w:t>
            </w:r>
          </w:p>
        </w:tc>
        <w:tc>
          <w:tcPr>
            <w:tcW w:w="1547" w:type="dxa"/>
            <w:vAlign w:val="top"/>
          </w:tcPr>
          <w:p w14:paraId="50F94AEC">
            <w:pPr>
              <w:pStyle w:val="16"/>
              <w:keepNext w:val="0"/>
              <w:keepLines w:val="0"/>
              <w:pageBreakBefore w:val="0"/>
              <w:kinsoku/>
              <w:wordWrap w:val="0"/>
              <w:overflowPunct/>
              <w:topLinePunct/>
              <w:autoSpaceDE/>
              <w:autoSpaceDN/>
              <w:bidi w:val="0"/>
              <w:adjustRightInd w:val="0"/>
              <w:spacing w:before="197" w:line="360" w:lineRule="auto"/>
              <w:ind w:left="361"/>
              <w:rPr>
                <w:rFonts w:hint="eastAsia" w:ascii="宋体" w:hAnsi="宋体" w:eastAsia="宋体" w:cs="宋体"/>
                <w:highlight w:val="none"/>
              </w:rPr>
            </w:pPr>
            <w:r>
              <w:rPr>
                <w:rFonts w:hint="eastAsia" w:ascii="宋体" w:hAnsi="宋体" w:eastAsia="宋体" w:cs="宋体"/>
                <w:spacing w:val="6"/>
                <w:highlight w:val="none"/>
              </w:rPr>
              <w:t>项目名称</w:t>
            </w:r>
          </w:p>
        </w:tc>
        <w:tc>
          <w:tcPr>
            <w:tcW w:w="1546" w:type="dxa"/>
            <w:gridSpan w:val="2"/>
            <w:vAlign w:val="top"/>
          </w:tcPr>
          <w:p w14:paraId="3CF03F9A">
            <w:pPr>
              <w:pStyle w:val="16"/>
              <w:keepNext w:val="0"/>
              <w:keepLines w:val="0"/>
              <w:pageBreakBefore w:val="0"/>
              <w:kinsoku/>
              <w:wordWrap w:val="0"/>
              <w:overflowPunct/>
              <w:topLinePunct/>
              <w:autoSpaceDE/>
              <w:autoSpaceDN/>
              <w:bidi w:val="0"/>
              <w:adjustRightInd w:val="0"/>
              <w:spacing w:before="198" w:line="360" w:lineRule="auto"/>
              <w:ind w:left="359"/>
              <w:rPr>
                <w:rFonts w:hint="eastAsia" w:ascii="宋体" w:hAnsi="宋体" w:eastAsia="宋体" w:cs="宋体"/>
                <w:highlight w:val="none"/>
              </w:rPr>
            </w:pPr>
            <w:r>
              <w:rPr>
                <w:rFonts w:hint="eastAsia" w:ascii="宋体" w:hAnsi="宋体" w:eastAsia="宋体" w:cs="宋体"/>
                <w:spacing w:val="6"/>
                <w:highlight w:val="none"/>
              </w:rPr>
              <w:t>建设规模</w:t>
            </w:r>
          </w:p>
        </w:tc>
        <w:tc>
          <w:tcPr>
            <w:tcW w:w="1547" w:type="dxa"/>
            <w:gridSpan w:val="2"/>
            <w:vAlign w:val="top"/>
          </w:tcPr>
          <w:p w14:paraId="3DA1707C">
            <w:pPr>
              <w:pStyle w:val="16"/>
              <w:keepNext w:val="0"/>
              <w:keepLines w:val="0"/>
              <w:pageBreakBefore w:val="0"/>
              <w:kinsoku/>
              <w:wordWrap w:val="0"/>
              <w:overflowPunct/>
              <w:topLinePunct/>
              <w:autoSpaceDE/>
              <w:autoSpaceDN/>
              <w:bidi w:val="0"/>
              <w:adjustRightInd w:val="0"/>
              <w:spacing w:before="198" w:line="360" w:lineRule="auto"/>
              <w:ind w:left="151"/>
              <w:rPr>
                <w:rFonts w:hint="eastAsia" w:ascii="宋体" w:hAnsi="宋体" w:eastAsia="宋体" w:cs="宋体"/>
                <w:highlight w:val="none"/>
              </w:rPr>
            </w:pPr>
            <w:r>
              <w:rPr>
                <w:rFonts w:hint="eastAsia" w:ascii="宋体" w:hAnsi="宋体" w:eastAsia="宋体" w:cs="宋体"/>
                <w:spacing w:val="8"/>
                <w:highlight w:val="none"/>
              </w:rPr>
              <w:t>开、竣工日期</w:t>
            </w:r>
          </w:p>
        </w:tc>
        <w:tc>
          <w:tcPr>
            <w:tcW w:w="1546" w:type="dxa"/>
            <w:gridSpan w:val="2"/>
            <w:vAlign w:val="top"/>
          </w:tcPr>
          <w:p w14:paraId="7C850AE4">
            <w:pPr>
              <w:pStyle w:val="16"/>
              <w:keepNext w:val="0"/>
              <w:keepLines w:val="0"/>
              <w:pageBreakBefore w:val="0"/>
              <w:kinsoku/>
              <w:wordWrap w:val="0"/>
              <w:overflowPunct/>
              <w:topLinePunct/>
              <w:autoSpaceDE/>
              <w:autoSpaceDN/>
              <w:bidi w:val="0"/>
              <w:adjustRightInd w:val="0"/>
              <w:spacing w:before="198" w:line="360" w:lineRule="auto"/>
              <w:ind w:left="253"/>
              <w:rPr>
                <w:rFonts w:hint="eastAsia" w:ascii="宋体" w:hAnsi="宋体" w:eastAsia="宋体" w:cs="宋体"/>
                <w:highlight w:val="none"/>
              </w:rPr>
            </w:pPr>
            <w:r>
              <w:rPr>
                <w:rFonts w:hint="eastAsia" w:ascii="宋体" w:hAnsi="宋体" w:eastAsia="宋体" w:cs="宋体"/>
                <w:spacing w:val="8"/>
                <w:highlight w:val="none"/>
              </w:rPr>
              <w:t>在建或已完</w:t>
            </w:r>
          </w:p>
        </w:tc>
        <w:tc>
          <w:tcPr>
            <w:tcW w:w="1552" w:type="dxa"/>
            <w:gridSpan w:val="2"/>
            <w:vAlign w:val="top"/>
          </w:tcPr>
          <w:p w14:paraId="7FDE3AD2">
            <w:pPr>
              <w:pStyle w:val="16"/>
              <w:keepNext w:val="0"/>
              <w:keepLines w:val="0"/>
              <w:pageBreakBefore w:val="0"/>
              <w:kinsoku/>
              <w:wordWrap w:val="0"/>
              <w:overflowPunct/>
              <w:topLinePunct/>
              <w:autoSpaceDE/>
              <w:autoSpaceDN/>
              <w:bidi w:val="0"/>
              <w:adjustRightInd w:val="0"/>
              <w:spacing w:before="197" w:line="360" w:lineRule="auto"/>
              <w:ind w:left="364"/>
              <w:rPr>
                <w:rFonts w:hint="eastAsia" w:ascii="宋体" w:hAnsi="宋体" w:eastAsia="宋体" w:cs="宋体"/>
                <w:highlight w:val="none"/>
              </w:rPr>
            </w:pPr>
            <w:r>
              <w:rPr>
                <w:rFonts w:hint="eastAsia" w:ascii="宋体" w:hAnsi="宋体" w:eastAsia="宋体" w:cs="宋体"/>
                <w:spacing w:val="6"/>
                <w:highlight w:val="none"/>
              </w:rPr>
              <w:t>工程质量</w:t>
            </w:r>
          </w:p>
        </w:tc>
      </w:tr>
      <w:tr w14:paraId="38307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6450CCA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7" w:type="dxa"/>
            <w:vAlign w:val="top"/>
          </w:tcPr>
          <w:p w14:paraId="025BE64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6" w:type="dxa"/>
            <w:gridSpan w:val="2"/>
            <w:vAlign w:val="top"/>
          </w:tcPr>
          <w:p w14:paraId="512B5A1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7" w:type="dxa"/>
            <w:gridSpan w:val="2"/>
            <w:vAlign w:val="top"/>
          </w:tcPr>
          <w:p w14:paraId="62AFE72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6" w:type="dxa"/>
            <w:gridSpan w:val="2"/>
            <w:vAlign w:val="top"/>
          </w:tcPr>
          <w:p w14:paraId="3C30CC1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52" w:type="dxa"/>
            <w:gridSpan w:val="2"/>
            <w:vAlign w:val="top"/>
          </w:tcPr>
          <w:p w14:paraId="581FEAB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5D984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653D103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7" w:type="dxa"/>
            <w:vAlign w:val="top"/>
          </w:tcPr>
          <w:p w14:paraId="0EC00A6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6" w:type="dxa"/>
            <w:gridSpan w:val="2"/>
            <w:vAlign w:val="top"/>
          </w:tcPr>
          <w:p w14:paraId="7803C21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7" w:type="dxa"/>
            <w:gridSpan w:val="2"/>
            <w:vAlign w:val="top"/>
          </w:tcPr>
          <w:p w14:paraId="350D2AA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6" w:type="dxa"/>
            <w:gridSpan w:val="2"/>
            <w:vAlign w:val="top"/>
          </w:tcPr>
          <w:p w14:paraId="3FB8D20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52" w:type="dxa"/>
            <w:gridSpan w:val="2"/>
            <w:vAlign w:val="top"/>
          </w:tcPr>
          <w:p w14:paraId="7637576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64EC1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6B5553B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7" w:type="dxa"/>
            <w:vAlign w:val="top"/>
          </w:tcPr>
          <w:p w14:paraId="12ABCF5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6" w:type="dxa"/>
            <w:gridSpan w:val="2"/>
            <w:vAlign w:val="top"/>
          </w:tcPr>
          <w:p w14:paraId="1239CE2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7" w:type="dxa"/>
            <w:gridSpan w:val="2"/>
            <w:vAlign w:val="top"/>
          </w:tcPr>
          <w:p w14:paraId="4276502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6" w:type="dxa"/>
            <w:gridSpan w:val="2"/>
            <w:vAlign w:val="top"/>
          </w:tcPr>
          <w:p w14:paraId="2F87274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52" w:type="dxa"/>
            <w:gridSpan w:val="2"/>
            <w:vAlign w:val="top"/>
          </w:tcPr>
          <w:p w14:paraId="244A8A7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5E126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551" w:type="dxa"/>
            <w:gridSpan w:val="2"/>
            <w:vAlign w:val="top"/>
          </w:tcPr>
          <w:p w14:paraId="1550859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7" w:type="dxa"/>
            <w:vAlign w:val="top"/>
          </w:tcPr>
          <w:p w14:paraId="1708EE4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6" w:type="dxa"/>
            <w:gridSpan w:val="2"/>
            <w:vAlign w:val="top"/>
          </w:tcPr>
          <w:p w14:paraId="5377623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7" w:type="dxa"/>
            <w:gridSpan w:val="2"/>
            <w:vAlign w:val="top"/>
          </w:tcPr>
          <w:p w14:paraId="78EEB9C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6" w:type="dxa"/>
            <w:gridSpan w:val="2"/>
            <w:vAlign w:val="top"/>
          </w:tcPr>
          <w:p w14:paraId="1FE7D21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52" w:type="dxa"/>
            <w:gridSpan w:val="2"/>
            <w:vAlign w:val="top"/>
          </w:tcPr>
          <w:p w14:paraId="749C6D2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bl>
    <w:p w14:paraId="659655E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1113107">
      <w:pPr>
        <w:pStyle w:val="6"/>
        <w:keepNext w:val="0"/>
        <w:keepLines w:val="0"/>
        <w:pageBreakBefore w:val="0"/>
        <w:kinsoku/>
        <w:wordWrap w:val="0"/>
        <w:overflowPunct/>
        <w:topLinePunct/>
        <w:autoSpaceDE/>
        <w:autoSpaceDN/>
        <w:bidi w:val="0"/>
        <w:adjustRightInd w:val="0"/>
        <w:spacing w:before="65" w:line="360" w:lineRule="auto"/>
        <w:ind w:left="35" w:right="27" w:hanging="5"/>
        <w:jc w:val="both"/>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备注：附项目经理注册建造师注册证书、安全生产考核合格证书（B证）和</w:t>
      </w:r>
      <w:r>
        <w:rPr>
          <w:rFonts w:hint="eastAsia" w:ascii="宋体" w:hAnsi="宋体" w:eastAsia="宋体" w:cs="宋体"/>
          <w:spacing w:val="10"/>
          <w:sz w:val="20"/>
          <w:szCs w:val="20"/>
          <w:highlight w:val="none"/>
        </w:rPr>
        <w:t>已完工程中标通知书（如</w:t>
      </w:r>
      <w:r>
        <w:rPr>
          <w:rFonts w:hint="eastAsia" w:ascii="宋体" w:hAnsi="宋体" w:eastAsia="宋体" w:cs="宋体"/>
          <w:spacing w:val="9"/>
          <w:sz w:val="20"/>
          <w:szCs w:val="20"/>
          <w:highlight w:val="none"/>
        </w:rPr>
        <w:t>有）、工程合同协议书（如有）、工程竣工验收（如有）证明材料复印件，以</w:t>
      </w:r>
      <w:r>
        <w:rPr>
          <w:rFonts w:hint="eastAsia" w:ascii="宋体" w:hAnsi="宋体" w:eastAsia="宋体" w:cs="宋体"/>
          <w:spacing w:val="8"/>
          <w:sz w:val="20"/>
          <w:szCs w:val="20"/>
          <w:highlight w:val="none"/>
        </w:rPr>
        <w:t>及供应商认为需要增加的其他证明材料复印件，以上复印件均须加</w:t>
      </w:r>
      <w:r>
        <w:rPr>
          <w:rFonts w:hint="eastAsia" w:ascii="宋体" w:hAnsi="宋体" w:eastAsia="宋体" w:cs="宋体"/>
          <w:spacing w:val="7"/>
          <w:sz w:val="20"/>
          <w:szCs w:val="20"/>
          <w:highlight w:val="none"/>
        </w:rPr>
        <w:t>盖供应商单位公章。</w:t>
      </w:r>
    </w:p>
    <w:p w14:paraId="3557867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0"/>
          <w:szCs w:val="20"/>
          <w:highlight w:val="none"/>
        </w:rPr>
        <w:sectPr>
          <w:footerReference r:id="rId26" w:type="default"/>
          <w:pgSz w:w="11907" w:h="16840"/>
          <w:pgMar w:top="1440" w:right="1080" w:bottom="1440" w:left="1080" w:header="0" w:footer="852" w:gutter="0"/>
          <w:pgNumType w:fmt="decimal"/>
          <w:cols w:space="720" w:num="1"/>
        </w:sectPr>
      </w:pPr>
    </w:p>
    <w:p w14:paraId="0E079E31">
      <w:pPr>
        <w:pStyle w:val="6"/>
        <w:keepNext w:val="0"/>
        <w:keepLines w:val="0"/>
        <w:pageBreakBefore w:val="0"/>
        <w:kinsoku/>
        <w:wordWrap w:val="0"/>
        <w:overflowPunct/>
        <w:topLinePunct/>
        <w:autoSpaceDE/>
        <w:autoSpaceDN/>
        <w:bidi w:val="0"/>
        <w:adjustRightInd w:val="0"/>
        <w:spacing w:before="101" w:line="360" w:lineRule="auto"/>
        <w:ind w:left="295"/>
        <w:rPr>
          <w:rFonts w:hint="eastAsia" w:ascii="宋体" w:hAnsi="宋体" w:eastAsia="宋体" w:cs="宋体"/>
          <w:sz w:val="31"/>
          <w:szCs w:val="31"/>
          <w:highlight w:val="none"/>
        </w:rPr>
      </w:pPr>
      <w:r>
        <w:rPr>
          <w:rFonts w:hint="eastAsia" w:ascii="宋体" w:hAnsi="宋体" w:eastAsia="宋体" w:cs="宋体"/>
          <w:spacing w:val="9"/>
          <w:position w:val="16"/>
          <w:sz w:val="31"/>
          <w:szCs w:val="31"/>
          <w:highlight w:val="none"/>
          <w14:textOutline w14:w="5793" w14:cap="sq" w14:cmpd="sng">
            <w14:solidFill>
              <w14:srgbClr w14:val="000000"/>
            </w14:solidFill>
            <w14:prstDash w14:val="solid"/>
            <w14:bevel/>
          </w14:textOutline>
        </w:rPr>
        <w:t>三、报价文件格式</w:t>
      </w:r>
    </w:p>
    <w:p w14:paraId="49C5C373">
      <w:pPr>
        <w:pStyle w:val="6"/>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31"/>
          <w:szCs w:val="31"/>
          <w:highlight w:val="none"/>
        </w:rPr>
      </w:pPr>
      <w:r>
        <w:rPr>
          <w:rFonts w:hint="eastAsia" w:ascii="宋体" w:hAnsi="宋体" w:eastAsia="宋体" w:cs="宋体"/>
          <w:spacing w:val="6"/>
          <w:sz w:val="31"/>
          <w:szCs w:val="31"/>
          <w:highlight w:val="none"/>
          <w14:textOutline w14:w="5793" w14:cap="sq" w14:cmpd="sng">
            <w14:solidFill>
              <w14:srgbClr w14:val="000000"/>
            </w14:solidFill>
            <w14:prstDash w14:val="solid"/>
            <w14:bevel/>
          </w14:textOutline>
        </w:rPr>
        <w:t>1.报价文件封面格式</w:t>
      </w:r>
    </w:p>
    <w:p w14:paraId="7CE7D33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B9D141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48E194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B895A8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63D8BD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285BF5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6D96081">
      <w:pPr>
        <w:pStyle w:val="6"/>
        <w:keepNext w:val="0"/>
        <w:keepLines w:val="0"/>
        <w:pageBreakBefore w:val="0"/>
        <w:kinsoku/>
        <w:wordWrap w:val="0"/>
        <w:overflowPunct/>
        <w:topLinePunct/>
        <w:autoSpaceDE/>
        <w:autoSpaceDN/>
        <w:bidi w:val="0"/>
        <w:adjustRightInd w:val="0"/>
        <w:spacing w:before="140" w:line="360" w:lineRule="auto"/>
        <w:ind w:left="2948"/>
        <w:rPr>
          <w:rFonts w:hint="eastAsia" w:ascii="宋体" w:hAnsi="宋体" w:eastAsia="宋体" w:cs="宋体"/>
          <w:sz w:val="43"/>
          <w:szCs w:val="43"/>
          <w:highlight w:val="none"/>
        </w:rPr>
      </w:pPr>
      <w:r>
        <w:rPr>
          <w:rFonts w:hint="eastAsia" w:ascii="宋体" w:hAnsi="宋体" w:eastAsia="宋体" w:cs="宋体"/>
          <w:spacing w:val="-7"/>
          <w:sz w:val="43"/>
          <w:szCs w:val="43"/>
          <w:highlight w:val="none"/>
        </w:rPr>
        <w:t>报</w:t>
      </w:r>
      <w:r>
        <w:rPr>
          <w:rFonts w:hint="eastAsia" w:ascii="宋体" w:hAnsi="宋体" w:eastAsia="宋体" w:cs="宋体"/>
          <w:spacing w:val="11"/>
          <w:sz w:val="43"/>
          <w:szCs w:val="43"/>
          <w:highlight w:val="none"/>
        </w:rPr>
        <w:t xml:space="preserve">  </w:t>
      </w:r>
      <w:r>
        <w:rPr>
          <w:rFonts w:hint="eastAsia" w:ascii="宋体" w:hAnsi="宋体" w:eastAsia="宋体" w:cs="宋体"/>
          <w:spacing w:val="-7"/>
          <w:sz w:val="43"/>
          <w:szCs w:val="43"/>
          <w:highlight w:val="none"/>
        </w:rPr>
        <w:t>价</w:t>
      </w:r>
      <w:r>
        <w:rPr>
          <w:rFonts w:hint="eastAsia" w:ascii="宋体" w:hAnsi="宋体" w:eastAsia="宋体" w:cs="宋体"/>
          <w:spacing w:val="17"/>
          <w:sz w:val="43"/>
          <w:szCs w:val="43"/>
          <w:highlight w:val="none"/>
        </w:rPr>
        <w:t xml:space="preserve">  </w:t>
      </w:r>
      <w:r>
        <w:rPr>
          <w:rFonts w:hint="eastAsia" w:ascii="宋体" w:hAnsi="宋体" w:eastAsia="宋体" w:cs="宋体"/>
          <w:spacing w:val="-7"/>
          <w:sz w:val="43"/>
          <w:szCs w:val="43"/>
          <w:highlight w:val="none"/>
        </w:rPr>
        <w:t>文</w:t>
      </w:r>
      <w:r>
        <w:rPr>
          <w:rFonts w:hint="eastAsia" w:ascii="宋体" w:hAnsi="宋体" w:eastAsia="宋体" w:cs="宋体"/>
          <w:spacing w:val="12"/>
          <w:sz w:val="43"/>
          <w:szCs w:val="43"/>
          <w:highlight w:val="none"/>
        </w:rPr>
        <w:t xml:space="preserve">  </w:t>
      </w:r>
      <w:r>
        <w:rPr>
          <w:rFonts w:hint="eastAsia" w:ascii="宋体" w:hAnsi="宋体" w:eastAsia="宋体" w:cs="宋体"/>
          <w:spacing w:val="-7"/>
          <w:sz w:val="43"/>
          <w:szCs w:val="43"/>
          <w:highlight w:val="none"/>
        </w:rPr>
        <w:t>件</w:t>
      </w:r>
    </w:p>
    <w:p w14:paraId="5556353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4918E7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8E935C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C198D8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EFA4A9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FCDCFA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6E7FEA5">
      <w:pPr>
        <w:pStyle w:val="6"/>
        <w:keepNext w:val="0"/>
        <w:keepLines w:val="0"/>
        <w:pageBreakBefore w:val="0"/>
        <w:kinsoku/>
        <w:wordWrap w:val="0"/>
        <w:overflowPunct/>
        <w:topLinePunct/>
        <w:autoSpaceDE/>
        <w:autoSpaceDN/>
        <w:bidi w:val="0"/>
        <w:adjustRightInd w:val="0"/>
        <w:spacing w:before="100" w:line="360" w:lineRule="auto"/>
        <w:ind w:left="619"/>
        <w:rPr>
          <w:rFonts w:hint="eastAsia" w:ascii="宋体" w:hAnsi="宋体" w:eastAsia="宋体" w:cs="宋体"/>
          <w:sz w:val="31"/>
          <w:szCs w:val="31"/>
          <w:highlight w:val="none"/>
        </w:rPr>
      </w:pPr>
      <w:r>
        <w:rPr>
          <w:rFonts w:hint="eastAsia" w:ascii="宋体" w:hAnsi="宋体" w:eastAsia="宋体" w:cs="宋体"/>
          <w:spacing w:val="4"/>
          <w:sz w:val="31"/>
          <w:szCs w:val="31"/>
          <w:highlight w:val="none"/>
        </w:rPr>
        <w:t>项目名称：</w:t>
      </w:r>
    </w:p>
    <w:p w14:paraId="483360B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0671F7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271591F">
      <w:pPr>
        <w:pStyle w:val="6"/>
        <w:keepNext w:val="0"/>
        <w:keepLines w:val="0"/>
        <w:pageBreakBefore w:val="0"/>
        <w:kinsoku/>
        <w:wordWrap w:val="0"/>
        <w:overflowPunct/>
        <w:topLinePunct/>
        <w:autoSpaceDE/>
        <w:autoSpaceDN/>
        <w:bidi w:val="0"/>
        <w:adjustRightInd w:val="0"/>
        <w:spacing w:before="100" w:line="360" w:lineRule="auto"/>
        <w:ind w:left="619"/>
        <w:rPr>
          <w:rFonts w:hint="eastAsia" w:ascii="宋体" w:hAnsi="宋体" w:eastAsia="宋体" w:cs="宋体"/>
          <w:sz w:val="31"/>
          <w:szCs w:val="31"/>
          <w:highlight w:val="none"/>
        </w:rPr>
      </w:pPr>
      <w:r>
        <w:rPr>
          <w:rFonts w:hint="eastAsia" w:ascii="宋体" w:hAnsi="宋体" w:eastAsia="宋体" w:cs="宋体"/>
          <w:spacing w:val="4"/>
          <w:sz w:val="31"/>
          <w:szCs w:val="31"/>
          <w:highlight w:val="none"/>
        </w:rPr>
        <w:t>项目编号：</w:t>
      </w:r>
    </w:p>
    <w:p w14:paraId="3CE2037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85B6FD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A7F09B9">
      <w:pPr>
        <w:pStyle w:val="6"/>
        <w:keepNext w:val="0"/>
        <w:keepLines w:val="0"/>
        <w:pageBreakBefore w:val="0"/>
        <w:kinsoku/>
        <w:wordWrap w:val="0"/>
        <w:overflowPunct/>
        <w:topLinePunct/>
        <w:autoSpaceDE/>
        <w:autoSpaceDN/>
        <w:bidi w:val="0"/>
        <w:adjustRightInd w:val="0"/>
        <w:spacing w:before="102" w:line="360" w:lineRule="auto"/>
        <w:ind w:left="614"/>
        <w:rPr>
          <w:rFonts w:hint="eastAsia" w:ascii="宋体" w:hAnsi="宋体" w:eastAsia="宋体" w:cs="宋体"/>
          <w:sz w:val="31"/>
          <w:szCs w:val="31"/>
          <w:highlight w:val="none"/>
        </w:rPr>
      </w:pPr>
      <w:r>
        <w:rPr>
          <w:rFonts w:hint="eastAsia" w:ascii="宋体" w:hAnsi="宋体" w:eastAsia="宋体" w:cs="宋体"/>
          <w:spacing w:val="5"/>
          <w:sz w:val="31"/>
          <w:szCs w:val="31"/>
          <w:highlight w:val="none"/>
        </w:rPr>
        <w:t>供应商名称：</w:t>
      </w:r>
    </w:p>
    <w:p w14:paraId="5901974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E1BD7E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DF33F5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081D48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07CF9A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280345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3BD9FDD">
      <w:pPr>
        <w:pStyle w:val="6"/>
        <w:keepNext w:val="0"/>
        <w:keepLines w:val="0"/>
        <w:pageBreakBefore w:val="0"/>
        <w:kinsoku/>
        <w:wordWrap w:val="0"/>
        <w:overflowPunct/>
        <w:topLinePunct/>
        <w:autoSpaceDE/>
        <w:autoSpaceDN/>
        <w:bidi w:val="0"/>
        <w:adjustRightInd w:val="0"/>
        <w:spacing w:before="101" w:line="360" w:lineRule="auto"/>
        <w:ind w:left="3479"/>
        <w:rPr>
          <w:rFonts w:hint="eastAsia" w:ascii="宋体" w:hAnsi="宋体" w:eastAsia="宋体" w:cs="宋体"/>
          <w:sz w:val="31"/>
          <w:szCs w:val="31"/>
          <w:highlight w:val="none"/>
        </w:rPr>
      </w:pPr>
      <w:r>
        <w:rPr>
          <w:rFonts w:hint="eastAsia" w:ascii="宋体" w:hAnsi="宋体" w:eastAsia="宋体" w:cs="宋体"/>
          <w:spacing w:val="-6"/>
          <w:sz w:val="31"/>
          <w:szCs w:val="31"/>
          <w:highlight w:val="none"/>
        </w:rPr>
        <w:t>年</w:t>
      </w:r>
      <w:r>
        <w:rPr>
          <w:rFonts w:hint="eastAsia" w:ascii="宋体" w:hAnsi="宋体" w:eastAsia="宋体" w:cs="宋体"/>
          <w:spacing w:val="10"/>
          <w:sz w:val="31"/>
          <w:szCs w:val="31"/>
          <w:highlight w:val="none"/>
        </w:rPr>
        <w:t xml:space="preserve">    </w:t>
      </w:r>
      <w:r>
        <w:rPr>
          <w:rFonts w:hint="eastAsia" w:ascii="宋体" w:hAnsi="宋体" w:eastAsia="宋体" w:cs="宋体"/>
          <w:spacing w:val="-6"/>
          <w:sz w:val="31"/>
          <w:szCs w:val="31"/>
          <w:highlight w:val="none"/>
        </w:rPr>
        <w:t>月</w:t>
      </w:r>
      <w:r>
        <w:rPr>
          <w:rFonts w:hint="eastAsia" w:ascii="宋体" w:hAnsi="宋体" w:eastAsia="宋体" w:cs="宋体"/>
          <w:spacing w:val="22"/>
          <w:sz w:val="31"/>
          <w:szCs w:val="31"/>
          <w:highlight w:val="none"/>
        </w:rPr>
        <w:t xml:space="preserve">    </w:t>
      </w:r>
      <w:r>
        <w:rPr>
          <w:rFonts w:hint="eastAsia" w:ascii="宋体" w:hAnsi="宋体" w:eastAsia="宋体" w:cs="宋体"/>
          <w:spacing w:val="-6"/>
          <w:sz w:val="31"/>
          <w:szCs w:val="31"/>
          <w:highlight w:val="none"/>
        </w:rPr>
        <w:t>日</w:t>
      </w:r>
    </w:p>
    <w:p w14:paraId="5D9438D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31"/>
          <w:szCs w:val="31"/>
          <w:highlight w:val="none"/>
        </w:rPr>
        <w:sectPr>
          <w:footerReference r:id="rId27" w:type="default"/>
          <w:pgSz w:w="11907" w:h="16840"/>
          <w:pgMar w:top="1440" w:right="1080" w:bottom="1440" w:left="1080" w:header="0" w:footer="852" w:gutter="0"/>
          <w:pgNumType w:fmt="decimal"/>
          <w:cols w:space="720" w:num="1"/>
        </w:sectPr>
      </w:pPr>
    </w:p>
    <w:p w14:paraId="4E39FFE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4CFF4C0">
      <w:pPr>
        <w:pStyle w:val="6"/>
        <w:keepNext w:val="0"/>
        <w:keepLines w:val="0"/>
        <w:pageBreakBefore w:val="0"/>
        <w:kinsoku/>
        <w:wordWrap w:val="0"/>
        <w:overflowPunct/>
        <w:topLinePunct/>
        <w:autoSpaceDE/>
        <w:autoSpaceDN/>
        <w:bidi w:val="0"/>
        <w:adjustRightInd w:val="0"/>
        <w:spacing w:before="100" w:line="360" w:lineRule="auto"/>
        <w:ind w:left="132"/>
        <w:rPr>
          <w:rFonts w:hint="eastAsia" w:ascii="宋体" w:hAnsi="宋体" w:eastAsia="宋体" w:cs="宋体"/>
          <w:sz w:val="31"/>
          <w:szCs w:val="31"/>
          <w:highlight w:val="none"/>
        </w:rPr>
      </w:pPr>
      <w:r>
        <w:rPr>
          <w:rFonts w:hint="eastAsia" w:ascii="宋体" w:hAnsi="宋体" w:eastAsia="宋体" w:cs="宋体"/>
          <w:spacing w:val="7"/>
          <w:sz w:val="31"/>
          <w:szCs w:val="31"/>
          <w:highlight w:val="none"/>
          <w14:textOutline w14:w="5793" w14:cap="sq" w14:cmpd="sng">
            <w14:solidFill>
              <w14:srgbClr w14:val="000000"/>
            </w14:solidFill>
            <w14:prstDash w14:val="solid"/>
            <w14:bevel/>
          </w14:textOutline>
        </w:rPr>
        <w:t>2.报价文件目录</w:t>
      </w:r>
    </w:p>
    <w:p w14:paraId="4C6A6AEF">
      <w:pPr>
        <w:pStyle w:val="6"/>
        <w:keepNext w:val="0"/>
        <w:keepLines w:val="0"/>
        <w:pageBreakBefore w:val="0"/>
        <w:kinsoku/>
        <w:wordWrap w:val="0"/>
        <w:overflowPunct/>
        <w:topLinePunct/>
        <w:autoSpaceDE/>
        <w:autoSpaceDN/>
        <w:bidi w:val="0"/>
        <w:adjustRightInd w:val="0"/>
        <w:spacing w:before="159" w:line="360" w:lineRule="auto"/>
        <w:ind w:firstLine="625"/>
        <w:rPr>
          <w:rFonts w:hint="eastAsia" w:ascii="宋体" w:hAnsi="宋体" w:eastAsia="宋体" w:cs="宋体"/>
          <w:sz w:val="31"/>
          <w:szCs w:val="31"/>
          <w:highlight w:val="none"/>
        </w:rPr>
      </w:pPr>
      <w:r>
        <w:rPr>
          <w:rFonts w:hint="eastAsia" w:ascii="宋体" w:hAnsi="宋体" w:eastAsia="宋体" w:cs="宋体"/>
          <w:spacing w:val="20"/>
          <w:sz w:val="31"/>
          <w:szCs w:val="31"/>
          <w:highlight w:val="none"/>
        </w:rPr>
        <w:t>根据竞争性磋商文件规定及供应商提供的材料自行编写目录</w:t>
      </w:r>
      <w:r>
        <w:rPr>
          <w:rFonts w:hint="eastAsia" w:ascii="宋体" w:hAnsi="宋体" w:eastAsia="宋体" w:cs="宋体"/>
          <w:spacing w:val="4"/>
          <w:sz w:val="31"/>
          <w:szCs w:val="31"/>
          <w:highlight w:val="none"/>
        </w:rPr>
        <w:t>（部分格式后附）。</w:t>
      </w:r>
    </w:p>
    <w:p w14:paraId="4A74CAE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31"/>
          <w:szCs w:val="31"/>
          <w:highlight w:val="none"/>
        </w:rPr>
        <w:sectPr>
          <w:footerReference r:id="rId28" w:type="default"/>
          <w:pgSz w:w="11907" w:h="16840"/>
          <w:pgMar w:top="1440" w:right="1080" w:bottom="1440" w:left="1080" w:header="0" w:footer="852" w:gutter="0"/>
          <w:pgNumType w:fmt="decimal"/>
          <w:cols w:space="720" w:num="1"/>
        </w:sectPr>
      </w:pPr>
    </w:p>
    <w:p w14:paraId="33D3EA99">
      <w:pPr>
        <w:pStyle w:val="6"/>
        <w:keepNext w:val="0"/>
        <w:keepLines w:val="0"/>
        <w:pageBreakBefore w:val="0"/>
        <w:kinsoku/>
        <w:wordWrap w:val="0"/>
        <w:overflowPunct/>
        <w:topLinePunct/>
        <w:autoSpaceDE/>
        <w:autoSpaceDN/>
        <w:bidi w:val="0"/>
        <w:adjustRightInd w:val="0"/>
        <w:spacing w:before="100" w:line="360" w:lineRule="auto"/>
        <w:ind w:left="3739"/>
        <w:rPr>
          <w:rFonts w:hint="eastAsia" w:ascii="宋体" w:hAnsi="宋体" w:eastAsia="宋体" w:cs="宋体"/>
          <w:sz w:val="31"/>
          <w:szCs w:val="31"/>
          <w:highlight w:val="none"/>
        </w:rPr>
      </w:pPr>
      <w:r>
        <w:rPr>
          <w:rFonts w:hint="eastAsia" w:ascii="宋体" w:hAnsi="宋体" w:eastAsia="宋体" w:cs="宋体"/>
          <w:spacing w:val="-4"/>
          <w:sz w:val="31"/>
          <w:szCs w:val="31"/>
          <w:highlight w:val="none"/>
          <w14:textOutline w14:w="5793" w14:cap="sq" w14:cmpd="sng">
            <w14:solidFill>
              <w14:srgbClr w14:val="000000"/>
            </w14:solidFill>
            <w14:prstDash w14:val="solid"/>
            <w14:bevel/>
          </w14:textOutline>
        </w:rPr>
        <w:t>磋</w:t>
      </w:r>
      <w:r>
        <w:rPr>
          <w:rFonts w:hint="eastAsia" w:ascii="宋体" w:hAnsi="宋体" w:eastAsia="宋体" w:cs="宋体"/>
          <w:spacing w:val="12"/>
          <w:sz w:val="31"/>
          <w:szCs w:val="31"/>
          <w:highlight w:val="none"/>
        </w:rPr>
        <w:t xml:space="preserve">   </w:t>
      </w:r>
      <w:r>
        <w:rPr>
          <w:rFonts w:hint="eastAsia" w:ascii="宋体" w:hAnsi="宋体" w:eastAsia="宋体" w:cs="宋体"/>
          <w:spacing w:val="-4"/>
          <w:sz w:val="31"/>
          <w:szCs w:val="31"/>
          <w:highlight w:val="none"/>
          <w14:textOutline w14:w="5793" w14:cap="sq" w14:cmpd="sng">
            <w14:solidFill>
              <w14:srgbClr w14:val="000000"/>
            </w14:solidFill>
            <w14:prstDash w14:val="solid"/>
            <w14:bevel/>
          </w14:textOutline>
        </w:rPr>
        <w:t>商</w:t>
      </w:r>
      <w:r>
        <w:rPr>
          <w:rFonts w:hint="eastAsia" w:ascii="宋体" w:hAnsi="宋体" w:eastAsia="宋体" w:cs="宋体"/>
          <w:spacing w:val="23"/>
          <w:sz w:val="31"/>
          <w:szCs w:val="31"/>
          <w:highlight w:val="none"/>
        </w:rPr>
        <w:t xml:space="preserve">  </w:t>
      </w:r>
      <w:r>
        <w:rPr>
          <w:rFonts w:hint="eastAsia" w:ascii="宋体" w:hAnsi="宋体" w:eastAsia="宋体" w:cs="宋体"/>
          <w:spacing w:val="-4"/>
          <w:sz w:val="31"/>
          <w:szCs w:val="31"/>
          <w:highlight w:val="none"/>
          <w14:textOutline w14:w="5793" w14:cap="sq" w14:cmpd="sng">
            <w14:solidFill>
              <w14:srgbClr w14:val="000000"/>
            </w14:solidFill>
            <w14:prstDash w14:val="solid"/>
            <w14:bevel/>
          </w14:textOutline>
        </w:rPr>
        <w:t>函</w:t>
      </w:r>
    </w:p>
    <w:p w14:paraId="4145BD26">
      <w:pPr>
        <w:pStyle w:val="6"/>
        <w:keepNext w:val="0"/>
        <w:keepLines w:val="0"/>
        <w:pageBreakBefore w:val="0"/>
        <w:kinsoku/>
        <w:wordWrap w:val="0"/>
        <w:overflowPunct/>
        <w:topLinePunct/>
        <w:autoSpaceDE/>
        <w:autoSpaceDN/>
        <w:bidi w:val="0"/>
        <w:adjustRightInd w:val="0"/>
        <w:spacing w:before="312" w:line="360" w:lineRule="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致</w:t>
      </w:r>
      <w:r>
        <w:rPr>
          <w:rFonts w:hint="eastAsia" w:ascii="宋体" w:hAnsi="宋体" w:eastAsia="宋体" w:cs="宋体"/>
          <w:spacing w:val="-16"/>
          <w:sz w:val="21"/>
          <w:szCs w:val="21"/>
          <w:highlight w:val="none"/>
        </w:rPr>
        <w:t>：</w:t>
      </w:r>
      <w:r>
        <w:rPr>
          <w:rFonts w:hint="eastAsia" w:ascii="宋体" w:hAnsi="宋体" w:eastAsia="宋体" w:cs="宋体"/>
          <w:spacing w:val="-16"/>
          <w:sz w:val="21"/>
          <w:szCs w:val="21"/>
          <w:highlight w:val="none"/>
          <w:u w:val="single" w:color="auto"/>
        </w:rPr>
        <w:t>（</w:t>
      </w:r>
      <w:r>
        <w:rPr>
          <w:rFonts w:hint="eastAsia" w:ascii="宋体" w:hAnsi="宋体" w:eastAsia="宋体" w:cs="宋体"/>
          <w:spacing w:val="3"/>
          <w:sz w:val="21"/>
          <w:szCs w:val="21"/>
          <w:highlight w:val="none"/>
          <w:u w:val="single" w:color="auto"/>
        </w:rPr>
        <w:t>采购人名称）</w:t>
      </w:r>
    </w:p>
    <w:p w14:paraId="530C2EB9">
      <w:pPr>
        <w:pStyle w:val="6"/>
        <w:keepNext w:val="0"/>
        <w:keepLines w:val="0"/>
        <w:pageBreakBefore w:val="0"/>
        <w:kinsoku/>
        <w:wordWrap w:val="0"/>
        <w:overflowPunct/>
        <w:topLinePunct/>
        <w:autoSpaceDE/>
        <w:autoSpaceDN/>
        <w:bidi w:val="0"/>
        <w:adjustRightInd w:val="0"/>
        <w:spacing w:before="182" w:line="360" w:lineRule="auto"/>
        <w:ind w:firstLine="480"/>
        <w:jc w:val="both"/>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根据你方项目编号为</w:t>
      </w:r>
      <w:r>
        <w:rPr>
          <w:rFonts w:hint="eastAsia" w:ascii="宋体" w:hAnsi="宋体" w:eastAsia="宋体" w:cs="宋体"/>
          <w:spacing w:val="-5"/>
          <w:sz w:val="21"/>
          <w:szCs w:val="21"/>
          <w:highlight w:val="none"/>
          <w:u w:val="single" w:color="auto"/>
        </w:rPr>
        <w:t>（项目编号）</w:t>
      </w:r>
      <w:r>
        <w:rPr>
          <w:rFonts w:hint="eastAsia" w:ascii="宋体" w:hAnsi="宋体" w:eastAsia="宋体" w:cs="宋体"/>
          <w:spacing w:val="-5"/>
          <w:sz w:val="21"/>
          <w:szCs w:val="21"/>
          <w:highlight w:val="none"/>
        </w:rPr>
        <w:t>的</w:t>
      </w:r>
      <w:r>
        <w:rPr>
          <w:rFonts w:hint="eastAsia" w:ascii="宋体" w:hAnsi="宋体" w:eastAsia="宋体" w:cs="宋体"/>
          <w:spacing w:val="-5"/>
          <w:sz w:val="21"/>
          <w:szCs w:val="21"/>
          <w:highlight w:val="none"/>
          <w:u w:val="single" w:color="auto"/>
        </w:rPr>
        <w:t>（项目名称）</w:t>
      </w:r>
      <w:r>
        <w:rPr>
          <w:rFonts w:hint="eastAsia" w:ascii="宋体" w:hAnsi="宋体" w:eastAsia="宋体" w:cs="宋体"/>
          <w:spacing w:val="-5"/>
          <w:sz w:val="21"/>
          <w:szCs w:val="21"/>
          <w:highlight w:val="none"/>
        </w:rPr>
        <w:t>工程竞争性磋商文件，按照《政</w:t>
      </w:r>
      <w:r>
        <w:rPr>
          <w:rFonts w:hint="eastAsia" w:ascii="宋体" w:hAnsi="宋体" w:eastAsia="宋体" w:cs="宋体"/>
          <w:spacing w:val="-4"/>
          <w:sz w:val="21"/>
          <w:szCs w:val="21"/>
          <w:highlight w:val="none"/>
        </w:rPr>
        <w:t>府采购竞争性磋商采购方式管理暂行办法》等有关规定，经踏勘项目现场和研究上述竞争</w:t>
      </w:r>
      <w:r>
        <w:rPr>
          <w:rFonts w:hint="eastAsia" w:ascii="宋体" w:hAnsi="宋体" w:eastAsia="宋体" w:cs="宋体"/>
          <w:spacing w:val="-7"/>
          <w:sz w:val="21"/>
          <w:szCs w:val="21"/>
          <w:highlight w:val="none"/>
        </w:rPr>
        <w:t>性磋商文件的磋商须知、合同条款、图纸、工程建设标准和工程量清单及其</w:t>
      </w:r>
      <w:r>
        <w:rPr>
          <w:rFonts w:hint="eastAsia" w:ascii="宋体" w:hAnsi="宋体" w:eastAsia="宋体" w:cs="宋体"/>
          <w:spacing w:val="-8"/>
          <w:sz w:val="21"/>
          <w:szCs w:val="21"/>
          <w:highlight w:val="none"/>
        </w:rPr>
        <w:t>他有关文件后，</w:t>
      </w:r>
      <w:r>
        <w:rPr>
          <w:rFonts w:hint="eastAsia" w:ascii="宋体" w:hAnsi="宋体" w:eastAsia="宋体" w:cs="宋体"/>
          <w:spacing w:val="-4"/>
          <w:sz w:val="21"/>
          <w:szCs w:val="21"/>
          <w:highlight w:val="none"/>
        </w:rPr>
        <w:t>我方愿以人民币（大写）</w:t>
      </w:r>
      <w:r>
        <w:rPr>
          <w:rFonts w:hint="eastAsia" w:ascii="宋体" w:hAnsi="宋体" w:eastAsia="宋体" w:cs="宋体"/>
          <w:spacing w:val="-4"/>
          <w:sz w:val="21"/>
          <w:szCs w:val="21"/>
          <w:highlight w:val="none"/>
          <w:u w:val="single" w:color="auto"/>
        </w:rPr>
        <w:t xml:space="preserve">                 </w:t>
      </w:r>
      <w:r>
        <w:rPr>
          <w:rFonts w:hint="eastAsia" w:ascii="宋体" w:hAnsi="宋体" w:eastAsia="宋体" w:cs="宋体"/>
          <w:spacing w:val="-107"/>
          <w:sz w:val="21"/>
          <w:szCs w:val="21"/>
          <w:highlight w:val="none"/>
        </w:rPr>
        <w:t xml:space="preserve"> </w:t>
      </w:r>
      <w:r>
        <w:rPr>
          <w:rFonts w:hint="eastAsia" w:ascii="宋体" w:hAnsi="宋体" w:eastAsia="宋体" w:cs="宋体"/>
          <w:spacing w:val="-4"/>
          <w:sz w:val="21"/>
          <w:szCs w:val="21"/>
          <w:highlight w:val="none"/>
        </w:rPr>
        <w:t>元(¥</w:t>
      </w:r>
      <w:r>
        <w:rPr>
          <w:rFonts w:hint="eastAsia" w:ascii="宋体" w:hAnsi="宋体" w:eastAsia="宋体" w:cs="宋体"/>
          <w:spacing w:val="30"/>
          <w:sz w:val="21"/>
          <w:szCs w:val="21"/>
          <w:highlight w:val="none"/>
          <w:u w:val="single" w:color="auto"/>
        </w:rPr>
        <w:t xml:space="preserve">  </w:t>
      </w:r>
      <w:r>
        <w:rPr>
          <w:rFonts w:hint="eastAsia" w:ascii="宋体" w:hAnsi="宋体" w:eastAsia="宋体" w:cs="宋体"/>
          <w:spacing w:val="30"/>
          <w:sz w:val="21"/>
          <w:szCs w:val="21"/>
          <w:highlight w:val="none"/>
          <w:u w:val="single" w:color="auto"/>
          <w:lang w:val="en-US" w:eastAsia="zh-CN"/>
        </w:rPr>
        <w:t xml:space="preserve">   </w:t>
      </w:r>
      <w:r>
        <w:rPr>
          <w:rFonts w:hint="eastAsia" w:ascii="宋体" w:hAnsi="宋体" w:eastAsia="宋体" w:cs="宋体"/>
          <w:spacing w:val="30"/>
          <w:sz w:val="21"/>
          <w:szCs w:val="21"/>
          <w:highlight w:val="none"/>
          <w:u w:val="single" w:color="auto"/>
        </w:rPr>
        <w:t xml:space="preserve">  </w:t>
      </w:r>
      <w:r>
        <w:rPr>
          <w:rFonts w:hint="eastAsia" w:ascii="宋体" w:hAnsi="宋体" w:eastAsia="宋体" w:cs="宋体"/>
          <w:spacing w:val="-108"/>
          <w:sz w:val="21"/>
          <w:szCs w:val="21"/>
          <w:highlight w:val="none"/>
        </w:rPr>
        <w:t xml:space="preserve"> </w:t>
      </w:r>
      <w:r>
        <w:rPr>
          <w:rFonts w:hint="eastAsia" w:ascii="宋体" w:hAnsi="宋体" w:eastAsia="宋体" w:cs="宋体"/>
          <w:spacing w:val="-4"/>
          <w:sz w:val="21"/>
          <w:szCs w:val="21"/>
          <w:highlight w:val="none"/>
        </w:rPr>
        <w:t>元）的磋商报价并按上述图纸、</w:t>
      </w:r>
      <w:r>
        <w:rPr>
          <w:rFonts w:hint="eastAsia" w:ascii="宋体" w:hAnsi="宋体" w:eastAsia="宋体" w:cs="宋体"/>
          <w:spacing w:val="-7"/>
          <w:sz w:val="21"/>
          <w:szCs w:val="21"/>
          <w:highlight w:val="none"/>
        </w:rPr>
        <w:t>合同条款、工程建设标准和工程量清单（如有时</w:t>
      </w:r>
      <w:r>
        <w:rPr>
          <w:rFonts w:hint="eastAsia" w:ascii="宋体" w:hAnsi="宋体" w:eastAsia="宋体" w:cs="宋体"/>
          <w:spacing w:val="-8"/>
          <w:sz w:val="21"/>
          <w:szCs w:val="21"/>
          <w:highlight w:val="none"/>
        </w:rPr>
        <w:t>）的条件要求承包上述工程的施工、竣工，</w:t>
      </w:r>
      <w:r>
        <w:rPr>
          <w:rFonts w:hint="eastAsia" w:ascii="宋体" w:hAnsi="宋体" w:eastAsia="宋体" w:cs="宋体"/>
          <w:spacing w:val="-1"/>
          <w:sz w:val="21"/>
          <w:szCs w:val="21"/>
          <w:highlight w:val="none"/>
        </w:rPr>
        <w:t>并承担任何质量缺陷保修责任。我方保证工程质量达到</w:t>
      </w:r>
      <w:r>
        <w:rPr>
          <w:rFonts w:hint="eastAsia" w:ascii="宋体" w:hAnsi="宋体" w:eastAsia="宋体" w:cs="宋体"/>
          <w:spacing w:val="-1"/>
          <w:sz w:val="21"/>
          <w:szCs w:val="21"/>
          <w:highlight w:val="none"/>
          <w:u w:val="single" w:color="auto"/>
        </w:rPr>
        <w:t xml:space="preserve">        </w:t>
      </w:r>
      <w:r>
        <w:rPr>
          <w:rFonts w:hint="eastAsia" w:ascii="宋体" w:hAnsi="宋体" w:eastAsia="宋体" w:cs="宋体"/>
          <w:spacing w:val="-102"/>
          <w:sz w:val="21"/>
          <w:szCs w:val="21"/>
          <w:highlight w:val="none"/>
        </w:rPr>
        <w:t xml:space="preserve"> </w:t>
      </w:r>
      <w:r>
        <w:rPr>
          <w:rFonts w:hint="eastAsia" w:ascii="宋体" w:hAnsi="宋体" w:eastAsia="宋体" w:cs="宋体"/>
          <w:spacing w:val="-1"/>
          <w:sz w:val="21"/>
          <w:szCs w:val="21"/>
          <w:highlight w:val="none"/>
        </w:rPr>
        <w:t>等级。</w:t>
      </w:r>
    </w:p>
    <w:p w14:paraId="54F050A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7A1E1A50">
      <w:pPr>
        <w:pStyle w:val="6"/>
        <w:keepNext w:val="0"/>
        <w:keepLines w:val="0"/>
        <w:pageBreakBefore w:val="0"/>
        <w:numPr>
          <w:ilvl w:val="0"/>
          <w:numId w:val="5"/>
        </w:numPr>
        <w:kinsoku/>
        <w:wordWrap w:val="0"/>
        <w:overflowPunct/>
        <w:topLinePunct/>
        <w:autoSpaceDE/>
        <w:autoSpaceDN/>
        <w:bidi w:val="0"/>
        <w:adjustRightInd w:val="0"/>
        <w:spacing w:before="182" w:line="360" w:lineRule="auto"/>
        <w:ind w:left="425" w:leftChars="0" w:hanging="425" w:firstLineChars="0"/>
        <w:jc w:val="both"/>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lang w:val="en-US" w:eastAsia="zh-CN"/>
        </w:rPr>
        <w:t>我</w:t>
      </w:r>
      <w:r>
        <w:rPr>
          <w:rFonts w:hint="eastAsia" w:ascii="宋体" w:hAnsi="宋体" w:eastAsia="宋体" w:cs="宋体"/>
          <w:spacing w:val="-1"/>
          <w:sz w:val="21"/>
          <w:szCs w:val="21"/>
          <w:highlight w:val="none"/>
        </w:rPr>
        <w:t>方已详细审核全部竞争性磋商文件，包括修改文件（如有时）及有关附件。</w:t>
      </w:r>
    </w:p>
    <w:p w14:paraId="7734BEFB">
      <w:pPr>
        <w:pStyle w:val="6"/>
        <w:keepNext w:val="0"/>
        <w:keepLines w:val="0"/>
        <w:pageBreakBefore w:val="0"/>
        <w:numPr>
          <w:ilvl w:val="0"/>
          <w:numId w:val="5"/>
        </w:numPr>
        <w:kinsoku/>
        <w:wordWrap w:val="0"/>
        <w:overflowPunct/>
        <w:topLinePunct/>
        <w:autoSpaceDE/>
        <w:autoSpaceDN/>
        <w:bidi w:val="0"/>
        <w:adjustRightInd w:val="0"/>
        <w:spacing w:before="182" w:line="360" w:lineRule="auto"/>
        <w:ind w:left="425" w:leftChars="0" w:hanging="425" w:firstLineChars="0"/>
        <w:jc w:val="both"/>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我方承认磋商函附录是我方磋商函的组成部分。</w:t>
      </w:r>
    </w:p>
    <w:p w14:paraId="55BFA48B">
      <w:pPr>
        <w:pStyle w:val="6"/>
        <w:keepNext w:val="0"/>
        <w:keepLines w:val="0"/>
        <w:pageBreakBefore w:val="0"/>
        <w:numPr>
          <w:ilvl w:val="0"/>
          <w:numId w:val="5"/>
        </w:numPr>
        <w:kinsoku/>
        <w:wordWrap w:val="0"/>
        <w:overflowPunct/>
        <w:topLinePunct/>
        <w:autoSpaceDE/>
        <w:autoSpaceDN/>
        <w:bidi w:val="0"/>
        <w:adjustRightInd w:val="0"/>
        <w:spacing w:before="182" w:line="360" w:lineRule="auto"/>
        <w:ind w:left="425" w:leftChars="0" w:hanging="425" w:firstLineChars="0"/>
        <w:jc w:val="both"/>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一旦我方成交，我方保证按合同书中规定的工期    日历天内完成并移交全部工程。</w:t>
      </w:r>
    </w:p>
    <w:p w14:paraId="5A868739">
      <w:pPr>
        <w:pStyle w:val="6"/>
        <w:keepNext w:val="0"/>
        <w:keepLines w:val="0"/>
        <w:pageBreakBefore w:val="0"/>
        <w:numPr>
          <w:ilvl w:val="0"/>
          <w:numId w:val="5"/>
        </w:numPr>
        <w:kinsoku/>
        <w:wordWrap w:val="0"/>
        <w:overflowPunct/>
        <w:topLinePunct/>
        <w:autoSpaceDE/>
        <w:autoSpaceDN/>
        <w:bidi w:val="0"/>
        <w:adjustRightInd w:val="0"/>
        <w:spacing w:before="182" w:line="360" w:lineRule="auto"/>
        <w:ind w:left="425" w:leftChars="0" w:hanging="425" w:firstLineChars="0"/>
        <w:jc w:val="both"/>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如果我方成交，我方将按照文件规定提交履约保证金作为履约担保。</w:t>
      </w:r>
    </w:p>
    <w:p w14:paraId="7F4B299F">
      <w:pPr>
        <w:pStyle w:val="6"/>
        <w:keepNext w:val="0"/>
        <w:keepLines w:val="0"/>
        <w:pageBreakBefore w:val="0"/>
        <w:numPr>
          <w:ilvl w:val="0"/>
          <w:numId w:val="5"/>
        </w:numPr>
        <w:kinsoku/>
        <w:wordWrap w:val="0"/>
        <w:overflowPunct/>
        <w:topLinePunct/>
        <w:autoSpaceDE/>
        <w:autoSpaceDN/>
        <w:bidi w:val="0"/>
        <w:adjustRightInd w:val="0"/>
        <w:spacing w:before="182" w:line="360" w:lineRule="auto"/>
        <w:ind w:left="425" w:leftChars="0" w:hanging="425" w:firstLineChars="0"/>
        <w:jc w:val="both"/>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我方同意所提交的响应文件在竞争性磋商文件规定的响应文件有效期内有效，在此期间内如果成交，我方将受此约束。</w:t>
      </w:r>
    </w:p>
    <w:p w14:paraId="3349BCAF">
      <w:pPr>
        <w:pStyle w:val="6"/>
        <w:keepNext w:val="0"/>
        <w:keepLines w:val="0"/>
        <w:pageBreakBefore w:val="0"/>
        <w:numPr>
          <w:ilvl w:val="0"/>
          <w:numId w:val="5"/>
        </w:numPr>
        <w:kinsoku/>
        <w:wordWrap w:val="0"/>
        <w:overflowPunct/>
        <w:topLinePunct/>
        <w:autoSpaceDE/>
        <w:autoSpaceDN/>
        <w:bidi w:val="0"/>
        <w:adjustRightInd w:val="0"/>
        <w:spacing w:before="182" w:line="360" w:lineRule="auto"/>
        <w:ind w:left="425" w:leftChars="0" w:hanging="425" w:firstLineChars="0"/>
        <w:jc w:val="both"/>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除非另外达成协议并生效，你方的成交通知书和本响应文件将成为约束双方的合同文件的组成部分。</w:t>
      </w:r>
    </w:p>
    <w:p w14:paraId="1F2ECE17">
      <w:pPr>
        <w:pStyle w:val="6"/>
        <w:keepNext w:val="0"/>
        <w:keepLines w:val="0"/>
        <w:pageBreakBefore w:val="0"/>
        <w:numPr>
          <w:ilvl w:val="0"/>
          <w:numId w:val="5"/>
        </w:numPr>
        <w:kinsoku/>
        <w:wordWrap w:val="0"/>
        <w:overflowPunct/>
        <w:topLinePunct/>
        <w:autoSpaceDE/>
        <w:autoSpaceDN/>
        <w:bidi w:val="0"/>
        <w:adjustRightInd w:val="0"/>
        <w:spacing w:before="182" w:line="360" w:lineRule="auto"/>
        <w:ind w:left="425" w:leftChars="0" w:hanging="425" w:firstLineChars="0"/>
        <w:jc w:val="both"/>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我方将与本磋商函一起，提交人民币 / 元作为磋商保证金。</w:t>
      </w:r>
    </w:p>
    <w:p w14:paraId="64BE650A">
      <w:pPr>
        <w:pStyle w:val="6"/>
        <w:keepNext w:val="0"/>
        <w:keepLines w:val="0"/>
        <w:pageBreakBefore w:val="0"/>
        <w:numPr>
          <w:ilvl w:val="0"/>
          <w:numId w:val="5"/>
        </w:numPr>
        <w:kinsoku/>
        <w:wordWrap w:val="0"/>
        <w:overflowPunct/>
        <w:topLinePunct/>
        <w:autoSpaceDE/>
        <w:autoSpaceDN/>
        <w:bidi w:val="0"/>
        <w:adjustRightInd w:val="0"/>
        <w:spacing w:before="182" w:line="360" w:lineRule="auto"/>
        <w:ind w:left="425" w:leftChars="0" w:hanging="425" w:firstLineChars="0"/>
        <w:jc w:val="both"/>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与本磋商有关的一切正式往来信函请寄：</w:t>
      </w:r>
      <w:r>
        <w:rPr>
          <w:rFonts w:hint="eastAsia" w:ascii="宋体" w:hAnsi="宋体" w:eastAsia="宋体" w:cs="宋体"/>
          <w:spacing w:val="-1"/>
          <w:sz w:val="21"/>
          <w:szCs w:val="21"/>
          <w:highlight w:val="none"/>
          <w:u w:val="single" w:color="auto"/>
        </w:rPr>
        <w:t xml:space="preserve">              </w:t>
      </w:r>
      <w:r>
        <w:rPr>
          <w:rFonts w:hint="eastAsia" w:ascii="宋体" w:hAnsi="宋体" w:eastAsia="宋体" w:cs="宋体"/>
          <w:spacing w:val="-92"/>
          <w:sz w:val="21"/>
          <w:szCs w:val="21"/>
          <w:highlight w:val="none"/>
        </w:rPr>
        <w:t xml:space="preserve"> </w:t>
      </w:r>
      <w:r>
        <w:rPr>
          <w:rFonts w:hint="eastAsia" w:ascii="宋体" w:hAnsi="宋体" w:eastAsia="宋体" w:cs="宋体"/>
          <w:spacing w:val="-2"/>
          <w:sz w:val="21"/>
          <w:szCs w:val="21"/>
          <w:highlight w:val="none"/>
        </w:rPr>
        <w:t>邮政编号：</w:t>
      </w:r>
      <w:r>
        <w:rPr>
          <w:rFonts w:hint="eastAsia" w:ascii="宋体" w:hAnsi="宋体" w:eastAsia="宋体" w:cs="宋体"/>
          <w:sz w:val="21"/>
          <w:szCs w:val="21"/>
          <w:highlight w:val="none"/>
          <w:u w:val="single" w:color="auto"/>
        </w:rPr>
        <w:t xml:space="preserve">    </w:t>
      </w:r>
    </w:p>
    <w:p w14:paraId="73026312">
      <w:pPr>
        <w:pStyle w:val="6"/>
        <w:keepNext w:val="0"/>
        <w:keepLines w:val="0"/>
        <w:pageBreakBefore w:val="0"/>
        <w:kinsoku/>
        <w:wordWrap w:val="0"/>
        <w:overflowPunct/>
        <w:topLinePunct/>
        <w:autoSpaceDE/>
        <w:autoSpaceDN/>
        <w:bidi w:val="0"/>
        <w:adjustRightInd w:val="0"/>
        <w:spacing w:line="360" w:lineRule="auto"/>
        <w:ind w:left="509"/>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电话/传真：</w:t>
      </w:r>
      <w:r>
        <w:rPr>
          <w:rFonts w:hint="eastAsia" w:ascii="宋体" w:hAnsi="宋体" w:eastAsia="宋体" w:cs="宋体"/>
          <w:sz w:val="21"/>
          <w:szCs w:val="21"/>
          <w:highlight w:val="none"/>
          <w:u w:val="single" w:color="auto"/>
        </w:rPr>
        <w:t xml:space="preserve">                        </w:t>
      </w:r>
      <w:r>
        <w:rPr>
          <w:rFonts w:hint="eastAsia" w:ascii="宋体" w:hAnsi="宋体" w:eastAsia="宋体" w:cs="宋体"/>
          <w:spacing w:val="38"/>
          <w:sz w:val="21"/>
          <w:szCs w:val="21"/>
          <w:highlight w:val="none"/>
        </w:rPr>
        <w:t xml:space="preserve"> </w:t>
      </w:r>
      <w:r>
        <w:rPr>
          <w:rFonts w:hint="eastAsia" w:ascii="宋体" w:hAnsi="宋体" w:eastAsia="宋体" w:cs="宋体"/>
          <w:spacing w:val="-7"/>
          <w:sz w:val="21"/>
          <w:szCs w:val="21"/>
          <w:highlight w:val="none"/>
        </w:rPr>
        <w:t>电子函件：</w:t>
      </w:r>
      <w:r>
        <w:rPr>
          <w:rFonts w:hint="eastAsia" w:ascii="宋体" w:hAnsi="宋体" w:eastAsia="宋体" w:cs="宋体"/>
          <w:sz w:val="21"/>
          <w:szCs w:val="21"/>
          <w:highlight w:val="none"/>
          <w:u w:val="single" w:color="auto"/>
        </w:rPr>
        <w:t xml:space="preserve">             </w:t>
      </w:r>
    </w:p>
    <w:p w14:paraId="5A8701C8">
      <w:pPr>
        <w:pStyle w:val="6"/>
        <w:keepNext w:val="0"/>
        <w:keepLines w:val="0"/>
        <w:pageBreakBefore w:val="0"/>
        <w:kinsoku/>
        <w:wordWrap w:val="0"/>
        <w:overflowPunct/>
        <w:topLinePunct/>
        <w:autoSpaceDE/>
        <w:autoSpaceDN/>
        <w:bidi w:val="0"/>
        <w:adjustRightInd w:val="0"/>
        <w:spacing w:before="78" w:line="360" w:lineRule="auto"/>
        <w:ind w:left="1" w:firstLine="416" w:firstLineChars="200"/>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法定代表人或被授权人签字：</w:t>
      </w:r>
      <w:r>
        <w:rPr>
          <w:rFonts w:hint="eastAsia" w:ascii="宋体" w:hAnsi="宋体" w:eastAsia="宋体" w:cs="宋体"/>
          <w:sz w:val="21"/>
          <w:szCs w:val="21"/>
          <w:highlight w:val="none"/>
          <w:u w:val="single" w:color="auto"/>
        </w:rPr>
        <w:t xml:space="preserve">                       </w:t>
      </w:r>
    </w:p>
    <w:p w14:paraId="14057474">
      <w:pPr>
        <w:pStyle w:val="6"/>
        <w:keepNext w:val="0"/>
        <w:keepLines w:val="0"/>
        <w:pageBreakBefore w:val="0"/>
        <w:kinsoku/>
        <w:wordWrap w:val="0"/>
        <w:overflowPunct/>
        <w:topLinePunct/>
        <w:autoSpaceDE/>
        <w:autoSpaceDN/>
        <w:bidi w:val="0"/>
        <w:adjustRightInd w:val="0"/>
        <w:spacing w:before="183" w:line="360" w:lineRule="auto"/>
        <w:ind w:firstLine="416" w:firstLineChars="200"/>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供应商名称（电子签章）：</w:t>
      </w:r>
      <w:r>
        <w:rPr>
          <w:rFonts w:hint="eastAsia" w:ascii="宋体" w:hAnsi="宋体" w:eastAsia="宋体" w:cs="宋体"/>
          <w:sz w:val="21"/>
          <w:szCs w:val="21"/>
          <w:highlight w:val="none"/>
          <w:u w:val="single" w:color="auto"/>
        </w:rPr>
        <w:t xml:space="preserve">                                </w:t>
      </w:r>
    </w:p>
    <w:p w14:paraId="7CAD9CF4">
      <w:pPr>
        <w:pStyle w:val="6"/>
        <w:keepNext w:val="0"/>
        <w:keepLines w:val="0"/>
        <w:pageBreakBefore w:val="0"/>
        <w:kinsoku/>
        <w:wordWrap w:val="0"/>
        <w:overflowPunct/>
        <w:topLinePunct/>
        <w:autoSpaceDE/>
        <w:autoSpaceDN/>
        <w:bidi w:val="0"/>
        <w:adjustRightInd w:val="0"/>
        <w:spacing w:before="180" w:line="360" w:lineRule="auto"/>
        <w:ind w:left="42" w:firstLine="368" w:firstLineChars="200"/>
        <w:rPr>
          <w:rFonts w:hint="eastAsia" w:ascii="宋体" w:hAnsi="宋体" w:eastAsia="宋体" w:cs="宋体"/>
          <w:sz w:val="21"/>
          <w:szCs w:val="21"/>
          <w:highlight w:val="none"/>
        </w:rPr>
      </w:pPr>
      <w:r>
        <w:rPr>
          <w:rFonts w:hint="eastAsia" w:ascii="宋体" w:hAnsi="宋体" w:eastAsia="宋体" w:cs="宋体"/>
          <w:spacing w:val="-13"/>
          <w:sz w:val="21"/>
          <w:szCs w:val="21"/>
          <w:highlight w:val="none"/>
        </w:rPr>
        <w:t>日期：</w:t>
      </w:r>
      <w:r>
        <w:rPr>
          <w:rFonts w:hint="eastAsia" w:ascii="宋体" w:hAnsi="宋体" w:eastAsia="宋体" w:cs="宋体"/>
          <w:spacing w:val="24"/>
          <w:sz w:val="21"/>
          <w:szCs w:val="21"/>
          <w:highlight w:val="none"/>
          <w:u w:val="single" w:color="auto"/>
        </w:rPr>
        <w:t xml:space="preserve">     </w:t>
      </w:r>
      <w:r>
        <w:rPr>
          <w:rFonts w:hint="eastAsia" w:ascii="宋体" w:hAnsi="宋体" w:eastAsia="宋体" w:cs="宋体"/>
          <w:spacing w:val="-109"/>
          <w:sz w:val="21"/>
          <w:szCs w:val="21"/>
          <w:highlight w:val="none"/>
        </w:rPr>
        <w:t xml:space="preserve"> </w:t>
      </w:r>
      <w:r>
        <w:rPr>
          <w:rFonts w:hint="eastAsia" w:ascii="宋体" w:hAnsi="宋体" w:eastAsia="宋体" w:cs="宋体"/>
          <w:spacing w:val="-13"/>
          <w:sz w:val="21"/>
          <w:szCs w:val="21"/>
          <w:highlight w:val="none"/>
        </w:rPr>
        <w:t>年</w:t>
      </w:r>
      <w:r>
        <w:rPr>
          <w:rFonts w:hint="eastAsia" w:ascii="宋体" w:hAnsi="宋体" w:eastAsia="宋体" w:cs="宋体"/>
          <w:spacing w:val="59"/>
          <w:sz w:val="21"/>
          <w:szCs w:val="21"/>
          <w:highlight w:val="none"/>
          <w:u w:val="single" w:color="auto"/>
        </w:rPr>
        <w:t xml:space="preserve">  </w:t>
      </w:r>
      <w:r>
        <w:rPr>
          <w:rFonts w:hint="eastAsia" w:ascii="宋体" w:hAnsi="宋体" w:eastAsia="宋体" w:cs="宋体"/>
          <w:spacing w:val="-103"/>
          <w:sz w:val="21"/>
          <w:szCs w:val="21"/>
          <w:highlight w:val="none"/>
        </w:rPr>
        <w:t xml:space="preserve"> </w:t>
      </w:r>
      <w:r>
        <w:rPr>
          <w:rFonts w:hint="eastAsia" w:ascii="宋体" w:hAnsi="宋体" w:eastAsia="宋体" w:cs="宋体"/>
          <w:spacing w:val="-13"/>
          <w:sz w:val="21"/>
          <w:szCs w:val="21"/>
          <w:highlight w:val="none"/>
        </w:rPr>
        <w:t>月</w:t>
      </w:r>
      <w:r>
        <w:rPr>
          <w:rFonts w:hint="eastAsia" w:ascii="宋体" w:hAnsi="宋体" w:eastAsia="宋体" w:cs="宋体"/>
          <w:spacing w:val="39"/>
          <w:sz w:val="21"/>
          <w:szCs w:val="21"/>
          <w:highlight w:val="none"/>
          <w:u w:val="single" w:color="auto"/>
        </w:rPr>
        <w:t xml:space="preserve">   </w:t>
      </w:r>
      <w:r>
        <w:rPr>
          <w:rFonts w:hint="eastAsia" w:ascii="宋体" w:hAnsi="宋体" w:eastAsia="宋体" w:cs="宋体"/>
          <w:spacing w:val="-66"/>
          <w:sz w:val="21"/>
          <w:szCs w:val="21"/>
          <w:highlight w:val="none"/>
        </w:rPr>
        <w:t xml:space="preserve"> </w:t>
      </w:r>
      <w:r>
        <w:rPr>
          <w:rFonts w:hint="eastAsia" w:ascii="宋体" w:hAnsi="宋体" w:eastAsia="宋体" w:cs="宋体"/>
          <w:spacing w:val="-13"/>
          <w:sz w:val="21"/>
          <w:szCs w:val="21"/>
          <w:highlight w:val="none"/>
        </w:rPr>
        <w:t>日</w:t>
      </w:r>
    </w:p>
    <w:p w14:paraId="0A59656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highlight w:val="none"/>
        </w:rPr>
        <w:sectPr>
          <w:footerReference r:id="rId29" w:type="default"/>
          <w:pgSz w:w="11907" w:h="16840"/>
          <w:pgMar w:top="1440" w:right="1080" w:bottom="1440" w:left="1080" w:header="0" w:footer="852" w:gutter="0"/>
          <w:pgNumType w:fmt="decimal"/>
          <w:cols w:space="720" w:num="1"/>
        </w:sectPr>
      </w:pPr>
    </w:p>
    <w:p w14:paraId="78140FC0">
      <w:pPr>
        <w:pStyle w:val="6"/>
        <w:keepNext w:val="0"/>
        <w:keepLines w:val="0"/>
        <w:pageBreakBefore w:val="0"/>
        <w:kinsoku/>
        <w:wordWrap w:val="0"/>
        <w:overflowPunct/>
        <w:topLinePunct/>
        <w:autoSpaceDE/>
        <w:autoSpaceDN/>
        <w:bidi w:val="0"/>
        <w:adjustRightInd w:val="0"/>
        <w:spacing w:before="101" w:line="360" w:lineRule="auto"/>
        <w:ind w:left="3929"/>
        <w:outlineLvl w:val="9"/>
        <w:rPr>
          <w:rFonts w:hint="eastAsia" w:ascii="宋体" w:hAnsi="宋体" w:eastAsia="宋体" w:cs="宋体"/>
          <w:sz w:val="31"/>
          <w:szCs w:val="31"/>
          <w:highlight w:val="none"/>
        </w:rPr>
      </w:pPr>
      <w:bookmarkStart w:id="46" w:name="_Toc1593"/>
      <w:bookmarkStart w:id="47" w:name="_Toc21926"/>
      <w:r>
        <w:rPr>
          <w:rFonts w:hint="eastAsia" w:ascii="宋体" w:hAnsi="宋体" w:eastAsia="宋体" w:cs="宋体"/>
          <w:spacing w:val="8"/>
          <w:sz w:val="31"/>
          <w:szCs w:val="31"/>
          <w:highlight w:val="none"/>
          <w14:textOutline w14:w="5793" w14:cap="sq" w14:cmpd="sng">
            <w14:solidFill>
              <w14:srgbClr w14:val="000000"/>
            </w14:solidFill>
            <w14:prstDash w14:val="solid"/>
            <w14:bevel/>
          </w14:textOutline>
        </w:rPr>
        <w:t>磋商函附录</w:t>
      </w:r>
      <w:bookmarkEnd w:id="46"/>
      <w:bookmarkEnd w:id="47"/>
    </w:p>
    <w:p w14:paraId="04DD5EA1">
      <w:pPr>
        <w:keepNext w:val="0"/>
        <w:keepLines w:val="0"/>
        <w:pageBreakBefore w:val="0"/>
        <w:kinsoku/>
        <w:wordWrap w:val="0"/>
        <w:overflowPunct/>
        <w:topLinePunct/>
        <w:autoSpaceDE/>
        <w:autoSpaceDN/>
        <w:bidi w:val="0"/>
        <w:adjustRightInd w:val="0"/>
        <w:spacing w:before="79" w:line="360" w:lineRule="auto"/>
        <w:rPr>
          <w:rFonts w:hint="eastAsia" w:ascii="宋体" w:hAnsi="宋体" w:eastAsia="宋体" w:cs="宋体"/>
          <w:highlight w:val="none"/>
        </w:rPr>
      </w:pPr>
    </w:p>
    <w:p w14:paraId="018C8674">
      <w:pPr>
        <w:keepNext w:val="0"/>
        <w:keepLines w:val="0"/>
        <w:pageBreakBefore w:val="0"/>
        <w:kinsoku/>
        <w:wordWrap w:val="0"/>
        <w:overflowPunct/>
        <w:topLinePunct/>
        <w:autoSpaceDE/>
        <w:autoSpaceDN/>
        <w:bidi w:val="0"/>
        <w:adjustRightInd w:val="0"/>
        <w:spacing w:before="79" w:line="360" w:lineRule="auto"/>
        <w:rPr>
          <w:rFonts w:hint="eastAsia" w:ascii="宋体" w:hAnsi="宋体" w:eastAsia="宋体" w:cs="宋体"/>
          <w:highlight w:val="none"/>
        </w:rPr>
      </w:pPr>
    </w:p>
    <w:tbl>
      <w:tblPr>
        <w:tblStyle w:val="15"/>
        <w:tblW w:w="8934" w:type="dxa"/>
        <w:tblInd w:w="2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5"/>
        <w:gridCol w:w="1984"/>
        <w:gridCol w:w="2125"/>
        <w:gridCol w:w="1984"/>
        <w:gridCol w:w="1846"/>
      </w:tblGrid>
      <w:tr w14:paraId="0C20D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5" w:type="dxa"/>
            <w:vAlign w:val="top"/>
          </w:tcPr>
          <w:p w14:paraId="39C34C37">
            <w:pPr>
              <w:pStyle w:val="16"/>
              <w:keepNext w:val="0"/>
              <w:keepLines w:val="0"/>
              <w:pageBreakBefore w:val="0"/>
              <w:kinsoku/>
              <w:wordWrap w:val="0"/>
              <w:overflowPunct/>
              <w:topLinePunct/>
              <w:autoSpaceDE/>
              <w:autoSpaceDN/>
              <w:bidi w:val="0"/>
              <w:adjustRightInd w:val="0"/>
              <w:spacing w:before="182" w:line="360" w:lineRule="auto"/>
              <w:ind w:left="245"/>
              <w:rPr>
                <w:rFonts w:hint="eastAsia" w:ascii="宋体" w:hAnsi="宋体" w:eastAsia="宋体" w:cs="宋体"/>
                <w:sz w:val="21"/>
                <w:szCs w:val="21"/>
                <w:highlight w:val="none"/>
              </w:rPr>
            </w:pPr>
            <w:r>
              <w:rPr>
                <w:rFonts w:hint="eastAsia" w:ascii="宋体" w:hAnsi="宋体" w:eastAsia="宋体" w:cs="宋体"/>
                <w:sz w:val="21"/>
                <w:szCs w:val="21"/>
                <w:highlight w:val="none"/>
              </w:rPr>
              <w:t>序</w:t>
            </w:r>
            <w:r>
              <w:rPr>
                <w:rFonts w:hint="eastAsia" w:ascii="宋体" w:hAnsi="宋体" w:eastAsia="宋体" w:cs="宋体"/>
                <w:spacing w:val="21"/>
                <w:sz w:val="21"/>
                <w:szCs w:val="21"/>
                <w:highlight w:val="none"/>
              </w:rPr>
              <w:t xml:space="preserve"> </w:t>
            </w:r>
            <w:r>
              <w:rPr>
                <w:rFonts w:hint="eastAsia" w:ascii="宋体" w:hAnsi="宋体" w:eastAsia="宋体" w:cs="宋体"/>
                <w:sz w:val="21"/>
                <w:szCs w:val="21"/>
                <w:highlight w:val="none"/>
              </w:rPr>
              <w:t>号</w:t>
            </w:r>
          </w:p>
        </w:tc>
        <w:tc>
          <w:tcPr>
            <w:tcW w:w="1984" w:type="dxa"/>
            <w:vAlign w:val="top"/>
          </w:tcPr>
          <w:p w14:paraId="0EAE91DC">
            <w:pPr>
              <w:pStyle w:val="16"/>
              <w:keepNext w:val="0"/>
              <w:keepLines w:val="0"/>
              <w:pageBreakBefore w:val="0"/>
              <w:kinsoku/>
              <w:wordWrap w:val="0"/>
              <w:overflowPunct/>
              <w:topLinePunct/>
              <w:autoSpaceDE/>
              <w:autoSpaceDN/>
              <w:bidi w:val="0"/>
              <w:adjustRightInd w:val="0"/>
              <w:spacing w:before="183" w:line="360" w:lineRule="auto"/>
              <w:ind w:left="582"/>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条款内容</w:t>
            </w:r>
          </w:p>
        </w:tc>
        <w:tc>
          <w:tcPr>
            <w:tcW w:w="2125" w:type="dxa"/>
            <w:vAlign w:val="top"/>
          </w:tcPr>
          <w:p w14:paraId="74A1C36A">
            <w:pPr>
              <w:pStyle w:val="16"/>
              <w:keepNext w:val="0"/>
              <w:keepLines w:val="0"/>
              <w:pageBreakBefore w:val="0"/>
              <w:kinsoku/>
              <w:wordWrap w:val="0"/>
              <w:overflowPunct/>
              <w:topLinePunct/>
              <w:autoSpaceDE/>
              <w:autoSpaceDN/>
              <w:bidi w:val="0"/>
              <w:adjustRightInd w:val="0"/>
              <w:spacing w:before="183" w:line="360" w:lineRule="auto"/>
              <w:ind w:left="548"/>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合同条款号</w:t>
            </w:r>
          </w:p>
        </w:tc>
        <w:tc>
          <w:tcPr>
            <w:tcW w:w="1984" w:type="dxa"/>
            <w:vAlign w:val="top"/>
          </w:tcPr>
          <w:p w14:paraId="3475AF64">
            <w:pPr>
              <w:pStyle w:val="16"/>
              <w:keepNext w:val="0"/>
              <w:keepLines w:val="0"/>
              <w:pageBreakBefore w:val="0"/>
              <w:kinsoku/>
              <w:wordWrap w:val="0"/>
              <w:overflowPunct/>
              <w:topLinePunct/>
              <w:autoSpaceDE/>
              <w:autoSpaceDN/>
              <w:bidi w:val="0"/>
              <w:adjustRightInd w:val="0"/>
              <w:spacing w:before="183" w:line="360" w:lineRule="auto"/>
              <w:ind w:left="587"/>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约定内容</w:t>
            </w:r>
          </w:p>
        </w:tc>
        <w:tc>
          <w:tcPr>
            <w:tcW w:w="1846" w:type="dxa"/>
            <w:vAlign w:val="top"/>
          </w:tcPr>
          <w:p w14:paraId="47EE5442">
            <w:pPr>
              <w:pStyle w:val="16"/>
              <w:keepNext w:val="0"/>
              <w:keepLines w:val="0"/>
              <w:pageBreakBefore w:val="0"/>
              <w:kinsoku/>
              <w:wordWrap w:val="0"/>
              <w:overflowPunct/>
              <w:topLinePunct/>
              <w:autoSpaceDE/>
              <w:autoSpaceDN/>
              <w:bidi w:val="0"/>
              <w:adjustRightInd w:val="0"/>
              <w:spacing w:before="182" w:line="360" w:lineRule="auto"/>
              <w:ind w:left="727"/>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备注</w:t>
            </w:r>
          </w:p>
        </w:tc>
      </w:tr>
      <w:tr w14:paraId="0406D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5" w:type="dxa"/>
            <w:vAlign w:val="top"/>
          </w:tcPr>
          <w:p w14:paraId="27EA330E">
            <w:pPr>
              <w:pStyle w:val="16"/>
              <w:keepNext w:val="0"/>
              <w:keepLines w:val="0"/>
              <w:pageBreakBefore w:val="0"/>
              <w:kinsoku/>
              <w:wordWrap w:val="0"/>
              <w:overflowPunct/>
              <w:topLinePunct/>
              <w:autoSpaceDE/>
              <w:autoSpaceDN/>
              <w:bidi w:val="0"/>
              <w:adjustRightInd w:val="0"/>
              <w:spacing w:before="211" w:line="360" w:lineRule="auto"/>
              <w:ind w:left="470"/>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984" w:type="dxa"/>
            <w:vAlign w:val="top"/>
          </w:tcPr>
          <w:p w14:paraId="178C739B">
            <w:pPr>
              <w:pStyle w:val="16"/>
              <w:keepNext w:val="0"/>
              <w:keepLines w:val="0"/>
              <w:pageBreakBefore w:val="0"/>
              <w:kinsoku/>
              <w:wordWrap w:val="0"/>
              <w:overflowPunct/>
              <w:topLinePunct/>
              <w:autoSpaceDE/>
              <w:autoSpaceDN/>
              <w:bidi w:val="0"/>
              <w:adjustRightInd w:val="0"/>
              <w:spacing w:before="179" w:line="360" w:lineRule="auto"/>
              <w:ind w:left="118"/>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项目经理</w:t>
            </w:r>
          </w:p>
        </w:tc>
        <w:tc>
          <w:tcPr>
            <w:tcW w:w="2125" w:type="dxa"/>
            <w:vAlign w:val="top"/>
          </w:tcPr>
          <w:p w14:paraId="78C34A2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tc>
        <w:tc>
          <w:tcPr>
            <w:tcW w:w="1984" w:type="dxa"/>
            <w:vAlign w:val="top"/>
          </w:tcPr>
          <w:p w14:paraId="48F02969">
            <w:pPr>
              <w:pStyle w:val="16"/>
              <w:keepNext w:val="0"/>
              <w:keepLines w:val="0"/>
              <w:pageBreakBefore w:val="0"/>
              <w:kinsoku/>
              <w:wordWrap w:val="0"/>
              <w:overflowPunct/>
              <w:topLinePunct/>
              <w:autoSpaceDE/>
              <w:autoSpaceDN/>
              <w:bidi w:val="0"/>
              <w:adjustRightInd w:val="0"/>
              <w:spacing w:before="179" w:line="360" w:lineRule="auto"/>
              <w:ind w:left="121"/>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姓名：</w:t>
            </w:r>
            <w:r>
              <w:rPr>
                <w:rFonts w:hint="eastAsia" w:ascii="宋体" w:hAnsi="宋体" w:eastAsia="宋体" w:cs="宋体"/>
                <w:sz w:val="21"/>
                <w:szCs w:val="21"/>
                <w:highlight w:val="none"/>
                <w:u w:val="single" w:color="auto"/>
              </w:rPr>
              <w:t xml:space="preserve">           </w:t>
            </w:r>
          </w:p>
        </w:tc>
        <w:tc>
          <w:tcPr>
            <w:tcW w:w="1846" w:type="dxa"/>
            <w:vAlign w:val="top"/>
          </w:tcPr>
          <w:p w14:paraId="45971BA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tc>
      </w:tr>
      <w:tr w14:paraId="6D7F8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5" w:type="dxa"/>
            <w:vAlign w:val="top"/>
          </w:tcPr>
          <w:p w14:paraId="6A4153DA">
            <w:pPr>
              <w:pStyle w:val="16"/>
              <w:keepNext w:val="0"/>
              <w:keepLines w:val="0"/>
              <w:pageBreakBefore w:val="0"/>
              <w:kinsoku/>
              <w:wordWrap w:val="0"/>
              <w:overflowPunct/>
              <w:topLinePunct/>
              <w:autoSpaceDE/>
              <w:autoSpaceDN/>
              <w:bidi w:val="0"/>
              <w:adjustRightInd w:val="0"/>
              <w:spacing w:before="214" w:line="360" w:lineRule="auto"/>
              <w:ind w:left="457"/>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984" w:type="dxa"/>
            <w:vAlign w:val="top"/>
          </w:tcPr>
          <w:p w14:paraId="445DE9E4">
            <w:pPr>
              <w:pStyle w:val="16"/>
              <w:keepNext w:val="0"/>
              <w:keepLines w:val="0"/>
              <w:pageBreakBefore w:val="0"/>
              <w:kinsoku/>
              <w:wordWrap w:val="0"/>
              <w:overflowPunct/>
              <w:topLinePunct/>
              <w:autoSpaceDE/>
              <w:autoSpaceDN/>
              <w:bidi w:val="0"/>
              <w:adjustRightInd w:val="0"/>
              <w:spacing w:before="182" w:line="360" w:lineRule="auto"/>
              <w:ind w:left="125"/>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响应文件有效期</w:t>
            </w:r>
          </w:p>
        </w:tc>
        <w:tc>
          <w:tcPr>
            <w:tcW w:w="2125" w:type="dxa"/>
            <w:vAlign w:val="top"/>
          </w:tcPr>
          <w:p w14:paraId="4C63A1A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tc>
        <w:tc>
          <w:tcPr>
            <w:tcW w:w="1984" w:type="dxa"/>
            <w:vAlign w:val="top"/>
          </w:tcPr>
          <w:p w14:paraId="3B8D57A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tc>
        <w:tc>
          <w:tcPr>
            <w:tcW w:w="1846" w:type="dxa"/>
            <w:vAlign w:val="top"/>
          </w:tcPr>
          <w:p w14:paraId="232CBF9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tc>
      </w:tr>
      <w:tr w14:paraId="78CB4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5" w:type="dxa"/>
            <w:vAlign w:val="top"/>
          </w:tcPr>
          <w:p w14:paraId="30B96B13">
            <w:pPr>
              <w:pStyle w:val="16"/>
              <w:keepNext w:val="0"/>
              <w:keepLines w:val="0"/>
              <w:pageBreakBefore w:val="0"/>
              <w:kinsoku/>
              <w:wordWrap w:val="0"/>
              <w:overflowPunct/>
              <w:topLinePunct/>
              <w:autoSpaceDE/>
              <w:autoSpaceDN/>
              <w:bidi w:val="0"/>
              <w:adjustRightInd w:val="0"/>
              <w:spacing w:before="214" w:line="360" w:lineRule="auto"/>
              <w:ind w:left="458"/>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984" w:type="dxa"/>
            <w:vAlign w:val="top"/>
          </w:tcPr>
          <w:p w14:paraId="282D9FAE">
            <w:pPr>
              <w:pStyle w:val="16"/>
              <w:keepNext w:val="0"/>
              <w:keepLines w:val="0"/>
              <w:pageBreakBefore w:val="0"/>
              <w:kinsoku/>
              <w:wordWrap w:val="0"/>
              <w:overflowPunct/>
              <w:topLinePunct/>
              <w:autoSpaceDE/>
              <w:autoSpaceDN/>
              <w:bidi w:val="0"/>
              <w:adjustRightInd w:val="0"/>
              <w:spacing w:before="181" w:line="360" w:lineRule="auto"/>
              <w:ind w:left="117"/>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工期</w:t>
            </w:r>
          </w:p>
        </w:tc>
        <w:tc>
          <w:tcPr>
            <w:tcW w:w="2125" w:type="dxa"/>
            <w:vAlign w:val="top"/>
          </w:tcPr>
          <w:p w14:paraId="048016A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tc>
        <w:tc>
          <w:tcPr>
            <w:tcW w:w="1984" w:type="dxa"/>
            <w:vAlign w:val="top"/>
          </w:tcPr>
          <w:p w14:paraId="040D0B19">
            <w:pPr>
              <w:pStyle w:val="16"/>
              <w:keepNext w:val="0"/>
              <w:keepLines w:val="0"/>
              <w:pageBreakBefore w:val="0"/>
              <w:tabs>
                <w:tab w:val="left" w:pos="1211"/>
              </w:tabs>
              <w:kinsoku/>
              <w:wordWrap w:val="0"/>
              <w:overflowPunct/>
              <w:topLinePunct/>
              <w:autoSpaceDE/>
              <w:autoSpaceDN/>
              <w:bidi w:val="0"/>
              <w:adjustRightInd w:val="0"/>
              <w:spacing w:before="181" w:line="360" w:lineRule="auto"/>
              <w:ind w:left="161"/>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55"/>
                <w:sz w:val="21"/>
                <w:szCs w:val="21"/>
                <w:highlight w:val="none"/>
              </w:rPr>
              <w:t xml:space="preserve"> </w:t>
            </w:r>
            <w:r>
              <w:rPr>
                <w:rFonts w:hint="eastAsia" w:ascii="宋体" w:hAnsi="宋体" w:eastAsia="宋体" w:cs="宋体"/>
                <w:spacing w:val="-8"/>
                <w:sz w:val="21"/>
                <w:szCs w:val="21"/>
                <w:highlight w:val="none"/>
              </w:rPr>
              <w:t>日历天</w:t>
            </w:r>
          </w:p>
        </w:tc>
        <w:tc>
          <w:tcPr>
            <w:tcW w:w="1846" w:type="dxa"/>
            <w:vAlign w:val="top"/>
          </w:tcPr>
          <w:p w14:paraId="657BDDC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tc>
      </w:tr>
      <w:tr w14:paraId="05764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5" w:type="dxa"/>
            <w:vAlign w:val="top"/>
          </w:tcPr>
          <w:p w14:paraId="444E1860">
            <w:pPr>
              <w:pStyle w:val="16"/>
              <w:keepNext w:val="0"/>
              <w:keepLines w:val="0"/>
              <w:pageBreakBefore w:val="0"/>
              <w:kinsoku/>
              <w:wordWrap w:val="0"/>
              <w:overflowPunct/>
              <w:topLinePunct/>
              <w:autoSpaceDE/>
              <w:autoSpaceDN/>
              <w:bidi w:val="0"/>
              <w:adjustRightInd w:val="0"/>
              <w:spacing w:before="214" w:line="360" w:lineRule="auto"/>
              <w:ind w:left="453"/>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984" w:type="dxa"/>
            <w:vAlign w:val="top"/>
          </w:tcPr>
          <w:p w14:paraId="2B46C0F2">
            <w:pPr>
              <w:pStyle w:val="16"/>
              <w:keepNext w:val="0"/>
              <w:keepLines w:val="0"/>
              <w:pageBreakBefore w:val="0"/>
              <w:kinsoku/>
              <w:wordWrap w:val="0"/>
              <w:overflowPunct/>
              <w:topLinePunct/>
              <w:autoSpaceDE/>
              <w:autoSpaceDN/>
              <w:bidi w:val="0"/>
              <w:adjustRightInd w:val="0"/>
              <w:spacing w:before="182" w:line="360" w:lineRule="auto"/>
              <w:ind w:left="115"/>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质量标准</w:t>
            </w:r>
          </w:p>
        </w:tc>
        <w:tc>
          <w:tcPr>
            <w:tcW w:w="2125" w:type="dxa"/>
            <w:vAlign w:val="top"/>
          </w:tcPr>
          <w:p w14:paraId="1B4E67C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tc>
        <w:tc>
          <w:tcPr>
            <w:tcW w:w="1984" w:type="dxa"/>
            <w:vAlign w:val="top"/>
          </w:tcPr>
          <w:p w14:paraId="40AAF1D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tc>
        <w:tc>
          <w:tcPr>
            <w:tcW w:w="1846" w:type="dxa"/>
            <w:vAlign w:val="top"/>
          </w:tcPr>
          <w:p w14:paraId="6661AEA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tc>
      </w:tr>
      <w:tr w14:paraId="4E207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5" w:type="dxa"/>
            <w:vAlign w:val="top"/>
          </w:tcPr>
          <w:p w14:paraId="698E7426">
            <w:pPr>
              <w:pStyle w:val="16"/>
              <w:keepNext w:val="0"/>
              <w:keepLines w:val="0"/>
              <w:pageBreakBefore w:val="0"/>
              <w:kinsoku/>
              <w:wordWrap w:val="0"/>
              <w:overflowPunct/>
              <w:topLinePunct/>
              <w:autoSpaceDE/>
              <w:autoSpaceDN/>
              <w:bidi w:val="0"/>
              <w:adjustRightInd w:val="0"/>
              <w:spacing w:before="181" w:line="360" w:lineRule="auto"/>
              <w:ind w:left="311"/>
              <w:rPr>
                <w:rFonts w:hint="eastAsia" w:ascii="宋体" w:hAnsi="宋体" w:eastAsia="宋体" w:cs="宋体"/>
                <w:sz w:val="21"/>
                <w:szCs w:val="21"/>
                <w:highlight w:val="none"/>
              </w:rPr>
            </w:pPr>
            <w:r>
              <w:rPr>
                <w:rFonts w:hint="eastAsia" w:ascii="宋体" w:hAnsi="宋体" w:eastAsia="宋体" w:cs="宋体"/>
                <w:spacing w:val="-2"/>
                <w:position w:val="3"/>
                <w:sz w:val="21"/>
                <w:szCs w:val="21"/>
                <w:highlight w:val="none"/>
              </w:rPr>
              <w:t>……</w:t>
            </w:r>
          </w:p>
        </w:tc>
        <w:tc>
          <w:tcPr>
            <w:tcW w:w="1984" w:type="dxa"/>
            <w:vAlign w:val="top"/>
          </w:tcPr>
          <w:p w14:paraId="76A5F58C">
            <w:pPr>
              <w:pStyle w:val="16"/>
              <w:keepNext w:val="0"/>
              <w:keepLines w:val="0"/>
              <w:pageBreakBefore w:val="0"/>
              <w:kinsoku/>
              <w:wordWrap w:val="0"/>
              <w:overflowPunct/>
              <w:topLinePunct/>
              <w:autoSpaceDE/>
              <w:autoSpaceDN/>
              <w:bidi w:val="0"/>
              <w:adjustRightInd w:val="0"/>
              <w:spacing w:before="181" w:line="360" w:lineRule="auto"/>
              <w:ind w:left="804"/>
              <w:rPr>
                <w:rFonts w:hint="eastAsia" w:ascii="宋体" w:hAnsi="宋体" w:eastAsia="宋体" w:cs="宋体"/>
                <w:sz w:val="21"/>
                <w:szCs w:val="21"/>
                <w:highlight w:val="none"/>
              </w:rPr>
            </w:pPr>
            <w:r>
              <w:rPr>
                <w:rFonts w:hint="eastAsia" w:ascii="宋体" w:hAnsi="宋体" w:eastAsia="宋体" w:cs="宋体"/>
                <w:spacing w:val="-2"/>
                <w:position w:val="3"/>
                <w:sz w:val="21"/>
                <w:szCs w:val="21"/>
                <w:highlight w:val="none"/>
              </w:rPr>
              <w:t>……</w:t>
            </w:r>
          </w:p>
        </w:tc>
        <w:tc>
          <w:tcPr>
            <w:tcW w:w="2125" w:type="dxa"/>
            <w:vAlign w:val="top"/>
          </w:tcPr>
          <w:p w14:paraId="7DA1355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tc>
        <w:tc>
          <w:tcPr>
            <w:tcW w:w="1984" w:type="dxa"/>
            <w:vAlign w:val="top"/>
          </w:tcPr>
          <w:p w14:paraId="254F1FB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tc>
        <w:tc>
          <w:tcPr>
            <w:tcW w:w="1846" w:type="dxa"/>
            <w:vAlign w:val="top"/>
          </w:tcPr>
          <w:p w14:paraId="45257FB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tc>
      </w:tr>
      <w:tr w14:paraId="29E83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8934" w:type="dxa"/>
            <w:gridSpan w:val="5"/>
            <w:vAlign w:val="top"/>
          </w:tcPr>
          <w:p w14:paraId="6FF2EA08">
            <w:pPr>
              <w:pStyle w:val="16"/>
              <w:keepNext w:val="0"/>
              <w:keepLines w:val="0"/>
              <w:pageBreakBefore w:val="0"/>
              <w:kinsoku/>
              <w:wordWrap w:val="0"/>
              <w:overflowPunct/>
              <w:topLinePunct/>
              <w:autoSpaceDE/>
              <w:autoSpaceDN/>
              <w:bidi w:val="0"/>
              <w:adjustRightInd w:val="0"/>
              <w:spacing w:before="93" w:line="360" w:lineRule="auto"/>
              <w:ind w:left="121"/>
              <w:rPr>
                <w:rFonts w:hint="eastAsia" w:ascii="宋体" w:hAnsi="宋体" w:eastAsia="宋体" w:cs="宋体"/>
                <w:sz w:val="21"/>
                <w:szCs w:val="21"/>
                <w:highlight w:val="none"/>
              </w:rPr>
            </w:pPr>
            <w:r>
              <w:rPr>
                <w:rFonts w:hint="eastAsia" w:ascii="宋体" w:hAnsi="宋体" w:eastAsia="宋体" w:cs="宋体"/>
                <w:spacing w:val="12"/>
                <w:position w:val="15"/>
                <w:sz w:val="21"/>
                <w:szCs w:val="21"/>
                <w:highlight w:val="none"/>
              </w:rPr>
              <w:t>备注：供应商在响应竞争性磋商文件中规定的实质性要求和条件的基础上，可做出其他有利于</w:t>
            </w:r>
          </w:p>
          <w:p w14:paraId="5DDAA47A">
            <w:pPr>
              <w:pStyle w:val="16"/>
              <w:keepNext w:val="0"/>
              <w:keepLines w:val="0"/>
              <w:pageBreakBefore w:val="0"/>
              <w:kinsoku/>
              <w:wordWrap w:val="0"/>
              <w:overflowPunct/>
              <w:topLinePunct/>
              <w:autoSpaceDE/>
              <w:autoSpaceDN/>
              <w:bidi w:val="0"/>
              <w:adjustRightInd w:val="0"/>
              <w:spacing w:line="360" w:lineRule="auto"/>
              <w:ind w:left="117"/>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采购单位的承诺。此类承诺可在本表中予以补充填写。</w:t>
            </w:r>
          </w:p>
        </w:tc>
      </w:tr>
    </w:tbl>
    <w:p w14:paraId="62BFB0F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6C6EAF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670844D">
      <w:pPr>
        <w:pStyle w:val="6"/>
        <w:keepNext w:val="0"/>
        <w:keepLines w:val="0"/>
        <w:pageBreakBefore w:val="0"/>
        <w:kinsoku/>
        <w:wordWrap w:val="0"/>
        <w:overflowPunct/>
        <w:topLinePunct/>
        <w:autoSpaceDE/>
        <w:autoSpaceDN/>
        <w:bidi w:val="0"/>
        <w:adjustRightInd w:val="0"/>
        <w:spacing w:before="65" w:line="360" w:lineRule="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供应商名称（电子签章</w:t>
      </w:r>
      <w:r>
        <w:rPr>
          <w:rFonts w:hint="eastAsia" w:ascii="宋体" w:hAnsi="宋体" w:eastAsia="宋体" w:cs="宋体"/>
          <w:spacing w:val="13"/>
          <w:sz w:val="21"/>
          <w:szCs w:val="21"/>
          <w:highlight w:val="none"/>
        </w:rPr>
        <w:t>）：</w:t>
      </w:r>
      <w:r>
        <w:rPr>
          <w:rFonts w:hint="eastAsia" w:ascii="宋体" w:hAnsi="宋体" w:eastAsia="宋体" w:cs="宋体"/>
          <w:sz w:val="21"/>
          <w:szCs w:val="21"/>
          <w:highlight w:val="none"/>
          <w:u w:val="single" w:color="auto"/>
        </w:rPr>
        <w:t xml:space="preserve">                                   </w:t>
      </w:r>
    </w:p>
    <w:p w14:paraId="75ADA82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1EC3605B">
      <w:pPr>
        <w:pStyle w:val="6"/>
        <w:keepNext w:val="0"/>
        <w:keepLines w:val="0"/>
        <w:pageBreakBefore w:val="0"/>
        <w:kinsoku/>
        <w:wordWrap w:val="0"/>
        <w:overflowPunct/>
        <w:topLinePunct/>
        <w:autoSpaceDE/>
        <w:autoSpaceDN/>
        <w:bidi w:val="0"/>
        <w:adjustRightInd w:val="0"/>
        <w:spacing w:before="65" w:line="360" w:lineRule="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法人代表或委托代理人（签字/电子签名</w:t>
      </w:r>
      <w:r>
        <w:rPr>
          <w:rFonts w:hint="eastAsia" w:ascii="宋体" w:hAnsi="宋体" w:eastAsia="宋体" w:cs="宋体"/>
          <w:spacing w:val="13"/>
          <w:sz w:val="21"/>
          <w:szCs w:val="21"/>
          <w:highlight w:val="none"/>
        </w:rPr>
        <w:t>）：</w:t>
      </w:r>
      <w:r>
        <w:rPr>
          <w:rFonts w:hint="eastAsia" w:ascii="宋体" w:hAnsi="宋体" w:eastAsia="宋体" w:cs="宋体"/>
          <w:sz w:val="21"/>
          <w:szCs w:val="21"/>
          <w:highlight w:val="none"/>
          <w:u w:val="single" w:color="auto"/>
        </w:rPr>
        <w:t xml:space="preserve">                            </w:t>
      </w:r>
    </w:p>
    <w:p w14:paraId="7C3D597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44F592E2">
      <w:pPr>
        <w:pStyle w:val="6"/>
        <w:keepNext w:val="0"/>
        <w:keepLines w:val="0"/>
        <w:pageBreakBefore w:val="0"/>
        <w:kinsoku/>
        <w:wordWrap w:val="0"/>
        <w:overflowPunct/>
        <w:topLinePunct/>
        <w:autoSpaceDE/>
        <w:autoSpaceDN/>
        <w:bidi w:val="0"/>
        <w:adjustRightInd w:val="0"/>
        <w:spacing w:before="65" w:line="360" w:lineRule="auto"/>
        <w:ind w:left="35"/>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日期：</w:t>
      </w:r>
      <w:r>
        <w:rPr>
          <w:rFonts w:hint="eastAsia" w:ascii="宋体" w:hAnsi="宋体" w:eastAsia="宋体" w:cs="宋体"/>
          <w:spacing w:val="7"/>
          <w:sz w:val="21"/>
          <w:szCs w:val="21"/>
          <w:highlight w:val="none"/>
          <w:u w:val="single" w:color="auto"/>
        </w:rPr>
        <w:t xml:space="preserve">  </w:t>
      </w:r>
      <w:r>
        <w:rPr>
          <w:rFonts w:hint="eastAsia" w:ascii="宋体" w:hAnsi="宋体" w:eastAsia="宋体" w:cs="宋体"/>
          <w:spacing w:val="-91"/>
          <w:sz w:val="21"/>
          <w:szCs w:val="21"/>
          <w:highlight w:val="none"/>
        </w:rPr>
        <w:t xml:space="preserve"> </w:t>
      </w:r>
      <w:r>
        <w:rPr>
          <w:rFonts w:hint="eastAsia" w:ascii="宋体" w:hAnsi="宋体" w:eastAsia="宋体" w:cs="宋体"/>
          <w:spacing w:val="-4"/>
          <w:sz w:val="21"/>
          <w:szCs w:val="21"/>
          <w:highlight w:val="none"/>
        </w:rPr>
        <w:t>年</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86"/>
          <w:sz w:val="21"/>
          <w:szCs w:val="21"/>
          <w:highlight w:val="none"/>
        </w:rPr>
        <w:t xml:space="preserve"> </w:t>
      </w:r>
      <w:r>
        <w:rPr>
          <w:rFonts w:hint="eastAsia" w:ascii="宋体" w:hAnsi="宋体" w:eastAsia="宋体" w:cs="宋体"/>
          <w:spacing w:val="-4"/>
          <w:sz w:val="21"/>
          <w:szCs w:val="21"/>
          <w:highlight w:val="none"/>
        </w:rPr>
        <w:t>月</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54"/>
          <w:sz w:val="21"/>
          <w:szCs w:val="21"/>
          <w:highlight w:val="none"/>
        </w:rPr>
        <w:t xml:space="preserve"> </w:t>
      </w:r>
      <w:r>
        <w:rPr>
          <w:rFonts w:hint="eastAsia" w:ascii="宋体" w:hAnsi="宋体" w:eastAsia="宋体" w:cs="宋体"/>
          <w:spacing w:val="-4"/>
          <w:sz w:val="21"/>
          <w:szCs w:val="21"/>
          <w:highlight w:val="none"/>
        </w:rPr>
        <w:t>日</w:t>
      </w:r>
    </w:p>
    <w:p w14:paraId="71BF33E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sectPr>
          <w:footerReference r:id="rId30" w:type="default"/>
          <w:pgSz w:w="11907" w:h="16840"/>
          <w:pgMar w:top="1440" w:right="1080" w:bottom="1440" w:left="1080" w:header="0" w:footer="852" w:gutter="0"/>
          <w:pgNumType w:fmt="decimal"/>
          <w:cols w:space="720" w:num="1"/>
        </w:sectPr>
      </w:pPr>
    </w:p>
    <w:p w14:paraId="75C7C08D">
      <w:pPr>
        <w:pStyle w:val="6"/>
        <w:keepNext w:val="0"/>
        <w:keepLines w:val="0"/>
        <w:pageBreakBefore w:val="0"/>
        <w:kinsoku/>
        <w:wordWrap w:val="0"/>
        <w:overflowPunct/>
        <w:topLinePunct/>
        <w:autoSpaceDE/>
        <w:autoSpaceDN/>
        <w:bidi w:val="0"/>
        <w:adjustRightInd w:val="0"/>
        <w:spacing w:before="78" w:line="360" w:lineRule="auto"/>
        <w:ind w:left="2"/>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4358" w14:cap="sq" w14:cmpd="sng">
            <w14:solidFill>
              <w14:srgbClr w14:val="000000"/>
            </w14:solidFill>
            <w14:prstDash w14:val="solid"/>
            <w14:bevel/>
          </w14:textOutline>
        </w:rPr>
        <w:t>其他文书、文件格式</w:t>
      </w:r>
    </w:p>
    <w:p w14:paraId="2828DEF7">
      <w:pPr>
        <w:pStyle w:val="6"/>
        <w:keepNext w:val="0"/>
        <w:keepLines w:val="0"/>
        <w:pageBreakBefore w:val="0"/>
        <w:kinsoku/>
        <w:wordWrap w:val="0"/>
        <w:overflowPunct/>
        <w:topLinePunct/>
        <w:autoSpaceDE/>
        <w:autoSpaceDN/>
        <w:bidi w:val="0"/>
        <w:adjustRightInd w:val="0"/>
        <w:spacing w:before="227" w:line="360" w:lineRule="auto"/>
        <w:ind w:left="3296"/>
        <w:rPr>
          <w:rFonts w:hint="eastAsia" w:ascii="宋体" w:hAnsi="宋体" w:eastAsia="宋体" w:cs="宋体"/>
          <w:sz w:val="21"/>
          <w:szCs w:val="21"/>
          <w:highlight w:val="none"/>
        </w:rPr>
      </w:pPr>
      <w:r>
        <w:rPr>
          <w:rFonts w:hint="eastAsia" w:ascii="宋体" w:hAnsi="宋体" w:eastAsia="宋体" w:cs="宋体"/>
          <w:spacing w:val="-3"/>
          <w:sz w:val="21"/>
          <w:szCs w:val="21"/>
          <w:highlight w:val="none"/>
          <w14:textOutline w14:w="5448" w14:cap="sq" w14:cmpd="sng">
            <w14:solidFill>
              <w14:srgbClr w14:val="000000"/>
            </w14:solidFill>
            <w14:prstDash w14:val="solid"/>
            <w14:bevel/>
          </w14:textOutline>
        </w:rPr>
        <w:t>中小企业声明函（工程）</w:t>
      </w:r>
    </w:p>
    <w:p w14:paraId="4062688D">
      <w:pPr>
        <w:keepNext w:val="0"/>
        <w:keepLines w:val="0"/>
        <w:pageBreakBefore w:val="0"/>
        <w:kinsoku/>
        <w:wordWrap w:val="0"/>
        <w:overflowPunct/>
        <w:topLinePunct/>
        <w:autoSpaceDE/>
        <w:autoSpaceDN/>
        <w:bidi w:val="0"/>
        <w:adjustRightInd w:val="0"/>
        <w:spacing w:before="242" w:line="360" w:lineRule="auto"/>
        <w:ind w:left="8" w:right="93" w:firstLine="504"/>
        <w:jc w:val="both"/>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本公司（联合体）郑重声明，根据《政府采购促进中小企业发展</w:t>
      </w:r>
      <w:r>
        <w:rPr>
          <w:rFonts w:hint="eastAsia" w:ascii="宋体" w:hAnsi="宋体" w:eastAsia="宋体" w:cs="宋体"/>
          <w:spacing w:val="8"/>
          <w:sz w:val="21"/>
          <w:szCs w:val="21"/>
          <w:highlight w:val="none"/>
        </w:rPr>
        <w:t>管理办法》（财</w:t>
      </w:r>
      <w:r>
        <w:rPr>
          <w:rFonts w:hint="eastAsia" w:ascii="宋体" w:hAnsi="宋体" w:eastAsia="宋体" w:cs="宋体"/>
          <w:sz w:val="21"/>
          <w:szCs w:val="21"/>
          <w:highlight w:val="none"/>
        </w:rPr>
        <w:t xml:space="preserve"> </w:t>
      </w:r>
      <w:r>
        <w:rPr>
          <w:rFonts w:hint="eastAsia" w:ascii="宋体" w:hAnsi="宋体" w:eastAsia="宋体" w:cs="宋体"/>
          <w:spacing w:val="7"/>
          <w:sz w:val="21"/>
          <w:szCs w:val="21"/>
          <w:highlight w:val="none"/>
        </w:rPr>
        <w:t>库﹝2020﹞46</w:t>
      </w:r>
      <w:r>
        <w:rPr>
          <w:rFonts w:hint="eastAsia" w:ascii="宋体" w:hAnsi="宋体" w:eastAsia="宋体" w:cs="宋体"/>
          <w:spacing w:val="53"/>
          <w:sz w:val="21"/>
          <w:szCs w:val="21"/>
          <w:highlight w:val="none"/>
        </w:rPr>
        <w:t xml:space="preserve"> </w:t>
      </w:r>
      <w:r>
        <w:rPr>
          <w:rFonts w:hint="eastAsia" w:ascii="宋体" w:hAnsi="宋体" w:eastAsia="宋体" w:cs="宋体"/>
          <w:spacing w:val="7"/>
          <w:sz w:val="21"/>
          <w:szCs w:val="21"/>
          <w:highlight w:val="none"/>
        </w:rPr>
        <w:t>号）的规定，本公司 （联合体）参加（单位名称）的（项目名称）采</w:t>
      </w:r>
      <w:r>
        <w:rPr>
          <w:rFonts w:hint="eastAsia" w:ascii="宋体" w:hAnsi="宋体" w:eastAsia="宋体" w:cs="宋体"/>
          <w:spacing w:val="9"/>
          <w:sz w:val="21"/>
          <w:szCs w:val="21"/>
          <w:highlight w:val="none"/>
        </w:rPr>
        <w:t>购活动，工程的施工单位全部为符合政策要求的中小企业（或者：服务全部由符合政</w:t>
      </w:r>
      <w:r>
        <w:rPr>
          <w:rFonts w:hint="eastAsia" w:ascii="宋体" w:hAnsi="宋体" w:eastAsia="宋体" w:cs="宋体"/>
          <w:spacing w:val="10"/>
          <w:sz w:val="21"/>
          <w:szCs w:val="21"/>
          <w:highlight w:val="none"/>
        </w:rPr>
        <w:t>策要求的中小企业承接）。相关企业（含联合体中的中小</w:t>
      </w:r>
      <w:r>
        <w:rPr>
          <w:rFonts w:hint="eastAsia" w:ascii="宋体" w:hAnsi="宋体" w:eastAsia="宋体" w:cs="宋体"/>
          <w:spacing w:val="9"/>
          <w:sz w:val="21"/>
          <w:szCs w:val="21"/>
          <w:highlight w:val="none"/>
        </w:rPr>
        <w:t>企业、签订分包意向协议</w:t>
      </w:r>
      <w:r>
        <w:rPr>
          <w:rFonts w:hint="eastAsia" w:ascii="宋体" w:hAnsi="宋体" w:eastAsia="宋体" w:cs="宋体"/>
          <w:spacing w:val="5"/>
          <w:sz w:val="21"/>
          <w:szCs w:val="21"/>
          <w:highlight w:val="none"/>
        </w:rPr>
        <w:t>的中小企业）的具体情况如下：</w:t>
      </w:r>
    </w:p>
    <w:p w14:paraId="179CF100">
      <w:pPr>
        <w:keepNext w:val="0"/>
        <w:keepLines w:val="0"/>
        <w:pageBreakBefore w:val="0"/>
        <w:kinsoku/>
        <w:wordWrap w:val="0"/>
        <w:overflowPunct/>
        <w:topLinePunct/>
        <w:autoSpaceDE/>
        <w:autoSpaceDN/>
        <w:bidi w:val="0"/>
        <w:adjustRightInd w:val="0"/>
        <w:spacing w:before="69" w:line="360" w:lineRule="auto"/>
        <w:ind w:left="8" w:right="95" w:firstLine="639"/>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 xml:space="preserve">1. </w:t>
      </w:r>
      <w:r>
        <w:rPr>
          <w:rFonts w:hint="eastAsia" w:ascii="宋体" w:hAnsi="宋体" w:eastAsia="宋体" w:cs="宋体"/>
          <w:spacing w:val="9"/>
          <w:sz w:val="21"/>
          <w:szCs w:val="21"/>
          <w:highlight w:val="none"/>
          <w:u w:val="single" w:color="auto"/>
        </w:rPr>
        <w:t>（标的名称</w:t>
      </w:r>
      <w:r>
        <w:rPr>
          <w:rFonts w:hint="eastAsia" w:ascii="宋体" w:hAnsi="宋体" w:eastAsia="宋体" w:cs="宋体"/>
          <w:sz w:val="21"/>
          <w:szCs w:val="21"/>
          <w:highlight w:val="none"/>
          <w:u w:val="single" w:color="auto"/>
        </w:rPr>
        <w:t>）</w:t>
      </w:r>
      <w:r>
        <w:rPr>
          <w:rFonts w:hint="eastAsia" w:ascii="宋体" w:hAnsi="宋体" w:eastAsia="宋体" w:cs="宋体"/>
          <w:spacing w:val="40"/>
          <w:sz w:val="21"/>
          <w:szCs w:val="21"/>
          <w:highlight w:val="none"/>
          <w:u w:val="single" w:color="auto"/>
        </w:rPr>
        <w:t xml:space="preserve"> </w:t>
      </w:r>
      <w:r>
        <w:rPr>
          <w:rFonts w:hint="eastAsia" w:ascii="宋体" w:hAnsi="宋体" w:eastAsia="宋体" w:cs="宋体"/>
          <w:spacing w:val="-87"/>
          <w:sz w:val="21"/>
          <w:szCs w:val="21"/>
          <w:highlight w:val="none"/>
        </w:rPr>
        <w:t xml:space="preserve"> </w:t>
      </w:r>
      <w:r>
        <w:rPr>
          <w:rFonts w:hint="eastAsia" w:ascii="宋体" w:hAnsi="宋体" w:eastAsia="宋体" w:cs="宋体"/>
          <w:sz w:val="21"/>
          <w:szCs w:val="21"/>
          <w:highlight w:val="none"/>
        </w:rPr>
        <w:t>，</w:t>
      </w:r>
      <w:r>
        <w:rPr>
          <w:rFonts w:hint="eastAsia" w:ascii="宋体" w:hAnsi="宋体" w:eastAsia="宋体" w:cs="宋体"/>
          <w:spacing w:val="9"/>
          <w:sz w:val="21"/>
          <w:szCs w:val="21"/>
          <w:highlight w:val="none"/>
        </w:rPr>
        <w:t>属于</w:t>
      </w:r>
      <w:r>
        <w:rPr>
          <w:rFonts w:hint="eastAsia" w:ascii="宋体" w:hAnsi="宋体" w:eastAsia="宋体" w:cs="宋体"/>
          <w:spacing w:val="9"/>
          <w:sz w:val="21"/>
          <w:szCs w:val="21"/>
          <w:highlight w:val="none"/>
          <w:u w:val="single" w:color="auto"/>
        </w:rPr>
        <w:t>（采购文件中明确的所属行业</w:t>
      </w:r>
      <w:r>
        <w:rPr>
          <w:rFonts w:hint="eastAsia" w:ascii="宋体" w:hAnsi="宋体" w:eastAsia="宋体" w:cs="宋体"/>
          <w:sz w:val="21"/>
          <w:szCs w:val="21"/>
          <w:highlight w:val="none"/>
          <w:u w:val="single" w:color="auto"/>
        </w:rPr>
        <w:t>）</w:t>
      </w:r>
      <w:r>
        <w:rPr>
          <w:rFonts w:hint="eastAsia" w:ascii="宋体" w:hAnsi="宋体" w:eastAsia="宋体" w:cs="宋体"/>
          <w:sz w:val="21"/>
          <w:szCs w:val="21"/>
          <w:highlight w:val="none"/>
          <w:u w:val="single" w:color="auto"/>
          <w:lang w:val="en-US" w:eastAsia="zh-CN"/>
        </w:rPr>
        <w:t xml:space="preserve"> </w:t>
      </w:r>
      <w:r>
        <w:rPr>
          <w:rFonts w:hint="eastAsia" w:ascii="宋体" w:hAnsi="宋体" w:eastAsia="宋体" w:cs="宋体"/>
          <w:spacing w:val="-60"/>
          <w:sz w:val="21"/>
          <w:szCs w:val="21"/>
          <w:highlight w:val="none"/>
          <w:u w:val="single" w:color="auto"/>
        </w:rPr>
        <w:t xml:space="preserve"> </w:t>
      </w:r>
      <w:r>
        <w:rPr>
          <w:rFonts w:hint="eastAsia" w:ascii="宋体" w:hAnsi="宋体" w:eastAsia="宋体" w:cs="宋体"/>
          <w:sz w:val="21"/>
          <w:szCs w:val="21"/>
          <w:highlight w:val="none"/>
        </w:rPr>
        <w:t>；</w:t>
      </w:r>
      <w:r>
        <w:rPr>
          <w:rFonts w:hint="eastAsia" w:ascii="宋体" w:hAnsi="宋体" w:eastAsia="宋体" w:cs="宋体"/>
          <w:spacing w:val="9"/>
          <w:sz w:val="21"/>
          <w:szCs w:val="21"/>
          <w:highlight w:val="none"/>
        </w:rPr>
        <w:t>承建（承接）企业</w:t>
      </w:r>
      <w:r>
        <w:rPr>
          <w:rFonts w:hint="eastAsia" w:ascii="宋体" w:hAnsi="宋体" w:eastAsia="宋体" w:cs="宋体"/>
          <w:spacing w:val="6"/>
          <w:sz w:val="21"/>
          <w:szCs w:val="21"/>
          <w:highlight w:val="none"/>
        </w:rPr>
        <w:t>为</w:t>
      </w:r>
      <w:r>
        <w:rPr>
          <w:rFonts w:hint="eastAsia" w:ascii="宋体" w:hAnsi="宋体" w:eastAsia="宋体" w:cs="宋体"/>
          <w:spacing w:val="6"/>
          <w:sz w:val="21"/>
          <w:szCs w:val="21"/>
          <w:highlight w:val="none"/>
          <w:lang w:val="en-US" w:eastAsia="zh-CN"/>
        </w:rPr>
        <w:t xml:space="preserve"> </w:t>
      </w:r>
      <w:r>
        <w:rPr>
          <w:rFonts w:hint="eastAsia" w:ascii="宋体" w:hAnsi="宋体" w:eastAsia="宋体" w:cs="宋体"/>
          <w:spacing w:val="6"/>
          <w:sz w:val="21"/>
          <w:szCs w:val="21"/>
          <w:highlight w:val="none"/>
          <w:u w:val="single" w:color="auto"/>
        </w:rPr>
        <w:t>（企业名称</w:t>
      </w:r>
      <w:r>
        <w:rPr>
          <w:rFonts w:hint="eastAsia" w:ascii="宋体" w:hAnsi="宋体" w:eastAsia="宋体" w:cs="宋体"/>
          <w:spacing w:val="-2"/>
          <w:sz w:val="21"/>
          <w:szCs w:val="21"/>
          <w:highlight w:val="none"/>
          <w:u w:val="single" w:color="auto"/>
        </w:rPr>
        <w:t>）</w:t>
      </w:r>
      <w:r>
        <w:rPr>
          <w:rFonts w:hint="eastAsia" w:ascii="宋体" w:hAnsi="宋体" w:eastAsia="宋体" w:cs="宋体"/>
          <w:spacing w:val="-63"/>
          <w:sz w:val="21"/>
          <w:szCs w:val="21"/>
          <w:highlight w:val="none"/>
          <w:u w:val="single" w:color="auto"/>
        </w:rPr>
        <w:t xml:space="preserve"> </w:t>
      </w:r>
      <w:r>
        <w:rPr>
          <w:rFonts w:hint="eastAsia" w:ascii="宋体" w:hAnsi="宋体" w:eastAsia="宋体" w:cs="宋体"/>
          <w:spacing w:val="-2"/>
          <w:sz w:val="21"/>
          <w:szCs w:val="21"/>
          <w:highlight w:val="none"/>
        </w:rPr>
        <w:t>，</w:t>
      </w:r>
      <w:r>
        <w:rPr>
          <w:rFonts w:hint="eastAsia" w:ascii="宋体" w:hAnsi="宋体" w:eastAsia="宋体" w:cs="宋体"/>
          <w:spacing w:val="6"/>
          <w:sz w:val="21"/>
          <w:szCs w:val="21"/>
          <w:highlight w:val="none"/>
        </w:rPr>
        <w:t>从业人员</w:t>
      </w:r>
      <w:r>
        <w:rPr>
          <w:rFonts w:hint="eastAsia" w:ascii="宋体" w:hAnsi="宋体" w:eastAsia="宋体" w:cs="宋体"/>
          <w:spacing w:val="-108"/>
          <w:sz w:val="21"/>
          <w:szCs w:val="21"/>
          <w:highlight w:val="none"/>
        </w:rPr>
        <w:t xml:space="preserve"> </w:t>
      </w:r>
      <w:r>
        <w:rPr>
          <w:rFonts w:hint="eastAsia" w:ascii="宋体" w:hAnsi="宋体" w:eastAsia="宋体" w:cs="宋体"/>
          <w:spacing w:val="12"/>
          <w:sz w:val="21"/>
          <w:szCs w:val="21"/>
          <w:highlight w:val="none"/>
          <w:u w:val="single" w:color="auto"/>
        </w:rPr>
        <w:t xml:space="preserve">    </w:t>
      </w:r>
      <w:r>
        <w:rPr>
          <w:rFonts w:hint="eastAsia" w:ascii="宋体" w:hAnsi="宋体" w:eastAsia="宋体" w:cs="宋体"/>
          <w:spacing w:val="-100"/>
          <w:sz w:val="21"/>
          <w:szCs w:val="21"/>
          <w:highlight w:val="none"/>
        </w:rPr>
        <w:t xml:space="preserve"> </w:t>
      </w:r>
      <w:r>
        <w:rPr>
          <w:rFonts w:hint="eastAsia" w:ascii="宋体" w:hAnsi="宋体" w:eastAsia="宋体" w:cs="宋体"/>
          <w:spacing w:val="6"/>
          <w:sz w:val="21"/>
          <w:szCs w:val="21"/>
          <w:highlight w:val="none"/>
        </w:rPr>
        <w:t xml:space="preserve">人，营业收入为 </w:t>
      </w:r>
      <w:r>
        <w:rPr>
          <w:rFonts w:hint="eastAsia" w:ascii="宋体" w:hAnsi="宋体" w:eastAsia="宋体" w:cs="宋体"/>
          <w:spacing w:val="18"/>
          <w:sz w:val="21"/>
          <w:szCs w:val="21"/>
          <w:highlight w:val="none"/>
          <w:u w:val="single" w:color="auto"/>
        </w:rPr>
        <w:t xml:space="preserve">   </w:t>
      </w:r>
      <w:r>
        <w:rPr>
          <w:rFonts w:hint="eastAsia" w:ascii="宋体" w:hAnsi="宋体" w:eastAsia="宋体" w:cs="宋体"/>
          <w:spacing w:val="6"/>
          <w:sz w:val="21"/>
          <w:szCs w:val="21"/>
          <w:highlight w:val="none"/>
          <w:u w:val="single" w:color="auto"/>
        </w:rPr>
        <w:t>万元</w:t>
      </w:r>
      <w:r>
        <w:rPr>
          <w:rFonts w:hint="eastAsia" w:ascii="宋体" w:hAnsi="宋体" w:eastAsia="宋体" w:cs="宋体"/>
          <w:spacing w:val="6"/>
          <w:sz w:val="21"/>
          <w:szCs w:val="21"/>
          <w:highlight w:val="none"/>
        </w:rPr>
        <w:t>，资产总额为</w:t>
      </w:r>
      <w:r>
        <w:rPr>
          <w:rFonts w:hint="eastAsia" w:ascii="宋体" w:hAnsi="宋体" w:eastAsia="宋体" w:cs="宋体"/>
          <w:spacing w:val="-109"/>
          <w:sz w:val="21"/>
          <w:szCs w:val="21"/>
          <w:highlight w:val="none"/>
        </w:rPr>
        <w:t xml:space="preserve"> </w:t>
      </w:r>
      <w:r>
        <w:rPr>
          <w:rFonts w:hint="eastAsia" w:ascii="宋体" w:hAnsi="宋体" w:eastAsia="宋体" w:cs="宋体"/>
          <w:spacing w:val="15"/>
          <w:sz w:val="21"/>
          <w:szCs w:val="21"/>
          <w:highlight w:val="none"/>
          <w:u w:val="single" w:color="auto"/>
        </w:rPr>
        <w:t xml:space="preserve">     </w:t>
      </w:r>
      <w:r>
        <w:rPr>
          <w:rFonts w:hint="eastAsia" w:ascii="宋体" w:hAnsi="宋体" w:eastAsia="宋体" w:cs="宋体"/>
          <w:spacing w:val="6"/>
          <w:sz w:val="21"/>
          <w:szCs w:val="21"/>
          <w:highlight w:val="none"/>
          <w:u w:val="single" w:color="auto"/>
        </w:rPr>
        <w:t>万元</w:t>
      </w:r>
      <w:r>
        <w:rPr>
          <w:rFonts w:hint="eastAsia" w:ascii="宋体" w:hAnsi="宋体" w:eastAsia="宋体" w:cs="宋体"/>
          <w:spacing w:val="6"/>
          <w:sz w:val="21"/>
          <w:szCs w:val="21"/>
          <w:highlight w:val="none"/>
        </w:rPr>
        <w:t>，</w:t>
      </w:r>
      <w:r>
        <w:rPr>
          <w:rFonts w:hint="eastAsia" w:ascii="宋体" w:hAnsi="宋体" w:eastAsia="宋体" w:cs="宋体"/>
          <w:spacing w:val="4"/>
          <w:sz w:val="21"/>
          <w:szCs w:val="21"/>
          <w:highlight w:val="none"/>
        </w:rPr>
        <w:t xml:space="preserve"> </w:t>
      </w:r>
      <w:r>
        <w:rPr>
          <w:rFonts w:hint="eastAsia" w:ascii="宋体" w:hAnsi="宋体" w:eastAsia="宋体" w:cs="宋体"/>
          <w:spacing w:val="10"/>
          <w:sz w:val="21"/>
          <w:szCs w:val="21"/>
          <w:highlight w:val="none"/>
        </w:rPr>
        <w:t>属于</w:t>
      </w:r>
      <w:r>
        <w:rPr>
          <w:rFonts w:hint="eastAsia" w:ascii="宋体" w:hAnsi="宋体" w:eastAsia="宋体" w:cs="宋体"/>
          <w:spacing w:val="10"/>
          <w:sz w:val="21"/>
          <w:szCs w:val="21"/>
          <w:highlight w:val="none"/>
          <w:u w:val="single" w:color="auto"/>
        </w:rPr>
        <w:t>（中型企业、小型企业、微型企业</w:t>
      </w:r>
      <w:r>
        <w:rPr>
          <w:rFonts w:hint="eastAsia" w:ascii="宋体" w:hAnsi="宋体" w:eastAsia="宋体" w:cs="宋体"/>
          <w:spacing w:val="14"/>
          <w:sz w:val="21"/>
          <w:szCs w:val="21"/>
          <w:highlight w:val="none"/>
          <w:u w:val="single" w:color="auto"/>
        </w:rPr>
        <w:t>）</w:t>
      </w:r>
      <w:r>
        <w:rPr>
          <w:rFonts w:hint="eastAsia" w:ascii="宋体" w:hAnsi="宋体" w:eastAsia="宋体" w:cs="宋体"/>
          <w:spacing w:val="14"/>
          <w:sz w:val="21"/>
          <w:szCs w:val="21"/>
          <w:highlight w:val="none"/>
        </w:rPr>
        <w:t>；</w:t>
      </w:r>
    </w:p>
    <w:p w14:paraId="278E05B2">
      <w:pPr>
        <w:keepNext w:val="0"/>
        <w:keepLines w:val="0"/>
        <w:pageBreakBefore w:val="0"/>
        <w:kinsoku/>
        <w:wordWrap w:val="0"/>
        <w:overflowPunct/>
        <w:topLinePunct/>
        <w:autoSpaceDE/>
        <w:autoSpaceDN/>
        <w:bidi w:val="0"/>
        <w:adjustRightInd w:val="0"/>
        <w:spacing w:before="70" w:line="360" w:lineRule="auto"/>
        <w:ind w:left="8" w:right="23" w:firstLine="499"/>
        <w:jc w:val="both"/>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2.</w:t>
      </w:r>
      <w:r>
        <w:rPr>
          <w:rFonts w:hint="eastAsia" w:ascii="宋体" w:hAnsi="宋体" w:eastAsia="宋体" w:cs="宋体"/>
          <w:spacing w:val="-110"/>
          <w:sz w:val="21"/>
          <w:szCs w:val="21"/>
          <w:highlight w:val="none"/>
        </w:rPr>
        <w:t xml:space="preserve"> </w:t>
      </w:r>
      <w:r>
        <w:rPr>
          <w:rFonts w:hint="eastAsia" w:ascii="宋体" w:hAnsi="宋体" w:eastAsia="宋体" w:cs="宋体"/>
          <w:spacing w:val="9"/>
          <w:sz w:val="21"/>
          <w:szCs w:val="21"/>
          <w:highlight w:val="none"/>
          <w:u w:val="single" w:color="auto"/>
        </w:rPr>
        <w:t xml:space="preserve"> （标的名称</w:t>
      </w:r>
      <w:r>
        <w:rPr>
          <w:rFonts w:hint="eastAsia" w:ascii="宋体" w:hAnsi="宋体" w:eastAsia="宋体" w:cs="宋体"/>
          <w:spacing w:val="-7"/>
          <w:sz w:val="21"/>
          <w:szCs w:val="21"/>
          <w:highlight w:val="none"/>
          <w:u w:val="single" w:color="auto"/>
        </w:rPr>
        <w:t>）</w:t>
      </w:r>
      <w:r>
        <w:rPr>
          <w:rFonts w:hint="eastAsia" w:ascii="宋体" w:hAnsi="宋体" w:eastAsia="宋体" w:cs="宋体"/>
          <w:spacing w:val="38"/>
          <w:sz w:val="21"/>
          <w:szCs w:val="21"/>
          <w:highlight w:val="none"/>
          <w:u w:val="single" w:color="auto"/>
        </w:rPr>
        <w:t xml:space="preserve"> </w:t>
      </w:r>
      <w:r>
        <w:rPr>
          <w:rFonts w:hint="eastAsia" w:ascii="宋体" w:hAnsi="宋体" w:eastAsia="宋体" w:cs="宋体"/>
          <w:spacing w:val="-87"/>
          <w:sz w:val="21"/>
          <w:szCs w:val="21"/>
          <w:highlight w:val="none"/>
        </w:rPr>
        <w:t xml:space="preserve"> </w:t>
      </w:r>
      <w:r>
        <w:rPr>
          <w:rFonts w:hint="eastAsia" w:ascii="宋体" w:hAnsi="宋体" w:eastAsia="宋体" w:cs="宋体"/>
          <w:spacing w:val="-7"/>
          <w:sz w:val="21"/>
          <w:szCs w:val="21"/>
          <w:highlight w:val="none"/>
        </w:rPr>
        <w:t>，</w:t>
      </w:r>
      <w:r>
        <w:rPr>
          <w:rFonts w:hint="eastAsia" w:ascii="宋体" w:hAnsi="宋体" w:eastAsia="宋体" w:cs="宋体"/>
          <w:spacing w:val="9"/>
          <w:sz w:val="21"/>
          <w:szCs w:val="21"/>
          <w:highlight w:val="none"/>
        </w:rPr>
        <w:t>属于</w:t>
      </w:r>
      <w:r>
        <w:rPr>
          <w:rFonts w:hint="eastAsia" w:ascii="宋体" w:hAnsi="宋体" w:eastAsia="宋体" w:cs="宋体"/>
          <w:spacing w:val="9"/>
          <w:sz w:val="21"/>
          <w:szCs w:val="21"/>
          <w:highlight w:val="none"/>
          <w:u w:val="single" w:color="auto"/>
        </w:rPr>
        <w:t>（采购文件中明确的所属行业</w:t>
      </w:r>
      <w:r>
        <w:rPr>
          <w:rFonts w:hint="eastAsia" w:ascii="宋体" w:hAnsi="宋体" w:eastAsia="宋体" w:cs="宋体"/>
          <w:spacing w:val="-7"/>
          <w:sz w:val="21"/>
          <w:szCs w:val="21"/>
          <w:highlight w:val="none"/>
          <w:u w:val="single" w:color="auto"/>
        </w:rPr>
        <w:t>）</w:t>
      </w:r>
      <w:r>
        <w:rPr>
          <w:rFonts w:hint="eastAsia" w:ascii="宋体" w:hAnsi="宋体" w:eastAsia="宋体" w:cs="宋体"/>
          <w:spacing w:val="-7"/>
          <w:sz w:val="21"/>
          <w:szCs w:val="21"/>
          <w:highlight w:val="none"/>
          <w:u w:val="single" w:color="auto"/>
          <w:lang w:val="en-US" w:eastAsia="zh-CN"/>
        </w:rPr>
        <w:t xml:space="preserve">  </w:t>
      </w:r>
      <w:r>
        <w:rPr>
          <w:rFonts w:hint="eastAsia" w:ascii="宋体" w:hAnsi="宋体" w:eastAsia="宋体" w:cs="宋体"/>
          <w:spacing w:val="-61"/>
          <w:sz w:val="21"/>
          <w:szCs w:val="21"/>
          <w:highlight w:val="none"/>
          <w:u w:val="single" w:color="auto"/>
        </w:rPr>
        <w:t xml:space="preserve"> </w:t>
      </w:r>
      <w:r>
        <w:rPr>
          <w:rFonts w:hint="eastAsia" w:ascii="宋体" w:hAnsi="宋体" w:eastAsia="宋体" w:cs="宋体"/>
          <w:spacing w:val="-7"/>
          <w:sz w:val="21"/>
          <w:szCs w:val="21"/>
          <w:highlight w:val="none"/>
        </w:rPr>
        <w:t>；</w:t>
      </w:r>
      <w:r>
        <w:rPr>
          <w:rFonts w:hint="eastAsia" w:ascii="宋体" w:hAnsi="宋体" w:eastAsia="宋体" w:cs="宋体"/>
          <w:spacing w:val="40"/>
          <w:sz w:val="21"/>
          <w:szCs w:val="21"/>
          <w:highlight w:val="none"/>
        </w:rPr>
        <w:t xml:space="preserve"> </w:t>
      </w:r>
      <w:r>
        <w:rPr>
          <w:rFonts w:hint="eastAsia" w:ascii="宋体" w:hAnsi="宋体" w:eastAsia="宋体" w:cs="宋体"/>
          <w:spacing w:val="9"/>
          <w:sz w:val="21"/>
          <w:szCs w:val="21"/>
          <w:highlight w:val="none"/>
        </w:rPr>
        <w:t>承建（承接）企业</w:t>
      </w:r>
      <w:r>
        <w:rPr>
          <w:rFonts w:hint="eastAsia" w:ascii="宋体" w:hAnsi="宋体" w:eastAsia="宋体" w:cs="宋体"/>
          <w:sz w:val="21"/>
          <w:szCs w:val="21"/>
          <w:highlight w:val="none"/>
        </w:rPr>
        <w:t xml:space="preserve"> </w:t>
      </w:r>
      <w:r>
        <w:rPr>
          <w:rFonts w:hint="eastAsia" w:ascii="宋体" w:hAnsi="宋体" w:eastAsia="宋体" w:cs="宋体"/>
          <w:spacing w:val="4"/>
          <w:sz w:val="21"/>
          <w:szCs w:val="21"/>
          <w:highlight w:val="none"/>
        </w:rPr>
        <w:t>为</w:t>
      </w:r>
      <w:r>
        <w:rPr>
          <w:rFonts w:hint="eastAsia" w:ascii="宋体" w:hAnsi="宋体" w:eastAsia="宋体" w:cs="宋体"/>
          <w:spacing w:val="4"/>
          <w:sz w:val="21"/>
          <w:szCs w:val="21"/>
          <w:highlight w:val="none"/>
          <w:u w:val="single" w:color="auto"/>
        </w:rPr>
        <w:t>（企业名称</w:t>
      </w:r>
      <w:r>
        <w:rPr>
          <w:rFonts w:hint="eastAsia" w:ascii="宋体" w:hAnsi="宋体" w:eastAsia="宋体" w:cs="宋体"/>
          <w:spacing w:val="-7"/>
          <w:sz w:val="21"/>
          <w:szCs w:val="21"/>
          <w:highlight w:val="none"/>
          <w:u w:val="single" w:color="auto"/>
        </w:rPr>
        <w:t>）</w:t>
      </w:r>
      <w:r>
        <w:rPr>
          <w:rFonts w:hint="eastAsia" w:ascii="宋体" w:hAnsi="宋体" w:eastAsia="宋体" w:cs="宋体"/>
          <w:spacing w:val="-69"/>
          <w:sz w:val="21"/>
          <w:szCs w:val="21"/>
          <w:highlight w:val="none"/>
          <w:u w:val="single" w:color="auto"/>
        </w:rPr>
        <w:t xml:space="preserve"> </w:t>
      </w:r>
      <w:r>
        <w:rPr>
          <w:rFonts w:hint="eastAsia" w:ascii="宋体" w:hAnsi="宋体" w:eastAsia="宋体" w:cs="宋体"/>
          <w:spacing w:val="-7"/>
          <w:sz w:val="21"/>
          <w:szCs w:val="21"/>
          <w:highlight w:val="none"/>
        </w:rPr>
        <w:t>，</w:t>
      </w:r>
      <w:r>
        <w:rPr>
          <w:rFonts w:hint="eastAsia" w:ascii="宋体" w:hAnsi="宋体" w:eastAsia="宋体" w:cs="宋体"/>
          <w:spacing w:val="4"/>
          <w:sz w:val="21"/>
          <w:szCs w:val="21"/>
          <w:highlight w:val="none"/>
        </w:rPr>
        <w:t>从业人员</w:t>
      </w:r>
      <w:r>
        <w:rPr>
          <w:rFonts w:hint="eastAsia" w:ascii="宋体" w:hAnsi="宋体" w:eastAsia="宋体" w:cs="宋体"/>
          <w:spacing w:val="-108"/>
          <w:sz w:val="21"/>
          <w:szCs w:val="21"/>
          <w:highlight w:val="none"/>
        </w:rPr>
        <w:t xml:space="preserve"> </w:t>
      </w:r>
      <w:r>
        <w:rPr>
          <w:rFonts w:hint="eastAsia" w:ascii="宋体" w:hAnsi="宋体" w:eastAsia="宋体" w:cs="宋体"/>
          <w:spacing w:val="12"/>
          <w:sz w:val="21"/>
          <w:szCs w:val="21"/>
          <w:highlight w:val="none"/>
          <w:u w:val="single" w:color="auto"/>
        </w:rPr>
        <w:t xml:space="preserve">    </w:t>
      </w:r>
      <w:r>
        <w:rPr>
          <w:rFonts w:hint="eastAsia" w:ascii="宋体" w:hAnsi="宋体" w:eastAsia="宋体" w:cs="宋体"/>
          <w:spacing w:val="-100"/>
          <w:sz w:val="21"/>
          <w:szCs w:val="21"/>
          <w:highlight w:val="none"/>
        </w:rPr>
        <w:t xml:space="preserve"> </w:t>
      </w:r>
      <w:r>
        <w:rPr>
          <w:rFonts w:hint="eastAsia" w:ascii="宋体" w:hAnsi="宋体" w:eastAsia="宋体" w:cs="宋体"/>
          <w:spacing w:val="4"/>
          <w:sz w:val="21"/>
          <w:szCs w:val="21"/>
          <w:highlight w:val="none"/>
        </w:rPr>
        <w:t>人，营业收入为</w:t>
      </w:r>
      <w:r>
        <w:rPr>
          <w:rFonts w:hint="eastAsia" w:ascii="宋体" w:hAnsi="宋体" w:eastAsia="宋体" w:cs="宋体"/>
          <w:spacing w:val="-109"/>
          <w:sz w:val="21"/>
          <w:szCs w:val="21"/>
          <w:highlight w:val="none"/>
        </w:rPr>
        <w:t xml:space="preserve"> </w:t>
      </w:r>
      <w:r>
        <w:rPr>
          <w:rFonts w:hint="eastAsia" w:ascii="宋体" w:hAnsi="宋体" w:eastAsia="宋体" w:cs="宋体"/>
          <w:spacing w:val="12"/>
          <w:sz w:val="21"/>
          <w:szCs w:val="21"/>
          <w:highlight w:val="none"/>
          <w:u w:val="single" w:color="auto"/>
        </w:rPr>
        <w:t xml:space="preserve">     </w:t>
      </w:r>
      <w:r>
        <w:rPr>
          <w:rFonts w:hint="eastAsia" w:ascii="宋体" w:hAnsi="宋体" w:eastAsia="宋体" w:cs="宋体"/>
          <w:spacing w:val="-102"/>
          <w:sz w:val="21"/>
          <w:szCs w:val="21"/>
          <w:highlight w:val="none"/>
        </w:rPr>
        <w:t xml:space="preserve"> </w:t>
      </w:r>
      <w:r>
        <w:rPr>
          <w:rFonts w:hint="eastAsia" w:ascii="宋体" w:hAnsi="宋体" w:eastAsia="宋体" w:cs="宋体"/>
          <w:spacing w:val="4"/>
          <w:sz w:val="21"/>
          <w:szCs w:val="21"/>
          <w:highlight w:val="none"/>
        </w:rPr>
        <w:t>万元，资产总</w:t>
      </w:r>
      <w:r>
        <w:rPr>
          <w:rFonts w:hint="eastAsia" w:ascii="宋体" w:hAnsi="宋体" w:eastAsia="宋体" w:cs="宋体"/>
          <w:spacing w:val="3"/>
          <w:sz w:val="21"/>
          <w:szCs w:val="21"/>
          <w:highlight w:val="none"/>
        </w:rPr>
        <w:t>额为</w:t>
      </w:r>
      <w:r>
        <w:rPr>
          <w:rFonts w:hint="eastAsia" w:ascii="宋体" w:hAnsi="宋体" w:eastAsia="宋体" w:cs="宋体"/>
          <w:spacing w:val="-108"/>
          <w:sz w:val="21"/>
          <w:szCs w:val="21"/>
          <w:highlight w:val="none"/>
        </w:rPr>
        <w:t xml:space="preserve"> </w:t>
      </w:r>
      <w:r>
        <w:rPr>
          <w:rFonts w:hint="eastAsia" w:ascii="宋体" w:hAnsi="宋体" w:eastAsia="宋体" w:cs="宋体"/>
          <w:spacing w:val="12"/>
          <w:sz w:val="21"/>
          <w:szCs w:val="21"/>
          <w:highlight w:val="none"/>
          <w:u w:val="single" w:color="auto"/>
        </w:rPr>
        <w:t xml:space="preserve">     </w:t>
      </w:r>
      <w:r>
        <w:rPr>
          <w:rFonts w:hint="eastAsia" w:ascii="宋体" w:hAnsi="宋体" w:eastAsia="宋体" w:cs="宋体"/>
          <w:spacing w:val="-102"/>
          <w:sz w:val="21"/>
          <w:szCs w:val="21"/>
          <w:highlight w:val="none"/>
        </w:rPr>
        <w:t xml:space="preserve"> </w:t>
      </w:r>
      <w:r>
        <w:rPr>
          <w:rFonts w:hint="eastAsia" w:ascii="宋体" w:hAnsi="宋体" w:eastAsia="宋体" w:cs="宋体"/>
          <w:spacing w:val="3"/>
          <w:sz w:val="21"/>
          <w:szCs w:val="21"/>
          <w:highlight w:val="none"/>
        </w:rPr>
        <w:t>万元，</w:t>
      </w:r>
      <w:r>
        <w:rPr>
          <w:rFonts w:hint="eastAsia" w:ascii="宋体" w:hAnsi="宋体" w:eastAsia="宋体" w:cs="宋体"/>
          <w:sz w:val="21"/>
          <w:szCs w:val="21"/>
          <w:highlight w:val="none"/>
        </w:rPr>
        <w:t xml:space="preserve"> </w:t>
      </w:r>
      <w:r>
        <w:rPr>
          <w:rFonts w:hint="eastAsia" w:ascii="宋体" w:hAnsi="宋体" w:eastAsia="宋体" w:cs="宋体"/>
          <w:spacing w:val="8"/>
          <w:sz w:val="21"/>
          <w:szCs w:val="21"/>
          <w:highlight w:val="none"/>
        </w:rPr>
        <w:t>属于</w:t>
      </w:r>
      <w:r>
        <w:rPr>
          <w:rFonts w:hint="eastAsia" w:ascii="宋体" w:hAnsi="宋体" w:eastAsia="宋体" w:cs="宋体"/>
          <w:spacing w:val="8"/>
          <w:sz w:val="21"/>
          <w:szCs w:val="21"/>
          <w:highlight w:val="none"/>
          <w:u w:val="single" w:color="auto"/>
        </w:rPr>
        <w:t>（中型企业、</w:t>
      </w:r>
      <w:r>
        <w:rPr>
          <w:rFonts w:hint="eastAsia" w:ascii="宋体" w:hAnsi="宋体" w:eastAsia="宋体" w:cs="宋体"/>
          <w:spacing w:val="41"/>
          <w:sz w:val="21"/>
          <w:szCs w:val="21"/>
          <w:highlight w:val="none"/>
          <w:u w:val="single" w:color="auto"/>
        </w:rPr>
        <w:t xml:space="preserve"> </w:t>
      </w:r>
      <w:r>
        <w:rPr>
          <w:rFonts w:hint="eastAsia" w:ascii="宋体" w:hAnsi="宋体" w:eastAsia="宋体" w:cs="宋体"/>
          <w:spacing w:val="8"/>
          <w:sz w:val="21"/>
          <w:szCs w:val="21"/>
          <w:highlight w:val="none"/>
          <w:u w:val="single" w:color="auto"/>
        </w:rPr>
        <w:t>小型企业、微型企业</w:t>
      </w:r>
      <w:r>
        <w:rPr>
          <w:rFonts w:hint="eastAsia" w:ascii="宋体" w:hAnsi="宋体" w:eastAsia="宋体" w:cs="宋体"/>
          <w:spacing w:val="17"/>
          <w:sz w:val="21"/>
          <w:szCs w:val="21"/>
          <w:highlight w:val="none"/>
          <w:u w:val="single" w:color="auto"/>
        </w:rPr>
        <w:t>）</w:t>
      </w:r>
      <w:r>
        <w:rPr>
          <w:rFonts w:hint="eastAsia" w:ascii="宋体" w:hAnsi="宋体" w:eastAsia="宋体" w:cs="宋体"/>
          <w:spacing w:val="17"/>
          <w:sz w:val="21"/>
          <w:szCs w:val="21"/>
          <w:highlight w:val="none"/>
        </w:rPr>
        <w:t>；</w:t>
      </w:r>
    </w:p>
    <w:p w14:paraId="2E4D05BA">
      <w:pPr>
        <w:keepNext w:val="0"/>
        <w:keepLines w:val="0"/>
        <w:pageBreakBefore w:val="0"/>
        <w:kinsoku/>
        <w:wordWrap w:val="0"/>
        <w:overflowPunct/>
        <w:topLinePunct/>
        <w:autoSpaceDE/>
        <w:autoSpaceDN/>
        <w:bidi w:val="0"/>
        <w:adjustRightInd w:val="0"/>
        <w:spacing w:before="68" w:line="360" w:lineRule="auto"/>
        <w:ind w:left="17"/>
        <w:rPr>
          <w:rFonts w:hint="eastAsia" w:ascii="宋体" w:hAnsi="宋体" w:eastAsia="宋体" w:cs="宋体"/>
          <w:sz w:val="21"/>
          <w:szCs w:val="21"/>
          <w:highlight w:val="none"/>
        </w:rPr>
      </w:pPr>
      <w:r>
        <w:rPr>
          <w:rFonts w:hint="eastAsia" w:ascii="宋体" w:hAnsi="宋体" w:eastAsia="宋体" w:cs="宋体"/>
          <w:spacing w:val="-7"/>
          <w:position w:val="2"/>
          <w:sz w:val="21"/>
          <w:szCs w:val="21"/>
          <w:highlight w:val="none"/>
        </w:rPr>
        <w:t>……</w:t>
      </w:r>
    </w:p>
    <w:p w14:paraId="652223D5">
      <w:pPr>
        <w:keepNext w:val="0"/>
        <w:keepLines w:val="0"/>
        <w:pageBreakBefore w:val="0"/>
        <w:kinsoku/>
        <w:wordWrap w:val="0"/>
        <w:overflowPunct/>
        <w:topLinePunct/>
        <w:autoSpaceDE/>
        <w:autoSpaceDN/>
        <w:bidi w:val="0"/>
        <w:adjustRightInd w:val="0"/>
        <w:spacing w:before="1" w:line="360" w:lineRule="auto"/>
        <w:ind w:left="10" w:right="93" w:firstLine="526"/>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以上企业，不属于大企业的分支机构，不存在控股股东为大企业的情形，也不存</w:t>
      </w:r>
      <w:r>
        <w:rPr>
          <w:rFonts w:hint="eastAsia" w:ascii="宋体" w:hAnsi="宋体" w:eastAsia="宋体" w:cs="宋体"/>
          <w:spacing w:val="5"/>
          <w:sz w:val="21"/>
          <w:szCs w:val="21"/>
          <w:highlight w:val="none"/>
        </w:rPr>
        <w:t xml:space="preserve"> </w:t>
      </w:r>
      <w:r>
        <w:rPr>
          <w:rFonts w:hint="eastAsia" w:ascii="宋体" w:hAnsi="宋体" w:eastAsia="宋体" w:cs="宋体"/>
          <w:spacing w:val="9"/>
          <w:sz w:val="21"/>
          <w:szCs w:val="21"/>
          <w:highlight w:val="none"/>
        </w:rPr>
        <w:t>在与大企业的负责人为同一人的情形。</w:t>
      </w:r>
    </w:p>
    <w:p w14:paraId="34BCCCBD">
      <w:pPr>
        <w:keepNext w:val="0"/>
        <w:keepLines w:val="0"/>
        <w:pageBreakBefore w:val="0"/>
        <w:kinsoku/>
        <w:wordWrap w:val="0"/>
        <w:overflowPunct/>
        <w:topLinePunct/>
        <w:autoSpaceDE/>
        <w:autoSpaceDN/>
        <w:bidi w:val="0"/>
        <w:adjustRightInd w:val="0"/>
        <w:spacing w:before="72" w:line="360" w:lineRule="auto"/>
        <w:ind w:left="513"/>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本企业对上述声明内容的真实性负责。如有虚假，</w:t>
      </w:r>
      <w:r>
        <w:rPr>
          <w:rFonts w:hint="eastAsia" w:ascii="宋体" w:hAnsi="宋体" w:eastAsia="宋体" w:cs="宋体"/>
          <w:spacing w:val="10"/>
          <w:sz w:val="21"/>
          <w:szCs w:val="21"/>
          <w:highlight w:val="none"/>
        </w:rPr>
        <w:t>将依法承担相应责任。</w:t>
      </w:r>
    </w:p>
    <w:p w14:paraId="09C1645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72DCE43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430871E2">
      <w:pPr>
        <w:keepNext w:val="0"/>
        <w:keepLines w:val="0"/>
        <w:pageBreakBefore w:val="0"/>
        <w:kinsoku/>
        <w:wordWrap w:val="0"/>
        <w:overflowPunct/>
        <w:topLinePunct/>
        <w:autoSpaceDE/>
        <w:autoSpaceDN/>
        <w:bidi w:val="0"/>
        <w:adjustRightInd w:val="0"/>
        <w:spacing w:before="79" w:line="360" w:lineRule="auto"/>
        <w:ind w:left="6983" w:right="151"/>
        <w:jc w:val="righ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企业名称（盖章</w:t>
      </w:r>
      <w:r>
        <w:rPr>
          <w:rFonts w:hint="eastAsia" w:ascii="宋体" w:hAnsi="宋体" w:eastAsia="宋体" w:cs="宋体"/>
          <w:spacing w:val="-15"/>
          <w:sz w:val="21"/>
          <w:szCs w:val="21"/>
          <w:highlight w:val="none"/>
        </w:rPr>
        <w:t>）：</w:t>
      </w:r>
      <w:r>
        <w:rPr>
          <w:rFonts w:hint="eastAsia" w:ascii="宋体" w:hAnsi="宋体" w:eastAsia="宋体" w:cs="宋体"/>
          <w:spacing w:val="-15"/>
          <w:sz w:val="21"/>
          <w:szCs w:val="21"/>
          <w:highlight w:val="none"/>
          <w:lang w:val="en-US" w:eastAsia="zh-CN"/>
        </w:rPr>
        <w:t xml:space="preserve">       </w:t>
      </w:r>
    </w:p>
    <w:p w14:paraId="7BD26352">
      <w:pPr>
        <w:keepNext w:val="0"/>
        <w:keepLines w:val="0"/>
        <w:pageBreakBefore w:val="0"/>
        <w:kinsoku/>
        <w:wordWrap w:val="0"/>
        <w:overflowPunct/>
        <w:topLinePunct/>
        <w:autoSpaceDE/>
        <w:autoSpaceDN/>
        <w:bidi w:val="0"/>
        <w:adjustRightInd w:val="0"/>
        <w:spacing w:before="79" w:line="360" w:lineRule="auto"/>
        <w:ind w:left="6983" w:right="151"/>
        <w:jc w:val="right"/>
        <w:rPr>
          <w:rFonts w:hint="default" w:ascii="宋体" w:hAnsi="宋体" w:eastAsia="宋体" w:cs="宋体"/>
          <w:sz w:val="21"/>
          <w:szCs w:val="21"/>
          <w:highlight w:val="none"/>
          <w:lang w:val="en-US" w:eastAsia="zh-CN"/>
        </w:rPr>
      </w:pPr>
      <w:r>
        <w:rPr>
          <w:rFonts w:hint="eastAsia" w:ascii="宋体" w:hAnsi="宋体" w:eastAsia="宋体" w:cs="宋体"/>
          <w:spacing w:val="-28"/>
          <w:sz w:val="21"/>
          <w:szCs w:val="21"/>
          <w:highlight w:val="none"/>
        </w:rPr>
        <w:t>日</w:t>
      </w:r>
      <w:r>
        <w:rPr>
          <w:rFonts w:hint="eastAsia" w:ascii="宋体" w:hAnsi="宋体" w:eastAsia="宋体" w:cs="宋体"/>
          <w:spacing w:val="40"/>
          <w:sz w:val="21"/>
          <w:szCs w:val="21"/>
          <w:highlight w:val="none"/>
        </w:rPr>
        <w:t xml:space="preserve"> </w:t>
      </w:r>
      <w:r>
        <w:rPr>
          <w:rFonts w:hint="eastAsia" w:ascii="宋体" w:hAnsi="宋体" w:eastAsia="宋体" w:cs="宋体"/>
          <w:spacing w:val="-28"/>
          <w:sz w:val="21"/>
          <w:szCs w:val="21"/>
          <w:highlight w:val="none"/>
        </w:rPr>
        <w:t>期：</w:t>
      </w:r>
      <w:r>
        <w:rPr>
          <w:rFonts w:hint="eastAsia" w:ascii="宋体" w:hAnsi="宋体" w:eastAsia="宋体" w:cs="宋体"/>
          <w:spacing w:val="-28"/>
          <w:sz w:val="21"/>
          <w:szCs w:val="21"/>
          <w:highlight w:val="none"/>
          <w:lang w:val="en-US" w:eastAsia="zh-CN"/>
        </w:rPr>
        <w:t xml:space="preserve">           </w:t>
      </w:r>
    </w:p>
    <w:p w14:paraId="437D8B1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50E7127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1ADA296D">
      <w:pPr>
        <w:pStyle w:val="6"/>
        <w:keepNext w:val="0"/>
        <w:keepLines w:val="0"/>
        <w:pageBreakBefore w:val="0"/>
        <w:kinsoku/>
        <w:wordWrap w:val="0"/>
        <w:overflowPunct/>
        <w:topLinePunct/>
        <w:autoSpaceDE/>
        <w:autoSpaceDN/>
        <w:bidi w:val="0"/>
        <w:adjustRightInd w:val="0"/>
        <w:spacing w:before="78" w:line="360" w:lineRule="auto"/>
        <w:ind w:left="1"/>
        <w:rPr>
          <w:rFonts w:hint="eastAsia" w:ascii="宋体" w:hAnsi="宋体" w:eastAsia="宋体" w:cs="宋体"/>
          <w:spacing w:val="-3"/>
          <w:position w:val="21"/>
          <w:sz w:val="21"/>
          <w:szCs w:val="21"/>
          <w:highlight w:val="none"/>
        </w:rPr>
      </w:pPr>
      <w:r>
        <w:rPr>
          <w:rFonts w:hint="eastAsia" w:ascii="宋体" w:hAnsi="宋体" w:eastAsia="宋体" w:cs="宋体"/>
          <w:spacing w:val="-3"/>
          <w:position w:val="21"/>
          <w:sz w:val="21"/>
          <w:szCs w:val="21"/>
          <w:highlight w:val="none"/>
        </w:rPr>
        <w:t>注：请根据自己的真实情况出具《中小企业声明函》。依法享受中小企业优惠政策的，采购人或采购代理机构在公告中标结果时，同时公告其《中小企业声明函》，接受社会监督。</w:t>
      </w:r>
    </w:p>
    <w:p w14:paraId="261B955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sectPr>
          <w:footerReference r:id="rId31" w:type="default"/>
          <w:pgSz w:w="11907" w:h="16840"/>
          <w:pgMar w:top="1440" w:right="1080" w:bottom="1440" w:left="1080" w:header="0" w:footer="852" w:gutter="0"/>
          <w:pgNumType w:fmt="decimal"/>
          <w:cols w:space="720" w:num="1"/>
        </w:sectPr>
      </w:pPr>
    </w:p>
    <w:p w14:paraId="35DBFB26">
      <w:pPr>
        <w:pStyle w:val="6"/>
        <w:keepNext w:val="0"/>
        <w:keepLines w:val="0"/>
        <w:pageBreakBefore w:val="0"/>
        <w:kinsoku/>
        <w:wordWrap w:val="0"/>
        <w:overflowPunct/>
        <w:topLinePunct/>
        <w:autoSpaceDE/>
        <w:autoSpaceDN/>
        <w:bidi w:val="0"/>
        <w:adjustRightInd w:val="0"/>
        <w:spacing w:before="140" w:line="360" w:lineRule="auto"/>
        <w:ind w:left="2210"/>
        <w:outlineLvl w:val="0"/>
        <w:rPr>
          <w:rFonts w:hint="eastAsia" w:ascii="宋体" w:hAnsi="宋体" w:eastAsia="宋体" w:cs="宋体"/>
          <w:sz w:val="43"/>
          <w:szCs w:val="43"/>
          <w:highlight w:val="none"/>
        </w:rPr>
      </w:pPr>
      <w:bookmarkStart w:id="48" w:name="_Toc27327"/>
      <w:r>
        <w:rPr>
          <w:rFonts w:hint="eastAsia" w:ascii="宋体" w:hAnsi="宋体" w:eastAsia="宋体" w:cs="宋体"/>
          <w:spacing w:val="8"/>
          <w:sz w:val="43"/>
          <w:szCs w:val="43"/>
          <w:highlight w:val="none"/>
        </w:rPr>
        <w:t>残疾人福利性单位声明函</w:t>
      </w:r>
      <w:bookmarkEnd w:id="48"/>
    </w:p>
    <w:p w14:paraId="3E3D075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37D2DE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7928B80">
      <w:pPr>
        <w:pStyle w:val="6"/>
        <w:keepNext w:val="0"/>
        <w:keepLines w:val="0"/>
        <w:pageBreakBefore w:val="0"/>
        <w:kinsoku/>
        <w:wordWrap w:val="0"/>
        <w:overflowPunct/>
        <w:topLinePunct/>
        <w:autoSpaceDE/>
        <w:autoSpaceDN/>
        <w:bidi w:val="0"/>
        <w:adjustRightInd w:val="0"/>
        <w:spacing w:before="65" w:line="360" w:lineRule="auto"/>
        <w:ind w:firstLine="420"/>
        <w:jc w:val="both"/>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本单位郑重声明，根据《财政部</w:t>
      </w:r>
      <w:r>
        <w:rPr>
          <w:rFonts w:hint="eastAsia" w:ascii="宋体" w:hAnsi="宋体" w:eastAsia="宋体" w:cs="宋体"/>
          <w:spacing w:val="48"/>
          <w:sz w:val="20"/>
          <w:szCs w:val="20"/>
          <w:highlight w:val="none"/>
        </w:rPr>
        <w:t xml:space="preserve"> </w:t>
      </w:r>
      <w:r>
        <w:rPr>
          <w:rFonts w:hint="eastAsia" w:ascii="宋体" w:hAnsi="宋体" w:eastAsia="宋体" w:cs="宋体"/>
          <w:spacing w:val="8"/>
          <w:sz w:val="20"/>
          <w:szCs w:val="20"/>
          <w:highlight w:val="none"/>
        </w:rPr>
        <w:t>民政部</w:t>
      </w:r>
      <w:r>
        <w:rPr>
          <w:rFonts w:hint="eastAsia" w:ascii="宋体" w:hAnsi="宋体" w:eastAsia="宋体" w:cs="宋体"/>
          <w:spacing w:val="34"/>
          <w:sz w:val="20"/>
          <w:szCs w:val="20"/>
          <w:highlight w:val="none"/>
        </w:rPr>
        <w:t xml:space="preserve"> </w:t>
      </w:r>
      <w:r>
        <w:rPr>
          <w:rFonts w:hint="eastAsia" w:ascii="宋体" w:hAnsi="宋体" w:eastAsia="宋体" w:cs="宋体"/>
          <w:spacing w:val="8"/>
          <w:sz w:val="20"/>
          <w:szCs w:val="20"/>
          <w:highlight w:val="none"/>
        </w:rPr>
        <w:t>中国残疾人联合会关于促进残疾人就业政府采购政策的</w:t>
      </w:r>
      <w:r>
        <w:rPr>
          <w:rFonts w:hint="eastAsia" w:ascii="宋体" w:hAnsi="宋体" w:eastAsia="宋体" w:cs="宋体"/>
          <w:sz w:val="20"/>
          <w:szCs w:val="20"/>
          <w:highlight w:val="none"/>
        </w:rPr>
        <w:t xml:space="preserve"> </w:t>
      </w:r>
      <w:r>
        <w:rPr>
          <w:rFonts w:hint="eastAsia" w:ascii="宋体" w:hAnsi="宋体" w:eastAsia="宋体" w:cs="宋体"/>
          <w:spacing w:val="-2"/>
          <w:sz w:val="20"/>
          <w:szCs w:val="20"/>
          <w:highlight w:val="none"/>
        </w:rPr>
        <w:t>通知》（财库〔2017〕141</w:t>
      </w:r>
      <w:r>
        <w:rPr>
          <w:rFonts w:hint="eastAsia" w:ascii="宋体" w:hAnsi="宋体" w:eastAsia="宋体" w:cs="宋体"/>
          <w:spacing w:val="-24"/>
          <w:sz w:val="20"/>
          <w:szCs w:val="20"/>
          <w:highlight w:val="none"/>
        </w:rPr>
        <w:t xml:space="preserve"> </w:t>
      </w:r>
      <w:r>
        <w:rPr>
          <w:rFonts w:hint="eastAsia" w:ascii="宋体" w:hAnsi="宋体" w:eastAsia="宋体" w:cs="宋体"/>
          <w:spacing w:val="-2"/>
          <w:sz w:val="20"/>
          <w:szCs w:val="20"/>
          <w:highlight w:val="none"/>
        </w:rPr>
        <w:t>号）的规定，本单位为符合条件的残疾人福利性单位，且本单位参加</w:t>
      </w:r>
      <w:r>
        <w:rPr>
          <w:rFonts w:hint="eastAsia" w:ascii="宋体" w:hAnsi="宋体" w:eastAsia="宋体" w:cs="宋体"/>
          <w:spacing w:val="-98"/>
          <w:sz w:val="20"/>
          <w:szCs w:val="20"/>
          <w:highlight w:val="none"/>
        </w:rPr>
        <w:t xml:space="preserve"> </w:t>
      </w:r>
      <w:r>
        <w:rPr>
          <w:rFonts w:hint="eastAsia" w:ascii="宋体" w:hAnsi="宋体" w:eastAsia="宋体" w:cs="宋体"/>
          <w:spacing w:val="4"/>
          <w:sz w:val="20"/>
          <w:szCs w:val="20"/>
          <w:highlight w:val="none"/>
          <w:u w:val="single" w:color="auto"/>
        </w:rPr>
        <w:t xml:space="preserve">       </w:t>
      </w:r>
      <w:r>
        <w:rPr>
          <w:rFonts w:hint="eastAsia" w:ascii="宋体" w:hAnsi="宋体" w:eastAsia="宋体" w:cs="宋体"/>
          <w:spacing w:val="-83"/>
          <w:sz w:val="20"/>
          <w:szCs w:val="20"/>
          <w:highlight w:val="none"/>
        </w:rPr>
        <w:t xml:space="preserve"> </w:t>
      </w:r>
      <w:r>
        <w:rPr>
          <w:rFonts w:hint="eastAsia" w:ascii="宋体" w:hAnsi="宋体" w:eastAsia="宋体" w:cs="宋体"/>
          <w:spacing w:val="-2"/>
          <w:sz w:val="20"/>
          <w:szCs w:val="20"/>
          <w:highlight w:val="none"/>
        </w:rPr>
        <w:t>单</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位的</w:t>
      </w:r>
      <w:r>
        <w:rPr>
          <w:rFonts w:hint="eastAsia" w:ascii="宋体" w:hAnsi="宋体" w:eastAsia="宋体" w:cs="宋体"/>
          <w:spacing w:val="-97"/>
          <w:sz w:val="20"/>
          <w:szCs w:val="20"/>
          <w:highlight w:val="none"/>
        </w:rPr>
        <w:t xml:space="preserve"> </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88"/>
          <w:sz w:val="20"/>
          <w:szCs w:val="20"/>
          <w:highlight w:val="none"/>
        </w:rPr>
        <w:t xml:space="preserve"> </w:t>
      </w:r>
      <w:r>
        <w:rPr>
          <w:rFonts w:hint="eastAsia" w:ascii="宋体" w:hAnsi="宋体" w:eastAsia="宋体" w:cs="宋体"/>
          <w:spacing w:val="8"/>
          <w:sz w:val="20"/>
          <w:szCs w:val="20"/>
          <w:highlight w:val="none"/>
        </w:rPr>
        <w:t>项目采购活动提供本单位制造的货物（由本单位承担工程/提供服务</w:t>
      </w:r>
      <w:r>
        <w:rPr>
          <w:rFonts w:hint="eastAsia" w:ascii="宋体" w:hAnsi="宋体" w:eastAsia="宋体" w:cs="宋体"/>
          <w:spacing w:val="-18"/>
          <w:sz w:val="20"/>
          <w:szCs w:val="20"/>
          <w:highlight w:val="none"/>
        </w:rPr>
        <w:t>），</w:t>
      </w:r>
      <w:r>
        <w:rPr>
          <w:rFonts w:hint="eastAsia" w:ascii="宋体" w:hAnsi="宋体" w:eastAsia="宋体" w:cs="宋体"/>
          <w:spacing w:val="8"/>
          <w:sz w:val="20"/>
          <w:szCs w:val="20"/>
          <w:highlight w:val="none"/>
        </w:rPr>
        <w:t>或者提供其他残</w:t>
      </w:r>
    </w:p>
    <w:p w14:paraId="450198D0">
      <w:pPr>
        <w:pStyle w:val="6"/>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疾人福利性单位制造的货物（不包括使用非残疾人福利性单位注册商标的货物）。</w:t>
      </w:r>
    </w:p>
    <w:p w14:paraId="47AD4611">
      <w:pPr>
        <w:pStyle w:val="6"/>
        <w:keepNext w:val="0"/>
        <w:keepLines w:val="0"/>
        <w:pageBreakBefore w:val="0"/>
        <w:kinsoku/>
        <w:wordWrap w:val="0"/>
        <w:overflowPunct/>
        <w:topLinePunct/>
        <w:autoSpaceDE/>
        <w:autoSpaceDN/>
        <w:bidi w:val="0"/>
        <w:adjustRightInd w:val="0"/>
        <w:spacing w:before="271" w:line="360" w:lineRule="auto"/>
        <w:ind w:left="421"/>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本单位对上述声明的真实性负责。如有虚假，将依法承担相应责任。</w:t>
      </w:r>
    </w:p>
    <w:p w14:paraId="350A8D9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FA268D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D67FED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39A9FE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152023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8C1E54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9B8712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9A1EDAC">
      <w:pPr>
        <w:pStyle w:val="6"/>
        <w:keepNext w:val="0"/>
        <w:keepLines w:val="0"/>
        <w:pageBreakBefore w:val="0"/>
        <w:kinsoku/>
        <w:wordWrap w:val="0"/>
        <w:overflowPunct/>
        <w:topLinePunct/>
        <w:autoSpaceDE/>
        <w:autoSpaceDN/>
        <w:bidi w:val="0"/>
        <w:adjustRightInd w:val="0"/>
        <w:spacing w:before="65" w:line="360" w:lineRule="auto"/>
        <w:ind w:left="2102"/>
        <w:rPr>
          <w:rFonts w:hint="eastAsia" w:ascii="宋体" w:hAnsi="宋体" w:eastAsia="宋体" w:cs="宋体"/>
          <w:sz w:val="20"/>
          <w:szCs w:val="20"/>
          <w:highlight w:val="none"/>
        </w:rPr>
      </w:pPr>
      <w:r>
        <w:rPr>
          <w:rFonts w:hint="eastAsia" w:ascii="宋体" w:hAnsi="宋体" w:eastAsia="宋体" w:cs="宋体"/>
          <w:spacing w:val="8"/>
          <w:position w:val="24"/>
          <w:sz w:val="20"/>
          <w:szCs w:val="20"/>
          <w:highlight w:val="none"/>
        </w:rPr>
        <w:t>单位名称（盖章</w:t>
      </w:r>
      <w:r>
        <w:rPr>
          <w:rFonts w:hint="eastAsia" w:ascii="宋体" w:hAnsi="宋体" w:eastAsia="宋体" w:cs="宋体"/>
          <w:spacing w:val="1"/>
          <w:position w:val="24"/>
          <w:sz w:val="20"/>
          <w:szCs w:val="20"/>
          <w:highlight w:val="none"/>
        </w:rPr>
        <w:t>）：</w:t>
      </w:r>
    </w:p>
    <w:p w14:paraId="53072063">
      <w:pPr>
        <w:pStyle w:val="6"/>
        <w:keepNext w:val="0"/>
        <w:keepLines w:val="0"/>
        <w:pageBreakBefore w:val="0"/>
        <w:kinsoku/>
        <w:wordWrap w:val="0"/>
        <w:overflowPunct/>
        <w:topLinePunct/>
        <w:autoSpaceDE/>
        <w:autoSpaceDN/>
        <w:bidi w:val="0"/>
        <w:adjustRightInd w:val="0"/>
        <w:spacing w:line="360" w:lineRule="auto"/>
        <w:ind w:left="3185"/>
        <w:rPr>
          <w:rFonts w:hint="eastAsia" w:ascii="宋体" w:hAnsi="宋体" w:eastAsia="宋体" w:cs="宋体"/>
          <w:sz w:val="20"/>
          <w:szCs w:val="20"/>
          <w:highlight w:val="none"/>
        </w:rPr>
      </w:pPr>
      <w:r>
        <w:rPr>
          <w:rFonts w:hint="eastAsia" w:ascii="宋体" w:hAnsi="宋体" w:eastAsia="宋体" w:cs="宋体"/>
          <w:spacing w:val="-13"/>
          <w:sz w:val="20"/>
          <w:szCs w:val="20"/>
          <w:highlight w:val="none"/>
        </w:rPr>
        <w:t>日</w:t>
      </w:r>
      <w:r>
        <w:rPr>
          <w:rFonts w:hint="eastAsia" w:ascii="宋体" w:hAnsi="宋体" w:eastAsia="宋体" w:cs="宋体"/>
          <w:spacing w:val="11"/>
          <w:sz w:val="20"/>
          <w:szCs w:val="20"/>
          <w:highlight w:val="none"/>
        </w:rPr>
        <w:t xml:space="preserve">  </w:t>
      </w:r>
      <w:r>
        <w:rPr>
          <w:rFonts w:hint="eastAsia" w:ascii="宋体" w:hAnsi="宋体" w:eastAsia="宋体" w:cs="宋体"/>
          <w:spacing w:val="-13"/>
          <w:sz w:val="20"/>
          <w:szCs w:val="20"/>
          <w:highlight w:val="none"/>
        </w:rPr>
        <w:t>期：</w:t>
      </w:r>
    </w:p>
    <w:p w14:paraId="669CD23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87A726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E4184A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F294F1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2DFF70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2ECF2C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BCF066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B6027D9">
      <w:pPr>
        <w:pStyle w:val="6"/>
        <w:keepNext w:val="0"/>
        <w:keepLines w:val="0"/>
        <w:pageBreakBefore w:val="0"/>
        <w:kinsoku/>
        <w:wordWrap w:val="0"/>
        <w:overflowPunct/>
        <w:topLinePunct/>
        <w:autoSpaceDE/>
        <w:autoSpaceDN/>
        <w:bidi w:val="0"/>
        <w:adjustRightInd w:val="0"/>
        <w:spacing w:before="65" w:line="360" w:lineRule="auto"/>
        <w:rPr>
          <w:rFonts w:hint="eastAsia" w:ascii="宋体" w:hAnsi="宋体" w:eastAsia="宋体" w:cs="宋体"/>
          <w:sz w:val="20"/>
          <w:szCs w:val="20"/>
          <w:highlight w:val="none"/>
        </w:rPr>
      </w:pPr>
      <w:r>
        <w:rPr>
          <w:rFonts w:hint="eastAsia" w:ascii="宋体" w:hAnsi="宋体" w:eastAsia="宋体" w:cs="宋体"/>
          <w:spacing w:val="10"/>
          <w:position w:val="24"/>
          <w:sz w:val="20"/>
          <w:szCs w:val="20"/>
          <w:highlight w:val="none"/>
        </w:rPr>
        <w:t>注：请根据自己的真实情况出具《残疾人福利性单位声明函》。依法享受中小</w:t>
      </w:r>
      <w:r>
        <w:rPr>
          <w:rFonts w:hint="eastAsia" w:ascii="宋体" w:hAnsi="宋体" w:eastAsia="宋体" w:cs="宋体"/>
          <w:spacing w:val="9"/>
          <w:position w:val="24"/>
          <w:sz w:val="20"/>
          <w:szCs w:val="20"/>
          <w:highlight w:val="none"/>
        </w:rPr>
        <w:t>企业优惠政策的，采购</w:t>
      </w:r>
    </w:p>
    <w:p w14:paraId="210EA1F4">
      <w:pPr>
        <w:pStyle w:val="6"/>
        <w:keepNext w:val="0"/>
        <w:keepLines w:val="0"/>
        <w:pageBreakBefore w:val="0"/>
        <w:kinsoku/>
        <w:wordWrap w:val="0"/>
        <w:overflowPunct/>
        <w:topLinePunct/>
        <w:autoSpaceDE/>
        <w:autoSpaceDN/>
        <w:bidi w:val="0"/>
        <w:adjustRightInd w:val="0"/>
        <w:spacing w:before="1" w:line="360" w:lineRule="auto"/>
        <w:ind w:left="2"/>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人或采购代理机构在公告中标结果时，同时</w:t>
      </w:r>
      <w:r>
        <w:rPr>
          <w:rFonts w:hint="eastAsia" w:ascii="宋体" w:hAnsi="宋体" w:eastAsia="宋体" w:cs="宋体"/>
          <w:spacing w:val="9"/>
          <w:sz w:val="20"/>
          <w:szCs w:val="20"/>
          <w:highlight w:val="none"/>
        </w:rPr>
        <w:t>公告其《残疾人福利性单位声明函》，接受社会监督。</w:t>
      </w:r>
    </w:p>
    <w:p w14:paraId="4C8DE37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0"/>
          <w:szCs w:val="20"/>
          <w:highlight w:val="none"/>
        </w:rPr>
        <w:sectPr>
          <w:footerReference r:id="rId32" w:type="default"/>
          <w:pgSz w:w="11907" w:h="16840"/>
          <w:pgMar w:top="1440" w:right="1080" w:bottom="1440" w:left="1080" w:header="0" w:footer="852" w:gutter="0"/>
          <w:pgNumType w:fmt="decimal"/>
          <w:cols w:space="720" w:num="1"/>
        </w:sectPr>
      </w:pPr>
    </w:p>
    <w:p w14:paraId="1F9B757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50B687B">
      <w:pPr>
        <w:pStyle w:val="6"/>
        <w:keepNext w:val="0"/>
        <w:keepLines w:val="0"/>
        <w:pageBreakBefore w:val="0"/>
        <w:kinsoku/>
        <w:wordWrap w:val="0"/>
        <w:overflowPunct/>
        <w:topLinePunct/>
        <w:autoSpaceDE/>
        <w:autoSpaceDN/>
        <w:bidi w:val="0"/>
        <w:adjustRightInd w:val="0"/>
        <w:spacing w:before="101" w:line="360" w:lineRule="auto"/>
        <w:jc w:val="center"/>
        <w:outlineLvl w:val="0"/>
        <w:rPr>
          <w:rFonts w:hint="eastAsia" w:ascii="宋体" w:hAnsi="宋体" w:eastAsia="宋体" w:cs="宋体"/>
          <w:sz w:val="31"/>
          <w:szCs w:val="31"/>
          <w:highlight w:val="none"/>
        </w:rPr>
      </w:pPr>
      <w:bookmarkStart w:id="49" w:name="_Toc4168"/>
      <w:bookmarkStart w:id="50" w:name="_Toc12080"/>
      <w:bookmarkStart w:id="51" w:name="_Toc23990"/>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第六章</w:t>
      </w:r>
      <w:r>
        <w:rPr>
          <w:rFonts w:hint="eastAsia" w:ascii="宋体" w:hAnsi="宋体" w:eastAsia="宋体" w:cs="宋体"/>
          <w:spacing w:val="9"/>
          <w:sz w:val="31"/>
          <w:szCs w:val="31"/>
          <w:highlight w:val="none"/>
        </w:rPr>
        <w:t xml:space="preserve"> </w:t>
      </w: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合同条款及格式</w:t>
      </w:r>
      <w:bookmarkEnd w:id="49"/>
      <w:bookmarkEnd w:id="50"/>
      <w:bookmarkEnd w:id="51"/>
    </w:p>
    <w:p w14:paraId="694CB966">
      <w:pPr>
        <w:pStyle w:val="6"/>
        <w:keepNext w:val="0"/>
        <w:keepLines w:val="0"/>
        <w:pageBreakBefore w:val="0"/>
        <w:widowControl/>
        <w:kinsoku/>
        <w:wordWrap w:val="0"/>
        <w:overflowPunct/>
        <w:topLinePunct/>
        <w:autoSpaceDE/>
        <w:autoSpaceDN/>
        <w:bidi w:val="0"/>
        <w:adjustRightInd w:val="0"/>
        <w:snapToGrid w:val="0"/>
        <w:spacing w:line="360" w:lineRule="auto"/>
        <w:jc w:val="center"/>
        <w:textAlignment w:val="baseline"/>
        <w:rPr>
          <w:rFonts w:hint="eastAsia" w:ascii="宋体" w:hAnsi="宋体" w:eastAsia="宋体" w:cs="宋体"/>
          <w:b/>
          <w:bCs/>
          <w:color w:val="auto"/>
          <w:spacing w:val="79"/>
          <w:sz w:val="28"/>
          <w:szCs w:val="28"/>
          <w:highlight w:val="none"/>
        </w:rPr>
      </w:pPr>
      <w:r>
        <w:rPr>
          <w:rFonts w:hint="eastAsia" w:ascii="宋体" w:hAnsi="宋体" w:eastAsia="宋体" w:cs="宋体"/>
          <w:b/>
          <w:bCs/>
          <w:color w:val="auto"/>
          <w:spacing w:val="79"/>
          <w:sz w:val="28"/>
          <w:szCs w:val="28"/>
          <w:highlight w:val="none"/>
        </w:rPr>
        <w:t>（以下合同格式仅供参考，具体以实际签订的合同文本为准）</w:t>
      </w:r>
    </w:p>
    <w:p w14:paraId="06E1E2F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E77AF3B">
      <w:pPr>
        <w:keepNext w:val="0"/>
        <w:keepLines w:val="0"/>
        <w:pageBreakBefore w:val="0"/>
        <w:kinsoku/>
        <w:wordWrap w:val="0"/>
        <w:overflowPunct/>
        <w:topLinePunct/>
        <w:autoSpaceDE/>
        <w:autoSpaceDN/>
        <w:bidi w:val="0"/>
        <w:adjustRightInd w:val="0"/>
        <w:spacing w:before="101" w:line="360" w:lineRule="auto"/>
        <w:rPr>
          <w:rFonts w:hint="eastAsia" w:ascii="宋体" w:hAnsi="宋体" w:eastAsia="宋体" w:cs="宋体"/>
          <w:sz w:val="31"/>
          <w:szCs w:val="31"/>
          <w:highlight w:val="none"/>
        </w:rPr>
      </w:pPr>
      <w:r>
        <w:rPr>
          <w:rFonts w:hint="eastAsia" w:ascii="宋体" w:hAnsi="宋体" w:eastAsia="宋体" w:cs="宋体"/>
          <w:spacing w:val="4"/>
          <w:sz w:val="31"/>
          <w:szCs w:val="31"/>
          <w:highlight w:val="none"/>
        </w:rPr>
        <w:t>（</w:t>
      </w:r>
      <w:r>
        <w:rPr>
          <w:rFonts w:hint="eastAsia" w:ascii="宋体" w:hAnsi="宋体" w:eastAsia="宋体" w:cs="宋体"/>
          <w:sz w:val="31"/>
          <w:szCs w:val="31"/>
          <w:highlight w:val="none"/>
        </w:rPr>
        <w:t>GF</w:t>
      </w:r>
      <w:r>
        <w:rPr>
          <w:rFonts w:hint="eastAsia" w:ascii="宋体" w:hAnsi="宋体" w:eastAsia="宋体" w:cs="宋体"/>
          <w:spacing w:val="4"/>
          <w:sz w:val="31"/>
          <w:szCs w:val="31"/>
          <w:highlight w:val="none"/>
        </w:rPr>
        <w:t>—2017—0201）</w:t>
      </w:r>
    </w:p>
    <w:p w14:paraId="37FAE03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8F9D0E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3041FE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74932A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FD7AA9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3821DC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9CDB89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BE6D96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9B01A8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83B1649">
      <w:pPr>
        <w:pStyle w:val="6"/>
        <w:keepNext w:val="0"/>
        <w:keepLines w:val="0"/>
        <w:pageBreakBefore w:val="0"/>
        <w:kinsoku/>
        <w:wordWrap w:val="0"/>
        <w:overflowPunct/>
        <w:topLinePunct/>
        <w:autoSpaceDE/>
        <w:autoSpaceDN/>
        <w:bidi w:val="0"/>
        <w:adjustRightInd w:val="0"/>
        <w:spacing w:before="231" w:line="360" w:lineRule="auto"/>
        <w:ind w:left="1739"/>
        <w:outlineLvl w:val="9"/>
        <w:rPr>
          <w:rFonts w:hint="eastAsia" w:ascii="宋体" w:hAnsi="宋体" w:eastAsia="宋体" w:cs="宋体"/>
          <w:sz w:val="71"/>
          <w:szCs w:val="71"/>
          <w:highlight w:val="none"/>
        </w:rPr>
      </w:pPr>
      <w:r>
        <w:rPr>
          <w:rFonts w:hint="eastAsia" w:ascii="宋体" w:hAnsi="宋体" w:eastAsia="宋体" w:cs="宋体"/>
          <w:spacing w:val="7"/>
          <w:sz w:val="71"/>
          <w:szCs w:val="71"/>
          <w:highlight w:val="none"/>
          <w14:textOutline w14:w="13075" w14:cap="sq" w14:cmpd="sng">
            <w14:solidFill>
              <w14:srgbClr w14:val="000000"/>
            </w14:solidFill>
            <w14:prstDash w14:val="solid"/>
            <w14:bevel/>
          </w14:textOutline>
        </w:rPr>
        <w:t>建设工程施工合同</w:t>
      </w:r>
    </w:p>
    <w:p w14:paraId="0D1787B4">
      <w:pPr>
        <w:pStyle w:val="6"/>
        <w:keepNext w:val="0"/>
        <w:keepLines w:val="0"/>
        <w:pageBreakBefore w:val="0"/>
        <w:kinsoku/>
        <w:wordWrap w:val="0"/>
        <w:overflowPunct/>
        <w:topLinePunct/>
        <w:autoSpaceDE/>
        <w:autoSpaceDN/>
        <w:bidi w:val="0"/>
        <w:adjustRightInd w:val="0"/>
        <w:spacing w:before="42" w:line="360" w:lineRule="auto"/>
        <w:ind w:left="3064"/>
        <w:rPr>
          <w:rFonts w:hint="eastAsia" w:ascii="宋体" w:hAnsi="宋体" w:eastAsia="宋体" w:cs="宋体"/>
          <w:sz w:val="52"/>
          <w:szCs w:val="52"/>
          <w:highlight w:val="none"/>
        </w:rPr>
      </w:pPr>
      <w:r>
        <w:rPr>
          <w:rFonts w:hint="eastAsia" w:ascii="宋体" w:hAnsi="宋体" w:eastAsia="宋体" w:cs="宋体"/>
          <w:spacing w:val="-5"/>
          <w:sz w:val="52"/>
          <w:szCs w:val="52"/>
          <w:highlight w:val="none"/>
          <w14:textOutline w14:w="9461" w14:cap="sq" w14:cmpd="sng">
            <w14:solidFill>
              <w14:srgbClr w14:val="000000"/>
            </w14:solidFill>
            <w14:prstDash w14:val="solid"/>
            <w14:bevel/>
          </w14:textOutline>
        </w:rPr>
        <w:t>（示范文本）</w:t>
      </w:r>
    </w:p>
    <w:p w14:paraId="1BE0E77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52"/>
          <w:szCs w:val="52"/>
          <w:highlight w:val="none"/>
        </w:rPr>
        <w:sectPr>
          <w:footerReference r:id="rId33" w:type="default"/>
          <w:pgSz w:w="11907" w:h="16840"/>
          <w:pgMar w:top="1440" w:right="1080" w:bottom="1440" w:left="1080" w:header="0" w:footer="852" w:gutter="0"/>
          <w:pgNumType w:fmt="decimal"/>
          <w:cols w:space="720" w:num="1"/>
        </w:sectPr>
      </w:pPr>
    </w:p>
    <w:p w14:paraId="0D008E5F">
      <w:pPr>
        <w:pStyle w:val="6"/>
        <w:keepNext w:val="0"/>
        <w:keepLines w:val="0"/>
        <w:pageBreakBefore w:val="0"/>
        <w:kinsoku/>
        <w:wordWrap w:val="0"/>
        <w:overflowPunct/>
        <w:topLinePunct/>
        <w:autoSpaceDE/>
        <w:autoSpaceDN/>
        <w:bidi w:val="0"/>
        <w:adjustRightInd w:val="0"/>
        <w:spacing w:before="100" w:line="360" w:lineRule="auto"/>
        <w:ind w:left="3106"/>
        <w:rPr>
          <w:rFonts w:hint="eastAsia" w:ascii="宋体" w:hAnsi="宋体" w:eastAsia="宋体" w:cs="宋体"/>
          <w:sz w:val="21"/>
          <w:highlight w:val="none"/>
        </w:rPr>
      </w:pP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第一部分</w:t>
      </w:r>
      <w:r>
        <w:rPr>
          <w:rFonts w:hint="eastAsia" w:ascii="宋体" w:hAnsi="宋体" w:eastAsia="宋体" w:cs="宋体"/>
          <w:spacing w:val="9"/>
          <w:sz w:val="31"/>
          <w:szCs w:val="31"/>
          <w:highlight w:val="none"/>
        </w:rPr>
        <w:t xml:space="preserve"> </w:t>
      </w: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合同协议书</w:t>
      </w:r>
    </w:p>
    <w:p w14:paraId="79A9091C">
      <w:pPr>
        <w:keepNext w:val="0"/>
        <w:keepLines w:val="0"/>
        <w:pageBreakBefore w:val="0"/>
        <w:kinsoku/>
        <w:wordWrap w:val="0"/>
        <w:overflowPunct/>
        <w:topLinePunct/>
        <w:autoSpaceDE/>
        <w:autoSpaceDN/>
        <w:bidi w:val="0"/>
        <w:adjustRightInd w:val="0"/>
        <w:spacing w:before="78" w:line="360" w:lineRule="auto"/>
        <w:ind w:left="22"/>
        <w:rPr>
          <w:rFonts w:hint="eastAsia" w:ascii="宋体" w:hAnsi="宋体" w:eastAsia="宋体" w:cs="宋体"/>
          <w:sz w:val="24"/>
          <w:szCs w:val="24"/>
          <w:highlight w:val="none"/>
        </w:rPr>
      </w:pPr>
      <w:r>
        <w:rPr>
          <w:rFonts w:hint="eastAsia" w:ascii="宋体" w:hAnsi="宋体" w:eastAsia="宋体" w:cs="宋体"/>
          <w:spacing w:val="-3"/>
          <w:sz w:val="24"/>
          <w:szCs w:val="24"/>
          <w:highlight w:val="none"/>
          <w14:textOutline w14:w="4358" w14:cap="sq" w14:cmpd="sng">
            <w14:solidFill>
              <w14:srgbClr w14:val="000000"/>
            </w14:solidFill>
            <w14:prstDash w14:val="solid"/>
            <w14:bevel/>
          </w14:textOutline>
        </w:rPr>
        <w:t>发包人（全称</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z w:val="24"/>
          <w:szCs w:val="24"/>
          <w:highlight w:val="none"/>
          <w:u w:val="single" w:color="auto"/>
        </w:rPr>
        <w:t xml:space="preserve">                                        </w:t>
      </w:r>
    </w:p>
    <w:p w14:paraId="1C63CD6F">
      <w:pPr>
        <w:keepNext w:val="0"/>
        <w:keepLines w:val="0"/>
        <w:pageBreakBefore w:val="0"/>
        <w:kinsoku/>
        <w:wordWrap w:val="0"/>
        <w:overflowPunct/>
        <w:topLinePunct/>
        <w:autoSpaceDE/>
        <w:autoSpaceDN/>
        <w:bidi w:val="0"/>
        <w:adjustRightInd w:val="0"/>
        <w:spacing w:before="1" w:line="360" w:lineRule="auto"/>
        <w:ind w:left="16"/>
        <w:rPr>
          <w:rFonts w:hint="eastAsia" w:ascii="宋体" w:hAnsi="宋体" w:eastAsia="宋体" w:cs="宋体"/>
          <w:sz w:val="24"/>
          <w:szCs w:val="24"/>
          <w:highlight w:val="none"/>
        </w:rPr>
      </w:pPr>
      <w:r>
        <w:rPr>
          <w:rFonts w:hint="eastAsia" w:ascii="宋体" w:hAnsi="宋体" w:eastAsia="宋体" w:cs="宋体"/>
          <w:spacing w:val="-2"/>
          <w:sz w:val="24"/>
          <w:szCs w:val="24"/>
          <w:highlight w:val="none"/>
          <w14:textOutline w14:w="4358" w14:cap="sq" w14:cmpd="sng">
            <w14:solidFill>
              <w14:srgbClr w14:val="000000"/>
            </w14:solidFill>
            <w14:prstDash w14:val="solid"/>
            <w14:bevel/>
          </w14:textOutline>
        </w:rPr>
        <w:t>承包人（全称</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z w:val="24"/>
          <w:szCs w:val="24"/>
          <w:highlight w:val="none"/>
          <w:u w:val="single" w:color="auto"/>
        </w:rPr>
        <w:t xml:space="preserve">                                        </w:t>
      </w:r>
    </w:p>
    <w:p w14:paraId="25EB7C30">
      <w:pPr>
        <w:keepNext w:val="0"/>
        <w:keepLines w:val="0"/>
        <w:pageBreakBefore w:val="0"/>
        <w:kinsoku/>
        <w:wordWrap w:val="0"/>
        <w:overflowPunct/>
        <w:topLinePunct/>
        <w:autoSpaceDE/>
        <w:autoSpaceDN/>
        <w:bidi w:val="0"/>
        <w:adjustRightInd w:val="0"/>
        <w:spacing w:before="111" w:line="360" w:lineRule="auto"/>
        <w:ind w:left="16" w:firstLine="48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根据《中华人民共和国合同法》、《中华人民共和国建筑法》及有关法律规定，遵循</w:t>
      </w:r>
      <w:r>
        <w:rPr>
          <w:rFonts w:hint="eastAsia" w:ascii="宋体" w:hAnsi="宋体" w:eastAsia="宋体" w:cs="宋体"/>
          <w:spacing w:val="12"/>
          <w:sz w:val="24"/>
          <w:szCs w:val="24"/>
          <w:highlight w:val="none"/>
        </w:rPr>
        <w:t xml:space="preserve"> </w:t>
      </w:r>
      <w:r>
        <w:rPr>
          <w:rFonts w:hint="eastAsia" w:ascii="宋体" w:hAnsi="宋体" w:eastAsia="宋体" w:cs="宋体"/>
          <w:spacing w:val="-4"/>
          <w:sz w:val="24"/>
          <w:szCs w:val="24"/>
          <w:highlight w:val="none"/>
        </w:rPr>
        <w:t>平等、</w:t>
      </w:r>
      <w:r>
        <w:rPr>
          <w:rFonts w:hint="eastAsia" w:ascii="宋体" w:hAnsi="宋体" w:eastAsia="宋体" w:cs="宋体"/>
          <w:spacing w:val="-57"/>
          <w:sz w:val="24"/>
          <w:szCs w:val="24"/>
          <w:highlight w:val="none"/>
        </w:rPr>
        <w:t xml:space="preserve"> </w:t>
      </w:r>
      <w:r>
        <w:rPr>
          <w:rFonts w:hint="eastAsia" w:ascii="宋体" w:hAnsi="宋体" w:eastAsia="宋体" w:cs="宋体"/>
          <w:spacing w:val="-4"/>
          <w:sz w:val="24"/>
          <w:szCs w:val="24"/>
          <w:highlight w:val="none"/>
        </w:rPr>
        <w:t>自愿、公平和诚实信用的原则，双方就</w:t>
      </w:r>
      <w:r>
        <w:rPr>
          <w:rFonts w:hint="eastAsia" w:ascii="宋体" w:hAnsi="宋体" w:eastAsia="宋体" w:cs="宋体"/>
          <w:sz w:val="24"/>
          <w:szCs w:val="24"/>
          <w:highlight w:val="none"/>
          <w:u w:val="single" w:color="auto"/>
        </w:rPr>
        <w:tab/>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97"/>
          <w:sz w:val="24"/>
          <w:szCs w:val="24"/>
          <w:highlight w:val="none"/>
        </w:rPr>
        <w:t xml:space="preserve"> </w:t>
      </w:r>
      <w:r>
        <w:rPr>
          <w:rFonts w:hint="eastAsia" w:ascii="宋体" w:hAnsi="宋体" w:eastAsia="宋体" w:cs="宋体"/>
          <w:spacing w:val="-1"/>
          <w:sz w:val="24"/>
          <w:szCs w:val="24"/>
          <w:highlight w:val="none"/>
        </w:rPr>
        <w:t>工程施工及有关事项协商一致，共同达成如下协议：</w:t>
      </w:r>
    </w:p>
    <w:p w14:paraId="4E16210F">
      <w:pPr>
        <w:keepNext w:val="0"/>
        <w:keepLines w:val="0"/>
        <w:pageBreakBefore w:val="0"/>
        <w:kinsoku/>
        <w:wordWrap w:val="0"/>
        <w:overflowPunct/>
        <w:topLinePunct/>
        <w:autoSpaceDE/>
        <w:autoSpaceDN/>
        <w:bidi w:val="0"/>
        <w:adjustRightInd w:val="0"/>
        <w:spacing w:before="229" w:line="360" w:lineRule="auto"/>
        <w:ind w:left="493"/>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一、工程概况</w:t>
      </w:r>
    </w:p>
    <w:p w14:paraId="59801EA4">
      <w:pPr>
        <w:keepNext w:val="0"/>
        <w:keepLines w:val="0"/>
        <w:pageBreakBefore w:val="0"/>
        <w:kinsoku/>
        <w:wordWrap w:val="0"/>
        <w:overflowPunct/>
        <w:topLinePunct/>
        <w:autoSpaceDE/>
        <w:autoSpaceDN/>
        <w:bidi w:val="0"/>
        <w:adjustRightInd w:val="0"/>
        <w:spacing w:before="234" w:line="360" w:lineRule="auto"/>
        <w:ind w:left="49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1.工程名称：</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4"/>
          <w:sz w:val="24"/>
          <w:szCs w:val="24"/>
          <w:highlight w:val="none"/>
        </w:rPr>
        <w:t>。</w:t>
      </w:r>
    </w:p>
    <w:p w14:paraId="339C1888">
      <w:pPr>
        <w:keepNext w:val="0"/>
        <w:keepLines w:val="0"/>
        <w:pageBreakBefore w:val="0"/>
        <w:kinsoku/>
        <w:wordWrap w:val="0"/>
        <w:overflowPunct/>
        <w:topLinePunct/>
        <w:autoSpaceDE/>
        <w:autoSpaceDN/>
        <w:bidi w:val="0"/>
        <w:adjustRightInd w:val="0"/>
        <w:spacing w:line="360" w:lineRule="auto"/>
        <w:ind w:left="475"/>
        <w:rPr>
          <w:rFonts w:hint="eastAsia" w:ascii="宋体" w:hAnsi="宋体" w:eastAsia="宋体" w:cs="宋体"/>
          <w:sz w:val="24"/>
          <w:szCs w:val="24"/>
          <w:highlight w:val="none"/>
        </w:rPr>
      </w:pPr>
      <w:r>
        <w:rPr>
          <w:rFonts w:hint="eastAsia" w:ascii="宋体" w:hAnsi="宋体" w:eastAsia="宋体" w:cs="宋体"/>
          <w:sz w:val="24"/>
          <w:szCs w:val="24"/>
          <w:highlight w:val="none"/>
        </w:rPr>
        <w:t>2.工程地点：</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5166E7E2">
      <w:pPr>
        <w:keepNext w:val="0"/>
        <w:keepLines w:val="0"/>
        <w:pageBreakBefore w:val="0"/>
        <w:kinsoku/>
        <w:wordWrap w:val="0"/>
        <w:overflowPunct/>
        <w:topLinePunct/>
        <w:autoSpaceDE/>
        <w:autoSpaceDN/>
        <w:bidi w:val="0"/>
        <w:adjustRightInd w:val="0"/>
        <w:spacing w:before="108" w:line="360" w:lineRule="auto"/>
        <w:ind w:left="480"/>
        <w:rPr>
          <w:rFonts w:hint="eastAsia" w:ascii="宋体" w:hAnsi="宋体" w:eastAsia="宋体" w:cs="宋体"/>
          <w:sz w:val="24"/>
          <w:szCs w:val="24"/>
          <w:highlight w:val="none"/>
        </w:rPr>
      </w:pPr>
      <w:r>
        <w:rPr>
          <w:rFonts w:hint="eastAsia" w:ascii="宋体" w:hAnsi="宋体" w:eastAsia="宋体" w:cs="宋体"/>
          <w:sz w:val="24"/>
          <w:szCs w:val="24"/>
          <w:highlight w:val="none"/>
        </w:rPr>
        <w:t>3.工程立项批准文号：</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47952A93">
      <w:pPr>
        <w:keepNext w:val="0"/>
        <w:keepLines w:val="0"/>
        <w:pageBreakBefore w:val="0"/>
        <w:kinsoku/>
        <w:wordWrap w:val="0"/>
        <w:overflowPunct/>
        <w:topLinePunct/>
        <w:autoSpaceDE/>
        <w:autoSpaceDN/>
        <w:bidi w:val="0"/>
        <w:adjustRightInd w:val="0"/>
        <w:spacing w:before="112" w:line="360" w:lineRule="auto"/>
        <w:ind w:left="474"/>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4.</w:t>
      </w:r>
      <w:r>
        <w:rPr>
          <w:rFonts w:hint="eastAsia" w:ascii="宋体" w:hAnsi="宋体" w:eastAsia="宋体" w:cs="宋体"/>
          <w:spacing w:val="-26"/>
          <w:sz w:val="24"/>
          <w:szCs w:val="24"/>
          <w:highlight w:val="none"/>
        </w:rPr>
        <w:t xml:space="preserve"> </w:t>
      </w:r>
      <w:r>
        <w:rPr>
          <w:rFonts w:hint="eastAsia" w:ascii="宋体" w:hAnsi="宋体" w:eastAsia="宋体" w:cs="宋体"/>
          <w:spacing w:val="-5"/>
          <w:sz w:val="24"/>
          <w:szCs w:val="24"/>
          <w:highlight w:val="none"/>
        </w:rPr>
        <w:t>资金来源：</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5"/>
          <w:sz w:val="24"/>
          <w:szCs w:val="24"/>
          <w:highlight w:val="none"/>
        </w:rPr>
        <w:t>。</w:t>
      </w:r>
    </w:p>
    <w:p w14:paraId="5719A0CF">
      <w:pPr>
        <w:keepNext w:val="0"/>
        <w:keepLines w:val="0"/>
        <w:pageBreakBefore w:val="0"/>
        <w:kinsoku/>
        <w:wordWrap w:val="0"/>
        <w:overflowPunct/>
        <w:topLinePunct/>
        <w:autoSpaceDE/>
        <w:autoSpaceDN/>
        <w:bidi w:val="0"/>
        <w:adjustRightInd w:val="0"/>
        <w:spacing w:before="113" w:line="360" w:lineRule="auto"/>
        <w:ind w:left="485" w:right="108" w:hanging="3"/>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5.工程内容：</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7"/>
          <w:sz w:val="24"/>
          <w:szCs w:val="24"/>
          <w:highlight w:val="none"/>
        </w:rPr>
        <w:t>。</w:t>
      </w:r>
      <w:r>
        <w:rPr>
          <w:rFonts w:hint="eastAsia" w:ascii="宋体" w:hAnsi="宋体" w:eastAsia="宋体" w:cs="宋体"/>
          <w:spacing w:val="6"/>
          <w:sz w:val="24"/>
          <w:szCs w:val="24"/>
          <w:highlight w:val="none"/>
        </w:rPr>
        <w:t xml:space="preserve"> </w:t>
      </w:r>
      <w:r>
        <w:rPr>
          <w:rFonts w:hint="eastAsia" w:ascii="宋体" w:hAnsi="宋体" w:eastAsia="宋体" w:cs="宋体"/>
          <w:spacing w:val="-2"/>
          <w:sz w:val="24"/>
          <w:szCs w:val="24"/>
          <w:highlight w:val="none"/>
        </w:rPr>
        <w:t>群体工程应附《承包人承揽工程项目一览表》（附件</w:t>
      </w:r>
      <w:r>
        <w:rPr>
          <w:rFonts w:hint="eastAsia" w:ascii="宋体" w:hAnsi="宋体" w:eastAsia="宋体" w:cs="宋体"/>
          <w:spacing w:val="-25"/>
          <w:sz w:val="24"/>
          <w:szCs w:val="24"/>
          <w:highlight w:val="none"/>
        </w:rPr>
        <w:t xml:space="preserve"> </w:t>
      </w:r>
      <w:r>
        <w:rPr>
          <w:rFonts w:hint="eastAsia" w:ascii="宋体" w:hAnsi="宋体" w:eastAsia="宋体" w:cs="宋体"/>
          <w:spacing w:val="-2"/>
          <w:sz w:val="24"/>
          <w:szCs w:val="24"/>
          <w:highlight w:val="none"/>
        </w:rPr>
        <w:t>1）。</w:t>
      </w:r>
    </w:p>
    <w:p w14:paraId="4087CC87">
      <w:pPr>
        <w:keepNext w:val="0"/>
        <w:keepLines w:val="0"/>
        <w:pageBreakBefore w:val="0"/>
        <w:kinsoku/>
        <w:wordWrap w:val="0"/>
        <w:overflowPunct/>
        <w:topLinePunct/>
        <w:autoSpaceDE/>
        <w:autoSpaceDN/>
        <w:bidi w:val="0"/>
        <w:adjustRightInd w:val="0"/>
        <w:spacing w:before="112" w:line="360" w:lineRule="auto"/>
        <w:ind w:left="48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6.工程承包范围：</w:t>
      </w:r>
    </w:p>
    <w:p w14:paraId="52F4EA56">
      <w:pPr>
        <w:keepNext w:val="0"/>
        <w:keepLines w:val="0"/>
        <w:pageBreakBefore w:val="0"/>
        <w:kinsoku/>
        <w:wordWrap w:val="0"/>
        <w:overflowPunct/>
        <w:topLinePunct/>
        <w:autoSpaceDE/>
        <w:autoSpaceDN/>
        <w:bidi w:val="0"/>
        <w:adjustRightInd w:val="0"/>
        <w:spacing w:before="111" w:line="360" w:lineRule="auto"/>
        <w:ind w:left="479"/>
        <w:rPr>
          <w:rFonts w:hint="eastAsia" w:ascii="宋体" w:hAnsi="宋体" w:eastAsia="宋体" w:cs="宋体"/>
          <w:sz w:val="24"/>
          <w:szCs w:val="24"/>
          <w:highlight w:val="none"/>
        </w:rPr>
      </w:pPr>
      <w:r>
        <w:rPr>
          <w:rFonts w:hint="eastAsia" w:ascii="宋体" w:hAnsi="宋体" w:eastAsia="宋体" w:cs="宋体"/>
          <w:spacing w:val="4"/>
          <w:sz w:val="24"/>
          <w:szCs w:val="24"/>
          <w:highlight w:val="none"/>
          <w:u w:val="single" w:color="auto"/>
        </w:rPr>
        <w:t xml:space="preserve">按设计施工图及工程量清单的内容                                         </w:t>
      </w:r>
    </w:p>
    <w:p w14:paraId="7551AB04">
      <w:pPr>
        <w:keepNext w:val="0"/>
        <w:keepLines w:val="0"/>
        <w:pageBreakBefore w:val="0"/>
        <w:kinsoku/>
        <w:wordWrap w:val="0"/>
        <w:overflowPunct/>
        <w:topLinePunct/>
        <w:autoSpaceDE/>
        <w:autoSpaceDN/>
        <w:bidi w:val="0"/>
        <w:adjustRightInd w:val="0"/>
        <w:spacing w:before="286" w:line="360" w:lineRule="auto"/>
        <w:ind w:left="373"/>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二、合同工期</w:t>
      </w:r>
    </w:p>
    <w:p w14:paraId="09CFFDC4">
      <w:pPr>
        <w:keepNext w:val="0"/>
        <w:keepLines w:val="0"/>
        <w:pageBreakBefore w:val="0"/>
        <w:kinsoku/>
        <w:wordWrap w:val="0"/>
        <w:overflowPunct/>
        <w:topLinePunct/>
        <w:autoSpaceDE/>
        <w:autoSpaceDN/>
        <w:bidi w:val="0"/>
        <w:adjustRightInd w:val="0"/>
        <w:spacing w:before="232" w:line="360" w:lineRule="auto"/>
        <w:ind w:left="474"/>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计划开工日期：</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99"/>
          <w:sz w:val="24"/>
          <w:szCs w:val="24"/>
          <w:highlight w:val="none"/>
        </w:rPr>
        <w:t xml:space="preserve"> </w:t>
      </w:r>
      <w:r>
        <w:rPr>
          <w:rFonts w:hint="eastAsia" w:ascii="宋体" w:hAnsi="宋体" w:eastAsia="宋体" w:cs="宋体"/>
          <w:spacing w:val="-12"/>
          <w:sz w:val="24"/>
          <w:szCs w:val="24"/>
          <w:highlight w:val="none"/>
        </w:rPr>
        <w:t>年</w:t>
      </w:r>
      <w:r>
        <w:rPr>
          <w:rFonts w:hint="eastAsia" w:ascii="宋体" w:hAnsi="宋体" w:eastAsia="宋体" w:cs="宋体"/>
          <w:spacing w:val="23"/>
          <w:sz w:val="24"/>
          <w:szCs w:val="24"/>
          <w:highlight w:val="none"/>
          <w:u w:val="single" w:color="auto"/>
        </w:rPr>
        <w:t xml:space="preserve">     </w:t>
      </w:r>
      <w:r>
        <w:rPr>
          <w:rFonts w:hint="eastAsia" w:ascii="宋体" w:hAnsi="宋体" w:eastAsia="宋体" w:cs="宋体"/>
          <w:spacing w:val="-88"/>
          <w:sz w:val="24"/>
          <w:szCs w:val="24"/>
          <w:highlight w:val="none"/>
        </w:rPr>
        <w:t xml:space="preserve"> </w:t>
      </w:r>
      <w:r>
        <w:rPr>
          <w:rFonts w:hint="eastAsia" w:ascii="宋体" w:hAnsi="宋体" w:eastAsia="宋体" w:cs="宋体"/>
          <w:spacing w:val="-12"/>
          <w:sz w:val="24"/>
          <w:szCs w:val="24"/>
          <w:highlight w:val="none"/>
        </w:rPr>
        <w:t>月</w:t>
      </w:r>
      <w:r>
        <w:rPr>
          <w:rFonts w:hint="eastAsia" w:ascii="宋体" w:hAnsi="宋体" w:eastAsia="宋体" w:cs="宋体"/>
          <w:spacing w:val="23"/>
          <w:sz w:val="24"/>
          <w:szCs w:val="24"/>
          <w:highlight w:val="none"/>
          <w:u w:val="single" w:color="auto"/>
        </w:rPr>
        <w:t xml:space="preserve">     </w:t>
      </w:r>
      <w:r>
        <w:rPr>
          <w:rFonts w:hint="eastAsia" w:ascii="宋体" w:hAnsi="宋体" w:eastAsia="宋体" w:cs="宋体"/>
          <w:spacing w:val="-48"/>
          <w:sz w:val="24"/>
          <w:szCs w:val="24"/>
          <w:highlight w:val="none"/>
        </w:rPr>
        <w:t xml:space="preserve"> </w:t>
      </w:r>
      <w:r>
        <w:rPr>
          <w:rFonts w:hint="eastAsia" w:ascii="宋体" w:hAnsi="宋体" w:eastAsia="宋体" w:cs="宋体"/>
          <w:spacing w:val="-12"/>
          <w:sz w:val="24"/>
          <w:szCs w:val="24"/>
          <w:highlight w:val="none"/>
        </w:rPr>
        <w:t>日。</w:t>
      </w:r>
    </w:p>
    <w:p w14:paraId="18A2C44D">
      <w:pPr>
        <w:keepNext w:val="0"/>
        <w:keepLines w:val="0"/>
        <w:pageBreakBefore w:val="0"/>
        <w:kinsoku/>
        <w:wordWrap w:val="0"/>
        <w:overflowPunct/>
        <w:topLinePunct/>
        <w:autoSpaceDE/>
        <w:autoSpaceDN/>
        <w:bidi w:val="0"/>
        <w:adjustRightInd w:val="0"/>
        <w:spacing w:line="360" w:lineRule="auto"/>
        <w:ind w:left="474"/>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计划竣工日期：</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99"/>
          <w:sz w:val="24"/>
          <w:szCs w:val="24"/>
          <w:highlight w:val="none"/>
        </w:rPr>
        <w:t xml:space="preserve"> </w:t>
      </w:r>
      <w:r>
        <w:rPr>
          <w:rFonts w:hint="eastAsia" w:ascii="宋体" w:hAnsi="宋体" w:eastAsia="宋体" w:cs="宋体"/>
          <w:spacing w:val="-12"/>
          <w:sz w:val="24"/>
          <w:szCs w:val="24"/>
          <w:highlight w:val="none"/>
        </w:rPr>
        <w:t>年</w:t>
      </w:r>
      <w:r>
        <w:rPr>
          <w:rFonts w:hint="eastAsia" w:ascii="宋体" w:hAnsi="宋体" w:eastAsia="宋体" w:cs="宋体"/>
          <w:spacing w:val="23"/>
          <w:sz w:val="24"/>
          <w:szCs w:val="24"/>
          <w:highlight w:val="none"/>
          <w:u w:val="single" w:color="auto"/>
        </w:rPr>
        <w:t xml:space="preserve">     </w:t>
      </w:r>
      <w:r>
        <w:rPr>
          <w:rFonts w:hint="eastAsia" w:ascii="宋体" w:hAnsi="宋体" w:eastAsia="宋体" w:cs="宋体"/>
          <w:spacing w:val="-88"/>
          <w:sz w:val="24"/>
          <w:szCs w:val="24"/>
          <w:highlight w:val="none"/>
        </w:rPr>
        <w:t xml:space="preserve"> </w:t>
      </w:r>
      <w:r>
        <w:rPr>
          <w:rFonts w:hint="eastAsia" w:ascii="宋体" w:hAnsi="宋体" w:eastAsia="宋体" w:cs="宋体"/>
          <w:spacing w:val="-12"/>
          <w:sz w:val="24"/>
          <w:szCs w:val="24"/>
          <w:highlight w:val="none"/>
        </w:rPr>
        <w:t>月</w:t>
      </w:r>
      <w:r>
        <w:rPr>
          <w:rFonts w:hint="eastAsia" w:ascii="宋体" w:hAnsi="宋体" w:eastAsia="宋体" w:cs="宋体"/>
          <w:spacing w:val="23"/>
          <w:sz w:val="24"/>
          <w:szCs w:val="24"/>
          <w:highlight w:val="none"/>
          <w:u w:val="single" w:color="auto"/>
        </w:rPr>
        <w:t xml:space="preserve">     </w:t>
      </w:r>
      <w:r>
        <w:rPr>
          <w:rFonts w:hint="eastAsia" w:ascii="宋体" w:hAnsi="宋体" w:eastAsia="宋体" w:cs="宋体"/>
          <w:spacing w:val="-48"/>
          <w:sz w:val="24"/>
          <w:szCs w:val="24"/>
          <w:highlight w:val="none"/>
        </w:rPr>
        <w:t xml:space="preserve"> </w:t>
      </w:r>
      <w:r>
        <w:rPr>
          <w:rFonts w:hint="eastAsia" w:ascii="宋体" w:hAnsi="宋体" w:eastAsia="宋体" w:cs="宋体"/>
          <w:spacing w:val="-12"/>
          <w:sz w:val="24"/>
          <w:szCs w:val="24"/>
          <w:highlight w:val="none"/>
        </w:rPr>
        <w:t>日。</w:t>
      </w:r>
    </w:p>
    <w:p w14:paraId="03496527">
      <w:pPr>
        <w:keepNext w:val="0"/>
        <w:keepLines w:val="0"/>
        <w:pageBreakBefore w:val="0"/>
        <w:kinsoku/>
        <w:wordWrap w:val="0"/>
        <w:overflowPunct/>
        <w:topLinePunct/>
        <w:autoSpaceDE/>
        <w:autoSpaceDN/>
        <w:bidi w:val="0"/>
        <w:adjustRightInd w:val="0"/>
        <w:spacing w:before="113" w:line="360" w:lineRule="auto"/>
        <w:ind w:left="21" w:firstLine="45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工期总日历天数：</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102"/>
          <w:sz w:val="24"/>
          <w:szCs w:val="24"/>
          <w:highlight w:val="none"/>
        </w:rPr>
        <w:t xml:space="preserve"> </w:t>
      </w:r>
      <w:r>
        <w:rPr>
          <w:rFonts w:hint="eastAsia" w:ascii="宋体" w:hAnsi="宋体" w:eastAsia="宋体" w:cs="宋体"/>
          <w:spacing w:val="-3"/>
          <w:sz w:val="24"/>
          <w:szCs w:val="24"/>
          <w:highlight w:val="none"/>
        </w:rPr>
        <w:t>天。工期总日历天数与根据前</w:t>
      </w:r>
      <w:r>
        <w:rPr>
          <w:rFonts w:hint="eastAsia" w:ascii="宋体" w:hAnsi="宋体" w:eastAsia="宋体" w:cs="宋体"/>
          <w:spacing w:val="-4"/>
          <w:sz w:val="24"/>
          <w:szCs w:val="24"/>
          <w:highlight w:val="none"/>
        </w:rPr>
        <w:t>述计划开竣工日期计算的</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工期天数不一致的，以工期总日历天数为准。</w:t>
      </w:r>
    </w:p>
    <w:p w14:paraId="0213B12F">
      <w:pPr>
        <w:keepNext w:val="0"/>
        <w:keepLines w:val="0"/>
        <w:pageBreakBefore w:val="0"/>
        <w:kinsoku/>
        <w:wordWrap w:val="0"/>
        <w:overflowPunct/>
        <w:topLinePunct/>
        <w:autoSpaceDE/>
        <w:autoSpaceDN/>
        <w:bidi w:val="0"/>
        <w:adjustRightInd w:val="0"/>
        <w:spacing w:before="230" w:line="360" w:lineRule="auto"/>
        <w:ind w:left="494"/>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三、质量标准</w:t>
      </w:r>
    </w:p>
    <w:p w14:paraId="2DB383B5">
      <w:pPr>
        <w:keepNext w:val="0"/>
        <w:keepLines w:val="0"/>
        <w:pageBreakBefore w:val="0"/>
        <w:kinsoku/>
        <w:wordWrap w:val="0"/>
        <w:overflowPunct/>
        <w:topLinePunct/>
        <w:autoSpaceDE/>
        <w:autoSpaceDN/>
        <w:bidi w:val="0"/>
        <w:adjustRightInd w:val="0"/>
        <w:spacing w:before="231" w:line="360" w:lineRule="auto"/>
        <w:ind w:left="48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工程质量符合</w:t>
      </w:r>
      <w:r>
        <w:rPr>
          <w:rFonts w:hint="eastAsia" w:ascii="宋体" w:hAnsi="宋体" w:eastAsia="宋体" w:cs="宋体"/>
          <w:spacing w:val="9"/>
          <w:sz w:val="24"/>
          <w:szCs w:val="24"/>
          <w:highlight w:val="none"/>
          <w:u w:val="single" w:color="auto"/>
        </w:rPr>
        <w:t xml:space="preserve">    </w:t>
      </w:r>
      <w:r>
        <w:rPr>
          <w:rFonts w:hint="eastAsia" w:ascii="宋体" w:hAnsi="宋体" w:eastAsia="宋体" w:cs="宋体"/>
          <w:spacing w:val="-5"/>
          <w:sz w:val="24"/>
          <w:szCs w:val="24"/>
          <w:highlight w:val="none"/>
          <w:u w:val="single" w:color="auto"/>
        </w:rPr>
        <w:t xml:space="preserve">合格    </w:t>
      </w:r>
      <w:r>
        <w:rPr>
          <w:rFonts w:hint="eastAsia" w:ascii="宋体" w:hAnsi="宋体" w:eastAsia="宋体" w:cs="宋体"/>
          <w:spacing w:val="-104"/>
          <w:sz w:val="24"/>
          <w:szCs w:val="24"/>
          <w:highlight w:val="none"/>
        </w:rPr>
        <w:t xml:space="preserve"> </w:t>
      </w:r>
      <w:r>
        <w:rPr>
          <w:rFonts w:hint="eastAsia" w:ascii="宋体" w:hAnsi="宋体" w:eastAsia="宋体" w:cs="宋体"/>
          <w:spacing w:val="-5"/>
          <w:sz w:val="24"/>
          <w:szCs w:val="24"/>
          <w:highlight w:val="none"/>
        </w:rPr>
        <w:t>标准。</w:t>
      </w:r>
    </w:p>
    <w:p w14:paraId="65D451FB">
      <w:pPr>
        <w:keepNext w:val="0"/>
        <w:keepLines w:val="0"/>
        <w:pageBreakBefore w:val="0"/>
        <w:kinsoku/>
        <w:wordWrap w:val="0"/>
        <w:overflowPunct/>
        <w:topLinePunct/>
        <w:autoSpaceDE/>
        <w:autoSpaceDN/>
        <w:bidi w:val="0"/>
        <w:adjustRightInd w:val="0"/>
        <w:spacing w:before="233" w:line="360" w:lineRule="auto"/>
        <w:ind w:left="503"/>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四、签约合同价与合同价格形式</w:t>
      </w:r>
    </w:p>
    <w:p w14:paraId="77BCC4F1">
      <w:pPr>
        <w:keepNext w:val="0"/>
        <w:keepLines w:val="0"/>
        <w:pageBreakBefore w:val="0"/>
        <w:kinsoku/>
        <w:wordWrap w:val="0"/>
        <w:overflowPunct/>
        <w:topLinePunct/>
        <w:autoSpaceDE/>
        <w:autoSpaceDN/>
        <w:bidi w:val="0"/>
        <w:adjustRightInd w:val="0"/>
        <w:spacing w:before="231" w:line="360" w:lineRule="auto"/>
        <w:ind w:left="50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1.签约合同价为：</w:t>
      </w:r>
    </w:p>
    <w:p w14:paraId="70B241B0">
      <w:pPr>
        <w:keepNext w:val="0"/>
        <w:keepLines w:val="0"/>
        <w:pageBreakBefore w:val="0"/>
        <w:kinsoku/>
        <w:wordWrap w:val="0"/>
        <w:overflowPunct/>
        <w:topLinePunct/>
        <w:autoSpaceDE/>
        <w:autoSpaceDN/>
        <w:bidi w:val="0"/>
        <w:adjustRightInd w:val="0"/>
        <w:spacing w:before="77" w:line="360" w:lineRule="auto"/>
        <w:ind w:left="62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人民币（大写）</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10"/>
          <w:sz w:val="24"/>
          <w:szCs w:val="24"/>
          <w:highlight w:val="none"/>
        </w:rPr>
        <w:t xml:space="preserve"> </w:t>
      </w:r>
      <w:r>
        <w:rPr>
          <w:rFonts w:hint="eastAsia" w:ascii="宋体" w:hAnsi="宋体" w:eastAsia="宋体" w:cs="宋体"/>
          <w:spacing w:val="-1"/>
          <w:sz w:val="24"/>
          <w:szCs w:val="24"/>
          <w:highlight w:val="none"/>
        </w:rPr>
        <w:t>(¥</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40"/>
          <w:sz w:val="24"/>
          <w:szCs w:val="24"/>
          <w:highlight w:val="none"/>
        </w:rPr>
        <w:t xml:space="preserve"> </w:t>
      </w:r>
      <w:r>
        <w:rPr>
          <w:rFonts w:hint="eastAsia" w:ascii="宋体" w:hAnsi="宋体" w:eastAsia="宋体" w:cs="宋体"/>
          <w:spacing w:val="-2"/>
          <w:sz w:val="24"/>
          <w:szCs w:val="24"/>
          <w:highlight w:val="none"/>
        </w:rPr>
        <w:t>元)；</w:t>
      </w:r>
    </w:p>
    <w:p w14:paraId="62AD9290">
      <w:pPr>
        <w:keepNext w:val="0"/>
        <w:keepLines w:val="0"/>
        <w:pageBreakBefore w:val="0"/>
        <w:kinsoku/>
        <w:wordWrap w:val="0"/>
        <w:overflowPunct/>
        <w:topLinePunct/>
        <w:autoSpaceDE/>
        <w:autoSpaceDN/>
        <w:bidi w:val="0"/>
        <w:adjustRightInd w:val="0"/>
        <w:spacing w:before="1" w:line="360" w:lineRule="auto"/>
        <w:ind w:left="498"/>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其中：</w:t>
      </w:r>
    </w:p>
    <w:p w14:paraId="6D75D4A2">
      <w:pPr>
        <w:keepNext w:val="0"/>
        <w:keepLines w:val="0"/>
        <w:pageBreakBefore w:val="0"/>
        <w:kinsoku/>
        <w:wordWrap w:val="0"/>
        <w:overflowPunct/>
        <w:topLinePunct/>
        <w:autoSpaceDE/>
        <w:autoSpaceDN/>
        <w:bidi w:val="0"/>
        <w:adjustRightInd w:val="0"/>
        <w:spacing w:before="109" w:line="360" w:lineRule="auto"/>
        <w:ind w:left="50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（1）安全文明施工费：</w:t>
      </w:r>
    </w:p>
    <w:p w14:paraId="7DF7C7F8">
      <w:pPr>
        <w:keepNext w:val="0"/>
        <w:keepLines w:val="0"/>
        <w:pageBreakBefore w:val="0"/>
        <w:kinsoku/>
        <w:wordWrap w:val="0"/>
        <w:overflowPunct/>
        <w:topLinePunct/>
        <w:autoSpaceDE/>
        <w:autoSpaceDN/>
        <w:bidi w:val="0"/>
        <w:adjustRightInd w:val="0"/>
        <w:spacing w:before="75" w:line="360" w:lineRule="auto"/>
        <w:ind w:left="11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人民币（大写）</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10"/>
          <w:sz w:val="24"/>
          <w:szCs w:val="24"/>
          <w:highlight w:val="none"/>
        </w:rPr>
        <w:t xml:space="preserve"> </w:t>
      </w: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40"/>
          <w:sz w:val="24"/>
          <w:szCs w:val="24"/>
          <w:highlight w:val="none"/>
        </w:rPr>
        <w:t xml:space="preserve"> </w:t>
      </w:r>
      <w:r>
        <w:rPr>
          <w:rFonts w:hint="eastAsia" w:ascii="宋体" w:hAnsi="宋体" w:eastAsia="宋体" w:cs="宋体"/>
          <w:spacing w:val="-3"/>
          <w:sz w:val="24"/>
          <w:szCs w:val="24"/>
          <w:highlight w:val="none"/>
        </w:rPr>
        <w:t>元)；</w:t>
      </w:r>
    </w:p>
    <w:p w14:paraId="64CEF071">
      <w:pPr>
        <w:keepNext w:val="0"/>
        <w:keepLines w:val="0"/>
        <w:pageBreakBefore w:val="0"/>
        <w:kinsoku/>
        <w:wordWrap w:val="0"/>
        <w:overflowPunct/>
        <w:topLinePunct/>
        <w:autoSpaceDE/>
        <w:autoSpaceDN/>
        <w:bidi w:val="0"/>
        <w:adjustRightInd w:val="0"/>
        <w:spacing w:line="360" w:lineRule="auto"/>
        <w:ind w:left="50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（2）材料和工程设备暂估价金额：</w:t>
      </w:r>
    </w:p>
    <w:p w14:paraId="2373CF3F">
      <w:pPr>
        <w:keepNext w:val="0"/>
        <w:keepLines w:val="0"/>
        <w:pageBreakBefore w:val="0"/>
        <w:kinsoku/>
        <w:wordWrap w:val="0"/>
        <w:overflowPunct/>
        <w:topLinePunct/>
        <w:autoSpaceDE/>
        <w:autoSpaceDN/>
        <w:bidi w:val="0"/>
        <w:adjustRightInd w:val="0"/>
        <w:spacing w:before="78" w:line="360" w:lineRule="auto"/>
        <w:ind w:left="11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人民币（大写）</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10"/>
          <w:sz w:val="24"/>
          <w:szCs w:val="24"/>
          <w:highlight w:val="none"/>
        </w:rPr>
        <w:t xml:space="preserve"> </w:t>
      </w: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40"/>
          <w:sz w:val="24"/>
          <w:szCs w:val="24"/>
          <w:highlight w:val="none"/>
        </w:rPr>
        <w:t xml:space="preserve"> </w:t>
      </w:r>
      <w:r>
        <w:rPr>
          <w:rFonts w:hint="eastAsia" w:ascii="宋体" w:hAnsi="宋体" w:eastAsia="宋体" w:cs="宋体"/>
          <w:spacing w:val="-3"/>
          <w:sz w:val="24"/>
          <w:szCs w:val="24"/>
          <w:highlight w:val="none"/>
        </w:rPr>
        <w:t>元)；</w:t>
      </w:r>
    </w:p>
    <w:p w14:paraId="29076C20">
      <w:pPr>
        <w:keepNext w:val="0"/>
        <w:keepLines w:val="0"/>
        <w:pageBreakBefore w:val="0"/>
        <w:kinsoku/>
        <w:wordWrap w:val="0"/>
        <w:overflowPunct/>
        <w:topLinePunct/>
        <w:autoSpaceDE/>
        <w:autoSpaceDN/>
        <w:bidi w:val="0"/>
        <w:adjustRightInd w:val="0"/>
        <w:spacing w:before="78" w:line="360" w:lineRule="auto"/>
        <w:ind w:left="48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（3）专业工程暂估价金额：</w:t>
      </w:r>
    </w:p>
    <w:p w14:paraId="11F5F73C">
      <w:pPr>
        <w:keepNext w:val="0"/>
        <w:keepLines w:val="0"/>
        <w:pageBreakBefore w:val="0"/>
        <w:kinsoku/>
        <w:wordWrap w:val="0"/>
        <w:overflowPunct/>
        <w:topLinePunct/>
        <w:autoSpaceDE/>
        <w:autoSpaceDN/>
        <w:bidi w:val="0"/>
        <w:adjustRightInd w:val="0"/>
        <w:spacing w:before="77" w:line="360" w:lineRule="auto"/>
        <w:ind w:left="108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人民币（大写）</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10"/>
          <w:sz w:val="24"/>
          <w:szCs w:val="24"/>
          <w:highlight w:val="none"/>
        </w:rPr>
        <w:t xml:space="preserve"> </w:t>
      </w: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40"/>
          <w:sz w:val="24"/>
          <w:szCs w:val="24"/>
          <w:highlight w:val="none"/>
        </w:rPr>
        <w:t xml:space="preserve"> </w:t>
      </w:r>
      <w:r>
        <w:rPr>
          <w:rFonts w:hint="eastAsia" w:ascii="宋体" w:hAnsi="宋体" w:eastAsia="宋体" w:cs="宋体"/>
          <w:spacing w:val="-3"/>
          <w:sz w:val="24"/>
          <w:szCs w:val="24"/>
          <w:highlight w:val="none"/>
        </w:rPr>
        <w:t>元)；</w:t>
      </w:r>
    </w:p>
    <w:p w14:paraId="7E1E800A">
      <w:pPr>
        <w:keepNext w:val="0"/>
        <w:keepLines w:val="0"/>
        <w:pageBreakBefore w:val="0"/>
        <w:kinsoku/>
        <w:wordWrap w:val="0"/>
        <w:overflowPunct/>
        <w:topLinePunct/>
        <w:autoSpaceDE/>
        <w:autoSpaceDN/>
        <w:bidi w:val="0"/>
        <w:adjustRightInd w:val="0"/>
        <w:spacing w:line="360" w:lineRule="auto"/>
        <w:ind w:left="48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（4）暂列金额：</w:t>
      </w:r>
    </w:p>
    <w:p w14:paraId="19D323D6">
      <w:pPr>
        <w:keepNext w:val="0"/>
        <w:keepLines w:val="0"/>
        <w:pageBreakBefore w:val="0"/>
        <w:kinsoku/>
        <w:wordWrap w:val="0"/>
        <w:overflowPunct/>
        <w:topLinePunct/>
        <w:autoSpaceDE/>
        <w:autoSpaceDN/>
        <w:bidi w:val="0"/>
        <w:adjustRightInd w:val="0"/>
        <w:spacing w:before="74" w:line="360" w:lineRule="auto"/>
        <w:ind w:left="108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人民币（大写）</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10"/>
          <w:sz w:val="24"/>
          <w:szCs w:val="24"/>
          <w:highlight w:val="none"/>
        </w:rPr>
        <w:t xml:space="preserve"> </w:t>
      </w: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40"/>
          <w:sz w:val="24"/>
          <w:szCs w:val="24"/>
          <w:highlight w:val="none"/>
        </w:rPr>
        <w:t xml:space="preserve"> </w:t>
      </w:r>
      <w:r>
        <w:rPr>
          <w:rFonts w:hint="eastAsia" w:ascii="宋体" w:hAnsi="宋体" w:eastAsia="宋体" w:cs="宋体"/>
          <w:spacing w:val="-3"/>
          <w:sz w:val="24"/>
          <w:szCs w:val="24"/>
          <w:highlight w:val="none"/>
        </w:rPr>
        <w:t>元)。</w:t>
      </w:r>
    </w:p>
    <w:p w14:paraId="7722FA69">
      <w:pPr>
        <w:keepNext w:val="0"/>
        <w:keepLines w:val="0"/>
        <w:pageBreakBefore w:val="0"/>
        <w:kinsoku/>
        <w:wordWrap w:val="0"/>
        <w:overflowPunct/>
        <w:topLinePunct/>
        <w:autoSpaceDE/>
        <w:autoSpaceDN/>
        <w:bidi w:val="0"/>
        <w:adjustRightInd w:val="0"/>
        <w:spacing w:line="360" w:lineRule="auto"/>
        <w:ind w:left="46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2.合同价格形式：</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4881E768">
      <w:pPr>
        <w:keepNext w:val="0"/>
        <w:keepLines w:val="0"/>
        <w:pageBreakBefore w:val="0"/>
        <w:kinsoku/>
        <w:wordWrap w:val="0"/>
        <w:overflowPunct/>
        <w:topLinePunct/>
        <w:autoSpaceDE/>
        <w:autoSpaceDN/>
        <w:bidi w:val="0"/>
        <w:adjustRightInd w:val="0"/>
        <w:spacing w:before="229" w:line="360" w:lineRule="auto"/>
        <w:ind w:left="480"/>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五、项目经理</w:t>
      </w:r>
    </w:p>
    <w:p w14:paraId="3773D5C3">
      <w:pPr>
        <w:keepNext w:val="0"/>
        <w:keepLines w:val="0"/>
        <w:pageBreakBefore w:val="0"/>
        <w:kinsoku/>
        <w:wordWrap w:val="0"/>
        <w:overflowPunct/>
        <w:topLinePunct/>
        <w:autoSpaceDE/>
        <w:autoSpaceDN/>
        <w:bidi w:val="0"/>
        <w:adjustRightInd w:val="0"/>
        <w:spacing w:before="232" w:line="360" w:lineRule="auto"/>
        <w:ind w:left="480"/>
        <w:rPr>
          <w:rFonts w:hint="eastAsia" w:ascii="宋体" w:hAnsi="宋体" w:eastAsia="宋体" w:cs="宋体"/>
          <w:sz w:val="24"/>
          <w:szCs w:val="24"/>
          <w:highlight w:val="none"/>
        </w:rPr>
      </w:pPr>
      <w:r>
        <w:rPr>
          <w:rFonts w:hint="eastAsia" w:ascii="宋体" w:hAnsi="宋体" w:eastAsia="宋体" w:cs="宋体"/>
          <w:sz w:val="24"/>
          <w:szCs w:val="24"/>
          <w:highlight w:val="none"/>
        </w:rPr>
        <w:t>承包人项目经理：</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4D571C20">
      <w:pPr>
        <w:keepNext w:val="0"/>
        <w:keepLines w:val="0"/>
        <w:pageBreakBefore w:val="0"/>
        <w:kinsoku/>
        <w:wordWrap w:val="0"/>
        <w:overflowPunct/>
        <w:topLinePunct/>
        <w:autoSpaceDE/>
        <w:autoSpaceDN/>
        <w:bidi w:val="0"/>
        <w:adjustRightInd w:val="0"/>
        <w:spacing w:before="230" w:line="360" w:lineRule="auto"/>
        <w:ind w:left="480"/>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六、合同文件构成</w:t>
      </w:r>
    </w:p>
    <w:p w14:paraId="648E5CEE">
      <w:pPr>
        <w:keepNext w:val="0"/>
        <w:keepLines w:val="0"/>
        <w:pageBreakBefore w:val="0"/>
        <w:kinsoku/>
        <w:wordWrap w:val="0"/>
        <w:overflowPunct/>
        <w:topLinePunct/>
        <w:autoSpaceDE/>
        <w:autoSpaceDN/>
        <w:bidi w:val="0"/>
        <w:adjustRightInd w:val="0"/>
        <w:spacing w:before="230" w:line="360" w:lineRule="auto"/>
        <w:ind w:left="480"/>
        <w:rPr>
          <w:rFonts w:hint="eastAsia" w:ascii="宋体" w:hAnsi="宋体" w:eastAsia="宋体" w:cs="宋体"/>
          <w:sz w:val="24"/>
          <w:szCs w:val="24"/>
          <w:highlight w:val="none"/>
        </w:rPr>
      </w:pPr>
      <w:r>
        <w:rPr>
          <w:rFonts w:hint="eastAsia" w:ascii="宋体" w:hAnsi="宋体" w:eastAsia="宋体" w:cs="宋体"/>
          <w:spacing w:val="-1"/>
          <w:position w:val="11"/>
          <w:sz w:val="24"/>
          <w:szCs w:val="24"/>
          <w:highlight w:val="none"/>
        </w:rPr>
        <w:t>本协议书与下列文件一起构成合同文件：</w:t>
      </w:r>
    </w:p>
    <w:p w14:paraId="00463361">
      <w:pPr>
        <w:keepNext w:val="0"/>
        <w:keepLines w:val="0"/>
        <w:pageBreakBefore w:val="0"/>
        <w:kinsoku/>
        <w:wordWrap w:val="0"/>
        <w:overflowPunct/>
        <w:topLinePunct/>
        <w:autoSpaceDE/>
        <w:autoSpaceDN/>
        <w:bidi w:val="0"/>
        <w:adjustRightInd w:val="0"/>
        <w:spacing w:line="360" w:lineRule="auto"/>
        <w:ind w:left="48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（1）中标通知书（如果有</w:t>
      </w:r>
      <w:r>
        <w:rPr>
          <w:rFonts w:hint="eastAsia" w:ascii="宋体" w:hAnsi="宋体" w:eastAsia="宋体" w:cs="宋体"/>
          <w:spacing w:val="1"/>
          <w:sz w:val="24"/>
          <w:szCs w:val="24"/>
          <w:highlight w:val="none"/>
        </w:rPr>
        <w:t>）；</w:t>
      </w:r>
    </w:p>
    <w:p w14:paraId="78FFBD7C">
      <w:pPr>
        <w:keepNext w:val="0"/>
        <w:keepLines w:val="0"/>
        <w:pageBreakBefore w:val="0"/>
        <w:kinsoku/>
        <w:wordWrap w:val="0"/>
        <w:overflowPunct/>
        <w:topLinePunct/>
        <w:autoSpaceDE/>
        <w:autoSpaceDN/>
        <w:bidi w:val="0"/>
        <w:adjustRightInd w:val="0"/>
        <w:spacing w:before="112" w:line="360" w:lineRule="auto"/>
        <w:ind w:left="485"/>
        <w:rPr>
          <w:rFonts w:hint="eastAsia" w:ascii="宋体" w:hAnsi="宋体" w:eastAsia="宋体" w:cs="宋体"/>
          <w:sz w:val="24"/>
          <w:szCs w:val="24"/>
          <w:highlight w:val="none"/>
        </w:rPr>
      </w:pPr>
      <w:r>
        <w:rPr>
          <w:rFonts w:hint="eastAsia" w:ascii="宋体" w:hAnsi="宋体" w:eastAsia="宋体" w:cs="宋体"/>
          <w:spacing w:val="-2"/>
          <w:position w:val="11"/>
          <w:sz w:val="24"/>
          <w:szCs w:val="24"/>
          <w:highlight w:val="none"/>
        </w:rPr>
        <w:t>（2）投标函及其附录（如果有</w:t>
      </w:r>
      <w:r>
        <w:rPr>
          <w:rFonts w:hint="eastAsia" w:ascii="宋体" w:hAnsi="宋体" w:eastAsia="宋体" w:cs="宋体"/>
          <w:spacing w:val="3"/>
          <w:position w:val="11"/>
          <w:sz w:val="24"/>
          <w:szCs w:val="24"/>
          <w:highlight w:val="none"/>
        </w:rPr>
        <w:t>）；</w:t>
      </w:r>
    </w:p>
    <w:p w14:paraId="38BD8A35">
      <w:pPr>
        <w:keepNext w:val="0"/>
        <w:keepLines w:val="0"/>
        <w:pageBreakBefore w:val="0"/>
        <w:kinsoku/>
        <w:wordWrap w:val="0"/>
        <w:overflowPunct/>
        <w:topLinePunct/>
        <w:autoSpaceDE/>
        <w:autoSpaceDN/>
        <w:bidi w:val="0"/>
        <w:adjustRightInd w:val="0"/>
        <w:spacing w:line="360" w:lineRule="auto"/>
        <w:ind w:left="48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（3）专用合同条款及其附件；</w:t>
      </w:r>
    </w:p>
    <w:p w14:paraId="2BF68419">
      <w:pPr>
        <w:keepNext w:val="0"/>
        <w:keepLines w:val="0"/>
        <w:pageBreakBefore w:val="0"/>
        <w:kinsoku/>
        <w:wordWrap w:val="0"/>
        <w:overflowPunct/>
        <w:topLinePunct/>
        <w:autoSpaceDE/>
        <w:autoSpaceDN/>
        <w:bidi w:val="0"/>
        <w:adjustRightInd w:val="0"/>
        <w:spacing w:before="112" w:line="360" w:lineRule="auto"/>
        <w:ind w:left="48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（4）通用合同条款；</w:t>
      </w:r>
    </w:p>
    <w:p w14:paraId="0F0F7A10">
      <w:pPr>
        <w:keepNext w:val="0"/>
        <w:keepLines w:val="0"/>
        <w:pageBreakBefore w:val="0"/>
        <w:kinsoku/>
        <w:wordWrap w:val="0"/>
        <w:overflowPunct/>
        <w:topLinePunct/>
        <w:autoSpaceDE/>
        <w:autoSpaceDN/>
        <w:bidi w:val="0"/>
        <w:adjustRightInd w:val="0"/>
        <w:spacing w:before="112" w:line="360" w:lineRule="auto"/>
        <w:ind w:left="485"/>
        <w:rPr>
          <w:rFonts w:hint="eastAsia" w:ascii="宋体" w:hAnsi="宋体" w:eastAsia="宋体" w:cs="宋体"/>
          <w:sz w:val="24"/>
          <w:szCs w:val="24"/>
          <w:highlight w:val="none"/>
        </w:rPr>
      </w:pPr>
      <w:r>
        <w:rPr>
          <w:rFonts w:hint="eastAsia" w:ascii="宋体" w:hAnsi="宋体" w:eastAsia="宋体" w:cs="宋体"/>
          <w:spacing w:val="-2"/>
          <w:position w:val="11"/>
          <w:sz w:val="24"/>
          <w:szCs w:val="24"/>
          <w:highlight w:val="none"/>
        </w:rPr>
        <w:t>（5）技术标准和要求；</w:t>
      </w:r>
    </w:p>
    <w:p w14:paraId="576F1862">
      <w:pPr>
        <w:keepNext w:val="0"/>
        <w:keepLines w:val="0"/>
        <w:pageBreakBefore w:val="0"/>
        <w:kinsoku/>
        <w:wordWrap w:val="0"/>
        <w:overflowPunct/>
        <w:topLinePunct/>
        <w:autoSpaceDE/>
        <w:autoSpaceDN/>
        <w:bidi w:val="0"/>
        <w:adjustRightInd w:val="0"/>
        <w:spacing w:before="1" w:line="360" w:lineRule="auto"/>
        <w:ind w:left="48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（6）图纸；</w:t>
      </w:r>
    </w:p>
    <w:p w14:paraId="28181388">
      <w:pPr>
        <w:keepNext w:val="0"/>
        <w:keepLines w:val="0"/>
        <w:pageBreakBefore w:val="0"/>
        <w:kinsoku/>
        <w:wordWrap w:val="0"/>
        <w:overflowPunct/>
        <w:topLinePunct/>
        <w:autoSpaceDE/>
        <w:autoSpaceDN/>
        <w:bidi w:val="0"/>
        <w:adjustRightInd w:val="0"/>
        <w:spacing w:before="112" w:line="360" w:lineRule="auto"/>
        <w:ind w:left="485"/>
        <w:rPr>
          <w:rFonts w:hint="eastAsia" w:ascii="宋体" w:hAnsi="宋体" w:eastAsia="宋体" w:cs="宋体"/>
          <w:sz w:val="24"/>
          <w:szCs w:val="24"/>
          <w:highlight w:val="none"/>
        </w:rPr>
      </w:pPr>
      <w:r>
        <w:rPr>
          <w:rFonts w:hint="eastAsia" w:ascii="宋体" w:hAnsi="宋体" w:eastAsia="宋体" w:cs="宋体"/>
          <w:spacing w:val="-2"/>
          <w:position w:val="11"/>
          <w:sz w:val="24"/>
          <w:szCs w:val="24"/>
          <w:highlight w:val="none"/>
        </w:rPr>
        <w:t>（7）已标价工程量清单或预算书；</w:t>
      </w:r>
    </w:p>
    <w:p w14:paraId="64C4BE53">
      <w:pPr>
        <w:keepNext w:val="0"/>
        <w:keepLines w:val="0"/>
        <w:pageBreakBefore w:val="0"/>
        <w:kinsoku/>
        <w:wordWrap w:val="0"/>
        <w:overflowPunct/>
        <w:topLinePunct/>
        <w:autoSpaceDE/>
        <w:autoSpaceDN/>
        <w:bidi w:val="0"/>
        <w:adjustRightInd w:val="0"/>
        <w:spacing w:before="1" w:line="360" w:lineRule="auto"/>
        <w:ind w:left="48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（8）其他合同文件。</w:t>
      </w:r>
    </w:p>
    <w:p w14:paraId="1571B3A1">
      <w:pPr>
        <w:keepNext w:val="0"/>
        <w:keepLines w:val="0"/>
        <w:pageBreakBefore w:val="0"/>
        <w:kinsoku/>
        <w:wordWrap w:val="0"/>
        <w:overflowPunct/>
        <w:topLinePunct/>
        <w:autoSpaceDE/>
        <w:autoSpaceDN/>
        <w:bidi w:val="0"/>
        <w:adjustRightInd w:val="0"/>
        <w:spacing w:before="111" w:line="360" w:lineRule="auto"/>
        <w:ind w:left="48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在合同订立及履行过程中形成的与合同有关的文件均构成合同文件组成部分。</w:t>
      </w:r>
    </w:p>
    <w:p w14:paraId="42B1E03C">
      <w:pPr>
        <w:keepNext w:val="0"/>
        <w:keepLines w:val="0"/>
        <w:pageBreakBefore w:val="0"/>
        <w:kinsoku/>
        <w:wordWrap w:val="0"/>
        <w:overflowPunct/>
        <w:topLinePunct/>
        <w:autoSpaceDE/>
        <w:autoSpaceDN/>
        <w:bidi w:val="0"/>
        <w:adjustRightInd w:val="0"/>
        <w:spacing w:before="116" w:line="360" w:lineRule="auto"/>
        <w:ind w:left="29" w:firstLine="45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上述各项合同文件包括合同当事人就该项合同文件所作出的补充和修改，属于</w:t>
      </w:r>
      <w:r>
        <w:rPr>
          <w:rFonts w:hint="eastAsia" w:ascii="宋体" w:hAnsi="宋体" w:eastAsia="宋体" w:cs="宋体"/>
          <w:spacing w:val="-5"/>
          <w:sz w:val="24"/>
          <w:szCs w:val="24"/>
          <w:highlight w:val="none"/>
        </w:rPr>
        <w:t xml:space="preserve">同一类 </w:t>
      </w:r>
      <w:r>
        <w:rPr>
          <w:rFonts w:hint="eastAsia" w:ascii="宋体" w:hAnsi="宋体" w:eastAsia="宋体" w:cs="宋体"/>
          <w:spacing w:val="-2"/>
          <w:sz w:val="24"/>
          <w:szCs w:val="24"/>
          <w:highlight w:val="none"/>
        </w:rPr>
        <w:t>内容的文件，应以最新签署的为准。专用合同条款及其附件须经合同当事人</w:t>
      </w:r>
      <w:r>
        <w:rPr>
          <w:rFonts w:hint="eastAsia" w:ascii="宋体" w:hAnsi="宋体" w:eastAsia="宋体" w:cs="宋体"/>
          <w:spacing w:val="-3"/>
          <w:sz w:val="24"/>
          <w:szCs w:val="24"/>
          <w:highlight w:val="none"/>
        </w:rPr>
        <w:t>签字或盖章。</w:t>
      </w:r>
    </w:p>
    <w:p w14:paraId="439DC86B">
      <w:pPr>
        <w:keepNext w:val="0"/>
        <w:keepLines w:val="0"/>
        <w:pageBreakBefore w:val="0"/>
        <w:kinsoku/>
        <w:wordWrap w:val="0"/>
        <w:overflowPunct/>
        <w:topLinePunct/>
        <w:autoSpaceDE/>
        <w:autoSpaceDN/>
        <w:bidi w:val="0"/>
        <w:adjustRightInd w:val="0"/>
        <w:spacing w:before="230" w:line="360" w:lineRule="auto"/>
        <w:ind w:left="472"/>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七、承诺</w:t>
      </w:r>
    </w:p>
    <w:p w14:paraId="41EC0FD9">
      <w:pPr>
        <w:keepNext w:val="0"/>
        <w:keepLines w:val="0"/>
        <w:pageBreakBefore w:val="0"/>
        <w:kinsoku/>
        <w:wordWrap w:val="0"/>
        <w:overflowPunct/>
        <w:topLinePunct/>
        <w:autoSpaceDE/>
        <w:autoSpaceDN/>
        <w:bidi w:val="0"/>
        <w:adjustRightInd w:val="0"/>
        <w:spacing w:before="233" w:line="360" w:lineRule="auto"/>
        <w:ind w:right="80" w:firstLine="49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1.发包人承诺按照法律规定履行项目审批手续、筹集工程建</w:t>
      </w:r>
      <w:r>
        <w:rPr>
          <w:rFonts w:hint="eastAsia" w:ascii="宋体" w:hAnsi="宋体" w:eastAsia="宋体" w:cs="宋体"/>
          <w:spacing w:val="-3"/>
          <w:sz w:val="24"/>
          <w:szCs w:val="24"/>
          <w:highlight w:val="none"/>
        </w:rPr>
        <w:t>设资金并按照合同约定的</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期限和方式支付合同价款。</w:t>
      </w:r>
    </w:p>
    <w:p w14:paraId="056126D1">
      <w:pPr>
        <w:keepNext w:val="0"/>
        <w:keepLines w:val="0"/>
        <w:pageBreakBefore w:val="0"/>
        <w:kinsoku/>
        <w:wordWrap w:val="0"/>
        <w:overflowPunct/>
        <w:topLinePunct/>
        <w:autoSpaceDE/>
        <w:autoSpaceDN/>
        <w:bidi w:val="0"/>
        <w:adjustRightInd w:val="0"/>
        <w:spacing w:before="108" w:line="360" w:lineRule="auto"/>
        <w:ind w:left="1" w:right="80" w:firstLine="46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2.承包人承诺按照法律规定及合同约定组织完成工程施工，确保工程质量和安全，不</w:t>
      </w:r>
      <w:r>
        <w:rPr>
          <w:rFonts w:hint="eastAsia" w:ascii="宋体" w:hAnsi="宋体" w:eastAsia="宋体" w:cs="宋体"/>
          <w:spacing w:val="12"/>
          <w:sz w:val="24"/>
          <w:szCs w:val="24"/>
          <w:highlight w:val="none"/>
        </w:rPr>
        <w:t xml:space="preserve"> </w:t>
      </w:r>
      <w:r>
        <w:rPr>
          <w:rFonts w:hint="eastAsia" w:ascii="宋体" w:hAnsi="宋体" w:eastAsia="宋体" w:cs="宋体"/>
          <w:spacing w:val="-1"/>
          <w:sz w:val="24"/>
          <w:szCs w:val="24"/>
          <w:highlight w:val="none"/>
        </w:rPr>
        <w:t>进行转包及违法分包，并在缺陷责任期及保修期内承担相应的工程维修责任。</w:t>
      </w:r>
    </w:p>
    <w:p w14:paraId="78804340">
      <w:pPr>
        <w:keepNext w:val="0"/>
        <w:keepLines w:val="0"/>
        <w:pageBreakBefore w:val="0"/>
        <w:kinsoku/>
        <w:wordWrap w:val="0"/>
        <w:overflowPunct/>
        <w:topLinePunct/>
        <w:autoSpaceDE/>
        <w:autoSpaceDN/>
        <w:bidi w:val="0"/>
        <w:adjustRightInd w:val="0"/>
        <w:spacing w:before="117" w:line="360" w:lineRule="auto"/>
        <w:ind w:left="5" w:right="80" w:firstLine="46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3.发包人和承包人通过招投标形式签订合同的，双方理解并承诺不再就同一工程另行</w:t>
      </w:r>
      <w:r>
        <w:rPr>
          <w:rFonts w:hint="eastAsia" w:ascii="宋体" w:hAnsi="宋体" w:eastAsia="宋体" w:cs="宋体"/>
          <w:spacing w:val="7"/>
          <w:sz w:val="24"/>
          <w:szCs w:val="24"/>
          <w:highlight w:val="none"/>
        </w:rPr>
        <w:t xml:space="preserve"> </w:t>
      </w:r>
      <w:r>
        <w:rPr>
          <w:rFonts w:hint="eastAsia" w:ascii="宋体" w:hAnsi="宋体" w:eastAsia="宋体" w:cs="宋体"/>
          <w:spacing w:val="-2"/>
          <w:sz w:val="24"/>
          <w:szCs w:val="24"/>
          <w:highlight w:val="none"/>
        </w:rPr>
        <w:t>签订与合同实质性内容相背离的协议。</w:t>
      </w:r>
    </w:p>
    <w:p w14:paraId="251FCBCF">
      <w:pPr>
        <w:keepNext w:val="0"/>
        <w:keepLines w:val="0"/>
        <w:pageBreakBefore w:val="0"/>
        <w:kinsoku/>
        <w:wordWrap w:val="0"/>
        <w:overflowPunct/>
        <w:topLinePunct/>
        <w:autoSpaceDE/>
        <w:autoSpaceDN/>
        <w:bidi w:val="0"/>
        <w:adjustRightInd w:val="0"/>
        <w:spacing w:before="115" w:line="360" w:lineRule="auto"/>
        <w:ind w:left="473"/>
        <w:rPr>
          <w:rFonts w:hint="eastAsia" w:ascii="宋体" w:hAnsi="宋体" w:eastAsia="宋体" w:cs="宋体"/>
          <w:sz w:val="24"/>
          <w:szCs w:val="24"/>
          <w:highlight w:val="none"/>
        </w:rPr>
      </w:pPr>
      <w:r>
        <w:rPr>
          <w:rFonts w:hint="eastAsia" w:ascii="宋体" w:hAnsi="宋体" w:eastAsia="宋体" w:cs="宋体"/>
          <w:spacing w:val="-1"/>
          <w:sz w:val="24"/>
          <w:szCs w:val="24"/>
          <w:highlight w:val="none"/>
          <w14:textOutline w14:w="4358" w14:cap="sq" w14:cmpd="sng">
            <w14:solidFill>
              <w14:srgbClr w14:val="000000"/>
            </w14:solidFill>
            <w14:prstDash w14:val="solid"/>
            <w14:bevel/>
          </w14:textOutline>
        </w:rPr>
        <w:t>八、词语含义</w:t>
      </w:r>
    </w:p>
    <w:p w14:paraId="2D93ADDD">
      <w:pPr>
        <w:keepNext w:val="0"/>
        <w:keepLines w:val="0"/>
        <w:pageBreakBefore w:val="0"/>
        <w:kinsoku/>
        <w:wordWrap w:val="0"/>
        <w:overflowPunct/>
        <w:topLinePunct/>
        <w:autoSpaceDE/>
        <w:autoSpaceDN/>
        <w:bidi w:val="0"/>
        <w:adjustRightInd w:val="0"/>
        <w:spacing w:before="111" w:line="360" w:lineRule="auto"/>
        <w:ind w:left="48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本协议书中词语含义与第二部分通用合同条款中赋予的含义相同。</w:t>
      </w:r>
    </w:p>
    <w:p w14:paraId="71B04FCE">
      <w:pPr>
        <w:keepNext w:val="0"/>
        <w:keepLines w:val="0"/>
        <w:pageBreakBefore w:val="0"/>
        <w:kinsoku/>
        <w:wordWrap w:val="0"/>
        <w:overflowPunct/>
        <w:topLinePunct/>
        <w:autoSpaceDE/>
        <w:autoSpaceDN/>
        <w:bidi w:val="0"/>
        <w:adjustRightInd w:val="0"/>
        <w:spacing w:before="231" w:line="360" w:lineRule="auto"/>
        <w:ind w:left="479"/>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九、签订时间</w:t>
      </w:r>
    </w:p>
    <w:p w14:paraId="5A8C5FC3">
      <w:pPr>
        <w:keepNext w:val="0"/>
        <w:keepLines w:val="0"/>
        <w:pageBreakBefore w:val="0"/>
        <w:kinsoku/>
        <w:wordWrap w:val="0"/>
        <w:overflowPunct/>
        <w:topLinePunct/>
        <w:autoSpaceDE/>
        <w:autoSpaceDN/>
        <w:bidi w:val="0"/>
        <w:adjustRightInd w:val="0"/>
        <w:spacing w:before="231" w:line="360" w:lineRule="auto"/>
        <w:ind w:left="480"/>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本合同于</w:t>
      </w:r>
      <w:r>
        <w:rPr>
          <w:rFonts w:hint="eastAsia" w:ascii="宋体" w:hAnsi="宋体" w:eastAsia="宋体" w:cs="宋体"/>
          <w:spacing w:val="15"/>
          <w:sz w:val="24"/>
          <w:szCs w:val="24"/>
          <w:highlight w:val="none"/>
          <w:u w:val="single" w:color="auto"/>
        </w:rPr>
        <w:t xml:space="preserve">        </w:t>
      </w:r>
      <w:r>
        <w:rPr>
          <w:rFonts w:hint="eastAsia" w:ascii="宋体" w:hAnsi="宋体" w:eastAsia="宋体" w:cs="宋体"/>
          <w:spacing w:val="-92"/>
          <w:sz w:val="24"/>
          <w:szCs w:val="24"/>
          <w:highlight w:val="none"/>
        </w:rPr>
        <w:t xml:space="preserve"> </w:t>
      </w:r>
      <w:r>
        <w:rPr>
          <w:rFonts w:hint="eastAsia" w:ascii="宋体" w:hAnsi="宋体" w:eastAsia="宋体" w:cs="宋体"/>
          <w:spacing w:val="-10"/>
          <w:sz w:val="24"/>
          <w:szCs w:val="24"/>
          <w:highlight w:val="none"/>
        </w:rPr>
        <w:t>年</w:t>
      </w:r>
      <w:r>
        <w:rPr>
          <w:rFonts w:hint="eastAsia" w:ascii="宋体" w:hAnsi="宋体" w:eastAsia="宋体" w:cs="宋体"/>
          <w:spacing w:val="-10"/>
          <w:sz w:val="24"/>
          <w:szCs w:val="24"/>
          <w:highlight w:val="none"/>
          <w:u w:val="single" w:color="auto"/>
        </w:rPr>
        <w:t xml:space="preserve">    </w:t>
      </w:r>
      <w:r>
        <w:rPr>
          <w:rFonts w:hint="eastAsia" w:ascii="宋体" w:hAnsi="宋体" w:eastAsia="宋体" w:cs="宋体"/>
          <w:spacing w:val="-93"/>
          <w:sz w:val="24"/>
          <w:szCs w:val="24"/>
          <w:highlight w:val="none"/>
        </w:rPr>
        <w:t xml:space="preserve"> </w:t>
      </w:r>
      <w:r>
        <w:rPr>
          <w:rFonts w:hint="eastAsia" w:ascii="宋体" w:hAnsi="宋体" w:eastAsia="宋体" w:cs="宋体"/>
          <w:spacing w:val="-10"/>
          <w:sz w:val="24"/>
          <w:szCs w:val="24"/>
          <w:highlight w:val="none"/>
        </w:rPr>
        <w:t>月</w:t>
      </w:r>
      <w:r>
        <w:rPr>
          <w:rFonts w:hint="eastAsia" w:ascii="宋体" w:hAnsi="宋体" w:eastAsia="宋体" w:cs="宋体"/>
          <w:spacing w:val="40"/>
          <w:sz w:val="24"/>
          <w:szCs w:val="24"/>
          <w:highlight w:val="none"/>
          <w:u w:val="single" w:color="auto"/>
        </w:rPr>
        <w:t xml:space="preserve">   </w:t>
      </w:r>
      <w:r>
        <w:rPr>
          <w:rFonts w:hint="eastAsia" w:ascii="宋体" w:hAnsi="宋体" w:eastAsia="宋体" w:cs="宋体"/>
          <w:spacing w:val="-53"/>
          <w:sz w:val="24"/>
          <w:szCs w:val="24"/>
          <w:highlight w:val="none"/>
        </w:rPr>
        <w:t xml:space="preserve"> </w:t>
      </w:r>
      <w:r>
        <w:rPr>
          <w:rFonts w:hint="eastAsia" w:ascii="宋体" w:hAnsi="宋体" w:eastAsia="宋体" w:cs="宋体"/>
          <w:spacing w:val="-10"/>
          <w:sz w:val="24"/>
          <w:szCs w:val="24"/>
          <w:highlight w:val="none"/>
        </w:rPr>
        <w:t>日签订。</w:t>
      </w:r>
    </w:p>
    <w:p w14:paraId="26BF62CD">
      <w:pPr>
        <w:keepNext w:val="0"/>
        <w:keepLines w:val="0"/>
        <w:pageBreakBefore w:val="0"/>
        <w:kinsoku/>
        <w:wordWrap w:val="0"/>
        <w:overflowPunct/>
        <w:topLinePunct/>
        <w:autoSpaceDE/>
        <w:autoSpaceDN/>
        <w:bidi w:val="0"/>
        <w:adjustRightInd w:val="0"/>
        <w:spacing w:before="78" w:line="360" w:lineRule="auto"/>
        <w:ind w:left="479"/>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十、签订地点</w:t>
      </w:r>
    </w:p>
    <w:p w14:paraId="019288F7">
      <w:pPr>
        <w:keepNext w:val="0"/>
        <w:keepLines w:val="0"/>
        <w:pageBreakBefore w:val="0"/>
        <w:kinsoku/>
        <w:wordWrap w:val="0"/>
        <w:overflowPunct/>
        <w:topLinePunct/>
        <w:autoSpaceDE/>
        <w:autoSpaceDN/>
        <w:bidi w:val="0"/>
        <w:adjustRightInd w:val="0"/>
        <w:spacing w:before="231" w:line="360" w:lineRule="auto"/>
        <w:ind w:left="483"/>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本合同在</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81"/>
          <w:sz w:val="24"/>
          <w:szCs w:val="24"/>
          <w:highlight w:val="none"/>
        </w:rPr>
        <w:t xml:space="preserve"> </w:t>
      </w:r>
      <w:r>
        <w:rPr>
          <w:rFonts w:hint="eastAsia" w:ascii="宋体" w:hAnsi="宋体" w:eastAsia="宋体" w:cs="宋体"/>
          <w:spacing w:val="-6"/>
          <w:sz w:val="24"/>
          <w:szCs w:val="24"/>
          <w:highlight w:val="none"/>
        </w:rPr>
        <w:t>签订。</w:t>
      </w:r>
    </w:p>
    <w:p w14:paraId="2652005A">
      <w:pPr>
        <w:keepNext w:val="0"/>
        <w:keepLines w:val="0"/>
        <w:pageBreakBefore w:val="0"/>
        <w:kinsoku/>
        <w:wordWrap w:val="0"/>
        <w:overflowPunct/>
        <w:topLinePunct/>
        <w:autoSpaceDE/>
        <w:autoSpaceDN/>
        <w:bidi w:val="0"/>
        <w:adjustRightInd w:val="0"/>
        <w:spacing w:before="232" w:line="360" w:lineRule="auto"/>
        <w:ind w:left="479"/>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十一、补充协议</w:t>
      </w:r>
    </w:p>
    <w:p w14:paraId="37232A4D">
      <w:pPr>
        <w:keepNext w:val="0"/>
        <w:keepLines w:val="0"/>
        <w:pageBreakBefore w:val="0"/>
        <w:kinsoku/>
        <w:wordWrap w:val="0"/>
        <w:overflowPunct/>
        <w:topLinePunct/>
        <w:autoSpaceDE/>
        <w:autoSpaceDN/>
        <w:bidi w:val="0"/>
        <w:adjustRightInd w:val="0"/>
        <w:spacing w:before="232" w:line="360" w:lineRule="auto"/>
        <w:ind w:left="48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合同未尽事宜，合同当事人另行签订补充协议，补充协议是合同的组成部分。</w:t>
      </w:r>
    </w:p>
    <w:p w14:paraId="10B89213">
      <w:pPr>
        <w:keepNext w:val="0"/>
        <w:keepLines w:val="0"/>
        <w:pageBreakBefore w:val="0"/>
        <w:kinsoku/>
        <w:wordWrap w:val="0"/>
        <w:overflowPunct/>
        <w:topLinePunct/>
        <w:autoSpaceDE/>
        <w:autoSpaceDN/>
        <w:bidi w:val="0"/>
        <w:adjustRightInd w:val="0"/>
        <w:spacing w:before="233" w:line="360" w:lineRule="auto"/>
        <w:ind w:left="479"/>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十二、合同生效</w:t>
      </w:r>
    </w:p>
    <w:p w14:paraId="0F08F724">
      <w:pPr>
        <w:keepNext w:val="0"/>
        <w:keepLines w:val="0"/>
        <w:pageBreakBefore w:val="0"/>
        <w:kinsoku/>
        <w:wordWrap w:val="0"/>
        <w:overflowPunct/>
        <w:topLinePunct/>
        <w:autoSpaceDE/>
        <w:autoSpaceDN/>
        <w:bidi w:val="0"/>
        <w:adjustRightInd w:val="0"/>
        <w:spacing w:before="232" w:line="360" w:lineRule="auto"/>
        <w:ind w:left="483"/>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本合同自</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71"/>
          <w:sz w:val="24"/>
          <w:szCs w:val="24"/>
          <w:highlight w:val="none"/>
        </w:rPr>
        <w:t xml:space="preserve"> </w:t>
      </w:r>
      <w:r>
        <w:rPr>
          <w:rFonts w:hint="eastAsia" w:ascii="宋体" w:hAnsi="宋体" w:eastAsia="宋体" w:cs="宋体"/>
          <w:spacing w:val="-7"/>
          <w:sz w:val="24"/>
          <w:szCs w:val="24"/>
          <w:highlight w:val="none"/>
        </w:rPr>
        <w:t>生效。</w:t>
      </w:r>
    </w:p>
    <w:p w14:paraId="7880487C">
      <w:pPr>
        <w:keepNext w:val="0"/>
        <w:keepLines w:val="0"/>
        <w:pageBreakBefore w:val="0"/>
        <w:kinsoku/>
        <w:wordWrap w:val="0"/>
        <w:overflowPunct/>
        <w:topLinePunct/>
        <w:autoSpaceDE/>
        <w:autoSpaceDN/>
        <w:bidi w:val="0"/>
        <w:adjustRightInd w:val="0"/>
        <w:spacing w:before="232" w:line="360" w:lineRule="auto"/>
        <w:ind w:left="479"/>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十三、合同份数</w:t>
      </w:r>
    </w:p>
    <w:p w14:paraId="407DAD6C">
      <w:pPr>
        <w:keepNext w:val="0"/>
        <w:keepLines w:val="0"/>
        <w:pageBreakBefore w:val="0"/>
        <w:kinsoku/>
        <w:wordWrap w:val="0"/>
        <w:overflowPunct/>
        <w:topLinePunct/>
        <w:autoSpaceDE/>
        <w:autoSpaceDN/>
        <w:bidi w:val="0"/>
        <w:adjustRightInd w:val="0"/>
        <w:spacing w:before="232" w:line="360" w:lineRule="auto"/>
        <w:ind w:firstLine="472" w:firstLineChars="200"/>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本合同一式</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104"/>
          <w:sz w:val="24"/>
          <w:szCs w:val="24"/>
          <w:highlight w:val="none"/>
        </w:rPr>
        <w:t xml:space="preserve"> </w:t>
      </w:r>
      <w:r>
        <w:rPr>
          <w:rFonts w:hint="eastAsia" w:ascii="宋体" w:hAnsi="宋体" w:eastAsia="宋体" w:cs="宋体"/>
          <w:spacing w:val="-2"/>
          <w:sz w:val="24"/>
          <w:szCs w:val="24"/>
          <w:highlight w:val="none"/>
        </w:rPr>
        <w:t>份，均具有同等法律效</w:t>
      </w:r>
      <w:r>
        <w:rPr>
          <w:rFonts w:hint="eastAsia" w:ascii="宋体" w:hAnsi="宋体" w:eastAsia="宋体" w:cs="宋体"/>
          <w:spacing w:val="-3"/>
          <w:sz w:val="24"/>
          <w:szCs w:val="24"/>
          <w:highlight w:val="none"/>
        </w:rPr>
        <w:t>力，发包人执</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103"/>
          <w:sz w:val="24"/>
          <w:szCs w:val="24"/>
          <w:highlight w:val="none"/>
        </w:rPr>
        <w:t xml:space="preserve"> </w:t>
      </w:r>
      <w:r>
        <w:rPr>
          <w:rFonts w:hint="eastAsia" w:ascii="宋体" w:hAnsi="宋体" w:eastAsia="宋体" w:cs="宋体"/>
          <w:spacing w:val="-3"/>
          <w:sz w:val="24"/>
          <w:szCs w:val="24"/>
          <w:highlight w:val="none"/>
        </w:rPr>
        <w:t>份，承包人执</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104"/>
          <w:sz w:val="24"/>
          <w:szCs w:val="24"/>
          <w:highlight w:val="none"/>
        </w:rPr>
        <w:t xml:space="preserve"> </w:t>
      </w:r>
      <w:r>
        <w:rPr>
          <w:rFonts w:hint="eastAsia" w:ascii="宋体" w:hAnsi="宋体" w:eastAsia="宋体" w:cs="宋体"/>
          <w:spacing w:val="-3"/>
          <w:sz w:val="24"/>
          <w:szCs w:val="24"/>
          <w:highlight w:val="none"/>
        </w:rPr>
        <w:t>份。</w:t>
      </w:r>
    </w:p>
    <w:p w14:paraId="03671B1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73A7019">
      <w:pPr>
        <w:pStyle w:val="4"/>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F11EAE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highlight w:val="none"/>
        </w:rPr>
      </w:pPr>
    </w:p>
    <w:p w14:paraId="6CDA4148">
      <w:pPr>
        <w:keepNext w:val="0"/>
        <w:keepLines w:val="0"/>
        <w:pageBreakBefore w:val="0"/>
        <w:kinsoku/>
        <w:wordWrap w:val="0"/>
        <w:overflowPunct/>
        <w:topLinePunct/>
        <w:autoSpaceDE/>
        <w:autoSpaceDN/>
        <w:bidi w:val="0"/>
        <w:adjustRightInd w:val="0"/>
        <w:spacing w:before="79" w:line="360" w:lineRule="auto"/>
        <w:ind w:left="9"/>
        <w:rPr>
          <w:rFonts w:hint="eastAsia" w:ascii="宋体" w:hAnsi="宋体" w:eastAsia="宋体" w:cs="宋体"/>
          <w:sz w:val="24"/>
          <w:szCs w:val="24"/>
          <w:highlight w:val="none"/>
        </w:rPr>
      </w:pPr>
      <w:r>
        <w:rPr>
          <w:rFonts w:hint="eastAsia" w:ascii="宋体" w:hAnsi="宋体" w:eastAsia="宋体" w:cs="宋体"/>
          <w:spacing w:val="-2"/>
          <w:position w:val="3"/>
          <w:sz w:val="24"/>
          <w:szCs w:val="24"/>
          <w:highlight w:val="none"/>
        </w:rPr>
        <w:t>发包人：  (公章)</w:t>
      </w:r>
      <w:r>
        <w:rPr>
          <w:rFonts w:hint="eastAsia" w:ascii="宋体" w:hAnsi="宋体" w:eastAsia="宋体" w:cs="宋体"/>
          <w:position w:val="3"/>
          <w:sz w:val="24"/>
          <w:szCs w:val="24"/>
          <w:highlight w:val="none"/>
        </w:rPr>
        <w:t xml:space="preserve">                          </w:t>
      </w:r>
      <w:r>
        <w:rPr>
          <w:rFonts w:hint="eastAsia" w:ascii="宋体" w:hAnsi="宋体" w:eastAsia="宋体" w:cs="宋体"/>
          <w:spacing w:val="-2"/>
          <w:position w:val="3"/>
          <w:sz w:val="24"/>
          <w:szCs w:val="24"/>
          <w:highlight w:val="none"/>
        </w:rPr>
        <w:t>承包人：  (公章)</w:t>
      </w:r>
    </w:p>
    <w:p w14:paraId="5093FB4F">
      <w:pPr>
        <w:keepNext w:val="0"/>
        <w:keepLines w:val="0"/>
        <w:pageBreakBefore w:val="0"/>
        <w:kinsoku/>
        <w:wordWrap w:val="0"/>
        <w:overflowPunct/>
        <w:topLinePunct/>
        <w:autoSpaceDE/>
        <w:autoSpaceDN/>
        <w:bidi w:val="0"/>
        <w:adjustRightInd w:val="0"/>
        <w:spacing w:before="213" w:line="360" w:lineRule="auto"/>
        <w:rPr>
          <w:rFonts w:hint="eastAsia" w:ascii="宋体" w:hAnsi="宋体" w:eastAsia="宋体" w:cs="宋体"/>
          <w:highlight w:val="none"/>
        </w:rPr>
      </w:pPr>
    </w:p>
    <w:p w14:paraId="5310D637">
      <w:pPr>
        <w:keepNext w:val="0"/>
        <w:keepLines w:val="0"/>
        <w:pageBreakBefore w:val="0"/>
        <w:kinsoku/>
        <w:wordWrap w:val="0"/>
        <w:overflowPunct/>
        <w:topLinePunct/>
        <w:autoSpaceDE/>
        <w:autoSpaceDN/>
        <w:bidi w:val="0"/>
        <w:adjustRightInd w:val="0"/>
        <w:spacing w:before="1" w:line="360" w:lineRule="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法定代表人或其委托代理人：</w:t>
      </w:r>
      <w:r>
        <w:rPr>
          <w:rFonts w:hint="eastAsia" w:ascii="宋体" w:hAnsi="宋体" w:eastAsia="宋体" w:cs="宋体"/>
          <w:spacing w:val="7"/>
          <w:sz w:val="24"/>
          <w:szCs w:val="24"/>
          <w:highlight w:val="none"/>
        </w:rPr>
        <w:t xml:space="preserve"> </w:t>
      </w:r>
      <w:r>
        <w:rPr>
          <w:rFonts w:hint="eastAsia" w:ascii="宋体" w:hAnsi="宋体" w:eastAsia="宋体" w:cs="宋体"/>
          <w:spacing w:val="-6"/>
          <w:sz w:val="24"/>
          <w:szCs w:val="24"/>
          <w:highlight w:val="none"/>
        </w:rPr>
        <w:t>（签字）</w:t>
      </w:r>
      <w:r>
        <w:rPr>
          <w:rFonts w:hint="eastAsia" w:ascii="宋体" w:hAnsi="宋体" w:eastAsia="宋体" w:cs="宋体"/>
          <w:spacing w:val="-2"/>
          <w:position w:val="11"/>
          <w:sz w:val="24"/>
          <w:szCs w:val="24"/>
          <w:highlight w:val="none"/>
        </w:rPr>
        <w:t>法定代表人或其委托代理人：</w:t>
      </w:r>
      <w:r>
        <w:rPr>
          <w:rFonts w:hint="eastAsia" w:ascii="宋体" w:hAnsi="宋体" w:eastAsia="宋体" w:cs="宋体"/>
          <w:spacing w:val="-6"/>
          <w:sz w:val="24"/>
          <w:szCs w:val="24"/>
          <w:highlight w:val="none"/>
        </w:rPr>
        <w:t>（签字）</w:t>
      </w:r>
    </w:p>
    <w:p w14:paraId="793E5B5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4"/>
          <w:szCs w:val="24"/>
          <w:highlight w:val="none"/>
        </w:rPr>
      </w:pPr>
    </w:p>
    <w:p w14:paraId="2D68A85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0B7CF65">
      <w:pPr>
        <w:keepNext w:val="0"/>
        <w:keepLines w:val="0"/>
        <w:pageBreakBefore w:val="0"/>
        <w:kinsoku/>
        <w:wordWrap w:val="0"/>
        <w:overflowPunct/>
        <w:topLinePunct/>
        <w:autoSpaceDE/>
        <w:autoSpaceDN/>
        <w:bidi w:val="0"/>
        <w:adjustRightInd w:val="0"/>
        <w:spacing w:before="78" w:line="360" w:lineRule="auto"/>
        <w:ind w:left="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组织机构代码：</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 xml:space="preserve">  组织机构代码：</w:t>
      </w:r>
      <w:r>
        <w:rPr>
          <w:rFonts w:hint="eastAsia" w:ascii="宋体" w:hAnsi="宋体" w:eastAsia="宋体" w:cs="宋体"/>
          <w:sz w:val="24"/>
          <w:szCs w:val="24"/>
          <w:highlight w:val="none"/>
          <w:u w:val="single" w:color="auto"/>
        </w:rPr>
        <w:t xml:space="preserve">              </w:t>
      </w:r>
    </w:p>
    <w:p w14:paraId="038FFB28">
      <w:pPr>
        <w:keepNext w:val="0"/>
        <w:keepLines w:val="0"/>
        <w:pageBreakBefore w:val="0"/>
        <w:kinsoku/>
        <w:wordWrap w:val="0"/>
        <w:overflowPunct/>
        <w:topLinePunct/>
        <w:autoSpaceDE/>
        <w:autoSpaceDN/>
        <w:bidi w:val="0"/>
        <w:adjustRightInd w:val="0"/>
        <w:spacing w:before="1" w:line="360" w:lineRule="auto"/>
        <w:ind w:left="3"/>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地</w:t>
      </w:r>
      <w:r>
        <w:rPr>
          <w:rFonts w:hint="eastAsia" w:ascii="宋体" w:hAnsi="宋体" w:eastAsia="宋体" w:cs="宋体"/>
          <w:spacing w:val="18"/>
          <w:sz w:val="24"/>
          <w:szCs w:val="24"/>
          <w:highlight w:val="none"/>
        </w:rPr>
        <w:t xml:space="preserve">  </w:t>
      </w:r>
      <w:r>
        <w:rPr>
          <w:rFonts w:hint="eastAsia" w:ascii="宋体" w:hAnsi="宋体" w:eastAsia="宋体" w:cs="宋体"/>
          <w:spacing w:val="-7"/>
          <w:sz w:val="24"/>
          <w:szCs w:val="24"/>
          <w:highlight w:val="none"/>
        </w:rPr>
        <w:t>址：</w:t>
      </w:r>
      <w:r>
        <w:rPr>
          <w:rFonts w:hint="eastAsia" w:ascii="宋体" w:hAnsi="宋体" w:eastAsia="宋体" w:cs="宋体"/>
          <w:spacing w:val="-7"/>
          <w:sz w:val="24"/>
          <w:szCs w:val="24"/>
          <w:highlight w:val="none"/>
          <w:u w:val="single" w:color="auto"/>
        </w:rPr>
        <w:t xml:space="preserve">                    </w:t>
      </w:r>
      <w:r>
        <w:rPr>
          <w:rFonts w:hint="eastAsia" w:ascii="宋体" w:hAnsi="宋体" w:eastAsia="宋体" w:cs="宋体"/>
          <w:spacing w:val="-7"/>
          <w:sz w:val="24"/>
          <w:szCs w:val="24"/>
          <w:highlight w:val="none"/>
        </w:rPr>
        <w:t xml:space="preserve">  地</w:t>
      </w:r>
      <w:r>
        <w:rPr>
          <w:rFonts w:hint="eastAsia" w:ascii="宋体" w:hAnsi="宋体" w:eastAsia="宋体" w:cs="宋体"/>
          <w:spacing w:val="10"/>
          <w:sz w:val="24"/>
          <w:szCs w:val="24"/>
          <w:highlight w:val="none"/>
        </w:rPr>
        <w:t xml:space="preserve">  </w:t>
      </w:r>
      <w:r>
        <w:rPr>
          <w:rFonts w:hint="eastAsia" w:ascii="宋体" w:hAnsi="宋体" w:eastAsia="宋体" w:cs="宋体"/>
          <w:spacing w:val="-7"/>
          <w:sz w:val="24"/>
          <w:szCs w:val="24"/>
          <w:highlight w:val="none"/>
        </w:rPr>
        <w:t>址：</w:t>
      </w:r>
      <w:r>
        <w:rPr>
          <w:rFonts w:hint="eastAsia" w:ascii="宋体" w:hAnsi="宋体" w:eastAsia="宋体" w:cs="宋体"/>
          <w:sz w:val="24"/>
          <w:szCs w:val="24"/>
          <w:highlight w:val="none"/>
          <w:u w:val="single" w:color="auto"/>
        </w:rPr>
        <w:t xml:space="preserve">                     </w:t>
      </w:r>
    </w:p>
    <w:p w14:paraId="3C14F286">
      <w:pPr>
        <w:keepNext w:val="0"/>
        <w:keepLines w:val="0"/>
        <w:pageBreakBefore w:val="0"/>
        <w:kinsoku/>
        <w:wordWrap w:val="0"/>
        <w:overflowPunct/>
        <w:topLinePunct/>
        <w:autoSpaceDE/>
        <w:autoSpaceDN/>
        <w:bidi w:val="0"/>
        <w:adjustRightInd w:val="0"/>
        <w:spacing w:before="99" w:line="360" w:lineRule="auto"/>
        <w:ind w:left="2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邮政编码：</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4"/>
          <w:sz w:val="24"/>
          <w:szCs w:val="24"/>
          <w:highlight w:val="none"/>
        </w:rPr>
        <w:t xml:space="preserve">  邮政编码：</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5"/>
          <w:sz w:val="24"/>
          <w:szCs w:val="24"/>
          <w:highlight w:val="none"/>
          <w:u w:val="single" w:color="auto"/>
        </w:rPr>
        <w:t xml:space="preserve">                </w:t>
      </w:r>
    </w:p>
    <w:p w14:paraId="497E7D8C">
      <w:pPr>
        <w:keepNext w:val="0"/>
        <w:keepLines w:val="0"/>
        <w:pageBreakBefore w:val="0"/>
        <w:kinsoku/>
        <w:wordWrap w:val="0"/>
        <w:overflowPunct/>
        <w:topLinePunct/>
        <w:autoSpaceDE/>
        <w:autoSpaceDN/>
        <w:bidi w:val="0"/>
        <w:adjustRightInd w:val="0"/>
        <w:spacing w:before="113" w:line="360" w:lineRule="auto"/>
        <w:ind w:left="1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法定代表人：</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17"/>
          <w:sz w:val="24"/>
          <w:szCs w:val="24"/>
          <w:highlight w:val="none"/>
        </w:rPr>
        <w:t xml:space="preserve">  </w:t>
      </w:r>
      <w:r>
        <w:rPr>
          <w:rFonts w:hint="eastAsia" w:ascii="宋体" w:hAnsi="宋体" w:eastAsia="宋体" w:cs="宋体"/>
          <w:spacing w:val="-4"/>
          <w:sz w:val="24"/>
          <w:szCs w:val="24"/>
          <w:highlight w:val="none"/>
        </w:rPr>
        <w:t>法定代表人：</w:t>
      </w:r>
      <w:r>
        <w:rPr>
          <w:rFonts w:hint="eastAsia" w:ascii="宋体" w:hAnsi="宋体" w:eastAsia="宋体" w:cs="宋体"/>
          <w:spacing w:val="-4"/>
          <w:sz w:val="24"/>
          <w:szCs w:val="24"/>
          <w:highlight w:val="none"/>
          <w:u w:val="single" w:color="auto"/>
        </w:rPr>
        <w:t xml:space="preserve">                  </w:t>
      </w:r>
    </w:p>
    <w:p w14:paraId="444AFF08">
      <w:pPr>
        <w:keepNext w:val="0"/>
        <w:keepLines w:val="0"/>
        <w:pageBreakBefore w:val="0"/>
        <w:kinsoku/>
        <w:wordWrap w:val="0"/>
        <w:overflowPunct/>
        <w:topLinePunct/>
        <w:autoSpaceDE/>
        <w:autoSpaceDN/>
        <w:bidi w:val="0"/>
        <w:adjustRightInd w:val="0"/>
        <w:spacing w:before="109" w:line="360" w:lineRule="auto"/>
        <w:ind w:left="1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委托代理人：</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16"/>
          <w:sz w:val="24"/>
          <w:szCs w:val="24"/>
          <w:highlight w:val="none"/>
        </w:rPr>
        <w:t xml:space="preserve">  </w:t>
      </w:r>
      <w:r>
        <w:rPr>
          <w:rFonts w:hint="eastAsia" w:ascii="宋体" w:hAnsi="宋体" w:eastAsia="宋体" w:cs="宋体"/>
          <w:spacing w:val="-4"/>
          <w:sz w:val="24"/>
          <w:szCs w:val="24"/>
          <w:highlight w:val="none"/>
        </w:rPr>
        <w:t>委托代理人：</w:t>
      </w:r>
      <w:r>
        <w:rPr>
          <w:rFonts w:hint="eastAsia" w:ascii="宋体" w:hAnsi="宋体" w:eastAsia="宋体" w:cs="宋体"/>
          <w:spacing w:val="-4"/>
          <w:sz w:val="24"/>
          <w:szCs w:val="24"/>
          <w:highlight w:val="none"/>
          <w:u w:val="single" w:color="auto"/>
        </w:rPr>
        <w:t xml:space="preserve">                  </w:t>
      </w:r>
    </w:p>
    <w:p w14:paraId="1C8E5DFE">
      <w:pPr>
        <w:keepNext w:val="0"/>
        <w:keepLines w:val="0"/>
        <w:pageBreakBefore w:val="0"/>
        <w:kinsoku/>
        <w:wordWrap w:val="0"/>
        <w:overflowPunct/>
        <w:topLinePunct/>
        <w:autoSpaceDE/>
        <w:autoSpaceDN/>
        <w:bidi w:val="0"/>
        <w:adjustRightInd w:val="0"/>
        <w:spacing w:before="111" w:line="360" w:lineRule="auto"/>
        <w:ind w:left="2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电</w:t>
      </w:r>
      <w:r>
        <w:rPr>
          <w:rFonts w:hint="eastAsia" w:ascii="宋体" w:hAnsi="宋体" w:eastAsia="宋体" w:cs="宋体"/>
          <w:spacing w:val="7"/>
          <w:sz w:val="24"/>
          <w:szCs w:val="24"/>
          <w:highlight w:val="none"/>
        </w:rPr>
        <w:t xml:space="preserve">  </w:t>
      </w:r>
      <w:r>
        <w:rPr>
          <w:rFonts w:hint="eastAsia" w:ascii="宋体" w:hAnsi="宋体" w:eastAsia="宋体" w:cs="宋体"/>
          <w:spacing w:val="-12"/>
          <w:sz w:val="24"/>
          <w:szCs w:val="24"/>
          <w:highlight w:val="none"/>
        </w:rPr>
        <w:t>话：</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22"/>
          <w:sz w:val="24"/>
          <w:szCs w:val="24"/>
          <w:highlight w:val="none"/>
        </w:rPr>
        <w:t xml:space="preserve">  </w:t>
      </w:r>
      <w:r>
        <w:rPr>
          <w:rFonts w:hint="eastAsia" w:ascii="宋体" w:hAnsi="宋体" w:eastAsia="宋体" w:cs="宋体"/>
          <w:spacing w:val="-12"/>
          <w:sz w:val="24"/>
          <w:szCs w:val="24"/>
          <w:highlight w:val="none"/>
        </w:rPr>
        <w:t>电</w:t>
      </w:r>
      <w:r>
        <w:rPr>
          <w:rFonts w:hint="eastAsia" w:ascii="宋体" w:hAnsi="宋体" w:eastAsia="宋体" w:cs="宋体"/>
          <w:spacing w:val="8"/>
          <w:sz w:val="24"/>
          <w:szCs w:val="24"/>
          <w:highlight w:val="none"/>
        </w:rPr>
        <w:t xml:space="preserve">  </w:t>
      </w:r>
      <w:r>
        <w:rPr>
          <w:rFonts w:hint="eastAsia" w:ascii="宋体" w:hAnsi="宋体" w:eastAsia="宋体" w:cs="宋体"/>
          <w:spacing w:val="-12"/>
          <w:sz w:val="24"/>
          <w:szCs w:val="24"/>
          <w:highlight w:val="none"/>
        </w:rPr>
        <w:t>话：</w:t>
      </w:r>
      <w:r>
        <w:rPr>
          <w:rFonts w:hint="eastAsia" w:ascii="宋体" w:hAnsi="宋体" w:eastAsia="宋体" w:cs="宋体"/>
          <w:spacing w:val="-12"/>
          <w:sz w:val="24"/>
          <w:szCs w:val="24"/>
          <w:highlight w:val="none"/>
          <w:u w:val="single" w:color="auto"/>
        </w:rPr>
        <w:t xml:space="preserve">             </w:t>
      </w:r>
      <w:r>
        <w:rPr>
          <w:rFonts w:hint="eastAsia" w:ascii="宋体" w:hAnsi="宋体" w:eastAsia="宋体" w:cs="宋体"/>
          <w:spacing w:val="-13"/>
          <w:sz w:val="24"/>
          <w:szCs w:val="24"/>
          <w:highlight w:val="none"/>
          <w:u w:val="single" w:color="auto"/>
        </w:rPr>
        <w:t xml:space="preserve">          </w:t>
      </w:r>
    </w:p>
    <w:p w14:paraId="4B08AFBD">
      <w:pPr>
        <w:keepNext w:val="0"/>
        <w:keepLines w:val="0"/>
        <w:pageBreakBefore w:val="0"/>
        <w:kinsoku/>
        <w:wordWrap w:val="0"/>
        <w:overflowPunct/>
        <w:topLinePunct/>
        <w:autoSpaceDE/>
        <w:autoSpaceDN/>
        <w:bidi w:val="0"/>
        <w:adjustRightInd w:val="0"/>
        <w:spacing w:before="110" w:line="360" w:lineRule="auto"/>
        <w:ind w:left="5"/>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传</w:t>
      </w:r>
      <w:r>
        <w:rPr>
          <w:rFonts w:hint="eastAsia" w:ascii="宋体" w:hAnsi="宋体" w:eastAsia="宋体" w:cs="宋体"/>
          <w:spacing w:val="12"/>
          <w:sz w:val="24"/>
          <w:szCs w:val="24"/>
          <w:highlight w:val="none"/>
        </w:rPr>
        <w:t xml:space="preserve">  </w:t>
      </w:r>
      <w:r>
        <w:rPr>
          <w:rFonts w:hint="eastAsia" w:ascii="宋体" w:hAnsi="宋体" w:eastAsia="宋体" w:cs="宋体"/>
          <w:spacing w:val="-8"/>
          <w:sz w:val="24"/>
          <w:szCs w:val="24"/>
          <w:highlight w:val="none"/>
        </w:rPr>
        <w:t>真：</w:t>
      </w:r>
      <w:r>
        <w:rPr>
          <w:rFonts w:hint="eastAsia" w:ascii="宋体" w:hAnsi="宋体" w:eastAsia="宋体" w:cs="宋体"/>
          <w:spacing w:val="-8"/>
          <w:sz w:val="24"/>
          <w:szCs w:val="24"/>
          <w:highlight w:val="none"/>
          <w:u w:val="single" w:color="auto"/>
        </w:rPr>
        <w:t xml:space="preserve">                    </w:t>
      </w:r>
      <w:r>
        <w:rPr>
          <w:rFonts w:hint="eastAsia" w:ascii="宋体" w:hAnsi="宋体" w:eastAsia="宋体" w:cs="宋体"/>
          <w:spacing w:val="10"/>
          <w:sz w:val="24"/>
          <w:szCs w:val="24"/>
          <w:highlight w:val="none"/>
        </w:rPr>
        <w:t xml:space="preserve">  </w:t>
      </w:r>
      <w:r>
        <w:rPr>
          <w:rFonts w:hint="eastAsia" w:ascii="宋体" w:hAnsi="宋体" w:eastAsia="宋体" w:cs="宋体"/>
          <w:spacing w:val="-8"/>
          <w:sz w:val="24"/>
          <w:szCs w:val="24"/>
          <w:highlight w:val="none"/>
        </w:rPr>
        <w:t>传</w:t>
      </w:r>
      <w:r>
        <w:rPr>
          <w:rFonts w:hint="eastAsia" w:ascii="宋体" w:hAnsi="宋体" w:eastAsia="宋体" w:cs="宋体"/>
          <w:spacing w:val="11"/>
          <w:sz w:val="24"/>
          <w:szCs w:val="24"/>
          <w:highlight w:val="none"/>
        </w:rPr>
        <w:t xml:space="preserve">  </w:t>
      </w:r>
      <w:r>
        <w:rPr>
          <w:rFonts w:hint="eastAsia" w:ascii="宋体" w:hAnsi="宋体" w:eastAsia="宋体" w:cs="宋体"/>
          <w:spacing w:val="-8"/>
          <w:sz w:val="24"/>
          <w:szCs w:val="24"/>
          <w:highlight w:val="none"/>
        </w:rPr>
        <w:t>真：</w:t>
      </w:r>
      <w:r>
        <w:rPr>
          <w:rFonts w:hint="eastAsia" w:ascii="宋体" w:hAnsi="宋体" w:eastAsia="宋体" w:cs="宋体"/>
          <w:sz w:val="24"/>
          <w:szCs w:val="24"/>
          <w:highlight w:val="none"/>
          <w:u w:val="single" w:color="auto"/>
        </w:rPr>
        <w:t xml:space="preserve">                     </w:t>
      </w:r>
    </w:p>
    <w:p w14:paraId="67259814">
      <w:pPr>
        <w:keepNext w:val="0"/>
        <w:keepLines w:val="0"/>
        <w:pageBreakBefore w:val="0"/>
        <w:kinsoku/>
        <w:wordWrap w:val="0"/>
        <w:overflowPunct/>
        <w:topLinePunct/>
        <w:autoSpaceDE/>
        <w:autoSpaceDN/>
        <w:bidi w:val="0"/>
        <w:adjustRightInd w:val="0"/>
        <w:spacing w:before="109" w:line="360" w:lineRule="auto"/>
        <w:ind w:left="2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电子信箱：</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23"/>
          <w:sz w:val="24"/>
          <w:szCs w:val="24"/>
          <w:highlight w:val="none"/>
        </w:rPr>
        <w:t xml:space="preserve">  </w:t>
      </w:r>
      <w:r>
        <w:rPr>
          <w:rFonts w:hint="eastAsia" w:ascii="宋体" w:hAnsi="宋体" w:eastAsia="宋体" w:cs="宋体"/>
          <w:spacing w:val="-9"/>
          <w:sz w:val="24"/>
          <w:szCs w:val="24"/>
          <w:highlight w:val="none"/>
        </w:rPr>
        <w:t>电子信箱：</w:t>
      </w:r>
      <w:r>
        <w:rPr>
          <w:rFonts w:hint="eastAsia" w:ascii="宋体" w:hAnsi="宋体" w:eastAsia="宋体" w:cs="宋体"/>
          <w:sz w:val="24"/>
          <w:szCs w:val="24"/>
          <w:highlight w:val="none"/>
          <w:u w:val="single" w:color="auto"/>
        </w:rPr>
        <w:t xml:space="preserve">                   </w:t>
      </w:r>
    </w:p>
    <w:p w14:paraId="5EB7B463">
      <w:pPr>
        <w:keepNext w:val="0"/>
        <w:keepLines w:val="0"/>
        <w:pageBreakBefore w:val="0"/>
        <w:kinsoku/>
        <w:wordWrap w:val="0"/>
        <w:overflowPunct/>
        <w:topLinePunct/>
        <w:autoSpaceDE/>
        <w:autoSpaceDN/>
        <w:bidi w:val="0"/>
        <w:adjustRightInd w:val="0"/>
        <w:spacing w:before="113" w:line="360" w:lineRule="auto"/>
        <w:ind w:left="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开户银行：</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8"/>
          <w:sz w:val="24"/>
          <w:szCs w:val="24"/>
          <w:highlight w:val="none"/>
        </w:rPr>
        <w:t xml:space="preserve">  </w:t>
      </w:r>
      <w:r>
        <w:rPr>
          <w:rFonts w:hint="eastAsia" w:ascii="宋体" w:hAnsi="宋体" w:eastAsia="宋体" w:cs="宋体"/>
          <w:spacing w:val="-2"/>
          <w:sz w:val="24"/>
          <w:szCs w:val="24"/>
          <w:highlight w:val="none"/>
        </w:rPr>
        <w:t>开户银行：</w:t>
      </w:r>
      <w:r>
        <w:rPr>
          <w:rFonts w:hint="eastAsia" w:ascii="宋体" w:hAnsi="宋体" w:eastAsia="宋体" w:cs="宋体"/>
          <w:sz w:val="24"/>
          <w:szCs w:val="24"/>
          <w:highlight w:val="none"/>
          <w:u w:val="single" w:color="auto"/>
        </w:rPr>
        <w:t xml:space="preserve">                   </w:t>
      </w:r>
    </w:p>
    <w:p w14:paraId="4306A142">
      <w:pPr>
        <w:keepNext w:val="0"/>
        <w:keepLines w:val="0"/>
        <w:pageBreakBefore w:val="0"/>
        <w:kinsoku/>
        <w:wordWrap w:val="0"/>
        <w:overflowPunct/>
        <w:topLinePunct/>
        <w:autoSpaceDE/>
        <w:autoSpaceDN/>
        <w:bidi w:val="0"/>
        <w:adjustRightInd w:val="0"/>
        <w:spacing w:before="114" w:line="360" w:lineRule="auto"/>
        <w:outlineLvl w:val="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账</w:t>
      </w:r>
      <w:r>
        <w:rPr>
          <w:rFonts w:hint="eastAsia" w:ascii="宋体" w:hAnsi="宋体" w:eastAsia="宋体" w:cs="宋体"/>
          <w:spacing w:val="11"/>
          <w:sz w:val="24"/>
          <w:szCs w:val="24"/>
          <w:highlight w:val="none"/>
        </w:rPr>
        <w:t xml:space="preserve">  </w:t>
      </w:r>
      <w:r>
        <w:rPr>
          <w:rFonts w:hint="eastAsia" w:ascii="宋体" w:hAnsi="宋体" w:eastAsia="宋体" w:cs="宋体"/>
          <w:spacing w:val="-12"/>
          <w:sz w:val="24"/>
          <w:szCs w:val="24"/>
          <w:highlight w:val="none"/>
        </w:rPr>
        <w:t>号：</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6"/>
          <w:sz w:val="24"/>
          <w:szCs w:val="24"/>
          <w:highlight w:val="none"/>
        </w:rPr>
        <w:t xml:space="preserve">   </w:t>
      </w:r>
      <w:r>
        <w:rPr>
          <w:rFonts w:hint="eastAsia" w:ascii="宋体" w:hAnsi="宋体" w:eastAsia="宋体" w:cs="宋体"/>
          <w:spacing w:val="-12"/>
          <w:sz w:val="24"/>
          <w:szCs w:val="24"/>
          <w:highlight w:val="none"/>
        </w:rPr>
        <w:t>账</w:t>
      </w:r>
      <w:r>
        <w:rPr>
          <w:rFonts w:hint="eastAsia" w:ascii="宋体" w:hAnsi="宋体" w:eastAsia="宋体" w:cs="宋体"/>
          <w:spacing w:val="11"/>
          <w:sz w:val="24"/>
          <w:szCs w:val="24"/>
          <w:highlight w:val="none"/>
        </w:rPr>
        <w:t xml:space="preserve">  </w:t>
      </w:r>
      <w:r>
        <w:rPr>
          <w:rFonts w:hint="eastAsia" w:ascii="宋体" w:hAnsi="宋体" w:eastAsia="宋体" w:cs="宋体"/>
          <w:spacing w:val="-12"/>
          <w:sz w:val="24"/>
          <w:szCs w:val="24"/>
          <w:highlight w:val="none"/>
        </w:rPr>
        <w:t>号：</w:t>
      </w:r>
      <w:r>
        <w:rPr>
          <w:rFonts w:hint="eastAsia" w:ascii="宋体" w:hAnsi="宋体" w:eastAsia="宋体" w:cs="宋体"/>
          <w:sz w:val="24"/>
          <w:szCs w:val="24"/>
          <w:highlight w:val="none"/>
          <w:u w:val="single" w:color="auto"/>
        </w:rPr>
        <w:t xml:space="preserve">                     </w:t>
      </w:r>
    </w:p>
    <w:p w14:paraId="0B8036C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4"/>
          <w:szCs w:val="24"/>
          <w:highlight w:val="none"/>
        </w:rPr>
        <w:sectPr>
          <w:footerReference r:id="rId34" w:type="default"/>
          <w:pgSz w:w="11907" w:h="16840"/>
          <w:pgMar w:top="1440" w:right="1080" w:bottom="1440" w:left="1080" w:header="0" w:footer="852" w:gutter="0"/>
          <w:pgNumType w:fmt="decimal"/>
          <w:cols w:space="720" w:num="1"/>
        </w:sectPr>
      </w:pPr>
    </w:p>
    <w:p w14:paraId="1F0E4265">
      <w:pPr>
        <w:pStyle w:val="6"/>
        <w:keepNext w:val="0"/>
        <w:keepLines w:val="0"/>
        <w:pageBreakBefore w:val="0"/>
        <w:kinsoku/>
        <w:wordWrap w:val="0"/>
        <w:overflowPunct/>
        <w:topLinePunct/>
        <w:autoSpaceDE/>
        <w:autoSpaceDN/>
        <w:bidi w:val="0"/>
        <w:adjustRightInd w:val="0"/>
        <w:spacing w:before="101" w:line="360" w:lineRule="auto"/>
        <w:ind w:left="2923"/>
        <w:outlineLvl w:val="9"/>
        <w:rPr>
          <w:rFonts w:hint="eastAsia" w:ascii="宋体" w:hAnsi="宋体" w:eastAsia="宋体" w:cs="宋体"/>
          <w:sz w:val="31"/>
          <w:szCs w:val="31"/>
          <w:highlight w:val="none"/>
        </w:rPr>
      </w:pP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第二部分</w:t>
      </w:r>
      <w:r>
        <w:rPr>
          <w:rFonts w:hint="eastAsia" w:ascii="宋体" w:hAnsi="宋体" w:eastAsia="宋体" w:cs="宋体"/>
          <w:spacing w:val="9"/>
          <w:sz w:val="31"/>
          <w:szCs w:val="31"/>
          <w:highlight w:val="none"/>
        </w:rPr>
        <w:t xml:space="preserve"> </w:t>
      </w: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通用合同条款</w:t>
      </w:r>
    </w:p>
    <w:p w14:paraId="6EB0470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883A0B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B9A1432">
      <w:pPr>
        <w:keepNext w:val="0"/>
        <w:keepLines w:val="0"/>
        <w:pageBreakBefore w:val="0"/>
        <w:kinsoku/>
        <w:wordWrap w:val="0"/>
        <w:overflowPunct/>
        <w:topLinePunct/>
        <w:autoSpaceDE/>
        <w:autoSpaceDN/>
        <w:bidi w:val="0"/>
        <w:adjustRightInd w:val="0"/>
        <w:spacing w:before="91" w:line="360" w:lineRule="auto"/>
        <w:ind w:firstLine="556"/>
        <w:rPr>
          <w:rFonts w:hint="eastAsia" w:ascii="宋体" w:hAnsi="宋体" w:eastAsia="宋体" w:cs="宋体"/>
          <w:sz w:val="28"/>
          <w:szCs w:val="28"/>
          <w:highlight w:val="none"/>
        </w:rPr>
      </w:pPr>
      <w:r>
        <w:rPr>
          <w:rFonts w:hint="eastAsia" w:ascii="宋体" w:hAnsi="宋体" w:eastAsia="宋体" w:cs="宋体"/>
          <w:spacing w:val="-2"/>
          <w:sz w:val="28"/>
          <w:szCs w:val="28"/>
          <w:highlight w:val="none"/>
        </w:rPr>
        <w:t>本工程的施工合同通用条款按</w:t>
      </w:r>
      <w:r>
        <w:rPr>
          <w:rFonts w:hint="eastAsia" w:ascii="宋体" w:hAnsi="宋体" w:eastAsia="宋体" w:cs="宋体"/>
          <w:spacing w:val="-60"/>
          <w:sz w:val="28"/>
          <w:szCs w:val="28"/>
          <w:highlight w:val="none"/>
        </w:rPr>
        <w:t xml:space="preserve"> </w:t>
      </w:r>
      <w:r>
        <w:rPr>
          <w:rFonts w:hint="eastAsia" w:ascii="宋体" w:hAnsi="宋体" w:eastAsia="宋体" w:cs="宋体"/>
          <w:spacing w:val="-2"/>
          <w:sz w:val="28"/>
          <w:szCs w:val="28"/>
          <w:highlight w:val="none"/>
        </w:rPr>
        <w:t>GF-2017-0201《建设工</w:t>
      </w:r>
      <w:r>
        <w:rPr>
          <w:rFonts w:hint="eastAsia" w:ascii="宋体" w:hAnsi="宋体" w:eastAsia="宋体" w:cs="宋体"/>
          <w:spacing w:val="-3"/>
          <w:sz w:val="28"/>
          <w:szCs w:val="28"/>
          <w:highlight w:val="none"/>
        </w:rPr>
        <w:t>程施工合同》通用</w:t>
      </w:r>
      <w:r>
        <w:rPr>
          <w:rFonts w:hint="eastAsia" w:ascii="宋体" w:hAnsi="宋体" w:eastAsia="宋体" w:cs="宋体"/>
          <w:sz w:val="28"/>
          <w:szCs w:val="28"/>
          <w:highlight w:val="none"/>
        </w:rPr>
        <w:t xml:space="preserve"> </w:t>
      </w:r>
      <w:r>
        <w:rPr>
          <w:rFonts w:hint="eastAsia" w:ascii="宋体" w:hAnsi="宋体" w:eastAsia="宋体" w:cs="宋体"/>
          <w:spacing w:val="-5"/>
          <w:sz w:val="28"/>
          <w:szCs w:val="28"/>
          <w:highlight w:val="none"/>
        </w:rPr>
        <w:t>条款执行。</w:t>
      </w:r>
    </w:p>
    <w:p w14:paraId="7B6B6D05">
      <w:pPr>
        <w:keepNext w:val="0"/>
        <w:keepLines w:val="0"/>
        <w:pageBreakBefore w:val="0"/>
        <w:kinsoku/>
        <w:wordWrap w:val="0"/>
        <w:overflowPunct/>
        <w:topLinePunct/>
        <w:autoSpaceDE/>
        <w:autoSpaceDN/>
        <w:bidi w:val="0"/>
        <w:adjustRightInd w:val="0"/>
        <w:spacing w:before="114" w:line="360" w:lineRule="auto"/>
        <w:outlineLvl w:val="9"/>
        <w:rPr>
          <w:rFonts w:hint="eastAsia" w:ascii="宋体" w:hAnsi="宋体" w:eastAsia="宋体" w:cs="宋体"/>
          <w:sz w:val="28"/>
          <w:szCs w:val="28"/>
          <w:highlight w:val="none"/>
        </w:rPr>
        <w:sectPr>
          <w:footerReference r:id="rId35" w:type="default"/>
          <w:pgSz w:w="11907" w:h="16840"/>
          <w:pgMar w:top="1440" w:right="1080" w:bottom="1440" w:left="1080" w:header="0" w:footer="852" w:gutter="0"/>
          <w:pgNumType w:fmt="decimal"/>
          <w:cols w:space="720" w:num="1"/>
        </w:sectPr>
      </w:pPr>
    </w:p>
    <w:p w14:paraId="11E8DD29">
      <w:pPr>
        <w:pStyle w:val="6"/>
        <w:keepNext w:val="0"/>
        <w:keepLines w:val="0"/>
        <w:pageBreakBefore w:val="0"/>
        <w:kinsoku/>
        <w:wordWrap w:val="0"/>
        <w:overflowPunct/>
        <w:topLinePunct/>
        <w:autoSpaceDE/>
        <w:autoSpaceDN/>
        <w:bidi w:val="0"/>
        <w:adjustRightInd w:val="0"/>
        <w:spacing w:before="100" w:line="360" w:lineRule="auto"/>
        <w:ind w:left="2930"/>
        <w:rPr>
          <w:rFonts w:hint="eastAsia" w:ascii="宋体" w:hAnsi="宋体" w:eastAsia="宋体" w:cs="宋体"/>
          <w:sz w:val="31"/>
          <w:szCs w:val="31"/>
          <w:highlight w:val="none"/>
        </w:rPr>
      </w:pP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第三部分</w:t>
      </w:r>
      <w:r>
        <w:rPr>
          <w:rFonts w:hint="eastAsia" w:ascii="宋体" w:hAnsi="宋体" w:eastAsia="宋体" w:cs="宋体"/>
          <w:spacing w:val="9"/>
          <w:sz w:val="31"/>
          <w:szCs w:val="31"/>
          <w:highlight w:val="none"/>
        </w:rPr>
        <w:t xml:space="preserve"> </w:t>
      </w: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专用合同条款</w:t>
      </w:r>
    </w:p>
    <w:p w14:paraId="384C989D">
      <w:pPr>
        <w:keepNext w:val="0"/>
        <w:keepLines w:val="0"/>
        <w:pageBreakBefore w:val="0"/>
        <w:kinsoku/>
        <w:wordWrap w:val="0"/>
        <w:overflowPunct/>
        <w:topLinePunct/>
        <w:autoSpaceDE/>
        <w:autoSpaceDN/>
        <w:bidi w:val="0"/>
        <w:adjustRightInd w:val="0"/>
        <w:spacing w:before="78" w:line="360" w:lineRule="auto"/>
        <w:ind w:left="11"/>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w:t>
      </w:r>
      <w:r>
        <w:rPr>
          <w:rFonts w:hint="eastAsia" w:ascii="宋体" w:hAnsi="宋体" w:eastAsia="宋体" w:cs="宋体"/>
          <w:spacing w:val="20"/>
          <w:sz w:val="24"/>
          <w:szCs w:val="24"/>
          <w:highlight w:val="none"/>
        </w:rPr>
        <w:t xml:space="preserve"> </w:t>
      </w:r>
      <w:r>
        <w:rPr>
          <w:rFonts w:hint="eastAsia" w:ascii="宋体" w:hAnsi="宋体" w:eastAsia="宋体" w:cs="宋体"/>
          <w:spacing w:val="-8"/>
          <w:sz w:val="24"/>
          <w:szCs w:val="24"/>
          <w:highlight w:val="none"/>
        </w:rPr>
        <w:t>一般约定</w:t>
      </w:r>
    </w:p>
    <w:p w14:paraId="2EB3C4D6">
      <w:pPr>
        <w:keepNext w:val="0"/>
        <w:keepLines w:val="0"/>
        <w:pageBreakBefore w:val="0"/>
        <w:kinsoku/>
        <w:wordWrap w:val="0"/>
        <w:overflowPunct/>
        <w:topLinePunct/>
        <w:autoSpaceDE/>
        <w:autoSpaceDN/>
        <w:bidi w:val="0"/>
        <w:adjustRightInd w:val="0"/>
        <w:spacing w:before="229" w:line="360" w:lineRule="auto"/>
        <w:ind w:left="491"/>
        <w:outlineLvl w:val="9"/>
        <w:rPr>
          <w:rFonts w:hint="eastAsia" w:ascii="宋体" w:hAnsi="宋体" w:eastAsia="宋体" w:cs="宋体"/>
          <w:sz w:val="24"/>
          <w:szCs w:val="24"/>
          <w:highlight w:val="none"/>
        </w:rPr>
      </w:pPr>
      <w:bookmarkStart w:id="52" w:name="_Toc8476"/>
      <w:bookmarkStart w:id="53" w:name="_Toc26077"/>
      <w:bookmarkStart w:id="54" w:name="_Toc21077"/>
      <w:r>
        <w:rPr>
          <w:rFonts w:hint="eastAsia" w:ascii="宋体" w:hAnsi="宋体" w:eastAsia="宋体" w:cs="宋体"/>
          <w:spacing w:val="-6"/>
          <w:sz w:val="24"/>
          <w:szCs w:val="24"/>
          <w:highlight w:val="none"/>
        </w:rPr>
        <w:t>1.1</w:t>
      </w:r>
      <w:r>
        <w:rPr>
          <w:rFonts w:hint="eastAsia" w:ascii="宋体" w:hAnsi="宋体" w:eastAsia="宋体" w:cs="宋体"/>
          <w:spacing w:val="15"/>
          <w:sz w:val="24"/>
          <w:szCs w:val="24"/>
          <w:highlight w:val="none"/>
        </w:rPr>
        <w:t xml:space="preserve"> </w:t>
      </w:r>
      <w:r>
        <w:rPr>
          <w:rFonts w:hint="eastAsia" w:ascii="宋体" w:hAnsi="宋体" w:eastAsia="宋体" w:cs="宋体"/>
          <w:spacing w:val="-6"/>
          <w:sz w:val="24"/>
          <w:szCs w:val="24"/>
          <w:highlight w:val="none"/>
        </w:rPr>
        <w:t>词语定义</w:t>
      </w:r>
      <w:bookmarkEnd w:id="52"/>
      <w:bookmarkEnd w:id="53"/>
      <w:bookmarkEnd w:id="54"/>
    </w:p>
    <w:p w14:paraId="7E229D1A">
      <w:pPr>
        <w:keepNext w:val="0"/>
        <w:keepLines w:val="0"/>
        <w:pageBreakBefore w:val="0"/>
        <w:kinsoku/>
        <w:wordWrap w:val="0"/>
        <w:overflowPunct/>
        <w:topLinePunct/>
        <w:autoSpaceDE/>
        <w:autoSpaceDN/>
        <w:bidi w:val="0"/>
        <w:adjustRightInd w:val="0"/>
        <w:spacing w:before="227" w:line="360" w:lineRule="auto"/>
        <w:ind w:left="491"/>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1.1.1</w:t>
      </w:r>
      <w:r>
        <w:rPr>
          <w:rFonts w:hint="eastAsia" w:ascii="宋体" w:hAnsi="宋体" w:eastAsia="宋体" w:cs="宋体"/>
          <w:spacing w:val="-38"/>
          <w:sz w:val="24"/>
          <w:szCs w:val="24"/>
          <w:highlight w:val="none"/>
        </w:rPr>
        <w:t xml:space="preserve"> </w:t>
      </w:r>
      <w:r>
        <w:rPr>
          <w:rFonts w:hint="eastAsia" w:ascii="宋体" w:hAnsi="宋体" w:eastAsia="宋体" w:cs="宋体"/>
          <w:spacing w:val="-7"/>
          <w:sz w:val="24"/>
          <w:szCs w:val="24"/>
          <w:highlight w:val="none"/>
        </w:rPr>
        <w:t>合同</w:t>
      </w:r>
    </w:p>
    <w:p w14:paraId="22DC1EBB">
      <w:pPr>
        <w:keepNext w:val="0"/>
        <w:keepLines w:val="0"/>
        <w:pageBreakBefore w:val="0"/>
        <w:kinsoku/>
        <w:wordWrap w:val="0"/>
        <w:overflowPunct/>
        <w:topLinePunct/>
        <w:autoSpaceDE/>
        <w:autoSpaceDN/>
        <w:bidi w:val="0"/>
        <w:adjustRightInd w:val="0"/>
        <w:spacing w:before="110" w:line="360" w:lineRule="auto"/>
        <w:ind w:left="29" w:right="62" w:firstLine="461"/>
        <w:jc w:val="both"/>
        <w:rPr>
          <w:rFonts w:hint="eastAsia" w:ascii="宋体" w:hAnsi="宋体" w:eastAsia="宋体" w:cs="宋体"/>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"1.1.1.1" </w:instrText>
      </w:r>
      <w:r>
        <w:rPr>
          <w:rFonts w:hint="eastAsia" w:ascii="宋体" w:hAnsi="宋体" w:eastAsia="宋体" w:cs="宋体"/>
          <w:highlight w:val="none"/>
        </w:rPr>
        <w:fldChar w:fldCharType="separate"/>
      </w:r>
      <w:r>
        <w:rPr>
          <w:rFonts w:hint="eastAsia" w:ascii="宋体" w:hAnsi="宋体" w:eastAsia="宋体" w:cs="宋体"/>
          <w:spacing w:val="-5"/>
          <w:sz w:val="24"/>
          <w:szCs w:val="24"/>
          <w:highlight w:val="none"/>
        </w:rPr>
        <w:t>1.1.1.1</w:t>
      </w:r>
      <w:r>
        <w:rPr>
          <w:rFonts w:hint="eastAsia" w:ascii="宋体" w:hAnsi="宋体" w:eastAsia="宋体" w:cs="宋体"/>
          <w:spacing w:val="-5"/>
          <w:sz w:val="24"/>
          <w:szCs w:val="24"/>
          <w:highlight w:val="none"/>
        </w:rPr>
        <w:fldChar w:fldCharType="end"/>
      </w:r>
      <w:r>
        <w:rPr>
          <w:rFonts w:hint="eastAsia" w:ascii="宋体" w:hAnsi="宋体" w:eastAsia="宋体" w:cs="宋体"/>
          <w:spacing w:val="-26"/>
          <w:sz w:val="24"/>
          <w:szCs w:val="24"/>
          <w:highlight w:val="none"/>
        </w:rPr>
        <w:t xml:space="preserve"> </w:t>
      </w:r>
      <w:r>
        <w:rPr>
          <w:rFonts w:hint="eastAsia" w:ascii="宋体" w:hAnsi="宋体" w:eastAsia="宋体" w:cs="宋体"/>
          <w:spacing w:val="-5"/>
          <w:sz w:val="24"/>
          <w:szCs w:val="24"/>
          <w:highlight w:val="none"/>
        </w:rPr>
        <w:t>其他合同文件包括：</w:t>
      </w:r>
      <w:r>
        <w:rPr>
          <w:rFonts w:hint="eastAsia" w:ascii="宋体" w:hAnsi="宋体" w:eastAsia="宋体" w:cs="宋体"/>
          <w:spacing w:val="-29"/>
          <w:sz w:val="24"/>
          <w:szCs w:val="24"/>
          <w:highlight w:val="none"/>
          <w:u w:val="single" w:color="auto"/>
        </w:rPr>
        <w:t xml:space="preserve"> </w:t>
      </w:r>
      <w:r>
        <w:rPr>
          <w:rFonts w:hint="eastAsia" w:ascii="宋体" w:hAnsi="宋体" w:eastAsia="宋体" w:cs="宋体"/>
          <w:spacing w:val="-5"/>
          <w:sz w:val="24"/>
          <w:szCs w:val="24"/>
          <w:highlight w:val="none"/>
          <w:u w:val="single" w:color="auto"/>
        </w:rPr>
        <w:t>⒈本合同协议书；2.本合同专用条款及其附件；3.本合</w:t>
      </w:r>
      <w:r>
        <w:rPr>
          <w:rFonts w:hint="eastAsia" w:ascii="宋体" w:hAnsi="宋体" w:eastAsia="宋体" w:cs="宋体"/>
          <w:spacing w:val="-4"/>
          <w:sz w:val="24"/>
          <w:szCs w:val="24"/>
          <w:highlight w:val="none"/>
          <w:u w:val="single" w:color="auto"/>
        </w:rPr>
        <w:t>同通用条款；4.标准、规范及有关技术文件；5.图纸；6.工程报价单或预算书；7.其他合</w:t>
      </w:r>
      <w:r>
        <w:rPr>
          <w:rFonts w:hint="eastAsia" w:ascii="宋体" w:hAnsi="宋体" w:eastAsia="宋体" w:cs="宋体"/>
          <w:spacing w:val="-3"/>
          <w:sz w:val="24"/>
          <w:szCs w:val="24"/>
          <w:highlight w:val="none"/>
          <w:u w:val="single" w:color="auto"/>
        </w:rPr>
        <w:t>同文件。</w:t>
      </w:r>
    </w:p>
    <w:p w14:paraId="39157408">
      <w:pPr>
        <w:keepNext w:val="0"/>
        <w:keepLines w:val="0"/>
        <w:pageBreakBefore w:val="0"/>
        <w:kinsoku/>
        <w:wordWrap w:val="0"/>
        <w:overflowPunct/>
        <w:topLinePunct/>
        <w:autoSpaceDE/>
        <w:autoSpaceDN/>
        <w:bidi w:val="0"/>
        <w:adjustRightInd w:val="0"/>
        <w:spacing w:before="111" w:line="360" w:lineRule="auto"/>
        <w:ind w:left="491"/>
        <w:rPr>
          <w:rFonts w:hint="eastAsia" w:ascii="宋体" w:hAnsi="宋体" w:eastAsia="宋体" w:cs="宋体"/>
          <w:sz w:val="24"/>
          <w:szCs w:val="24"/>
          <w:highlight w:val="none"/>
        </w:rPr>
      </w:pPr>
      <w:r>
        <w:rPr>
          <w:rFonts w:hint="eastAsia" w:ascii="宋体" w:hAnsi="宋体" w:eastAsia="宋体" w:cs="宋体"/>
          <w:spacing w:val="-2"/>
          <w:position w:val="11"/>
          <w:sz w:val="24"/>
          <w:szCs w:val="24"/>
          <w:highlight w:val="none"/>
        </w:rPr>
        <w:t>1.1.2 合同当事人及其他相关方</w:t>
      </w:r>
    </w:p>
    <w:p w14:paraId="5F09B0DF">
      <w:pPr>
        <w:keepNext w:val="0"/>
        <w:keepLines w:val="0"/>
        <w:pageBreakBefore w:val="0"/>
        <w:kinsoku/>
        <w:wordWrap w:val="0"/>
        <w:overflowPunct/>
        <w:topLinePunct/>
        <w:autoSpaceDE/>
        <w:autoSpaceDN/>
        <w:bidi w:val="0"/>
        <w:adjustRightInd w:val="0"/>
        <w:spacing w:before="1" w:line="360" w:lineRule="auto"/>
        <w:ind w:left="491"/>
        <w:rPr>
          <w:rFonts w:hint="eastAsia" w:ascii="宋体" w:hAnsi="宋体" w:eastAsia="宋体" w:cs="宋体"/>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"1.1.2.1" </w:instrText>
      </w:r>
      <w:r>
        <w:rPr>
          <w:rFonts w:hint="eastAsia" w:ascii="宋体" w:hAnsi="宋体" w:eastAsia="宋体" w:cs="宋体"/>
          <w:highlight w:val="none"/>
        </w:rPr>
        <w:fldChar w:fldCharType="separate"/>
      </w:r>
      <w:r>
        <w:rPr>
          <w:rFonts w:hint="eastAsia" w:ascii="宋体" w:hAnsi="宋体" w:eastAsia="宋体" w:cs="宋体"/>
          <w:spacing w:val="-5"/>
          <w:sz w:val="24"/>
          <w:szCs w:val="24"/>
          <w:highlight w:val="none"/>
        </w:rPr>
        <w:t>1.1.2.1</w:t>
      </w:r>
      <w:r>
        <w:rPr>
          <w:rFonts w:hint="eastAsia" w:ascii="宋体" w:hAnsi="宋体" w:eastAsia="宋体" w:cs="宋体"/>
          <w:spacing w:val="-5"/>
          <w:sz w:val="24"/>
          <w:szCs w:val="24"/>
          <w:highlight w:val="none"/>
        </w:rPr>
        <w:fldChar w:fldCharType="end"/>
      </w:r>
      <w:r>
        <w:rPr>
          <w:rFonts w:hint="eastAsia" w:ascii="宋体" w:hAnsi="宋体" w:eastAsia="宋体" w:cs="宋体"/>
          <w:spacing w:val="-33"/>
          <w:sz w:val="24"/>
          <w:szCs w:val="24"/>
          <w:highlight w:val="none"/>
        </w:rPr>
        <w:t xml:space="preserve"> </w:t>
      </w:r>
      <w:r>
        <w:rPr>
          <w:rFonts w:hint="eastAsia" w:ascii="宋体" w:hAnsi="宋体" w:eastAsia="宋体" w:cs="宋体"/>
          <w:spacing w:val="-5"/>
          <w:sz w:val="24"/>
          <w:szCs w:val="24"/>
          <w:highlight w:val="none"/>
        </w:rPr>
        <w:t>监理人：</w:t>
      </w:r>
    </w:p>
    <w:p w14:paraId="086784DC">
      <w:pPr>
        <w:keepNext w:val="0"/>
        <w:keepLines w:val="0"/>
        <w:pageBreakBefore w:val="0"/>
        <w:kinsoku/>
        <w:wordWrap w:val="0"/>
        <w:overflowPunct/>
        <w:topLinePunct/>
        <w:autoSpaceDE/>
        <w:autoSpaceDN/>
        <w:bidi w:val="0"/>
        <w:adjustRightInd w:val="0"/>
        <w:spacing w:before="104" w:line="360" w:lineRule="auto"/>
        <w:ind w:left="481"/>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名</w:t>
      </w:r>
      <w:r>
        <w:rPr>
          <w:rFonts w:hint="eastAsia" w:ascii="宋体" w:hAnsi="宋体" w:eastAsia="宋体" w:cs="宋体"/>
          <w:spacing w:val="4"/>
          <w:sz w:val="24"/>
          <w:szCs w:val="24"/>
          <w:highlight w:val="none"/>
        </w:rPr>
        <w:t xml:space="preserve">    </w:t>
      </w:r>
      <w:r>
        <w:rPr>
          <w:rFonts w:hint="eastAsia" w:ascii="宋体" w:hAnsi="宋体" w:eastAsia="宋体" w:cs="宋体"/>
          <w:spacing w:val="-17"/>
          <w:sz w:val="24"/>
          <w:szCs w:val="24"/>
          <w:highlight w:val="none"/>
        </w:rPr>
        <w:t>称</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rPr>
        <w:t>；</w:t>
      </w:r>
    </w:p>
    <w:p w14:paraId="46FFC312">
      <w:pPr>
        <w:keepNext w:val="0"/>
        <w:keepLines w:val="0"/>
        <w:pageBreakBefore w:val="0"/>
        <w:kinsoku/>
        <w:wordWrap w:val="0"/>
        <w:overflowPunct/>
        <w:topLinePunct/>
        <w:autoSpaceDE/>
        <w:autoSpaceDN/>
        <w:bidi w:val="0"/>
        <w:adjustRightInd w:val="0"/>
        <w:spacing w:before="114" w:line="360" w:lineRule="auto"/>
        <w:ind w:left="492"/>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资质类别和等级</w:t>
      </w:r>
      <w:r>
        <w:rPr>
          <w:rFonts w:hint="eastAsia" w:ascii="宋体" w:hAnsi="宋体" w:eastAsia="宋体" w:cs="宋体"/>
          <w:spacing w:val="2"/>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2"/>
          <w:sz w:val="24"/>
          <w:szCs w:val="24"/>
          <w:highlight w:val="none"/>
        </w:rPr>
        <w:t>；</w:t>
      </w:r>
    </w:p>
    <w:p w14:paraId="125A1E77">
      <w:pPr>
        <w:keepNext w:val="0"/>
        <w:keepLines w:val="0"/>
        <w:pageBreakBefore w:val="0"/>
        <w:kinsoku/>
        <w:wordWrap w:val="0"/>
        <w:overflowPunct/>
        <w:topLinePunct/>
        <w:autoSpaceDE/>
        <w:autoSpaceDN/>
        <w:bidi w:val="0"/>
        <w:adjustRightInd w:val="0"/>
        <w:spacing w:line="360" w:lineRule="auto"/>
        <w:ind w:left="47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联系电话</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7AE1C9EA">
      <w:pPr>
        <w:keepNext w:val="0"/>
        <w:keepLines w:val="0"/>
        <w:pageBreakBefore w:val="0"/>
        <w:kinsoku/>
        <w:wordWrap w:val="0"/>
        <w:overflowPunct/>
        <w:topLinePunct/>
        <w:autoSpaceDE/>
        <w:autoSpaceDN/>
        <w:bidi w:val="0"/>
        <w:adjustRightInd w:val="0"/>
        <w:spacing w:before="109" w:line="360" w:lineRule="auto"/>
        <w:ind w:left="507"/>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电子信箱</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68E19BCD">
      <w:pPr>
        <w:keepNext w:val="0"/>
        <w:keepLines w:val="0"/>
        <w:pageBreakBefore w:val="0"/>
        <w:kinsoku/>
        <w:wordWrap w:val="0"/>
        <w:overflowPunct/>
        <w:topLinePunct/>
        <w:autoSpaceDE/>
        <w:autoSpaceDN/>
        <w:bidi w:val="0"/>
        <w:adjustRightInd w:val="0"/>
        <w:spacing w:before="113" w:line="360" w:lineRule="auto"/>
        <w:ind w:left="48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通信地址：</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4"/>
          <w:sz w:val="24"/>
          <w:szCs w:val="24"/>
          <w:highlight w:val="none"/>
        </w:rPr>
        <w:t>。</w:t>
      </w:r>
    </w:p>
    <w:p w14:paraId="17B8EE3F">
      <w:pPr>
        <w:keepNext w:val="0"/>
        <w:keepLines w:val="0"/>
        <w:pageBreakBefore w:val="0"/>
        <w:kinsoku/>
        <w:wordWrap w:val="0"/>
        <w:overflowPunct/>
        <w:topLinePunct/>
        <w:autoSpaceDE/>
        <w:autoSpaceDN/>
        <w:bidi w:val="0"/>
        <w:adjustRightInd w:val="0"/>
        <w:spacing w:before="114" w:line="360" w:lineRule="auto"/>
        <w:ind w:left="491"/>
        <w:rPr>
          <w:rFonts w:hint="eastAsia" w:ascii="宋体" w:hAnsi="宋体" w:eastAsia="宋体" w:cs="宋体"/>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"1.1.2.2" </w:instrText>
      </w:r>
      <w:r>
        <w:rPr>
          <w:rFonts w:hint="eastAsia" w:ascii="宋体" w:hAnsi="宋体" w:eastAsia="宋体" w:cs="宋体"/>
          <w:highlight w:val="none"/>
        </w:rPr>
        <w:fldChar w:fldCharType="separate"/>
      </w:r>
      <w:r>
        <w:rPr>
          <w:rFonts w:hint="eastAsia" w:ascii="宋体" w:hAnsi="宋体" w:eastAsia="宋体" w:cs="宋体"/>
          <w:spacing w:val="-4"/>
          <w:sz w:val="24"/>
          <w:szCs w:val="24"/>
          <w:highlight w:val="none"/>
        </w:rPr>
        <w:t>1.1.2.2</w:t>
      </w:r>
      <w:r>
        <w:rPr>
          <w:rFonts w:hint="eastAsia" w:ascii="宋体" w:hAnsi="宋体" w:eastAsia="宋体" w:cs="宋体"/>
          <w:spacing w:val="-4"/>
          <w:sz w:val="24"/>
          <w:szCs w:val="24"/>
          <w:highlight w:val="none"/>
        </w:rPr>
        <w:fldChar w:fldCharType="end"/>
      </w:r>
      <w:r>
        <w:rPr>
          <w:rFonts w:hint="eastAsia" w:ascii="宋体" w:hAnsi="宋体" w:eastAsia="宋体" w:cs="宋体"/>
          <w:spacing w:val="16"/>
          <w:sz w:val="24"/>
          <w:szCs w:val="24"/>
          <w:highlight w:val="none"/>
        </w:rPr>
        <w:t xml:space="preserve"> </w:t>
      </w:r>
      <w:r>
        <w:rPr>
          <w:rFonts w:hint="eastAsia" w:ascii="宋体" w:hAnsi="宋体" w:eastAsia="宋体" w:cs="宋体"/>
          <w:spacing w:val="-4"/>
          <w:sz w:val="24"/>
          <w:szCs w:val="24"/>
          <w:highlight w:val="none"/>
        </w:rPr>
        <w:t>设计人：</w:t>
      </w:r>
    </w:p>
    <w:p w14:paraId="29DF0AA8">
      <w:pPr>
        <w:keepNext w:val="0"/>
        <w:keepLines w:val="0"/>
        <w:pageBreakBefore w:val="0"/>
        <w:kinsoku/>
        <w:wordWrap w:val="0"/>
        <w:overflowPunct/>
        <w:topLinePunct/>
        <w:autoSpaceDE/>
        <w:autoSpaceDN/>
        <w:bidi w:val="0"/>
        <w:adjustRightInd w:val="0"/>
        <w:spacing w:before="109" w:line="360" w:lineRule="auto"/>
        <w:ind w:left="481"/>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名</w:t>
      </w:r>
      <w:r>
        <w:rPr>
          <w:rFonts w:hint="eastAsia" w:ascii="宋体" w:hAnsi="宋体" w:eastAsia="宋体" w:cs="宋体"/>
          <w:spacing w:val="4"/>
          <w:sz w:val="24"/>
          <w:szCs w:val="24"/>
          <w:highlight w:val="none"/>
        </w:rPr>
        <w:t xml:space="preserve">    </w:t>
      </w:r>
      <w:r>
        <w:rPr>
          <w:rFonts w:hint="eastAsia" w:ascii="宋体" w:hAnsi="宋体" w:eastAsia="宋体" w:cs="宋体"/>
          <w:spacing w:val="-17"/>
          <w:sz w:val="24"/>
          <w:szCs w:val="24"/>
          <w:highlight w:val="none"/>
        </w:rPr>
        <w:t>称</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rPr>
        <w:t>；</w:t>
      </w:r>
    </w:p>
    <w:p w14:paraId="115A7923">
      <w:pPr>
        <w:keepNext w:val="0"/>
        <w:keepLines w:val="0"/>
        <w:pageBreakBefore w:val="0"/>
        <w:kinsoku/>
        <w:wordWrap w:val="0"/>
        <w:overflowPunct/>
        <w:topLinePunct/>
        <w:autoSpaceDE/>
        <w:autoSpaceDN/>
        <w:bidi w:val="0"/>
        <w:adjustRightInd w:val="0"/>
        <w:spacing w:before="1" w:line="360" w:lineRule="auto"/>
        <w:ind w:left="492"/>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资质类别和等级</w:t>
      </w:r>
      <w:r>
        <w:rPr>
          <w:rFonts w:hint="eastAsia" w:ascii="宋体" w:hAnsi="宋体" w:eastAsia="宋体" w:cs="宋体"/>
          <w:spacing w:val="2"/>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2"/>
          <w:sz w:val="24"/>
          <w:szCs w:val="24"/>
          <w:highlight w:val="none"/>
        </w:rPr>
        <w:t>；</w:t>
      </w:r>
    </w:p>
    <w:p w14:paraId="5C77ACEF">
      <w:pPr>
        <w:keepNext w:val="0"/>
        <w:keepLines w:val="0"/>
        <w:pageBreakBefore w:val="0"/>
        <w:kinsoku/>
        <w:wordWrap w:val="0"/>
        <w:overflowPunct/>
        <w:topLinePunct/>
        <w:autoSpaceDE/>
        <w:autoSpaceDN/>
        <w:bidi w:val="0"/>
        <w:adjustRightInd w:val="0"/>
        <w:spacing w:before="112" w:line="360" w:lineRule="auto"/>
        <w:ind w:left="47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联系电话</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5D574B9C">
      <w:pPr>
        <w:keepNext w:val="0"/>
        <w:keepLines w:val="0"/>
        <w:pageBreakBefore w:val="0"/>
        <w:kinsoku/>
        <w:wordWrap w:val="0"/>
        <w:overflowPunct/>
        <w:topLinePunct/>
        <w:autoSpaceDE/>
        <w:autoSpaceDN/>
        <w:bidi w:val="0"/>
        <w:adjustRightInd w:val="0"/>
        <w:spacing w:before="110" w:line="360" w:lineRule="auto"/>
        <w:ind w:left="507"/>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电子信箱</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08D327E1">
      <w:pPr>
        <w:keepNext w:val="0"/>
        <w:keepLines w:val="0"/>
        <w:pageBreakBefore w:val="0"/>
        <w:kinsoku/>
        <w:wordWrap w:val="0"/>
        <w:overflowPunct/>
        <w:topLinePunct/>
        <w:autoSpaceDE/>
        <w:autoSpaceDN/>
        <w:bidi w:val="0"/>
        <w:adjustRightInd w:val="0"/>
        <w:spacing w:before="1" w:line="360" w:lineRule="auto"/>
        <w:ind w:left="48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通信地址：</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4"/>
          <w:sz w:val="24"/>
          <w:szCs w:val="24"/>
          <w:highlight w:val="none"/>
        </w:rPr>
        <w:t>。</w:t>
      </w:r>
    </w:p>
    <w:p w14:paraId="28733DFF">
      <w:pPr>
        <w:keepNext w:val="0"/>
        <w:keepLines w:val="0"/>
        <w:pageBreakBefore w:val="0"/>
        <w:kinsoku/>
        <w:wordWrap w:val="0"/>
        <w:overflowPunct/>
        <w:topLinePunct/>
        <w:autoSpaceDE/>
        <w:autoSpaceDN/>
        <w:bidi w:val="0"/>
        <w:adjustRightInd w:val="0"/>
        <w:spacing w:before="112" w:line="360" w:lineRule="auto"/>
        <w:ind w:left="491"/>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1.1.3</w:t>
      </w:r>
      <w:r>
        <w:rPr>
          <w:rFonts w:hint="eastAsia" w:ascii="宋体" w:hAnsi="宋体" w:eastAsia="宋体" w:cs="宋体"/>
          <w:spacing w:val="22"/>
          <w:sz w:val="24"/>
          <w:szCs w:val="24"/>
          <w:highlight w:val="none"/>
        </w:rPr>
        <w:t xml:space="preserve"> </w:t>
      </w:r>
      <w:r>
        <w:rPr>
          <w:rFonts w:hint="eastAsia" w:ascii="宋体" w:hAnsi="宋体" w:eastAsia="宋体" w:cs="宋体"/>
          <w:spacing w:val="-5"/>
          <w:sz w:val="24"/>
          <w:szCs w:val="24"/>
          <w:highlight w:val="none"/>
        </w:rPr>
        <w:t>工程和设备</w:t>
      </w:r>
    </w:p>
    <w:p w14:paraId="40F384A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highlight w:val="none"/>
        </w:rPr>
        <w:sectPr>
          <w:footerReference r:id="rId36" w:type="default"/>
          <w:pgSz w:w="11907" w:h="16840"/>
          <w:pgMar w:top="1440" w:right="1080" w:bottom="1440" w:left="1080" w:header="0" w:footer="852" w:gutter="0"/>
          <w:pgNumType w:fmt="decimal"/>
          <w:cols w:equalWidth="0" w:num="1">
            <w:col w:w="9290"/>
          </w:cols>
        </w:sectPr>
      </w:pPr>
    </w:p>
    <w:p w14:paraId="209D9A2A">
      <w:pPr>
        <w:keepNext w:val="0"/>
        <w:keepLines w:val="0"/>
        <w:pageBreakBefore w:val="0"/>
        <w:kinsoku/>
        <w:wordWrap w:val="0"/>
        <w:overflowPunct/>
        <w:topLinePunct/>
        <w:autoSpaceDE/>
        <w:autoSpaceDN/>
        <w:bidi w:val="0"/>
        <w:adjustRightInd w:val="0"/>
        <w:spacing w:line="360" w:lineRule="auto"/>
        <w:ind w:firstLine="464" w:firstLineChars="200"/>
        <w:rPr>
          <w:rFonts w:hint="eastAsia" w:ascii="宋体" w:hAnsi="宋体" w:eastAsia="宋体" w:cs="宋体"/>
          <w:sz w:val="21"/>
          <w:highlight w:val="none"/>
        </w:rPr>
      </w:pPr>
      <w:r>
        <w:rPr>
          <w:rFonts w:hint="eastAsia" w:ascii="宋体" w:hAnsi="宋体" w:eastAsia="宋体" w:cs="宋体"/>
          <w:spacing w:val="-4"/>
          <w:sz w:val="24"/>
          <w:szCs w:val="24"/>
          <w:highlight w:val="none"/>
          <w:lang w:val="en-US" w:eastAsia="zh-CN"/>
        </w:rPr>
        <w:t xml:space="preserve">1.1.3.1 </w:t>
      </w:r>
      <w:r>
        <w:rPr>
          <w:rFonts w:hint="eastAsia" w:ascii="宋体" w:hAnsi="宋体" w:eastAsia="宋体" w:cs="宋体"/>
          <w:spacing w:val="-4"/>
          <w:sz w:val="24"/>
          <w:szCs w:val="24"/>
          <w:highlight w:val="none"/>
        </w:rPr>
        <w:t>作为施工现场组成部分的其他场所包括：</w:t>
      </w:r>
      <w:r>
        <w:rPr>
          <w:rFonts w:hint="eastAsia" w:ascii="宋体" w:hAnsi="宋体" w:eastAsia="宋体" w:cs="宋体"/>
          <w:spacing w:val="-4"/>
          <w:sz w:val="24"/>
          <w:szCs w:val="24"/>
          <w:highlight w:val="none"/>
          <w:u w:val="single" w:color="auto"/>
        </w:rPr>
        <w:t>符合通用条款规定</w:t>
      </w:r>
      <w:r>
        <w:rPr>
          <w:rFonts w:hint="eastAsia" w:ascii="宋体" w:hAnsi="宋体" w:eastAsia="宋体" w:cs="宋体"/>
          <w:spacing w:val="-5"/>
          <w:sz w:val="24"/>
          <w:szCs w:val="24"/>
          <w:highlight w:val="none"/>
          <w:u w:val="single" w:color="auto"/>
        </w:rPr>
        <w:t>的发包方提供的</w:t>
      </w:r>
      <w:r>
        <w:rPr>
          <w:rFonts w:hint="eastAsia" w:ascii="宋体" w:hAnsi="宋体" w:eastAsia="宋体" w:cs="宋体"/>
          <w:spacing w:val="-4"/>
          <w:sz w:val="24"/>
          <w:szCs w:val="24"/>
          <w:highlight w:val="none"/>
          <w:u w:val="single" w:color="auto"/>
        </w:rPr>
        <w:t>施工场</w:t>
      </w:r>
      <w:r>
        <w:rPr>
          <w:rFonts w:hint="eastAsia" w:ascii="宋体" w:hAnsi="宋体" w:eastAsia="宋体" w:cs="宋体"/>
          <w:spacing w:val="-4"/>
          <w:sz w:val="24"/>
          <w:szCs w:val="24"/>
          <w:highlight w:val="none"/>
        </w:rPr>
        <w:t>。</w:t>
      </w:r>
    </w:p>
    <w:p w14:paraId="372568D9">
      <w:pPr>
        <w:keepNext w:val="0"/>
        <w:keepLines w:val="0"/>
        <w:pageBreakBefore w:val="0"/>
        <w:kinsoku/>
        <w:wordWrap w:val="0"/>
        <w:overflowPunct/>
        <w:topLinePunct/>
        <w:autoSpaceDE/>
        <w:autoSpaceDN/>
        <w:bidi w:val="0"/>
        <w:adjustRightInd w:val="0"/>
        <w:spacing w:before="78" w:line="360" w:lineRule="auto"/>
        <w:ind w:firstLine="464" w:firstLineChars="200"/>
        <w:rPr>
          <w:rFonts w:hint="eastAsia" w:ascii="宋体" w:hAnsi="宋体" w:eastAsia="宋体" w:cs="宋体"/>
          <w:sz w:val="24"/>
          <w:szCs w:val="24"/>
          <w:highlight w:val="none"/>
        </w:rPr>
      </w:pPr>
      <w:r>
        <w:rPr>
          <w:rFonts w:hint="eastAsia" w:ascii="宋体" w:hAnsi="宋体" w:eastAsia="宋体" w:cs="宋体"/>
          <w:spacing w:val="-4"/>
          <w:sz w:val="24"/>
          <w:szCs w:val="24"/>
          <w:highlight w:val="none"/>
          <w:lang w:val="en-US" w:eastAsia="zh-CN"/>
        </w:rPr>
        <w:t xml:space="preserve">1.1.3.2 </w:t>
      </w:r>
      <w:r>
        <w:rPr>
          <w:rFonts w:hint="eastAsia" w:ascii="宋体" w:hAnsi="宋体" w:eastAsia="宋体" w:cs="宋体"/>
          <w:spacing w:val="-1"/>
          <w:sz w:val="24"/>
          <w:szCs w:val="24"/>
          <w:highlight w:val="none"/>
        </w:rPr>
        <w:t>永久占地包括：</w:t>
      </w:r>
      <w:r>
        <w:rPr>
          <w:rFonts w:hint="eastAsia" w:ascii="宋体" w:hAnsi="宋体" w:eastAsia="宋体" w:cs="宋体"/>
          <w:spacing w:val="-1"/>
          <w:sz w:val="24"/>
          <w:szCs w:val="24"/>
          <w:highlight w:val="none"/>
          <w:u w:val="single" w:color="auto"/>
        </w:rPr>
        <w:t>具体内容见双方确认的本工程规划红线图为准</w:t>
      </w:r>
      <w:r>
        <w:rPr>
          <w:rFonts w:hint="eastAsia" w:ascii="宋体" w:hAnsi="宋体" w:eastAsia="宋体" w:cs="宋体"/>
          <w:spacing w:val="-1"/>
          <w:sz w:val="24"/>
          <w:szCs w:val="24"/>
          <w:highlight w:val="none"/>
        </w:rPr>
        <w:t>。</w:t>
      </w:r>
    </w:p>
    <w:p w14:paraId="2CC3F690">
      <w:pPr>
        <w:keepNext w:val="0"/>
        <w:keepLines w:val="0"/>
        <w:pageBreakBefore w:val="0"/>
        <w:kinsoku/>
        <w:wordWrap w:val="0"/>
        <w:overflowPunct/>
        <w:topLinePunct/>
        <w:autoSpaceDE/>
        <w:autoSpaceDN/>
        <w:bidi w:val="0"/>
        <w:adjustRightInd w:val="0"/>
        <w:spacing w:before="109" w:line="360" w:lineRule="auto"/>
        <w:ind w:left="10" w:firstLine="464" w:firstLineChars="200"/>
        <w:rPr>
          <w:rFonts w:hint="eastAsia" w:ascii="宋体" w:hAnsi="宋体" w:eastAsia="宋体" w:cs="宋体"/>
          <w:sz w:val="24"/>
          <w:szCs w:val="24"/>
          <w:highlight w:val="none"/>
        </w:rPr>
      </w:pPr>
      <w:r>
        <w:rPr>
          <w:rFonts w:hint="eastAsia" w:ascii="宋体" w:hAnsi="宋体" w:eastAsia="宋体" w:cs="宋体"/>
          <w:spacing w:val="-4"/>
          <w:sz w:val="24"/>
          <w:szCs w:val="24"/>
          <w:highlight w:val="none"/>
          <w:lang w:val="en-US" w:eastAsia="zh-CN"/>
        </w:rPr>
        <w:t xml:space="preserve">1.1.3.3 </w:t>
      </w:r>
      <w:r>
        <w:rPr>
          <w:rFonts w:hint="eastAsia" w:ascii="宋体" w:hAnsi="宋体" w:eastAsia="宋体" w:cs="宋体"/>
          <w:spacing w:val="-2"/>
          <w:sz w:val="24"/>
          <w:szCs w:val="24"/>
          <w:highlight w:val="none"/>
        </w:rPr>
        <w:t>临时占地包括：</w:t>
      </w:r>
      <w:r>
        <w:rPr>
          <w:rFonts w:hint="eastAsia" w:ascii="宋体" w:hAnsi="宋体" w:eastAsia="宋体" w:cs="宋体"/>
          <w:spacing w:val="-2"/>
          <w:sz w:val="24"/>
          <w:szCs w:val="24"/>
          <w:highlight w:val="none"/>
          <w:u w:val="single" w:color="auto"/>
        </w:rPr>
        <w:t>双方在合同履行过程中确定</w:t>
      </w:r>
      <w:r>
        <w:rPr>
          <w:rFonts w:hint="eastAsia" w:ascii="宋体" w:hAnsi="宋体" w:eastAsia="宋体" w:cs="宋体"/>
          <w:spacing w:val="-2"/>
          <w:sz w:val="24"/>
          <w:szCs w:val="24"/>
          <w:highlight w:val="none"/>
        </w:rPr>
        <w:t>。</w:t>
      </w:r>
    </w:p>
    <w:p w14:paraId="2DDC34C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4"/>
          <w:szCs w:val="24"/>
          <w:highlight w:val="none"/>
        </w:rPr>
        <w:sectPr>
          <w:type w:val="continuous"/>
          <w:pgSz w:w="11907" w:h="16840"/>
          <w:pgMar w:top="1440" w:right="1080" w:bottom="1440" w:left="1080" w:header="0" w:footer="852" w:gutter="0"/>
          <w:pgNumType w:fmt="decimal"/>
          <w:cols w:space="425" w:num="1"/>
        </w:sectPr>
      </w:pPr>
    </w:p>
    <w:p w14:paraId="671ED8AD">
      <w:pPr>
        <w:keepNext w:val="0"/>
        <w:keepLines w:val="0"/>
        <w:pageBreakBefore w:val="0"/>
        <w:kinsoku/>
        <w:wordWrap w:val="0"/>
        <w:overflowPunct/>
        <w:topLinePunct/>
        <w:autoSpaceDE/>
        <w:autoSpaceDN/>
        <w:bidi w:val="0"/>
        <w:adjustRightInd w:val="0"/>
        <w:spacing w:before="155" w:line="360" w:lineRule="auto"/>
        <w:ind w:left="491"/>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1.3</w:t>
      </w:r>
      <w:r>
        <w:rPr>
          <w:rFonts w:hint="eastAsia" w:ascii="宋体" w:hAnsi="宋体" w:eastAsia="宋体" w:cs="宋体"/>
          <w:spacing w:val="-37"/>
          <w:sz w:val="24"/>
          <w:szCs w:val="24"/>
          <w:highlight w:val="none"/>
        </w:rPr>
        <w:t xml:space="preserve"> </w:t>
      </w:r>
      <w:r>
        <w:rPr>
          <w:rFonts w:hint="eastAsia" w:ascii="宋体" w:hAnsi="宋体" w:eastAsia="宋体" w:cs="宋体"/>
          <w:spacing w:val="-10"/>
          <w:sz w:val="24"/>
          <w:szCs w:val="24"/>
          <w:highlight w:val="none"/>
        </w:rPr>
        <w:t>法律</w:t>
      </w:r>
    </w:p>
    <w:p w14:paraId="1F1FE311">
      <w:pPr>
        <w:keepNext w:val="0"/>
        <w:keepLines w:val="0"/>
        <w:pageBreakBefore w:val="0"/>
        <w:kinsoku/>
        <w:wordWrap w:val="0"/>
        <w:overflowPunct/>
        <w:topLinePunct/>
        <w:autoSpaceDE/>
        <w:autoSpaceDN/>
        <w:bidi w:val="0"/>
        <w:adjustRightInd w:val="0"/>
        <w:spacing w:before="233" w:line="360" w:lineRule="auto"/>
        <w:ind w:right="62" w:firstLine="480"/>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适用于合同的其他规范性文件：</w:t>
      </w:r>
      <w:r>
        <w:rPr>
          <w:rFonts w:hint="eastAsia" w:ascii="宋体" w:hAnsi="宋体" w:eastAsia="宋体" w:cs="宋体"/>
          <w:spacing w:val="-4"/>
          <w:sz w:val="24"/>
          <w:szCs w:val="24"/>
          <w:highlight w:val="none"/>
          <w:u w:val="single" w:color="auto"/>
        </w:rPr>
        <w:t>《中华人民共和国合同法》、《中华人民共和国建筑</w:t>
      </w:r>
      <w:r>
        <w:rPr>
          <w:rFonts w:hint="eastAsia" w:ascii="宋体" w:hAnsi="宋体" w:eastAsia="宋体" w:cs="宋体"/>
          <w:spacing w:val="-3"/>
          <w:sz w:val="24"/>
          <w:szCs w:val="24"/>
          <w:highlight w:val="none"/>
          <w:u w:val="single" w:color="auto"/>
        </w:rPr>
        <w:t>法》及现行的国家法律和行政法规及部门规章，工</w:t>
      </w:r>
      <w:r>
        <w:rPr>
          <w:rFonts w:hint="eastAsia" w:ascii="宋体" w:hAnsi="宋体" w:eastAsia="宋体" w:cs="宋体"/>
          <w:spacing w:val="-4"/>
          <w:sz w:val="24"/>
          <w:szCs w:val="24"/>
          <w:highlight w:val="none"/>
          <w:u w:val="single" w:color="auto"/>
        </w:rPr>
        <w:t>程所在地政府、行政主管部门的有关法</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规和规章及规范性文件</w:t>
      </w:r>
      <w:r>
        <w:rPr>
          <w:rFonts w:hint="eastAsia" w:ascii="宋体" w:hAnsi="宋体" w:eastAsia="宋体" w:cs="宋体"/>
          <w:spacing w:val="-2"/>
          <w:sz w:val="24"/>
          <w:szCs w:val="24"/>
          <w:highlight w:val="none"/>
        </w:rPr>
        <w:t>。</w:t>
      </w:r>
    </w:p>
    <w:p w14:paraId="08DE1F04">
      <w:pPr>
        <w:keepNext w:val="0"/>
        <w:keepLines w:val="0"/>
        <w:pageBreakBefore w:val="0"/>
        <w:kinsoku/>
        <w:wordWrap w:val="0"/>
        <w:overflowPunct/>
        <w:topLinePunct/>
        <w:autoSpaceDE/>
        <w:autoSpaceDN/>
        <w:bidi w:val="0"/>
        <w:adjustRightInd w:val="0"/>
        <w:spacing w:before="115" w:line="360" w:lineRule="auto"/>
        <w:ind w:left="491"/>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1.4</w:t>
      </w:r>
      <w:r>
        <w:rPr>
          <w:rFonts w:hint="eastAsia" w:ascii="宋体" w:hAnsi="宋体" w:eastAsia="宋体" w:cs="宋体"/>
          <w:spacing w:val="20"/>
          <w:sz w:val="24"/>
          <w:szCs w:val="24"/>
          <w:highlight w:val="none"/>
        </w:rPr>
        <w:t xml:space="preserve"> </w:t>
      </w:r>
      <w:r>
        <w:rPr>
          <w:rFonts w:hint="eastAsia" w:ascii="宋体" w:hAnsi="宋体" w:eastAsia="宋体" w:cs="宋体"/>
          <w:spacing w:val="-6"/>
          <w:sz w:val="24"/>
          <w:szCs w:val="24"/>
          <w:highlight w:val="none"/>
        </w:rPr>
        <w:t>标准和规范</w:t>
      </w:r>
    </w:p>
    <w:p w14:paraId="678ADFF4">
      <w:pPr>
        <w:keepNext w:val="0"/>
        <w:keepLines w:val="0"/>
        <w:pageBreakBefore w:val="0"/>
        <w:kinsoku/>
        <w:wordWrap w:val="0"/>
        <w:overflowPunct/>
        <w:topLinePunct/>
        <w:autoSpaceDE/>
        <w:autoSpaceDN/>
        <w:bidi w:val="0"/>
        <w:adjustRightInd w:val="0"/>
        <w:spacing w:before="230" w:line="360" w:lineRule="auto"/>
        <w:ind w:left="4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1.4.1</w:t>
      </w:r>
      <w:r>
        <w:rPr>
          <w:rFonts w:hint="eastAsia" w:ascii="宋体" w:hAnsi="宋体" w:eastAsia="宋体" w:cs="宋体"/>
          <w:spacing w:val="-45"/>
          <w:sz w:val="24"/>
          <w:szCs w:val="24"/>
          <w:highlight w:val="none"/>
        </w:rPr>
        <w:t xml:space="preserve"> </w:t>
      </w:r>
      <w:r>
        <w:rPr>
          <w:rFonts w:hint="eastAsia" w:ascii="宋体" w:hAnsi="宋体" w:eastAsia="宋体" w:cs="宋体"/>
          <w:spacing w:val="-1"/>
          <w:sz w:val="24"/>
          <w:szCs w:val="24"/>
          <w:highlight w:val="none"/>
        </w:rPr>
        <w:t>适用于工程的标准规范包括：</w:t>
      </w:r>
      <w:r>
        <w:rPr>
          <w:rFonts w:hint="eastAsia" w:ascii="宋体" w:hAnsi="宋体" w:eastAsia="宋体" w:cs="宋体"/>
          <w:spacing w:val="-1"/>
          <w:sz w:val="24"/>
          <w:szCs w:val="24"/>
          <w:highlight w:val="none"/>
          <w:u w:val="single" w:color="auto"/>
        </w:rPr>
        <w:t>现行的国家标准、规范，行业</w:t>
      </w:r>
      <w:r>
        <w:rPr>
          <w:rFonts w:hint="eastAsia" w:ascii="宋体" w:hAnsi="宋体" w:eastAsia="宋体" w:cs="宋体"/>
          <w:spacing w:val="-2"/>
          <w:sz w:val="24"/>
          <w:szCs w:val="24"/>
          <w:highlight w:val="none"/>
          <w:u w:val="single" w:color="auto"/>
        </w:rPr>
        <w:t>标准、规范</w:t>
      </w:r>
      <w:r>
        <w:rPr>
          <w:rFonts w:hint="eastAsia" w:ascii="宋体" w:hAnsi="宋体" w:eastAsia="宋体" w:cs="宋体"/>
          <w:spacing w:val="-2"/>
          <w:sz w:val="24"/>
          <w:szCs w:val="24"/>
          <w:highlight w:val="none"/>
        </w:rPr>
        <w:t>。</w:t>
      </w:r>
    </w:p>
    <w:p w14:paraId="46B805EA">
      <w:pPr>
        <w:keepNext w:val="0"/>
        <w:keepLines w:val="0"/>
        <w:pageBreakBefore w:val="0"/>
        <w:kinsoku/>
        <w:wordWrap w:val="0"/>
        <w:overflowPunct/>
        <w:topLinePunct/>
        <w:autoSpaceDE/>
        <w:autoSpaceDN/>
        <w:bidi w:val="0"/>
        <w:adjustRightInd w:val="0"/>
        <w:spacing w:before="113" w:line="360" w:lineRule="auto"/>
        <w:jc w:val="center"/>
        <w:outlineLvl w:val="9"/>
        <w:rPr>
          <w:rFonts w:hint="eastAsia" w:ascii="宋体" w:hAnsi="宋体" w:eastAsia="宋体" w:cs="宋体"/>
          <w:sz w:val="24"/>
          <w:szCs w:val="24"/>
          <w:highlight w:val="none"/>
        </w:rPr>
      </w:pPr>
      <w:bookmarkStart w:id="55" w:name="_Toc8630"/>
      <w:bookmarkStart w:id="56" w:name="_Toc21828"/>
      <w:bookmarkStart w:id="57" w:name="_Toc4506"/>
      <w:r>
        <w:rPr>
          <w:rFonts w:hint="eastAsia" w:ascii="宋体" w:hAnsi="宋体" w:eastAsia="宋体" w:cs="宋体"/>
          <w:spacing w:val="-6"/>
          <w:sz w:val="24"/>
          <w:szCs w:val="24"/>
          <w:highlight w:val="none"/>
        </w:rPr>
        <w:t>1.4.2 发包人提供国外标准、规范的名称：</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6"/>
          <w:sz w:val="24"/>
          <w:szCs w:val="24"/>
          <w:highlight w:val="none"/>
          <w:u w:val="single" w:color="auto"/>
        </w:rPr>
        <w:t xml:space="preserve">/   </w:t>
      </w:r>
      <w:r>
        <w:rPr>
          <w:rFonts w:hint="eastAsia" w:ascii="宋体" w:hAnsi="宋体" w:eastAsia="宋体" w:cs="宋体"/>
          <w:spacing w:val="-7"/>
          <w:sz w:val="24"/>
          <w:szCs w:val="24"/>
          <w:highlight w:val="none"/>
          <w:u w:val="single" w:color="auto"/>
        </w:rPr>
        <w:t xml:space="preserve">                        </w:t>
      </w:r>
      <w:r>
        <w:rPr>
          <w:rFonts w:hint="eastAsia" w:ascii="宋体" w:hAnsi="宋体" w:eastAsia="宋体" w:cs="宋体"/>
          <w:spacing w:val="-7"/>
          <w:sz w:val="24"/>
          <w:szCs w:val="24"/>
          <w:highlight w:val="none"/>
        </w:rPr>
        <w:t>；</w:t>
      </w:r>
      <w:bookmarkEnd w:id="55"/>
      <w:bookmarkEnd w:id="56"/>
      <w:bookmarkEnd w:id="57"/>
    </w:p>
    <w:p w14:paraId="01DF4463">
      <w:pPr>
        <w:keepNext w:val="0"/>
        <w:keepLines w:val="0"/>
        <w:pageBreakBefore w:val="0"/>
        <w:kinsoku/>
        <w:wordWrap w:val="0"/>
        <w:overflowPunct/>
        <w:topLinePunct/>
        <w:autoSpaceDE/>
        <w:autoSpaceDN/>
        <w:bidi w:val="0"/>
        <w:adjustRightInd w:val="0"/>
        <w:spacing w:before="78" w:line="360" w:lineRule="auto"/>
        <w:ind w:left="48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发包人提供国外标准、规范的份数：</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5B19426F">
      <w:pPr>
        <w:keepNext w:val="0"/>
        <w:keepLines w:val="0"/>
        <w:pageBreakBefore w:val="0"/>
        <w:kinsoku/>
        <w:wordWrap w:val="0"/>
        <w:overflowPunct/>
        <w:topLinePunct/>
        <w:autoSpaceDE/>
        <w:autoSpaceDN/>
        <w:bidi w:val="0"/>
        <w:adjustRightInd w:val="0"/>
        <w:spacing w:before="1" w:line="360" w:lineRule="auto"/>
        <w:ind w:left="48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发包人提供国外标准、规范的名称：</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21C27629">
      <w:pPr>
        <w:keepNext w:val="0"/>
        <w:keepLines w:val="0"/>
        <w:pageBreakBefore w:val="0"/>
        <w:kinsoku/>
        <w:wordWrap w:val="0"/>
        <w:overflowPunct/>
        <w:topLinePunct/>
        <w:autoSpaceDE/>
        <w:autoSpaceDN/>
        <w:bidi w:val="0"/>
        <w:adjustRightInd w:val="0"/>
        <w:spacing w:before="111" w:line="360" w:lineRule="auto"/>
        <w:ind w:left="60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1.4.3</w:t>
      </w:r>
      <w:r>
        <w:rPr>
          <w:rFonts w:hint="eastAsia" w:ascii="宋体" w:hAnsi="宋体" w:eastAsia="宋体" w:cs="宋体"/>
          <w:spacing w:val="-38"/>
          <w:sz w:val="24"/>
          <w:szCs w:val="24"/>
          <w:highlight w:val="none"/>
        </w:rPr>
        <w:t xml:space="preserve"> </w:t>
      </w:r>
      <w:r>
        <w:rPr>
          <w:rFonts w:hint="eastAsia" w:ascii="宋体" w:hAnsi="宋体" w:eastAsia="宋体" w:cs="宋体"/>
          <w:spacing w:val="-1"/>
          <w:sz w:val="24"/>
          <w:szCs w:val="24"/>
          <w:highlight w:val="none"/>
        </w:rPr>
        <w:t>发包人对工程的技术标准和功能要求的特殊要求</w:t>
      </w: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u w:val="single" w:color="auto"/>
        </w:rPr>
        <w:t xml:space="preserve">如有，双方另行协商 </w:t>
      </w:r>
      <w:r>
        <w:rPr>
          <w:rFonts w:hint="eastAsia" w:ascii="宋体" w:hAnsi="宋体" w:eastAsia="宋体" w:cs="宋体"/>
          <w:spacing w:val="-2"/>
          <w:sz w:val="24"/>
          <w:szCs w:val="24"/>
          <w:highlight w:val="none"/>
        </w:rPr>
        <w:t>。</w:t>
      </w:r>
    </w:p>
    <w:p w14:paraId="4F175337">
      <w:pPr>
        <w:keepNext w:val="0"/>
        <w:keepLines w:val="0"/>
        <w:pageBreakBefore w:val="0"/>
        <w:kinsoku/>
        <w:wordWrap w:val="0"/>
        <w:overflowPunct/>
        <w:topLinePunct/>
        <w:autoSpaceDE/>
        <w:autoSpaceDN/>
        <w:bidi w:val="0"/>
        <w:adjustRightInd w:val="0"/>
        <w:spacing w:before="114" w:line="360" w:lineRule="auto"/>
        <w:ind w:left="489"/>
        <w:outlineLvl w:val="9"/>
        <w:rPr>
          <w:rFonts w:hint="eastAsia" w:ascii="宋体" w:hAnsi="宋体" w:eastAsia="宋体" w:cs="宋体"/>
          <w:sz w:val="24"/>
          <w:szCs w:val="24"/>
          <w:highlight w:val="none"/>
        </w:rPr>
      </w:pPr>
      <w:bookmarkStart w:id="58" w:name="_Toc11898"/>
      <w:bookmarkStart w:id="59" w:name="_Toc26554"/>
      <w:bookmarkStart w:id="60" w:name="_Toc4201"/>
      <w:r>
        <w:rPr>
          <w:rFonts w:hint="eastAsia" w:ascii="宋体" w:hAnsi="宋体" w:eastAsia="宋体" w:cs="宋体"/>
          <w:spacing w:val="-5"/>
          <w:sz w:val="24"/>
          <w:szCs w:val="24"/>
          <w:highlight w:val="none"/>
        </w:rPr>
        <w:t>1.5</w:t>
      </w:r>
      <w:r>
        <w:rPr>
          <w:rFonts w:hint="eastAsia" w:ascii="宋体" w:hAnsi="宋体" w:eastAsia="宋体" w:cs="宋体"/>
          <w:spacing w:val="32"/>
          <w:sz w:val="24"/>
          <w:szCs w:val="24"/>
          <w:highlight w:val="none"/>
        </w:rPr>
        <w:t xml:space="preserve"> </w:t>
      </w:r>
      <w:r>
        <w:rPr>
          <w:rFonts w:hint="eastAsia" w:ascii="宋体" w:hAnsi="宋体" w:eastAsia="宋体" w:cs="宋体"/>
          <w:spacing w:val="-5"/>
          <w:sz w:val="24"/>
          <w:szCs w:val="24"/>
          <w:highlight w:val="none"/>
        </w:rPr>
        <w:t>合同文件的优先顺序</w:t>
      </w:r>
      <w:bookmarkEnd w:id="58"/>
      <w:bookmarkEnd w:id="59"/>
      <w:bookmarkEnd w:id="60"/>
    </w:p>
    <w:p w14:paraId="45F814F4">
      <w:pPr>
        <w:keepNext w:val="0"/>
        <w:keepLines w:val="0"/>
        <w:pageBreakBefore w:val="0"/>
        <w:kinsoku/>
        <w:wordWrap w:val="0"/>
        <w:overflowPunct/>
        <w:topLinePunct/>
        <w:autoSpaceDE/>
        <w:autoSpaceDN/>
        <w:bidi w:val="0"/>
        <w:adjustRightInd w:val="0"/>
        <w:spacing w:before="232" w:line="360" w:lineRule="auto"/>
        <w:ind w:left="48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合同文件组成及优先顺序为：</w:t>
      </w:r>
      <w:r>
        <w:rPr>
          <w:rFonts w:hint="eastAsia" w:ascii="宋体" w:hAnsi="宋体" w:eastAsia="宋体" w:cs="宋体"/>
          <w:spacing w:val="-2"/>
          <w:sz w:val="24"/>
          <w:szCs w:val="24"/>
          <w:highlight w:val="none"/>
          <w:u w:val="single" w:color="auto"/>
        </w:rPr>
        <w:t>按通用条款</w:t>
      </w:r>
      <w:r>
        <w:rPr>
          <w:rFonts w:hint="eastAsia" w:ascii="宋体" w:hAnsi="宋体" w:eastAsia="宋体" w:cs="宋体"/>
          <w:spacing w:val="-34"/>
          <w:sz w:val="24"/>
          <w:szCs w:val="24"/>
          <w:highlight w:val="none"/>
          <w:u w:val="single" w:color="auto"/>
        </w:rPr>
        <w:t xml:space="preserve"> </w:t>
      </w:r>
      <w:r>
        <w:rPr>
          <w:rFonts w:hint="eastAsia" w:ascii="宋体" w:hAnsi="宋体" w:eastAsia="宋体" w:cs="宋体"/>
          <w:spacing w:val="-2"/>
          <w:sz w:val="24"/>
          <w:szCs w:val="24"/>
          <w:highlight w:val="none"/>
          <w:u w:val="single" w:color="auto"/>
        </w:rPr>
        <w:t>1.5</w:t>
      </w:r>
      <w:r>
        <w:rPr>
          <w:rFonts w:hint="eastAsia" w:ascii="宋体" w:hAnsi="宋体" w:eastAsia="宋体" w:cs="宋体"/>
          <w:spacing w:val="-45"/>
          <w:sz w:val="24"/>
          <w:szCs w:val="24"/>
          <w:highlight w:val="none"/>
          <w:u w:val="single" w:color="auto"/>
        </w:rPr>
        <w:t xml:space="preserve"> </w:t>
      </w:r>
      <w:r>
        <w:rPr>
          <w:rFonts w:hint="eastAsia" w:ascii="宋体" w:hAnsi="宋体" w:eastAsia="宋体" w:cs="宋体"/>
          <w:spacing w:val="-2"/>
          <w:sz w:val="24"/>
          <w:szCs w:val="24"/>
          <w:highlight w:val="none"/>
          <w:u w:val="single" w:color="auto"/>
        </w:rPr>
        <w:t>规</w:t>
      </w:r>
      <w:r>
        <w:rPr>
          <w:rFonts w:hint="eastAsia" w:ascii="宋体" w:hAnsi="宋体" w:eastAsia="宋体" w:cs="宋体"/>
          <w:spacing w:val="-3"/>
          <w:sz w:val="24"/>
          <w:szCs w:val="24"/>
          <w:highlight w:val="none"/>
          <w:u w:val="single" w:color="auto"/>
        </w:rPr>
        <w:t>定的优先顺序</w:t>
      </w:r>
      <w:r>
        <w:rPr>
          <w:rFonts w:hint="eastAsia" w:ascii="宋体" w:hAnsi="宋体" w:eastAsia="宋体" w:cs="宋体"/>
          <w:spacing w:val="-3"/>
          <w:sz w:val="24"/>
          <w:szCs w:val="24"/>
          <w:highlight w:val="none"/>
        </w:rPr>
        <w:t>。</w:t>
      </w:r>
    </w:p>
    <w:p w14:paraId="48C2CA53">
      <w:pPr>
        <w:keepNext w:val="0"/>
        <w:keepLines w:val="0"/>
        <w:pageBreakBefore w:val="0"/>
        <w:kinsoku/>
        <w:wordWrap w:val="0"/>
        <w:overflowPunct/>
        <w:topLinePunct/>
        <w:autoSpaceDE/>
        <w:autoSpaceDN/>
        <w:bidi w:val="0"/>
        <w:adjustRightInd w:val="0"/>
        <w:spacing w:before="109" w:line="360" w:lineRule="auto"/>
        <w:ind w:left="489"/>
        <w:outlineLvl w:val="9"/>
        <w:rPr>
          <w:rFonts w:hint="eastAsia" w:ascii="宋体" w:hAnsi="宋体" w:eastAsia="宋体" w:cs="宋体"/>
          <w:sz w:val="24"/>
          <w:szCs w:val="24"/>
          <w:highlight w:val="none"/>
        </w:rPr>
      </w:pPr>
      <w:bookmarkStart w:id="61" w:name="_Toc10109"/>
      <w:bookmarkStart w:id="62" w:name="_Toc18313"/>
      <w:bookmarkStart w:id="63" w:name="_Toc5501"/>
      <w:r>
        <w:rPr>
          <w:rFonts w:hint="eastAsia" w:ascii="宋体" w:hAnsi="宋体" w:eastAsia="宋体" w:cs="宋体"/>
          <w:spacing w:val="-6"/>
          <w:sz w:val="24"/>
          <w:szCs w:val="24"/>
          <w:highlight w:val="none"/>
        </w:rPr>
        <w:t>1.6</w:t>
      </w:r>
      <w:r>
        <w:rPr>
          <w:rFonts w:hint="eastAsia" w:ascii="宋体" w:hAnsi="宋体" w:eastAsia="宋体" w:cs="宋体"/>
          <w:spacing w:val="39"/>
          <w:sz w:val="24"/>
          <w:szCs w:val="24"/>
          <w:highlight w:val="none"/>
        </w:rPr>
        <w:t xml:space="preserve"> </w:t>
      </w:r>
      <w:r>
        <w:rPr>
          <w:rFonts w:hint="eastAsia" w:ascii="宋体" w:hAnsi="宋体" w:eastAsia="宋体" w:cs="宋体"/>
          <w:spacing w:val="-6"/>
          <w:sz w:val="24"/>
          <w:szCs w:val="24"/>
          <w:highlight w:val="none"/>
        </w:rPr>
        <w:t>图纸和承包人文件</w:t>
      </w:r>
      <w:bookmarkEnd w:id="61"/>
      <w:bookmarkEnd w:id="62"/>
      <w:bookmarkEnd w:id="63"/>
    </w:p>
    <w:p w14:paraId="1218938A">
      <w:pPr>
        <w:keepNext w:val="0"/>
        <w:keepLines w:val="0"/>
        <w:pageBreakBefore w:val="0"/>
        <w:kinsoku/>
        <w:wordWrap w:val="0"/>
        <w:overflowPunct/>
        <w:topLinePunct/>
        <w:autoSpaceDE/>
        <w:autoSpaceDN/>
        <w:bidi w:val="0"/>
        <w:adjustRightInd w:val="0"/>
        <w:spacing w:before="231" w:line="360" w:lineRule="auto"/>
        <w:ind w:left="48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1.6.1</w:t>
      </w:r>
      <w:r>
        <w:rPr>
          <w:rFonts w:hint="eastAsia" w:ascii="宋体" w:hAnsi="宋体" w:eastAsia="宋体" w:cs="宋体"/>
          <w:spacing w:val="42"/>
          <w:sz w:val="24"/>
          <w:szCs w:val="24"/>
          <w:highlight w:val="none"/>
        </w:rPr>
        <w:t xml:space="preserve"> </w:t>
      </w:r>
      <w:r>
        <w:rPr>
          <w:rFonts w:hint="eastAsia" w:ascii="宋体" w:hAnsi="宋体" w:eastAsia="宋体" w:cs="宋体"/>
          <w:spacing w:val="-7"/>
          <w:sz w:val="24"/>
          <w:szCs w:val="24"/>
          <w:highlight w:val="none"/>
        </w:rPr>
        <w:t>图纸的提供</w:t>
      </w:r>
    </w:p>
    <w:p w14:paraId="446E9CDB">
      <w:pPr>
        <w:keepNext w:val="0"/>
        <w:keepLines w:val="0"/>
        <w:pageBreakBefore w:val="0"/>
        <w:kinsoku/>
        <w:wordWrap w:val="0"/>
        <w:overflowPunct/>
        <w:topLinePunct/>
        <w:autoSpaceDE/>
        <w:autoSpaceDN/>
        <w:bidi w:val="0"/>
        <w:adjustRightInd w:val="0"/>
        <w:spacing w:before="111" w:line="360" w:lineRule="auto"/>
        <w:ind w:left="4" w:right="80" w:firstLine="48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发包人向承包人提供图纸的期限：</w:t>
      </w:r>
      <w:r>
        <w:rPr>
          <w:rFonts w:hint="eastAsia" w:ascii="宋体" w:hAnsi="宋体" w:eastAsia="宋体" w:cs="宋体"/>
          <w:spacing w:val="-5"/>
          <w:sz w:val="24"/>
          <w:szCs w:val="24"/>
          <w:highlight w:val="none"/>
          <w:u w:val="single" w:color="auto"/>
        </w:rPr>
        <w:t>发包人在开工前</w:t>
      </w:r>
      <w:r>
        <w:rPr>
          <w:rFonts w:hint="eastAsia" w:ascii="宋体" w:hAnsi="宋体" w:eastAsia="宋体" w:cs="宋体"/>
          <w:spacing w:val="-33"/>
          <w:sz w:val="24"/>
          <w:szCs w:val="24"/>
          <w:highlight w:val="none"/>
          <w:u w:val="single" w:color="auto"/>
        </w:rPr>
        <w:t xml:space="preserve"> </w:t>
      </w:r>
      <w:r>
        <w:rPr>
          <w:rFonts w:hint="eastAsia" w:ascii="宋体" w:hAnsi="宋体" w:eastAsia="宋体" w:cs="宋体"/>
          <w:spacing w:val="-5"/>
          <w:sz w:val="24"/>
          <w:szCs w:val="24"/>
          <w:highlight w:val="none"/>
          <w:u w:val="single" w:color="auto"/>
        </w:rPr>
        <w:t>7</w:t>
      </w:r>
      <w:r>
        <w:rPr>
          <w:rFonts w:hint="eastAsia" w:ascii="宋体" w:hAnsi="宋体" w:eastAsia="宋体" w:cs="宋体"/>
          <w:spacing w:val="-44"/>
          <w:sz w:val="24"/>
          <w:szCs w:val="24"/>
          <w:highlight w:val="none"/>
          <w:u w:val="single" w:color="auto"/>
        </w:rPr>
        <w:t xml:space="preserve"> </w:t>
      </w:r>
      <w:r>
        <w:rPr>
          <w:rFonts w:hint="eastAsia" w:ascii="宋体" w:hAnsi="宋体" w:eastAsia="宋体" w:cs="宋体"/>
          <w:spacing w:val="-5"/>
          <w:sz w:val="24"/>
          <w:szCs w:val="24"/>
          <w:highlight w:val="none"/>
          <w:u w:val="single" w:color="auto"/>
        </w:rPr>
        <w:t>天，免费向承包人提供完整的施</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工图纸和有关技术资料</w:t>
      </w:r>
      <w:r>
        <w:rPr>
          <w:rFonts w:hint="eastAsia" w:ascii="宋体" w:hAnsi="宋体" w:eastAsia="宋体" w:cs="宋体"/>
          <w:spacing w:val="-2"/>
          <w:sz w:val="24"/>
          <w:szCs w:val="24"/>
          <w:highlight w:val="none"/>
        </w:rPr>
        <w:t>；</w:t>
      </w:r>
    </w:p>
    <w:p w14:paraId="48F4C665">
      <w:pPr>
        <w:keepNext w:val="0"/>
        <w:keepLines w:val="0"/>
        <w:pageBreakBefore w:val="0"/>
        <w:kinsoku/>
        <w:wordWrap w:val="0"/>
        <w:overflowPunct/>
        <w:topLinePunct/>
        <w:autoSpaceDE/>
        <w:autoSpaceDN/>
        <w:bidi w:val="0"/>
        <w:adjustRightInd w:val="0"/>
        <w:spacing w:before="115" w:line="360" w:lineRule="auto"/>
        <w:ind w:left="10" w:right="80" w:firstLine="47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发包人向承包人提供图纸的数量：</w:t>
      </w:r>
      <w:r>
        <w:rPr>
          <w:rFonts w:hint="eastAsia" w:ascii="宋体" w:hAnsi="宋体" w:eastAsia="宋体" w:cs="宋体"/>
          <w:spacing w:val="-4"/>
          <w:sz w:val="24"/>
          <w:szCs w:val="24"/>
          <w:highlight w:val="none"/>
          <w:u w:val="single" w:color="auto"/>
        </w:rPr>
        <w:t>二套，承包人需要增加图纸套数的，发包人应代为</w:t>
      </w:r>
      <w:r>
        <w:rPr>
          <w:rFonts w:hint="eastAsia" w:ascii="宋体" w:hAnsi="宋体" w:eastAsia="宋体" w:cs="宋体"/>
          <w:spacing w:val="6"/>
          <w:sz w:val="24"/>
          <w:szCs w:val="24"/>
          <w:highlight w:val="none"/>
        </w:rPr>
        <w:t xml:space="preserve"> </w:t>
      </w:r>
      <w:r>
        <w:rPr>
          <w:rFonts w:hint="eastAsia" w:ascii="宋体" w:hAnsi="宋体" w:eastAsia="宋体" w:cs="宋体"/>
          <w:spacing w:val="-2"/>
          <w:sz w:val="24"/>
          <w:szCs w:val="24"/>
          <w:highlight w:val="none"/>
          <w:u w:val="single" w:color="auto"/>
        </w:rPr>
        <w:t>复制，复制费用由承包人承担</w:t>
      </w:r>
      <w:r>
        <w:rPr>
          <w:rFonts w:hint="eastAsia" w:ascii="宋体" w:hAnsi="宋体" w:eastAsia="宋体" w:cs="宋体"/>
          <w:spacing w:val="-2"/>
          <w:sz w:val="24"/>
          <w:szCs w:val="24"/>
          <w:highlight w:val="none"/>
        </w:rPr>
        <w:t>；</w:t>
      </w:r>
    </w:p>
    <w:p w14:paraId="56A4EB11">
      <w:pPr>
        <w:keepNext w:val="0"/>
        <w:keepLines w:val="0"/>
        <w:pageBreakBefore w:val="0"/>
        <w:kinsoku/>
        <w:wordWrap w:val="0"/>
        <w:overflowPunct/>
        <w:topLinePunct/>
        <w:autoSpaceDE/>
        <w:autoSpaceDN/>
        <w:bidi w:val="0"/>
        <w:adjustRightInd w:val="0"/>
        <w:spacing w:before="111" w:line="360" w:lineRule="auto"/>
        <w:jc w:val="right"/>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发包人向承包人提供图纸的内容：</w:t>
      </w:r>
      <w:r>
        <w:rPr>
          <w:rFonts w:hint="eastAsia" w:ascii="宋体" w:hAnsi="宋体" w:eastAsia="宋体" w:cs="宋体"/>
          <w:spacing w:val="-2"/>
          <w:sz w:val="24"/>
          <w:szCs w:val="24"/>
          <w:highlight w:val="none"/>
          <w:u w:val="single" w:color="auto"/>
        </w:rPr>
        <w:t>经双方确认的本合同工程承包范围内的全部图纸</w:t>
      </w:r>
      <w:r>
        <w:rPr>
          <w:rFonts w:hint="eastAsia" w:ascii="宋体" w:hAnsi="宋体" w:eastAsia="宋体" w:cs="宋体"/>
          <w:spacing w:val="-2"/>
          <w:sz w:val="24"/>
          <w:szCs w:val="24"/>
          <w:highlight w:val="none"/>
        </w:rPr>
        <w:t>。</w:t>
      </w:r>
    </w:p>
    <w:p w14:paraId="637ED0E9">
      <w:pPr>
        <w:keepNext w:val="0"/>
        <w:keepLines w:val="0"/>
        <w:pageBreakBefore w:val="0"/>
        <w:kinsoku/>
        <w:wordWrap w:val="0"/>
        <w:overflowPunct/>
        <w:topLinePunct/>
        <w:autoSpaceDE/>
        <w:autoSpaceDN/>
        <w:bidi w:val="0"/>
        <w:adjustRightInd w:val="0"/>
        <w:spacing w:before="112" w:line="360" w:lineRule="auto"/>
        <w:ind w:left="48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1.6.4</w:t>
      </w:r>
      <w:r>
        <w:rPr>
          <w:rFonts w:hint="eastAsia" w:ascii="宋体" w:hAnsi="宋体" w:eastAsia="宋体" w:cs="宋体"/>
          <w:spacing w:val="22"/>
          <w:sz w:val="24"/>
          <w:szCs w:val="24"/>
          <w:highlight w:val="none"/>
        </w:rPr>
        <w:t xml:space="preserve"> </w:t>
      </w:r>
      <w:r>
        <w:rPr>
          <w:rFonts w:hint="eastAsia" w:ascii="宋体" w:hAnsi="宋体" w:eastAsia="宋体" w:cs="宋体"/>
          <w:spacing w:val="-5"/>
          <w:sz w:val="24"/>
          <w:szCs w:val="24"/>
          <w:highlight w:val="none"/>
        </w:rPr>
        <w:t>承包人文件</w:t>
      </w:r>
    </w:p>
    <w:p w14:paraId="2CE924CA">
      <w:pPr>
        <w:keepNext w:val="0"/>
        <w:keepLines w:val="0"/>
        <w:pageBreakBefore w:val="0"/>
        <w:kinsoku/>
        <w:wordWrap w:val="0"/>
        <w:overflowPunct/>
        <w:topLinePunct/>
        <w:autoSpaceDE/>
        <w:autoSpaceDN/>
        <w:bidi w:val="0"/>
        <w:adjustRightInd w:val="0"/>
        <w:spacing w:before="110" w:line="360" w:lineRule="auto"/>
        <w:ind w:left="217" w:right="80" w:firstLine="489"/>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需要由承包人提供的文件，包括：</w:t>
      </w:r>
      <w:r>
        <w:rPr>
          <w:rFonts w:hint="eastAsia" w:ascii="宋体" w:hAnsi="宋体" w:eastAsia="宋体" w:cs="宋体"/>
          <w:spacing w:val="-4"/>
          <w:sz w:val="24"/>
          <w:szCs w:val="24"/>
          <w:highlight w:val="none"/>
          <w:u w:val="single" w:color="auto"/>
        </w:rPr>
        <w:t>开工前</w:t>
      </w:r>
      <w:r>
        <w:rPr>
          <w:rFonts w:hint="eastAsia" w:ascii="宋体" w:hAnsi="宋体" w:eastAsia="宋体" w:cs="宋体"/>
          <w:spacing w:val="-47"/>
          <w:sz w:val="24"/>
          <w:szCs w:val="24"/>
          <w:highlight w:val="none"/>
          <w:u w:val="single" w:color="auto"/>
        </w:rPr>
        <w:t xml:space="preserve"> </w:t>
      </w:r>
      <w:r>
        <w:rPr>
          <w:rFonts w:hint="eastAsia" w:ascii="宋体" w:hAnsi="宋体" w:eastAsia="宋体" w:cs="宋体"/>
          <w:spacing w:val="-4"/>
          <w:sz w:val="24"/>
          <w:szCs w:val="24"/>
          <w:highlight w:val="none"/>
          <w:u w:val="single" w:color="auto"/>
        </w:rPr>
        <w:t>3</w:t>
      </w:r>
      <w:r>
        <w:rPr>
          <w:rFonts w:hint="eastAsia" w:ascii="宋体" w:hAnsi="宋体" w:eastAsia="宋体" w:cs="宋体"/>
          <w:spacing w:val="-43"/>
          <w:sz w:val="24"/>
          <w:szCs w:val="24"/>
          <w:highlight w:val="none"/>
          <w:u w:val="single" w:color="auto"/>
        </w:rPr>
        <w:t xml:space="preserve"> </w:t>
      </w:r>
      <w:r>
        <w:rPr>
          <w:rFonts w:hint="eastAsia" w:ascii="宋体" w:hAnsi="宋体" w:eastAsia="宋体" w:cs="宋体"/>
          <w:spacing w:val="-4"/>
          <w:sz w:val="24"/>
          <w:szCs w:val="24"/>
          <w:highlight w:val="none"/>
          <w:u w:val="single" w:color="auto"/>
        </w:rPr>
        <w:t>天应提供完善的施</w:t>
      </w:r>
      <w:r>
        <w:rPr>
          <w:rFonts w:hint="eastAsia" w:ascii="宋体" w:hAnsi="宋体" w:eastAsia="宋体" w:cs="宋体"/>
          <w:spacing w:val="-5"/>
          <w:sz w:val="24"/>
          <w:szCs w:val="24"/>
          <w:highlight w:val="none"/>
          <w:u w:val="single" w:color="auto"/>
        </w:rPr>
        <w:t>工组织设计和安全专</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项方案；当月完成工程量报表、次月计划完成工程量报表；其他需要由承包人提供的文</w:t>
      </w:r>
      <w:r>
        <w:rPr>
          <w:rFonts w:hint="eastAsia" w:ascii="宋体" w:hAnsi="宋体" w:eastAsia="宋体" w:cs="宋体"/>
          <w:spacing w:val="1"/>
          <w:sz w:val="24"/>
          <w:szCs w:val="24"/>
          <w:highlight w:val="none"/>
        </w:rPr>
        <w:t xml:space="preserve"> </w:t>
      </w:r>
      <w:r>
        <w:rPr>
          <w:rFonts w:hint="eastAsia" w:ascii="宋体" w:hAnsi="宋体" w:eastAsia="宋体" w:cs="宋体"/>
          <w:spacing w:val="-2"/>
          <w:sz w:val="24"/>
          <w:szCs w:val="24"/>
          <w:highlight w:val="none"/>
          <w:u w:val="single" w:color="auto"/>
        </w:rPr>
        <w:t xml:space="preserve">件由双方另行确定 </w:t>
      </w:r>
      <w:r>
        <w:rPr>
          <w:rFonts w:hint="eastAsia" w:ascii="宋体" w:hAnsi="宋体" w:eastAsia="宋体" w:cs="宋体"/>
          <w:spacing w:val="-2"/>
          <w:sz w:val="24"/>
          <w:szCs w:val="24"/>
          <w:highlight w:val="none"/>
        </w:rPr>
        <w:t>；</w:t>
      </w:r>
    </w:p>
    <w:p w14:paraId="6F474F06">
      <w:pPr>
        <w:keepNext w:val="0"/>
        <w:keepLines w:val="0"/>
        <w:pageBreakBefore w:val="0"/>
        <w:kinsoku/>
        <w:wordWrap w:val="0"/>
        <w:overflowPunct/>
        <w:topLinePunct/>
        <w:autoSpaceDE/>
        <w:autoSpaceDN/>
        <w:bidi w:val="0"/>
        <w:adjustRightInd w:val="0"/>
        <w:spacing w:before="114" w:line="360" w:lineRule="auto"/>
        <w:ind w:left="47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承包人提供的文件的期限为：</w:t>
      </w:r>
      <w:r>
        <w:rPr>
          <w:rFonts w:hint="eastAsia" w:ascii="宋体" w:hAnsi="宋体" w:eastAsia="宋体" w:cs="宋体"/>
          <w:spacing w:val="-4"/>
          <w:sz w:val="24"/>
          <w:szCs w:val="24"/>
          <w:highlight w:val="none"/>
          <w:u w:val="single" w:color="auto"/>
        </w:rPr>
        <w:t>合同签订后</w:t>
      </w:r>
      <w:r>
        <w:rPr>
          <w:rFonts w:hint="eastAsia" w:ascii="宋体" w:hAnsi="宋体" w:eastAsia="宋体" w:cs="宋体"/>
          <w:spacing w:val="-45"/>
          <w:sz w:val="24"/>
          <w:szCs w:val="24"/>
          <w:highlight w:val="none"/>
          <w:u w:val="single" w:color="auto"/>
        </w:rPr>
        <w:t xml:space="preserve"> </w:t>
      </w:r>
      <w:r>
        <w:rPr>
          <w:rFonts w:hint="eastAsia" w:ascii="宋体" w:hAnsi="宋体" w:eastAsia="宋体" w:cs="宋体"/>
          <w:spacing w:val="-4"/>
          <w:sz w:val="24"/>
          <w:szCs w:val="24"/>
          <w:highlight w:val="none"/>
          <w:u w:val="single" w:color="auto"/>
        </w:rPr>
        <w:t>7 日内</w:t>
      </w:r>
      <w:r>
        <w:rPr>
          <w:rFonts w:hint="eastAsia" w:ascii="宋体" w:hAnsi="宋体" w:eastAsia="宋体" w:cs="宋体"/>
          <w:spacing w:val="-4"/>
          <w:sz w:val="24"/>
          <w:szCs w:val="24"/>
          <w:highlight w:val="none"/>
        </w:rPr>
        <w:t>；</w:t>
      </w:r>
    </w:p>
    <w:p w14:paraId="5199C1A3">
      <w:pPr>
        <w:keepNext w:val="0"/>
        <w:keepLines w:val="0"/>
        <w:pageBreakBefore w:val="0"/>
        <w:kinsoku/>
        <w:wordWrap w:val="0"/>
        <w:overflowPunct/>
        <w:topLinePunct/>
        <w:autoSpaceDE/>
        <w:autoSpaceDN/>
        <w:bidi w:val="0"/>
        <w:adjustRightInd w:val="0"/>
        <w:spacing w:before="110" w:line="360" w:lineRule="auto"/>
        <w:ind w:left="47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承包人提供的文件的数量为：</w:t>
      </w:r>
      <w:r>
        <w:rPr>
          <w:rFonts w:hint="eastAsia" w:ascii="宋体" w:hAnsi="宋体" w:eastAsia="宋体" w:cs="宋体"/>
          <w:spacing w:val="-1"/>
          <w:sz w:val="24"/>
          <w:szCs w:val="24"/>
          <w:highlight w:val="none"/>
          <w:u w:val="single" w:color="auto"/>
        </w:rPr>
        <w:t xml:space="preserve">一式叁份                  </w:t>
      </w:r>
      <w:r>
        <w:rPr>
          <w:rFonts w:hint="eastAsia" w:ascii="宋体" w:hAnsi="宋体" w:eastAsia="宋体" w:cs="宋体"/>
          <w:spacing w:val="-1"/>
          <w:sz w:val="24"/>
          <w:szCs w:val="24"/>
          <w:highlight w:val="none"/>
        </w:rPr>
        <w:t>；</w:t>
      </w:r>
    </w:p>
    <w:p w14:paraId="224798E4">
      <w:pPr>
        <w:keepNext w:val="0"/>
        <w:keepLines w:val="0"/>
        <w:pageBreakBefore w:val="0"/>
        <w:kinsoku/>
        <w:wordWrap w:val="0"/>
        <w:overflowPunct/>
        <w:topLinePunct/>
        <w:autoSpaceDE/>
        <w:autoSpaceDN/>
        <w:bidi w:val="0"/>
        <w:adjustRightInd w:val="0"/>
        <w:spacing w:line="360" w:lineRule="auto"/>
        <w:ind w:left="47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承包人提供的文件的形式为：</w:t>
      </w:r>
      <w:r>
        <w:rPr>
          <w:rFonts w:hint="eastAsia" w:ascii="宋体" w:hAnsi="宋体" w:eastAsia="宋体" w:cs="宋体"/>
          <w:spacing w:val="-1"/>
          <w:sz w:val="24"/>
          <w:szCs w:val="24"/>
          <w:highlight w:val="none"/>
          <w:u w:val="single" w:color="auto"/>
        </w:rPr>
        <w:t xml:space="preserve">       书面形式        </w:t>
      </w:r>
      <w:r>
        <w:rPr>
          <w:rFonts w:hint="eastAsia" w:ascii="宋体" w:hAnsi="宋体" w:eastAsia="宋体" w:cs="宋体"/>
          <w:spacing w:val="-1"/>
          <w:sz w:val="24"/>
          <w:szCs w:val="24"/>
          <w:highlight w:val="none"/>
        </w:rPr>
        <w:t>；</w:t>
      </w:r>
    </w:p>
    <w:p w14:paraId="56C03960">
      <w:pPr>
        <w:keepNext w:val="0"/>
        <w:keepLines w:val="0"/>
        <w:pageBreakBefore w:val="0"/>
        <w:kinsoku/>
        <w:wordWrap w:val="0"/>
        <w:overflowPunct/>
        <w:topLinePunct/>
        <w:autoSpaceDE/>
        <w:autoSpaceDN/>
        <w:bidi w:val="0"/>
        <w:adjustRightInd w:val="0"/>
        <w:spacing w:before="112" w:line="360" w:lineRule="auto"/>
        <w:ind w:left="48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发包人审批承包人文件的期限：</w:t>
      </w:r>
      <w:r>
        <w:rPr>
          <w:rFonts w:hint="eastAsia" w:ascii="宋体" w:hAnsi="宋体" w:eastAsia="宋体" w:cs="宋体"/>
          <w:spacing w:val="-3"/>
          <w:sz w:val="24"/>
          <w:szCs w:val="24"/>
          <w:highlight w:val="none"/>
          <w:u w:val="single" w:color="auto"/>
        </w:rPr>
        <w:t>在承包人提供发包人文件后</w:t>
      </w:r>
      <w:r>
        <w:rPr>
          <w:rFonts w:hint="eastAsia" w:ascii="宋体" w:hAnsi="宋体" w:eastAsia="宋体" w:cs="宋体"/>
          <w:spacing w:val="-39"/>
          <w:sz w:val="24"/>
          <w:szCs w:val="24"/>
          <w:highlight w:val="none"/>
          <w:u w:val="single" w:color="auto"/>
        </w:rPr>
        <w:t xml:space="preserve"> </w:t>
      </w:r>
      <w:r>
        <w:rPr>
          <w:rFonts w:hint="eastAsia" w:ascii="宋体" w:hAnsi="宋体" w:eastAsia="宋体" w:cs="宋体"/>
          <w:spacing w:val="-3"/>
          <w:sz w:val="24"/>
          <w:szCs w:val="24"/>
          <w:highlight w:val="none"/>
          <w:u w:val="single" w:color="auto"/>
        </w:rPr>
        <w:t>7 日内审定完毕</w:t>
      </w:r>
      <w:r>
        <w:rPr>
          <w:rFonts w:hint="eastAsia" w:ascii="宋体" w:hAnsi="宋体" w:eastAsia="宋体" w:cs="宋体"/>
          <w:spacing w:val="-3"/>
          <w:sz w:val="24"/>
          <w:szCs w:val="24"/>
          <w:highlight w:val="none"/>
        </w:rPr>
        <w:t>。</w:t>
      </w:r>
    </w:p>
    <w:p w14:paraId="752898B7">
      <w:pPr>
        <w:keepNext w:val="0"/>
        <w:keepLines w:val="0"/>
        <w:pageBreakBefore w:val="0"/>
        <w:kinsoku/>
        <w:wordWrap w:val="0"/>
        <w:overflowPunct/>
        <w:topLinePunct/>
        <w:autoSpaceDE/>
        <w:autoSpaceDN/>
        <w:bidi w:val="0"/>
        <w:adjustRightInd w:val="0"/>
        <w:spacing w:before="114" w:line="360" w:lineRule="auto"/>
        <w:ind w:left="48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1.6.5 现场图纸准备</w:t>
      </w:r>
    </w:p>
    <w:p w14:paraId="5F49BADE">
      <w:pPr>
        <w:keepNext w:val="0"/>
        <w:keepLines w:val="0"/>
        <w:pageBreakBefore w:val="0"/>
        <w:kinsoku/>
        <w:wordWrap w:val="0"/>
        <w:overflowPunct/>
        <w:topLinePunct/>
        <w:autoSpaceDE/>
        <w:autoSpaceDN/>
        <w:bidi w:val="0"/>
        <w:adjustRightInd w:val="0"/>
        <w:spacing w:before="111" w:line="360" w:lineRule="auto"/>
        <w:ind w:left="48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关于现场图纸准备的约定：</w:t>
      </w:r>
      <w:r>
        <w:rPr>
          <w:rFonts w:hint="eastAsia" w:ascii="宋体" w:hAnsi="宋体" w:eastAsia="宋体" w:cs="宋体"/>
          <w:spacing w:val="-1"/>
          <w:sz w:val="24"/>
          <w:szCs w:val="24"/>
          <w:highlight w:val="none"/>
          <w:u w:val="single" w:color="auto"/>
        </w:rPr>
        <w:t xml:space="preserve">未经发包人同意，不得将图纸转借给第三人  </w:t>
      </w:r>
      <w:r>
        <w:rPr>
          <w:rFonts w:hint="eastAsia" w:ascii="宋体" w:hAnsi="宋体" w:eastAsia="宋体" w:cs="宋体"/>
          <w:spacing w:val="-1"/>
          <w:sz w:val="24"/>
          <w:szCs w:val="24"/>
          <w:highlight w:val="none"/>
        </w:rPr>
        <w:t>。</w:t>
      </w:r>
    </w:p>
    <w:p w14:paraId="35223D78">
      <w:pPr>
        <w:keepNext w:val="0"/>
        <w:keepLines w:val="0"/>
        <w:pageBreakBefore w:val="0"/>
        <w:kinsoku/>
        <w:wordWrap w:val="0"/>
        <w:overflowPunct/>
        <w:topLinePunct/>
        <w:autoSpaceDE/>
        <w:autoSpaceDN/>
        <w:bidi w:val="0"/>
        <w:adjustRightInd w:val="0"/>
        <w:spacing w:before="116" w:line="360" w:lineRule="auto"/>
        <w:ind w:left="489"/>
        <w:outlineLvl w:val="9"/>
        <w:rPr>
          <w:rFonts w:hint="eastAsia" w:ascii="宋体" w:hAnsi="宋体" w:eastAsia="宋体" w:cs="宋体"/>
          <w:sz w:val="24"/>
          <w:szCs w:val="24"/>
          <w:highlight w:val="none"/>
        </w:rPr>
      </w:pPr>
      <w:bookmarkStart w:id="64" w:name="_Toc7080"/>
      <w:bookmarkStart w:id="65" w:name="_Toc32119"/>
      <w:bookmarkStart w:id="66" w:name="_Toc14074"/>
      <w:r>
        <w:rPr>
          <w:rFonts w:hint="eastAsia" w:ascii="宋体" w:hAnsi="宋体" w:eastAsia="宋体" w:cs="宋体"/>
          <w:spacing w:val="-8"/>
          <w:sz w:val="24"/>
          <w:szCs w:val="24"/>
          <w:highlight w:val="none"/>
        </w:rPr>
        <w:t>1.7</w:t>
      </w:r>
      <w:r>
        <w:rPr>
          <w:rFonts w:hint="eastAsia" w:ascii="宋体" w:hAnsi="宋体" w:eastAsia="宋体" w:cs="宋体"/>
          <w:spacing w:val="13"/>
          <w:sz w:val="24"/>
          <w:szCs w:val="24"/>
          <w:highlight w:val="none"/>
        </w:rPr>
        <w:t xml:space="preserve"> </w:t>
      </w:r>
      <w:r>
        <w:rPr>
          <w:rFonts w:hint="eastAsia" w:ascii="宋体" w:hAnsi="宋体" w:eastAsia="宋体" w:cs="宋体"/>
          <w:spacing w:val="-8"/>
          <w:sz w:val="24"/>
          <w:szCs w:val="24"/>
          <w:highlight w:val="none"/>
        </w:rPr>
        <w:t>联络</w:t>
      </w:r>
      <w:bookmarkEnd w:id="64"/>
      <w:bookmarkEnd w:id="65"/>
      <w:bookmarkEnd w:id="66"/>
    </w:p>
    <w:p w14:paraId="2CEE335D">
      <w:pPr>
        <w:keepNext w:val="0"/>
        <w:keepLines w:val="0"/>
        <w:pageBreakBefore w:val="0"/>
        <w:kinsoku/>
        <w:wordWrap w:val="0"/>
        <w:overflowPunct/>
        <w:topLinePunct/>
        <w:autoSpaceDE/>
        <w:autoSpaceDN/>
        <w:bidi w:val="0"/>
        <w:adjustRightInd w:val="0"/>
        <w:spacing w:before="231" w:line="360" w:lineRule="auto"/>
        <w:ind w:right="80" w:firstLine="48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1.7.1</w:t>
      </w:r>
      <w:r>
        <w:rPr>
          <w:rFonts w:hint="eastAsia" w:ascii="宋体" w:hAnsi="宋体" w:eastAsia="宋体" w:cs="宋体"/>
          <w:spacing w:val="-22"/>
          <w:sz w:val="24"/>
          <w:szCs w:val="24"/>
          <w:highlight w:val="none"/>
        </w:rPr>
        <w:t xml:space="preserve"> </w:t>
      </w:r>
      <w:r>
        <w:rPr>
          <w:rFonts w:hint="eastAsia" w:ascii="宋体" w:hAnsi="宋体" w:eastAsia="宋体" w:cs="宋体"/>
          <w:spacing w:val="-3"/>
          <w:sz w:val="24"/>
          <w:szCs w:val="24"/>
          <w:highlight w:val="none"/>
        </w:rPr>
        <w:t>发包人和承包人应当在</w:t>
      </w:r>
      <w:r>
        <w:rPr>
          <w:rFonts w:hint="eastAsia" w:ascii="宋体" w:hAnsi="宋体" w:eastAsia="宋体" w:cs="宋体"/>
          <w:spacing w:val="-3"/>
          <w:sz w:val="24"/>
          <w:szCs w:val="24"/>
          <w:highlight w:val="none"/>
          <w:u w:val="single" w:color="auto"/>
        </w:rPr>
        <w:t xml:space="preserve">  7 </w:t>
      </w:r>
      <w:r>
        <w:rPr>
          <w:rFonts w:hint="eastAsia" w:ascii="宋体" w:hAnsi="宋体" w:eastAsia="宋体" w:cs="宋体"/>
          <w:spacing w:val="-3"/>
          <w:sz w:val="24"/>
          <w:szCs w:val="24"/>
          <w:highlight w:val="none"/>
        </w:rPr>
        <w:t>天内将与合同有关的通知、批准、证明、证书、指</w:t>
      </w:r>
      <w:r>
        <w:rPr>
          <w:rFonts w:hint="eastAsia" w:ascii="宋体" w:hAnsi="宋体" w:eastAsia="宋体" w:cs="宋体"/>
          <w:spacing w:val="-1"/>
          <w:sz w:val="24"/>
          <w:szCs w:val="24"/>
          <w:highlight w:val="none"/>
        </w:rPr>
        <w:t>示、指令、要求、请求、同意、意见、确定和决定等书面函件送达对方当事人。</w:t>
      </w:r>
    </w:p>
    <w:p w14:paraId="45660441">
      <w:pPr>
        <w:keepNext w:val="0"/>
        <w:keepLines w:val="0"/>
        <w:pageBreakBefore w:val="0"/>
        <w:kinsoku/>
        <w:wordWrap w:val="0"/>
        <w:overflowPunct/>
        <w:topLinePunct/>
        <w:autoSpaceDE/>
        <w:autoSpaceDN/>
        <w:bidi w:val="0"/>
        <w:adjustRightInd w:val="0"/>
        <w:spacing w:before="115" w:line="360" w:lineRule="auto"/>
        <w:ind w:left="48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1.7.2 发包人接收文件的地点：</w:t>
      </w:r>
      <w:r>
        <w:rPr>
          <w:rFonts w:hint="eastAsia" w:ascii="宋体" w:hAnsi="宋体" w:eastAsia="宋体" w:cs="宋体"/>
          <w:spacing w:val="-1"/>
          <w:sz w:val="24"/>
          <w:szCs w:val="24"/>
          <w:highlight w:val="none"/>
          <w:u w:val="single" w:color="auto"/>
        </w:rPr>
        <w:t xml:space="preserve">发包人施工现场办公室  </w:t>
      </w:r>
      <w:r>
        <w:rPr>
          <w:rFonts w:hint="eastAsia" w:ascii="宋体" w:hAnsi="宋体" w:eastAsia="宋体" w:cs="宋体"/>
          <w:spacing w:val="-1"/>
          <w:sz w:val="24"/>
          <w:szCs w:val="24"/>
          <w:highlight w:val="none"/>
        </w:rPr>
        <w:t>；</w:t>
      </w:r>
    </w:p>
    <w:p w14:paraId="2235966B">
      <w:pPr>
        <w:keepNext w:val="0"/>
        <w:keepLines w:val="0"/>
        <w:pageBreakBefore w:val="0"/>
        <w:kinsoku/>
        <w:wordWrap w:val="0"/>
        <w:overflowPunct/>
        <w:topLinePunct/>
        <w:autoSpaceDE/>
        <w:autoSpaceDN/>
        <w:bidi w:val="0"/>
        <w:adjustRightInd w:val="0"/>
        <w:spacing w:line="360" w:lineRule="auto"/>
        <w:ind w:left="48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发包人指定的接收人为：</w:t>
      </w:r>
      <w:r>
        <w:rPr>
          <w:rFonts w:hint="eastAsia" w:ascii="宋体" w:hAnsi="宋体" w:eastAsia="宋体" w:cs="宋体"/>
          <w:spacing w:val="-1"/>
          <w:sz w:val="24"/>
          <w:szCs w:val="24"/>
          <w:highlight w:val="none"/>
          <w:u w:val="single" w:color="auto"/>
        </w:rPr>
        <w:t xml:space="preserve">  业主派驻现场代表   </w:t>
      </w:r>
      <w:r>
        <w:rPr>
          <w:rFonts w:hint="eastAsia" w:ascii="宋体" w:hAnsi="宋体" w:eastAsia="宋体" w:cs="宋体"/>
          <w:spacing w:val="-1"/>
          <w:sz w:val="24"/>
          <w:szCs w:val="24"/>
          <w:highlight w:val="none"/>
        </w:rPr>
        <w:t>。</w:t>
      </w:r>
    </w:p>
    <w:p w14:paraId="717DAB6F">
      <w:pPr>
        <w:keepNext w:val="0"/>
        <w:keepLines w:val="0"/>
        <w:pageBreakBefore w:val="0"/>
        <w:kinsoku/>
        <w:wordWrap w:val="0"/>
        <w:overflowPunct/>
        <w:topLinePunct/>
        <w:autoSpaceDE/>
        <w:autoSpaceDN/>
        <w:bidi w:val="0"/>
        <w:adjustRightInd w:val="0"/>
        <w:spacing w:before="112" w:line="360" w:lineRule="auto"/>
        <w:ind w:left="47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承包人接收文件的地点：</w:t>
      </w:r>
      <w:r>
        <w:rPr>
          <w:rFonts w:hint="eastAsia" w:ascii="宋体" w:hAnsi="宋体" w:eastAsia="宋体" w:cs="宋体"/>
          <w:spacing w:val="-1"/>
          <w:sz w:val="24"/>
          <w:szCs w:val="24"/>
          <w:highlight w:val="none"/>
          <w:u w:val="single" w:color="auto"/>
        </w:rPr>
        <w:t xml:space="preserve">  承包人施工现场项目部     </w:t>
      </w:r>
      <w:r>
        <w:rPr>
          <w:rFonts w:hint="eastAsia" w:ascii="宋体" w:hAnsi="宋体" w:eastAsia="宋体" w:cs="宋体"/>
          <w:spacing w:val="-1"/>
          <w:sz w:val="24"/>
          <w:szCs w:val="24"/>
          <w:highlight w:val="none"/>
        </w:rPr>
        <w:t>；</w:t>
      </w:r>
    </w:p>
    <w:p w14:paraId="2A9A4C19">
      <w:pPr>
        <w:keepNext w:val="0"/>
        <w:keepLines w:val="0"/>
        <w:pageBreakBefore w:val="0"/>
        <w:kinsoku/>
        <w:wordWrap w:val="0"/>
        <w:overflowPunct/>
        <w:topLinePunct/>
        <w:autoSpaceDE/>
        <w:autoSpaceDN/>
        <w:bidi w:val="0"/>
        <w:adjustRightInd w:val="0"/>
        <w:spacing w:line="360" w:lineRule="auto"/>
        <w:ind w:left="47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承包人指定的接收人为：</w:t>
      </w:r>
      <w:r>
        <w:rPr>
          <w:rFonts w:hint="eastAsia" w:ascii="宋体" w:hAnsi="宋体" w:eastAsia="宋体" w:cs="宋体"/>
          <w:spacing w:val="-1"/>
          <w:sz w:val="24"/>
          <w:szCs w:val="24"/>
          <w:highlight w:val="none"/>
          <w:u w:val="single" w:color="auto"/>
        </w:rPr>
        <w:t xml:space="preserve">  项目部人员     </w:t>
      </w:r>
      <w:r>
        <w:rPr>
          <w:rFonts w:hint="eastAsia" w:ascii="宋体" w:hAnsi="宋体" w:eastAsia="宋体" w:cs="宋体"/>
          <w:spacing w:val="-1"/>
          <w:sz w:val="24"/>
          <w:szCs w:val="24"/>
          <w:highlight w:val="none"/>
        </w:rPr>
        <w:t>。</w:t>
      </w:r>
    </w:p>
    <w:p w14:paraId="53E6B8A4">
      <w:pPr>
        <w:keepNext w:val="0"/>
        <w:keepLines w:val="0"/>
        <w:pageBreakBefore w:val="0"/>
        <w:kinsoku/>
        <w:wordWrap w:val="0"/>
        <w:overflowPunct/>
        <w:topLinePunct/>
        <w:autoSpaceDE/>
        <w:autoSpaceDN/>
        <w:bidi w:val="0"/>
        <w:adjustRightInd w:val="0"/>
        <w:spacing w:before="110" w:line="360" w:lineRule="auto"/>
        <w:ind w:left="48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监理人接收文件的地点：</w:t>
      </w:r>
      <w:r>
        <w:rPr>
          <w:rFonts w:hint="eastAsia" w:ascii="宋体" w:hAnsi="宋体" w:eastAsia="宋体" w:cs="宋体"/>
          <w:spacing w:val="-1"/>
          <w:sz w:val="24"/>
          <w:szCs w:val="24"/>
          <w:highlight w:val="none"/>
          <w:u w:val="single" w:color="auto"/>
        </w:rPr>
        <w:t xml:space="preserve">  承包人施工现场监理办公室  </w:t>
      </w:r>
      <w:r>
        <w:rPr>
          <w:rFonts w:hint="eastAsia" w:ascii="宋体" w:hAnsi="宋体" w:eastAsia="宋体" w:cs="宋体"/>
          <w:spacing w:val="-1"/>
          <w:sz w:val="24"/>
          <w:szCs w:val="24"/>
          <w:highlight w:val="none"/>
        </w:rPr>
        <w:t>；</w:t>
      </w:r>
    </w:p>
    <w:p w14:paraId="63A6B3EE">
      <w:pPr>
        <w:keepNext w:val="0"/>
        <w:keepLines w:val="0"/>
        <w:pageBreakBefore w:val="0"/>
        <w:kinsoku/>
        <w:wordWrap w:val="0"/>
        <w:overflowPunct/>
        <w:topLinePunct/>
        <w:autoSpaceDE/>
        <w:autoSpaceDN/>
        <w:bidi w:val="0"/>
        <w:adjustRightInd w:val="0"/>
        <w:spacing w:line="360" w:lineRule="auto"/>
        <w:ind w:left="48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监理人指定的接收人为：</w:t>
      </w:r>
      <w:r>
        <w:rPr>
          <w:rFonts w:hint="eastAsia" w:ascii="宋体" w:hAnsi="宋体" w:eastAsia="宋体" w:cs="宋体"/>
          <w:spacing w:val="-1"/>
          <w:sz w:val="24"/>
          <w:szCs w:val="24"/>
          <w:highlight w:val="none"/>
          <w:u w:val="single" w:color="auto"/>
        </w:rPr>
        <w:t xml:space="preserve">  现场项目监理部监理人员   </w:t>
      </w:r>
      <w:r>
        <w:rPr>
          <w:rFonts w:hint="eastAsia" w:ascii="宋体" w:hAnsi="宋体" w:eastAsia="宋体" w:cs="宋体"/>
          <w:spacing w:val="-1"/>
          <w:sz w:val="24"/>
          <w:szCs w:val="24"/>
          <w:highlight w:val="none"/>
        </w:rPr>
        <w:t>。</w:t>
      </w:r>
    </w:p>
    <w:p w14:paraId="30CE762B">
      <w:pPr>
        <w:keepNext w:val="0"/>
        <w:keepLines w:val="0"/>
        <w:pageBreakBefore w:val="0"/>
        <w:kinsoku/>
        <w:wordWrap w:val="0"/>
        <w:overflowPunct/>
        <w:topLinePunct/>
        <w:autoSpaceDE/>
        <w:autoSpaceDN/>
        <w:bidi w:val="0"/>
        <w:adjustRightInd w:val="0"/>
        <w:spacing w:before="112" w:line="360" w:lineRule="auto"/>
        <w:ind w:left="489"/>
        <w:outlineLvl w:val="9"/>
        <w:rPr>
          <w:rFonts w:hint="eastAsia" w:ascii="宋体" w:hAnsi="宋体" w:eastAsia="宋体" w:cs="宋体"/>
          <w:sz w:val="24"/>
          <w:szCs w:val="24"/>
          <w:highlight w:val="none"/>
        </w:rPr>
      </w:pPr>
      <w:bookmarkStart w:id="67" w:name="_Toc19150"/>
      <w:bookmarkStart w:id="68" w:name="_Toc7332"/>
      <w:bookmarkStart w:id="69" w:name="_Toc28193"/>
      <w:r>
        <w:rPr>
          <w:rFonts w:hint="eastAsia" w:ascii="宋体" w:hAnsi="宋体" w:eastAsia="宋体" w:cs="宋体"/>
          <w:spacing w:val="-6"/>
          <w:sz w:val="24"/>
          <w:szCs w:val="24"/>
          <w:highlight w:val="none"/>
        </w:rPr>
        <w:t>1.10</w:t>
      </w:r>
      <w:r>
        <w:rPr>
          <w:rFonts w:hint="eastAsia" w:ascii="宋体" w:hAnsi="宋体" w:eastAsia="宋体" w:cs="宋体"/>
          <w:spacing w:val="21"/>
          <w:sz w:val="24"/>
          <w:szCs w:val="24"/>
          <w:highlight w:val="none"/>
        </w:rPr>
        <w:t xml:space="preserve"> </w:t>
      </w:r>
      <w:r>
        <w:rPr>
          <w:rFonts w:hint="eastAsia" w:ascii="宋体" w:hAnsi="宋体" w:eastAsia="宋体" w:cs="宋体"/>
          <w:spacing w:val="-6"/>
          <w:sz w:val="24"/>
          <w:szCs w:val="24"/>
          <w:highlight w:val="none"/>
        </w:rPr>
        <w:t>交通运输</w:t>
      </w:r>
      <w:bookmarkEnd w:id="67"/>
      <w:bookmarkEnd w:id="68"/>
      <w:bookmarkEnd w:id="69"/>
    </w:p>
    <w:p w14:paraId="78B43FC7">
      <w:pPr>
        <w:keepNext w:val="0"/>
        <w:keepLines w:val="0"/>
        <w:pageBreakBefore w:val="0"/>
        <w:kinsoku/>
        <w:wordWrap w:val="0"/>
        <w:overflowPunct/>
        <w:topLinePunct/>
        <w:autoSpaceDE/>
        <w:autoSpaceDN/>
        <w:bidi w:val="0"/>
        <w:adjustRightInd w:val="0"/>
        <w:spacing w:before="228" w:line="360" w:lineRule="auto"/>
        <w:ind w:left="489"/>
        <w:outlineLvl w:val="9"/>
        <w:rPr>
          <w:rFonts w:hint="eastAsia" w:ascii="宋体" w:hAnsi="宋体" w:eastAsia="宋体" w:cs="宋体"/>
          <w:sz w:val="24"/>
          <w:szCs w:val="24"/>
          <w:highlight w:val="none"/>
        </w:rPr>
      </w:pPr>
      <w:bookmarkStart w:id="70" w:name="_Toc28151"/>
      <w:bookmarkStart w:id="71" w:name="_Toc32275"/>
      <w:bookmarkStart w:id="72" w:name="_Toc6202"/>
      <w:r>
        <w:rPr>
          <w:rFonts w:hint="eastAsia" w:ascii="宋体" w:hAnsi="宋体" w:eastAsia="宋体" w:cs="宋体"/>
          <w:spacing w:val="-6"/>
          <w:sz w:val="24"/>
          <w:szCs w:val="24"/>
          <w:highlight w:val="none"/>
        </w:rPr>
        <w:t>1.10.1</w:t>
      </w:r>
      <w:r>
        <w:rPr>
          <w:rFonts w:hint="eastAsia" w:ascii="宋体" w:hAnsi="宋体" w:eastAsia="宋体" w:cs="宋体"/>
          <w:spacing w:val="50"/>
          <w:sz w:val="24"/>
          <w:szCs w:val="24"/>
          <w:highlight w:val="none"/>
        </w:rPr>
        <w:t xml:space="preserve"> </w:t>
      </w:r>
      <w:r>
        <w:rPr>
          <w:rFonts w:hint="eastAsia" w:ascii="宋体" w:hAnsi="宋体" w:eastAsia="宋体" w:cs="宋体"/>
          <w:spacing w:val="-6"/>
          <w:sz w:val="24"/>
          <w:szCs w:val="24"/>
          <w:highlight w:val="none"/>
        </w:rPr>
        <w:t>出入现场的权利</w:t>
      </w:r>
      <w:bookmarkEnd w:id="70"/>
      <w:bookmarkEnd w:id="71"/>
      <w:bookmarkEnd w:id="72"/>
    </w:p>
    <w:p w14:paraId="1E3EA24B">
      <w:pPr>
        <w:keepNext w:val="0"/>
        <w:keepLines w:val="0"/>
        <w:pageBreakBefore w:val="0"/>
        <w:kinsoku/>
        <w:wordWrap w:val="0"/>
        <w:overflowPunct/>
        <w:topLinePunct/>
        <w:autoSpaceDE/>
        <w:autoSpaceDN/>
        <w:bidi w:val="0"/>
        <w:adjustRightInd w:val="0"/>
        <w:spacing w:before="112" w:line="360" w:lineRule="auto"/>
        <w:ind w:left="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关于出入现场的权利的约定：</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24"/>
          <w:sz w:val="24"/>
          <w:szCs w:val="24"/>
          <w:highlight w:val="none"/>
          <w:u w:val="single" w:color="auto"/>
        </w:rPr>
        <w:t xml:space="preserve">  </w:t>
      </w:r>
      <w:r>
        <w:rPr>
          <w:rFonts w:hint="eastAsia" w:ascii="宋体" w:hAnsi="宋体" w:eastAsia="宋体" w:cs="宋体"/>
          <w:spacing w:val="-2"/>
          <w:sz w:val="24"/>
          <w:szCs w:val="24"/>
          <w:highlight w:val="none"/>
          <w:u w:val="single" w:color="auto"/>
        </w:rPr>
        <w:t>。</w:t>
      </w:r>
    </w:p>
    <w:p w14:paraId="1AB84470">
      <w:pPr>
        <w:keepNext w:val="0"/>
        <w:keepLines w:val="0"/>
        <w:pageBreakBefore w:val="0"/>
        <w:kinsoku/>
        <w:wordWrap w:val="0"/>
        <w:overflowPunct/>
        <w:topLinePunct/>
        <w:autoSpaceDE/>
        <w:autoSpaceDN/>
        <w:bidi w:val="0"/>
        <w:adjustRightInd w:val="0"/>
        <w:spacing w:before="78" w:line="360" w:lineRule="auto"/>
        <w:ind w:left="494"/>
        <w:outlineLvl w:val="9"/>
        <w:rPr>
          <w:rFonts w:hint="eastAsia" w:ascii="宋体" w:hAnsi="宋体" w:eastAsia="宋体" w:cs="宋体"/>
          <w:sz w:val="24"/>
          <w:szCs w:val="24"/>
          <w:highlight w:val="none"/>
        </w:rPr>
      </w:pPr>
      <w:bookmarkStart w:id="73" w:name="_Toc1042"/>
      <w:bookmarkStart w:id="74" w:name="_Toc6232"/>
      <w:bookmarkStart w:id="75" w:name="_Toc30459"/>
      <w:r>
        <w:rPr>
          <w:rFonts w:hint="eastAsia" w:ascii="宋体" w:hAnsi="宋体" w:eastAsia="宋体" w:cs="宋体"/>
          <w:spacing w:val="-5"/>
          <w:sz w:val="24"/>
          <w:szCs w:val="24"/>
          <w:highlight w:val="none"/>
        </w:rPr>
        <w:t>1.10.3</w:t>
      </w:r>
      <w:r>
        <w:rPr>
          <w:rFonts w:hint="eastAsia" w:ascii="宋体" w:hAnsi="宋体" w:eastAsia="宋体" w:cs="宋体"/>
          <w:spacing w:val="22"/>
          <w:sz w:val="24"/>
          <w:szCs w:val="24"/>
          <w:highlight w:val="none"/>
        </w:rPr>
        <w:t xml:space="preserve"> </w:t>
      </w:r>
      <w:r>
        <w:rPr>
          <w:rFonts w:hint="eastAsia" w:ascii="宋体" w:hAnsi="宋体" w:eastAsia="宋体" w:cs="宋体"/>
          <w:spacing w:val="-5"/>
          <w:sz w:val="24"/>
          <w:szCs w:val="24"/>
          <w:highlight w:val="none"/>
        </w:rPr>
        <w:t>场内交通</w:t>
      </w:r>
      <w:bookmarkEnd w:id="73"/>
      <w:bookmarkEnd w:id="74"/>
      <w:bookmarkEnd w:id="75"/>
    </w:p>
    <w:p w14:paraId="2F59566F">
      <w:pPr>
        <w:keepNext w:val="0"/>
        <w:keepLines w:val="0"/>
        <w:pageBreakBefore w:val="0"/>
        <w:kinsoku/>
        <w:wordWrap w:val="0"/>
        <w:overflowPunct/>
        <w:topLinePunct/>
        <w:autoSpaceDE/>
        <w:autoSpaceDN/>
        <w:bidi w:val="0"/>
        <w:adjustRightInd w:val="0"/>
        <w:spacing w:before="112" w:line="360" w:lineRule="auto"/>
        <w:ind w:left="4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关于场外交通和场内交通的边界的约定：</w:t>
      </w:r>
      <w:r>
        <w:rPr>
          <w:rFonts w:hint="eastAsia" w:ascii="宋体" w:hAnsi="宋体" w:eastAsia="宋体" w:cs="宋体"/>
          <w:spacing w:val="-1"/>
          <w:sz w:val="24"/>
          <w:szCs w:val="24"/>
          <w:highlight w:val="none"/>
          <w:u w:val="single" w:color="auto"/>
        </w:rPr>
        <w:t xml:space="preserve">  施工现场围墙  </w:t>
      </w:r>
      <w:r>
        <w:rPr>
          <w:rFonts w:hint="eastAsia" w:ascii="宋体" w:hAnsi="宋体" w:eastAsia="宋体" w:cs="宋体"/>
          <w:spacing w:val="-1"/>
          <w:sz w:val="24"/>
          <w:szCs w:val="24"/>
          <w:highlight w:val="none"/>
        </w:rPr>
        <w:t>。</w:t>
      </w:r>
    </w:p>
    <w:p w14:paraId="24DC1C10">
      <w:pPr>
        <w:keepNext w:val="0"/>
        <w:keepLines w:val="0"/>
        <w:pageBreakBefore w:val="0"/>
        <w:kinsoku/>
        <w:wordWrap w:val="0"/>
        <w:overflowPunct/>
        <w:topLinePunct/>
        <w:autoSpaceDE/>
        <w:autoSpaceDN/>
        <w:bidi w:val="0"/>
        <w:adjustRightInd w:val="0"/>
        <w:spacing w:before="108" w:line="360" w:lineRule="auto"/>
        <w:ind w:left="4" w:firstLine="48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关于发包人向承包人免费提供满足工程施工需要的场内道路和交通设施的约定：</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14"/>
          <w:sz w:val="24"/>
          <w:szCs w:val="24"/>
          <w:highlight w:val="none"/>
        </w:rPr>
        <w:t xml:space="preserve"> </w:t>
      </w:r>
      <w:r>
        <w:rPr>
          <w:rFonts w:hint="eastAsia" w:ascii="宋体" w:hAnsi="宋体" w:eastAsia="宋体" w:cs="宋体"/>
          <w:spacing w:val="-1"/>
          <w:sz w:val="24"/>
          <w:szCs w:val="24"/>
          <w:highlight w:val="none"/>
          <w:u w:val="single" w:color="auto"/>
        </w:rPr>
        <w:t xml:space="preserve">按现行交通条件提供使用        </w:t>
      </w:r>
      <w:r>
        <w:rPr>
          <w:rFonts w:hint="eastAsia" w:ascii="宋体" w:hAnsi="宋体" w:eastAsia="宋体" w:cs="宋体"/>
          <w:spacing w:val="-1"/>
          <w:sz w:val="24"/>
          <w:szCs w:val="24"/>
          <w:highlight w:val="none"/>
        </w:rPr>
        <w:t>。</w:t>
      </w:r>
    </w:p>
    <w:p w14:paraId="52E4BA64">
      <w:pPr>
        <w:keepNext w:val="0"/>
        <w:keepLines w:val="0"/>
        <w:pageBreakBefore w:val="0"/>
        <w:kinsoku/>
        <w:wordWrap w:val="0"/>
        <w:overflowPunct/>
        <w:topLinePunct/>
        <w:autoSpaceDE/>
        <w:autoSpaceDN/>
        <w:bidi w:val="0"/>
        <w:adjustRightInd w:val="0"/>
        <w:spacing w:before="114" w:line="360" w:lineRule="auto"/>
        <w:ind w:left="49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1.10.4</w:t>
      </w:r>
      <w:r>
        <w:rPr>
          <w:rFonts w:hint="eastAsia" w:ascii="宋体" w:hAnsi="宋体" w:eastAsia="宋体" w:cs="宋体"/>
          <w:spacing w:val="-40"/>
          <w:sz w:val="24"/>
          <w:szCs w:val="24"/>
          <w:highlight w:val="none"/>
        </w:rPr>
        <w:t xml:space="preserve"> </w:t>
      </w:r>
      <w:r>
        <w:rPr>
          <w:rFonts w:hint="eastAsia" w:ascii="宋体" w:hAnsi="宋体" w:eastAsia="宋体" w:cs="宋体"/>
          <w:spacing w:val="-3"/>
          <w:sz w:val="24"/>
          <w:szCs w:val="24"/>
          <w:highlight w:val="none"/>
        </w:rPr>
        <w:t>超大件和超重件的运输</w:t>
      </w:r>
    </w:p>
    <w:p w14:paraId="47EB9BB5">
      <w:pPr>
        <w:keepNext w:val="0"/>
        <w:keepLines w:val="0"/>
        <w:pageBreakBefore w:val="0"/>
        <w:kinsoku/>
        <w:wordWrap w:val="0"/>
        <w:overflowPunct/>
        <w:topLinePunct/>
        <w:autoSpaceDE/>
        <w:autoSpaceDN/>
        <w:bidi w:val="0"/>
        <w:adjustRightInd w:val="0"/>
        <w:spacing w:before="109" w:line="360" w:lineRule="auto"/>
        <w:ind w:left="8" w:right="122" w:firstLine="47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运输超大件或超重件所需的道路和桥梁临时加固改造费用和其他有关费用由</w:t>
      </w:r>
      <w:r>
        <w:rPr>
          <w:rFonts w:hint="eastAsia" w:ascii="宋体" w:hAnsi="宋体" w:eastAsia="宋体" w:cs="宋体"/>
          <w:spacing w:val="-1"/>
          <w:sz w:val="24"/>
          <w:szCs w:val="24"/>
          <w:highlight w:val="none"/>
          <w:u w:val="single" w:color="auto"/>
        </w:rPr>
        <w:t xml:space="preserve">  承包</w:t>
      </w:r>
      <w:r>
        <w:rPr>
          <w:rFonts w:hint="eastAsia" w:ascii="宋体" w:hAnsi="宋体" w:eastAsia="宋体" w:cs="宋体"/>
          <w:spacing w:val="-9"/>
          <w:sz w:val="24"/>
          <w:szCs w:val="24"/>
          <w:highlight w:val="none"/>
          <w:u w:val="single" w:color="auto"/>
        </w:rPr>
        <w:t>人</w:t>
      </w:r>
      <w:r>
        <w:rPr>
          <w:rFonts w:hint="eastAsia" w:ascii="宋体" w:hAnsi="宋体" w:eastAsia="宋体" w:cs="宋体"/>
          <w:spacing w:val="15"/>
          <w:sz w:val="24"/>
          <w:szCs w:val="24"/>
          <w:highlight w:val="none"/>
          <w:u w:val="single" w:color="auto"/>
        </w:rPr>
        <w:t xml:space="preserve"> </w:t>
      </w:r>
      <w:r>
        <w:rPr>
          <w:rFonts w:hint="eastAsia" w:ascii="宋体" w:hAnsi="宋体" w:eastAsia="宋体" w:cs="宋体"/>
          <w:spacing w:val="-9"/>
          <w:sz w:val="24"/>
          <w:szCs w:val="24"/>
          <w:highlight w:val="none"/>
        </w:rPr>
        <w:t>承担。</w:t>
      </w:r>
    </w:p>
    <w:p w14:paraId="7B493745">
      <w:pPr>
        <w:keepNext w:val="0"/>
        <w:keepLines w:val="0"/>
        <w:pageBreakBefore w:val="0"/>
        <w:kinsoku/>
        <w:wordWrap w:val="0"/>
        <w:overflowPunct/>
        <w:topLinePunct/>
        <w:autoSpaceDE/>
        <w:autoSpaceDN/>
        <w:bidi w:val="0"/>
        <w:adjustRightInd w:val="0"/>
        <w:spacing w:before="110" w:line="360" w:lineRule="auto"/>
        <w:ind w:left="494"/>
        <w:outlineLvl w:val="9"/>
        <w:rPr>
          <w:rFonts w:hint="eastAsia" w:ascii="宋体" w:hAnsi="宋体" w:eastAsia="宋体" w:cs="宋体"/>
          <w:sz w:val="24"/>
          <w:szCs w:val="24"/>
          <w:highlight w:val="none"/>
        </w:rPr>
      </w:pPr>
      <w:bookmarkStart w:id="76" w:name="_Toc6433"/>
      <w:bookmarkStart w:id="77" w:name="_Toc23416"/>
      <w:bookmarkStart w:id="78" w:name="_Toc22029"/>
      <w:r>
        <w:rPr>
          <w:rFonts w:hint="eastAsia" w:ascii="宋体" w:hAnsi="宋体" w:eastAsia="宋体" w:cs="宋体"/>
          <w:spacing w:val="-6"/>
          <w:sz w:val="24"/>
          <w:szCs w:val="24"/>
          <w:highlight w:val="none"/>
        </w:rPr>
        <w:t>1.11</w:t>
      </w:r>
      <w:r>
        <w:rPr>
          <w:rFonts w:hint="eastAsia" w:ascii="宋体" w:hAnsi="宋体" w:eastAsia="宋体" w:cs="宋体"/>
          <w:spacing w:val="20"/>
          <w:sz w:val="24"/>
          <w:szCs w:val="24"/>
          <w:highlight w:val="none"/>
        </w:rPr>
        <w:t xml:space="preserve"> </w:t>
      </w:r>
      <w:r>
        <w:rPr>
          <w:rFonts w:hint="eastAsia" w:ascii="宋体" w:hAnsi="宋体" w:eastAsia="宋体" w:cs="宋体"/>
          <w:spacing w:val="-6"/>
          <w:sz w:val="24"/>
          <w:szCs w:val="24"/>
          <w:highlight w:val="none"/>
        </w:rPr>
        <w:t>知识产权</w:t>
      </w:r>
      <w:bookmarkEnd w:id="76"/>
      <w:bookmarkEnd w:id="77"/>
      <w:bookmarkEnd w:id="78"/>
    </w:p>
    <w:p w14:paraId="1CEC850B">
      <w:pPr>
        <w:keepNext w:val="0"/>
        <w:keepLines w:val="0"/>
        <w:pageBreakBefore w:val="0"/>
        <w:kinsoku/>
        <w:wordWrap w:val="0"/>
        <w:overflowPunct/>
        <w:topLinePunct/>
        <w:autoSpaceDE/>
        <w:autoSpaceDN/>
        <w:bidi w:val="0"/>
        <w:adjustRightInd w:val="0"/>
        <w:spacing w:before="229" w:line="360" w:lineRule="auto"/>
        <w:ind w:left="5" w:right="2" w:firstLine="48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1.11.1</w:t>
      </w:r>
      <w:r>
        <w:rPr>
          <w:rFonts w:hint="eastAsia" w:ascii="宋体" w:hAnsi="宋体" w:eastAsia="宋体" w:cs="宋体"/>
          <w:spacing w:val="-28"/>
          <w:sz w:val="24"/>
          <w:szCs w:val="24"/>
          <w:highlight w:val="none"/>
        </w:rPr>
        <w:t xml:space="preserve"> </w:t>
      </w:r>
      <w:r>
        <w:rPr>
          <w:rFonts w:hint="eastAsia" w:ascii="宋体" w:hAnsi="宋体" w:eastAsia="宋体" w:cs="宋体"/>
          <w:sz w:val="24"/>
          <w:szCs w:val="24"/>
          <w:highlight w:val="none"/>
        </w:rPr>
        <w:t xml:space="preserve">关于发包人提供给承包人的图纸、发包人为实施工程自行编制或委托编制的 </w:t>
      </w:r>
      <w:r>
        <w:rPr>
          <w:rFonts w:hint="eastAsia" w:ascii="宋体" w:hAnsi="宋体" w:eastAsia="宋体" w:cs="宋体"/>
          <w:spacing w:val="3"/>
          <w:sz w:val="24"/>
          <w:szCs w:val="24"/>
          <w:highlight w:val="none"/>
        </w:rPr>
        <w:t>技术规范以及反映发包人关于合同要求或其他类似性质</w:t>
      </w:r>
      <w:r>
        <w:rPr>
          <w:rFonts w:hint="eastAsia" w:ascii="宋体" w:hAnsi="宋体" w:eastAsia="宋体" w:cs="宋体"/>
          <w:spacing w:val="2"/>
          <w:sz w:val="24"/>
          <w:szCs w:val="24"/>
          <w:highlight w:val="none"/>
        </w:rPr>
        <w:t>的文件的著作权的归属：</w:t>
      </w:r>
      <w:r>
        <w:rPr>
          <w:rFonts w:hint="eastAsia" w:ascii="宋体" w:hAnsi="宋体" w:eastAsia="宋体" w:cs="宋体"/>
          <w:spacing w:val="2"/>
          <w:sz w:val="24"/>
          <w:szCs w:val="24"/>
          <w:highlight w:val="none"/>
          <w:u w:val="single" w:color="auto"/>
        </w:rPr>
        <w:t xml:space="preserve">  发包</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u w:val="single" w:color="auto"/>
        </w:rPr>
        <w:t>人</w:t>
      </w:r>
      <w:r>
        <w:rPr>
          <w:rFonts w:hint="eastAsia" w:ascii="宋体" w:hAnsi="宋体" w:eastAsia="宋体" w:cs="宋体"/>
          <w:spacing w:val="119"/>
          <w:sz w:val="24"/>
          <w:szCs w:val="24"/>
          <w:highlight w:val="none"/>
          <w:u w:val="single" w:color="auto"/>
        </w:rPr>
        <w:t xml:space="preserve"> </w:t>
      </w:r>
      <w:r>
        <w:rPr>
          <w:rFonts w:hint="eastAsia" w:ascii="宋体" w:hAnsi="宋体" w:eastAsia="宋体" w:cs="宋体"/>
          <w:spacing w:val="-9"/>
          <w:sz w:val="24"/>
          <w:szCs w:val="24"/>
          <w:highlight w:val="none"/>
        </w:rPr>
        <w:t>。</w:t>
      </w:r>
    </w:p>
    <w:p w14:paraId="18780103">
      <w:pPr>
        <w:keepNext w:val="0"/>
        <w:keepLines w:val="0"/>
        <w:pageBreakBefore w:val="0"/>
        <w:kinsoku/>
        <w:wordWrap w:val="0"/>
        <w:overflowPunct/>
        <w:topLinePunct/>
        <w:autoSpaceDE/>
        <w:autoSpaceDN/>
        <w:bidi w:val="0"/>
        <w:adjustRightInd w:val="0"/>
        <w:spacing w:before="103" w:line="360" w:lineRule="auto"/>
        <w:ind w:left="8" w:right="2" w:firstLine="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关于发包人提供的上述文件的使用限制的要求：</w:t>
      </w:r>
      <w:r>
        <w:rPr>
          <w:rFonts w:hint="eastAsia" w:ascii="宋体" w:hAnsi="宋体" w:eastAsia="宋体" w:cs="宋体"/>
          <w:spacing w:val="-1"/>
          <w:sz w:val="24"/>
          <w:szCs w:val="24"/>
          <w:highlight w:val="none"/>
          <w:u w:val="single" w:color="auto"/>
        </w:rPr>
        <w:t xml:space="preserve"> 仅限于与本工程项目工作有关的相关事</w:t>
      </w:r>
      <w:r>
        <w:rPr>
          <w:rFonts w:hint="eastAsia" w:ascii="宋体" w:hAnsi="宋体" w:eastAsia="宋体" w:cs="宋体"/>
          <w:spacing w:val="15"/>
          <w:sz w:val="24"/>
          <w:szCs w:val="24"/>
          <w:highlight w:val="none"/>
        </w:rPr>
        <w:t xml:space="preserve"> </w:t>
      </w:r>
      <w:r>
        <w:rPr>
          <w:rFonts w:hint="eastAsia" w:ascii="宋体" w:hAnsi="宋体" w:eastAsia="宋体" w:cs="宋体"/>
          <w:spacing w:val="-1"/>
          <w:sz w:val="24"/>
          <w:szCs w:val="24"/>
          <w:highlight w:val="none"/>
          <w:u w:val="single" w:color="auto"/>
        </w:rPr>
        <w:t xml:space="preserve">宜，承包人在未得到发包人事先出面同意前，不得将上述文件披露给任何第三方  </w:t>
      </w:r>
      <w:r>
        <w:rPr>
          <w:rFonts w:hint="eastAsia" w:ascii="宋体" w:hAnsi="宋体" w:eastAsia="宋体" w:cs="宋体"/>
          <w:spacing w:val="-1"/>
          <w:sz w:val="24"/>
          <w:szCs w:val="24"/>
          <w:highlight w:val="none"/>
        </w:rPr>
        <w:t>。</w:t>
      </w:r>
    </w:p>
    <w:p w14:paraId="563B4A54">
      <w:pPr>
        <w:keepNext w:val="0"/>
        <w:keepLines w:val="0"/>
        <w:pageBreakBefore w:val="0"/>
        <w:kinsoku/>
        <w:wordWrap w:val="0"/>
        <w:overflowPunct/>
        <w:topLinePunct/>
        <w:autoSpaceDE/>
        <w:autoSpaceDN/>
        <w:bidi w:val="0"/>
        <w:adjustRightInd w:val="0"/>
        <w:spacing w:before="117" w:line="360" w:lineRule="auto"/>
        <w:ind w:left="6" w:right="2" w:firstLine="48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1.11.2 关于承包人为实施工程所编制文件的著作权的归属：</w:t>
      </w:r>
      <w:r>
        <w:rPr>
          <w:rFonts w:hint="eastAsia" w:ascii="宋体" w:hAnsi="宋体" w:eastAsia="宋体" w:cs="宋体"/>
          <w:spacing w:val="-1"/>
          <w:sz w:val="24"/>
          <w:szCs w:val="24"/>
          <w:highlight w:val="none"/>
          <w:u w:val="single" w:color="auto"/>
        </w:rPr>
        <w:t>文件的全部著作权（不</w:t>
      </w:r>
      <w:r>
        <w:rPr>
          <w:rFonts w:hint="eastAsia" w:ascii="宋体" w:hAnsi="宋体" w:eastAsia="宋体" w:cs="宋体"/>
          <w:spacing w:val="12"/>
          <w:sz w:val="24"/>
          <w:szCs w:val="24"/>
          <w:highlight w:val="none"/>
        </w:rPr>
        <w:t xml:space="preserve"> </w:t>
      </w:r>
      <w:r>
        <w:rPr>
          <w:rFonts w:hint="eastAsia" w:ascii="宋体" w:hAnsi="宋体" w:eastAsia="宋体" w:cs="宋体"/>
          <w:spacing w:val="-2"/>
          <w:sz w:val="24"/>
          <w:szCs w:val="24"/>
          <w:highlight w:val="none"/>
          <w:u w:val="single" w:color="auto"/>
        </w:rPr>
        <w:t xml:space="preserve">含署名权）归属于发包人  </w:t>
      </w:r>
      <w:r>
        <w:rPr>
          <w:rFonts w:hint="eastAsia" w:ascii="宋体" w:hAnsi="宋体" w:eastAsia="宋体" w:cs="宋体"/>
          <w:spacing w:val="-2"/>
          <w:sz w:val="24"/>
          <w:szCs w:val="24"/>
          <w:highlight w:val="none"/>
        </w:rPr>
        <w:t>。</w:t>
      </w:r>
    </w:p>
    <w:p w14:paraId="7A38C59D">
      <w:pPr>
        <w:keepNext w:val="0"/>
        <w:keepLines w:val="0"/>
        <w:pageBreakBefore w:val="0"/>
        <w:kinsoku/>
        <w:wordWrap w:val="0"/>
        <w:overflowPunct/>
        <w:topLinePunct/>
        <w:autoSpaceDE/>
        <w:autoSpaceDN/>
        <w:bidi w:val="0"/>
        <w:adjustRightInd w:val="0"/>
        <w:spacing w:before="111" w:line="360" w:lineRule="auto"/>
        <w:ind w:left="4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关于承包人提供的上述文件的使用限制的要求：</w:t>
      </w:r>
      <w:r>
        <w:rPr>
          <w:rFonts w:hint="eastAsia" w:ascii="宋体" w:hAnsi="宋体" w:eastAsia="宋体" w:cs="宋体"/>
          <w:spacing w:val="-1"/>
          <w:sz w:val="24"/>
          <w:szCs w:val="24"/>
          <w:highlight w:val="none"/>
          <w:u w:val="single" w:color="auto"/>
        </w:rPr>
        <w:t xml:space="preserve">发包人根据自身需要进行使用  </w:t>
      </w:r>
      <w:r>
        <w:rPr>
          <w:rFonts w:hint="eastAsia" w:ascii="宋体" w:hAnsi="宋体" w:eastAsia="宋体" w:cs="宋体"/>
          <w:spacing w:val="-1"/>
          <w:sz w:val="24"/>
          <w:szCs w:val="24"/>
          <w:highlight w:val="none"/>
        </w:rPr>
        <w:t>。</w:t>
      </w:r>
    </w:p>
    <w:p w14:paraId="3C715D0A">
      <w:pPr>
        <w:keepNext w:val="0"/>
        <w:keepLines w:val="0"/>
        <w:pageBreakBefore w:val="0"/>
        <w:kinsoku/>
        <w:wordWrap w:val="0"/>
        <w:overflowPunct/>
        <w:topLinePunct/>
        <w:autoSpaceDE/>
        <w:autoSpaceDN/>
        <w:bidi w:val="0"/>
        <w:adjustRightInd w:val="0"/>
        <w:spacing w:before="114" w:line="360" w:lineRule="auto"/>
        <w:jc w:val="center"/>
        <w:outlineLvl w:val="9"/>
        <w:rPr>
          <w:rFonts w:hint="eastAsia" w:ascii="宋体" w:hAnsi="宋体" w:eastAsia="宋体" w:cs="宋体"/>
          <w:sz w:val="24"/>
          <w:szCs w:val="24"/>
          <w:highlight w:val="none"/>
        </w:rPr>
      </w:pPr>
      <w:bookmarkStart w:id="79" w:name="_Toc25538"/>
      <w:bookmarkStart w:id="80" w:name="_Toc4542"/>
      <w:bookmarkStart w:id="81" w:name="_Toc7817"/>
      <w:r>
        <w:rPr>
          <w:rFonts w:hint="eastAsia" w:ascii="宋体" w:hAnsi="宋体" w:eastAsia="宋体" w:cs="宋体"/>
          <w:spacing w:val="-1"/>
          <w:sz w:val="24"/>
          <w:szCs w:val="24"/>
          <w:highlight w:val="none"/>
        </w:rPr>
        <w:t>1.11.4 承包人在施工过程中所采用的专利、专有技术、技术秘密的使用费的承担方</w:t>
      </w:r>
      <w:bookmarkEnd w:id="79"/>
      <w:bookmarkEnd w:id="80"/>
      <w:bookmarkEnd w:id="81"/>
    </w:p>
    <w:p w14:paraId="3A294F69">
      <w:pPr>
        <w:keepNext w:val="0"/>
        <w:keepLines w:val="0"/>
        <w:pageBreakBefore w:val="0"/>
        <w:kinsoku/>
        <w:wordWrap w:val="0"/>
        <w:overflowPunct/>
        <w:topLinePunct/>
        <w:autoSpaceDE/>
        <w:autoSpaceDN/>
        <w:bidi w:val="0"/>
        <w:adjustRightInd w:val="0"/>
        <w:spacing w:before="114" w:line="360" w:lineRule="auto"/>
        <w:ind w:left="1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式：</w:t>
      </w:r>
      <w:r>
        <w:rPr>
          <w:rFonts w:hint="eastAsia" w:ascii="宋体" w:hAnsi="宋体" w:eastAsia="宋体" w:cs="宋体"/>
          <w:spacing w:val="30"/>
          <w:sz w:val="24"/>
          <w:szCs w:val="24"/>
          <w:highlight w:val="none"/>
          <w:u w:val="single" w:color="auto"/>
        </w:rPr>
        <w:t xml:space="preserve">  </w:t>
      </w:r>
      <w:r>
        <w:rPr>
          <w:rFonts w:hint="eastAsia" w:ascii="宋体" w:hAnsi="宋体" w:eastAsia="宋体" w:cs="宋体"/>
          <w:spacing w:val="-4"/>
          <w:sz w:val="24"/>
          <w:szCs w:val="24"/>
          <w:highlight w:val="none"/>
          <w:u w:val="single" w:color="auto"/>
        </w:rPr>
        <w:t xml:space="preserve">由承包人承担，费用包含在投标报价中 </w:t>
      </w:r>
      <w:r>
        <w:rPr>
          <w:rFonts w:hint="eastAsia" w:ascii="宋体" w:hAnsi="宋体" w:eastAsia="宋体" w:cs="宋体"/>
          <w:spacing w:val="-4"/>
          <w:sz w:val="24"/>
          <w:szCs w:val="24"/>
          <w:highlight w:val="none"/>
        </w:rPr>
        <w:t>。</w:t>
      </w:r>
    </w:p>
    <w:p w14:paraId="1ADC2D2A">
      <w:pPr>
        <w:keepNext w:val="0"/>
        <w:keepLines w:val="0"/>
        <w:pageBreakBefore w:val="0"/>
        <w:kinsoku/>
        <w:wordWrap w:val="0"/>
        <w:overflowPunct/>
        <w:topLinePunct/>
        <w:autoSpaceDE/>
        <w:autoSpaceDN/>
        <w:bidi w:val="0"/>
        <w:adjustRightInd w:val="0"/>
        <w:spacing w:before="116" w:line="360" w:lineRule="auto"/>
        <w:ind w:left="49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1.13</w:t>
      </w:r>
      <w:r>
        <w:rPr>
          <w:rFonts w:hint="eastAsia" w:ascii="宋体" w:hAnsi="宋体" w:eastAsia="宋体" w:cs="宋体"/>
          <w:spacing w:val="-32"/>
          <w:sz w:val="24"/>
          <w:szCs w:val="24"/>
          <w:highlight w:val="none"/>
        </w:rPr>
        <w:t xml:space="preserve"> </w:t>
      </w:r>
      <w:r>
        <w:rPr>
          <w:rFonts w:hint="eastAsia" w:ascii="宋体" w:hAnsi="宋体" w:eastAsia="宋体" w:cs="宋体"/>
          <w:spacing w:val="-4"/>
          <w:sz w:val="24"/>
          <w:szCs w:val="24"/>
          <w:highlight w:val="none"/>
        </w:rPr>
        <w:t>工程量清单错误的修正</w:t>
      </w:r>
    </w:p>
    <w:p w14:paraId="65E52DDF">
      <w:pPr>
        <w:keepNext w:val="0"/>
        <w:keepLines w:val="0"/>
        <w:pageBreakBefore w:val="0"/>
        <w:kinsoku/>
        <w:wordWrap w:val="0"/>
        <w:overflowPunct/>
        <w:topLinePunct/>
        <w:autoSpaceDE/>
        <w:autoSpaceDN/>
        <w:bidi w:val="0"/>
        <w:adjustRightInd w:val="0"/>
        <w:spacing w:before="234" w:line="360" w:lineRule="auto"/>
        <w:ind w:left="50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出现工程量清单错误时，是否调整合同价格：</w:t>
      </w:r>
      <w:r>
        <w:rPr>
          <w:rFonts w:hint="eastAsia" w:ascii="宋体" w:hAnsi="宋体" w:eastAsia="宋体" w:cs="宋体"/>
          <w:spacing w:val="-2"/>
          <w:sz w:val="24"/>
          <w:szCs w:val="24"/>
          <w:highlight w:val="none"/>
          <w:u w:val="single" w:color="auto"/>
        </w:rPr>
        <w:t xml:space="preserve">    /     </w:t>
      </w:r>
      <w:r>
        <w:rPr>
          <w:rFonts w:hint="eastAsia" w:ascii="宋体" w:hAnsi="宋体" w:eastAsia="宋体" w:cs="宋体"/>
          <w:spacing w:val="-2"/>
          <w:sz w:val="24"/>
          <w:szCs w:val="24"/>
          <w:highlight w:val="none"/>
        </w:rPr>
        <w:t>。</w:t>
      </w:r>
    </w:p>
    <w:p w14:paraId="07738DCA">
      <w:pPr>
        <w:keepNext w:val="0"/>
        <w:keepLines w:val="0"/>
        <w:pageBreakBefore w:val="0"/>
        <w:kinsoku/>
        <w:wordWrap w:val="0"/>
        <w:overflowPunct/>
        <w:topLinePunct/>
        <w:autoSpaceDE/>
        <w:autoSpaceDN/>
        <w:bidi w:val="0"/>
        <w:adjustRightInd w:val="0"/>
        <w:spacing w:line="360" w:lineRule="auto"/>
        <w:ind w:left="4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允许调整合同价格的工程量偏差范围：</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56A0D7B1">
      <w:pPr>
        <w:keepNext w:val="0"/>
        <w:keepLines w:val="0"/>
        <w:pageBreakBefore w:val="0"/>
        <w:kinsoku/>
        <w:wordWrap w:val="0"/>
        <w:overflowPunct/>
        <w:topLinePunct/>
        <w:autoSpaceDE/>
        <w:autoSpaceDN/>
        <w:bidi w:val="0"/>
        <w:adjustRightInd w:val="0"/>
        <w:spacing w:before="232" w:line="360" w:lineRule="auto"/>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w:t>
      </w:r>
      <w:r>
        <w:rPr>
          <w:rFonts w:hint="eastAsia" w:ascii="宋体" w:hAnsi="宋体" w:eastAsia="宋体" w:cs="宋体"/>
          <w:spacing w:val="22"/>
          <w:sz w:val="24"/>
          <w:szCs w:val="24"/>
          <w:highlight w:val="none"/>
        </w:rPr>
        <w:t xml:space="preserve"> </w:t>
      </w:r>
      <w:r>
        <w:rPr>
          <w:rFonts w:hint="eastAsia" w:ascii="宋体" w:hAnsi="宋体" w:eastAsia="宋体" w:cs="宋体"/>
          <w:spacing w:val="-7"/>
          <w:sz w:val="24"/>
          <w:szCs w:val="24"/>
          <w:highlight w:val="none"/>
        </w:rPr>
        <w:t>发包人</w:t>
      </w:r>
    </w:p>
    <w:p w14:paraId="33B5AD2D">
      <w:pPr>
        <w:keepNext w:val="0"/>
        <w:keepLines w:val="0"/>
        <w:pageBreakBefore w:val="0"/>
        <w:kinsoku/>
        <w:wordWrap w:val="0"/>
        <w:overflowPunct/>
        <w:topLinePunct/>
        <w:autoSpaceDE/>
        <w:autoSpaceDN/>
        <w:bidi w:val="0"/>
        <w:adjustRightInd w:val="0"/>
        <w:spacing w:before="230" w:line="360" w:lineRule="auto"/>
        <w:ind w:left="480"/>
        <w:outlineLvl w:val="9"/>
        <w:rPr>
          <w:rFonts w:hint="eastAsia" w:ascii="宋体" w:hAnsi="宋体" w:eastAsia="宋体" w:cs="宋体"/>
          <w:sz w:val="24"/>
          <w:szCs w:val="24"/>
          <w:highlight w:val="none"/>
        </w:rPr>
      </w:pPr>
      <w:bookmarkStart w:id="82" w:name="_Toc4015"/>
      <w:bookmarkStart w:id="83" w:name="_Toc8993"/>
      <w:bookmarkStart w:id="84" w:name="_Toc8309"/>
      <w:r>
        <w:rPr>
          <w:rFonts w:hint="eastAsia" w:ascii="宋体" w:hAnsi="宋体" w:eastAsia="宋体" w:cs="宋体"/>
          <w:spacing w:val="-5"/>
          <w:sz w:val="24"/>
          <w:szCs w:val="24"/>
          <w:highlight w:val="none"/>
        </w:rPr>
        <w:t>2.2</w:t>
      </w:r>
      <w:r>
        <w:rPr>
          <w:rFonts w:hint="eastAsia" w:ascii="宋体" w:hAnsi="宋体" w:eastAsia="宋体" w:cs="宋体"/>
          <w:spacing w:val="27"/>
          <w:sz w:val="24"/>
          <w:szCs w:val="24"/>
          <w:highlight w:val="none"/>
        </w:rPr>
        <w:t xml:space="preserve"> </w:t>
      </w:r>
      <w:r>
        <w:rPr>
          <w:rFonts w:hint="eastAsia" w:ascii="宋体" w:hAnsi="宋体" w:eastAsia="宋体" w:cs="宋体"/>
          <w:spacing w:val="-5"/>
          <w:sz w:val="24"/>
          <w:szCs w:val="24"/>
          <w:highlight w:val="none"/>
        </w:rPr>
        <w:t>发包人代表</w:t>
      </w:r>
      <w:bookmarkEnd w:id="82"/>
      <w:bookmarkEnd w:id="83"/>
      <w:bookmarkEnd w:id="84"/>
    </w:p>
    <w:p w14:paraId="4C730CCF">
      <w:pPr>
        <w:keepNext w:val="0"/>
        <w:keepLines w:val="0"/>
        <w:pageBreakBefore w:val="0"/>
        <w:kinsoku/>
        <w:wordWrap w:val="0"/>
        <w:overflowPunct/>
        <w:topLinePunct/>
        <w:autoSpaceDE/>
        <w:autoSpaceDN/>
        <w:bidi w:val="0"/>
        <w:adjustRightInd w:val="0"/>
        <w:spacing w:before="228" w:line="360" w:lineRule="auto"/>
        <w:ind w:left="49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发包人代表：</w:t>
      </w:r>
    </w:p>
    <w:p w14:paraId="10A61AD5">
      <w:pPr>
        <w:keepNext w:val="0"/>
        <w:keepLines w:val="0"/>
        <w:pageBreakBefore w:val="0"/>
        <w:kinsoku/>
        <w:wordWrap w:val="0"/>
        <w:overflowPunct/>
        <w:topLinePunct/>
        <w:autoSpaceDE/>
        <w:autoSpaceDN/>
        <w:bidi w:val="0"/>
        <w:adjustRightInd w:val="0"/>
        <w:spacing w:before="111" w:line="360" w:lineRule="auto"/>
        <w:ind w:left="484"/>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姓</w:t>
      </w:r>
      <w:r>
        <w:rPr>
          <w:rFonts w:hint="eastAsia" w:ascii="宋体" w:hAnsi="宋体" w:eastAsia="宋体" w:cs="宋体"/>
          <w:spacing w:val="4"/>
          <w:sz w:val="24"/>
          <w:szCs w:val="24"/>
          <w:highlight w:val="none"/>
        </w:rPr>
        <w:t xml:space="preserve">    </w:t>
      </w:r>
      <w:r>
        <w:rPr>
          <w:rFonts w:hint="eastAsia" w:ascii="宋体" w:hAnsi="宋体" w:eastAsia="宋体" w:cs="宋体"/>
          <w:spacing w:val="-17"/>
          <w:sz w:val="24"/>
          <w:szCs w:val="24"/>
          <w:highlight w:val="none"/>
        </w:rPr>
        <w:t>名</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rPr>
        <w:t>；</w:t>
      </w:r>
    </w:p>
    <w:p w14:paraId="021E28E9">
      <w:pPr>
        <w:keepNext w:val="0"/>
        <w:keepLines w:val="0"/>
        <w:pageBreakBefore w:val="0"/>
        <w:kinsoku/>
        <w:wordWrap w:val="0"/>
        <w:overflowPunct/>
        <w:topLinePunct/>
        <w:autoSpaceDE/>
        <w:autoSpaceDN/>
        <w:bidi w:val="0"/>
        <w:adjustRightInd w:val="0"/>
        <w:spacing w:before="1" w:line="360" w:lineRule="auto"/>
        <w:ind w:left="48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身份证号</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rPr>
        <w:t>；</w:t>
      </w:r>
    </w:p>
    <w:p w14:paraId="090771C0">
      <w:pPr>
        <w:keepNext w:val="0"/>
        <w:keepLines w:val="0"/>
        <w:pageBreakBefore w:val="0"/>
        <w:kinsoku/>
        <w:wordWrap w:val="0"/>
        <w:overflowPunct/>
        <w:topLinePunct/>
        <w:autoSpaceDE/>
        <w:autoSpaceDN/>
        <w:bidi w:val="0"/>
        <w:adjustRightInd w:val="0"/>
        <w:spacing w:before="110" w:line="360" w:lineRule="auto"/>
        <w:ind w:left="483"/>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职</w:t>
      </w:r>
      <w:r>
        <w:rPr>
          <w:rFonts w:hint="eastAsia" w:ascii="宋体" w:hAnsi="宋体" w:eastAsia="宋体" w:cs="宋体"/>
          <w:spacing w:val="5"/>
          <w:sz w:val="24"/>
          <w:szCs w:val="24"/>
          <w:highlight w:val="none"/>
        </w:rPr>
        <w:t xml:space="preserve">    </w:t>
      </w:r>
      <w:r>
        <w:rPr>
          <w:rFonts w:hint="eastAsia" w:ascii="宋体" w:hAnsi="宋体" w:eastAsia="宋体" w:cs="宋体"/>
          <w:spacing w:val="-19"/>
          <w:sz w:val="24"/>
          <w:szCs w:val="24"/>
          <w:highlight w:val="none"/>
        </w:rPr>
        <w:t>务</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rPr>
        <w:t>；</w:t>
      </w:r>
    </w:p>
    <w:p w14:paraId="04A094CE">
      <w:pPr>
        <w:keepNext w:val="0"/>
        <w:keepLines w:val="0"/>
        <w:pageBreakBefore w:val="0"/>
        <w:kinsoku/>
        <w:wordWrap w:val="0"/>
        <w:overflowPunct/>
        <w:topLinePunct/>
        <w:autoSpaceDE/>
        <w:autoSpaceDN/>
        <w:bidi w:val="0"/>
        <w:adjustRightInd w:val="0"/>
        <w:spacing w:before="112" w:line="360" w:lineRule="auto"/>
        <w:ind w:left="48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联系电话</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06144536">
      <w:pPr>
        <w:keepNext w:val="0"/>
        <w:keepLines w:val="0"/>
        <w:pageBreakBefore w:val="0"/>
        <w:kinsoku/>
        <w:wordWrap w:val="0"/>
        <w:overflowPunct/>
        <w:topLinePunct/>
        <w:autoSpaceDE/>
        <w:autoSpaceDN/>
        <w:bidi w:val="0"/>
        <w:adjustRightInd w:val="0"/>
        <w:spacing w:before="111" w:line="360" w:lineRule="auto"/>
        <w:ind w:left="510"/>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电子信箱</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174DCD07">
      <w:pPr>
        <w:keepNext w:val="0"/>
        <w:keepLines w:val="0"/>
        <w:pageBreakBefore w:val="0"/>
        <w:kinsoku/>
        <w:wordWrap w:val="0"/>
        <w:overflowPunct/>
        <w:topLinePunct/>
        <w:autoSpaceDE/>
        <w:autoSpaceDN/>
        <w:bidi w:val="0"/>
        <w:adjustRightInd w:val="0"/>
        <w:spacing w:before="111" w:line="360" w:lineRule="auto"/>
        <w:ind w:left="48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通信地址：</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4"/>
          <w:sz w:val="24"/>
          <w:szCs w:val="24"/>
          <w:highlight w:val="none"/>
        </w:rPr>
        <w:t>。</w:t>
      </w:r>
    </w:p>
    <w:p w14:paraId="00150DB4">
      <w:pPr>
        <w:keepNext w:val="0"/>
        <w:keepLines w:val="0"/>
        <w:pageBreakBefore w:val="0"/>
        <w:kinsoku/>
        <w:wordWrap w:val="0"/>
        <w:overflowPunct/>
        <w:topLinePunct/>
        <w:autoSpaceDE/>
        <w:autoSpaceDN/>
        <w:bidi w:val="0"/>
        <w:adjustRightInd w:val="0"/>
        <w:spacing w:before="113" w:line="360" w:lineRule="auto"/>
        <w:ind w:left="4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发包人对发包人代表的授权范围如下：</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4F2591FB">
      <w:pPr>
        <w:keepNext w:val="0"/>
        <w:keepLines w:val="0"/>
        <w:pageBreakBefore w:val="0"/>
        <w:kinsoku/>
        <w:wordWrap w:val="0"/>
        <w:overflowPunct/>
        <w:topLinePunct/>
        <w:autoSpaceDE/>
        <w:autoSpaceDN/>
        <w:bidi w:val="0"/>
        <w:adjustRightInd w:val="0"/>
        <w:spacing w:before="112" w:line="360" w:lineRule="auto"/>
        <w:ind w:left="480"/>
        <w:outlineLvl w:val="9"/>
        <w:rPr>
          <w:rFonts w:hint="eastAsia" w:ascii="宋体" w:hAnsi="宋体" w:eastAsia="宋体" w:cs="宋体"/>
          <w:sz w:val="24"/>
          <w:szCs w:val="24"/>
          <w:highlight w:val="none"/>
        </w:rPr>
      </w:pPr>
      <w:bookmarkStart w:id="85" w:name="_Toc4411"/>
      <w:bookmarkStart w:id="86" w:name="_Toc9017"/>
      <w:bookmarkStart w:id="87" w:name="_Toc5248"/>
      <w:r>
        <w:rPr>
          <w:rFonts w:hint="eastAsia" w:ascii="宋体" w:hAnsi="宋体" w:eastAsia="宋体" w:cs="宋体"/>
          <w:spacing w:val="-1"/>
          <w:sz w:val="24"/>
          <w:szCs w:val="24"/>
          <w:highlight w:val="none"/>
        </w:rPr>
        <w:t>2.4 施工现场、施工条件和基础资料的提供</w:t>
      </w:r>
      <w:bookmarkEnd w:id="85"/>
      <w:bookmarkEnd w:id="86"/>
      <w:bookmarkEnd w:id="87"/>
    </w:p>
    <w:p w14:paraId="4ACC9D9C">
      <w:pPr>
        <w:keepNext w:val="0"/>
        <w:keepLines w:val="0"/>
        <w:pageBreakBefore w:val="0"/>
        <w:kinsoku/>
        <w:wordWrap w:val="0"/>
        <w:overflowPunct/>
        <w:topLinePunct/>
        <w:autoSpaceDE/>
        <w:autoSpaceDN/>
        <w:bidi w:val="0"/>
        <w:adjustRightInd w:val="0"/>
        <w:spacing w:before="233" w:line="360" w:lineRule="auto"/>
        <w:ind w:left="48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2.4.1</w:t>
      </w:r>
      <w:r>
        <w:rPr>
          <w:rFonts w:hint="eastAsia" w:ascii="宋体" w:hAnsi="宋体" w:eastAsia="宋体" w:cs="宋体"/>
          <w:spacing w:val="20"/>
          <w:sz w:val="24"/>
          <w:szCs w:val="24"/>
          <w:highlight w:val="none"/>
        </w:rPr>
        <w:t xml:space="preserve"> </w:t>
      </w:r>
      <w:r>
        <w:rPr>
          <w:rFonts w:hint="eastAsia" w:ascii="宋体" w:hAnsi="宋体" w:eastAsia="宋体" w:cs="宋体"/>
          <w:spacing w:val="-3"/>
          <w:sz w:val="24"/>
          <w:szCs w:val="24"/>
          <w:highlight w:val="none"/>
        </w:rPr>
        <w:t>提供施工现场</w:t>
      </w:r>
    </w:p>
    <w:p w14:paraId="1AD4E498">
      <w:pPr>
        <w:keepNext w:val="0"/>
        <w:keepLines w:val="0"/>
        <w:pageBreakBefore w:val="0"/>
        <w:kinsoku/>
        <w:wordWrap w:val="0"/>
        <w:overflowPunct/>
        <w:topLinePunct/>
        <w:autoSpaceDE/>
        <w:autoSpaceDN/>
        <w:bidi w:val="0"/>
        <w:adjustRightInd w:val="0"/>
        <w:spacing w:before="110" w:line="360" w:lineRule="auto"/>
        <w:ind w:left="4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关于发包人移交施工现场的期限要求：</w:t>
      </w:r>
      <w:r>
        <w:rPr>
          <w:rFonts w:hint="eastAsia" w:ascii="宋体" w:hAnsi="宋体" w:eastAsia="宋体" w:cs="宋体"/>
          <w:spacing w:val="-1"/>
          <w:sz w:val="24"/>
          <w:szCs w:val="24"/>
          <w:highlight w:val="none"/>
          <w:u w:val="single" w:color="auto"/>
        </w:rPr>
        <w:t xml:space="preserve">  开工前七日内      </w:t>
      </w:r>
      <w:r>
        <w:rPr>
          <w:rFonts w:hint="eastAsia" w:ascii="宋体" w:hAnsi="宋体" w:eastAsia="宋体" w:cs="宋体"/>
          <w:spacing w:val="-1"/>
          <w:sz w:val="24"/>
          <w:szCs w:val="24"/>
          <w:highlight w:val="none"/>
        </w:rPr>
        <w:t>。</w:t>
      </w:r>
    </w:p>
    <w:p w14:paraId="42495A1D">
      <w:pPr>
        <w:keepNext w:val="0"/>
        <w:keepLines w:val="0"/>
        <w:pageBreakBefore w:val="0"/>
        <w:kinsoku/>
        <w:wordWrap w:val="0"/>
        <w:overflowPunct/>
        <w:topLinePunct/>
        <w:autoSpaceDE/>
        <w:autoSpaceDN/>
        <w:bidi w:val="0"/>
        <w:adjustRightInd w:val="0"/>
        <w:spacing w:before="78" w:line="360" w:lineRule="auto"/>
        <w:ind w:left="47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2.4.2</w:t>
      </w:r>
      <w:r>
        <w:rPr>
          <w:rFonts w:hint="eastAsia" w:ascii="宋体" w:hAnsi="宋体" w:eastAsia="宋体" w:cs="宋体"/>
          <w:spacing w:val="20"/>
          <w:sz w:val="24"/>
          <w:szCs w:val="24"/>
          <w:highlight w:val="none"/>
        </w:rPr>
        <w:t xml:space="preserve"> </w:t>
      </w:r>
      <w:r>
        <w:rPr>
          <w:rFonts w:hint="eastAsia" w:ascii="宋体" w:hAnsi="宋体" w:eastAsia="宋体" w:cs="宋体"/>
          <w:spacing w:val="-3"/>
          <w:sz w:val="24"/>
          <w:szCs w:val="24"/>
          <w:highlight w:val="none"/>
        </w:rPr>
        <w:t>提供施工条件</w:t>
      </w:r>
    </w:p>
    <w:p w14:paraId="7B2976DD">
      <w:pPr>
        <w:keepNext w:val="0"/>
        <w:keepLines w:val="0"/>
        <w:pageBreakBefore w:val="0"/>
        <w:kinsoku/>
        <w:wordWrap w:val="0"/>
        <w:overflowPunct/>
        <w:topLinePunct/>
        <w:autoSpaceDE/>
        <w:autoSpaceDN/>
        <w:bidi w:val="0"/>
        <w:adjustRightInd w:val="0"/>
        <w:spacing w:before="111" w:line="360" w:lineRule="auto"/>
        <w:ind w:left="1" w:right="17" w:firstLine="487"/>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关于发包人应负责提供施工所需要的条件，包括：</w:t>
      </w:r>
      <w:r>
        <w:rPr>
          <w:rFonts w:hint="eastAsia" w:ascii="宋体" w:hAnsi="宋体" w:eastAsia="宋体" w:cs="宋体"/>
          <w:spacing w:val="-8"/>
          <w:sz w:val="24"/>
          <w:szCs w:val="24"/>
          <w:highlight w:val="none"/>
          <w:u w:val="single" w:color="auto"/>
        </w:rPr>
        <w:t>电讯线路</w:t>
      </w:r>
      <w:r>
        <w:rPr>
          <w:rFonts w:hint="eastAsia" w:ascii="宋体" w:hAnsi="宋体" w:eastAsia="宋体" w:cs="宋体"/>
          <w:spacing w:val="-9"/>
          <w:sz w:val="24"/>
          <w:szCs w:val="24"/>
          <w:highlight w:val="none"/>
          <w:u w:val="single" w:color="auto"/>
        </w:rPr>
        <w:t>的接通由承包人自费解决，</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 xml:space="preserve">水、电、通讯费用由承包人支付  </w:t>
      </w:r>
      <w:r>
        <w:rPr>
          <w:rFonts w:hint="eastAsia" w:ascii="宋体" w:hAnsi="宋体" w:eastAsia="宋体" w:cs="宋体"/>
          <w:spacing w:val="-1"/>
          <w:sz w:val="24"/>
          <w:szCs w:val="24"/>
          <w:highlight w:val="none"/>
        </w:rPr>
        <w:t>。</w:t>
      </w:r>
    </w:p>
    <w:p w14:paraId="60A81B00">
      <w:pPr>
        <w:keepNext w:val="0"/>
        <w:keepLines w:val="0"/>
        <w:pageBreakBefore w:val="0"/>
        <w:kinsoku/>
        <w:wordWrap w:val="0"/>
        <w:overflowPunct/>
        <w:topLinePunct/>
        <w:autoSpaceDE/>
        <w:autoSpaceDN/>
        <w:bidi w:val="0"/>
        <w:adjustRightInd w:val="0"/>
        <w:spacing w:before="110" w:line="360" w:lineRule="auto"/>
        <w:ind w:left="478"/>
        <w:outlineLvl w:val="9"/>
        <w:rPr>
          <w:rFonts w:hint="eastAsia" w:ascii="宋体" w:hAnsi="宋体" w:eastAsia="宋体" w:cs="宋体"/>
          <w:sz w:val="24"/>
          <w:szCs w:val="24"/>
          <w:highlight w:val="none"/>
        </w:rPr>
      </w:pPr>
      <w:bookmarkStart w:id="88" w:name="_Toc1158"/>
      <w:bookmarkStart w:id="89" w:name="_Toc20794"/>
      <w:bookmarkStart w:id="90" w:name="_Toc10060"/>
      <w:r>
        <w:rPr>
          <w:rFonts w:hint="eastAsia" w:ascii="宋体" w:hAnsi="宋体" w:eastAsia="宋体" w:cs="宋体"/>
          <w:spacing w:val="-3"/>
          <w:sz w:val="24"/>
          <w:szCs w:val="24"/>
          <w:highlight w:val="none"/>
        </w:rPr>
        <w:t>2.5</w:t>
      </w:r>
      <w:r>
        <w:rPr>
          <w:rFonts w:hint="eastAsia" w:ascii="宋体" w:hAnsi="宋体" w:eastAsia="宋体" w:cs="宋体"/>
          <w:spacing w:val="29"/>
          <w:sz w:val="24"/>
          <w:szCs w:val="24"/>
          <w:highlight w:val="none"/>
        </w:rPr>
        <w:t xml:space="preserve"> </w:t>
      </w:r>
      <w:r>
        <w:rPr>
          <w:rFonts w:hint="eastAsia" w:ascii="宋体" w:hAnsi="宋体" w:eastAsia="宋体" w:cs="宋体"/>
          <w:spacing w:val="-3"/>
          <w:sz w:val="24"/>
          <w:szCs w:val="24"/>
          <w:highlight w:val="none"/>
        </w:rPr>
        <w:t>资金来源证明及支付担保</w:t>
      </w:r>
      <w:bookmarkEnd w:id="88"/>
      <w:bookmarkEnd w:id="89"/>
      <w:bookmarkEnd w:id="90"/>
    </w:p>
    <w:p w14:paraId="78CED707">
      <w:pPr>
        <w:keepNext w:val="0"/>
        <w:keepLines w:val="0"/>
        <w:pageBreakBefore w:val="0"/>
        <w:kinsoku/>
        <w:wordWrap w:val="0"/>
        <w:overflowPunct/>
        <w:topLinePunct/>
        <w:autoSpaceDE/>
        <w:autoSpaceDN/>
        <w:bidi w:val="0"/>
        <w:adjustRightInd w:val="0"/>
        <w:spacing w:before="233" w:line="360" w:lineRule="auto"/>
        <w:ind w:left="48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发包人提供资金来源证明的期限要求：</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3254553A">
      <w:pPr>
        <w:keepNext w:val="0"/>
        <w:keepLines w:val="0"/>
        <w:pageBreakBefore w:val="0"/>
        <w:kinsoku/>
        <w:wordWrap w:val="0"/>
        <w:overflowPunct/>
        <w:topLinePunct/>
        <w:autoSpaceDE/>
        <w:autoSpaceDN/>
        <w:bidi w:val="0"/>
        <w:adjustRightInd w:val="0"/>
        <w:spacing w:before="110" w:line="360" w:lineRule="auto"/>
        <w:ind w:left="48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发包人是否提供支付担保：</w:t>
      </w:r>
      <w:r>
        <w:rPr>
          <w:rFonts w:hint="eastAsia" w:ascii="宋体" w:hAnsi="宋体" w:eastAsia="宋体" w:cs="宋体"/>
          <w:spacing w:val="-1"/>
          <w:sz w:val="24"/>
          <w:szCs w:val="24"/>
          <w:highlight w:val="none"/>
          <w:u w:val="single" w:color="auto"/>
        </w:rPr>
        <w:t xml:space="preserve">         无          </w:t>
      </w:r>
      <w:r>
        <w:rPr>
          <w:rFonts w:hint="eastAsia" w:ascii="宋体" w:hAnsi="宋体" w:eastAsia="宋体" w:cs="宋体"/>
          <w:spacing w:val="-1"/>
          <w:sz w:val="24"/>
          <w:szCs w:val="24"/>
          <w:highlight w:val="none"/>
        </w:rPr>
        <w:t>。</w:t>
      </w:r>
    </w:p>
    <w:p w14:paraId="526A67A2">
      <w:pPr>
        <w:keepNext w:val="0"/>
        <w:keepLines w:val="0"/>
        <w:pageBreakBefore w:val="0"/>
        <w:kinsoku/>
        <w:wordWrap w:val="0"/>
        <w:overflowPunct/>
        <w:topLinePunct/>
        <w:autoSpaceDE/>
        <w:autoSpaceDN/>
        <w:bidi w:val="0"/>
        <w:adjustRightInd w:val="0"/>
        <w:spacing w:before="113" w:line="360" w:lineRule="auto"/>
        <w:ind w:left="48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发包人提供支付担保的形式：</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55D1D241">
      <w:pPr>
        <w:keepNext w:val="0"/>
        <w:keepLines w:val="0"/>
        <w:pageBreakBefore w:val="0"/>
        <w:kinsoku/>
        <w:wordWrap w:val="0"/>
        <w:overflowPunct/>
        <w:topLinePunct/>
        <w:autoSpaceDE/>
        <w:autoSpaceDN/>
        <w:bidi w:val="0"/>
        <w:adjustRightInd w:val="0"/>
        <w:spacing w:before="233" w:line="360" w:lineRule="auto"/>
        <w:outlineLvl w:val="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3.</w:t>
      </w:r>
      <w:r>
        <w:rPr>
          <w:rFonts w:hint="eastAsia" w:ascii="宋体" w:hAnsi="宋体" w:eastAsia="宋体" w:cs="宋体"/>
          <w:spacing w:val="15"/>
          <w:sz w:val="24"/>
          <w:szCs w:val="24"/>
          <w:highlight w:val="none"/>
        </w:rPr>
        <w:t xml:space="preserve"> </w:t>
      </w:r>
      <w:r>
        <w:rPr>
          <w:rFonts w:hint="eastAsia" w:ascii="宋体" w:hAnsi="宋体" w:eastAsia="宋体" w:cs="宋体"/>
          <w:spacing w:val="-6"/>
          <w:sz w:val="24"/>
          <w:szCs w:val="24"/>
          <w:highlight w:val="none"/>
        </w:rPr>
        <w:t>承包人</w:t>
      </w:r>
    </w:p>
    <w:p w14:paraId="167BABE4">
      <w:pPr>
        <w:keepNext w:val="0"/>
        <w:keepLines w:val="0"/>
        <w:pageBreakBefore w:val="0"/>
        <w:kinsoku/>
        <w:wordWrap w:val="0"/>
        <w:overflowPunct/>
        <w:topLinePunct/>
        <w:autoSpaceDE/>
        <w:autoSpaceDN/>
        <w:bidi w:val="0"/>
        <w:adjustRightInd w:val="0"/>
        <w:spacing w:before="227" w:line="360" w:lineRule="auto"/>
        <w:ind w:left="48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3.1 承包人的一般义务</w:t>
      </w:r>
    </w:p>
    <w:p w14:paraId="4601133E">
      <w:pPr>
        <w:keepNext w:val="0"/>
        <w:keepLines w:val="0"/>
        <w:pageBreakBefore w:val="0"/>
        <w:kinsoku/>
        <w:wordWrap w:val="0"/>
        <w:overflowPunct/>
        <w:topLinePunct/>
        <w:autoSpaceDE/>
        <w:autoSpaceDN/>
        <w:bidi w:val="0"/>
        <w:adjustRightInd w:val="0"/>
        <w:spacing w:before="231" w:line="360" w:lineRule="auto"/>
        <w:jc w:val="center"/>
        <w:rPr>
          <w:rFonts w:hint="eastAsia" w:ascii="宋体" w:hAnsi="宋体" w:eastAsia="宋体" w:cs="宋体"/>
          <w:sz w:val="24"/>
          <w:szCs w:val="24"/>
          <w:highlight w:val="none"/>
        </w:rPr>
      </w:pPr>
      <w:r>
        <w:rPr>
          <w:rFonts w:hint="eastAsia" w:ascii="宋体" w:hAnsi="宋体" w:eastAsia="宋体" w:cs="宋体"/>
          <w:spacing w:val="-10"/>
          <w:sz w:val="24"/>
          <w:szCs w:val="24"/>
          <w:highlight w:val="none"/>
          <w:lang w:val="en-US" w:eastAsia="zh-CN"/>
        </w:rPr>
        <w:t>3.1.1</w:t>
      </w:r>
      <w:r>
        <w:rPr>
          <w:rFonts w:hint="eastAsia" w:ascii="宋体" w:hAnsi="宋体" w:eastAsia="宋体" w:cs="宋体"/>
          <w:spacing w:val="-10"/>
          <w:sz w:val="24"/>
          <w:szCs w:val="24"/>
          <w:highlight w:val="none"/>
        </w:rPr>
        <w:t>承包人提交的竣工资料的内容：</w:t>
      </w:r>
      <w:r>
        <w:rPr>
          <w:rFonts w:hint="eastAsia" w:ascii="宋体" w:hAnsi="宋体" w:eastAsia="宋体" w:cs="宋体"/>
          <w:spacing w:val="-10"/>
          <w:sz w:val="24"/>
          <w:szCs w:val="24"/>
          <w:highlight w:val="none"/>
          <w:u w:val="single" w:color="auto"/>
        </w:rPr>
        <w:t xml:space="preserve">1、完整准确的竣工图纸；2、竣工内业资料    </w:t>
      </w:r>
      <w:r>
        <w:rPr>
          <w:rFonts w:hint="eastAsia" w:ascii="宋体" w:hAnsi="宋体" w:eastAsia="宋体" w:cs="宋体"/>
          <w:spacing w:val="-10"/>
          <w:sz w:val="24"/>
          <w:szCs w:val="24"/>
          <w:highlight w:val="none"/>
        </w:rPr>
        <w:t>。</w:t>
      </w:r>
    </w:p>
    <w:p w14:paraId="0615B118">
      <w:pPr>
        <w:keepNext w:val="0"/>
        <w:keepLines w:val="0"/>
        <w:pageBreakBefore w:val="0"/>
        <w:kinsoku/>
        <w:wordWrap w:val="0"/>
        <w:overflowPunct/>
        <w:topLinePunct/>
        <w:autoSpaceDE/>
        <w:autoSpaceDN/>
        <w:bidi w:val="0"/>
        <w:adjustRightInd w:val="0"/>
        <w:spacing w:before="116" w:line="360" w:lineRule="auto"/>
        <w:ind w:left="29" w:right="20" w:firstLine="45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承包人需要提交的竣工资料套数：</w:t>
      </w:r>
      <w:r>
        <w:rPr>
          <w:rFonts w:hint="eastAsia" w:ascii="宋体" w:hAnsi="宋体" w:eastAsia="宋体" w:cs="宋体"/>
          <w:spacing w:val="-3"/>
          <w:sz w:val="24"/>
          <w:szCs w:val="24"/>
          <w:highlight w:val="none"/>
          <w:u w:val="single" w:color="auto"/>
        </w:rPr>
        <w:t>竣工图六套（要求计算机出图</w:t>
      </w:r>
      <w:r>
        <w:rPr>
          <w:rFonts w:hint="eastAsia" w:ascii="宋体" w:hAnsi="宋体" w:eastAsia="宋体" w:cs="宋体"/>
          <w:spacing w:val="16"/>
          <w:sz w:val="24"/>
          <w:szCs w:val="24"/>
          <w:highlight w:val="none"/>
          <w:u w:val="single" w:color="auto"/>
        </w:rPr>
        <w:t>），</w:t>
      </w:r>
      <w:r>
        <w:rPr>
          <w:rFonts w:hint="eastAsia" w:ascii="宋体" w:hAnsi="宋体" w:eastAsia="宋体" w:cs="宋体"/>
          <w:spacing w:val="-3"/>
          <w:sz w:val="24"/>
          <w:szCs w:val="24"/>
          <w:highlight w:val="none"/>
          <w:u w:val="single" w:color="auto"/>
        </w:rPr>
        <w:t>其中原件五套，</w:t>
      </w:r>
      <w:r>
        <w:rPr>
          <w:rFonts w:hint="eastAsia" w:ascii="宋体" w:hAnsi="宋体" w:eastAsia="宋体" w:cs="宋体"/>
          <w:spacing w:val="1"/>
          <w:sz w:val="24"/>
          <w:szCs w:val="24"/>
          <w:highlight w:val="none"/>
        </w:rPr>
        <w:t xml:space="preserve"> </w:t>
      </w:r>
      <w:r>
        <w:rPr>
          <w:rFonts w:hint="eastAsia" w:ascii="宋体" w:hAnsi="宋体" w:eastAsia="宋体" w:cs="宋体"/>
          <w:spacing w:val="-3"/>
          <w:sz w:val="24"/>
          <w:szCs w:val="24"/>
          <w:highlight w:val="none"/>
          <w:u w:val="single" w:color="auto"/>
        </w:rPr>
        <w:t xml:space="preserve">电子文件一套；竣工内业资料三套  </w:t>
      </w:r>
      <w:r>
        <w:rPr>
          <w:rFonts w:hint="eastAsia" w:ascii="宋体" w:hAnsi="宋体" w:eastAsia="宋体" w:cs="宋体"/>
          <w:spacing w:val="-3"/>
          <w:sz w:val="24"/>
          <w:szCs w:val="24"/>
          <w:highlight w:val="none"/>
        </w:rPr>
        <w:t>。</w:t>
      </w:r>
    </w:p>
    <w:p w14:paraId="3656BE69">
      <w:pPr>
        <w:keepNext w:val="0"/>
        <w:keepLines w:val="0"/>
        <w:pageBreakBefore w:val="0"/>
        <w:kinsoku/>
        <w:wordWrap w:val="0"/>
        <w:overflowPunct/>
        <w:topLinePunct/>
        <w:autoSpaceDE/>
        <w:autoSpaceDN/>
        <w:bidi w:val="0"/>
        <w:adjustRightInd w:val="0"/>
        <w:spacing w:before="115" w:line="360" w:lineRule="auto"/>
        <w:ind w:left="64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承包人提交的竣工资料的费用承担：</w:t>
      </w:r>
      <w:r>
        <w:rPr>
          <w:rFonts w:hint="eastAsia" w:ascii="宋体" w:hAnsi="宋体" w:eastAsia="宋体" w:cs="宋体"/>
          <w:spacing w:val="-1"/>
          <w:sz w:val="24"/>
          <w:szCs w:val="24"/>
          <w:highlight w:val="none"/>
          <w:u w:val="single" w:color="auto"/>
        </w:rPr>
        <w:t>发生费用由承包人承担</w:t>
      </w:r>
      <w:r>
        <w:rPr>
          <w:rFonts w:hint="eastAsia" w:ascii="宋体" w:hAnsi="宋体" w:eastAsia="宋体" w:cs="宋体"/>
          <w:spacing w:val="-1"/>
          <w:sz w:val="24"/>
          <w:szCs w:val="24"/>
          <w:highlight w:val="none"/>
        </w:rPr>
        <w:t>。</w:t>
      </w:r>
    </w:p>
    <w:p w14:paraId="6BA4F4B1">
      <w:pPr>
        <w:keepNext w:val="0"/>
        <w:keepLines w:val="0"/>
        <w:pageBreakBefore w:val="0"/>
        <w:kinsoku/>
        <w:wordWrap w:val="0"/>
        <w:overflowPunct/>
        <w:topLinePunct/>
        <w:autoSpaceDE/>
        <w:autoSpaceDN/>
        <w:bidi w:val="0"/>
        <w:adjustRightInd w:val="0"/>
        <w:spacing w:line="360" w:lineRule="auto"/>
        <w:ind w:left="64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承包人提交的竣工资料移交时间：</w:t>
      </w:r>
      <w:r>
        <w:rPr>
          <w:rFonts w:hint="eastAsia" w:ascii="宋体" w:hAnsi="宋体" w:eastAsia="宋体" w:cs="宋体"/>
          <w:spacing w:val="-1"/>
          <w:sz w:val="24"/>
          <w:szCs w:val="24"/>
          <w:highlight w:val="none"/>
          <w:u w:val="single" w:color="auto"/>
        </w:rPr>
        <w:t xml:space="preserve">竣工验收前 </w:t>
      </w:r>
      <w:r>
        <w:rPr>
          <w:rFonts w:hint="eastAsia" w:ascii="宋体" w:hAnsi="宋体" w:eastAsia="宋体" w:cs="宋体"/>
          <w:spacing w:val="-1"/>
          <w:sz w:val="24"/>
          <w:szCs w:val="24"/>
          <w:highlight w:val="none"/>
        </w:rPr>
        <w:t>。</w:t>
      </w:r>
    </w:p>
    <w:p w14:paraId="10016A61">
      <w:pPr>
        <w:keepNext w:val="0"/>
        <w:keepLines w:val="0"/>
        <w:pageBreakBefore w:val="0"/>
        <w:kinsoku/>
        <w:wordWrap w:val="0"/>
        <w:overflowPunct/>
        <w:topLinePunct/>
        <w:autoSpaceDE/>
        <w:autoSpaceDN/>
        <w:bidi w:val="0"/>
        <w:adjustRightInd w:val="0"/>
        <w:spacing w:before="112" w:line="360" w:lineRule="auto"/>
        <w:ind w:left="48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承包人提交的竣工资料形式要求：</w:t>
      </w:r>
      <w:r>
        <w:rPr>
          <w:rFonts w:hint="eastAsia" w:ascii="宋体" w:hAnsi="宋体" w:eastAsia="宋体" w:cs="宋体"/>
          <w:spacing w:val="-1"/>
          <w:sz w:val="24"/>
          <w:szCs w:val="24"/>
          <w:highlight w:val="none"/>
          <w:u w:val="single" w:color="auto"/>
        </w:rPr>
        <w:t xml:space="preserve"> 书面形式和电子文件 </w:t>
      </w:r>
      <w:r>
        <w:rPr>
          <w:rFonts w:hint="eastAsia" w:ascii="宋体" w:hAnsi="宋体" w:eastAsia="宋体" w:cs="宋体"/>
          <w:spacing w:val="-1"/>
          <w:sz w:val="24"/>
          <w:szCs w:val="24"/>
          <w:highlight w:val="none"/>
        </w:rPr>
        <w:t>。</w:t>
      </w:r>
    </w:p>
    <w:p w14:paraId="2FB83B51">
      <w:pPr>
        <w:keepNext w:val="0"/>
        <w:keepLines w:val="0"/>
        <w:pageBreakBefore w:val="0"/>
        <w:kinsoku/>
        <w:wordWrap w:val="0"/>
        <w:overflowPunct/>
        <w:topLinePunct/>
        <w:autoSpaceDE/>
        <w:autoSpaceDN/>
        <w:bidi w:val="0"/>
        <w:adjustRightInd w:val="0"/>
        <w:spacing w:before="1" w:line="360" w:lineRule="auto"/>
        <w:ind w:left="487"/>
        <w:rPr>
          <w:rFonts w:hint="eastAsia" w:ascii="宋体" w:hAnsi="宋体" w:eastAsia="宋体" w:cs="宋体"/>
          <w:sz w:val="24"/>
          <w:szCs w:val="24"/>
          <w:highlight w:val="none"/>
        </w:rPr>
      </w:pPr>
      <w:r>
        <w:rPr>
          <w:rFonts w:hint="eastAsia" w:ascii="宋体" w:hAnsi="宋体" w:eastAsia="宋体" w:cs="宋体"/>
          <w:spacing w:val="-2"/>
          <w:sz w:val="24"/>
          <w:szCs w:val="24"/>
          <w:highlight w:val="none"/>
          <w:lang w:val="en-US" w:eastAsia="zh-CN"/>
        </w:rPr>
        <w:t>3.1.2</w:t>
      </w:r>
      <w:r>
        <w:rPr>
          <w:rFonts w:hint="eastAsia" w:ascii="宋体" w:hAnsi="宋体" w:eastAsia="宋体" w:cs="宋体"/>
          <w:spacing w:val="-2"/>
          <w:sz w:val="24"/>
          <w:szCs w:val="24"/>
          <w:highlight w:val="none"/>
        </w:rPr>
        <w:t>承包人应履行的其他义务：</w:t>
      </w:r>
    </w:p>
    <w:p w14:paraId="4AE7B8CF">
      <w:pPr>
        <w:keepNext w:val="0"/>
        <w:keepLines w:val="0"/>
        <w:pageBreakBefore w:val="0"/>
        <w:kinsoku/>
        <w:wordWrap w:val="0"/>
        <w:overflowPunct/>
        <w:topLinePunct/>
        <w:autoSpaceDE/>
        <w:autoSpaceDN/>
        <w:bidi w:val="0"/>
        <w:adjustRightInd w:val="0"/>
        <w:spacing w:before="113" w:line="360" w:lineRule="auto"/>
        <w:ind w:left="3" w:right="83" w:firstLine="489"/>
        <w:rPr>
          <w:rFonts w:hint="eastAsia" w:ascii="宋体" w:hAnsi="宋体" w:eastAsia="宋体" w:cs="宋体"/>
          <w:sz w:val="24"/>
          <w:szCs w:val="24"/>
          <w:highlight w:val="none"/>
        </w:rPr>
      </w:pPr>
      <w:r>
        <w:rPr>
          <w:rFonts w:hint="eastAsia" w:ascii="宋体" w:hAnsi="宋体" w:eastAsia="宋体" w:cs="宋体"/>
          <w:spacing w:val="-1"/>
          <w:sz w:val="24"/>
          <w:szCs w:val="24"/>
          <w:highlight w:val="none"/>
          <w:u w:val="single" w:color="auto"/>
        </w:rPr>
        <w:t>1）承包人施工时必须与电信、广电、给水、电力、国防等有关部门密切配合，保质</w:t>
      </w:r>
      <w:r>
        <w:rPr>
          <w:rFonts w:hint="eastAsia" w:ascii="宋体" w:hAnsi="宋体" w:eastAsia="宋体" w:cs="宋体"/>
          <w:spacing w:val="12"/>
          <w:sz w:val="24"/>
          <w:szCs w:val="24"/>
          <w:highlight w:val="none"/>
        </w:rPr>
        <w:t xml:space="preserve"> </w:t>
      </w:r>
      <w:r>
        <w:rPr>
          <w:rFonts w:hint="eastAsia" w:ascii="宋体" w:hAnsi="宋体" w:eastAsia="宋体" w:cs="宋体"/>
          <w:spacing w:val="-2"/>
          <w:sz w:val="24"/>
          <w:szCs w:val="24"/>
          <w:highlight w:val="none"/>
          <w:u w:val="single" w:color="auto"/>
        </w:rPr>
        <w:t xml:space="preserve">保量完成施工任务  </w:t>
      </w:r>
      <w:r>
        <w:rPr>
          <w:rFonts w:hint="eastAsia" w:ascii="宋体" w:hAnsi="宋体" w:eastAsia="宋体" w:cs="宋体"/>
          <w:spacing w:val="-2"/>
          <w:sz w:val="24"/>
          <w:szCs w:val="24"/>
          <w:highlight w:val="none"/>
        </w:rPr>
        <w:t>。</w:t>
      </w:r>
    </w:p>
    <w:p w14:paraId="2B14AAAE">
      <w:pPr>
        <w:keepNext w:val="0"/>
        <w:keepLines w:val="0"/>
        <w:pageBreakBefore w:val="0"/>
        <w:tabs>
          <w:tab w:val="left" w:pos="597"/>
        </w:tabs>
        <w:kinsoku/>
        <w:wordWrap w:val="0"/>
        <w:overflowPunct/>
        <w:topLinePunct/>
        <w:autoSpaceDE/>
        <w:autoSpaceDN/>
        <w:bidi w:val="0"/>
        <w:adjustRightInd w:val="0"/>
        <w:spacing w:before="112" w:line="360" w:lineRule="auto"/>
        <w:ind w:left="3" w:right="83" w:firstLine="462"/>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pacing w:val="-4"/>
          <w:sz w:val="24"/>
          <w:szCs w:val="24"/>
          <w:highlight w:val="none"/>
          <w:u w:val="single" w:color="auto"/>
        </w:rPr>
        <w:t>2）承包人在施工时，必须全面协调好与周边环境关系，施工时承包人因自身原因未</w:t>
      </w:r>
      <w:r>
        <w:rPr>
          <w:rFonts w:hint="eastAsia" w:ascii="宋体" w:hAnsi="宋体" w:eastAsia="宋体" w:cs="宋体"/>
          <w:spacing w:val="18"/>
          <w:sz w:val="24"/>
          <w:szCs w:val="24"/>
          <w:highlight w:val="none"/>
        </w:rPr>
        <w:t xml:space="preserve"> </w:t>
      </w:r>
      <w:r>
        <w:rPr>
          <w:rFonts w:hint="eastAsia" w:ascii="宋体" w:hAnsi="宋体" w:eastAsia="宋体" w:cs="宋体"/>
          <w:spacing w:val="-3"/>
          <w:sz w:val="24"/>
          <w:szCs w:val="24"/>
          <w:highlight w:val="none"/>
          <w:u w:val="single" w:color="auto"/>
        </w:rPr>
        <w:t>处理好周边环境关系导致工程停工，发包人将</w:t>
      </w:r>
      <w:r>
        <w:rPr>
          <w:rFonts w:hint="eastAsia" w:ascii="宋体" w:hAnsi="宋体" w:eastAsia="宋体" w:cs="宋体"/>
          <w:spacing w:val="-4"/>
          <w:sz w:val="24"/>
          <w:szCs w:val="24"/>
          <w:highlight w:val="none"/>
          <w:u w:val="single" w:color="auto"/>
        </w:rPr>
        <w:t>不承担由此引起的工期延误及其工程费用损</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u w:val="single" w:color="auto"/>
        </w:rPr>
        <w:t>失。</w:t>
      </w:r>
    </w:p>
    <w:p w14:paraId="4B41AD91">
      <w:pPr>
        <w:keepNext w:val="0"/>
        <w:keepLines w:val="0"/>
        <w:pageBreakBefore w:val="0"/>
        <w:kinsoku/>
        <w:wordWrap w:val="0"/>
        <w:overflowPunct/>
        <w:topLinePunct/>
        <w:autoSpaceDE/>
        <w:autoSpaceDN/>
        <w:bidi w:val="0"/>
        <w:adjustRightInd w:val="0"/>
        <w:spacing w:before="111" w:line="360" w:lineRule="auto"/>
        <w:ind w:left="9" w:right="83" w:firstLine="470"/>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3）按照玉林市城建归档要求及发包人《工程建设项目竣</w:t>
      </w:r>
      <w:r>
        <w:rPr>
          <w:rFonts w:hint="eastAsia" w:ascii="宋体" w:hAnsi="宋体" w:eastAsia="宋体" w:cs="宋体"/>
          <w:spacing w:val="-1"/>
          <w:sz w:val="24"/>
          <w:szCs w:val="24"/>
          <w:highlight w:val="none"/>
          <w:u w:val="single" w:color="auto"/>
        </w:rPr>
        <w:t>工资料归档管理规定》的有</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u w:val="single" w:color="auto"/>
        </w:rPr>
        <w:t>关要求移交项目档案</w:t>
      </w:r>
      <w:r>
        <w:rPr>
          <w:rFonts w:hint="eastAsia" w:ascii="宋体" w:hAnsi="宋体" w:eastAsia="宋体" w:cs="宋体"/>
          <w:spacing w:val="48"/>
          <w:sz w:val="24"/>
          <w:szCs w:val="24"/>
          <w:highlight w:val="none"/>
          <w:u w:val="single" w:color="auto"/>
        </w:rPr>
        <w:t xml:space="preserve"> </w:t>
      </w:r>
      <w:r>
        <w:rPr>
          <w:rFonts w:hint="eastAsia" w:ascii="宋体" w:hAnsi="宋体" w:eastAsia="宋体" w:cs="宋体"/>
          <w:spacing w:val="-4"/>
          <w:sz w:val="24"/>
          <w:szCs w:val="24"/>
          <w:highlight w:val="none"/>
          <w:u w:val="single" w:color="auto"/>
        </w:rPr>
        <w:t>，并承担相关费用。</w:t>
      </w:r>
      <w:r>
        <w:rPr>
          <w:rFonts w:hint="eastAsia" w:ascii="宋体" w:hAnsi="宋体" w:eastAsia="宋体" w:cs="宋体"/>
          <w:sz w:val="24"/>
          <w:szCs w:val="24"/>
          <w:highlight w:val="none"/>
          <w:u w:val="single" w:color="auto"/>
        </w:rPr>
        <w:t xml:space="preserve">  </w:t>
      </w:r>
    </w:p>
    <w:p w14:paraId="719333B0">
      <w:pPr>
        <w:keepNext w:val="0"/>
        <w:keepLines w:val="0"/>
        <w:pageBreakBefore w:val="0"/>
        <w:kinsoku/>
        <w:wordWrap w:val="0"/>
        <w:overflowPunct/>
        <w:topLinePunct/>
        <w:autoSpaceDE/>
        <w:autoSpaceDN/>
        <w:bidi w:val="0"/>
        <w:adjustRightInd w:val="0"/>
        <w:spacing w:before="111" w:line="360" w:lineRule="auto"/>
        <w:ind w:left="48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3.2</w:t>
      </w:r>
      <w:r>
        <w:rPr>
          <w:rFonts w:hint="eastAsia" w:ascii="宋体" w:hAnsi="宋体" w:eastAsia="宋体" w:cs="宋体"/>
          <w:spacing w:val="20"/>
          <w:sz w:val="24"/>
          <w:szCs w:val="24"/>
          <w:highlight w:val="none"/>
        </w:rPr>
        <w:t xml:space="preserve"> </w:t>
      </w:r>
      <w:r>
        <w:rPr>
          <w:rFonts w:hint="eastAsia" w:ascii="宋体" w:hAnsi="宋体" w:eastAsia="宋体" w:cs="宋体"/>
          <w:spacing w:val="-5"/>
          <w:sz w:val="24"/>
          <w:szCs w:val="24"/>
          <w:highlight w:val="none"/>
        </w:rPr>
        <w:t>项目经理</w:t>
      </w:r>
    </w:p>
    <w:p w14:paraId="1DF82370">
      <w:pPr>
        <w:keepNext w:val="0"/>
        <w:keepLines w:val="0"/>
        <w:pageBreakBefore w:val="0"/>
        <w:kinsoku/>
        <w:wordWrap w:val="0"/>
        <w:overflowPunct/>
        <w:topLinePunct/>
        <w:autoSpaceDE/>
        <w:autoSpaceDN/>
        <w:bidi w:val="0"/>
        <w:adjustRightInd w:val="0"/>
        <w:spacing w:before="230" w:line="360" w:lineRule="auto"/>
        <w:ind w:left="48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3.2.1</w:t>
      </w:r>
      <w:r>
        <w:rPr>
          <w:rFonts w:hint="eastAsia" w:ascii="宋体" w:hAnsi="宋体" w:eastAsia="宋体" w:cs="宋体"/>
          <w:spacing w:val="16"/>
          <w:sz w:val="24"/>
          <w:szCs w:val="24"/>
          <w:highlight w:val="none"/>
        </w:rPr>
        <w:t xml:space="preserve"> </w:t>
      </w:r>
      <w:r>
        <w:rPr>
          <w:rFonts w:hint="eastAsia" w:ascii="宋体" w:hAnsi="宋体" w:eastAsia="宋体" w:cs="宋体"/>
          <w:spacing w:val="-3"/>
          <w:sz w:val="24"/>
          <w:szCs w:val="24"/>
          <w:highlight w:val="none"/>
        </w:rPr>
        <w:t>项目经理：</w:t>
      </w:r>
    </w:p>
    <w:p w14:paraId="45639BD1">
      <w:pPr>
        <w:keepNext w:val="0"/>
        <w:keepLines w:val="0"/>
        <w:pageBreakBefore w:val="0"/>
        <w:kinsoku/>
        <w:wordWrap w:val="0"/>
        <w:overflowPunct/>
        <w:topLinePunct/>
        <w:autoSpaceDE/>
        <w:autoSpaceDN/>
        <w:bidi w:val="0"/>
        <w:adjustRightInd w:val="0"/>
        <w:spacing w:before="111" w:line="360" w:lineRule="auto"/>
        <w:ind w:left="482"/>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姓</w:t>
      </w:r>
      <w:r>
        <w:rPr>
          <w:rFonts w:hint="eastAsia" w:ascii="宋体" w:hAnsi="宋体" w:eastAsia="宋体" w:cs="宋体"/>
          <w:spacing w:val="4"/>
          <w:sz w:val="24"/>
          <w:szCs w:val="24"/>
          <w:highlight w:val="none"/>
        </w:rPr>
        <w:t xml:space="preserve">    </w:t>
      </w:r>
      <w:r>
        <w:rPr>
          <w:rFonts w:hint="eastAsia" w:ascii="宋体" w:hAnsi="宋体" w:eastAsia="宋体" w:cs="宋体"/>
          <w:spacing w:val="-17"/>
          <w:sz w:val="24"/>
          <w:szCs w:val="24"/>
          <w:highlight w:val="none"/>
        </w:rPr>
        <w:t>名</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rPr>
        <w:t>；</w:t>
      </w:r>
    </w:p>
    <w:p w14:paraId="6513912D">
      <w:pPr>
        <w:keepNext w:val="0"/>
        <w:keepLines w:val="0"/>
        <w:pageBreakBefore w:val="0"/>
        <w:kinsoku/>
        <w:wordWrap w:val="0"/>
        <w:overflowPunct/>
        <w:topLinePunct/>
        <w:autoSpaceDE/>
        <w:autoSpaceDN/>
        <w:bidi w:val="0"/>
        <w:adjustRightInd w:val="0"/>
        <w:spacing w:line="360" w:lineRule="auto"/>
        <w:ind w:left="48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身份证号</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rPr>
        <w:t>；</w:t>
      </w:r>
    </w:p>
    <w:p w14:paraId="7C5B7908">
      <w:pPr>
        <w:keepNext w:val="0"/>
        <w:keepLines w:val="0"/>
        <w:pageBreakBefore w:val="0"/>
        <w:kinsoku/>
        <w:wordWrap w:val="0"/>
        <w:overflowPunct/>
        <w:topLinePunct/>
        <w:autoSpaceDE/>
        <w:autoSpaceDN/>
        <w:bidi w:val="0"/>
        <w:adjustRightInd w:val="0"/>
        <w:spacing w:before="112" w:line="360" w:lineRule="auto"/>
        <w:ind w:left="48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建造师执业资格等级</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21B86EAB">
      <w:pPr>
        <w:keepNext w:val="0"/>
        <w:keepLines w:val="0"/>
        <w:pageBreakBefore w:val="0"/>
        <w:kinsoku/>
        <w:wordWrap w:val="0"/>
        <w:overflowPunct/>
        <w:topLinePunct/>
        <w:autoSpaceDE/>
        <w:autoSpaceDN/>
        <w:bidi w:val="0"/>
        <w:adjustRightInd w:val="0"/>
        <w:spacing w:before="112" w:line="360" w:lineRule="auto"/>
        <w:ind w:left="48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建造师注册证书号</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rPr>
        <w:t>；</w:t>
      </w:r>
    </w:p>
    <w:p w14:paraId="5053A0E7">
      <w:pPr>
        <w:keepNext w:val="0"/>
        <w:keepLines w:val="0"/>
        <w:pageBreakBefore w:val="0"/>
        <w:kinsoku/>
        <w:wordWrap w:val="0"/>
        <w:overflowPunct/>
        <w:topLinePunct/>
        <w:autoSpaceDE/>
        <w:autoSpaceDN/>
        <w:bidi w:val="0"/>
        <w:adjustRightInd w:val="0"/>
        <w:spacing w:before="109" w:line="360" w:lineRule="auto"/>
        <w:ind w:left="48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建造师执业印章号</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rPr>
        <w:t>；</w:t>
      </w:r>
    </w:p>
    <w:p w14:paraId="66E1A932">
      <w:pPr>
        <w:keepNext w:val="0"/>
        <w:keepLines w:val="0"/>
        <w:pageBreakBefore w:val="0"/>
        <w:kinsoku/>
        <w:wordWrap w:val="0"/>
        <w:overflowPunct/>
        <w:topLinePunct/>
        <w:autoSpaceDE/>
        <w:autoSpaceDN/>
        <w:bidi w:val="0"/>
        <w:adjustRightInd w:val="0"/>
        <w:spacing w:before="113" w:line="360" w:lineRule="auto"/>
        <w:ind w:left="48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安全生产考核合格证书号</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2E9E565D">
      <w:pPr>
        <w:keepNext w:val="0"/>
        <w:keepLines w:val="0"/>
        <w:pageBreakBefore w:val="0"/>
        <w:kinsoku/>
        <w:wordWrap w:val="0"/>
        <w:overflowPunct/>
        <w:topLinePunct/>
        <w:autoSpaceDE/>
        <w:autoSpaceDN/>
        <w:bidi w:val="0"/>
        <w:adjustRightInd w:val="0"/>
        <w:spacing w:before="113" w:line="360" w:lineRule="auto"/>
        <w:ind w:left="48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联系电话</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77E2734E">
      <w:pPr>
        <w:keepNext w:val="0"/>
        <w:keepLines w:val="0"/>
        <w:pageBreakBefore w:val="0"/>
        <w:kinsoku/>
        <w:wordWrap w:val="0"/>
        <w:overflowPunct/>
        <w:topLinePunct/>
        <w:autoSpaceDE/>
        <w:autoSpaceDN/>
        <w:bidi w:val="0"/>
        <w:adjustRightInd w:val="0"/>
        <w:spacing w:before="109" w:line="360" w:lineRule="auto"/>
        <w:ind w:left="50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电子信箱</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499ADCAF">
      <w:pPr>
        <w:keepNext w:val="0"/>
        <w:keepLines w:val="0"/>
        <w:pageBreakBefore w:val="0"/>
        <w:kinsoku/>
        <w:wordWrap w:val="0"/>
        <w:overflowPunct/>
        <w:topLinePunct/>
        <w:autoSpaceDE/>
        <w:autoSpaceDN/>
        <w:bidi w:val="0"/>
        <w:adjustRightInd w:val="0"/>
        <w:spacing w:before="113" w:line="360" w:lineRule="auto"/>
        <w:ind w:left="487"/>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通信地址</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1B84619A">
      <w:pPr>
        <w:keepNext w:val="0"/>
        <w:keepLines w:val="0"/>
        <w:pageBreakBefore w:val="0"/>
        <w:kinsoku/>
        <w:wordWrap w:val="0"/>
        <w:overflowPunct/>
        <w:topLinePunct/>
        <w:autoSpaceDE/>
        <w:autoSpaceDN/>
        <w:bidi w:val="0"/>
        <w:adjustRightInd w:val="0"/>
        <w:spacing w:before="78" w:line="360" w:lineRule="auto"/>
        <w:ind w:left="6" w:right="24" w:firstLine="47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承包人对项目经理的授权范围如下：</w:t>
      </w:r>
      <w:r>
        <w:rPr>
          <w:rFonts w:hint="eastAsia" w:ascii="宋体" w:hAnsi="宋体" w:eastAsia="宋体" w:cs="宋体"/>
          <w:spacing w:val="-4"/>
          <w:sz w:val="24"/>
          <w:szCs w:val="24"/>
          <w:highlight w:val="none"/>
          <w:u w:val="single" w:color="auto"/>
        </w:rPr>
        <w:t>项目经理仅限于工程的现场施工管理，但未经承</w:t>
      </w:r>
      <w:r>
        <w:rPr>
          <w:rFonts w:hint="eastAsia" w:ascii="宋体" w:hAnsi="宋体" w:eastAsia="宋体" w:cs="宋体"/>
          <w:spacing w:val="13"/>
          <w:sz w:val="24"/>
          <w:szCs w:val="24"/>
          <w:highlight w:val="none"/>
        </w:rPr>
        <w:t xml:space="preserve"> </w:t>
      </w:r>
      <w:r>
        <w:rPr>
          <w:rFonts w:hint="eastAsia" w:ascii="宋体" w:hAnsi="宋体" w:eastAsia="宋体" w:cs="宋体"/>
          <w:spacing w:val="-2"/>
          <w:sz w:val="24"/>
          <w:szCs w:val="24"/>
          <w:highlight w:val="none"/>
          <w:u w:val="single" w:color="auto"/>
        </w:rPr>
        <w:t>包人盖章同意，不得以承包人名义向外采购材料设备、租用建筑周转材料、雇用劳动力、</w:t>
      </w:r>
      <w:r>
        <w:rPr>
          <w:rFonts w:hint="eastAsia" w:ascii="宋体" w:hAnsi="宋体" w:eastAsia="宋体" w:cs="宋体"/>
          <w:spacing w:val="11"/>
          <w:sz w:val="24"/>
          <w:szCs w:val="24"/>
          <w:highlight w:val="none"/>
        </w:rPr>
        <w:t xml:space="preserve"> </w:t>
      </w:r>
      <w:r>
        <w:rPr>
          <w:rFonts w:hint="eastAsia" w:ascii="宋体" w:hAnsi="宋体" w:eastAsia="宋体" w:cs="宋体"/>
          <w:spacing w:val="-1"/>
          <w:sz w:val="24"/>
          <w:szCs w:val="24"/>
          <w:highlight w:val="none"/>
          <w:u w:val="single" w:color="auto"/>
        </w:rPr>
        <w:t xml:space="preserve">签订分包合同等从事一切为承包人设立义务或责任的行为 </w:t>
      </w:r>
      <w:r>
        <w:rPr>
          <w:rFonts w:hint="eastAsia" w:ascii="宋体" w:hAnsi="宋体" w:eastAsia="宋体" w:cs="宋体"/>
          <w:spacing w:val="-1"/>
          <w:sz w:val="24"/>
          <w:szCs w:val="24"/>
          <w:highlight w:val="none"/>
        </w:rPr>
        <w:t>。</w:t>
      </w:r>
    </w:p>
    <w:p w14:paraId="179CB14F">
      <w:pPr>
        <w:keepNext w:val="0"/>
        <w:keepLines w:val="0"/>
        <w:pageBreakBefore w:val="0"/>
        <w:kinsoku/>
        <w:wordWrap w:val="0"/>
        <w:overflowPunct/>
        <w:topLinePunct/>
        <w:autoSpaceDE/>
        <w:autoSpaceDN/>
        <w:bidi w:val="0"/>
        <w:adjustRightInd w:val="0"/>
        <w:spacing w:before="112" w:line="360" w:lineRule="auto"/>
        <w:ind w:right="99" w:firstLine="487"/>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关于项目经理每月在施工现场的时间要求：</w:t>
      </w:r>
      <w:r>
        <w:rPr>
          <w:rFonts w:hint="eastAsia" w:ascii="宋体" w:hAnsi="宋体" w:eastAsia="宋体" w:cs="宋体"/>
          <w:spacing w:val="-4"/>
          <w:sz w:val="24"/>
          <w:szCs w:val="24"/>
          <w:highlight w:val="none"/>
          <w:u w:val="single" w:color="auto"/>
        </w:rPr>
        <w:t>项目经理每月在岗带班时间不得少于当月</w:t>
      </w:r>
      <w:r>
        <w:rPr>
          <w:rFonts w:hint="eastAsia" w:ascii="宋体" w:hAnsi="宋体" w:eastAsia="宋体" w:cs="宋体"/>
          <w:spacing w:val="-3"/>
          <w:sz w:val="24"/>
          <w:szCs w:val="24"/>
          <w:highlight w:val="none"/>
          <w:u w:val="single" w:color="auto"/>
        </w:rPr>
        <w:t>施工时间的80%</w:t>
      </w:r>
      <w:r>
        <w:rPr>
          <w:rFonts w:hint="eastAsia" w:ascii="宋体" w:hAnsi="宋体" w:eastAsia="宋体" w:cs="宋体"/>
          <w:spacing w:val="-3"/>
          <w:sz w:val="24"/>
          <w:szCs w:val="24"/>
          <w:highlight w:val="none"/>
        </w:rPr>
        <w:t>。</w:t>
      </w:r>
    </w:p>
    <w:p w14:paraId="71E77911">
      <w:pPr>
        <w:keepNext w:val="0"/>
        <w:keepLines w:val="0"/>
        <w:pageBreakBefore w:val="0"/>
        <w:kinsoku/>
        <w:wordWrap w:val="0"/>
        <w:overflowPunct/>
        <w:topLinePunct/>
        <w:autoSpaceDE/>
        <w:autoSpaceDN/>
        <w:bidi w:val="0"/>
        <w:adjustRightInd w:val="0"/>
        <w:spacing w:before="107" w:line="360" w:lineRule="auto"/>
        <w:ind w:right="101"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承包人未提交劳动合同，以及没有为项目经理</w:t>
      </w:r>
      <w:r>
        <w:rPr>
          <w:rFonts w:hint="eastAsia" w:ascii="宋体" w:hAnsi="宋体" w:eastAsia="宋体" w:cs="宋体"/>
          <w:spacing w:val="-1"/>
          <w:sz w:val="24"/>
          <w:szCs w:val="24"/>
          <w:highlight w:val="none"/>
        </w:rPr>
        <w:t>缴纳社会保险证明的违约责任：</w:t>
      </w:r>
      <w:r>
        <w:rPr>
          <w:rFonts w:hint="eastAsia" w:ascii="宋体" w:hAnsi="宋体" w:eastAsia="宋体" w:cs="宋体"/>
          <w:spacing w:val="-1"/>
          <w:sz w:val="24"/>
          <w:szCs w:val="24"/>
          <w:highlight w:val="none"/>
          <w:u w:val="single" w:color="auto"/>
        </w:rPr>
        <w:t>项目</w:t>
      </w:r>
      <w:r>
        <w:rPr>
          <w:rFonts w:hint="eastAsia" w:ascii="宋体" w:hAnsi="宋体" w:eastAsia="宋体" w:cs="宋体"/>
          <w:sz w:val="24"/>
          <w:szCs w:val="24"/>
          <w:highlight w:val="none"/>
          <w:u w:val="single" w:color="auto"/>
        </w:rPr>
        <w:t>经理无权履行职责，由此影响工程进度或发</w:t>
      </w:r>
      <w:r>
        <w:rPr>
          <w:rFonts w:hint="eastAsia" w:ascii="宋体" w:hAnsi="宋体" w:eastAsia="宋体" w:cs="宋体"/>
          <w:spacing w:val="-1"/>
          <w:sz w:val="24"/>
          <w:szCs w:val="24"/>
          <w:highlight w:val="none"/>
          <w:u w:val="single" w:color="auto"/>
        </w:rPr>
        <w:t>生其它问题的，由承包人承担责任</w:t>
      </w:r>
      <w:r>
        <w:rPr>
          <w:rFonts w:hint="eastAsia" w:ascii="宋体" w:hAnsi="宋体" w:eastAsia="宋体" w:cs="宋体"/>
          <w:spacing w:val="-1"/>
          <w:sz w:val="24"/>
          <w:szCs w:val="24"/>
          <w:highlight w:val="none"/>
        </w:rPr>
        <w:t>。</w:t>
      </w:r>
    </w:p>
    <w:p w14:paraId="04C06812">
      <w:pPr>
        <w:keepNext w:val="0"/>
        <w:keepLines w:val="0"/>
        <w:pageBreakBefore w:val="0"/>
        <w:kinsoku/>
        <w:wordWrap w:val="0"/>
        <w:overflowPunct/>
        <w:topLinePunct/>
        <w:autoSpaceDE/>
        <w:autoSpaceDN/>
        <w:bidi w:val="0"/>
        <w:adjustRightInd w:val="0"/>
        <w:spacing w:before="113" w:line="360" w:lineRule="auto"/>
        <w:ind w:left="1" w:right="16" w:firstLine="48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项目经理未经批准，擅自离开施工现场的违约责任：</w:t>
      </w:r>
      <w:r>
        <w:rPr>
          <w:rFonts w:hint="eastAsia" w:ascii="宋体" w:hAnsi="宋体" w:eastAsia="宋体" w:cs="宋体"/>
          <w:spacing w:val="-1"/>
          <w:sz w:val="24"/>
          <w:szCs w:val="24"/>
          <w:highlight w:val="none"/>
          <w:u w:val="single" w:color="auto"/>
        </w:rPr>
        <w:t>项目经理每月在岗带班时间不</w:t>
      </w:r>
      <w:r>
        <w:rPr>
          <w:rFonts w:hint="eastAsia" w:ascii="宋体" w:hAnsi="宋体" w:eastAsia="宋体" w:cs="宋体"/>
          <w:spacing w:val="-2"/>
          <w:sz w:val="24"/>
          <w:szCs w:val="24"/>
          <w:highlight w:val="none"/>
          <w:u w:val="single" w:color="auto"/>
        </w:rPr>
        <w:t>得少于当月施工时间的80%。未经发包人同意</w:t>
      </w:r>
      <w:r>
        <w:rPr>
          <w:rFonts w:hint="eastAsia" w:ascii="宋体" w:hAnsi="宋体" w:eastAsia="宋体" w:cs="宋体"/>
          <w:spacing w:val="-3"/>
          <w:sz w:val="24"/>
          <w:szCs w:val="24"/>
          <w:highlight w:val="none"/>
          <w:u w:val="single" w:color="auto"/>
        </w:rPr>
        <w:t>或正当理由，项目经理每月在岗带班时间少</w:t>
      </w:r>
      <w:r>
        <w:rPr>
          <w:rFonts w:hint="eastAsia" w:ascii="宋体" w:hAnsi="宋体" w:eastAsia="宋体" w:cs="宋体"/>
          <w:spacing w:val="-6"/>
          <w:sz w:val="24"/>
          <w:szCs w:val="24"/>
          <w:highlight w:val="none"/>
          <w:u w:val="single" w:color="auto"/>
        </w:rPr>
        <w:t>于当月施工时间80%的，少在岗带班一天，发包人有权处违约金500元</w:t>
      </w:r>
      <w:r>
        <w:rPr>
          <w:rFonts w:hint="eastAsia" w:ascii="宋体" w:hAnsi="宋体" w:eastAsia="宋体" w:cs="宋体"/>
          <w:spacing w:val="-7"/>
          <w:sz w:val="24"/>
          <w:szCs w:val="24"/>
          <w:highlight w:val="none"/>
          <w:u w:val="single" w:color="auto"/>
        </w:rPr>
        <w:t>/日（人民币）</w:t>
      </w:r>
      <w:r>
        <w:rPr>
          <w:rFonts w:hint="eastAsia" w:ascii="宋体" w:hAnsi="宋体" w:eastAsia="宋体" w:cs="宋体"/>
          <w:spacing w:val="-7"/>
          <w:sz w:val="24"/>
          <w:szCs w:val="24"/>
          <w:highlight w:val="none"/>
        </w:rPr>
        <w:t>。</w:t>
      </w:r>
    </w:p>
    <w:p w14:paraId="60A6D66B">
      <w:pPr>
        <w:pStyle w:val="6"/>
        <w:keepNext w:val="0"/>
        <w:keepLines w:val="0"/>
        <w:pageBreakBefore w:val="0"/>
        <w:kinsoku/>
        <w:wordWrap w:val="0"/>
        <w:overflowPunct/>
        <w:topLinePunct/>
        <w:autoSpaceDE/>
        <w:autoSpaceDN/>
        <w:bidi w:val="0"/>
        <w:adjustRightInd w:val="0"/>
        <w:spacing w:before="118" w:line="360" w:lineRule="auto"/>
        <w:ind w:right="99" w:firstLine="477"/>
        <w:rPr>
          <w:rFonts w:hint="eastAsia" w:ascii="宋体" w:hAnsi="宋体" w:eastAsia="宋体" w:cs="宋体"/>
          <w:highlight w:val="none"/>
        </w:rPr>
      </w:pPr>
      <w:r>
        <w:rPr>
          <w:rFonts w:hint="eastAsia" w:ascii="宋体" w:hAnsi="宋体" w:eastAsia="宋体" w:cs="宋体"/>
          <w:spacing w:val="-3"/>
          <w:highlight w:val="none"/>
        </w:rPr>
        <w:t>3.2.3承包人擅自更换项目经理的违约责任：</w:t>
      </w:r>
      <w:r>
        <w:rPr>
          <w:rFonts w:hint="eastAsia" w:ascii="宋体" w:hAnsi="宋体" w:eastAsia="宋体" w:cs="宋体"/>
          <w:spacing w:val="-3"/>
          <w:highlight w:val="none"/>
          <w:u w:val="single" w:color="auto"/>
        </w:rPr>
        <w:t>承包人项目</w:t>
      </w:r>
      <w:r>
        <w:rPr>
          <w:rFonts w:hint="eastAsia" w:ascii="宋体" w:hAnsi="宋体" w:eastAsia="宋体" w:cs="宋体"/>
          <w:spacing w:val="-4"/>
          <w:highlight w:val="none"/>
          <w:u w:val="single" w:color="auto"/>
        </w:rPr>
        <w:t>经理必须与承包人投标时所</w:t>
      </w:r>
      <w:r>
        <w:rPr>
          <w:rFonts w:hint="eastAsia" w:ascii="宋体" w:hAnsi="宋体" w:eastAsia="宋体" w:cs="宋体"/>
          <w:spacing w:val="-3"/>
          <w:highlight w:val="none"/>
          <w:u w:val="single" w:color="auto"/>
        </w:rPr>
        <w:t>承诺的人员一致，并在（开工日期）前到任。在监理人向承包人颁发工程竣工验收备</w:t>
      </w:r>
      <w:r>
        <w:rPr>
          <w:rFonts w:hint="eastAsia" w:ascii="宋体" w:hAnsi="宋体" w:eastAsia="宋体" w:cs="宋体"/>
          <w:spacing w:val="-2"/>
          <w:highlight w:val="none"/>
          <w:u w:val="single" w:color="auto"/>
        </w:rPr>
        <w:t>案表前，项目经理不得同时兼任其他任何项目的项目经理（符合</w:t>
      </w:r>
      <w:r>
        <w:rPr>
          <w:rFonts w:hint="eastAsia" w:ascii="宋体" w:hAnsi="宋体" w:eastAsia="宋体" w:cs="宋体"/>
          <w:spacing w:val="-3"/>
          <w:highlight w:val="none"/>
          <w:u w:val="single" w:color="auto"/>
        </w:rPr>
        <w:t>桂建管﹝2013﹞17号和</w:t>
      </w:r>
      <w:r>
        <w:rPr>
          <w:rFonts w:hint="eastAsia" w:ascii="宋体" w:hAnsi="宋体" w:eastAsia="宋体" w:cs="宋体"/>
          <w:spacing w:val="1"/>
          <w:highlight w:val="none"/>
          <w:u w:val="single" w:color="auto"/>
        </w:rPr>
        <w:t>桂建管﹝2014﹞25</w:t>
      </w:r>
      <w:r>
        <w:rPr>
          <w:rFonts w:hint="eastAsia" w:ascii="宋体" w:hAnsi="宋体" w:eastAsia="宋体" w:cs="宋体"/>
          <w:spacing w:val="-36"/>
          <w:highlight w:val="none"/>
          <w:u w:val="single" w:color="auto"/>
        </w:rPr>
        <w:t xml:space="preserve"> </w:t>
      </w:r>
      <w:r>
        <w:rPr>
          <w:rFonts w:hint="eastAsia" w:ascii="宋体" w:hAnsi="宋体" w:eastAsia="宋体" w:cs="宋体"/>
          <w:spacing w:val="1"/>
          <w:highlight w:val="none"/>
          <w:u w:val="single" w:color="auto"/>
        </w:rPr>
        <w:t>号文除外）。未经</w:t>
      </w:r>
      <w:r>
        <w:rPr>
          <w:rFonts w:hint="eastAsia" w:ascii="宋体" w:hAnsi="宋体" w:eastAsia="宋体" w:cs="宋体"/>
          <w:highlight w:val="none"/>
          <w:u w:val="single" w:color="auto"/>
        </w:rPr>
        <w:t>发包人书面同意，承包人擅自更换项目经理的视为</w:t>
      </w:r>
      <w:r>
        <w:rPr>
          <w:rFonts w:hint="eastAsia" w:ascii="宋体" w:hAnsi="宋体" w:eastAsia="宋体" w:cs="宋体"/>
          <w:highlight w:val="none"/>
        </w:rPr>
        <w:t xml:space="preserve"> </w:t>
      </w:r>
      <w:r>
        <w:rPr>
          <w:rFonts w:hint="eastAsia" w:ascii="宋体" w:hAnsi="宋体" w:eastAsia="宋体" w:cs="宋体"/>
          <w:spacing w:val="-3"/>
          <w:highlight w:val="none"/>
          <w:u w:val="single" w:color="auto"/>
        </w:rPr>
        <w:t>违约，违约金处</w:t>
      </w:r>
      <w:r>
        <w:rPr>
          <w:rFonts w:hint="eastAsia" w:ascii="宋体" w:hAnsi="宋体" w:eastAsia="宋体" w:cs="宋体"/>
          <w:spacing w:val="-31"/>
          <w:highlight w:val="none"/>
          <w:u w:val="single" w:color="auto"/>
        </w:rPr>
        <w:t xml:space="preserve"> </w:t>
      </w:r>
      <w:r>
        <w:rPr>
          <w:rFonts w:hint="eastAsia" w:ascii="宋体" w:hAnsi="宋体" w:eastAsia="宋体" w:cs="宋体"/>
          <w:spacing w:val="-3"/>
          <w:highlight w:val="none"/>
          <w:u w:val="single" w:color="auto"/>
        </w:rPr>
        <w:t>2000</w:t>
      </w:r>
      <w:r>
        <w:rPr>
          <w:rFonts w:hint="eastAsia" w:ascii="宋体" w:hAnsi="宋体" w:eastAsia="宋体" w:cs="宋体"/>
          <w:spacing w:val="-40"/>
          <w:highlight w:val="none"/>
          <w:u w:val="single" w:color="auto"/>
        </w:rPr>
        <w:t xml:space="preserve"> </w:t>
      </w:r>
      <w:r>
        <w:rPr>
          <w:rFonts w:hint="eastAsia" w:ascii="宋体" w:hAnsi="宋体" w:eastAsia="宋体" w:cs="宋体"/>
          <w:spacing w:val="-3"/>
          <w:highlight w:val="none"/>
          <w:u w:val="single" w:color="auto"/>
        </w:rPr>
        <w:t>元/人.次（人民币）</w:t>
      </w:r>
      <w:r>
        <w:rPr>
          <w:rFonts w:hint="eastAsia" w:ascii="宋体" w:hAnsi="宋体" w:eastAsia="宋体" w:cs="宋体"/>
          <w:spacing w:val="-3"/>
          <w:highlight w:val="none"/>
        </w:rPr>
        <w:t>。</w:t>
      </w:r>
    </w:p>
    <w:p w14:paraId="50BEBE64">
      <w:pPr>
        <w:keepNext w:val="0"/>
        <w:keepLines w:val="0"/>
        <w:pageBreakBefore w:val="0"/>
        <w:kinsoku/>
        <w:wordWrap w:val="0"/>
        <w:overflowPunct/>
        <w:topLinePunct/>
        <w:autoSpaceDE/>
        <w:autoSpaceDN/>
        <w:bidi w:val="0"/>
        <w:adjustRightInd w:val="0"/>
        <w:spacing w:before="112" w:line="360" w:lineRule="auto"/>
        <w:jc w:val="center"/>
        <w:outlineLvl w:val="9"/>
        <w:rPr>
          <w:rFonts w:hint="eastAsia" w:ascii="宋体" w:hAnsi="宋体" w:eastAsia="宋体" w:cs="宋体"/>
          <w:sz w:val="24"/>
          <w:szCs w:val="24"/>
          <w:highlight w:val="none"/>
        </w:rPr>
      </w:pPr>
      <w:bookmarkStart w:id="91" w:name="_Toc1418"/>
      <w:bookmarkStart w:id="92" w:name="_Toc29595"/>
      <w:bookmarkStart w:id="93" w:name="_Toc23102"/>
      <w:r>
        <w:rPr>
          <w:rFonts w:hint="eastAsia" w:ascii="宋体" w:hAnsi="宋体" w:eastAsia="宋体" w:cs="宋体"/>
          <w:spacing w:val="-2"/>
          <w:sz w:val="24"/>
          <w:szCs w:val="24"/>
          <w:highlight w:val="none"/>
        </w:rPr>
        <w:t>3.2.4 承包人无正当理由拒绝更换项目经理的违约责任：</w:t>
      </w:r>
      <w:r>
        <w:rPr>
          <w:rFonts w:hint="eastAsia" w:ascii="宋体" w:hAnsi="宋体" w:eastAsia="宋体" w:cs="宋体"/>
          <w:spacing w:val="-2"/>
          <w:sz w:val="24"/>
          <w:szCs w:val="24"/>
          <w:highlight w:val="none"/>
          <w:u w:val="single" w:color="auto"/>
        </w:rPr>
        <w:t>因承包人项目经理不称职，</w:t>
      </w:r>
      <w:bookmarkEnd w:id="91"/>
      <w:bookmarkEnd w:id="92"/>
      <w:bookmarkEnd w:id="93"/>
    </w:p>
    <w:p w14:paraId="099E58DA">
      <w:pPr>
        <w:pStyle w:val="6"/>
        <w:keepNext w:val="0"/>
        <w:keepLines w:val="0"/>
        <w:pageBreakBefore w:val="0"/>
        <w:kinsoku/>
        <w:wordWrap w:val="0"/>
        <w:overflowPunct/>
        <w:topLinePunct/>
        <w:autoSpaceDE/>
        <w:autoSpaceDN/>
        <w:bidi w:val="0"/>
        <w:adjustRightInd w:val="0"/>
        <w:spacing w:before="115" w:line="360" w:lineRule="auto"/>
        <w:ind w:left="4" w:right="101" w:firstLine="2"/>
        <w:rPr>
          <w:rFonts w:hint="eastAsia" w:ascii="宋体" w:hAnsi="宋体" w:eastAsia="宋体" w:cs="宋体"/>
          <w:highlight w:val="none"/>
        </w:rPr>
      </w:pPr>
      <w:r>
        <w:rPr>
          <w:rFonts w:hint="eastAsia" w:ascii="宋体" w:hAnsi="宋体" w:eastAsia="宋体" w:cs="宋体"/>
          <w:spacing w:val="2"/>
          <w:highlight w:val="none"/>
          <w:u w:val="single" w:color="auto"/>
        </w:rPr>
        <w:t>发包人要求调换而未及时调换的，视为承包人</w:t>
      </w:r>
      <w:r>
        <w:rPr>
          <w:rFonts w:hint="eastAsia" w:ascii="宋体" w:hAnsi="宋体" w:eastAsia="宋体" w:cs="宋体"/>
          <w:spacing w:val="1"/>
          <w:highlight w:val="none"/>
          <w:u w:val="single" w:color="auto"/>
        </w:rPr>
        <w:t>违约，必须向发包人交纳处罚金</w:t>
      </w:r>
      <w:r>
        <w:rPr>
          <w:rFonts w:hint="eastAsia" w:ascii="宋体" w:hAnsi="宋体" w:eastAsia="宋体" w:cs="宋体"/>
          <w:spacing w:val="-46"/>
          <w:highlight w:val="none"/>
          <w:u w:val="single" w:color="auto"/>
        </w:rPr>
        <w:t xml:space="preserve"> </w:t>
      </w:r>
      <w:r>
        <w:rPr>
          <w:rFonts w:hint="eastAsia" w:ascii="宋体" w:hAnsi="宋体" w:eastAsia="宋体" w:cs="宋体"/>
          <w:spacing w:val="1"/>
          <w:highlight w:val="none"/>
          <w:u w:val="single" w:color="auto"/>
        </w:rPr>
        <w:t>2000</w:t>
      </w:r>
      <w:r>
        <w:rPr>
          <w:rFonts w:hint="eastAsia" w:ascii="宋体" w:hAnsi="宋体" w:eastAsia="宋体" w:cs="宋体"/>
          <w:spacing w:val="-38"/>
          <w:highlight w:val="none"/>
          <w:u w:val="single" w:color="auto"/>
        </w:rPr>
        <w:t xml:space="preserve"> </w:t>
      </w:r>
      <w:r>
        <w:rPr>
          <w:rFonts w:hint="eastAsia" w:ascii="宋体" w:hAnsi="宋体" w:eastAsia="宋体" w:cs="宋体"/>
          <w:spacing w:val="1"/>
          <w:highlight w:val="none"/>
          <w:u w:val="single" w:color="auto"/>
        </w:rPr>
        <w:t>元/</w:t>
      </w:r>
      <w:r>
        <w:rPr>
          <w:rFonts w:hint="eastAsia" w:ascii="宋体" w:hAnsi="宋体" w:eastAsia="宋体" w:cs="宋体"/>
          <w:highlight w:val="none"/>
        </w:rPr>
        <w:t xml:space="preserve"> </w:t>
      </w:r>
      <w:r>
        <w:rPr>
          <w:rFonts w:hint="eastAsia" w:ascii="宋体" w:hAnsi="宋体" w:eastAsia="宋体" w:cs="宋体"/>
          <w:spacing w:val="-3"/>
          <w:highlight w:val="none"/>
          <w:u w:val="single" w:color="auto"/>
        </w:rPr>
        <w:t>人.次（人民币）</w:t>
      </w:r>
      <w:r>
        <w:rPr>
          <w:rFonts w:hint="eastAsia" w:ascii="宋体" w:hAnsi="宋体" w:eastAsia="宋体" w:cs="宋体"/>
          <w:spacing w:val="-3"/>
          <w:highlight w:val="none"/>
        </w:rPr>
        <w:t>。</w:t>
      </w:r>
    </w:p>
    <w:p w14:paraId="12217FCC">
      <w:pPr>
        <w:keepNext w:val="0"/>
        <w:keepLines w:val="0"/>
        <w:pageBreakBefore w:val="0"/>
        <w:kinsoku/>
        <w:wordWrap w:val="0"/>
        <w:overflowPunct/>
        <w:topLinePunct/>
        <w:autoSpaceDE/>
        <w:autoSpaceDN/>
        <w:bidi w:val="0"/>
        <w:adjustRightInd w:val="0"/>
        <w:spacing w:before="111" w:line="360" w:lineRule="auto"/>
        <w:ind w:left="47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3.3</w:t>
      </w:r>
      <w:r>
        <w:rPr>
          <w:rFonts w:hint="eastAsia" w:ascii="宋体" w:hAnsi="宋体" w:eastAsia="宋体" w:cs="宋体"/>
          <w:spacing w:val="17"/>
          <w:sz w:val="24"/>
          <w:szCs w:val="24"/>
          <w:highlight w:val="none"/>
        </w:rPr>
        <w:t xml:space="preserve"> </w:t>
      </w:r>
      <w:r>
        <w:rPr>
          <w:rFonts w:hint="eastAsia" w:ascii="宋体" w:hAnsi="宋体" w:eastAsia="宋体" w:cs="宋体"/>
          <w:spacing w:val="-4"/>
          <w:sz w:val="24"/>
          <w:szCs w:val="24"/>
          <w:highlight w:val="none"/>
        </w:rPr>
        <w:t>承包人人员</w:t>
      </w:r>
    </w:p>
    <w:p w14:paraId="1647E165">
      <w:pPr>
        <w:keepNext w:val="0"/>
        <w:keepLines w:val="0"/>
        <w:pageBreakBefore w:val="0"/>
        <w:kinsoku/>
        <w:wordWrap w:val="0"/>
        <w:overflowPunct/>
        <w:topLinePunct/>
        <w:autoSpaceDE/>
        <w:autoSpaceDN/>
        <w:bidi w:val="0"/>
        <w:adjustRightInd w:val="0"/>
        <w:spacing w:before="231" w:line="360" w:lineRule="auto"/>
        <w:ind w:left="11" w:right="101" w:firstLine="467"/>
        <w:rPr>
          <w:rFonts w:hint="eastAsia" w:ascii="宋体" w:hAnsi="宋体" w:eastAsia="宋体" w:cs="宋体"/>
          <w:sz w:val="24"/>
          <w:szCs w:val="24"/>
          <w:highlight w:val="none"/>
        </w:rPr>
      </w:pPr>
      <w:r>
        <w:rPr>
          <w:rFonts w:hint="eastAsia" w:ascii="宋体" w:hAnsi="宋体" w:eastAsia="宋体" w:cs="宋体"/>
          <w:sz w:val="24"/>
          <w:szCs w:val="24"/>
          <w:highlight w:val="none"/>
        </w:rPr>
        <w:t>3.3.1 承包人提交项目管理机构及施工现场管理人</w:t>
      </w:r>
      <w:r>
        <w:rPr>
          <w:rFonts w:hint="eastAsia" w:ascii="宋体" w:hAnsi="宋体" w:eastAsia="宋体" w:cs="宋体"/>
          <w:spacing w:val="-1"/>
          <w:sz w:val="24"/>
          <w:szCs w:val="24"/>
          <w:highlight w:val="none"/>
        </w:rPr>
        <w:t>员安排报告的期限：</w:t>
      </w:r>
      <w:r>
        <w:rPr>
          <w:rFonts w:hint="eastAsia" w:ascii="宋体" w:hAnsi="宋体" w:eastAsia="宋体" w:cs="宋体"/>
          <w:spacing w:val="-1"/>
          <w:sz w:val="24"/>
          <w:szCs w:val="24"/>
          <w:highlight w:val="none"/>
          <w:u w:val="single" w:color="auto"/>
        </w:rPr>
        <w:t xml:space="preserve"> 合同签订后</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u w:val="single" w:color="auto"/>
        </w:rPr>
        <w:t>14</w:t>
      </w:r>
      <w:r>
        <w:rPr>
          <w:rFonts w:hint="eastAsia" w:ascii="宋体" w:hAnsi="宋体" w:eastAsia="宋体" w:cs="宋体"/>
          <w:spacing w:val="-43"/>
          <w:sz w:val="24"/>
          <w:szCs w:val="24"/>
          <w:highlight w:val="none"/>
          <w:u w:val="single" w:color="auto"/>
        </w:rPr>
        <w:t xml:space="preserve"> </w:t>
      </w:r>
      <w:r>
        <w:rPr>
          <w:rFonts w:hint="eastAsia" w:ascii="宋体" w:hAnsi="宋体" w:eastAsia="宋体" w:cs="宋体"/>
          <w:spacing w:val="-9"/>
          <w:sz w:val="24"/>
          <w:szCs w:val="24"/>
          <w:highlight w:val="none"/>
          <w:u w:val="single" w:color="auto"/>
        </w:rPr>
        <w:t>天内</w:t>
      </w:r>
      <w:r>
        <w:rPr>
          <w:rFonts w:hint="eastAsia" w:ascii="宋体" w:hAnsi="宋体" w:eastAsia="宋体" w:cs="宋体"/>
          <w:spacing w:val="40"/>
          <w:sz w:val="24"/>
          <w:szCs w:val="24"/>
          <w:highlight w:val="none"/>
          <w:u w:val="single" w:color="auto"/>
        </w:rPr>
        <w:t xml:space="preserve">   </w:t>
      </w:r>
      <w:r>
        <w:rPr>
          <w:rFonts w:hint="eastAsia" w:ascii="宋体" w:hAnsi="宋体" w:eastAsia="宋体" w:cs="宋体"/>
          <w:spacing w:val="-9"/>
          <w:sz w:val="24"/>
          <w:szCs w:val="24"/>
          <w:highlight w:val="none"/>
        </w:rPr>
        <w:t>。</w:t>
      </w:r>
    </w:p>
    <w:p w14:paraId="2DB6E505">
      <w:pPr>
        <w:pStyle w:val="6"/>
        <w:keepNext w:val="0"/>
        <w:keepLines w:val="0"/>
        <w:pageBreakBefore w:val="0"/>
        <w:kinsoku/>
        <w:wordWrap w:val="0"/>
        <w:overflowPunct/>
        <w:topLinePunct/>
        <w:autoSpaceDE/>
        <w:autoSpaceDN/>
        <w:bidi w:val="0"/>
        <w:adjustRightInd w:val="0"/>
        <w:spacing w:before="114" w:line="360" w:lineRule="auto"/>
        <w:ind w:left="2" w:right="99" w:firstLine="475"/>
        <w:rPr>
          <w:rFonts w:hint="eastAsia" w:ascii="宋体" w:hAnsi="宋体" w:eastAsia="宋体" w:cs="宋体"/>
          <w:highlight w:val="none"/>
        </w:rPr>
      </w:pPr>
      <w:r>
        <w:rPr>
          <w:rFonts w:hint="eastAsia" w:ascii="宋体" w:hAnsi="宋体" w:eastAsia="宋体" w:cs="宋体"/>
          <w:spacing w:val="-3"/>
          <w:highlight w:val="none"/>
        </w:rPr>
        <w:t>3.3.3 承包人无正当理由拒绝撤换主要施工管理人员的违</w:t>
      </w:r>
      <w:r>
        <w:rPr>
          <w:rFonts w:hint="eastAsia" w:ascii="宋体" w:hAnsi="宋体" w:eastAsia="宋体" w:cs="宋体"/>
          <w:spacing w:val="-4"/>
          <w:highlight w:val="none"/>
        </w:rPr>
        <w:t>约责任：</w:t>
      </w:r>
      <w:r>
        <w:rPr>
          <w:rFonts w:hint="eastAsia" w:ascii="宋体" w:hAnsi="宋体" w:eastAsia="宋体" w:cs="宋体"/>
          <w:spacing w:val="-4"/>
          <w:highlight w:val="none"/>
          <w:u w:val="single" w:color="auto"/>
        </w:rPr>
        <w:t>因承包人主要施工</w:t>
      </w:r>
      <w:r>
        <w:rPr>
          <w:rFonts w:hint="eastAsia" w:ascii="宋体" w:hAnsi="宋体" w:eastAsia="宋体" w:cs="宋体"/>
          <w:highlight w:val="none"/>
        </w:rPr>
        <w:t xml:space="preserve"> </w:t>
      </w:r>
      <w:r>
        <w:rPr>
          <w:rFonts w:hint="eastAsia" w:ascii="宋体" w:hAnsi="宋体" w:eastAsia="宋体" w:cs="宋体"/>
          <w:spacing w:val="-3"/>
          <w:highlight w:val="none"/>
          <w:u w:val="single" w:color="auto"/>
        </w:rPr>
        <w:t>管理人员不称职，发包人要求调换而无正当</w:t>
      </w:r>
      <w:r>
        <w:rPr>
          <w:rFonts w:hint="eastAsia" w:ascii="宋体" w:hAnsi="宋体" w:eastAsia="宋体" w:cs="宋体"/>
          <w:spacing w:val="-4"/>
          <w:highlight w:val="none"/>
          <w:u w:val="single" w:color="auto"/>
        </w:rPr>
        <w:t>理由拒绝撤换或未及时调换的，视为承包人违</w:t>
      </w:r>
      <w:r>
        <w:rPr>
          <w:rFonts w:hint="eastAsia" w:ascii="宋体" w:hAnsi="宋体" w:eastAsia="宋体" w:cs="宋体"/>
          <w:highlight w:val="none"/>
        </w:rPr>
        <w:t xml:space="preserve"> </w:t>
      </w:r>
      <w:r>
        <w:rPr>
          <w:rFonts w:hint="eastAsia" w:ascii="宋体" w:hAnsi="宋体" w:eastAsia="宋体" w:cs="宋体"/>
          <w:spacing w:val="-2"/>
          <w:highlight w:val="none"/>
          <w:u w:val="single" w:color="auto"/>
        </w:rPr>
        <w:t>约，必须向发包人交纳处罚金，处罚标准：技术负责人</w:t>
      </w:r>
      <w:r>
        <w:rPr>
          <w:rFonts w:hint="eastAsia" w:ascii="宋体" w:hAnsi="宋体" w:eastAsia="宋体" w:cs="宋体"/>
          <w:spacing w:val="-3"/>
          <w:highlight w:val="none"/>
          <w:u w:val="single" w:color="auto"/>
        </w:rPr>
        <w:t xml:space="preserve"> 1500</w:t>
      </w:r>
      <w:r>
        <w:rPr>
          <w:rFonts w:hint="eastAsia" w:ascii="宋体" w:hAnsi="宋体" w:eastAsia="宋体" w:cs="宋体"/>
          <w:spacing w:val="-39"/>
          <w:highlight w:val="none"/>
          <w:u w:val="single" w:color="auto"/>
        </w:rPr>
        <w:t xml:space="preserve"> </w:t>
      </w:r>
      <w:r>
        <w:rPr>
          <w:rFonts w:hint="eastAsia" w:ascii="宋体" w:hAnsi="宋体" w:eastAsia="宋体" w:cs="宋体"/>
          <w:spacing w:val="-3"/>
          <w:highlight w:val="none"/>
          <w:u w:val="single" w:color="auto"/>
        </w:rPr>
        <w:t>元/人.次（人民币</w:t>
      </w:r>
      <w:r>
        <w:rPr>
          <w:rFonts w:hint="eastAsia" w:ascii="宋体" w:hAnsi="宋体" w:eastAsia="宋体" w:cs="宋体"/>
          <w:spacing w:val="-2"/>
          <w:highlight w:val="none"/>
          <w:u w:val="single" w:color="auto"/>
        </w:rPr>
        <w:t>）；</w:t>
      </w:r>
      <w:r>
        <w:rPr>
          <w:rFonts w:hint="eastAsia" w:ascii="宋体" w:hAnsi="宋体" w:eastAsia="宋体" w:cs="宋体"/>
          <w:spacing w:val="-3"/>
          <w:highlight w:val="none"/>
          <w:u w:val="single" w:color="auto"/>
        </w:rPr>
        <w:t>专业</w:t>
      </w:r>
      <w:r>
        <w:rPr>
          <w:rFonts w:hint="eastAsia" w:ascii="宋体" w:hAnsi="宋体" w:eastAsia="宋体" w:cs="宋体"/>
          <w:highlight w:val="none"/>
        </w:rPr>
        <w:t xml:space="preserve"> </w:t>
      </w:r>
      <w:r>
        <w:rPr>
          <w:rFonts w:hint="eastAsia" w:ascii="宋体" w:hAnsi="宋体" w:eastAsia="宋体" w:cs="宋体"/>
          <w:spacing w:val="-4"/>
          <w:highlight w:val="none"/>
          <w:u w:val="single" w:color="auto"/>
        </w:rPr>
        <w:t>工程师</w:t>
      </w:r>
      <w:r>
        <w:rPr>
          <w:rFonts w:hint="eastAsia" w:ascii="宋体" w:hAnsi="宋体" w:eastAsia="宋体" w:cs="宋体"/>
          <w:spacing w:val="-23"/>
          <w:highlight w:val="none"/>
          <w:u w:val="single" w:color="auto"/>
        </w:rPr>
        <w:t xml:space="preserve"> </w:t>
      </w:r>
      <w:r>
        <w:rPr>
          <w:rFonts w:hint="eastAsia" w:ascii="宋体" w:hAnsi="宋体" w:eastAsia="宋体" w:cs="宋体"/>
          <w:spacing w:val="-4"/>
          <w:highlight w:val="none"/>
          <w:u w:val="single" w:color="auto"/>
        </w:rPr>
        <w:t>1000</w:t>
      </w:r>
      <w:r>
        <w:rPr>
          <w:rFonts w:hint="eastAsia" w:ascii="宋体" w:hAnsi="宋体" w:eastAsia="宋体" w:cs="宋体"/>
          <w:spacing w:val="-41"/>
          <w:highlight w:val="none"/>
          <w:u w:val="single" w:color="auto"/>
        </w:rPr>
        <w:t xml:space="preserve"> </w:t>
      </w:r>
      <w:r>
        <w:rPr>
          <w:rFonts w:hint="eastAsia" w:ascii="宋体" w:hAnsi="宋体" w:eastAsia="宋体" w:cs="宋体"/>
          <w:spacing w:val="-4"/>
          <w:highlight w:val="none"/>
          <w:u w:val="single" w:color="auto"/>
        </w:rPr>
        <w:t xml:space="preserve">元/人.次（人民币） </w:t>
      </w:r>
      <w:r>
        <w:rPr>
          <w:rFonts w:hint="eastAsia" w:ascii="宋体" w:hAnsi="宋体" w:eastAsia="宋体" w:cs="宋体"/>
          <w:spacing w:val="-4"/>
          <w:highlight w:val="none"/>
        </w:rPr>
        <w:t>。</w:t>
      </w:r>
    </w:p>
    <w:p w14:paraId="6278D569">
      <w:pPr>
        <w:keepNext w:val="0"/>
        <w:keepLines w:val="0"/>
        <w:pageBreakBefore w:val="0"/>
        <w:kinsoku/>
        <w:wordWrap w:val="0"/>
        <w:overflowPunct/>
        <w:topLinePunct/>
        <w:autoSpaceDE/>
        <w:autoSpaceDN/>
        <w:bidi w:val="0"/>
        <w:adjustRightInd w:val="0"/>
        <w:spacing w:before="113" w:line="360" w:lineRule="auto"/>
        <w:ind w:right="99" w:firstLine="477"/>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3.3.4 承包人主要施工管理人员离开施工现场的批准要求</w:t>
      </w:r>
      <w:r>
        <w:rPr>
          <w:rFonts w:hint="eastAsia" w:ascii="宋体" w:hAnsi="宋体" w:eastAsia="宋体" w:cs="宋体"/>
          <w:spacing w:val="-4"/>
          <w:sz w:val="24"/>
          <w:szCs w:val="24"/>
          <w:highlight w:val="none"/>
        </w:rPr>
        <w:t>：</w:t>
      </w:r>
      <w:r>
        <w:rPr>
          <w:rFonts w:hint="eastAsia" w:ascii="宋体" w:hAnsi="宋体" w:eastAsia="宋体" w:cs="宋体"/>
          <w:spacing w:val="-4"/>
          <w:sz w:val="24"/>
          <w:szCs w:val="24"/>
          <w:highlight w:val="none"/>
          <w:u w:val="single" w:color="auto"/>
        </w:rPr>
        <w:t>应经发包人和监理工程师</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 xml:space="preserve">批准   </w:t>
      </w:r>
      <w:r>
        <w:rPr>
          <w:rFonts w:hint="eastAsia" w:ascii="宋体" w:hAnsi="宋体" w:eastAsia="宋体" w:cs="宋体"/>
          <w:spacing w:val="-3"/>
          <w:sz w:val="24"/>
          <w:szCs w:val="24"/>
          <w:highlight w:val="none"/>
        </w:rPr>
        <w:t>。</w:t>
      </w:r>
    </w:p>
    <w:p w14:paraId="7BA5FD1B">
      <w:pPr>
        <w:pStyle w:val="6"/>
        <w:keepNext w:val="0"/>
        <w:keepLines w:val="0"/>
        <w:pageBreakBefore w:val="0"/>
        <w:kinsoku/>
        <w:wordWrap w:val="0"/>
        <w:overflowPunct/>
        <w:topLinePunct/>
        <w:autoSpaceDE/>
        <w:autoSpaceDN/>
        <w:bidi w:val="0"/>
        <w:adjustRightInd w:val="0"/>
        <w:spacing w:before="109" w:line="360" w:lineRule="auto"/>
        <w:ind w:left="2" w:firstLine="475"/>
        <w:rPr>
          <w:rFonts w:hint="eastAsia" w:ascii="宋体" w:hAnsi="宋体" w:eastAsia="宋体" w:cs="宋体"/>
          <w:highlight w:val="none"/>
        </w:rPr>
      </w:pPr>
      <w:r>
        <w:rPr>
          <w:rFonts w:hint="eastAsia" w:ascii="宋体" w:hAnsi="宋体" w:eastAsia="宋体" w:cs="宋体"/>
          <w:spacing w:val="1"/>
          <w:highlight w:val="none"/>
        </w:rPr>
        <w:t>3.3.5</w:t>
      </w:r>
      <w:r>
        <w:rPr>
          <w:rFonts w:hint="eastAsia" w:ascii="宋体" w:hAnsi="宋体" w:eastAsia="宋体" w:cs="宋体"/>
          <w:spacing w:val="-44"/>
          <w:highlight w:val="none"/>
        </w:rPr>
        <w:t xml:space="preserve"> </w:t>
      </w:r>
      <w:r>
        <w:rPr>
          <w:rFonts w:hint="eastAsia" w:ascii="宋体" w:hAnsi="宋体" w:eastAsia="宋体" w:cs="宋体"/>
          <w:spacing w:val="1"/>
          <w:highlight w:val="none"/>
        </w:rPr>
        <w:t>承包人擅自更换主要施工管理人员的违约责任：</w:t>
      </w:r>
      <w:r>
        <w:rPr>
          <w:rFonts w:hint="eastAsia" w:ascii="宋体" w:hAnsi="宋体" w:eastAsia="宋体" w:cs="宋体"/>
          <w:spacing w:val="1"/>
          <w:highlight w:val="none"/>
          <w:u w:val="single" w:color="auto"/>
        </w:rPr>
        <w:t xml:space="preserve"> 项目</w:t>
      </w:r>
      <w:r>
        <w:rPr>
          <w:rFonts w:hint="eastAsia" w:ascii="宋体" w:hAnsi="宋体" w:eastAsia="宋体" w:cs="宋体"/>
          <w:highlight w:val="none"/>
          <w:u w:val="single" w:color="auto"/>
        </w:rPr>
        <w:t>技术负责人、专职安全</w:t>
      </w:r>
      <w:r>
        <w:rPr>
          <w:rFonts w:hint="eastAsia" w:ascii="宋体" w:hAnsi="宋体" w:eastAsia="宋体" w:cs="宋体"/>
          <w:highlight w:val="none"/>
        </w:rPr>
        <w:t xml:space="preserve">  </w:t>
      </w:r>
      <w:r>
        <w:rPr>
          <w:rFonts w:hint="eastAsia" w:ascii="宋体" w:hAnsi="宋体" w:eastAsia="宋体" w:cs="宋体"/>
          <w:spacing w:val="-3"/>
          <w:highlight w:val="none"/>
          <w:u w:val="single" w:color="auto"/>
        </w:rPr>
        <w:t>员及其承诺的其它在场管理人员未经发包人</w:t>
      </w:r>
      <w:r>
        <w:rPr>
          <w:rFonts w:hint="eastAsia" w:ascii="宋体" w:hAnsi="宋体" w:eastAsia="宋体" w:cs="宋体"/>
          <w:spacing w:val="-4"/>
          <w:highlight w:val="none"/>
          <w:u w:val="single" w:color="auto"/>
        </w:rPr>
        <w:t>书面同意不准擅自更换，擅自更换项目技术负</w:t>
      </w:r>
      <w:r>
        <w:rPr>
          <w:rFonts w:hint="eastAsia" w:ascii="宋体" w:hAnsi="宋体" w:eastAsia="宋体" w:cs="宋体"/>
          <w:highlight w:val="none"/>
        </w:rPr>
        <w:t xml:space="preserve"> </w:t>
      </w:r>
      <w:r>
        <w:rPr>
          <w:rFonts w:hint="eastAsia" w:ascii="宋体" w:hAnsi="宋体" w:eastAsia="宋体" w:cs="宋体"/>
          <w:spacing w:val="-8"/>
          <w:highlight w:val="none"/>
          <w:u w:val="single" w:color="auto"/>
        </w:rPr>
        <w:t>责人处</w:t>
      </w:r>
      <w:r>
        <w:rPr>
          <w:rFonts w:hint="eastAsia" w:ascii="宋体" w:hAnsi="宋体" w:eastAsia="宋体" w:cs="宋体"/>
          <w:spacing w:val="-34"/>
          <w:highlight w:val="none"/>
          <w:u w:val="single" w:color="auto"/>
        </w:rPr>
        <w:t xml:space="preserve"> </w:t>
      </w:r>
      <w:r>
        <w:rPr>
          <w:rFonts w:hint="eastAsia" w:ascii="宋体" w:hAnsi="宋体" w:eastAsia="宋体" w:cs="宋体"/>
          <w:spacing w:val="-8"/>
          <w:highlight w:val="none"/>
          <w:u w:val="single" w:color="auto"/>
        </w:rPr>
        <w:t>1500</w:t>
      </w:r>
      <w:r>
        <w:rPr>
          <w:rFonts w:hint="eastAsia" w:ascii="宋体" w:hAnsi="宋体" w:eastAsia="宋体" w:cs="宋体"/>
          <w:spacing w:val="-41"/>
          <w:highlight w:val="none"/>
          <w:u w:val="single" w:color="auto"/>
        </w:rPr>
        <w:t xml:space="preserve"> </w:t>
      </w:r>
      <w:r>
        <w:rPr>
          <w:rFonts w:hint="eastAsia" w:ascii="宋体" w:hAnsi="宋体" w:eastAsia="宋体" w:cs="宋体"/>
          <w:spacing w:val="-8"/>
          <w:highlight w:val="none"/>
          <w:u w:val="single" w:color="auto"/>
        </w:rPr>
        <w:t>元/人.次（人民币）违约金；擅自更换专职安全员处</w:t>
      </w:r>
      <w:r>
        <w:rPr>
          <w:rFonts w:hint="eastAsia" w:ascii="宋体" w:hAnsi="宋体" w:eastAsia="宋体" w:cs="宋体"/>
          <w:spacing w:val="-33"/>
          <w:highlight w:val="none"/>
          <w:u w:val="single" w:color="auto"/>
        </w:rPr>
        <w:t xml:space="preserve"> </w:t>
      </w:r>
      <w:r>
        <w:rPr>
          <w:rFonts w:hint="eastAsia" w:ascii="宋体" w:hAnsi="宋体" w:eastAsia="宋体" w:cs="宋体"/>
          <w:spacing w:val="-8"/>
          <w:highlight w:val="none"/>
          <w:u w:val="single" w:color="auto"/>
        </w:rPr>
        <w:t>1500</w:t>
      </w:r>
      <w:r>
        <w:rPr>
          <w:rFonts w:hint="eastAsia" w:ascii="宋体" w:hAnsi="宋体" w:eastAsia="宋体" w:cs="宋体"/>
          <w:spacing w:val="-41"/>
          <w:highlight w:val="none"/>
          <w:u w:val="single" w:color="auto"/>
        </w:rPr>
        <w:t xml:space="preserve"> </w:t>
      </w:r>
      <w:r>
        <w:rPr>
          <w:rFonts w:hint="eastAsia" w:ascii="宋体" w:hAnsi="宋体" w:eastAsia="宋体" w:cs="宋体"/>
          <w:spacing w:val="-8"/>
          <w:highlight w:val="none"/>
          <w:u w:val="single" w:color="auto"/>
        </w:rPr>
        <w:t>元</w:t>
      </w:r>
      <w:r>
        <w:rPr>
          <w:rFonts w:hint="eastAsia" w:ascii="宋体" w:hAnsi="宋体" w:eastAsia="宋体" w:cs="宋体"/>
          <w:spacing w:val="-9"/>
          <w:highlight w:val="none"/>
          <w:u w:val="single" w:color="auto"/>
        </w:rPr>
        <w:t>/人.次（人民币）</w:t>
      </w:r>
      <w:r>
        <w:rPr>
          <w:rFonts w:hint="eastAsia" w:ascii="宋体" w:hAnsi="宋体" w:eastAsia="宋体" w:cs="宋体"/>
          <w:highlight w:val="none"/>
        </w:rPr>
        <w:t xml:space="preserve"> </w:t>
      </w:r>
      <w:r>
        <w:rPr>
          <w:rFonts w:hint="eastAsia" w:ascii="宋体" w:hAnsi="宋体" w:eastAsia="宋体" w:cs="宋体"/>
          <w:spacing w:val="-1"/>
          <w:highlight w:val="none"/>
          <w:u w:val="single" w:color="auto"/>
        </w:rPr>
        <w:t>违约金；擅自更换其它在场管理人员处</w:t>
      </w:r>
      <w:r>
        <w:rPr>
          <w:rFonts w:hint="eastAsia" w:ascii="宋体" w:hAnsi="宋体" w:eastAsia="宋体" w:cs="宋体"/>
          <w:spacing w:val="-34"/>
          <w:highlight w:val="none"/>
          <w:u w:val="single" w:color="auto"/>
        </w:rPr>
        <w:t xml:space="preserve"> </w:t>
      </w:r>
      <w:r>
        <w:rPr>
          <w:rFonts w:hint="eastAsia" w:ascii="宋体" w:hAnsi="宋体" w:eastAsia="宋体" w:cs="宋体"/>
          <w:spacing w:val="-1"/>
          <w:highlight w:val="none"/>
          <w:u w:val="single" w:color="auto"/>
        </w:rPr>
        <w:t>1000 元/人.次（人民币）</w:t>
      </w:r>
      <w:r>
        <w:rPr>
          <w:rFonts w:hint="eastAsia" w:ascii="宋体" w:hAnsi="宋体" w:eastAsia="宋体" w:cs="宋体"/>
          <w:spacing w:val="-2"/>
          <w:highlight w:val="none"/>
          <w:u w:val="single" w:color="auto"/>
        </w:rPr>
        <w:t xml:space="preserve">违约金   </w:t>
      </w:r>
      <w:r>
        <w:rPr>
          <w:rFonts w:hint="eastAsia" w:ascii="宋体" w:hAnsi="宋体" w:eastAsia="宋体" w:cs="宋体"/>
          <w:spacing w:val="-2"/>
          <w:highlight w:val="none"/>
        </w:rPr>
        <w:t>。</w:t>
      </w:r>
    </w:p>
    <w:p w14:paraId="547321AA">
      <w:pPr>
        <w:pStyle w:val="6"/>
        <w:keepNext w:val="0"/>
        <w:keepLines w:val="0"/>
        <w:pageBreakBefore w:val="0"/>
        <w:kinsoku/>
        <w:wordWrap w:val="0"/>
        <w:overflowPunct/>
        <w:topLinePunct/>
        <w:autoSpaceDE/>
        <w:autoSpaceDN/>
        <w:bidi w:val="0"/>
        <w:adjustRightInd w:val="0"/>
        <w:spacing w:before="114" w:line="360" w:lineRule="auto"/>
        <w:ind w:left="2" w:right="99" w:firstLine="478"/>
        <w:rPr>
          <w:rFonts w:hint="eastAsia" w:ascii="宋体" w:hAnsi="宋体" w:eastAsia="宋体" w:cs="宋体"/>
          <w:highlight w:val="none"/>
        </w:rPr>
      </w:pPr>
      <w:r>
        <w:rPr>
          <w:rFonts w:hint="eastAsia" w:ascii="宋体" w:hAnsi="宋体" w:eastAsia="宋体" w:cs="宋体"/>
          <w:spacing w:val="-4"/>
          <w:highlight w:val="none"/>
        </w:rPr>
        <w:t>承包人主要施工管理人员擅自离开施工现场的违约责任：</w:t>
      </w:r>
      <w:r>
        <w:rPr>
          <w:rFonts w:hint="eastAsia" w:ascii="宋体" w:hAnsi="宋体" w:eastAsia="宋体" w:cs="宋体"/>
          <w:spacing w:val="-4"/>
          <w:highlight w:val="none"/>
          <w:u w:val="single" w:color="auto"/>
        </w:rPr>
        <w:t>未经发包人同意，项目技术</w:t>
      </w:r>
      <w:r>
        <w:rPr>
          <w:rFonts w:hint="eastAsia" w:ascii="宋体" w:hAnsi="宋体" w:eastAsia="宋体" w:cs="宋体"/>
          <w:spacing w:val="13"/>
          <w:highlight w:val="none"/>
        </w:rPr>
        <w:t xml:space="preserve"> </w:t>
      </w:r>
      <w:r>
        <w:rPr>
          <w:rFonts w:hint="eastAsia" w:ascii="宋体" w:hAnsi="宋体" w:eastAsia="宋体" w:cs="宋体"/>
          <w:spacing w:val="-2"/>
          <w:highlight w:val="none"/>
          <w:u w:val="single" w:color="auto"/>
        </w:rPr>
        <w:t>负责人擅自离岗的，视为承包人违约，发包人有权处违约金</w:t>
      </w:r>
      <w:r>
        <w:rPr>
          <w:rFonts w:hint="eastAsia" w:ascii="宋体" w:hAnsi="宋体" w:eastAsia="宋体" w:cs="宋体"/>
          <w:spacing w:val="-35"/>
          <w:highlight w:val="none"/>
          <w:u w:val="single" w:color="auto"/>
        </w:rPr>
        <w:t xml:space="preserve"> </w:t>
      </w:r>
      <w:r>
        <w:rPr>
          <w:rFonts w:hint="eastAsia" w:ascii="宋体" w:hAnsi="宋体" w:eastAsia="宋体" w:cs="宋体"/>
          <w:spacing w:val="-2"/>
          <w:highlight w:val="none"/>
          <w:u w:val="single" w:color="auto"/>
        </w:rPr>
        <w:t>1500</w:t>
      </w:r>
      <w:r>
        <w:rPr>
          <w:rFonts w:hint="eastAsia" w:ascii="宋体" w:hAnsi="宋体" w:eastAsia="宋体" w:cs="宋体"/>
          <w:spacing w:val="-41"/>
          <w:highlight w:val="none"/>
          <w:u w:val="single" w:color="auto"/>
        </w:rPr>
        <w:t xml:space="preserve"> </w:t>
      </w:r>
      <w:r>
        <w:rPr>
          <w:rFonts w:hint="eastAsia" w:ascii="宋体" w:hAnsi="宋体" w:eastAsia="宋体" w:cs="宋体"/>
          <w:spacing w:val="-2"/>
          <w:highlight w:val="none"/>
          <w:u w:val="single" w:color="auto"/>
        </w:rPr>
        <w:t>元/人.次（人民币</w:t>
      </w:r>
      <w:r>
        <w:rPr>
          <w:rFonts w:hint="eastAsia" w:ascii="宋体" w:hAnsi="宋体" w:eastAsia="宋体" w:cs="宋体"/>
          <w:spacing w:val="8"/>
          <w:highlight w:val="none"/>
          <w:u w:val="single" w:color="auto"/>
        </w:rPr>
        <w:t>）；</w:t>
      </w:r>
      <w:r>
        <w:rPr>
          <w:rFonts w:hint="eastAsia" w:ascii="宋体" w:hAnsi="宋体" w:eastAsia="宋体" w:cs="宋体"/>
          <w:highlight w:val="none"/>
        </w:rPr>
        <w:t xml:space="preserve"> </w:t>
      </w:r>
      <w:r>
        <w:rPr>
          <w:rFonts w:hint="eastAsia" w:ascii="宋体" w:hAnsi="宋体" w:eastAsia="宋体" w:cs="宋体"/>
          <w:highlight w:val="none"/>
          <w:u w:val="single" w:color="auto"/>
        </w:rPr>
        <w:t>未经发包人同意，专职安全员擅自离岗的，视为承包人违约，发包人有权处违约金</w:t>
      </w:r>
      <w:r>
        <w:rPr>
          <w:rFonts w:hint="eastAsia" w:ascii="宋体" w:hAnsi="宋体" w:eastAsia="宋体" w:cs="宋体"/>
          <w:spacing w:val="-17"/>
          <w:highlight w:val="none"/>
          <w:u w:val="single" w:color="auto"/>
        </w:rPr>
        <w:t xml:space="preserve"> </w:t>
      </w:r>
      <w:r>
        <w:rPr>
          <w:rFonts w:hint="eastAsia" w:ascii="宋体" w:hAnsi="宋体" w:eastAsia="宋体" w:cs="宋体"/>
          <w:highlight w:val="none"/>
          <w:u w:val="single" w:color="auto"/>
        </w:rPr>
        <w:t>1500</w:t>
      </w:r>
      <w:r>
        <w:rPr>
          <w:rFonts w:hint="eastAsia" w:ascii="宋体" w:hAnsi="宋体" w:eastAsia="宋体" w:cs="宋体"/>
          <w:highlight w:val="none"/>
        </w:rPr>
        <w:t xml:space="preserve"> </w:t>
      </w:r>
      <w:r>
        <w:rPr>
          <w:rFonts w:hint="eastAsia" w:ascii="宋体" w:hAnsi="宋体" w:eastAsia="宋体" w:cs="宋体"/>
          <w:spacing w:val="-3"/>
          <w:highlight w:val="none"/>
          <w:u w:val="single" w:color="auto"/>
        </w:rPr>
        <w:t>元/人.次（人民币</w:t>
      </w:r>
      <w:r>
        <w:rPr>
          <w:rFonts w:hint="eastAsia" w:ascii="宋体" w:hAnsi="宋体" w:eastAsia="宋体" w:cs="宋体"/>
          <w:spacing w:val="-12"/>
          <w:highlight w:val="none"/>
          <w:u w:val="single" w:color="auto"/>
        </w:rPr>
        <w:t>）；</w:t>
      </w:r>
      <w:r>
        <w:rPr>
          <w:rFonts w:hint="eastAsia" w:ascii="宋体" w:hAnsi="宋体" w:eastAsia="宋体" w:cs="宋体"/>
          <w:spacing w:val="-3"/>
          <w:highlight w:val="none"/>
          <w:u w:val="single" w:color="auto"/>
        </w:rPr>
        <w:t>其它在场管理人员擅自离岗的，视为承包人违约，发包人有权处违约金</w:t>
      </w:r>
      <w:r>
        <w:rPr>
          <w:rFonts w:hint="eastAsia" w:ascii="宋体" w:hAnsi="宋体" w:eastAsia="宋体" w:cs="宋体"/>
          <w:spacing w:val="-23"/>
          <w:highlight w:val="none"/>
          <w:u w:val="single" w:color="auto"/>
        </w:rPr>
        <w:t xml:space="preserve"> </w:t>
      </w:r>
      <w:r>
        <w:rPr>
          <w:rFonts w:hint="eastAsia" w:ascii="宋体" w:hAnsi="宋体" w:eastAsia="宋体" w:cs="宋体"/>
          <w:spacing w:val="-3"/>
          <w:highlight w:val="none"/>
          <w:u w:val="single" w:color="auto"/>
        </w:rPr>
        <w:t xml:space="preserve">1000 元/人.次（人民币） </w:t>
      </w:r>
      <w:r>
        <w:rPr>
          <w:rFonts w:hint="eastAsia" w:ascii="宋体" w:hAnsi="宋体" w:eastAsia="宋体" w:cs="宋体"/>
          <w:spacing w:val="-3"/>
          <w:highlight w:val="none"/>
        </w:rPr>
        <w:t>。</w:t>
      </w:r>
    </w:p>
    <w:p w14:paraId="6DD10DAC">
      <w:pPr>
        <w:keepNext w:val="0"/>
        <w:keepLines w:val="0"/>
        <w:pageBreakBefore w:val="0"/>
        <w:kinsoku/>
        <w:wordWrap w:val="0"/>
        <w:overflowPunct/>
        <w:topLinePunct/>
        <w:autoSpaceDE/>
        <w:autoSpaceDN/>
        <w:bidi w:val="0"/>
        <w:adjustRightInd w:val="0"/>
        <w:spacing w:before="111" w:line="360" w:lineRule="auto"/>
        <w:ind w:left="485"/>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3.5</w:t>
      </w:r>
      <w:r>
        <w:rPr>
          <w:rFonts w:hint="eastAsia" w:ascii="宋体" w:hAnsi="宋体" w:eastAsia="宋体" w:cs="宋体"/>
          <w:spacing w:val="20"/>
          <w:sz w:val="24"/>
          <w:szCs w:val="24"/>
          <w:highlight w:val="none"/>
        </w:rPr>
        <w:t xml:space="preserve"> </w:t>
      </w:r>
      <w:r>
        <w:rPr>
          <w:rFonts w:hint="eastAsia" w:ascii="宋体" w:hAnsi="宋体" w:eastAsia="宋体" w:cs="宋体"/>
          <w:spacing w:val="-7"/>
          <w:sz w:val="24"/>
          <w:szCs w:val="24"/>
          <w:highlight w:val="none"/>
        </w:rPr>
        <w:t>分包</w:t>
      </w:r>
    </w:p>
    <w:p w14:paraId="765BBA3B">
      <w:pPr>
        <w:keepNext w:val="0"/>
        <w:keepLines w:val="0"/>
        <w:pageBreakBefore w:val="0"/>
        <w:kinsoku/>
        <w:wordWrap w:val="0"/>
        <w:overflowPunct/>
        <w:topLinePunct/>
        <w:autoSpaceDE/>
        <w:autoSpaceDN/>
        <w:bidi w:val="0"/>
        <w:adjustRightInd w:val="0"/>
        <w:spacing w:before="227" w:line="360" w:lineRule="auto"/>
        <w:ind w:left="48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3.5.1 分包的一般约定</w:t>
      </w:r>
    </w:p>
    <w:p w14:paraId="0BEB943A">
      <w:pPr>
        <w:keepNext w:val="0"/>
        <w:keepLines w:val="0"/>
        <w:pageBreakBefore w:val="0"/>
        <w:kinsoku/>
        <w:wordWrap w:val="0"/>
        <w:overflowPunct/>
        <w:topLinePunct/>
        <w:autoSpaceDE/>
        <w:autoSpaceDN/>
        <w:bidi w:val="0"/>
        <w:adjustRightInd w:val="0"/>
        <w:spacing w:before="110" w:line="360" w:lineRule="auto"/>
        <w:ind w:left="49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禁止分包的工程包括：</w:t>
      </w:r>
      <w:r>
        <w:rPr>
          <w:rFonts w:hint="eastAsia" w:ascii="宋体" w:hAnsi="宋体" w:eastAsia="宋体" w:cs="宋体"/>
          <w:spacing w:val="-1"/>
          <w:sz w:val="24"/>
          <w:szCs w:val="24"/>
          <w:highlight w:val="none"/>
          <w:u w:val="single" w:color="auto"/>
        </w:rPr>
        <w:t xml:space="preserve">   本工程禁止分包        </w:t>
      </w:r>
      <w:r>
        <w:rPr>
          <w:rFonts w:hint="eastAsia" w:ascii="宋体" w:hAnsi="宋体" w:eastAsia="宋体" w:cs="宋体"/>
          <w:spacing w:val="-1"/>
          <w:sz w:val="24"/>
          <w:szCs w:val="24"/>
          <w:highlight w:val="none"/>
        </w:rPr>
        <w:t>。</w:t>
      </w:r>
    </w:p>
    <w:p w14:paraId="6C6387A4">
      <w:pPr>
        <w:keepNext w:val="0"/>
        <w:keepLines w:val="0"/>
        <w:pageBreakBefore w:val="0"/>
        <w:kinsoku/>
        <w:wordWrap w:val="0"/>
        <w:overflowPunct/>
        <w:topLinePunct/>
        <w:autoSpaceDE/>
        <w:autoSpaceDN/>
        <w:bidi w:val="0"/>
        <w:adjustRightInd w:val="0"/>
        <w:spacing w:line="360" w:lineRule="auto"/>
        <w:ind w:left="49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主体结构、关键性工作的范围：</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52CF0456">
      <w:pPr>
        <w:keepNext w:val="0"/>
        <w:keepLines w:val="0"/>
        <w:pageBreakBefore w:val="0"/>
        <w:kinsoku/>
        <w:wordWrap w:val="0"/>
        <w:overflowPunct/>
        <w:topLinePunct/>
        <w:autoSpaceDE/>
        <w:autoSpaceDN/>
        <w:bidi w:val="0"/>
        <w:adjustRightInd w:val="0"/>
        <w:spacing w:before="111" w:line="360" w:lineRule="auto"/>
        <w:ind w:left="48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3.5.2</w:t>
      </w:r>
      <w:r>
        <w:rPr>
          <w:rFonts w:hint="eastAsia" w:ascii="宋体" w:hAnsi="宋体" w:eastAsia="宋体" w:cs="宋体"/>
          <w:spacing w:val="-35"/>
          <w:sz w:val="24"/>
          <w:szCs w:val="24"/>
          <w:highlight w:val="none"/>
        </w:rPr>
        <w:t xml:space="preserve"> </w:t>
      </w:r>
      <w:r>
        <w:rPr>
          <w:rFonts w:hint="eastAsia" w:ascii="宋体" w:hAnsi="宋体" w:eastAsia="宋体" w:cs="宋体"/>
          <w:spacing w:val="-4"/>
          <w:sz w:val="24"/>
          <w:szCs w:val="24"/>
          <w:highlight w:val="none"/>
        </w:rPr>
        <w:t>分包的确定</w:t>
      </w:r>
    </w:p>
    <w:p w14:paraId="56F97395">
      <w:pPr>
        <w:keepNext w:val="0"/>
        <w:keepLines w:val="0"/>
        <w:pageBreakBefore w:val="0"/>
        <w:kinsoku/>
        <w:wordWrap w:val="0"/>
        <w:overflowPunct/>
        <w:topLinePunct/>
        <w:autoSpaceDE/>
        <w:autoSpaceDN/>
        <w:bidi w:val="0"/>
        <w:adjustRightInd w:val="0"/>
        <w:spacing w:before="110" w:line="360" w:lineRule="auto"/>
        <w:ind w:left="49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允许分包的专业工程包括：</w:t>
      </w:r>
      <w:r>
        <w:rPr>
          <w:rFonts w:hint="eastAsia" w:ascii="宋体" w:hAnsi="宋体" w:eastAsia="宋体" w:cs="宋体"/>
          <w:spacing w:val="-1"/>
          <w:sz w:val="24"/>
          <w:szCs w:val="24"/>
          <w:highlight w:val="none"/>
          <w:u w:val="single" w:color="auto"/>
        </w:rPr>
        <w:t xml:space="preserve">       无      </w:t>
      </w:r>
      <w:r>
        <w:rPr>
          <w:rFonts w:hint="eastAsia" w:ascii="宋体" w:hAnsi="宋体" w:eastAsia="宋体" w:cs="宋体"/>
          <w:spacing w:val="-1"/>
          <w:sz w:val="24"/>
          <w:szCs w:val="24"/>
          <w:highlight w:val="none"/>
        </w:rPr>
        <w:t>。</w:t>
      </w:r>
    </w:p>
    <w:p w14:paraId="3EECC914">
      <w:pPr>
        <w:keepNext w:val="0"/>
        <w:keepLines w:val="0"/>
        <w:pageBreakBefore w:val="0"/>
        <w:kinsoku/>
        <w:wordWrap w:val="0"/>
        <w:overflowPunct/>
        <w:topLinePunct/>
        <w:autoSpaceDE/>
        <w:autoSpaceDN/>
        <w:bidi w:val="0"/>
        <w:adjustRightInd w:val="0"/>
        <w:spacing w:before="1" w:line="360" w:lineRule="auto"/>
        <w:ind w:left="49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其他关于分包的约定：</w:t>
      </w:r>
      <w:r>
        <w:rPr>
          <w:rFonts w:hint="eastAsia" w:ascii="宋体" w:hAnsi="宋体" w:eastAsia="宋体" w:cs="宋体"/>
          <w:spacing w:val="-2"/>
          <w:sz w:val="24"/>
          <w:szCs w:val="24"/>
          <w:highlight w:val="none"/>
          <w:u w:val="single" w:color="auto"/>
        </w:rPr>
        <w:t xml:space="preserve">   无</w:t>
      </w:r>
      <w:r>
        <w:rPr>
          <w:rFonts w:hint="eastAsia" w:ascii="宋体" w:hAnsi="宋体" w:eastAsia="宋体" w:cs="宋体"/>
          <w:spacing w:val="1"/>
          <w:sz w:val="24"/>
          <w:szCs w:val="24"/>
          <w:highlight w:val="none"/>
          <w:u w:val="single" w:color="auto"/>
        </w:rPr>
        <w:t xml:space="preserve">        </w:t>
      </w:r>
    </w:p>
    <w:p w14:paraId="71C90F96">
      <w:pPr>
        <w:keepNext w:val="0"/>
        <w:keepLines w:val="0"/>
        <w:pageBreakBefore w:val="0"/>
        <w:kinsoku/>
        <w:wordWrap w:val="0"/>
        <w:overflowPunct/>
        <w:topLinePunct/>
        <w:autoSpaceDE/>
        <w:autoSpaceDN/>
        <w:bidi w:val="0"/>
        <w:adjustRightInd w:val="0"/>
        <w:spacing w:before="110" w:line="360" w:lineRule="auto"/>
        <w:ind w:left="48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3.5.4</w:t>
      </w:r>
      <w:r>
        <w:rPr>
          <w:rFonts w:hint="eastAsia" w:ascii="宋体" w:hAnsi="宋体" w:eastAsia="宋体" w:cs="宋体"/>
          <w:spacing w:val="18"/>
          <w:sz w:val="24"/>
          <w:szCs w:val="24"/>
          <w:highlight w:val="none"/>
        </w:rPr>
        <w:t xml:space="preserve"> </w:t>
      </w:r>
      <w:r>
        <w:rPr>
          <w:rFonts w:hint="eastAsia" w:ascii="宋体" w:hAnsi="宋体" w:eastAsia="宋体" w:cs="宋体"/>
          <w:spacing w:val="-3"/>
          <w:sz w:val="24"/>
          <w:szCs w:val="24"/>
          <w:highlight w:val="none"/>
        </w:rPr>
        <w:t>分包合同价款</w:t>
      </w:r>
    </w:p>
    <w:p w14:paraId="0749E7A9">
      <w:pPr>
        <w:keepNext w:val="0"/>
        <w:keepLines w:val="0"/>
        <w:pageBreakBefore w:val="0"/>
        <w:kinsoku/>
        <w:wordWrap w:val="0"/>
        <w:overflowPunct/>
        <w:topLinePunct/>
        <w:autoSpaceDE/>
        <w:autoSpaceDN/>
        <w:bidi w:val="0"/>
        <w:adjustRightInd w:val="0"/>
        <w:spacing w:before="113" w:line="360" w:lineRule="auto"/>
        <w:ind w:left="49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关于分包合同价款支付的约定：</w:t>
      </w:r>
      <w:r>
        <w:rPr>
          <w:rFonts w:hint="eastAsia" w:ascii="宋体" w:hAnsi="宋体" w:eastAsia="宋体" w:cs="宋体"/>
          <w:spacing w:val="-2"/>
          <w:sz w:val="24"/>
          <w:szCs w:val="24"/>
          <w:highlight w:val="none"/>
          <w:u w:val="single" w:color="auto"/>
        </w:rPr>
        <w:t xml:space="preserve">  /  </w:t>
      </w:r>
      <w:r>
        <w:rPr>
          <w:rFonts w:hint="eastAsia" w:ascii="宋体" w:hAnsi="宋体" w:eastAsia="宋体" w:cs="宋体"/>
          <w:spacing w:val="-2"/>
          <w:sz w:val="24"/>
          <w:szCs w:val="24"/>
          <w:highlight w:val="none"/>
        </w:rPr>
        <w:t>。</w:t>
      </w:r>
    </w:p>
    <w:p w14:paraId="37BA4566">
      <w:pPr>
        <w:keepNext w:val="0"/>
        <w:keepLines w:val="0"/>
        <w:pageBreakBefore w:val="0"/>
        <w:kinsoku/>
        <w:wordWrap w:val="0"/>
        <w:overflowPunct/>
        <w:topLinePunct/>
        <w:autoSpaceDE/>
        <w:autoSpaceDN/>
        <w:bidi w:val="0"/>
        <w:adjustRightInd w:val="0"/>
        <w:spacing w:before="111" w:line="360" w:lineRule="auto"/>
        <w:ind w:left="48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3.6 工程照管与成品、半成品保护</w:t>
      </w:r>
    </w:p>
    <w:p w14:paraId="2513E894">
      <w:pPr>
        <w:keepNext w:val="0"/>
        <w:keepLines w:val="0"/>
        <w:pageBreakBefore w:val="0"/>
        <w:kinsoku/>
        <w:wordWrap w:val="0"/>
        <w:overflowPunct/>
        <w:topLinePunct/>
        <w:autoSpaceDE/>
        <w:autoSpaceDN/>
        <w:bidi w:val="0"/>
        <w:adjustRightInd w:val="0"/>
        <w:spacing w:before="231" w:line="360" w:lineRule="auto"/>
        <w:ind w:left="8" w:firstLine="480"/>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承包人负责照管工程及工程相关的材料、工程设备的起始时间：</w:t>
      </w:r>
      <w:r>
        <w:rPr>
          <w:rFonts w:hint="eastAsia" w:ascii="宋体" w:hAnsi="宋体" w:eastAsia="宋体" w:cs="宋体"/>
          <w:spacing w:val="62"/>
          <w:sz w:val="24"/>
          <w:szCs w:val="24"/>
          <w:highlight w:val="none"/>
          <w:u w:val="single" w:color="auto"/>
        </w:rPr>
        <w:t xml:space="preserve"> </w:t>
      </w:r>
      <w:r>
        <w:rPr>
          <w:rFonts w:hint="eastAsia" w:ascii="宋体" w:hAnsi="宋体" w:eastAsia="宋体" w:cs="宋体"/>
          <w:spacing w:val="-2"/>
          <w:sz w:val="24"/>
          <w:szCs w:val="24"/>
          <w:highlight w:val="none"/>
          <w:u w:val="single" w:color="auto"/>
        </w:rPr>
        <w:t>自</w:t>
      </w:r>
      <w:r>
        <w:rPr>
          <w:rFonts w:hint="eastAsia" w:ascii="宋体" w:hAnsi="宋体" w:eastAsia="宋体" w:cs="宋体"/>
          <w:spacing w:val="-3"/>
          <w:sz w:val="24"/>
          <w:szCs w:val="24"/>
          <w:highlight w:val="none"/>
          <w:u w:val="single" w:color="auto"/>
        </w:rPr>
        <w:t>发包人向承包人</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移交施工现场之日起至工程交付发包人之前，承</w:t>
      </w:r>
      <w:r>
        <w:rPr>
          <w:rFonts w:hint="eastAsia" w:ascii="宋体" w:hAnsi="宋体" w:eastAsia="宋体" w:cs="宋体"/>
          <w:spacing w:val="-4"/>
          <w:sz w:val="24"/>
          <w:szCs w:val="24"/>
          <w:highlight w:val="none"/>
          <w:u w:val="single" w:color="auto"/>
        </w:rPr>
        <w:t>包人负责工程照管与成品、半成品保护工</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作，保护期间因承包人责任发生损坏，承包人自费予以修复</w:t>
      </w:r>
      <w:r>
        <w:rPr>
          <w:rFonts w:hint="eastAsia" w:ascii="宋体" w:hAnsi="宋体" w:eastAsia="宋体" w:cs="宋体"/>
          <w:spacing w:val="-1"/>
          <w:sz w:val="24"/>
          <w:szCs w:val="24"/>
          <w:highlight w:val="none"/>
        </w:rPr>
        <w:t>。</w:t>
      </w:r>
    </w:p>
    <w:p w14:paraId="2EBD7EFC">
      <w:pPr>
        <w:keepNext w:val="0"/>
        <w:keepLines w:val="0"/>
        <w:pageBreakBefore w:val="0"/>
        <w:kinsoku/>
        <w:wordWrap w:val="0"/>
        <w:overflowPunct/>
        <w:topLinePunct/>
        <w:autoSpaceDE/>
        <w:autoSpaceDN/>
        <w:bidi w:val="0"/>
        <w:adjustRightInd w:val="0"/>
        <w:spacing w:before="232" w:line="360" w:lineRule="auto"/>
        <w:ind w:left="485"/>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3.7</w:t>
      </w:r>
      <w:r>
        <w:rPr>
          <w:rFonts w:hint="eastAsia" w:ascii="宋体" w:hAnsi="宋体" w:eastAsia="宋体" w:cs="宋体"/>
          <w:spacing w:val="20"/>
          <w:sz w:val="24"/>
          <w:szCs w:val="24"/>
          <w:highlight w:val="none"/>
        </w:rPr>
        <w:t xml:space="preserve"> </w:t>
      </w:r>
      <w:r>
        <w:rPr>
          <w:rFonts w:hint="eastAsia" w:ascii="宋体" w:hAnsi="宋体" w:eastAsia="宋体" w:cs="宋体"/>
          <w:spacing w:val="-5"/>
          <w:sz w:val="24"/>
          <w:szCs w:val="24"/>
          <w:highlight w:val="none"/>
        </w:rPr>
        <w:t>履约担保</w:t>
      </w:r>
    </w:p>
    <w:p w14:paraId="09D1D36B">
      <w:pPr>
        <w:keepNext w:val="0"/>
        <w:keepLines w:val="0"/>
        <w:pageBreakBefore w:val="0"/>
        <w:kinsoku/>
        <w:wordWrap w:val="0"/>
        <w:overflowPunct/>
        <w:topLinePunct/>
        <w:autoSpaceDE/>
        <w:autoSpaceDN/>
        <w:bidi w:val="0"/>
        <w:adjustRightInd w:val="0"/>
        <w:spacing w:before="234" w:line="360" w:lineRule="auto"/>
        <w:ind w:left="48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承包人是否提供履约担保：</w:t>
      </w:r>
      <w:r>
        <w:rPr>
          <w:rFonts w:hint="eastAsia" w:ascii="宋体" w:hAnsi="宋体" w:eastAsia="宋体" w:cs="宋体"/>
          <w:spacing w:val="-1"/>
          <w:sz w:val="24"/>
          <w:szCs w:val="24"/>
          <w:highlight w:val="none"/>
          <w:u w:val="single" w:color="auto"/>
        </w:rPr>
        <w:t xml:space="preserve">   否    </w:t>
      </w:r>
      <w:r>
        <w:rPr>
          <w:rFonts w:hint="eastAsia" w:ascii="宋体" w:hAnsi="宋体" w:eastAsia="宋体" w:cs="宋体"/>
          <w:spacing w:val="-1"/>
          <w:sz w:val="24"/>
          <w:szCs w:val="24"/>
          <w:highlight w:val="none"/>
        </w:rPr>
        <w:t>。</w:t>
      </w:r>
    </w:p>
    <w:p w14:paraId="1C55AA57">
      <w:pPr>
        <w:keepNext w:val="0"/>
        <w:keepLines w:val="0"/>
        <w:pageBreakBefore w:val="0"/>
        <w:kinsoku/>
        <w:wordWrap w:val="0"/>
        <w:overflowPunct/>
        <w:topLinePunct/>
        <w:autoSpaceDE/>
        <w:autoSpaceDN/>
        <w:bidi w:val="0"/>
        <w:adjustRightInd w:val="0"/>
        <w:spacing w:before="113" w:line="360" w:lineRule="auto"/>
        <w:ind w:left="48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承包人提供履约担保的形式、金额及期限的：</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7E394ED5">
      <w:pPr>
        <w:keepNext w:val="0"/>
        <w:keepLines w:val="0"/>
        <w:pageBreakBefore w:val="0"/>
        <w:kinsoku/>
        <w:wordWrap w:val="0"/>
        <w:overflowPunct/>
        <w:topLinePunct/>
        <w:autoSpaceDE/>
        <w:autoSpaceDN/>
        <w:bidi w:val="0"/>
        <w:adjustRightInd w:val="0"/>
        <w:spacing w:before="231" w:line="360" w:lineRule="auto"/>
        <w:outlineLvl w:val="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4.</w:t>
      </w:r>
      <w:r>
        <w:rPr>
          <w:rFonts w:hint="eastAsia" w:ascii="宋体" w:hAnsi="宋体" w:eastAsia="宋体" w:cs="宋体"/>
          <w:spacing w:val="22"/>
          <w:sz w:val="24"/>
          <w:szCs w:val="24"/>
          <w:highlight w:val="none"/>
        </w:rPr>
        <w:t xml:space="preserve"> </w:t>
      </w:r>
      <w:r>
        <w:rPr>
          <w:rFonts w:hint="eastAsia" w:ascii="宋体" w:hAnsi="宋体" w:eastAsia="宋体" w:cs="宋体"/>
          <w:spacing w:val="-6"/>
          <w:sz w:val="24"/>
          <w:szCs w:val="24"/>
          <w:highlight w:val="none"/>
        </w:rPr>
        <w:t>监理人</w:t>
      </w:r>
    </w:p>
    <w:p w14:paraId="70F186B4">
      <w:pPr>
        <w:keepNext w:val="0"/>
        <w:keepLines w:val="0"/>
        <w:pageBreakBefore w:val="0"/>
        <w:kinsoku/>
        <w:wordWrap w:val="0"/>
        <w:overflowPunct/>
        <w:topLinePunct/>
        <w:autoSpaceDE/>
        <w:autoSpaceDN/>
        <w:bidi w:val="0"/>
        <w:adjustRightInd w:val="0"/>
        <w:spacing w:before="227" w:line="360" w:lineRule="auto"/>
        <w:ind w:left="48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4.1</w:t>
      </w:r>
      <w:r>
        <w:rPr>
          <w:rFonts w:hint="eastAsia" w:ascii="宋体" w:hAnsi="宋体" w:eastAsia="宋体" w:cs="宋体"/>
          <w:spacing w:val="-36"/>
          <w:sz w:val="24"/>
          <w:szCs w:val="24"/>
          <w:highlight w:val="none"/>
        </w:rPr>
        <w:t xml:space="preserve"> </w:t>
      </w:r>
      <w:r>
        <w:rPr>
          <w:rFonts w:hint="eastAsia" w:ascii="宋体" w:hAnsi="宋体" w:eastAsia="宋体" w:cs="宋体"/>
          <w:spacing w:val="-3"/>
          <w:sz w:val="24"/>
          <w:szCs w:val="24"/>
          <w:highlight w:val="none"/>
        </w:rPr>
        <w:t>监理人的一般规定</w:t>
      </w:r>
    </w:p>
    <w:p w14:paraId="3C5C3D3E">
      <w:pPr>
        <w:keepNext w:val="0"/>
        <w:keepLines w:val="0"/>
        <w:pageBreakBefore w:val="0"/>
        <w:kinsoku/>
        <w:wordWrap w:val="0"/>
        <w:overflowPunct/>
        <w:topLinePunct/>
        <w:autoSpaceDE/>
        <w:autoSpaceDN/>
        <w:bidi w:val="0"/>
        <w:adjustRightInd w:val="0"/>
        <w:spacing w:before="229" w:line="360" w:lineRule="auto"/>
        <w:ind w:left="49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关于监理人的监理内容：</w:t>
      </w:r>
      <w:r>
        <w:rPr>
          <w:rFonts w:hint="eastAsia" w:ascii="宋体" w:hAnsi="宋体" w:eastAsia="宋体" w:cs="宋体"/>
          <w:spacing w:val="-1"/>
          <w:sz w:val="24"/>
          <w:szCs w:val="24"/>
          <w:highlight w:val="none"/>
          <w:u w:val="single" w:color="auto"/>
        </w:rPr>
        <w:t xml:space="preserve"> 按本工程的监理合同中的有关条款 </w:t>
      </w:r>
      <w:r>
        <w:rPr>
          <w:rFonts w:hint="eastAsia" w:ascii="宋体" w:hAnsi="宋体" w:eastAsia="宋体" w:cs="宋体"/>
          <w:spacing w:val="-1"/>
          <w:sz w:val="24"/>
          <w:szCs w:val="24"/>
          <w:highlight w:val="none"/>
        </w:rPr>
        <w:t>。</w:t>
      </w:r>
    </w:p>
    <w:p w14:paraId="1B68FC6C">
      <w:pPr>
        <w:keepNext w:val="0"/>
        <w:keepLines w:val="0"/>
        <w:pageBreakBefore w:val="0"/>
        <w:kinsoku/>
        <w:wordWrap w:val="0"/>
        <w:overflowPunct/>
        <w:topLinePunct/>
        <w:autoSpaceDE/>
        <w:autoSpaceDN/>
        <w:bidi w:val="0"/>
        <w:adjustRightInd w:val="0"/>
        <w:spacing w:before="1" w:line="360" w:lineRule="auto"/>
        <w:ind w:left="49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关于监理人的监理权限：</w:t>
      </w:r>
      <w:r>
        <w:rPr>
          <w:rFonts w:hint="eastAsia" w:ascii="宋体" w:hAnsi="宋体" w:eastAsia="宋体" w:cs="宋体"/>
          <w:spacing w:val="-1"/>
          <w:sz w:val="24"/>
          <w:szCs w:val="24"/>
          <w:highlight w:val="none"/>
          <w:u w:val="single" w:color="auto"/>
        </w:rPr>
        <w:t xml:space="preserve"> 按本工程的监理合同中的有关条款 </w:t>
      </w:r>
      <w:r>
        <w:rPr>
          <w:rFonts w:hint="eastAsia" w:ascii="宋体" w:hAnsi="宋体" w:eastAsia="宋体" w:cs="宋体"/>
          <w:spacing w:val="-1"/>
          <w:sz w:val="24"/>
          <w:szCs w:val="24"/>
          <w:highlight w:val="none"/>
        </w:rPr>
        <w:t>。</w:t>
      </w:r>
    </w:p>
    <w:p w14:paraId="66106F10">
      <w:pPr>
        <w:keepNext w:val="0"/>
        <w:keepLines w:val="0"/>
        <w:pageBreakBefore w:val="0"/>
        <w:kinsoku/>
        <w:wordWrap w:val="0"/>
        <w:overflowPunct/>
        <w:topLinePunct/>
        <w:autoSpaceDE/>
        <w:autoSpaceDN/>
        <w:bidi w:val="0"/>
        <w:adjustRightInd w:val="0"/>
        <w:spacing w:before="112" w:line="360" w:lineRule="auto"/>
        <w:ind w:left="1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关于监理人在施工现场的办公场所、生活场所的提供和费用承担的约定：</w:t>
      </w:r>
      <w:r>
        <w:rPr>
          <w:rFonts w:hint="eastAsia" w:ascii="宋体" w:hAnsi="宋体" w:eastAsia="宋体" w:cs="宋体"/>
          <w:spacing w:val="-4"/>
          <w:sz w:val="24"/>
          <w:szCs w:val="24"/>
          <w:highlight w:val="none"/>
          <w:u w:val="single" w:color="auto"/>
        </w:rPr>
        <w:t>按本工程的监理</w:t>
      </w:r>
      <w:r>
        <w:rPr>
          <w:rFonts w:hint="eastAsia" w:ascii="宋体" w:hAnsi="宋体" w:eastAsia="宋体" w:cs="宋体"/>
          <w:spacing w:val="14"/>
          <w:sz w:val="24"/>
          <w:szCs w:val="24"/>
          <w:highlight w:val="none"/>
        </w:rPr>
        <w:t xml:space="preserve"> </w:t>
      </w:r>
      <w:r>
        <w:rPr>
          <w:rFonts w:hint="eastAsia" w:ascii="宋体" w:hAnsi="宋体" w:eastAsia="宋体" w:cs="宋体"/>
          <w:spacing w:val="-3"/>
          <w:sz w:val="24"/>
          <w:szCs w:val="24"/>
          <w:highlight w:val="none"/>
          <w:u w:val="single" w:color="auto"/>
        </w:rPr>
        <w:t xml:space="preserve">合同中的有关条款 </w:t>
      </w:r>
      <w:r>
        <w:rPr>
          <w:rFonts w:hint="eastAsia" w:ascii="宋体" w:hAnsi="宋体" w:eastAsia="宋体" w:cs="宋体"/>
          <w:spacing w:val="-3"/>
          <w:sz w:val="24"/>
          <w:szCs w:val="24"/>
          <w:highlight w:val="none"/>
        </w:rPr>
        <w:t>。</w:t>
      </w:r>
    </w:p>
    <w:p w14:paraId="06AF5B4B">
      <w:pPr>
        <w:keepNext w:val="0"/>
        <w:keepLines w:val="0"/>
        <w:pageBreakBefore w:val="0"/>
        <w:kinsoku/>
        <w:wordWrap w:val="0"/>
        <w:overflowPunct/>
        <w:topLinePunct/>
        <w:autoSpaceDE/>
        <w:autoSpaceDN/>
        <w:bidi w:val="0"/>
        <w:adjustRightInd w:val="0"/>
        <w:spacing w:before="110" w:line="360" w:lineRule="auto"/>
        <w:ind w:left="48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4.2</w:t>
      </w:r>
      <w:r>
        <w:rPr>
          <w:rFonts w:hint="eastAsia" w:ascii="宋体" w:hAnsi="宋体" w:eastAsia="宋体" w:cs="宋体"/>
          <w:spacing w:val="26"/>
          <w:sz w:val="24"/>
          <w:szCs w:val="24"/>
          <w:highlight w:val="none"/>
        </w:rPr>
        <w:t xml:space="preserve"> </w:t>
      </w:r>
      <w:r>
        <w:rPr>
          <w:rFonts w:hint="eastAsia" w:ascii="宋体" w:hAnsi="宋体" w:eastAsia="宋体" w:cs="宋体"/>
          <w:spacing w:val="-5"/>
          <w:sz w:val="24"/>
          <w:szCs w:val="24"/>
          <w:highlight w:val="none"/>
        </w:rPr>
        <w:t>监理人员</w:t>
      </w:r>
    </w:p>
    <w:p w14:paraId="54D82C07">
      <w:pPr>
        <w:keepNext w:val="0"/>
        <w:keepLines w:val="0"/>
        <w:pageBreakBefore w:val="0"/>
        <w:kinsoku/>
        <w:wordWrap w:val="0"/>
        <w:overflowPunct/>
        <w:topLinePunct/>
        <w:autoSpaceDE/>
        <w:autoSpaceDN/>
        <w:bidi w:val="0"/>
        <w:adjustRightInd w:val="0"/>
        <w:spacing w:before="230" w:line="360" w:lineRule="auto"/>
        <w:ind w:left="49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总监理工程师：</w:t>
      </w:r>
    </w:p>
    <w:p w14:paraId="1FEDE22D">
      <w:pPr>
        <w:keepNext w:val="0"/>
        <w:keepLines w:val="0"/>
        <w:pageBreakBefore w:val="0"/>
        <w:kinsoku/>
        <w:wordWrap w:val="0"/>
        <w:overflowPunct/>
        <w:topLinePunct/>
        <w:autoSpaceDE/>
        <w:autoSpaceDN/>
        <w:bidi w:val="0"/>
        <w:adjustRightInd w:val="0"/>
        <w:spacing w:before="112" w:line="360" w:lineRule="auto"/>
        <w:ind w:left="488"/>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姓</w:t>
      </w:r>
      <w:r>
        <w:rPr>
          <w:rFonts w:hint="eastAsia" w:ascii="宋体" w:hAnsi="宋体" w:eastAsia="宋体" w:cs="宋体"/>
          <w:spacing w:val="4"/>
          <w:sz w:val="24"/>
          <w:szCs w:val="24"/>
          <w:highlight w:val="none"/>
        </w:rPr>
        <w:t xml:space="preserve">    </w:t>
      </w:r>
      <w:r>
        <w:rPr>
          <w:rFonts w:hint="eastAsia" w:ascii="宋体" w:hAnsi="宋体" w:eastAsia="宋体" w:cs="宋体"/>
          <w:spacing w:val="-17"/>
          <w:sz w:val="24"/>
          <w:szCs w:val="24"/>
          <w:highlight w:val="none"/>
        </w:rPr>
        <w:t>名</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rPr>
        <w:t>；</w:t>
      </w:r>
    </w:p>
    <w:p w14:paraId="554B988D">
      <w:pPr>
        <w:keepNext w:val="0"/>
        <w:keepLines w:val="0"/>
        <w:pageBreakBefore w:val="0"/>
        <w:kinsoku/>
        <w:wordWrap w:val="0"/>
        <w:overflowPunct/>
        <w:topLinePunct/>
        <w:autoSpaceDE/>
        <w:autoSpaceDN/>
        <w:bidi w:val="0"/>
        <w:adjustRightInd w:val="0"/>
        <w:spacing w:before="1" w:line="360" w:lineRule="auto"/>
        <w:ind w:left="487"/>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职</w:t>
      </w:r>
      <w:r>
        <w:rPr>
          <w:rFonts w:hint="eastAsia" w:ascii="宋体" w:hAnsi="宋体" w:eastAsia="宋体" w:cs="宋体"/>
          <w:spacing w:val="5"/>
          <w:sz w:val="24"/>
          <w:szCs w:val="24"/>
          <w:highlight w:val="none"/>
        </w:rPr>
        <w:t xml:space="preserve">    </w:t>
      </w:r>
      <w:r>
        <w:rPr>
          <w:rFonts w:hint="eastAsia" w:ascii="宋体" w:hAnsi="宋体" w:eastAsia="宋体" w:cs="宋体"/>
          <w:spacing w:val="-19"/>
          <w:sz w:val="24"/>
          <w:szCs w:val="24"/>
          <w:highlight w:val="none"/>
        </w:rPr>
        <w:t>务</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rPr>
        <w:t>；</w:t>
      </w:r>
    </w:p>
    <w:p w14:paraId="481E71E9">
      <w:pPr>
        <w:keepNext w:val="0"/>
        <w:keepLines w:val="0"/>
        <w:pageBreakBefore w:val="0"/>
        <w:kinsoku/>
        <w:wordWrap w:val="0"/>
        <w:overflowPunct/>
        <w:topLinePunct/>
        <w:autoSpaceDE/>
        <w:autoSpaceDN/>
        <w:bidi w:val="0"/>
        <w:adjustRightInd w:val="0"/>
        <w:spacing w:before="112" w:line="360" w:lineRule="auto"/>
        <w:ind w:left="49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监理工程师执业资格证书号</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01337E5A">
      <w:pPr>
        <w:keepNext w:val="0"/>
        <w:keepLines w:val="0"/>
        <w:pageBreakBefore w:val="0"/>
        <w:kinsoku/>
        <w:wordWrap w:val="0"/>
        <w:overflowPunct/>
        <w:topLinePunct/>
        <w:autoSpaceDE/>
        <w:autoSpaceDN/>
        <w:bidi w:val="0"/>
        <w:adjustRightInd w:val="0"/>
        <w:spacing w:before="112" w:line="360" w:lineRule="auto"/>
        <w:ind w:left="48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联系电话</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788FAFDA">
      <w:pPr>
        <w:keepNext w:val="0"/>
        <w:keepLines w:val="0"/>
        <w:pageBreakBefore w:val="0"/>
        <w:kinsoku/>
        <w:wordWrap w:val="0"/>
        <w:overflowPunct/>
        <w:topLinePunct/>
        <w:autoSpaceDE/>
        <w:autoSpaceDN/>
        <w:bidi w:val="0"/>
        <w:adjustRightInd w:val="0"/>
        <w:spacing w:before="109" w:line="360" w:lineRule="auto"/>
        <w:ind w:left="514"/>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电子信箱</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158D8C3A">
      <w:pPr>
        <w:keepNext w:val="0"/>
        <w:keepLines w:val="0"/>
        <w:pageBreakBefore w:val="0"/>
        <w:kinsoku/>
        <w:wordWrap w:val="0"/>
        <w:overflowPunct/>
        <w:topLinePunct/>
        <w:autoSpaceDE/>
        <w:autoSpaceDN/>
        <w:bidi w:val="0"/>
        <w:adjustRightInd w:val="0"/>
        <w:spacing w:before="113" w:line="360" w:lineRule="auto"/>
        <w:ind w:left="493"/>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通信地址</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6BD28A21">
      <w:pPr>
        <w:keepNext w:val="0"/>
        <w:keepLines w:val="0"/>
        <w:pageBreakBefore w:val="0"/>
        <w:kinsoku/>
        <w:wordWrap w:val="0"/>
        <w:overflowPunct/>
        <w:topLinePunct/>
        <w:autoSpaceDE/>
        <w:autoSpaceDN/>
        <w:bidi w:val="0"/>
        <w:adjustRightInd w:val="0"/>
        <w:spacing w:before="113" w:line="360" w:lineRule="auto"/>
        <w:ind w:left="49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关于监理人的其他约定：</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2762CE52">
      <w:pPr>
        <w:keepNext w:val="0"/>
        <w:keepLines w:val="0"/>
        <w:pageBreakBefore w:val="0"/>
        <w:kinsoku/>
        <w:wordWrap w:val="0"/>
        <w:overflowPunct/>
        <w:topLinePunct/>
        <w:autoSpaceDE/>
        <w:autoSpaceDN/>
        <w:bidi w:val="0"/>
        <w:adjustRightInd w:val="0"/>
        <w:spacing w:before="110" w:line="360" w:lineRule="auto"/>
        <w:ind w:left="48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4.4</w:t>
      </w:r>
      <w:r>
        <w:rPr>
          <w:rFonts w:hint="eastAsia" w:ascii="宋体" w:hAnsi="宋体" w:eastAsia="宋体" w:cs="宋体"/>
          <w:spacing w:val="24"/>
          <w:sz w:val="24"/>
          <w:szCs w:val="24"/>
          <w:highlight w:val="none"/>
        </w:rPr>
        <w:t xml:space="preserve"> </w:t>
      </w:r>
      <w:r>
        <w:rPr>
          <w:rFonts w:hint="eastAsia" w:ascii="宋体" w:hAnsi="宋体" w:eastAsia="宋体" w:cs="宋体"/>
          <w:spacing w:val="-4"/>
          <w:sz w:val="24"/>
          <w:szCs w:val="24"/>
          <w:highlight w:val="none"/>
        </w:rPr>
        <w:t>商定或确定</w:t>
      </w:r>
    </w:p>
    <w:p w14:paraId="37FCE0FF">
      <w:pPr>
        <w:keepNext w:val="0"/>
        <w:keepLines w:val="0"/>
        <w:pageBreakBefore w:val="0"/>
        <w:kinsoku/>
        <w:wordWrap w:val="0"/>
        <w:overflowPunct/>
        <w:topLinePunct/>
        <w:autoSpaceDE/>
        <w:autoSpaceDN/>
        <w:bidi w:val="0"/>
        <w:adjustRightInd w:val="0"/>
        <w:spacing w:before="78" w:line="360" w:lineRule="auto"/>
        <w:ind w:right="6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在发包人和承包人不能通过协商达成一致意见时，发包人授权监理人对以下事项进行</w:t>
      </w:r>
      <w:r>
        <w:rPr>
          <w:rFonts w:hint="eastAsia" w:ascii="宋体" w:hAnsi="宋体" w:eastAsia="宋体" w:cs="宋体"/>
          <w:spacing w:val="11"/>
          <w:sz w:val="24"/>
          <w:szCs w:val="24"/>
          <w:highlight w:val="none"/>
        </w:rPr>
        <w:t xml:space="preserve"> </w:t>
      </w:r>
      <w:r>
        <w:rPr>
          <w:rFonts w:hint="eastAsia" w:ascii="宋体" w:hAnsi="宋体" w:eastAsia="宋体" w:cs="宋体"/>
          <w:spacing w:val="-6"/>
          <w:sz w:val="24"/>
          <w:szCs w:val="24"/>
          <w:highlight w:val="none"/>
        </w:rPr>
        <w:t>确定：</w:t>
      </w:r>
    </w:p>
    <w:p w14:paraId="0B3EF372">
      <w:pPr>
        <w:keepNext w:val="0"/>
        <w:keepLines w:val="0"/>
        <w:pageBreakBefore w:val="0"/>
        <w:kinsoku/>
        <w:wordWrap w:val="0"/>
        <w:overflowPunct/>
        <w:topLinePunct/>
        <w:autoSpaceDE/>
        <w:autoSpaceDN/>
        <w:bidi w:val="0"/>
        <w:adjustRightInd w:val="0"/>
        <w:spacing w:before="106" w:line="360" w:lineRule="auto"/>
        <w:ind w:left="49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w:t>
      </w:r>
      <w:r>
        <w:rPr>
          <w:rFonts w:hint="eastAsia" w:ascii="宋体" w:hAnsi="宋体" w:eastAsia="宋体" w:cs="宋体"/>
          <w:spacing w:val="-2"/>
          <w:sz w:val="24"/>
          <w:szCs w:val="24"/>
          <w:highlight w:val="none"/>
          <w:u w:val="single" w:color="auto"/>
        </w:rPr>
        <w:t>工程质量的鉴定、验收</w:t>
      </w:r>
      <w:r>
        <w:rPr>
          <w:rFonts w:hint="eastAsia" w:ascii="宋体" w:hAnsi="宋体" w:eastAsia="宋体" w:cs="宋体"/>
          <w:spacing w:val="-2"/>
          <w:sz w:val="24"/>
          <w:szCs w:val="24"/>
          <w:highlight w:val="none"/>
        </w:rPr>
        <w:t>；</w:t>
      </w:r>
    </w:p>
    <w:p w14:paraId="27F650C0">
      <w:pPr>
        <w:keepNext w:val="0"/>
        <w:keepLines w:val="0"/>
        <w:pageBreakBefore w:val="0"/>
        <w:kinsoku/>
        <w:wordWrap w:val="0"/>
        <w:overflowPunct/>
        <w:topLinePunct/>
        <w:autoSpaceDE/>
        <w:autoSpaceDN/>
        <w:bidi w:val="0"/>
        <w:adjustRightInd w:val="0"/>
        <w:spacing w:line="360" w:lineRule="auto"/>
        <w:ind w:left="49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w:t>
      </w:r>
      <w:r>
        <w:rPr>
          <w:rFonts w:hint="eastAsia" w:ascii="宋体" w:hAnsi="宋体" w:eastAsia="宋体" w:cs="宋体"/>
          <w:spacing w:val="1"/>
          <w:sz w:val="24"/>
          <w:szCs w:val="24"/>
          <w:highlight w:val="none"/>
          <w:u w:val="single" w:color="auto"/>
        </w:rPr>
        <w:t>中间验收。</w:t>
      </w:r>
    </w:p>
    <w:p w14:paraId="3FAF6A38">
      <w:pPr>
        <w:keepNext w:val="0"/>
        <w:keepLines w:val="0"/>
        <w:pageBreakBefore w:val="0"/>
        <w:kinsoku/>
        <w:wordWrap w:val="0"/>
        <w:overflowPunct/>
        <w:topLinePunct/>
        <w:autoSpaceDE/>
        <w:autoSpaceDN/>
        <w:bidi w:val="0"/>
        <w:adjustRightInd w:val="0"/>
        <w:spacing w:before="111" w:line="360" w:lineRule="auto"/>
        <w:ind w:left="49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w:t>
      </w:r>
      <w:r>
        <w:rPr>
          <w:rFonts w:hint="eastAsia" w:ascii="宋体" w:hAnsi="宋体" w:eastAsia="宋体" w:cs="宋体"/>
          <w:spacing w:val="-4"/>
          <w:sz w:val="24"/>
          <w:szCs w:val="24"/>
          <w:highlight w:val="none"/>
          <w:u w:val="single" w:color="auto"/>
        </w:rPr>
        <w:t>其他</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4"/>
          <w:sz w:val="24"/>
          <w:szCs w:val="24"/>
          <w:highlight w:val="none"/>
          <w:u w:val="single" w:color="auto"/>
        </w:rPr>
        <w:t>。</w:t>
      </w:r>
    </w:p>
    <w:p w14:paraId="75AC54F7">
      <w:pPr>
        <w:keepNext w:val="0"/>
        <w:keepLines w:val="0"/>
        <w:pageBreakBefore w:val="0"/>
        <w:kinsoku/>
        <w:wordWrap w:val="0"/>
        <w:overflowPunct/>
        <w:topLinePunct/>
        <w:autoSpaceDE/>
        <w:autoSpaceDN/>
        <w:bidi w:val="0"/>
        <w:adjustRightInd w:val="0"/>
        <w:spacing w:before="230" w:line="360" w:lineRule="auto"/>
        <w:ind w:left="2"/>
        <w:outlineLvl w:val="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5.</w:t>
      </w:r>
      <w:r>
        <w:rPr>
          <w:rFonts w:hint="eastAsia" w:ascii="宋体" w:hAnsi="宋体" w:eastAsia="宋体" w:cs="宋体"/>
          <w:spacing w:val="21"/>
          <w:sz w:val="24"/>
          <w:szCs w:val="24"/>
          <w:highlight w:val="none"/>
        </w:rPr>
        <w:t xml:space="preserve"> </w:t>
      </w:r>
      <w:r>
        <w:rPr>
          <w:rFonts w:hint="eastAsia" w:ascii="宋体" w:hAnsi="宋体" w:eastAsia="宋体" w:cs="宋体"/>
          <w:spacing w:val="-6"/>
          <w:sz w:val="24"/>
          <w:szCs w:val="24"/>
          <w:highlight w:val="none"/>
        </w:rPr>
        <w:t>工程质量</w:t>
      </w:r>
    </w:p>
    <w:p w14:paraId="08C2AC89">
      <w:pPr>
        <w:keepNext w:val="0"/>
        <w:keepLines w:val="0"/>
        <w:pageBreakBefore w:val="0"/>
        <w:kinsoku/>
        <w:wordWrap w:val="0"/>
        <w:overflowPunct/>
        <w:topLinePunct/>
        <w:autoSpaceDE/>
        <w:autoSpaceDN/>
        <w:bidi w:val="0"/>
        <w:adjustRightInd w:val="0"/>
        <w:spacing w:before="231" w:line="360" w:lineRule="auto"/>
        <w:ind w:left="482"/>
        <w:outlineLvl w:val="9"/>
        <w:rPr>
          <w:rFonts w:hint="eastAsia" w:ascii="宋体" w:hAnsi="宋体" w:eastAsia="宋体" w:cs="宋体"/>
          <w:sz w:val="24"/>
          <w:szCs w:val="24"/>
          <w:highlight w:val="none"/>
        </w:rPr>
      </w:pPr>
      <w:bookmarkStart w:id="94" w:name="_Toc1865"/>
      <w:bookmarkStart w:id="95" w:name="_Toc4638"/>
      <w:bookmarkStart w:id="96" w:name="_Toc2280"/>
      <w:r>
        <w:rPr>
          <w:rFonts w:hint="eastAsia" w:ascii="宋体" w:hAnsi="宋体" w:eastAsia="宋体" w:cs="宋体"/>
          <w:spacing w:val="-5"/>
          <w:sz w:val="24"/>
          <w:szCs w:val="24"/>
          <w:highlight w:val="none"/>
        </w:rPr>
        <w:t>5.1</w:t>
      </w:r>
      <w:r>
        <w:rPr>
          <w:rFonts w:hint="eastAsia" w:ascii="宋体" w:hAnsi="宋体" w:eastAsia="宋体" w:cs="宋体"/>
          <w:spacing w:val="21"/>
          <w:sz w:val="24"/>
          <w:szCs w:val="24"/>
          <w:highlight w:val="none"/>
        </w:rPr>
        <w:t xml:space="preserve"> </w:t>
      </w:r>
      <w:r>
        <w:rPr>
          <w:rFonts w:hint="eastAsia" w:ascii="宋体" w:hAnsi="宋体" w:eastAsia="宋体" w:cs="宋体"/>
          <w:spacing w:val="-5"/>
          <w:sz w:val="24"/>
          <w:szCs w:val="24"/>
          <w:highlight w:val="none"/>
        </w:rPr>
        <w:t>质量要求</w:t>
      </w:r>
      <w:bookmarkEnd w:id="94"/>
      <w:bookmarkEnd w:id="95"/>
      <w:bookmarkEnd w:id="96"/>
    </w:p>
    <w:p w14:paraId="4C8AFB26">
      <w:pPr>
        <w:keepNext w:val="0"/>
        <w:keepLines w:val="0"/>
        <w:pageBreakBefore w:val="0"/>
        <w:kinsoku/>
        <w:wordWrap w:val="0"/>
        <w:overflowPunct/>
        <w:topLinePunct/>
        <w:autoSpaceDE/>
        <w:autoSpaceDN/>
        <w:bidi w:val="0"/>
        <w:adjustRightInd w:val="0"/>
        <w:spacing w:before="233" w:line="360" w:lineRule="auto"/>
        <w:ind w:left="2"/>
        <w:rPr>
          <w:rFonts w:hint="eastAsia" w:ascii="宋体" w:hAnsi="宋体" w:eastAsia="宋体" w:cs="宋体"/>
          <w:sz w:val="24"/>
          <w:szCs w:val="24"/>
          <w:highlight w:val="none"/>
        </w:rPr>
      </w:pPr>
      <w:r>
        <w:rPr>
          <w:rFonts w:hint="eastAsia" w:ascii="宋体" w:hAnsi="宋体" w:eastAsia="宋体" w:cs="宋体"/>
          <w:sz w:val="24"/>
          <w:szCs w:val="24"/>
          <w:highlight w:val="none"/>
        </w:rPr>
        <w:t>5.1.1 特殊质量标准和要求：</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1FFB522A">
      <w:pPr>
        <w:keepNext w:val="0"/>
        <w:keepLines w:val="0"/>
        <w:pageBreakBefore w:val="0"/>
        <w:kinsoku/>
        <w:wordWrap w:val="0"/>
        <w:overflowPunct/>
        <w:topLinePunct/>
        <w:autoSpaceDE/>
        <w:autoSpaceDN/>
        <w:bidi w:val="0"/>
        <w:adjustRightInd w:val="0"/>
        <w:spacing w:line="360" w:lineRule="auto"/>
        <w:ind w:left="1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关于工程奖项的约定：</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0D13C904">
      <w:pPr>
        <w:keepNext w:val="0"/>
        <w:keepLines w:val="0"/>
        <w:pageBreakBefore w:val="0"/>
        <w:kinsoku/>
        <w:wordWrap w:val="0"/>
        <w:overflowPunct/>
        <w:topLinePunct/>
        <w:autoSpaceDE/>
        <w:autoSpaceDN/>
        <w:bidi w:val="0"/>
        <w:adjustRightInd w:val="0"/>
        <w:spacing w:before="112" w:line="360" w:lineRule="auto"/>
        <w:ind w:left="482"/>
        <w:outlineLvl w:val="9"/>
        <w:rPr>
          <w:rFonts w:hint="eastAsia" w:ascii="宋体" w:hAnsi="宋体" w:eastAsia="宋体" w:cs="宋体"/>
          <w:sz w:val="24"/>
          <w:szCs w:val="24"/>
          <w:highlight w:val="none"/>
        </w:rPr>
      </w:pPr>
      <w:bookmarkStart w:id="97" w:name="_Toc3679"/>
      <w:bookmarkStart w:id="98" w:name="_Toc7304"/>
      <w:bookmarkStart w:id="99" w:name="_Toc22373"/>
      <w:r>
        <w:rPr>
          <w:rFonts w:hint="eastAsia" w:ascii="宋体" w:hAnsi="宋体" w:eastAsia="宋体" w:cs="宋体"/>
          <w:spacing w:val="-5"/>
          <w:sz w:val="24"/>
          <w:szCs w:val="24"/>
          <w:highlight w:val="none"/>
        </w:rPr>
        <w:t>5.3</w:t>
      </w:r>
      <w:r>
        <w:rPr>
          <w:rFonts w:hint="eastAsia" w:ascii="宋体" w:hAnsi="宋体" w:eastAsia="宋体" w:cs="宋体"/>
          <w:spacing w:val="30"/>
          <w:sz w:val="24"/>
          <w:szCs w:val="24"/>
          <w:highlight w:val="none"/>
        </w:rPr>
        <w:t xml:space="preserve"> </w:t>
      </w:r>
      <w:r>
        <w:rPr>
          <w:rFonts w:hint="eastAsia" w:ascii="宋体" w:hAnsi="宋体" w:eastAsia="宋体" w:cs="宋体"/>
          <w:spacing w:val="-5"/>
          <w:sz w:val="24"/>
          <w:szCs w:val="24"/>
          <w:highlight w:val="none"/>
        </w:rPr>
        <w:t>隐蔽工程检查</w:t>
      </w:r>
      <w:bookmarkEnd w:id="97"/>
      <w:bookmarkEnd w:id="98"/>
      <w:bookmarkEnd w:id="99"/>
    </w:p>
    <w:p w14:paraId="229EFC8D">
      <w:pPr>
        <w:keepNext w:val="0"/>
        <w:keepLines w:val="0"/>
        <w:pageBreakBefore w:val="0"/>
        <w:kinsoku/>
        <w:wordWrap w:val="0"/>
        <w:overflowPunct/>
        <w:topLinePunct/>
        <w:autoSpaceDE/>
        <w:autoSpaceDN/>
        <w:bidi w:val="0"/>
        <w:adjustRightInd w:val="0"/>
        <w:spacing w:before="237" w:line="360" w:lineRule="auto"/>
        <w:ind w:left="5" w:right="65" w:firstLine="477"/>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5.3.2</w:t>
      </w:r>
      <w:r>
        <w:rPr>
          <w:rFonts w:hint="eastAsia" w:ascii="宋体" w:hAnsi="宋体" w:eastAsia="宋体" w:cs="宋体"/>
          <w:spacing w:val="-40"/>
          <w:sz w:val="24"/>
          <w:szCs w:val="24"/>
          <w:highlight w:val="none"/>
        </w:rPr>
        <w:t xml:space="preserve"> </w:t>
      </w:r>
      <w:r>
        <w:rPr>
          <w:rFonts w:hint="eastAsia" w:ascii="宋体" w:hAnsi="宋体" w:eastAsia="宋体" w:cs="宋体"/>
          <w:spacing w:val="-4"/>
          <w:sz w:val="24"/>
          <w:szCs w:val="24"/>
          <w:highlight w:val="none"/>
        </w:rPr>
        <w:t>承包人提前通知监理人隐蔽工程检查的期限的约定：</w:t>
      </w:r>
      <w:r>
        <w:rPr>
          <w:rFonts w:hint="eastAsia" w:ascii="宋体" w:hAnsi="宋体" w:eastAsia="宋体" w:cs="宋体"/>
          <w:spacing w:val="-4"/>
          <w:sz w:val="24"/>
          <w:szCs w:val="24"/>
          <w:highlight w:val="none"/>
          <w:u w:val="single" w:color="auto"/>
        </w:rPr>
        <w:t>工程隐蔽或中间验收前</w:t>
      </w:r>
      <w:r>
        <w:rPr>
          <w:rFonts w:hint="eastAsia" w:ascii="宋体" w:hAnsi="宋体" w:eastAsia="宋体" w:cs="宋体"/>
          <w:spacing w:val="-52"/>
          <w:sz w:val="24"/>
          <w:szCs w:val="24"/>
          <w:highlight w:val="none"/>
          <w:u w:val="single" w:color="auto"/>
        </w:rPr>
        <w:t xml:space="preserve"> </w:t>
      </w:r>
      <w:r>
        <w:rPr>
          <w:rFonts w:hint="eastAsia" w:ascii="宋体" w:hAnsi="宋体" w:eastAsia="宋体" w:cs="宋体"/>
          <w:spacing w:val="-4"/>
          <w:sz w:val="24"/>
          <w:szCs w:val="24"/>
          <w:highlight w:val="none"/>
          <w:u w:val="single" w:color="auto"/>
        </w:rPr>
        <w:t>48</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小时以书面形式通知发包人和监理工程师验收的</w:t>
      </w:r>
      <w:r>
        <w:rPr>
          <w:rFonts w:hint="eastAsia" w:ascii="宋体" w:hAnsi="宋体" w:eastAsia="宋体" w:cs="宋体"/>
          <w:spacing w:val="-4"/>
          <w:sz w:val="24"/>
          <w:szCs w:val="24"/>
          <w:highlight w:val="none"/>
          <w:u w:val="single" w:color="auto"/>
        </w:rPr>
        <w:t>内容、时间、地点，承包人准备验收记录</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单（最好是印制的表格）由双方签证。验收合格</w:t>
      </w:r>
      <w:r>
        <w:rPr>
          <w:rFonts w:hint="eastAsia" w:ascii="宋体" w:hAnsi="宋体" w:eastAsia="宋体" w:cs="宋体"/>
          <w:spacing w:val="-4"/>
          <w:sz w:val="24"/>
          <w:szCs w:val="24"/>
          <w:highlight w:val="none"/>
          <w:u w:val="single" w:color="auto"/>
        </w:rPr>
        <w:t>，承包人可进行隐蔽和继续施工；验收不</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 xml:space="preserve">合格，双方商订时限内修改后按上述循序重新验收  </w:t>
      </w:r>
      <w:r>
        <w:rPr>
          <w:rFonts w:hint="eastAsia" w:ascii="宋体" w:hAnsi="宋体" w:eastAsia="宋体" w:cs="宋体"/>
          <w:spacing w:val="-1"/>
          <w:sz w:val="24"/>
          <w:szCs w:val="24"/>
          <w:highlight w:val="none"/>
        </w:rPr>
        <w:t>。</w:t>
      </w:r>
    </w:p>
    <w:p w14:paraId="7DE7F313">
      <w:pPr>
        <w:keepNext w:val="0"/>
        <w:keepLines w:val="0"/>
        <w:pageBreakBefore w:val="0"/>
        <w:kinsoku/>
        <w:wordWrap w:val="0"/>
        <w:overflowPunct/>
        <w:topLinePunct/>
        <w:autoSpaceDE/>
        <w:autoSpaceDN/>
        <w:bidi w:val="0"/>
        <w:adjustRightInd w:val="0"/>
        <w:spacing w:before="110" w:line="360" w:lineRule="auto"/>
        <w:ind w:left="492" w:right="178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监理人不能按时进行检查时，应提前</w:t>
      </w:r>
      <w:r>
        <w:rPr>
          <w:rFonts w:hint="eastAsia" w:ascii="宋体" w:hAnsi="宋体" w:eastAsia="宋体" w:cs="宋体"/>
          <w:spacing w:val="-2"/>
          <w:sz w:val="24"/>
          <w:szCs w:val="24"/>
          <w:highlight w:val="none"/>
          <w:u w:val="single" w:color="auto"/>
        </w:rPr>
        <w:t xml:space="preserve"> 24</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104"/>
          <w:sz w:val="24"/>
          <w:szCs w:val="24"/>
          <w:highlight w:val="none"/>
        </w:rPr>
        <w:t xml:space="preserve"> </w:t>
      </w:r>
      <w:r>
        <w:rPr>
          <w:rFonts w:hint="eastAsia" w:ascii="宋体" w:hAnsi="宋体" w:eastAsia="宋体" w:cs="宋体"/>
          <w:spacing w:val="-3"/>
          <w:sz w:val="24"/>
          <w:szCs w:val="24"/>
          <w:highlight w:val="none"/>
        </w:rPr>
        <w:t>小时提交书面延期要求。</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关于延期最长不得超过：</w:t>
      </w:r>
      <w:r>
        <w:rPr>
          <w:rFonts w:hint="eastAsia" w:ascii="宋体" w:hAnsi="宋体" w:eastAsia="宋体" w:cs="宋体"/>
          <w:spacing w:val="-2"/>
          <w:sz w:val="24"/>
          <w:szCs w:val="24"/>
          <w:highlight w:val="none"/>
          <w:u w:val="single" w:color="auto"/>
        </w:rPr>
        <w:t xml:space="preserve"> 48   </w:t>
      </w:r>
      <w:r>
        <w:rPr>
          <w:rFonts w:hint="eastAsia" w:ascii="宋体" w:hAnsi="宋体" w:eastAsia="宋体" w:cs="宋体"/>
          <w:spacing w:val="-104"/>
          <w:sz w:val="24"/>
          <w:szCs w:val="24"/>
          <w:highlight w:val="none"/>
        </w:rPr>
        <w:t xml:space="preserve"> </w:t>
      </w:r>
      <w:r>
        <w:rPr>
          <w:rFonts w:hint="eastAsia" w:ascii="宋体" w:hAnsi="宋体" w:eastAsia="宋体" w:cs="宋体"/>
          <w:spacing w:val="-2"/>
          <w:sz w:val="24"/>
          <w:szCs w:val="24"/>
          <w:highlight w:val="none"/>
        </w:rPr>
        <w:t>小时。</w:t>
      </w:r>
    </w:p>
    <w:p w14:paraId="52A605D6">
      <w:pPr>
        <w:keepNext w:val="0"/>
        <w:keepLines w:val="0"/>
        <w:pageBreakBefore w:val="0"/>
        <w:kinsoku/>
        <w:wordWrap w:val="0"/>
        <w:overflowPunct/>
        <w:topLinePunct/>
        <w:autoSpaceDE/>
        <w:autoSpaceDN/>
        <w:bidi w:val="0"/>
        <w:adjustRightInd w:val="0"/>
        <w:spacing w:before="231" w:line="360" w:lineRule="auto"/>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6. 安全文明施工与环境保护</w:t>
      </w:r>
    </w:p>
    <w:p w14:paraId="2229F933">
      <w:pPr>
        <w:keepNext w:val="0"/>
        <w:keepLines w:val="0"/>
        <w:pageBreakBefore w:val="0"/>
        <w:kinsoku/>
        <w:wordWrap w:val="0"/>
        <w:overflowPunct/>
        <w:topLinePunct/>
        <w:autoSpaceDE/>
        <w:autoSpaceDN/>
        <w:bidi w:val="0"/>
        <w:adjustRightInd w:val="0"/>
        <w:spacing w:before="231" w:line="360" w:lineRule="auto"/>
        <w:ind w:left="48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6.1</w:t>
      </w:r>
      <w:r>
        <w:rPr>
          <w:rFonts w:hint="eastAsia" w:ascii="宋体" w:hAnsi="宋体" w:eastAsia="宋体" w:cs="宋体"/>
          <w:spacing w:val="-36"/>
          <w:sz w:val="24"/>
          <w:szCs w:val="24"/>
          <w:highlight w:val="none"/>
        </w:rPr>
        <w:t xml:space="preserve"> </w:t>
      </w:r>
      <w:r>
        <w:rPr>
          <w:rFonts w:hint="eastAsia" w:ascii="宋体" w:hAnsi="宋体" w:eastAsia="宋体" w:cs="宋体"/>
          <w:spacing w:val="-4"/>
          <w:sz w:val="24"/>
          <w:szCs w:val="24"/>
          <w:highlight w:val="none"/>
        </w:rPr>
        <w:t>安全文明施工</w:t>
      </w:r>
    </w:p>
    <w:p w14:paraId="35F97BC7">
      <w:pPr>
        <w:keepNext w:val="0"/>
        <w:keepLines w:val="0"/>
        <w:pageBreakBefore w:val="0"/>
        <w:kinsoku/>
        <w:wordWrap w:val="0"/>
        <w:overflowPunct/>
        <w:topLinePunct/>
        <w:autoSpaceDE/>
        <w:autoSpaceDN/>
        <w:bidi w:val="0"/>
        <w:adjustRightInd w:val="0"/>
        <w:spacing w:before="232" w:line="360" w:lineRule="auto"/>
        <w:ind w:left="5" w:right="65" w:firstLine="47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6.1.1 项目安全生产的达标目标及相应事项的约定：</w:t>
      </w:r>
      <w:r>
        <w:rPr>
          <w:rFonts w:hint="eastAsia" w:ascii="宋体" w:hAnsi="宋体" w:eastAsia="宋体" w:cs="宋体"/>
          <w:spacing w:val="-3"/>
          <w:sz w:val="24"/>
          <w:szCs w:val="24"/>
          <w:highlight w:val="none"/>
          <w:u w:val="single" w:color="auto"/>
        </w:rPr>
        <w:t>承包人应按</w:t>
      </w:r>
      <w:r>
        <w:rPr>
          <w:rFonts w:hint="eastAsia" w:ascii="宋体" w:hAnsi="宋体" w:eastAsia="宋体" w:cs="宋体"/>
          <w:spacing w:val="-4"/>
          <w:sz w:val="24"/>
          <w:szCs w:val="24"/>
          <w:highlight w:val="none"/>
          <w:u w:val="single" w:color="auto"/>
        </w:rPr>
        <w:t>《建筑施工企业安全</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生产管理机构设置及专职安全生产管理人员配备办法》（建质【2008】91</w:t>
      </w:r>
      <w:r>
        <w:rPr>
          <w:rFonts w:hint="eastAsia" w:ascii="宋体" w:hAnsi="宋体" w:eastAsia="宋体" w:cs="宋体"/>
          <w:spacing w:val="-36"/>
          <w:sz w:val="24"/>
          <w:szCs w:val="24"/>
          <w:highlight w:val="none"/>
          <w:u w:val="single" w:color="auto"/>
        </w:rPr>
        <w:t xml:space="preserve"> </w:t>
      </w:r>
      <w:r>
        <w:rPr>
          <w:rFonts w:hint="eastAsia" w:ascii="宋体" w:hAnsi="宋体" w:eastAsia="宋体" w:cs="宋体"/>
          <w:spacing w:val="-1"/>
          <w:sz w:val="24"/>
          <w:szCs w:val="24"/>
          <w:highlight w:val="none"/>
          <w:u w:val="single" w:color="auto"/>
        </w:rPr>
        <w:t>号）设置专职</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安全生产管理人员，并按照相关内容和国家行业</w:t>
      </w:r>
      <w:r>
        <w:rPr>
          <w:rFonts w:hint="eastAsia" w:ascii="宋体" w:hAnsi="宋体" w:eastAsia="宋体" w:cs="宋体"/>
          <w:spacing w:val="-4"/>
          <w:sz w:val="24"/>
          <w:szCs w:val="24"/>
          <w:highlight w:val="none"/>
          <w:u w:val="single" w:color="auto"/>
        </w:rPr>
        <w:t>规范要求采取有效的安全措施，以保证自</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 xml:space="preserve">身及第三人和周边环境的安全   </w:t>
      </w:r>
      <w:r>
        <w:rPr>
          <w:rFonts w:hint="eastAsia" w:ascii="宋体" w:hAnsi="宋体" w:eastAsia="宋体" w:cs="宋体"/>
          <w:spacing w:val="-1"/>
          <w:sz w:val="24"/>
          <w:szCs w:val="24"/>
          <w:highlight w:val="none"/>
        </w:rPr>
        <w:t>。</w:t>
      </w:r>
    </w:p>
    <w:p w14:paraId="1E906B79">
      <w:pPr>
        <w:keepNext w:val="0"/>
        <w:keepLines w:val="0"/>
        <w:pageBreakBefore w:val="0"/>
        <w:kinsoku/>
        <w:wordWrap w:val="0"/>
        <w:overflowPunct/>
        <w:topLinePunct/>
        <w:autoSpaceDE/>
        <w:autoSpaceDN/>
        <w:bidi w:val="0"/>
        <w:adjustRightInd w:val="0"/>
        <w:spacing w:before="110" w:line="360" w:lineRule="auto"/>
        <w:ind w:left="9" w:firstLine="47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6.1.4 关于治安保卫的特别约定：</w:t>
      </w:r>
      <w:r>
        <w:rPr>
          <w:rFonts w:hint="eastAsia" w:ascii="宋体" w:hAnsi="宋体" w:eastAsia="宋体" w:cs="宋体"/>
          <w:spacing w:val="-3"/>
          <w:sz w:val="24"/>
          <w:szCs w:val="24"/>
          <w:highlight w:val="none"/>
          <w:u w:val="single" w:color="auto"/>
        </w:rPr>
        <w:t>承包人应承担施工安全保卫工</w:t>
      </w:r>
      <w:r>
        <w:rPr>
          <w:rFonts w:hint="eastAsia" w:ascii="宋体" w:hAnsi="宋体" w:eastAsia="宋体" w:cs="宋体"/>
          <w:spacing w:val="-4"/>
          <w:sz w:val="24"/>
          <w:szCs w:val="24"/>
          <w:highlight w:val="none"/>
          <w:u w:val="single" w:color="auto"/>
        </w:rPr>
        <w:t>作及非夜间施工照明</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u w:val="single" w:color="auto"/>
        </w:rPr>
        <w:t>的责任，承包人应采取一切合理的预防措施，防止人员伤亡、财产损失事故，费用由承包</w:t>
      </w:r>
      <w:r>
        <w:rPr>
          <w:rFonts w:hint="eastAsia" w:ascii="宋体" w:hAnsi="宋体" w:eastAsia="宋体" w:cs="宋体"/>
          <w:spacing w:val="17"/>
          <w:sz w:val="24"/>
          <w:szCs w:val="24"/>
          <w:highlight w:val="none"/>
        </w:rPr>
        <w:t xml:space="preserve"> </w:t>
      </w:r>
      <w:r>
        <w:rPr>
          <w:rFonts w:hint="eastAsia" w:ascii="宋体" w:hAnsi="宋体" w:eastAsia="宋体" w:cs="宋体"/>
          <w:spacing w:val="-8"/>
          <w:sz w:val="24"/>
          <w:szCs w:val="24"/>
          <w:highlight w:val="none"/>
          <w:u w:val="single" w:color="auto"/>
        </w:rPr>
        <w:t>人承担。承包人生活设施及施工场应自费配备消防设备，防止火灾发生，如发生意外事故，</w:t>
      </w:r>
      <w:r>
        <w:rPr>
          <w:rFonts w:hint="eastAsia" w:ascii="宋体" w:hAnsi="宋体" w:eastAsia="宋体" w:cs="宋体"/>
          <w:spacing w:val="7"/>
          <w:sz w:val="24"/>
          <w:szCs w:val="24"/>
          <w:highlight w:val="none"/>
        </w:rPr>
        <w:t xml:space="preserve"> </w:t>
      </w:r>
      <w:r>
        <w:rPr>
          <w:rFonts w:hint="eastAsia" w:ascii="宋体" w:hAnsi="宋体" w:eastAsia="宋体" w:cs="宋体"/>
          <w:spacing w:val="-3"/>
          <w:sz w:val="24"/>
          <w:szCs w:val="24"/>
          <w:highlight w:val="none"/>
          <w:u w:val="single" w:color="auto"/>
        </w:rPr>
        <w:t xml:space="preserve">由承包方承担 </w:t>
      </w:r>
      <w:r>
        <w:rPr>
          <w:rFonts w:hint="eastAsia" w:ascii="宋体" w:hAnsi="宋体" w:eastAsia="宋体" w:cs="宋体"/>
          <w:spacing w:val="-3"/>
          <w:sz w:val="24"/>
          <w:szCs w:val="24"/>
          <w:highlight w:val="none"/>
        </w:rPr>
        <w:t>。</w:t>
      </w:r>
    </w:p>
    <w:p w14:paraId="11E51601">
      <w:pPr>
        <w:keepNext w:val="0"/>
        <w:keepLines w:val="0"/>
        <w:pageBreakBefore w:val="0"/>
        <w:kinsoku/>
        <w:wordWrap w:val="0"/>
        <w:overflowPunct/>
        <w:topLinePunct/>
        <w:autoSpaceDE/>
        <w:autoSpaceDN/>
        <w:bidi w:val="0"/>
        <w:adjustRightInd w:val="0"/>
        <w:spacing w:before="109" w:line="360" w:lineRule="auto"/>
        <w:ind w:left="5" w:right="67" w:firstLine="48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关于编制施工场地治安管理计划的约定：</w:t>
      </w:r>
      <w:r>
        <w:rPr>
          <w:rFonts w:hint="eastAsia" w:ascii="宋体" w:hAnsi="宋体" w:eastAsia="宋体" w:cs="宋体"/>
          <w:spacing w:val="-1"/>
          <w:sz w:val="24"/>
          <w:szCs w:val="24"/>
          <w:highlight w:val="none"/>
          <w:u w:val="single" w:color="auto"/>
        </w:rPr>
        <w:t xml:space="preserve"> 承包人开工前三天提供施工场地治安管理</w:t>
      </w:r>
      <w:r>
        <w:rPr>
          <w:rFonts w:hint="eastAsia" w:ascii="宋体" w:hAnsi="宋体" w:eastAsia="宋体" w:cs="宋体"/>
          <w:spacing w:val="13"/>
          <w:sz w:val="24"/>
          <w:szCs w:val="24"/>
          <w:highlight w:val="none"/>
        </w:rPr>
        <w:t xml:space="preserve"> </w:t>
      </w:r>
      <w:r>
        <w:rPr>
          <w:rFonts w:hint="eastAsia" w:ascii="宋体" w:hAnsi="宋体" w:eastAsia="宋体" w:cs="宋体"/>
          <w:spacing w:val="-2"/>
          <w:sz w:val="24"/>
          <w:szCs w:val="24"/>
          <w:highlight w:val="none"/>
          <w:u w:val="single" w:color="auto"/>
        </w:rPr>
        <w:t xml:space="preserve">计划和突发治安事件紧急预案  </w:t>
      </w:r>
      <w:r>
        <w:rPr>
          <w:rFonts w:hint="eastAsia" w:ascii="宋体" w:hAnsi="宋体" w:eastAsia="宋体" w:cs="宋体"/>
          <w:spacing w:val="-2"/>
          <w:sz w:val="24"/>
          <w:szCs w:val="24"/>
          <w:highlight w:val="none"/>
        </w:rPr>
        <w:t>。</w:t>
      </w:r>
    </w:p>
    <w:p w14:paraId="0299D656">
      <w:pPr>
        <w:keepNext w:val="0"/>
        <w:keepLines w:val="0"/>
        <w:pageBreakBefore w:val="0"/>
        <w:kinsoku/>
        <w:wordWrap w:val="0"/>
        <w:overflowPunct/>
        <w:topLinePunct/>
        <w:autoSpaceDE/>
        <w:autoSpaceDN/>
        <w:bidi w:val="0"/>
        <w:adjustRightInd w:val="0"/>
        <w:spacing w:before="111" w:line="360" w:lineRule="auto"/>
        <w:ind w:left="48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6.1.5</w:t>
      </w:r>
      <w:r>
        <w:rPr>
          <w:rFonts w:hint="eastAsia" w:ascii="宋体" w:hAnsi="宋体" w:eastAsia="宋体" w:cs="宋体"/>
          <w:spacing w:val="15"/>
          <w:sz w:val="24"/>
          <w:szCs w:val="24"/>
          <w:highlight w:val="none"/>
        </w:rPr>
        <w:t xml:space="preserve"> </w:t>
      </w:r>
      <w:r>
        <w:rPr>
          <w:rFonts w:hint="eastAsia" w:ascii="宋体" w:hAnsi="宋体" w:eastAsia="宋体" w:cs="宋体"/>
          <w:spacing w:val="-3"/>
          <w:sz w:val="24"/>
          <w:szCs w:val="24"/>
          <w:highlight w:val="none"/>
        </w:rPr>
        <w:t>文明施工</w:t>
      </w:r>
    </w:p>
    <w:p w14:paraId="346B2627">
      <w:pPr>
        <w:keepNext w:val="0"/>
        <w:keepLines w:val="0"/>
        <w:pageBreakBefore w:val="0"/>
        <w:kinsoku/>
        <w:wordWrap w:val="0"/>
        <w:overflowPunct/>
        <w:topLinePunct/>
        <w:autoSpaceDE/>
        <w:autoSpaceDN/>
        <w:bidi w:val="0"/>
        <w:adjustRightInd w:val="0"/>
        <w:spacing w:before="107" w:line="360" w:lineRule="auto"/>
        <w:ind w:left="5" w:right="2" w:firstLine="48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合同当事人对文明施工的要求：</w:t>
      </w:r>
      <w:r>
        <w:rPr>
          <w:rFonts w:hint="eastAsia" w:ascii="宋体" w:hAnsi="宋体" w:eastAsia="宋体" w:cs="宋体"/>
          <w:spacing w:val="-4"/>
          <w:sz w:val="24"/>
          <w:szCs w:val="24"/>
          <w:highlight w:val="none"/>
          <w:u w:val="single" w:color="auto"/>
        </w:rPr>
        <w:t>承包人需自行办理的有关施工场地交通、环卫和施工</w:t>
      </w:r>
      <w:r>
        <w:rPr>
          <w:rFonts w:hint="eastAsia" w:ascii="宋体" w:hAnsi="宋体" w:eastAsia="宋体" w:cs="宋体"/>
          <w:spacing w:val="6"/>
          <w:sz w:val="24"/>
          <w:szCs w:val="24"/>
          <w:highlight w:val="none"/>
        </w:rPr>
        <w:t xml:space="preserve"> </w:t>
      </w:r>
      <w:r>
        <w:rPr>
          <w:rFonts w:hint="eastAsia" w:ascii="宋体" w:hAnsi="宋体" w:eastAsia="宋体" w:cs="宋体"/>
          <w:spacing w:val="-3"/>
          <w:sz w:val="24"/>
          <w:szCs w:val="24"/>
          <w:highlight w:val="none"/>
          <w:u w:val="single" w:color="auto"/>
        </w:rPr>
        <w:t>噪音管理等手续，并应符合国家相关规定，并自</w:t>
      </w:r>
      <w:r>
        <w:rPr>
          <w:rFonts w:hint="eastAsia" w:ascii="宋体" w:hAnsi="宋体" w:eastAsia="宋体" w:cs="宋体"/>
          <w:spacing w:val="-4"/>
          <w:sz w:val="24"/>
          <w:szCs w:val="24"/>
          <w:highlight w:val="none"/>
          <w:u w:val="single" w:color="auto"/>
        </w:rPr>
        <w:t>行承担其费用；对施工中的地上地下建筑</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物（构筑物）管线、国防设施、电力设施等应按</w:t>
      </w:r>
      <w:r>
        <w:rPr>
          <w:rFonts w:hint="eastAsia" w:ascii="宋体" w:hAnsi="宋体" w:eastAsia="宋体" w:cs="宋体"/>
          <w:spacing w:val="-4"/>
          <w:sz w:val="24"/>
          <w:szCs w:val="24"/>
          <w:highlight w:val="none"/>
          <w:u w:val="single" w:color="auto"/>
        </w:rPr>
        <w:t>有关规定加强监控测量和保护，相应的费</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用或因保护不当造成的损失及法律责任由承包人承担；环境保护工作由承包方全权负责，</w:t>
      </w:r>
      <w:r>
        <w:rPr>
          <w:rFonts w:hint="eastAsia" w:ascii="宋体" w:hAnsi="宋体" w:eastAsia="宋体" w:cs="宋体"/>
          <w:spacing w:val="-3"/>
          <w:sz w:val="24"/>
          <w:szCs w:val="24"/>
          <w:highlight w:val="none"/>
          <w:u w:val="single" w:color="auto"/>
        </w:rPr>
        <w:t>执行国家和地方相关规定。施工现场内不得随地抛</w:t>
      </w:r>
      <w:r>
        <w:rPr>
          <w:rFonts w:hint="eastAsia" w:ascii="宋体" w:hAnsi="宋体" w:eastAsia="宋体" w:cs="宋体"/>
          <w:spacing w:val="-4"/>
          <w:sz w:val="24"/>
          <w:szCs w:val="24"/>
          <w:highlight w:val="none"/>
          <w:u w:val="single" w:color="auto"/>
        </w:rPr>
        <w:t>洒剩饭及生活垃圾等，更不能将其随意</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倒至施工区外，施工区内不得随处大小便。做到工</w:t>
      </w:r>
      <w:r>
        <w:rPr>
          <w:rFonts w:hint="eastAsia" w:ascii="宋体" w:hAnsi="宋体" w:eastAsia="宋体" w:cs="宋体"/>
          <w:spacing w:val="-4"/>
          <w:sz w:val="24"/>
          <w:szCs w:val="24"/>
          <w:highlight w:val="none"/>
          <w:u w:val="single" w:color="auto"/>
        </w:rPr>
        <w:t>完场地清；施工机械设备进场前，应做</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u w:val="single" w:color="auto"/>
        </w:rPr>
        <w:t>好清洁、保养和维护工作。出场车辆应有专人打扫、清洗。有密封要求的按规定必须达到；</w:t>
      </w:r>
      <w:r>
        <w:rPr>
          <w:rFonts w:hint="eastAsia" w:ascii="宋体" w:hAnsi="宋体" w:eastAsia="宋体" w:cs="宋体"/>
          <w:spacing w:val="9"/>
          <w:sz w:val="24"/>
          <w:szCs w:val="24"/>
          <w:highlight w:val="none"/>
        </w:rPr>
        <w:t xml:space="preserve"> </w:t>
      </w:r>
      <w:r>
        <w:rPr>
          <w:rFonts w:hint="eastAsia" w:ascii="宋体" w:hAnsi="宋体" w:eastAsia="宋体" w:cs="宋体"/>
          <w:spacing w:val="-3"/>
          <w:sz w:val="24"/>
          <w:szCs w:val="24"/>
          <w:highlight w:val="none"/>
          <w:u w:val="single" w:color="auto"/>
        </w:rPr>
        <w:t>施工期间必须保证周边单位的正常工作及居民的正</w:t>
      </w:r>
      <w:r>
        <w:rPr>
          <w:rFonts w:hint="eastAsia" w:ascii="宋体" w:hAnsi="宋体" w:eastAsia="宋体" w:cs="宋体"/>
          <w:spacing w:val="-4"/>
          <w:sz w:val="24"/>
          <w:szCs w:val="24"/>
          <w:highlight w:val="none"/>
          <w:u w:val="single" w:color="auto"/>
        </w:rPr>
        <w:t>常生活，尽量减少粉尘、噪声、振动等</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污染的扰民。必须按玉林市委、市人大、市政府及有关部门的临时要求，调整作业方式，</w:t>
      </w:r>
      <w:r>
        <w:rPr>
          <w:rFonts w:hint="eastAsia" w:ascii="宋体" w:hAnsi="宋体" w:eastAsia="宋体" w:cs="宋体"/>
          <w:spacing w:val="7"/>
          <w:sz w:val="24"/>
          <w:szCs w:val="24"/>
          <w:highlight w:val="none"/>
        </w:rPr>
        <w:t xml:space="preserve"> </w:t>
      </w:r>
      <w:r>
        <w:rPr>
          <w:rFonts w:hint="eastAsia" w:ascii="宋体" w:hAnsi="宋体" w:eastAsia="宋体" w:cs="宋体"/>
          <w:spacing w:val="-3"/>
          <w:sz w:val="24"/>
          <w:szCs w:val="24"/>
          <w:highlight w:val="none"/>
          <w:u w:val="single" w:color="auto"/>
        </w:rPr>
        <w:t>停止高粉尘、高噪音作业或爆破作业等；保证周围建(构)</w:t>
      </w:r>
      <w:r>
        <w:rPr>
          <w:rFonts w:hint="eastAsia" w:ascii="宋体" w:hAnsi="宋体" w:eastAsia="宋体" w:cs="宋体"/>
          <w:spacing w:val="-4"/>
          <w:sz w:val="24"/>
          <w:szCs w:val="24"/>
          <w:highlight w:val="none"/>
          <w:u w:val="single" w:color="auto"/>
        </w:rPr>
        <w:t>筑物、地下及地上管线、地下人</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防等设施安全；做到进入现场的施工和作业人员，</w:t>
      </w:r>
      <w:r>
        <w:rPr>
          <w:rFonts w:hint="eastAsia" w:ascii="宋体" w:hAnsi="宋体" w:eastAsia="宋体" w:cs="宋体"/>
          <w:spacing w:val="-4"/>
          <w:sz w:val="24"/>
          <w:szCs w:val="24"/>
          <w:highlight w:val="none"/>
          <w:u w:val="single" w:color="auto"/>
        </w:rPr>
        <w:t>配证上岗，文明施工；按规定做好施工</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区域封闭及场地硬化工作，施工围墙(围挡)等维护设施应</w:t>
      </w:r>
      <w:r>
        <w:rPr>
          <w:rFonts w:hint="eastAsia" w:ascii="宋体" w:hAnsi="宋体" w:eastAsia="宋体" w:cs="宋体"/>
          <w:spacing w:val="-4"/>
          <w:sz w:val="24"/>
          <w:szCs w:val="24"/>
          <w:highlight w:val="none"/>
          <w:u w:val="single" w:color="auto"/>
        </w:rPr>
        <w:t>安全、美观、耐久，非施工相关</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 xml:space="preserve">人员不许入内；上述增加列项涉及的费用由承包人承担  </w:t>
      </w:r>
      <w:r>
        <w:rPr>
          <w:rFonts w:hint="eastAsia" w:ascii="宋体" w:hAnsi="宋体" w:eastAsia="宋体" w:cs="宋体"/>
          <w:spacing w:val="-1"/>
          <w:sz w:val="24"/>
          <w:szCs w:val="24"/>
          <w:highlight w:val="none"/>
        </w:rPr>
        <w:t>。</w:t>
      </w:r>
    </w:p>
    <w:p w14:paraId="2CCB99FB">
      <w:pPr>
        <w:keepNext w:val="0"/>
        <w:keepLines w:val="0"/>
        <w:pageBreakBefore w:val="0"/>
        <w:kinsoku/>
        <w:wordWrap w:val="0"/>
        <w:overflowPunct/>
        <w:topLinePunct/>
        <w:autoSpaceDE/>
        <w:autoSpaceDN/>
        <w:bidi w:val="0"/>
        <w:adjustRightInd w:val="0"/>
        <w:spacing w:before="110" w:line="360" w:lineRule="auto"/>
        <w:ind w:right="62" w:firstLine="47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6.1.6 关于安全文明施工费支付比例和支付期限的约定</w:t>
      </w:r>
      <w:r>
        <w:rPr>
          <w:rFonts w:hint="eastAsia" w:ascii="宋体" w:hAnsi="宋体" w:eastAsia="宋体" w:cs="宋体"/>
          <w:spacing w:val="-1"/>
          <w:sz w:val="24"/>
          <w:szCs w:val="24"/>
          <w:highlight w:val="none"/>
        </w:rPr>
        <w:t>：</w:t>
      </w:r>
      <w:r>
        <w:rPr>
          <w:rFonts w:hint="eastAsia" w:ascii="宋体" w:hAnsi="宋体" w:eastAsia="宋体" w:cs="宋体"/>
          <w:spacing w:val="-1"/>
          <w:sz w:val="24"/>
          <w:szCs w:val="24"/>
          <w:highlight w:val="none"/>
          <w:u w:val="single" w:color="auto"/>
        </w:rPr>
        <w:t>本合同价款已包含安全防</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护、文明施工措施费，使用要求：专款专用。具体按桂建质[2006]22号文《广</w:t>
      </w:r>
      <w:r>
        <w:rPr>
          <w:rFonts w:hint="eastAsia" w:ascii="宋体" w:hAnsi="宋体" w:eastAsia="宋体" w:cs="宋体"/>
          <w:spacing w:val="-4"/>
          <w:sz w:val="24"/>
          <w:szCs w:val="24"/>
          <w:highlight w:val="none"/>
          <w:u w:val="single" w:color="auto"/>
        </w:rPr>
        <w:t>西壮族自治</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color="auto"/>
        </w:rPr>
        <w:t>区建筑工程安全防护、文明施工措施费及管理细则》及现行的规范、标准执行。</w:t>
      </w:r>
    </w:p>
    <w:p w14:paraId="6FEDA12F">
      <w:pPr>
        <w:keepNext w:val="0"/>
        <w:keepLines w:val="0"/>
        <w:pageBreakBefore w:val="0"/>
        <w:kinsoku/>
        <w:wordWrap w:val="0"/>
        <w:overflowPunct/>
        <w:topLinePunct/>
        <w:autoSpaceDE/>
        <w:autoSpaceDN/>
        <w:bidi w:val="0"/>
        <w:adjustRightInd w:val="0"/>
        <w:spacing w:before="233" w:line="360" w:lineRule="auto"/>
        <w:outlineLvl w:val="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7.</w:t>
      </w:r>
      <w:r>
        <w:rPr>
          <w:rFonts w:hint="eastAsia" w:ascii="宋体" w:hAnsi="宋体" w:eastAsia="宋体" w:cs="宋体"/>
          <w:spacing w:val="26"/>
          <w:sz w:val="24"/>
          <w:szCs w:val="24"/>
          <w:highlight w:val="none"/>
        </w:rPr>
        <w:t xml:space="preserve"> </w:t>
      </w:r>
      <w:r>
        <w:rPr>
          <w:rFonts w:hint="eastAsia" w:ascii="宋体" w:hAnsi="宋体" w:eastAsia="宋体" w:cs="宋体"/>
          <w:spacing w:val="-6"/>
          <w:sz w:val="24"/>
          <w:szCs w:val="24"/>
          <w:highlight w:val="none"/>
        </w:rPr>
        <w:t>工期和进度</w:t>
      </w:r>
    </w:p>
    <w:p w14:paraId="11F7A9D8">
      <w:pPr>
        <w:keepNext w:val="0"/>
        <w:keepLines w:val="0"/>
        <w:pageBreakBefore w:val="0"/>
        <w:kinsoku/>
        <w:wordWrap w:val="0"/>
        <w:overflowPunct/>
        <w:topLinePunct/>
        <w:autoSpaceDE/>
        <w:autoSpaceDN/>
        <w:bidi w:val="0"/>
        <w:adjustRightInd w:val="0"/>
        <w:spacing w:before="231" w:line="360" w:lineRule="auto"/>
        <w:ind w:left="48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7.1 施工组织设计</w:t>
      </w:r>
    </w:p>
    <w:p w14:paraId="5FD8C89B">
      <w:pPr>
        <w:keepNext w:val="0"/>
        <w:keepLines w:val="0"/>
        <w:pageBreakBefore w:val="0"/>
        <w:kinsoku/>
        <w:wordWrap w:val="0"/>
        <w:overflowPunct/>
        <w:topLinePunct/>
        <w:autoSpaceDE/>
        <w:autoSpaceDN/>
        <w:bidi w:val="0"/>
        <w:adjustRightInd w:val="0"/>
        <w:spacing w:before="229" w:line="360" w:lineRule="auto"/>
        <w:ind w:left="480"/>
        <w:rPr>
          <w:rFonts w:hint="eastAsia" w:ascii="宋体" w:hAnsi="宋体" w:eastAsia="宋体" w:cs="宋体"/>
          <w:sz w:val="24"/>
          <w:szCs w:val="24"/>
          <w:highlight w:val="none"/>
        </w:rPr>
      </w:pPr>
      <w:r>
        <w:rPr>
          <w:rFonts w:hint="eastAsia" w:ascii="宋体" w:hAnsi="宋体" w:eastAsia="宋体" w:cs="宋体"/>
          <w:sz w:val="24"/>
          <w:szCs w:val="24"/>
          <w:highlight w:val="none"/>
        </w:rPr>
        <w:t>7.1.1 合同当事人约定的施工组织设计应包括的</w:t>
      </w:r>
      <w:r>
        <w:rPr>
          <w:rFonts w:hint="eastAsia" w:ascii="宋体" w:hAnsi="宋体" w:eastAsia="宋体" w:cs="宋体"/>
          <w:spacing w:val="-1"/>
          <w:sz w:val="24"/>
          <w:szCs w:val="24"/>
          <w:highlight w:val="none"/>
        </w:rPr>
        <w:t>其他内容：</w:t>
      </w:r>
      <w:r>
        <w:rPr>
          <w:rFonts w:hint="eastAsia" w:ascii="宋体" w:hAnsi="宋体" w:eastAsia="宋体" w:cs="宋体"/>
          <w:spacing w:val="-1"/>
          <w:sz w:val="24"/>
          <w:szCs w:val="24"/>
          <w:highlight w:val="none"/>
          <w:u w:val="single" w:color="auto"/>
        </w:rPr>
        <w:t xml:space="preserve"> 按通用条款执行  </w:t>
      </w:r>
      <w:r>
        <w:rPr>
          <w:rFonts w:hint="eastAsia" w:ascii="宋体" w:hAnsi="宋体" w:eastAsia="宋体" w:cs="宋体"/>
          <w:spacing w:val="-1"/>
          <w:sz w:val="24"/>
          <w:szCs w:val="24"/>
          <w:highlight w:val="none"/>
        </w:rPr>
        <w:t>。</w:t>
      </w:r>
    </w:p>
    <w:p w14:paraId="52125118">
      <w:pPr>
        <w:keepNext w:val="0"/>
        <w:keepLines w:val="0"/>
        <w:pageBreakBefore w:val="0"/>
        <w:kinsoku/>
        <w:wordWrap w:val="0"/>
        <w:overflowPunct/>
        <w:topLinePunct/>
        <w:autoSpaceDE/>
        <w:autoSpaceDN/>
        <w:bidi w:val="0"/>
        <w:adjustRightInd w:val="0"/>
        <w:spacing w:before="114" w:line="360" w:lineRule="auto"/>
        <w:ind w:left="48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7.1.2 施工组织设计的提交和修改</w:t>
      </w:r>
    </w:p>
    <w:p w14:paraId="060ACF3F">
      <w:pPr>
        <w:keepNext w:val="0"/>
        <w:keepLines w:val="0"/>
        <w:pageBreakBefore w:val="0"/>
        <w:kinsoku/>
        <w:wordWrap w:val="0"/>
        <w:overflowPunct/>
        <w:topLinePunct/>
        <w:autoSpaceDE/>
        <w:autoSpaceDN/>
        <w:bidi w:val="0"/>
        <w:adjustRightInd w:val="0"/>
        <w:spacing w:before="111" w:line="360" w:lineRule="auto"/>
        <w:ind w:left="48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承包人提交详细施工组织设计的期限的约定：</w:t>
      </w:r>
      <w:r>
        <w:rPr>
          <w:rFonts w:hint="eastAsia" w:ascii="宋体" w:hAnsi="宋体" w:eastAsia="宋体" w:cs="宋体"/>
          <w:spacing w:val="-1"/>
          <w:sz w:val="24"/>
          <w:szCs w:val="24"/>
          <w:highlight w:val="none"/>
          <w:u w:val="single" w:color="auto"/>
        </w:rPr>
        <w:t xml:space="preserve"> 合同签订后7日内   </w:t>
      </w:r>
      <w:r>
        <w:rPr>
          <w:rFonts w:hint="eastAsia" w:ascii="宋体" w:hAnsi="宋体" w:eastAsia="宋体" w:cs="宋体"/>
          <w:spacing w:val="-1"/>
          <w:sz w:val="24"/>
          <w:szCs w:val="24"/>
          <w:highlight w:val="none"/>
        </w:rPr>
        <w:t>。</w:t>
      </w:r>
    </w:p>
    <w:p w14:paraId="65568849">
      <w:pPr>
        <w:keepNext w:val="0"/>
        <w:keepLines w:val="0"/>
        <w:pageBreakBefore w:val="0"/>
        <w:kinsoku/>
        <w:wordWrap w:val="0"/>
        <w:overflowPunct/>
        <w:topLinePunct/>
        <w:autoSpaceDE/>
        <w:autoSpaceDN/>
        <w:bidi w:val="0"/>
        <w:adjustRightInd w:val="0"/>
        <w:spacing w:before="110" w:line="360" w:lineRule="auto"/>
        <w:ind w:left="3" w:right="62" w:firstLine="48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发包人和监理人在收到详细的施工组织设计后确认或提出修改意见的期限：</w:t>
      </w:r>
      <w:r>
        <w:rPr>
          <w:rFonts w:hint="eastAsia" w:ascii="宋体" w:hAnsi="宋体" w:eastAsia="宋体" w:cs="宋体"/>
          <w:spacing w:val="-4"/>
          <w:sz w:val="24"/>
          <w:szCs w:val="24"/>
          <w:highlight w:val="none"/>
          <w:u w:val="single" w:color="auto"/>
        </w:rPr>
        <w:t>在承包人</w:t>
      </w:r>
      <w:r>
        <w:rPr>
          <w:rFonts w:hint="eastAsia" w:ascii="宋体" w:hAnsi="宋体" w:eastAsia="宋体" w:cs="宋体"/>
          <w:spacing w:val="6"/>
          <w:sz w:val="24"/>
          <w:szCs w:val="24"/>
          <w:highlight w:val="none"/>
        </w:rPr>
        <w:t xml:space="preserve"> </w:t>
      </w:r>
      <w:r>
        <w:rPr>
          <w:rFonts w:hint="eastAsia" w:ascii="宋体" w:hAnsi="宋体" w:eastAsia="宋体" w:cs="宋体"/>
          <w:spacing w:val="-1"/>
          <w:sz w:val="24"/>
          <w:szCs w:val="24"/>
          <w:highlight w:val="none"/>
          <w:u w:val="single" w:color="auto"/>
        </w:rPr>
        <w:t xml:space="preserve">提供施工组织设计后七天内审定完毕    </w:t>
      </w:r>
      <w:r>
        <w:rPr>
          <w:rFonts w:hint="eastAsia" w:ascii="宋体" w:hAnsi="宋体" w:eastAsia="宋体" w:cs="宋体"/>
          <w:spacing w:val="-1"/>
          <w:sz w:val="24"/>
          <w:szCs w:val="24"/>
          <w:highlight w:val="none"/>
        </w:rPr>
        <w:t>。</w:t>
      </w:r>
    </w:p>
    <w:p w14:paraId="02E7D2DF">
      <w:pPr>
        <w:keepNext w:val="0"/>
        <w:keepLines w:val="0"/>
        <w:pageBreakBefore w:val="0"/>
        <w:kinsoku/>
        <w:wordWrap w:val="0"/>
        <w:overflowPunct/>
        <w:topLinePunct/>
        <w:autoSpaceDE/>
        <w:autoSpaceDN/>
        <w:bidi w:val="0"/>
        <w:adjustRightInd w:val="0"/>
        <w:spacing w:before="114" w:line="360" w:lineRule="auto"/>
        <w:ind w:left="48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7.2 施工进度计划</w:t>
      </w:r>
    </w:p>
    <w:p w14:paraId="10120C01">
      <w:pPr>
        <w:keepNext w:val="0"/>
        <w:keepLines w:val="0"/>
        <w:pageBreakBefore w:val="0"/>
        <w:kinsoku/>
        <w:wordWrap w:val="0"/>
        <w:overflowPunct/>
        <w:topLinePunct/>
        <w:autoSpaceDE/>
        <w:autoSpaceDN/>
        <w:bidi w:val="0"/>
        <w:adjustRightInd w:val="0"/>
        <w:spacing w:before="230" w:line="360" w:lineRule="auto"/>
        <w:ind w:left="48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7.2.2 施工进度计划的修订</w:t>
      </w:r>
    </w:p>
    <w:p w14:paraId="72B46E7A">
      <w:pPr>
        <w:keepNext w:val="0"/>
        <w:keepLines w:val="0"/>
        <w:pageBreakBefore w:val="0"/>
        <w:kinsoku/>
        <w:wordWrap w:val="0"/>
        <w:overflowPunct/>
        <w:topLinePunct/>
        <w:autoSpaceDE/>
        <w:autoSpaceDN/>
        <w:bidi w:val="0"/>
        <w:adjustRightInd w:val="0"/>
        <w:spacing w:before="112" w:line="360" w:lineRule="auto"/>
        <w:ind w:left="2" w:right="62" w:firstLine="48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发包人和监理人在收到修订的施工进度计划后确认或提出修改意见的期限：</w:t>
      </w:r>
      <w:r>
        <w:rPr>
          <w:rFonts w:hint="eastAsia" w:ascii="宋体" w:hAnsi="宋体" w:eastAsia="宋体" w:cs="宋体"/>
          <w:spacing w:val="-4"/>
          <w:sz w:val="24"/>
          <w:szCs w:val="24"/>
          <w:highlight w:val="none"/>
          <w:u w:val="single" w:color="auto"/>
        </w:rPr>
        <w:t>在收到修</w:t>
      </w:r>
      <w:r>
        <w:rPr>
          <w:rFonts w:hint="eastAsia" w:ascii="宋体" w:hAnsi="宋体" w:eastAsia="宋体" w:cs="宋体"/>
          <w:spacing w:val="6"/>
          <w:sz w:val="24"/>
          <w:szCs w:val="24"/>
          <w:highlight w:val="none"/>
        </w:rPr>
        <w:t xml:space="preserve"> </w:t>
      </w:r>
      <w:r>
        <w:rPr>
          <w:rFonts w:hint="eastAsia" w:ascii="宋体" w:hAnsi="宋体" w:eastAsia="宋体" w:cs="宋体"/>
          <w:spacing w:val="-6"/>
          <w:sz w:val="24"/>
          <w:szCs w:val="24"/>
          <w:highlight w:val="none"/>
          <w:u w:val="single" w:color="auto"/>
        </w:rPr>
        <w:t>订的施工进度计划后</w:t>
      </w:r>
      <w:r>
        <w:rPr>
          <w:rFonts w:hint="eastAsia" w:ascii="宋体" w:hAnsi="宋体" w:eastAsia="宋体" w:cs="宋体"/>
          <w:spacing w:val="-43"/>
          <w:sz w:val="24"/>
          <w:szCs w:val="24"/>
          <w:highlight w:val="none"/>
          <w:u w:val="single" w:color="auto"/>
        </w:rPr>
        <w:t xml:space="preserve"> </w:t>
      </w:r>
      <w:r>
        <w:rPr>
          <w:rFonts w:hint="eastAsia" w:ascii="宋体" w:hAnsi="宋体" w:eastAsia="宋体" w:cs="宋体"/>
          <w:spacing w:val="-6"/>
          <w:sz w:val="24"/>
          <w:szCs w:val="24"/>
          <w:highlight w:val="none"/>
          <w:u w:val="single" w:color="auto"/>
        </w:rPr>
        <w:t xml:space="preserve">7 日内  </w:t>
      </w:r>
      <w:r>
        <w:rPr>
          <w:rFonts w:hint="eastAsia" w:ascii="宋体" w:hAnsi="宋体" w:eastAsia="宋体" w:cs="宋体"/>
          <w:spacing w:val="-6"/>
          <w:sz w:val="24"/>
          <w:szCs w:val="24"/>
          <w:highlight w:val="none"/>
        </w:rPr>
        <w:t>。</w:t>
      </w:r>
    </w:p>
    <w:p w14:paraId="536955FC">
      <w:pPr>
        <w:keepNext w:val="0"/>
        <w:keepLines w:val="0"/>
        <w:pageBreakBefore w:val="0"/>
        <w:kinsoku/>
        <w:wordWrap w:val="0"/>
        <w:overflowPunct/>
        <w:topLinePunct/>
        <w:autoSpaceDE/>
        <w:autoSpaceDN/>
        <w:bidi w:val="0"/>
        <w:adjustRightInd w:val="0"/>
        <w:spacing w:before="110" w:line="360" w:lineRule="auto"/>
        <w:ind w:left="48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7.3</w:t>
      </w:r>
      <w:r>
        <w:rPr>
          <w:rFonts w:hint="eastAsia" w:ascii="宋体" w:hAnsi="宋体" w:eastAsia="宋体" w:cs="宋体"/>
          <w:spacing w:val="15"/>
          <w:sz w:val="24"/>
          <w:szCs w:val="24"/>
          <w:highlight w:val="none"/>
        </w:rPr>
        <w:t xml:space="preserve"> </w:t>
      </w:r>
      <w:r>
        <w:rPr>
          <w:rFonts w:hint="eastAsia" w:ascii="宋体" w:hAnsi="宋体" w:eastAsia="宋体" w:cs="宋体"/>
          <w:spacing w:val="-6"/>
          <w:sz w:val="24"/>
          <w:szCs w:val="24"/>
          <w:highlight w:val="none"/>
        </w:rPr>
        <w:t>开工</w:t>
      </w:r>
    </w:p>
    <w:p w14:paraId="0DCC5F4B">
      <w:pPr>
        <w:keepNext w:val="0"/>
        <w:keepLines w:val="0"/>
        <w:pageBreakBefore w:val="0"/>
        <w:kinsoku/>
        <w:wordWrap w:val="0"/>
        <w:overflowPunct/>
        <w:topLinePunct/>
        <w:autoSpaceDE/>
        <w:autoSpaceDN/>
        <w:bidi w:val="0"/>
        <w:adjustRightInd w:val="0"/>
        <w:spacing w:before="232" w:line="360" w:lineRule="auto"/>
        <w:ind w:left="48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7.3.1</w:t>
      </w:r>
      <w:r>
        <w:rPr>
          <w:rFonts w:hint="eastAsia" w:ascii="宋体" w:hAnsi="宋体" w:eastAsia="宋体" w:cs="宋体"/>
          <w:spacing w:val="20"/>
          <w:sz w:val="24"/>
          <w:szCs w:val="24"/>
          <w:highlight w:val="none"/>
        </w:rPr>
        <w:t xml:space="preserve"> </w:t>
      </w:r>
      <w:r>
        <w:rPr>
          <w:rFonts w:hint="eastAsia" w:ascii="宋体" w:hAnsi="宋体" w:eastAsia="宋体" w:cs="宋体"/>
          <w:spacing w:val="-4"/>
          <w:sz w:val="24"/>
          <w:szCs w:val="24"/>
          <w:highlight w:val="none"/>
        </w:rPr>
        <w:t>开工准备</w:t>
      </w:r>
    </w:p>
    <w:p w14:paraId="324B3CD6">
      <w:pPr>
        <w:keepNext w:val="0"/>
        <w:keepLines w:val="0"/>
        <w:pageBreakBefore w:val="0"/>
        <w:kinsoku/>
        <w:wordWrap w:val="0"/>
        <w:overflowPunct/>
        <w:topLinePunct/>
        <w:autoSpaceDE/>
        <w:autoSpaceDN/>
        <w:bidi w:val="0"/>
        <w:adjustRightInd w:val="0"/>
        <w:spacing w:before="113" w:line="360" w:lineRule="auto"/>
        <w:ind w:left="65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关于承包人提交工程开工报审表的期限：</w:t>
      </w:r>
      <w:r>
        <w:rPr>
          <w:rFonts w:hint="eastAsia" w:ascii="宋体" w:hAnsi="宋体" w:eastAsia="宋体" w:cs="宋体"/>
          <w:spacing w:val="-1"/>
          <w:sz w:val="24"/>
          <w:szCs w:val="24"/>
          <w:highlight w:val="none"/>
          <w:u w:val="single" w:color="auto"/>
        </w:rPr>
        <w:t xml:space="preserve"> 执行通用条款  </w:t>
      </w:r>
      <w:r>
        <w:rPr>
          <w:rFonts w:hint="eastAsia" w:ascii="宋体" w:hAnsi="宋体" w:eastAsia="宋体" w:cs="宋体"/>
          <w:spacing w:val="-1"/>
          <w:sz w:val="24"/>
          <w:szCs w:val="24"/>
          <w:highlight w:val="none"/>
        </w:rPr>
        <w:t>。</w:t>
      </w:r>
    </w:p>
    <w:p w14:paraId="77445505">
      <w:pPr>
        <w:keepNext w:val="0"/>
        <w:keepLines w:val="0"/>
        <w:pageBreakBefore w:val="0"/>
        <w:kinsoku/>
        <w:wordWrap w:val="0"/>
        <w:overflowPunct/>
        <w:topLinePunct/>
        <w:autoSpaceDE/>
        <w:autoSpaceDN/>
        <w:bidi w:val="0"/>
        <w:adjustRightInd w:val="0"/>
        <w:spacing w:line="360" w:lineRule="auto"/>
        <w:ind w:left="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关于发包人应完成的其他开工准备工作及期限：</w:t>
      </w:r>
      <w:r>
        <w:rPr>
          <w:rFonts w:hint="eastAsia" w:ascii="宋体" w:hAnsi="宋体" w:eastAsia="宋体" w:cs="宋体"/>
          <w:spacing w:val="-1"/>
          <w:sz w:val="24"/>
          <w:szCs w:val="24"/>
          <w:highlight w:val="none"/>
          <w:u w:val="single" w:color="auto"/>
        </w:rPr>
        <w:t xml:space="preserve"> 执行通用条款 </w:t>
      </w:r>
      <w:r>
        <w:rPr>
          <w:rFonts w:hint="eastAsia" w:ascii="宋体" w:hAnsi="宋体" w:eastAsia="宋体" w:cs="宋体"/>
          <w:spacing w:val="-1"/>
          <w:sz w:val="24"/>
          <w:szCs w:val="24"/>
          <w:highlight w:val="none"/>
        </w:rPr>
        <w:t>。</w:t>
      </w:r>
    </w:p>
    <w:p w14:paraId="51076EC9">
      <w:pPr>
        <w:keepNext w:val="0"/>
        <w:keepLines w:val="0"/>
        <w:pageBreakBefore w:val="0"/>
        <w:kinsoku/>
        <w:wordWrap w:val="0"/>
        <w:overflowPunct/>
        <w:topLinePunct/>
        <w:autoSpaceDE/>
        <w:autoSpaceDN/>
        <w:bidi w:val="0"/>
        <w:adjustRightInd w:val="0"/>
        <w:spacing w:before="115" w:line="360" w:lineRule="auto"/>
        <w:ind w:left="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关于承包人应完成的其他开工准备工作及期限：</w:t>
      </w:r>
      <w:r>
        <w:rPr>
          <w:rFonts w:hint="eastAsia" w:ascii="宋体" w:hAnsi="宋体" w:eastAsia="宋体" w:cs="宋体"/>
          <w:spacing w:val="-1"/>
          <w:sz w:val="24"/>
          <w:szCs w:val="24"/>
          <w:highlight w:val="none"/>
          <w:u w:val="single" w:color="auto"/>
        </w:rPr>
        <w:t xml:space="preserve"> 执行通用条款 </w:t>
      </w:r>
      <w:r>
        <w:rPr>
          <w:rFonts w:hint="eastAsia" w:ascii="宋体" w:hAnsi="宋体" w:eastAsia="宋体" w:cs="宋体"/>
          <w:spacing w:val="-1"/>
          <w:sz w:val="24"/>
          <w:szCs w:val="24"/>
          <w:highlight w:val="none"/>
        </w:rPr>
        <w:t>。</w:t>
      </w:r>
    </w:p>
    <w:p w14:paraId="3A0CADFA">
      <w:pPr>
        <w:keepNext w:val="0"/>
        <w:keepLines w:val="0"/>
        <w:pageBreakBefore w:val="0"/>
        <w:kinsoku/>
        <w:wordWrap w:val="0"/>
        <w:overflowPunct/>
        <w:topLinePunct/>
        <w:autoSpaceDE/>
        <w:autoSpaceDN/>
        <w:bidi w:val="0"/>
        <w:adjustRightInd w:val="0"/>
        <w:spacing w:before="115" w:line="360" w:lineRule="auto"/>
        <w:ind w:left="48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7.3.2</w:t>
      </w:r>
      <w:r>
        <w:rPr>
          <w:rFonts w:hint="eastAsia" w:ascii="宋体" w:hAnsi="宋体" w:eastAsia="宋体" w:cs="宋体"/>
          <w:spacing w:val="-40"/>
          <w:sz w:val="24"/>
          <w:szCs w:val="24"/>
          <w:highlight w:val="none"/>
        </w:rPr>
        <w:t xml:space="preserve"> </w:t>
      </w:r>
      <w:r>
        <w:rPr>
          <w:rFonts w:hint="eastAsia" w:ascii="宋体" w:hAnsi="宋体" w:eastAsia="宋体" w:cs="宋体"/>
          <w:spacing w:val="-4"/>
          <w:sz w:val="24"/>
          <w:szCs w:val="24"/>
          <w:highlight w:val="none"/>
        </w:rPr>
        <w:t>开工通知</w:t>
      </w:r>
    </w:p>
    <w:p w14:paraId="72D39421">
      <w:pPr>
        <w:keepNext w:val="0"/>
        <w:keepLines w:val="0"/>
        <w:pageBreakBefore w:val="0"/>
        <w:kinsoku/>
        <w:wordWrap w:val="0"/>
        <w:overflowPunct/>
        <w:topLinePunct/>
        <w:autoSpaceDE/>
        <w:autoSpaceDN/>
        <w:bidi w:val="0"/>
        <w:adjustRightInd w:val="0"/>
        <w:spacing w:before="110" w:line="360" w:lineRule="auto"/>
        <w:ind w:left="5" w:right="62" w:firstLine="50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因发包人原因造成监理人未能在计划开工日期之日起</w:t>
      </w:r>
      <w:r>
        <w:rPr>
          <w:rFonts w:hint="eastAsia" w:ascii="宋体" w:hAnsi="宋体" w:eastAsia="宋体" w:cs="宋体"/>
          <w:spacing w:val="-4"/>
          <w:sz w:val="24"/>
          <w:szCs w:val="24"/>
          <w:highlight w:val="none"/>
          <w:u w:val="single" w:color="auto"/>
        </w:rPr>
        <w:t xml:space="preserve"> 90 </w:t>
      </w:r>
      <w:r>
        <w:rPr>
          <w:rFonts w:hint="eastAsia" w:ascii="宋体" w:hAnsi="宋体" w:eastAsia="宋体" w:cs="宋体"/>
          <w:spacing w:val="-4"/>
          <w:sz w:val="24"/>
          <w:szCs w:val="24"/>
          <w:highlight w:val="none"/>
        </w:rPr>
        <w:t>天内发出开工通知的</w:t>
      </w:r>
      <w:r>
        <w:rPr>
          <w:rFonts w:hint="eastAsia" w:ascii="宋体" w:hAnsi="宋体" w:eastAsia="宋体" w:cs="宋体"/>
          <w:spacing w:val="-5"/>
          <w:sz w:val="24"/>
          <w:szCs w:val="24"/>
          <w:highlight w:val="none"/>
        </w:rPr>
        <w:t>，承包</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人有权提出价格调整要求，或者解除合同。</w:t>
      </w:r>
    </w:p>
    <w:p w14:paraId="2F83A762">
      <w:pPr>
        <w:keepNext w:val="0"/>
        <w:keepLines w:val="0"/>
        <w:pageBreakBefore w:val="0"/>
        <w:kinsoku/>
        <w:wordWrap w:val="0"/>
        <w:overflowPunct/>
        <w:topLinePunct/>
        <w:autoSpaceDE/>
        <w:autoSpaceDN/>
        <w:bidi w:val="0"/>
        <w:adjustRightInd w:val="0"/>
        <w:spacing w:before="112" w:line="360" w:lineRule="auto"/>
        <w:ind w:left="48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7.4</w:t>
      </w:r>
      <w:r>
        <w:rPr>
          <w:rFonts w:hint="eastAsia" w:ascii="宋体" w:hAnsi="宋体" w:eastAsia="宋体" w:cs="宋体"/>
          <w:spacing w:val="19"/>
          <w:sz w:val="24"/>
          <w:szCs w:val="24"/>
          <w:highlight w:val="none"/>
        </w:rPr>
        <w:t xml:space="preserve"> </w:t>
      </w:r>
      <w:r>
        <w:rPr>
          <w:rFonts w:hint="eastAsia" w:ascii="宋体" w:hAnsi="宋体" w:eastAsia="宋体" w:cs="宋体"/>
          <w:spacing w:val="-5"/>
          <w:sz w:val="24"/>
          <w:szCs w:val="24"/>
          <w:highlight w:val="none"/>
        </w:rPr>
        <w:t>测量放线</w:t>
      </w:r>
    </w:p>
    <w:p w14:paraId="08EA5D34">
      <w:pPr>
        <w:keepNext w:val="0"/>
        <w:keepLines w:val="0"/>
        <w:pageBreakBefore w:val="0"/>
        <w:kinsoku/>
        <w:wordWrap w:val="0"/>
        <w:overflowPunct/>
        <w:topLinePunct/>
        <w:autoSpaceDE/>
        <w:autoSpaceDN/>
        <w:bidi w:val="0"/>
        <w:adjustRightInd w:val="0"/>
        <w:spacing w:before="228" w:line="360" w:lineRule="auto"/>
        <w:ind w:left="1" w:right="62" w:firstLine="47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7.4.1</w:t>
      </w:r>
      <w:r>
        <w:rPr>
          <w:rFonts w:hint="eastAsia" w:ascii="宋体" w:hAnsi="宋体" w:eastAsia="宋体" w:cs="宋体"/>
          <w:spacing w:val="-37"/>
          <w:sz w:val="24"/>
          <w:szCs w:val="24"/>
          <w:highlight w:val="none"/>
        </w:rPr>
        <w:t xml:space="preserve"> </w:t>
      </w:r>
      <w:r>
        <w:rPr>
          <w:rFonts w:hint="eastAsia" w:ascii="宋体" w:hAnsi="宋体" w:eastAsia="宋体" w:cs="宋体"/>
          <w:spacing w:val="-2"/>
          <w:sz w:val="24"/>
          <w:szCs w:val="24"/>
          <w:highlight w:val="none"/>
        </w:rPr>
        <w:t>发包人通过监理人向承包人提供测量</w:t>
      </w:r>
      <w:r>
        <w:rPr>
          <w:rFonts w:hint="eastAsia" w:ascii="宋体" w:hAnsi="宋体" w:eastAsia="宋体" w:cs="宋体"/>
          <w:spacing w:val="-3"/>
          <w:sz w:val="24"/>
          <w:szCs w:val="24"/>
          <w:highlight w:val="none"/>
        </w:rPr>
        <w:t>基准点、基准线和水准点及其书面资料的</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期限：</w:t>
      </w:r>
      <w:r>
        <w:rPr>
          <w:rFonts w:hint="eastAsia" w:ascii="宋体" w:hAnsi="宋体" w:eastAsia="宋体" w:cs="宋体"/>
          <w:spacing w:val="-5"/>
          <w:sz w:val="24"/>
          <w:szCs w:val="24"/>
          <w:highlight w:val="none"/>
          <w:u w:val="single" w:color="auto"/>
        </w:rPr>
        <w:t xml:space="preserve"> 开工前</w:t>
      </w:r>
      <w:r>
        <w:rPr>
          <w:rFonts w:hint="eastAsia" w:ascii="宋体" w:hAnsi="宋体" w:eastAsia="宋体" w:cs="宋体"/>
          <w:spacing w:val="-39"/>
          <w:sz w:val="24"/>
          <w:szCs w:val="24"/>
          <w:highlight w:val="none"/>
          <w:u w:val="single" w:color="auto"/>
        </w:rPr>
        <w:t xml:space="preserve"> </w:t>
      </w:r>
      <w:r>
        <w:rPr>
          <w:rFonts w:hint="eastAsia" w:ascii="宋体" w:hAnsi="宋体" w:eastAsia="宋体" w:cs="宋体"/>
          <w:spacing w:val="-5"/>
          <w:sz w:val="24"/>
          <w:szCs w:val="24"/>
          <w:highlight w:val="none"/>
          <w:u w:val="single" w:color="auto"/>
        </w:rPr>
        <w:t>7</w:t>
      </w:r>
      <w:r>
        <w:rPr>
          <w:rFonts w:hint="eastAsia" w:ascii="宋体" w:hAnsi="宋体" w:eastAsia="宋体" w:cs="宋体"/>
          <w:spacing w:val="-43"/>
          <w:sz w:val="24"/>
          <w:szCs w:val="24"/>
          <w:highlight w:val="none"/>
          <w:u w:val="single" w:color="auto"/>
        </w:rPr>
        <w:t xml:space="preserve"> </w:t>
      </w:r>
      <w:r>
        <w:rPr>
          <w:rFonts w:hint="eastAsia" w:ascii="宋体" w:hAnsi="宋体" w:eastAsia="宋体" w:cs="宋体"/>
          <w:spacing w:val="-5"/>
          <w:sz w:val="24"/>
          <w:szCs w:val="24"/>
          <w:highlight w:val="none"/>
          <w:u w:val="single" w:color="auto"/>
        </w:rPr>
        <w:t>天内</w:t>
      </w:r>
      <w:r>
        <w:rPr>
          <w:rFonts w:hint="eastAsia" w:ascii="宋体" w:hAnsi="宋体" w:eastAsia="宋体" w:cs="宋体"/>
          <w:spacing w:val="29"/>
          <w:sz w:val="24"/>
          <w:szCs w:val="24"/>
          <w:highlight w:val="none"/>
          <w:u w:val="single" w:color="auto"/>
        </w:rPr>
        <w:t xml:space="preserve">    </w:t>
      </w:r>
      <w:r>
        <w:rPr>
          <w:rFonts w:hint="eastAsia" w:ascii="宋体" w:hAnsi="宋体" w:eastAsia="宋体" w:cs="宋体"/>
          <w:spacing w:val="-5"/>
          <w:sz w:val="24"/>
          <w:szCs w:val="24"/>
          <w:highlight w:val="none"/>
        </w:rPr>
        <w:t>。</w:t>
      </w:r>
    </w:p>
    <w:p w14:paraId="3A5B8D7D">
      <w:pPr>
        <w:keepNext w:val="0"/>
        <w:keepLines w:val="0"/>
        <w:pageBreakBefore w:val="0"/>
        <w:kinsoku/>
        <w:wordWrap w:val="0"/>
        <w:overflowPunct/>
        <w:topLinePunct/>
        <w:autoSpaceDE/>
        <w:autoSpaceDN/>
        <w:bidi w:val="0"/>
        <w:adjustRightInd w:val="0"/>
        <w:spacing w:before="78" w:line="360" w:lineRule="auto"/>
        <w:ind w:left="494"/>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7.5</w:t>
      </w:r>
      <w:r>
        <w:rPr>
          <w:rFonts w:hint="eastAsia" w:ascii="宋体" w:hAnsi="宋体" w:eastAsia="宋体" w:cs="宋体"/>
          <w:spacing w:val="26"/>
          <w:sz w:val="24"/>
          <w:szCs w:val="24"/>
          <w:highlight w:val="none"/>
        </w:rPr>
        <w:t xml:space="preserve"> </w:t>
      </w:r>
      <w:r>
        <w:rPr>
          <w:rFonts w:hint="eastAsia" w:ascii="宋体" w:hAnsi="宋体" w:eastAsia="宋体" w:cs="宋体"/>
          <w:spacing w:val="-6"/>
          <w:sz w:val="24"/>
          <w:szCs w:val="24"/>
          <w:highlight w:val="none"/>
        </w:rPr>
        <w:t>工期延误</w:t>
      </w:r>
    </w:p>
    <w:p w14:paraId="2E63B156">
      <w:pPr>
        <w:keepNext w:val="0"/>
        <w:keepLines w:val="0"/>
        <w:pageBreakBefore w:val="0"/>
        <w:kinsoku/>
        <w:wordWrap w:val="0"/>
        <w:overflowPunct/>
        <w:topLinePunct/>
        <w:autoSpaceDE/>
        <w:autoSpaceDN/>
        <w:bidi w:val="0"/>
        <w:adjustRightInd w:val="0"/>
        <w:spacing w:before="230" w:line="360" w:lineRule="auto"/>
        <w:ind w:left="49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7.5.1</w:t>
      </w:r>
      <w:r>
        <w:rPr>
          <w:rFonts w:hint="eastAsia" w:ascii="宋体" w:hAnsi="宋体" w:eastAsia="宋体" w:cs="宋体"/>
          <w:spacing w:val="52"/>
          <w:sz w:val="24"/>
          <w:szCs w:val="24"/>
          <w:highlight w:val="none"/>
        </w:rPr>
        <w:t xml:space="preserve"> </w:t>
      </w:r>
      <w:r>
        <w:rPr>
          <w:rFonts w:hint="eastAsia" w:ascii="宋体" w:hAnsi="宋体" w:eastAsia="宋体" w:cs="宋体"/>
          <w:spacing w:val="-4"/>
          <w:sz w:val="24"/>
          <w:szCs w:val="24"/>
          <w:highlight w:val="none"/>
        </w:rPr>
        <w:t>因发包人原因导致工期延误</w:t>
      </w:r>
    </w:p>
    <w:p w14:paraId="2FB2062A">
      <w:pPr>
        <w:keepNext w:val="0"/>
        <w:keepLines w:val="0"/>
        <w:pageBreakBefore w:val="0"/>
        <w:kinsoku/>
        <w:wordWrap w:val="0"/>
        <w:overflowPunct/>
        <w:topLinePunct/>
        <w:autoSpaceDE/>
        <w:autoSpaceDN/>
        <w:bidi w:val="0"/>
        <w:adjustRightInd w:val="0"/>
        <w:spacing w:before="108" w:line="360" w:lineRule="auto"/>
        <w:ind w:left="9" w:right="80" w:firstLine="4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（7）因发包人原因导致工期延误的其他情形：</w:t>
      </w:r>
      <w:r>
        <w:rPr>
          <w:rFonts w:hint="eastAsia" w:ascii="宋体" w:hAnsi="宋体" w:eastAsia="宋体" w:cs="宋体"/>
          <w:spacing w:val="-1"/>
          <w:sz w:val="24"/>
          <w:szCs w:val="24"/>
          <w:highlight w:val="none"/>
          <w:u w:val="single" w:color="auto"/>
        </w:rPr>
        <w:t>①重大图纸变更影响关健线路工序施</w:t>
      </w:r>
      <w:r>
        <w:rPr>
          <w:rFonts w:hint="eastAsia" w:ascii="宋体" w:hAnsi="宋体" w:eastAsia="宋体" w:cs="宋体"/>
          <w:spacing w:val="15"/>
          <w:sz w:val="24"/>
          <w:szCs w:val="24"/>
          <w:highlight w:val="none"/>
        </w:rPr>
        <w:t xml:space="preserve"> </w:t>
      </w:r>
      <w:r>
        <w:rPr>
          <w:rFonts w:hint="eastAsia" w:ascii="宋体" w:hAnsi="宋体" w:eastAsia="宋体" w:cs="宋体"/>
          <w:spacing w:val="-10"/>
          <w:sz w:val="24"/>
          <w:szCs w:val="24"/>
          <w:highlight w:val="none"/>
          <w:u w:val="single" w:color="auto"/>
        </w:rPr>
        <w:t>工；②施工期间如因停电、停水连续</w:t>
      </w:r>
      <w:r>
        <w:rPr>
          <w:rFonts w:hint="eastAsia" w:ascii="宋体" w:hAnsi="宋体" w:eastAsia="宋体" w:cs="宋体"/>
          <w:spacing w:val="-50"/>
          <w:sz w:val="24"/>
          <w:szCs w:val="24"/>
          <w:highlight w:val="none"/>
          <w:u w:val="single" w:color="auto"/>
        </w:rPr>
        <w:t xml:space="preserve"> </w:t>
      </w:r>
      <w:r>
        <w:rPr>
          <w:rFonts w:hint="eastAsia" w:ascii="宋体" w:hAnsi="宋体" w:eastAsia="宋体" w:cs="宋体"/>
          <w:spacing w:val="-10"/>
          <w:sz w:val="24"/>
          <w:szCs w:val="24"/>
          <w:highlight w:val="none"/>
          <w:u w:val="single" w:color="auto"/>
        </w:rPr>
        <w:t>8</w:t>
      </w:r>
      <w:r>
        <w:rPr>
          <w:rFonts w:hint="eastAsia" w:ascii="宋体" w:hAnsi="宋体" w:eastAsia="宋体" w:cs="宋体"/>
          <w:spacing w:val="-45"/>
          <w:sz w:val="24"/>
          <w:szCs w:val="24"/>
          <w:highlight w:val="none"/>
          <w:u w:val="single" w:color="auto"/>
        </w:rPr>
        <w:t xml:space="preserve"> </w:t>
      </w:r>
      <w:r>
        <w:rPr>
          <w:rFonts w:hint="eastAsia" w:ascii="宋体" w:hAnsi="宋体" w:eastAsia="宋体" w:cs="宋体"/>
          <w:spacing w:val="-10"/>
          <w:sz w:val="24"/>
          <w:szCs w:val="24"/>
          <w:highlight w:val="none"/>
          <w:u w:val="single" w:color="auto"/>
        </w:rPr>
        <w:t>小时以上</w:t>
      </w:r>
      <w:r>
        <w:rPr>
          <w:rFonts w:hint="eastAsia" w:ascii="宋体" w:hAnsi="宋体" w:eastAsia="宋体" w:cs="宋体"/>
          <w:spacing w:val="-11"/>
          <w:sz w:val="24"/>
          <w:szCs w:val="24"/>
          <w:highlight w:val="none"/>
          <w:u w:val="single" w:color="auto"/>
        </w:rPr>
        <w:t>或一周内间歇性停水、停电累计</w:t>
      </w:r>
      <w:r>
        <w:rPr>
          <w:rFonts w:hint="eastAsia" w:ascii="宋体" w:hAnsi="宋体" w:eastAsia="宋体" w:cs="宋体"/>
          <w:spacing w:val="-50"/>
          <w:sz w:val="24"/>
          <w:szCs w:val="24"/>
          <w:highlight w:val="none"/>
          <w:u w:val="single" w:color="auto"/>
        </w:rPr>
        <w:t xml:space="preserve"> </w:t>
      </w:r>
      <w:r>
        <w:rPr>
          <w:rFonts w:hint="eastAsia" w:ascii="宋体" w:hAnsi="宋体" w:eastAsia="宋体" w:cs="宋体"/>
          <w:spacing w:val="-11"/>
          <w:sz w:val="24"/>
          <w:szCs w:val="24"/>
          <w:highlight w:val="none"/>
          <w:u w:val="single" w:color="auto"/>
        </w:rPr>
        <w:t>8</w:t>
      </w:r>
      <w:r>
        <w:rPr>
          <w:rFonts w:hint="eastAsia" w:ascii="宋体" w:hAnsi="宋体" w:eastAsia="宋体" w:cs="宋体"/>
          <w:spacing w:val="-44"/>
          <w:sz w:val="24"/>
          <w:szCs w:val="24"/>
          <w:highlight w:val="none"/>
          <w:u w:val="single" w:color="auto"/>
        </w:rPr>
        <w:t xml:space="preserve"> </w:t>
      </w:r>
      <w:r>
        <w:rPr>
          <w:rFonts w:hint="eastAsia" w:ascii="宋体" w:hAnsi="宋体" w:eastAsia="宋体" w:cs="宋体"/>
          <w:spacing w:val="-11"/>
          <w:sz w:val="24"/>
          <w:szCs w:val="24"/>
          <w:highlight w:val="none"/>
          <w:u w:val="single" w:color="auto"/>
        </w:rPr>
        <w:t>小时（含</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8</w:t>
      </w:r>
      <w:r>
        <w:rPr>
          <w:rFonts w:hint="eastAsia" w:ascii="宋体" w:hAnsi="宋体" w:eastAsia="宋体" w:cs="宋体"/>
          <w:spacing w:val="-44"/>
          <w:sz w:val="24"/>
          <w:szCs w:val="24"/>
          <w:highlight w:val="none"/>
          <w:u w:val="single" w:color="auto"/>
        </w:rPr>
        <w:t xml:space="preserve"> </w:t>
      </w:r>
      <w:r>
        <w:rPr>
          <w:rFonts w:hint="eastAsia" w:ascii="宋体" w:hAnsi="宋体" w:eastAsia="宋体" w:cs="宋体"/>
          <w:spacing w:val="-2"/>
          <w:sz w:val="24"/>
          <w:szCs w:val="24"/>
          <w:highlight w:val="none"/>
          <w:u w:val="single" w:color="auto"/>
        </w:rPr>
        <w:t>小时）影响正常施工的。③政府指令性停工。④在施工过程中遇到地下</w:t>
      </w:r>
      <w:r>
        <w:rPr>
          <w:rFonts w:hint="eastAsia" w:ascii="宋体" w:hAnsi="宋体" w:eastAsia="宋体" w:cs="宋体"/>
          <w:spacing w:val="-3"/>
          <w:sz w:val="24"/>
          <w:szCs w:val="24"/>
          <w:highlight w:val="none"/>
          <w:u w:val="single" w:color="auto"/>
        </w:rPr>
        <w:t>障碍物、溶洞、</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color="auto"/>
        </w:rPr>
        <w:t>岩石、文物或地下管线的。⑤非承包人的责任造成</w:t>
      </w:r>
      <w:r>
        <w:rPr>
          <w:rFonts w:hint="eastAsia" w:ascii="宋体" w:hAnsi="宋体" w:eastAsia="宋体" w:cs="宋体"/>
          <w:spacing w:val="-1"/>
          <w:sz w:val="24"/>
          <w:szCs w:val="24"/>
          <w:highlight w:val="none"/>
          <w:u w:val="single" w:color="auto"/>
        </w:rPr>
        <w:t xml:space="preserve">的工期延误其他情形 </w:t>
      </w:r>
      <w:r>
        <w:rPr>
          <w:rFonts w:hint="eastAsia" w:ascii="宋体" w:hAnsi="宋体" w:eastAsia="宋体" w:cs="宋体"/>
          <w:spacing w:val="-1"/>
          <w:sz w:val="24"/>
          <w:szCs w:val="24"/>
          <w:highlight w:val="none"/>
        </w:rPr>
        <w:t>。</w:t>
      </w:r>
    </w:p>
    <w:p w14:paraId="4F3135C2">
      <w:pPr>
        <w:keepNext w:val="0"/>
        <w:keepLines w:val="0"/>
        <w:pageBreakBefore w:val="0"/>
        <w:kinsoku/>
        <w:wordWrap w:val="0"/>
        <w:overflowPunct/>
        <w:topLinePunct/>
        <w:autoSpaceDE/>
        <w:autoSpaceDN/>
        <w:bidi w:val="0"/>
        <w:adjustRightInd w:val="0"/>
        <w:spacing w:before="113" w:line="360" w:lineRule="auto"/>
        <w:ind w:left="49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7.5.2</w:t>
      </w:r>
      <w:r>
        <w:rPr>
          <w:rFonts w:hint="eastAsia" w:ascii="宋体" w:hAnsi="宋体" w:eastAsia="宋体" w:cs="宋体"/>
          <w:spacing w:val="52"/>
          <w:sz w:val="24"/>
          <w:szCs w:val="24"/>
          <w:highlight w:val="none"/>
        </w:rPr>
        <w:t xml:space="preserve"> </w:t>
      </w:r>
      <w:r>
        <w:rPr>
          <w:rFonts w:hint="eastAsia" w:ascii="宋体" w:hAnsi="宋体" w:eastAsia="宋体" w:cs="宋体"/>
          <w:spacing w:val="-4"/>
          <w:sz w:val="24"/>
          <w:szCs w:val="24"/>
          <w:highlight w:val="none"/>
        </w:rPr>
        <w:t>因承包人原因导致工期延误</w:t>
      </w:r>
    </w:p>
    <w:p w14:paraId="34B4FA16">
      <w:pPr>
        <w:keepNext w:val="0"/>
        <w:keepLines w:val="0"/>
        <w:pageBreakBefore w:val="0"/>
        <w:kinsoku/>
        <w:wordWrap w:val="0"/>
        <w:overflowPunct/>
        <w:topLinePunct/>
        <w:autoSpaceDE/>
        <w:autoSpaceDN/>
        <w:bidi w:val="0"/>
        <w:adjustRightInd w:val="0"/>
        <w:spacing w:before="111" w:line="360" w:lineRule="auto"/>
        <w:ind w:left="52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因承包人原因造成工期延误，逾期竣工违约金的计算方法为：</w:t>
      </w:r>
    </w:p>
    <w:p w14:paraId="5B6241D0">
      <w:pPr>
        <w:keepNext w:val="0"/>
        <w:keepLines w:val="0"/>
        <w:pageBreakBefore w:val="0"/>
        <w:tabs>
          <w:tab w:val="left" w:pos="143"/>
        </w:tabs>
        <w:kinsoku/>
        <w:wordWrap w:val="0"/>
        <w:overflowPunct/>
        <w:topLinePunct/>
        <w:autoSpaceDE/>
        <w:autoSpaceDN/>
        <w:bidi w:val="0"/>
        <w:adjustRightInd w:val="0"/>
        <w:spacing w:before="111" w:line="360" w:lineRule="auto"/>
        <w:ind w:left="18" w:right="83" w:hanging="19"/>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z w:val="24"/>
          <w:szCs w:val="24"/>
          <w:highlight w:val="none"/>
          <w:u w:val="single" w:color="auto"/>
        </w:rPr>
        <w:tab/>
      </w:r>
      <w:r>
        <w:rPr>
          <w:rFonts w:hint="eastAsia" w:ascii="宋体" w:hAnsi="宋体" w:eastAsia="宋体" w:cs="宋体"/>
          <w:spacing w:val="-1"/>
          <w:sz w:val="24"/>
          <w:szCs w:val="24"/>
          <w:highlight w:val="none"/>
          <w:u w:val="single" w:color="auto"/>
        </w:rPr>
        <w:t>非上述原因，承包人不能按合同约定的时间竣工，承包人应承担违约责任。发生时双方</w:t>
      </w:r>
      <w:r>
        <w:rPr>
          <w:rFonts w:hint="eastAsia" w:ascii="宋体" w:hAnsi="宋体" w:eastAsia="宋体" w:cs="宋体"/>
          <w:spacing w:val="14"/>
          <w:sz w:val="24"/>
          <w:szCs w:val="24"/>
          <w:highlight w:val="none"/>
        </w:rPr>
        <w:t xml:space="preserve"> </w:t>
      </w:r>
      <w:r>
        <w:rPr>
          <w:rFonts w:hint="eastAsia" w:ascii="宋体" w:hAnsi="宋体" w:eastAsia="宋体" w:cs="宋体"/>
          <w:spacing w:val="-5"/>
          <w:sz w:val="24"/>
          <w:szCs w:val="24"/>
          <w:highlight w:val="none"/>
          <w:u w:val="single" w:color="auto"/>
        </w:rPr>
        <w:t>再协商</w:t>
      </w:r>
      <w:r>
        <w:rPr>
          <w:rFonts w:hint="eastAsia" w:ascii="宋体" w:hAnsi="宋体" w:eastAsia="宋体" w:cs="宋体"/>
          <w:spacing w:val="-5"/>
          <w:sz w:val="24"/>
          <w:szCs w:val="24"/>
          <w:highlight w:val="none"/>
        </w:rPr>
        <w:t>。</w:t>
      </w:r>
    </w:p>
    <w:p w14:paraId="574AFCD4">
      <w:pPr>
        <w:keepNext w:val="0"/>
        <w:keepLines w:val="0"/>
        <w:pageBreakBefore w:val="0"/>
        <w:kinsoku/>
        <w:wordWrap w:val="0"/>
        <w:overflowPunct/>
        <w:topLinePunct/>
        <w:autoSpaceDE/>
        <w:autoSpaceDN/>
        <w:bidi w:val="0"/>
        <w:adjustRightInd w:val="0"/>
        <w:spacing w:before="112" w:line="360" w:lineRule="auto"/>
        <w:jc w:val="center"/>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因承包人原因造成工期延误，逾期竣工违约</w:t>
      </w:r>
      <w:r>
        <w:rPr>
          <w:rFonts w:hint="eastAsia" w:ascii="宋体" w:hAnsi="宋体" w:eastAsia="宋体" w:cs="宋体"/>
          <w:spacing w:val="-2"/>
          <w:sz w:val="24"/>
          <w:szCs w:val="24"/>
          <w:highlight w:val="none"/>
        </w:rPr>
        <w:t>金的上限：</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2"/>
          <w:sz w:val="24"/>
          <w:szCs w:val="24"/>
          <w:highlight w:val="none"/>
        </w:rPr>
        <w:t>。</w:t>
      </w:r>
    </w:p>
    <w:p w14:paraId="72CF530B">
      <w:pPr>
        <w:keepNext w:val="0"/>
        <w:keepLines w:val="0"/>
        <w:pageBreakBefore w:val="0"/>
        <w:kinsoku/>
        <w:wordWrap w:val="0"/>
        <w:overflowPunct/>
        <w:topLinePunct/>
        <w:autoSpaceDE/>
        <w:autoSpaceDN/>
        <w:bidi w:val="0"/>
        <w:adjustRightInd w:val="0"/>
        <w:spacing w:before="109" w:line="360" w:lineRule="auto"/>
        <w:ind w:left="49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7.6</w:t>
      </w:r>
      <w:r>
        <w:rPr>
          <w:rFonts w:hint="eastAsia" w:ascii="宋体" w:hAnsi="宋体" w:eastAsia="宋体" w:cs="宋体"/>
          <w:spacing w:val="21"/>
          <w:sz w:val="24"/>
          <w:szCs w:val="24"/>
          <w:highlight w:val="none"/>
        </w:rPr>
        <w:t xml:space="preserve"> </w:t>
      </w:r>
      <w:r>
        <w:rPr>
          <w:rFonts w:hint="eastAsia" w:ascii="宋体" w:hAnsi="宋体" w:eastAsia="宋体" w:cs="宋体"/>
          <w:spacing w:val="-4"/>
          <w:sz w:val="24"/>
          <w:szCs w:val="24"/>
          <w:highlight w:val="none"/>
        </w:rPr>
        <w:t>不利物质条件</w:t>
      </w:r>
    </w:p>
    <w:p w14:paraId="4327B9A0">
      <w:pPr>
        <w:keepNext w:val="0"/>
        <w:keepLines w:val="0"/>
        <w:pageBreakBefore w:val="0"/>
        <w:kinsoku/>
        <w:wordWrap w:val="0"/>
        <w:overflowPunct/>
        <w:topLinePunct/>
        <w:autoSpaceDE/>
        <w:autoSpaceDN/>
        <w:bidi w:val="0"/>
        <w:adjustRightInd w:val="0"/>
        <w:spacing w:before="234" w:line="360" w:lineRule="auto"/>
        <w:ind w:left="50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不利物质条件的其他情形和有关约定：</w:t>
      </w:r>
      <w:r>
        <w:rPr>
          <w:rFonts w:hint="eastAsia" w:ascii="宋体" w:hAnsi="宋体" w:eastAsia="宋体" w:cs="宋体"/>
          <w:spacing w:val="-1"/>
          <w:sz w:val="24"/>
          <w:szCs w:val="24"/>
          <w:highlight w:val="none"/>
          <w:u w:val="single" w:color="auto"/>
        </w:rPr>
        <w:t xml:space="preserve"> 按本合同《通用条款》相关规定执行  </w:t>
      </w:r>
      <w:r>
        <w:rPr>
          <w:rFonts w:hint="eastAsia" w:ascii="宋体" w:hAnsi="宋体" w:eastAsia="宋体" w:cs="宋体"/>
          <w:spacing w:val="-1"/>
          <w:sz w:val="24"/>
          <w:szCs w:val="24"/>
          <w:highlight w:val="none"/>
        </w:rPr>
        <w:t>。</w:t>
      </w:r>
    </w:p>
    <w:p w14:paraId="53C9E41D">
      <w:pPr>
        <w:keepNext w:val="0"/>
        <w:keepLines w:val="0"/>
        <w:pageBreakBefore w:val="0"/>
        <w:kinsoku/>
        <w:wordWrap w:val="0"/>
        <w:overflowPunct/>
        <w:topLinePunct/>
        <w:autoSpaceDE/>
        <w:autoSpaceDN/>
        <w:bidi w:val="0"/>
        <w:adjustRightInd w:val="0"/>
        <w:spacing w:before="113" w:line="360" w:lineRule="auto"/>
        <w:ind w:left="49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7.7</w:t>
      </w:r>
      <w:r>
        <w:rPr>
          <w:rFonts w:hint="eastAsia" w:ascii="宋体" w:hAnsi="宋体" w:eastAsia="宋体" w:cs="宋体"/>
          <w:spacing w:val="-40"/>
          <w:sz w:val="24"/>
          <w:szCs w:val="24"/>
          <w:highlight w:val="none"/>
        </w:rPr>
        <w:t xml:space="preserve"> </w:t>
      </w:r>
      <w:r>
        <w:rPr>
          <w:rFonts w:hint="eastAsia" w:ascii="宋体" w:hAnsi="宋体" w:eastAsia="宋体" w:cs="宋体"/>
          <w:spacing w:val="-3"/>
          <w:sz w:val="24"/>
          <w:szCs w:val="24"/>
          <w:highlight w:val="none"/>
        </w:rPr>
        <w:t>异常恶劣的气候条件</w:t>
      </w:r>
    </w:p>
    <w:p w14:paraId="7684E4B7">
      <w:pPr>
        <w:keepNext w:val="0"/>
        <w:keepLines w:val="0"/>
        <w:pageBreakBefore w:val="0"/>
        <w:kinsoku/>
        <w:wordWrap w:val="0"/>
        <w:overflowPunct/>
        <w:topLinePunct/>
        <w:autoSpaceDE/>
        <w:autoSpaceDN/>
        <w:bidi w:val="0"/>
        <w:adjustRightInd w:val="0"/>
        <w:spacing w:before="230" w:line="360" w:lineRule="auto"/>
        <w:ind w:left="50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发包人和承包人同意以下情形视为异常恶劣的气候条件：</w:t>
      </w:r>
    </w:p>
    <w:p w14:paraId="6EA81008">
      <w:pPr>
        <w:keepNext w:val="0"/>
        <w:keepLines w:val="0"/>
        <w:pageBreakBefore w:val="0"/>
        <w:tabs>
          <w:tab w:val="left" w:pos="615"/>
        </w:tabs>
        <w:kinsoku/>
        <w:wordWrap w:val="0"/>
        <w:overflowPunct/>
        <w:topLinePunct/>
        <w:autoSpaceDE/>
        <w:autoSpaceDN/>
        <w:bidi w:val="0"/>
        <w:adjustRightInd w:val="0"/>
        <w:spacing w:before="113" w:line="360" w:lineRule="auto"/>
        <w:ind w:left="480"/>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pacing w:val="-7"/>
          <w:sz w:val="24"/>
          <w:szCs w:val="24"/>
          <w:highlight w:val="none"/>
          <w:u w:val="single" w:color="auto"/>
        </w:rPr>
        <w:t>（1）工程所在地气象部门监测结果显示</w:t>
      </w:r>
      <w:r>
        <w:rPr>
          <w:rFonts w:hint="eastAsia" w:ascii="宋体" w:hAnsi="宋体" w:eastAsia="宋体" w:cs="宋体"/>
          <w:spacing w:val="-47"/>
          <w:sz w:val="24"/>
          <w:szCs w:val="24"/>
          <w:highlight w:val="none"/>
          <w:u w:val="single" w:color="auto"/>
        </w:rPr>
        <w:t xml:space="preserve"> </w:t>
      </w:r>
      <w:r>
        <w:rPr>
          <w:rFonts w:hint="eastAsia" w:ascii="宋体" w:hAnsi="宋体" w:eastAsia="宋体" w:cs="宋体"/>
          <w:spacing w:val="-7"/>
          <w:sz w:val="24"/>
          <w:szCs w:val="24"/>
          <w:highlight w:val="none"/>
          <w:u w:val="single" w:color="auto"/>
        </w:rPr>
        <w:t>24</w:t>
      </w:r>
      <w:r>
        <w:rPr>
          <w:rFonts w:hint="eastAsia" w:ascii="宋体" w:hAnsi="宋体" w:eastAsia="宋体" w:cs="宋体"/>
          <w:spacing w:val="-44"/>
          <w:sz w:val="24"/>
          <w:szCs w:val="24"/>
          <w:highlight w:val="none"/>
          <w:u w:val="single" w:color="auto"/>
        </w:rPr>
        <w:t xml:space="preserve"> </w:t>
      </w:r>
      <w:r>
        <w:rPr>
          <w:rFonts w:hint="eastAsia" w:ascii="宋体" w:hAnsi="宋体" w:eastAsia="宋体" w:cs="宋体"/>
          <w:spacing w:val="-7"/>
          <w:sz w:val="24"/>
          <w:szCs w:val="24"/>
          <w:highlight w:val="none"/>
          <w:u w:val="single" w:color="auto"/>
        </w:rPr>
        <w:t>小时内降雨达</w:t>
      </w:r>
      <w:r>
        <w:rPr>
          <w:rFonts w:hint="eastAsia" w:ascii="宋体" w:hAnsi="宋体" w:eastAsia="宋体" w:cs="宋体"/>
          <w:spacing w:val="-34"/>
          <w:sz w:val="24"/>
          <w:szCs w:val="24"/>
          <w:highlight w:val="none"/>
          <w:u w:val="single" w:color="auto"/>
        </w:rPr>
        <w:t xml:space="preserve"> </w:t>
      </w:r>
      <w:r>
        <w:rPr>
          <w:rFonts w:hint="eastAsia" w:ascii="宋体" w:hAnsi="宋体" w:eastAsia="宋体" w:cs="宋体"/>
          <w:spacing w:val="-7"/>
          <w:sz w:val="24"/>
          <w:szCs w:val="24"/>
          <w:highlight w:val="none"/>
          <w:u w:val="single" w:color="auto"/>
        </w:rPr>
        <w:t>100mm 以上的；</w:t>
      </w:r>
    </w:p>
    <w:p w14:paraId="6629C9D3">
      <w:pPr>
        <w:keepNext w:val="0"/>
        <w:keepLines w:val="0"/>
        <w:pageBreakBefore w:val="0"/>
        <w:tabs>
          <w:tab w:val="left" w:pos="615"/>
        </w:tabs>
        <w:kinsoku/>
        <w:wordWrap w:val="0"/>
        <w:overflowPunct/>
        <w:topLinePunct/>
        <w:autoSpaceDE/>
        <w:autoSpaceDN/>
        <w:bidi w:val="0"/>
        <w:adjustRightInd w:val="0"/>
        <w:spacing w:before="115" w:line="360" w:lineRule="auto"/>
        <w:ind w:left="480" w:right="683"/>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pacing w:val="-6"/>
          <w:sz w:val="24"/>
          <w:szCs w:val="24"/>
          <w:highlight w:val="none"/>
          <w:u w:val="single" w:color="auto"/>
        </w:rPr>
        <w:t>（2）工程所在地气象部门监测结果显示</w:t>
      </w:r>
      <w:r>
        <w:rPr>
          <w:rFonts w:hint="eastAsia" w:ascii="宋体" w:hAnsi="宋体" w:eastAsia="宋体" w:cs="宋体"/>
          <w:spacing w:val="-36"/>
          <w:sz w:val="24"/>
          <w:szCs w:val="24"/>
          <w:highlight w:val="none"/>
          <w:u w:val="single" w:color="auto"/>
        </w:rPr>
        <w:t xml:space="preserve"> </w:t>
      </w:r>
      <w:r>
        <w:rPr>
          <w:rFonts w:hint="eastAsia" w:ascii="宋体" w:hAnsi="宋体" w:eastAsia="宋体" w:cs="宋体"/>
          <w:spacing w:val="-6"/>
          <w:sz w:val="24"/>
          <w:szCs w:val="24"/>
          <w:highlight w:val="none"/>
          <w:u w:val="single" w:color="auto"/>
        </w:rPr>
        <w:t>24</w:t>
      </w:r>
      <w:r>
        <w:rPr>
          <w:rFonts w:hint="eastAsia" w:ascii="宋体" w:hAnsi="宋体" w:eastAsia="宋体" w:cs="宋体"/>
          <w:spacing w:val="-44"/>
          <w:sz w:val="24"/>
          <w:szCs w:val="24"/>
          <w:highlight w:val="none"/>
          <w:u w:val="single" w:color="auto"/>
        </w:rPr>
        <w:t xml:space="preserve"> </w:t>
      </w:r>
      <w:r>
        <w:rPr>
          <w:rFonts w:hint="eastAsia" w:ascii="宋体" w:hAnsi="宋体" w:eastAsia="宋体" w:cs="宋体"/>
          <w:spacing w:val="-6"/>
          <w:sz w:val="24"/>
          <w:szCs w:val="24"/>
          <w:highlight w:val="none"/>
          <w:u w:val="single" w:color="auto"/>
        </w:rPr>
        <w:t>小时内连续</w:t>
      </w:r>
      <w:r>
        <w:rPr>
          <w:rFonts w:hint="eastAsia" w:ascii="宋体" w:hAnsi="宋体" w:eastAsia="宋体" w:cs="宋体"/>
          <w:spacing w:val="-46"/>
          <w:sz w:val="24"/>
          <w:szCs w:val="24"/>
          <w:highlight w:val="none"/>
          <w:u w:val="single" w:color="auto"/>
        </w:rPr>
        <w:t xml:space="preserve"> </w:t>
      </w:r>
      <w:r>
        <w:rPr>
          <w:rFonts w:hint="eastAsia" w:ascii="宋体" w:hAnsi="宋体" w:eastAsia="宋体" w:cs="宋体"/>
          <w:spacing w:val="-6"/>
          <w:sz w:val="24"/>
          <w:szCs w:val="24"/>
          <w:highlight w:val="none"/>
          <w:u w:val="single" w:color="auto"/>
        </w:rPr>
        <w:t>7</w:t>
      </w:r>
      <w:r>
        <w:rPr>
          <w:rFonts w:hint="eastAsia" w:ascii="宋体" w:hAnsi="宋体" w:eastAsia="宋体" w:cs="宋体"/>
          <w:spacing w:val="-41"/>
          <w:sz w:val="24"/>
          <w:szCs w:val="24"/>
          <w:highlight w:val="none"/>
          <w:u w:val="single" w:color="auto"/>
        </w:rPr>
        <w:t xml:space="preserve"> </w:t>
      </w:r>
      <w:r>
        <w:rPr>
          <w:rFonts w:hint="eastAsia" w:ascii="宋体" w:hAnsi="宋体" w:eastAsia="宋体" w:cs="宋体"/>
          <w:spacing w:val="-6"/>
          <w:sz w:val="24"/>
          <w:szCs w:val="24"/>
          <w:highlight w:val="none"/>
          <w:u w:val="single" w:color="auto"/>
        </w:rPr>
        <w:t>级以上大风天气的；</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color="auto"/>
        </w:rPr>
        <w:tab/>
      </w:r>
      <w:r>
        <w:rPr>
          <w:rFonts w:hint="eastAsia" w:ascii="宋体" w:hAnsi="宋体" w:eastAsia="宋体" w:cs="宋体"/>
          <w:spacing w:val="-3"/>
          <w:sz w:val="24"/>
          <w:szCs w:val="24"/>
          <w:highlight w:val="none"/>
          <w:u w:val="single" w:color="auto"/>
        </w:rPr>
        <w:t>（3）工程所在地气象部门发布不适宜室外高空</w:t>
      </w:r>
      <w:r>
        <w:rPr>
          <w:rFonts w:hint="eastAsia" w:ascii="宋体" w:hAnsi="宋体" w:eastAsia="宋体" w:cs="宋体"/>
          <w:spacing w:val="-4"/>
          <w:sz w:val="24"/>
          <w:szCs w:val="24"/>
          <w:highlight w:val="none"/>
          <w:u w:val="single" w:color="auto"/>
        </w:rPr>
        <w:t>作业雷电红色预警的。</w:t>
      </w:r>
    </w:p>
    <w:p w14:paraId="01A0E574">
      <w:pPr>
        <w:keepNext w:val="0"/>
        <w:keepLines w:val="0"/>
        <w:pageBreakBefore w:val="0"/>
        <w:tabs>
          <w:tab w:val="left" w:pos="615"/>
        </w:tabs>
        <w:kinsoku/>
        <w:wordWrap w:val="0"/>
        <w:overflowPunct/>
        <w:topLinePunct/>
        <w:autoSpaceDE/>
        <w:autoSpaceDN/>
        <w:bidi w:val="0"/>
        <w:adjustRightInd w:val="0"/>
        <w:spacing w:before="116" w:line="360" w:lineRule="auto"/>
        <w:ind w:left="480"/>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pacing w:val="-7"/>
          <w:sz w:val="24"/>
          <w:szCs w:val="24"/>
          <w:highlight w:val="none"/>
          <w:u w:val="single" w:color="auto"/>
        </w:rPr>
        <w:t>（4）50</w:t>
      </w:r>
      <w:r>
        <w:rPr>
          <w:rFonts w:hint="eastAsia" w:ascii="宋体" w:hAnsi="宋体" w:eastAsia="宋体" w:cs="宋体"/>
          <w:spacing w:val="-40"/>
          <w:sz w:val="24"/>
          <w:szCs w:val="24"/>
          <w:highlight w:val="none"/>
          <w:u w:val="single" w:color="auto"/>
        </w:rPr>
        <w:t xml:space="preserve"> </w:t>
      </w:r>
      <w:r>
        <w:rPr>
          <w:rFonts w:hint="eastAsia" w:ascii="宋体" w:hAnsi="宋体" w:eastAsia="宋体" w:cs="宋体"/>
          <w:spacing w:val="-7"/>
          <w:sz w:val="24"/>
          <w:szCs w:val="24"/>
          <w:highlight w:val="none"/>
          <w:u w:val="single" w:color="auto"/>
        </w:rPr>
        <w:t>年以上未发生过，持续</w:t>
      </w:r>
      <w:r>
        <w:rPr>
          <w:rFonts w:hint="eastAsia" w:ascii="宋体" w:hAnsi="宋体" w:eastAsia="宋体" w:cs="宋体"/>
          <w:spacing w:val="-48"/>
          <w:sz w:val="24"/>
          <w:szCs w:val="24"/>
          <w:highlight w:val="none"/>
          <w:u w:val="single" w:color="auto"/>
        </w:rPr>
        <w:t xml:space="preserve"> </w:t>
      </w:r>
      <w:r>
        <w:rPr>
          <w:rFonts w:hint="eastAsia" w:ascii="宋体" w:hAnsi="宋体" w:eastAsia="宋体" w:cs="宋体"/>
          <w:spacing w:val="-7"/>
          <w:sz w:val="24"/>
          <w:szCs w:val="24"/>
          <w:highlight w:val="none"/>
          <w:u w:val="single" w:color="auto"/>
        </w:rPr>
        <w:t>2</w:t>
      </w:r>
      <w:r>
        <w:rPr>
          <w:rFonts w:hint="eastAsia" w:ascii="宋体" w:hAnsi="宋体" w:eastAsia="宋体" w:cs="宋体"/>
          <w:spacing w:val="-43"/>
          <w:sz w:val="24"/>
          <w:szCs w:val="24"/>
          <w:highlight w:val="none"/>
          <w:u w:val="single" w:color="auto"/>
        </w:rPr>
        <w:t xml:space="preserve"> </w:t>
      </w:r>
      <w:r>
        <w:rPr>
          <w:rFonts w:hint="eastAsia" w:ascii="宋体" w:hAnsi="宋体" w:eastAsia="宋体" w:cs="宋体"/>
          <w:spacing w:val="-7"/>
          <w:sz w:val="24"/>
          <w:szCs w:val="24"/>
          <w:highlight w:val="none"/>
          <w:u w:val="single" w:color="auto"/>
        </w:rPr>
        <w:t>天的</w:t>
      </w:r>
      <w:r>
        <w:rPr>
          <w:rFonts w:hint="eastAsia" w:ascii="宋体" w:hAnsi="宋体" w:eastAsia="宋体" w:cs="宋体"/>
          <w:spacing w:val="-47"/>
          <w:sz w:val="24"/>
          <w:szCs w:val="24"/>
          <w:highlight w:val="none"/>
          <w:u w:val="single" w:color="auto"/>
        </w:rPr>
        <w:t xml:space="preserve"> </w:t>
      </w:r>
      <w:r>
        <w:rPr>
          <w:rFonts w:hint="eastAsia" w:ascii="宋体" w:hAnsi="宋体" w:eastAsia="宋体" w:cs="宋体"/>
          <w:spacing w:val="-7"/>
          <w:sz w:val="24"/>
          <w:szCs w:val="24"/>
          <w:highlight w:val="none"/>
          <w:u w:val="single" w:color="auto"/>
        </w:rPr>
        <w:t>39</w:t>
      </w:r>
      <w:r>
        <w:rPr>
          <w:rFonts w:hint="eastAsia" w:ascii="宋体" w:hAnsi="宋体" w:eastAsia="宋体" w:cs="宋体"/>
          <w:spacing w:val="-45"/>
          <w:sz w:val="24"/>
          <w:szCs w:val="24"/>
          <w:highlight w:val="none"/>
          <w:u w:val="single" w:color="auto"/>
        </w:rPr>
        <w:t xml:space="preserve"> </w:t>
      </w:r>
      <w:r>
        <w:rPr>
          <w:rFonts w:hint="eastAsia" w:ascii="宋体" w:hAnsi="宋体" w:eastAsia="宋体" w:cs="宋体"/>
          <w:spacing w:val="-7"/>
          <w:sz w:val="24"/>
          <w:szCs w:val="24"/>
          <w:highlight w:val="none"/>
          <w:u w:val="single" w:color="auto"/>
        </w:rPr>
        <w:t>摄氏度以上高</w:t>
      </w:r>
      <w:r>
        <w:rPr>
          <w:rFonts w:hint="eastAsia" w:ascii="宋体" w:hAnsi="宋体" w:eastAsia="宋体" w:cs="宋体"/>
          <w:spacing w:val="-8"/>
          <w:sz w:val="24"/>
          <w:szCs w:val="24"/>
          <w:highlight w:val="none"/>
          <w:u w:val="single" w:color="auto"/>
        </w:rPr>
        <w:t>温天气；</w:t>
      </w:r>
    </w:p>
    <w:p w14:paraId="0C1D7342">
      <w:pPr>
        <w:keepNext w:val="0"/>
        <w:keepLines w:val="0"/>
        <w:pageBreakBefore w:val="0"/>
        <w:tabs>
          <w:tab w:val="left" w:pos="615"/>
        </w:tabs>
        <w:kinsoku/>
        <w:wordWrap w:val="0"/>
        <w:overflowPunct/>
        <w:topLinePunct/>
        <w:autoSpaceDE/>
        <w:autoSpaceDN/>
        <w:bidi w:val="0"/>
        <w:adjustRightInd w:val="0"/>
        <w:spacing w:before="1" w:line="360" w:lineRule="auto"/>
        <w:ind w:left="480"/>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pacing w:val="-7"/>
          <w:sz w:val="24"/>
          <w:szCs w:val="24"/>
          <w:highlight w:val="none"/>
          <w:u w:val="single" w:color="auto"/>
        </w:rPr>
        <w:t>（5）50</w:t>
      </w:r>
      <w:r>
        <w:rPr>
          <w:rFonts w:hint="eastAsia" w:ascii="宋体" w:hAnsi="宋体" w:eastAsia="宋体" w:cs="宋体"/>
          <w:spacing w:val="-22"/>
          <w:sz w:val="24"/>
          <w:szCs w:val="24"/>
          <w:highlight w:val="none"/>
          <w:u w:val="single" w:color="auto"/>
        </w:rPr>
        <w:t xml:space="preserve"> </w:t>
      </w:r>
      <w:r>
        <w:rPr>
          <w:rFonts w:hint="eastAsia" w:ascii="宋体" w:hAnsi="宋体" w:eastAsia="宋体" w:cs="宋体"/>
          <w:spacing w:val="-7"/>
          <w:sz w:val="24"/>
          <w:szCs w:val="24"/>
          <w:highlight w:val="none"/>
          <w:u w:val="single" w:color="auto"/>
        </w:rPr>
        <w:t>年以上未发生过，持续</w:t>
      </w:r>
      <w:r>
        <w:rPr>
          <w:rFonts w:hint="eastAsia" w:ascii="宋体" w:hAnsi="宋体" w:eastAsia="宋体" w:cs="宋体"/>
          <w:spacing w:val="-49"/>
          <w:sz w:val="24"/>
          <w:szCs w:val="24"/>
          <w:highlight w:val="none"/>
          <w:u w:val="single" w:color="auto"/>
        </w:rPr>
        <w:t xml:space="preserve"> </w:t>
      </w:r>
      <w:r>
        <w:rPr>
          <w:rFonts w:hint="eastAsia" w:ascii="宋体" w:hAnsi="宋体" w:eastAsia="宋体" w:cs="宋体"/>
          <w:spacing w:val="-7"/>
          <w:sz w:val="24"/>
          <w:szCs w:val="24"/>
          <w:highlight w:val="none"/>
          <w:u w:val="single" w:color="auto"/>
        </w:rPr>
        <w:t>2</w:t>
      </w:r>
      <w:r>
        <w:rPr>
          <w:rFonts w:hint="eastAsia" w:ascii="宋体" w:hAnsi="宋体" w:eastAsia="宋体" w:cs="宋体"/>
          <w:spacing w:val="-43"/>
          <w:sz w:val="24"/>
          <w:szCs w:val="24"/>
          <w:highlight w:val="none"/>
          <w:u w:val="single" w:color="auto"/>
        </w:rPr>
        <w:t xml:space="preserve"> </w:t>
      </w:r>
      <w:r>
        <w:rPr>
          <w:rFonts w:hint="eastAsia" w:ascii="宋体" w:hAnsi="宋体" w:eastAsia="宋体" w:cs="宋体"/>
          <w:spacing w:val="-7"/>
          <w:sz w:val="24"/>
          <w:szCs w:val="24"/>
          <w:highlight w:val="none"/>
          <w:u w:val="single" w:color="auto"/>
        </w:rPr>
        <w:t>天的零摄氏度以下严寒天气；</w:t>
      </w:r>
    </w:p>
    <w:p w14:paraId="4585D441">
      <w:pPr>
        <w:keepNext w:val="0"/>
        <w:keepLines w:val="0"/>
        <w:pageBreakBefore w:val="0"/>
        <w:kinsoku/>
        <w:wordWrap w:val="0"/>
        <w:overflowPunct/>
        <w:topLinePunct/>
        <w:autoSpaceDE/>
        <w:autoSpaceDN/>
        <w:bidi w:val="0"/>
        <w:adjustRightInd w:val="0"/>
        <w:spacing w:before="108" w:line="360" w:lineRule="auto"/>
        <w:ind w:left="494"/>
        <w:outlineLvl w:val="9"/>
        <w:rPr>
          <w:rFonts w:hint="eastAsia" w:ascii="宋体" w:hAnsi="宋体" w:eastAsia="宋体" w:cs="宋体"/>
          <w:sz w:val="24"/>
          <w:szCs w:val="24"/>
          <w:highlight w:val="none"/>
        </w:rPr>
      </w:pPr>
      <w:bookmarkStart w:id="100" w:name="_Toc28395"/>
      <w:bookmarkStart w:id="101" w:name="_Toc24238"/>
      <w:bookmarkStart w:id="102" w:name="_Toc9929"/>
      <w:r>
        <w:rPr>
          <w:rFonts w:hint="eastAsia" w:ascii="宋体" w:hAnsi="宋体" w:eastAsia="宋体" w:cs="宋体"/>
          <w:spacing w:val="-4"/>
          <w:sz w:val="24"/>
          <w:szCs w:val="24"/>
          <w:highlight w:val="none"/>
        </w:rPr>
        <w:t>7.9</w:t>
      </w:r>
      <w:r>
        <w:rPr>
          <w:rFonts w:hint="eastAsia" w:ascii="宋体" w:hAnsi="宋体" w:eastAsia="宋体" w:cs="宋体"/>
          <w:spacing w:val="24"/>
          <w:sz w:val="24"/>
          <w:szCs w:val="24"/>
          <w:highlight w:val="none"/>
        </w:rPr>
        <w:t xml:space="preserve"> </w:t>
      </w:r>
      <w:r>
        <w:rPr>
          <w:rFonts w:hint="eastAsia" w:ascii="宋体" w:hAnsi="宋体" w:eastAsia="宋体" w:cs="宋体"/>
          <w:spacing w:val="-4"/>
          <w:sz w:val="24"/>
          <w:szCs w:val="24"/>
          <w:highlight w:val="none"/>
        </w:rPr>
        <w:t>提前竣工的奖励</w:t>
      </w:r>
      <w:bookmarkEnd w:id="100"/>
      <w:bookmarkEnd w:id="101"/>
      <w:bookmarkEnd w:id="102"/>
    </w:p>
    <w:p w14:paraId="451C751D">
      <w:pPr>
        <w:keepNext w:val="0"/>
        <w:keepLines w:val="0"/>
        <w:pageBreakBefore w:val="0"/>
        <w:kinsoku/>
        <w:wordWrap w:val="0"/>
        <w:overflowPunct/>
        <w:topLinePunct/>
        <w:autoSpaceDE/>
        <w:autoSpaceDN/>
        <w:bidi w:val="0"/>
        <w:adjustRightInd w:val="0"/>
        <w:spacing w:before="233" w:line="360" w:lineRule="auto"/>
        <w:ind w:left="49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7.9.2</w:t>
      </w:r>
      <w:r>
        <w:rPr>
          <w:rFonts w:hint="eastAsia" w:ascii="宋体" w:hAnsi="宋体" w:eastAsia="宋体" w:cs="宋体"/>
          <w:spacing w:val="-42"/>
          <w:sz w:val="24"/>
          <w:szCs w:val="24"/>
          <w:highlight w:val="none"/>
        </w:rPr>
        <w:t xml:space="preserve"> </w:t>
      </w:r>
      <w:r>
        <w:rPr>
          <w:rFonts w:hint="eastAsia" w:ascii="宋体" w:hAnsi="宋体" w:eastAsia="宋体" w:cs="宋体"/>
          <w:spacing w:val="-1"/>
          <w:sz w:val="24"/>
          <w:szCs w:val="24"/>
          <w:highlight w:val="none"/>
        </w:rPr>
        <w:t>提前竣工的奖励：</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2"/>
          <w:sz w:val="24"/>
          <w:szCs w:val="24"/>
          <w:highlight w:val="none"/>
        </w:rPr>
        <w:t>。</w:t>
      </w:r>
    </w:p>
    <w:p w14:paraId="373BF31C">
      <w:pPr>
        <w:keepNext w:val="0"/>
        <w:keepLines w:val="0"/>
        <w:pageBreakBefore w:val="0"/>
        <w:kinsoku/>
        <w:wordWrap w:val="0"/>
        <w:overflowPunct/>
        <w:topLinePunct/>
        <w:autoSpaceDE/>
        <w:autoSpaceDN/>
        <w:bidi w:val="0"/>
        <w:adjustRightInd w:val="0"/>
        <w:spacing w:before="233" w:line="360" w:lineRule="auto"/>
        <w:ind w:left="9"/>
        <w:outlineLvl w:val="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8.</w:t>
      </w:r>
      <w:r>
        <w:rPr>
          <w:rFonts w:hint="eastAsia" w:ascii="宋体" w:hAnsi="宋体" w:eastAsia="宋体" w:cs="宋体"/>
          <w:spacing w:val="17"/>
          <w:sz w:val="24"/>
          <w:szCs w:val="24"/>
          <w:highlight w:val="none"/>
        </w:rPr>
        <w:t xml:space="preserve"> </w:t>
      </w:r>
      <w:r>
        <w:rPr>
          <w:rFonts w:hint="eastAsia" w:ascii="宋体" w:hAnsi="宋体" w:eastAsia="宋体" w:cs="宋体"/>
          <w:spacing w:val="-4"/>
          <w:sz w:val="24"/>
          <w:szCs w:val="24"/>
          <w:highlight w:val="none"/>
        </w:rPr>
        <w:t>材料与设备</w:t>
      </w:r>
    </w:p>
    <w:p w14:paraId="3CCEF6BE">
      <w:pPr>
        <w:keepNext w:val="0"/>
        <w:keepLines w:val="0"/>
        <w:pageBreakBefore w:val="0"/>
        <w:kinsoku/>
        <w:wordWrap w:val="0"/>
        <w:overflowPunct/>
        <w:topLinePunct/>
        <w:autoSpaceDE/>
        <w:autoSpaceDN/>
        <w:bidi w:val="0"/>
        <w:adjustRightInd w:val="0"/>
        <w:spacing w:before="232" w:line="360" w:lineRule="auto"/>
        <w:ind w:left="48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8.4</w:t>
      </w:r>
      <w:r>
        <w:rPr>
          <w:rFonts w:hint="eastAsia" w:ascii="宋体" w:hAnsi="宋体" w:eastAsia="宋体" w:cs="宋体"/>
          <w:spacing w:val="-39"/>
          <w:sz w:val="24"/>
          <w:szCs w:val="24"/>
          <w:highlight w:val="none"/>
        </w:rPr>
        <w:t xml:space="preserve"> </w:t>
      </w:r>
      <w:r>
        <w:rPr>
          <w:rFonts w:hint="eastAsia" w:ascii="宋体" w:hAnsi="宋体" w:eastAsia="宋体" w:cs="宋体"/>
          <w:spacing w:val="-2"/>
          <w:sz w:val="24"/>
          <w:szCs w:val="24"/>
          <w:highlight w:val="none"/>
        </w:rPr>
        <w:t>材料与工程设备的保管与使用</w:t>
      </w:r>
    </w:p>
    <w:p w14:paraId="7D363CCD">
      <w:pPr>
        <w:keepNext w:val="0"/>
        <w:keepLines w:val="0"/>
        <w:pageBreakBefore w:val="0"/>
        <w:kinsoku/>
        <w:wordWrap w:val="0"/>
        <w:overflowPunct/>
        <w:topLinePunct/>
        <w:autoSpaceDE/>
        <w:autoSpaceDN/>
        <w:bidi w:val="0"/>
        <w:adjustRightInd w:val="0"/>
        <w:spacing w:before="233" w:line="360" w:lineRule="auto"/>
        <w:ind w:left="18" w:right="83" w:firstLine="471"/>
        <w:rPr>
          <w:rFonts w:hint="eastAsia" w:ascii="宋体" w:hAnsi="宋体" w:eastAsia="宋体" w:cs="宋体"/>
          <w:sz w:val="24"/>
          <w:szCs w:val="24"/>
          <w:highlight w:val="none"/>
        </w:rPr>
      </w:pPr>
      <w:r>
        <w:rPr>
          <w:rFonts w:hint="eastAsia" w:ascii="宋体" w:hAnsi="宋体" w:eastAsia="宋体" w:cs="宋体"/>
          <w:sz w:val="24"/>
          <w:szCs w:val="24"/>
          <w:highlight w:val="none"/>
        </w:rPr>
        <w:t>8.4.1发包人供应的材料设备的保管费用的承担：</w:t>
      </w:r>
      <w:r>
        <w:rPr>
          <w:rFonts w:hint="eastAsia" w:ascii="宋体" w:hAnsi="宋体" w:eastAsia="宋体" w:cs="宋体"/>
          <w:sz w:val="24"/>
          <w:szCs w:val="24"/>
          <w:highlight w:val="none"/>
          <w:u w:val="single" w:color="auto"/>
        </w:rPr>
        <w:t>按本合同</w:t>
      </w:r>
      <w:r>
        <w:rPr>
          <w:rFonts w:hint="eastAsia" w:ascii="宋体" w:hAnsi="宋体" w:eastAsia="宋体" w:cs="宋体"/>
          <w:spacing w:val="-1"/>
          <w:sz w:val="24"/>
          <w:szCs w:val="24"/>
          <w:highlight w:val="none"/>
          <w:u w:val="single" w:color="auto"/>
        </w:rPr>
        <w:t>《通用条款》相关规定执</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u w:val="single" w:color="auto"/>
        </w:rPr>
        <w:t>行</w:t>
      </w:r>
      <w:r>
        <w:rPr>
          <w:rFonts w:hint="eastAsia" w:ascii="宋体" w:hAnsi="宋体" w:eastAsia="宋体" w:cs="宋体"/>
          <w:spacing w:val="-9"/>
          <w:sz w:val="24"/>
          <w:szCs w:val="24"/>
          <w:highlight w:val="none"/>
        </w:rPr>
        <w:t>。</w:t>
      </w:r>
    </w:p>
    <w:p w14:paraId="063DF9FF">
      <w:pPr>
        <w:keepNext w:val="0"/>
        <w:keepLines w:val="0"/>
        <w:pageBreakBefore w:val="0"/>
        <w:kinsoku/>
        <w:wordWrap w:val="0"/>
        <w:overflowPunct/>
        <w:topLinePunct/>
        <w:autoSpaceDE/>
        <w:autoSpaceDN/>
        <w:bidi w:val="0"/>
        <w:adjustRightInd w:val="0"/>
        <w:spacing w:before="112" w:line="360" w:lineRule="auto"/>
        <w:ind w:left="489"/>
        <w:outlineLvl w:val="9"/>
        <w:rPr>
          <w:rFonts w:hint="eastAsia" w:ascii="宋体" w:hAnsi="宋体" w:eastAsia="宋体" w:cs="宋体"/>
          <w:sz w:val="24"/>
          <w:szCs w:val="24"/>
          <w:highlight w:val="none"/>
        </w:rPr>
      </w:pPr>
      <w:bookmarkStart w:id="103" w:name="_Toc30547"/>
      <w:bookmarkStart w:id="104" w:name="_Toc7609"/>
      <w:bookmarkStart w:id="105" w:name="_Toc10758"/>
      <w:r>
        <w:rPr>
          <w:rFonts w:hint="eastAsia" w:ascii="宋体" w:hAnsi="宋体" w:eastAsia="宋体" w:cs="宋体"/>
          <w:spacing w:val="-6"/>
          <w:sz w:val="24"/>
          <w:szCs w:val="24"/>
          <w:highlight w:val="none"/>
        </w:rPr>
        <w:t>8.6</w:t>
      </w:r>
      <w:r>
        <w:rPr>
          <w:rFonts w:hint="eastAsia" w:ascii="宋体" w:hAnsi="宋体" w:eastAsia="宋体" w:cs="宋体"/>
          <w:spacing w:val="19"/>
          <w:sz w:val="24"/>
          <w:szCs w:val="24"/>
          <w:highlight w:val="none"/>
        </w:rPr>
        <w:t xml:space="preserve"> </w:t>
      </w:r>
      <w:r>
        <w:rPr>
          <w:rFonts w:hint="eastAsia" w:ascii="宋体" w:hAnsi="宋体" w:eastAsia="宋体" w:cs="宋体"/>
          <w:spacing w:val="-6"/>
          <w:sz w:val="24"/>
          <w:szCs w:val="24"/>
          <w:highlight w:val="none"/>
        </w:rPr>
        <w:t>样品</w:t>
      </w:r>
      <w:bookmarkEnd w:id="103"/>
      <w:bookmarkEnd w:id="104"/>
      <w:bookmarkEnd w:id="105"/>
    </w:p>
    <w:p w14:paraId="5AC72D5E">
      <w:pPr>
        <w:keepNext w:val="0"/>
        <w:keepLines w:val="0"/>
        <w:pageBreakBefore w:val="0"/>
        <w:kinsoku/>
        <w:wordWrap w:val="0"/>
        <w:overflowPunct/>
        <w:topLinePunct/>
        <w:autoSpaceDE/>
        <w:autoSpaceDN/>
        <w:bidi w:val="0"/>
        <w:adjustRightInd w:val="0"/>
        <w:spacing w:before="236" w:line="360" w:lineRule="auto"/>
        <w:ind w:left="48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8.6.1</w:t>
      </w:r>
      <w:r>
        <w:rPr>
          <w:rFonts w:hint="eastAsia" w:ascii="宋体" w:hAnsi="宋体" w:eastAsia="宋体" w:cs="宋体"/>
          <w:spacing w:val="88"/>
          <w:sz w:val="24"/>
          <w:szCs w:val="24"/>
          <w:highlight w:val="none"/>
        </w:rPr>
        <w:t xml:space="preserve"> </w:t>
      </w:r>
      <w:r>
        <w:rPr>
          <w:rFonts w:hint="eastAsia" w:ascii="宋体" w:hAnsi="宋体" w:eastAsia="宋体" w:cs="宋体"/>
          <w:spacing w:val="-3"/>
          <w:sz w:val="24"/>
          <w:szCs w:val="24"/>
          <w:highlight w:val="none"/>
        </w:rPr>
        <w:t>样品的报送与封存</w:t>
      </w:r>
    </w:p>
    <w:p w14:paraId="46904E90">
      <w:pPr>
        <w:keepNext w:val="0"/>
        <w:keepLines w:val="0"/>
        <w:pageBreakBefore w:val="0"/>
        <w:kinsoku/>
        <w:wordWrap w:val="0"/>
        <w:overflowPunct/>
        <w:topLinePunct/>
        <w:autoSpaceDE/>
        <w:autoSpaceDN/>
        <w:bidi w:val="0"/>
        <w:adjustRightInd w:val="0"/>
        <w:spacing w:before="117" w:line="360" w:lineRule="auto"/>
        <w:ind w:left="15" w:right="80" w:firstLine="49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需要承包人报送样品的材料或工程设备，样品的种类、名称、规格、数量要求：</w:t>
      </w:r>
      <w:r>
        <w:rPr>
          <w:rFonts w:hint="eastAsia" w:ascii="宋体" w:hAnsi="宋体" w:eastAsia="宋体" w:cs="宋体"/>
          <w:spacing w:val="-4"/>
          <w:sz w:val="24"/>
          <w:szCs w:val="24"/>
          <w:highlight w:val="none"/>
          <w:u w:val="single" w:color="auto"/>
        </w:rPr>
        <w:t>主要</w:t>
      </w:r>
      <w:r>
        <w:rPr>
          <w:rFonts w:hint="eastAsia" w:ascii="宋体" w:hAnsi="宋体" w:eastAsia="宋体" w:cs="宋体"/>
          <w:spacing w:val="4"/>
          <w:sz w:val="24"/>
          <w:szCs w:val="24"/>
          <w:highlight w:val="none"/>
        </w:rPr>
        <w:t xml:space="preserve"> </w:t>
      </w:r>
      <w:r>
        <w:rPr>
          <w:rFonts w:hint="eastAsia" w:ascii="宋体" w:hAnsi="宋体" w:eastAsia="宋体" w:cs="宋体"/>
          <w:spacing w:val="-3"/>
          <w:sz w:val="24"/>
          <w:szCs w:val="24"/>
          <w:highlight w:val="none"/>
          <w:u w:val="single" w:color="auto"/>
        </w:rPr>
        <w:t>材料涉及品种、款式、颜色等方面内容的，承包人</w:t>
      </w:r>
      <w:r>
        <w:rPr>
          <w:rFonts w:hint="eastAsia" w:ascii="宋体" w:hAnsi="宋体" w:eastAsia="宋体" w:cs="宋体"/>
          <w:spacing w:val="-4"/>
          <w:sz w:val="24"/>
          <w:szCs w:val="24"/>
          <w:highlight w:val="none"/>
          <w:u w:val="single" w:color="auto"/>
        </w:rPr>
        <w:t>应提交准备合格的材料样品送发包人选</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 xml:space="preserve">定，选定时限为7个工作日内，否则造成工期延误的，必须顺延工期 </w:t>
      </w:r>
      <w:r>
        <w:rPr>
          <w:rFonts w:hint="eastAsia" w:ascii="宋体" w:hAnsi="宋体" w:eastAsia="宋体" w:cs="宋体"/>
          <w:spacing w:val="-1"/>
          <w:sz w:val="24"/>
          <w:szCs w:val="24"/>
          <w:highlight w:val="none"/>
        </w:rPr>
        <w:t>。</w:t>
      </w:r>
    </w:p>
    <w:p w14:paraId="3452856E">
      <w:pPr>
        <w:keepNext w:val="0"/>
        <w:keepLines w:val="0"/>
        <w:pageBreakBefore w:val="0"/>
        <w:kinsoku/>
        <w:wordWrap w:val="0"/>
        <w:overflowPunct/>
        <w:topLinePunct/>
        <w:autoSpaceDE/>
        <w:autoSpaceDN/>
        <w:bidi w:val="0"/>
        <w:adjustRightInd w:val="0"/>
        <w:spacing w:before="115" w:line="360" w:lineRule="auto"/>
        <w:ind w:left="489"/>
        <w:outlineLvl w:val="9"/>
        <w:rPr>
          <w:rFonts w:hint="eastAsia" w:ascii="宋体" w:hAnsi="宋体" w:eastAsia="宋体" w:cs="宋体"/>
          <w:sz w:val="24"/>
          <w:szCs w:val="24"/>
          <w:highlight w:val="none"/>
        </w:rPr>
      </w:pPr>
      <w:bookmarkStart w:id="106" w:name="_Toc32167"/>
      <w:bookmarkStart w:id="107" w:name="_Toc14362"/>
      <w:bookmarkStart w:id="108" w:name="_Toc319"/>
      <w:r>
        <w:rPr>
          <w:rFonts w:hint="eastAsia" w:ascii="宋体" w:hAnsi="宋体" w:eastAsia="宋体" w:cs="宋体"/>
          <w:spacing w:val="-1"/>
          <w:sz w:val="24"/>
          <w:szCs w:val="24"/>
          <w:highlight w:val="none"/>
        </w:rPr>
        <w:t>8.8 施工设备和临时设施</w:t>
      </w:r>
      <w:bookmarkEnd w:id="106"/>
      <w:bookmarkEnd w:id="107"/>
      <w:bookmarkEnd w:id="108"/>
    </w:p>
    <w:p w14:paraId="210738A4">
      <w:pPr>
        <w:keepNext w:val="0"/>
        <w:keepLines w:val="0"/>
        <w:pageBreakBefore w:val="0"/>
        <w:kinsoku/>
        <w:wordWrap w:val="0"/>
        <w:overflowPunct/>
        <w:topLinePunct/>
        <w:autoSpaceDE/>
        <w:autoSpaceDN/>
        <w:bidi w:val="0"/>
        <w:adjustRightInd w:val="0"/>
        <w:spacing w:before="228" w:line="360" w:lineRule="auto"/>
        <w:ind w:left="48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8.8.1 承包人提供的施工设备和临时设施</w:t>
      </w:r>
    </w:p>
    <w:p w14:paraId="117040E2">
      <w:pPr>
        <w:keepNext w:val="0"/>
        <w:keepLines w:val="0"/>
        <w:pageBreakBefore w:val="0"/>
        <w:kinsoku/>
        <w:wordWrap w:val="0"/>
        <w:overflowPunct/>
        <w:topLinePunct/>
        <w:autoSpaceDE/>
        <w:autoSpaceDN/>
        <w:bidi w:val="0"/>
        <w:adjustRightInd w:val="0"/>
        <w:spacing w:before="78" w:line="360" w:lineRule="auto"/>
        <w:ind w:left="49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关于修建临时设施费用承担的约定：</w:t>
      </w:r>
    </w:p>
    <w:p w14:paraId="354013A5">
      <w:pPr>
        <w:keepNext w:val="0"/>
        <w:keepLines w:val="0"/>
        <w:pageBreakBefore w:val="0"/>
        <w:kinsoku/>
        <w:wordWrap w:val="0"/>
        <w:overflowPunct/>
        <w:topLinePunct/>
        <w:autoSpaceDE/>
        <w:autoSpaceDN/>
        <w:bidi w:val="0"/>
        <w:adjustRightInd w:val="0"/>
        <w:spacing w:before="111" w:line="360" w:lineRule="auto"/>
        <w:ind w:left="7" w:firstLine="471"/>
        <w:rPr>
          <w:rFonts w:hint="eastAsia" w:ascii="宋体" w:hAnsi="宋体" w:eastAsia="宋体" w:cs="宋体"/>
          <w:sz w:val="24"/>
          <w:szCs w:val="24"/>
          <w:highlight w:val="none"/>
        </w:rPr>
      </w:pPr>
      <w:r>
        <w:rPr>
          <w:rFonts w:hint="eastAsia" w:ascii="宋体" w:hAnsi="宋体" w:eastAsia="宋体" w:cs="宋体"/>
          <w:spacing w:val="-1"/>
          <w:sz w:val="24"/>
          <w:szCs w:val="24"/>
          <w:highlight w:val="none"/>
          <w:u w:val="single" w:color="auto"/>
        </w:rPr>
        <w:t>①承包人的临时用地（含项目部驻地等）租用费</w:t>
      </w:r>
      <w:r>
        <w:rPr>
          <w:rFonts w:hint="eastAsia" w:ascii="宋体" w:hAnsi="宋体" w:eastAsia="宋体" w:cs="宋体"/>
          <w:spacing w:val="-2"/>
          <w:sz w:val="24"/>
          <w:szCs w:val="24"/>
          <w:highlight w:val="none"/>
          <w:u w:val="single" w:color="auto"/>
        </w:rPr>
        <w:t>（含拆迁补偿）、临时用地的环保、</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恢复、临时用地的青苗补偿及地面附着物拆除</w:t>
      </w:r>
      <w:r>
        <w:rPr>
          <w:rFonts w:hint="eastAsia" w:ascii="宋体" w:hAnsi="宋体" w:eastAsia="宋体" w:cs="宋体"/>
          <w:spacing w:val="-4"/>
          <w:sz w:val="24"/>
          <w:szCs w:val="24"/>
          <w:highlight w:val="none"/>
          <w:u w:val="single" w:color="auto"/>
        </w:rPr>
        <w:t>等费用均由承包人负责，以上费用在投标报</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价中综合考虑。</w:t>
      </w:r>
    </w:p>
    <w:p w14:paraId="70464253">
      <w:pPr>
        <w:keepNext w:val="0"/>
        <w:keepLines w:val="0"/>
        <w:pageBreakBefore w:val="0"/>
        <w:kinsoku/>
        <w:wordWrap w:val="0"/>
        <w:overflowPunct/>
        <w:topLinePunct/>
        <w:autoSpaceDE/>
        <w:autoSpaceDN/>
        <w:bidi w:val="0"/>
        <w:adjustRightInd w:val="0"/>
        <w:spacing w:before="112" w:line="360" w:lineRule="auto"/>
        <w:ind w:left="12" w:right="74" w:firstLine="465"/>
        <w:rPr>
          <w:rFonts w:hint="eastAsia" w:ascii="宋体" w:hAnsi="宋体" w:eastAsia="宋体" w:cs="宋体"/>
          <w:sz w:val="24"/>
          <w:szCs w:val="24"/>
          <w:highlight w:val="none"/>
        </w:rPr>
      </w:pPr>
      <w:r>
        <w:rPr>
          <w:rFonts w:hint="eastAsia" w:ascii="宋体" w:hAnsi="宋体" w:eastAsia="宋体" w:cs="宋体"/>
          <w:spacing w:val="-3"/>
          <w:sz w:val="24"/>
          <w:szCs w:val="24"/>
          <w:highlight w:val="none"/>
          <w:u w:val="single" w:color="auto"/>
        </w:rPr>
        <w:t>②承包人负责合同实施期间其合同段内临时交通</w:t>
      </w:r>
      <w:r>
        <w:rPr>
          <w:rFonts w:hint="eastAsia" w:ascii="宋体" w:hAnsi="宋体" w:eastAsia="宋体" w:cs="宋体"/>
          <w:spacing w:val="-4"/>
          <w:sz w:val="24"/>
          <w:szCs w:val="24"/>
          <w:highlight w:val="none"/>
          <w:u w:val="single" w:color="auto"/>
        </w:rPr>
        <w:t>道路（含场内连接公共交通道路）和</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color="auto"/>
        </w:rPr>
        <w:t>交通设施的修建、维修、养护和交通管理工作，并承担一切费用。</w:t>
      </w:r>
    </w:p>
    <w:p w14:paraId="2D029F58">
      <w:pPr>
        <w:keepNext w:val="0"/>
        <w:keepLines w:val="0"/>
        <w:pageBreakBefore w:val="0"/>
        <w:kinsoku/>
        <w:wordWrap w:val="0"/>
        <w:overflowPunct/>
        <w:topLinePunct/>
        <w:autoSpaceDE/>
        <w:autoSpaceDN/>
        <w:bidi w:val="0"/>
        <w:adjustRightInd w:val="0"/>
        <w:spacing w:before="113" w:line="360" w:lineRule="auto"/>
        <w:ind w:left="8" w:right="74" w:firstLine="469"/>
        <w:rPr>
          <w:rFonts w:hint="eastAsia" w:ascii="宋体" w:hAnsi="宋体" w:eastAsia="宋体" w:cs="宋体"/>
          <w:sz w:val="24"/>
          <w:szCs w:val="24"/>
          <w:highlight w:val="none"/>
        </w:rPr>
      </w:pPr>
      <w:r>
        <w:rPr>
          <w:rFonts w:hint="eastAsia" w:ascii="宋体" w:hAnsi="宋体" w:eastAsia="宋体" w:cs="宋体"/>
          <w:spacing w:val="-3"/>
          <w:sz w:val="24"/>
          <w:szCs w:val="24"/>
          <w:highlight w:val="none"/>
          <w:u w:val="single" w:color="auto"/>
        </w:rPr>
        <w:t>③承包人修建的临时道路和交通设施，应免费提</w:t>
      </w:r>
      <w:r>
        <w:rPr>
          <w:rFonts w:hint="eastAsia" w:ascii="宋体" w:hAnsi="宋体" w:eastAsia="宋体" w:cs="宋体"/>
          <w:spacing w:val="-4"/>
          <w:sz w:val="24"/>
          <w:szCs w:val="24"/>
          <w:highlight w:val="none"/>
          <w:u w:val="single" w:color="auto"/>
        </w:rPr>
        <w:t>供给发包人、监理工程师和其他合同</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段的承包人使用，如共同使用的路基损坏严</w:t>
      </w:r>
      <w:r>
        <w:rPr>
          <w:rFonts w:hint="eastAsia" w:ascii="宋体" w:hAnsi="宋体" w:eastAsia="宋体" w:cs="宋体"/>
          <w:spacing w:val="-4"/>
          <w:sz w:val="24"/>
          <w:szCs w:val="24"/>
          <w:highlight w:val="none"/>
          <w:u w:val="single" w:color="auto"/>
        </w:rPr>
        <w:t>重，发包人或监理工程师将负责通知有关承包</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color="auto"/>
        </w:rPr>
        <w:t>人共同出资修复，若使用频率相差悬殊，则按比例分摊。</w:t>
      </w:r>
    </w:p>
    <w:p w14:paraId="5B6EDA47">
      <w:pPr>
        <w:keepNext w:val="0"/>
        <w:keepLines w:val="0"/>
        <w:pageBreakBefore w:val="0"/>
        <w:kinsoku/>
        <w:wordWrap w:val="0"/>
        <w:overflowPunct/>
        <w:topLinePunct/>
        <w:autoSpaceDE/>
        <w:autoSpaceDN/>
        <w:bidi w:val="0"/>
        <w:adjustRightInd w:val="0"/>
        <w:spacing w:before="233" w:line="360" w:lineRule="auto"/>
        <w:outlineLvl w:val="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9.</w:t>
      </w:r>
      <w:r>
        <w:rPr>
          <w:rFonts w:hint="eastAsia" w:ascii="宋体" w:hAnsi="宋体" w:eastAsia="宋体" w:cs="宋体"/>
          <w:spacing w:val="17"/>
          <w:sz w:val="24"/>
          <w:szCs w:val="24"/>
          <w:highlight w:val="none"/>
        </w:rPr>
        <w:t xml:space="preserve"> </w:t>
      </w:r>
      <w:r>
        <w:rPr>
          <w:rFonts w:hint="eastAsia" w:ascii="宋体" w:hAnsi="宋体" w:eastAsia="宋体" w:cs="宋体"/>
          <w:spacing w:val="-4"/>
          <w:sz w:val="24"/>
          <w:szCs w:val="24"/>
          <w:highlight w:val="none"/>
        </w:rPr>
        <w:t>试验与检验</w:t>
      </w:r>
    </w:p>
    <w:p w14:paraId="5380F602">
      <w:pPr>
        <w:keepNext w:val="0"/>
        <w:keepLines w:val="0"/>
        <w:pageBreakBefore w:val="0"/>
        <w:kinsoku/>
        <w:wordWrap w:val="0"/>
        <w:overflowPunct/>
        <w:topLinePunct/>
        <w:autoSpaceDE/>
        <w:autoSpaceDN/>
        <w:bidi w:val="0"/>
        <w:adjustRightInd w:val="0"/>
        <w:spacing w:before="234" w:line="360" w:lineRule="auto"/>
        <w:ind w:left="48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9.1</w:t>
      </w:r>
      <w:r>
        <w:rPr>
          <w:rFonts w:hint="eastAsia" w:ascii="宋体" w:hAnsi="宋体" w:eastAsia="宋体" w:cs="宋体"/>
          <w:spacing w:val="-47"/>
          <w:sz w:val="24"/>
          <w:szCs w:val="24"/>
          <w:highlight w:val="none"/>
        </w:rPr>
        <w:t xml:space="preserve"> </w:t>
      </w:r>
      <w:r>
        <w:rPr>
          <w:rFonts w:hint="eastAsia" w:ascii="宋体" w:hAnsi="宋体" w:eastAsia="宋体" w:cs="宋体"/>
          <w:spacing w:val="-2"/>
          <w:sz w:val="24"/>
          <w:szCs w:val="24"/>
          <w:highlight w:val="none"/>
        </w:rPr>
        <w:t>试验设备与试验人员</w:t>
      </w:r>
    </w:p>
    <w:p w14:paraId="7A128039">
      <w:pPr>
        <w:keepNext w:val="0"/>
        <w:keepLines w:val="0"/>
        <w:pageBreakBefore w:val="0"/>
        <w:kinsoku/>
        <w:wordWrap w:val="0"/>
        <w:overflowPunct/>
        <w:topLinePunct/>
        <w:autoSpaceDE/>
        <w:autoSpaceDN/>
        <w:bidi w:val="0"/>
        <w:adjustRightInd w:val="0"/>
        <w:spacing w:before="227" w:line="360" w:lineRule="auto"/>
        <w:ind w:left="48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9.1.2 试验设备</w:t>
      </w:r>
    </w:p>
    <w:p w14:paraId="5391EFDD">
      <w:pPr>
        <w:keepNext w:val="0"/>
        <w:keepLines w:val="0"/>
        <w:pageBreakBefore w:val="0"/>
        <w:kinsoku/>
        <w:wordWrap w:val="0"/>
        <w:overflowPunct/>
        <w:topLinePunct/>
        <w:autoSpaceDE/>
        <w:autoSpaceDN/>
        <w:bidi w:val="0"/>
        <w:adjustRightInd w:val="0"/>
        <w:spacing w:before="111" w:line="360" w:lineRule="auto"/>
        <w:ind w:left="48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施工现场需要配置的试验场所：</w:t>
      </w:r>
      <w:r>
        <w:rPr>
          <w:rFonts w:hint="eastAsia" w:ascii="宋体" w:hAnsi="宋体" w:eastAsia="宋体" w:cs="宋体"/>
          <w:spacing w:val="-1"/>
          <w:sz w:val="24"/>
          <w:szCs w:val="24"/>
          <w:highlight w:val="none"/>
          <w:u w:val="single" w:color="auto"/>
        </w:rPr>
        <w:t xml:space="preserve">         无          </w:t>
      </w:r>
      <w:r>
        <w:rPr>
          <w:rFonts w:hint="eastAsia" w:ascii="宋体" w:hAnsi="宋体" w:eastAsia="宋体" w:cs="宋体"/>
          <w:spacing w:val="-1"/>
          <w:sz w:val="24"/>
          <w:szCs w:val="24"/>
          <w:highlight w:val="none"/>
        </w:rPr>
        <w:t>。</w:t>
      </w:r>
    </w:p>
    <w:p w14:paraId="60897602">
      <w:pPr>
        <w:keepNext w:val="0"/>
        <w:keepLines w:val="0"/>
        <w:pageBreakBefore w:val="0"/>
        <w:kinsoku/>
        <w:wordWrap w:val="0"/>
        <w:overflowPunct/>
        <w:topLinePunct/>
        <w:autoSpaceDE/>
        <w:autoSpaceDN/>
        <w:bidi w:val="0"/>
        <w:adjustRightInd w:val="0"/>
        <w:spacing w:line="360" w:lineRule="auto"/>
        <w:ind w:left="48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施工现场需要配备的试验设备：</w:t>
      </w:r>
      <w:r>
        <w:rPr>
          <w:rFonts w:hint="eastAsia" w:ascii="宋体" w:hAnsi="宋体" w:eastAsia="宋体" w:cs="宋体"/>
          <w:spacing w:val="-1"/>
          <w:sz w:val="24"/>
          <w:szCs w:val="24"/>
          <w:highlight w:val="none"/>
          <w:u w:val="single" w:color="auto"/>
        </w:rPr>
        <w:t xml:space="preserve">         无      </w:t>
      </w:r>
      <w:r>
        <w:rPr>
          <w:rFonts w:hint="eastAsia" w:ascii="宋体" w:hAnsi="宋体" w:eastAsia="宋体" w:cs="宋体"/>
          <w:spacing w:val="-1"/>
          <w:sz w:val="24"/>
          <w:szCs w:val="24"/>
          <w:highlight w:val="none"/>
        </w:rPr>
        <w:t>。</w:t>
      </w:r>
    </w:p>
    <w:p w14:paraId="457CA7BF">
      <w:pPr>
        <w:keepNext w:val="0"/>
        <w:keepLines w:val="0"/>
        <w:pageBreakBefore w:val="0"/>
        <w:kinsoku/>
        <w:wordWrap w:val="0"/>
        <w:overflowPunct/>
        <w:topLinePunct/>
        <w:autoSpaceDE/>
        <w:autoSpaceDN/>
        <w:bidi w:val="0"/>
        <w:adjustRightInd w:val="0"/>
        <w:spacing w:before="109" w:line="360" w:lineRule="auto"/>
        <w:ind w:left="48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施工现场需要具备的其他试验条件：</w:t>
      </w:r>
      <w:r>
        <w:rPr>
          <w:rFonts w:hint="eastAsia" w:ascii="宋体" w:hAnsi="宋体" w:eastAsia="宋体" w:cs="宋体"/>
          <w:spacing w:val="-1"/>
          <w:sz w:val="24"/>
          <w:szCs w:val="24"/>
          <w:highlight w:val="none"/>
          <w:u w:val="single" w:color="auto"/>
        </w:rPr>
        <w:t xml:space="preserve">     无        </w:t>
      </w:r>
      <w:r>
        <w:rPr>
          <w:rFonts w:hint="eastAsia" w:ascii="宋体" w:hAnsi="宋体" w:eastAsia="宋体" w:cs="宋体"/>
          <w:spacing w:val="-1"/>
          <w:sz w:val="24"/>
          <w:szCs w:val="24"/>
          <w:highlight w:val="none"/>
        </w:rPr>
        <w:t>。</w:t>
      </w:r>
    </w:p>
    <w:p w14:paraId="77956DD3">
      <w:pPr>
        <w:keepNext w:val="0"/>
        <w:keepLines w:val="0"/>
        <w:pageBreakBefore w:val="0"/>
        <w:kinsoku/>
        <w:wordWrap w:val="0"/>
        <w:overflowPunct/>
        <w:topLinePunct/>
        <w:autoSpaceDE/>
        <w:autoSpaceDN/>
        <w:bidi w:val="0"/>
        <w:adjustRightInd w:val="0"/>
        <w:spacing w:before="113" w:line="360" w:lineRule="auto"/>
        <w:ind w:left="480"/>
        <w:outlineLvl w:val="9"/>
        <w:rPr>
          <w:rFonts w:hint="eastAsia" w:ascii="宋体" w:hAnsi="宋体" w:eastAsia="宋体" w:cs="宋体"/>
          <w:sz w:val="24"/>
          <w:szCs w:val="24"/>
          <w:highlight w:val="none"/>
        </w:rPr>
      </w:pPr>
      <w:bookmarkStart w:id="109" w:name="_Toc29427"/>
      <w:bookmarkStart w:id="110" w:name="_Toc17015"/>
      <w:bookmarkStart w:id="111" w:name="_Toc8542"/>
      <w:r>
        <w:rPr>
          <w:rFonts w:hint="eastAsia" w:ascii="宋体" w:hAnsi="宋体" w:eastAsia="宋体" w:cs="宋体"/>
          <w:spacing w:val="-1"/>
          <w:sz w:val="24"/>
          <w:szCs w:val="24"/>
          <w:highlight w:val="none"/>
        </w:rPr>
        <w:t>9.4 现场工艺试验</w:t>
      </w:r>
      <w:bookmarkEnd w:id="109"/>
      <w:bookmarkEnd w:id="110"/>
      <w:bookmarkEnd w:id="111"/>
    </w:p>
    <w:p w14:paraId="19AB6CF9">
      <w:pPr>
        <w:keepNext w:val="0"/>
        <w:keepLines w:val="0"/>
        <w:pageBreakBefore w:val="0"/>
        <w:kinsoku/>
        <w:wordWrap w:val="0"/>
        <w:overflowPunct/>
        <w:topLinePunct/>
        <w:autoSpaceDE/>
        <w:autoSpaceDN/>
        <w:bidi w:val="0"/>
        <w:adjustRightInd w:val="0"/>
        <w:spacing w:before="231" w:line="360" w:lineRule="auto"/>
        <w:ind w:left="485"/>
        <w:rPr>
          <w:rFonts w:hint="eastAsia" w:ascii="宋体" w:hAnsi="宋体" w:eastAsia="宋体" w:cs="宋体"/>
          <w:sz w:val="24"/>
          <w:szCs w:val="24"/>
          <w:highlight w:val="none"/>
        </w:rPr>
      </w:pPr>
      <w:r>
        <w:rPr>
          <w:rFonts w:hint="eastAsia" w:ascii="宋体" w:hAnsi="宋体" w:eastAsia="宋体" w:cs="宋体"/>
          <w:sz w:val="24"/>
          <w:szCs w:val="24"/>
          <w:highlight w:val="none"/>
        </w:rPr>
        <w:t>现场工艺试验的有关约定：</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无           </w:t>
      </w:r>
      <w:r>
        <w:rPr>
          <w:rFonts w:hint="eastAsia" w:ascii="宋体" w:hAnsi="宋体" w:eastAsia="宋体" w:cs="宋体"/>
          <w:spacing w:val="-1"/>
          <w:sz w:val="24"/>
          <w:szCs w:val="24"/>
          <w:highlight w:val="none"/>
        </w:rPr>
        <w:t>。</w:t>
      </w:r>
    </w:p>
    <w:p w14:paraId="42493FE9">
      <w:pPr>
        <w:keepNext w:val="0"/>
        <w:keepLines w:val="0"/>
        <w:pageBreakBefore w:val="0"/>
        <w:kinsoku/>
        <w:wordWrap w:val="0"/>
        <w:overflowPunct/>
        <w:topLinePunct/>
        <w:autoSpaceDE/>
        <w:autoSpaceDN/>
        <w:bidi w:val="0"/>
        <w:adjustRightInd w:val="0"/>
        <w:spacing w:before="230" w:line="360" w:lineRule="auto"/>
        <w:ind w:left="16"/>
        <w:outlineLvl w:val="9"/>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10.</w:t>
      </w:r>
      <w:r>
        <w:rPr>
          <w:rFonts w:hint="eastAsia" w:ascii="宋体" w:hAnsi="宋体" w:eastAsia="宋体" w:cs="宋体"/>
          <w:spacing w:val="23"/>
          <w:sz w:val="24"/>
          <w:szCs w:val="24"/>
          <w:highlight w:val="none"/>
        </w:rPr>
        <w:t xml:space="preserve"> </w:t>
      </w:r>
      <w:r>
        <w:rPr>
          <w:rFonts w:hint="eastAsia" w:ascii="宋体" w:hAnsi="宋体" w:eastAsia="宋体" w:cs="宋体"/>
          <w:spacing w:val="-10"/>
          <w:sz w:val="24"/>
          <w:szCs w:val="24"/>
          <w:highlight w:val="none"/>
        </w:rPr>
        <w:t>变更</w:t>
      </w:r>
    </w:p>
    <w:p w14:paraId="1B4069EB">
      <w:pPr>
        <w:keepNext w:val="0"/>
        <w:keepLines w:val="0"/>
        <w:pageBreakBefore w:val="0"/>
        <w:kinsoku/>
        <w:wordWrap w:val="0"/>
        <w:overflowPunct/>
        <w:topLinePunct/>
        <w:autoSpaceDE/>
        <w:autoSpaceDN/>
        <w:bidi w:val="0"/>
        <w:adjustRightInd w:val="0"/>
        <w:spacing w:before="229" w:line="360" w:lineRule="auto"/>
        <w:ind w:left="496"/>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10.1</w:t>
      </w:r>
      <w:r>
        <w:rPr>
          <w:rFonts w:hint="eastAsia" w:ascii="宋体" w:hAnsi="宋体" w:eastAsia="宋体" w:cs="宋体"/>
          <w:spacing w:val="-34"/>
          <w:sz w:val="24"/>
          <w:szCs w:val="24"/>
          <w:highlight w:val="none"/>
        </w:rPr>
        <w:t xml:space="preserve"> </w:t>
      </w:r>
      <w:r>
        <w:rPr>
          <w:rFonts w:hint="eastAsia" w:ascii="宋体" w:hAnsi="宋体" w:eastAsia="宋体" w:cs="宋体"/>
          <w:spacing w:val="-6"/>
          <w:sz w:val="24"/>
          <w:szCs w:val="24"/>
          <w:highlight w:val="none"/>
        </w:rPr>
        <w:t>变更的范围</w:t>
      </w:r>
    </w:p>
    <w:p w14:paraId="6BA35289">
      <w:pPr>
        <w:keepNext w:val="0"/>
        <w:keepLines w:val="0"/>
        <w:pageBreakBefore w:val="0"/>
        <w:kinsoku/>
        <w:wordWrap w:val="0"/>
        <w:overflowPunct/>
        <w:topLinePunct/>
        <w:autoSpaceDE/>
        <w:autoSpaceDN/>
        <w:bidi w:val="0"/>
        <w:adjustRightInd w:val="0"/>
        <w:spacing w:before="231" w:line="360" w:lineRule="auto"/>
        <w:ind w:left="49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关于变更的范围的约定：</w:t>
      </w:r>
      <w:r>
        <w:rPr>
          <w:rFonts w:hint="eastAsia" w:ascii="宋体" w:hAnsi="宋体" w:eastAsia="宋体" w:cs="宋体"/>
          <w:spacing w:val="-1"/>
          <w:sz w:val="24"/>
          <w:szCs w:val="24"/>
          <w:highlight w:val="none"/>
          <w:u w:val="single" w:color="auto"/>
        </w:rPr>
        <w:t xml:space="preserve">  工程变更、项目特征不符</w:t>
      </w:r>
      <w:r>
        <w:rPr>
          <w:rFonts w:hint="eastAsia" w:ascii="宋体" w:hAnsi="宋体" w:eastAsia="宋体" w:cs="宋体"/>
          <w:spacing w:val="-1"/>
          <w:sz w:val="24"/>
          <w:szCs w:val="24"/>
          <w:highlight w:val="none"/>
        </w:rPr>
        <w:t>。</w:t>
      </w:r>
    </w:p>
    <w:p w14:paraId="076CE30A">
      <w:pPr>
        <w:keepNext w:val="0"/>
        <w:keepLines w:val="0"/>
        <w:pageBreakBefore w:val="0"/>
        <w:kinsoku/>
        <w:wordWrap w:val="0"/>
        <w:overflowPunct/>
        <w:topLinePunct/>
        <w:autoSpaceDE/>
        <w:autoSpaceDN/>
        <w:bidi w:val="0"/>
        <w:adjustRightInd w:val="0"/>
        <w:spacing w:before="111" w:line="360" w:lineRule="auto"/>
        <w:ind w:left="496"/>
        <w:outlineLvl w:val="9"/>
        <w:rPr>
          <w:rFonts w:hint="eastAsia" w:ascii="宋体" w:hAnsi="宋体" w:eastAsia="宋体" w:cs="宋体"/>
          <w:sz w:val="24"/>
          <w:szCs w:val="24"/>
          <w:highlight w:val="none"/>
        </w:rPr>
      </w:pPr>
      <w:bookmarkStart w:id="112" w:name="_Toc14016"/>
      <w:bookmarkStart w:id="113" w:name="_Toc13790"/>
      <w:bookmarkStart w:id="114" w:name="_Toc1381"/>
      <w:r>
        <w:rPr>
          <w:rFonts w:hint="eastAsia" w:ascii="宋体" w:hAnsi="宋体" w:eastAsia="宋体" w:cs="宋体"/>
          <w:spacing w:val="-7"/>
          <w:sz w:val="24"/>
          <w:szCs w:val="24"/>
          <w:highlight w:val="none"/>
        </w:rPr>
        <w:t>10.4</w:t>
      </w:r>
      <w:r>
        <w:rPr>
          <w:rFonts w:hint="eastAsia" w:ascii="宋体" w:hAnsi="宋体" w:eastAsia="宋体" w:cs="宋体"/>
          <w:spacing w:val="28"/>
          <w:sz w:val="24"/>
          <w:szCs w:val="24"/>
          <w:highlight w:val="none"/>
        </w:rPr>
        <w:t xml:space="preserve"> </w:t>
      </w:r>
      <w:r>
        <w:rPr>
          <w:rFonts w:hint="eastAsia" w:ascii="宋体" w:hAnsi="宋体" w:eastAsia="宋体" w:cs="宋体"/>
          <w:spacing w:val="-7"/>
          <w:sz w:val="24"/>
          <w:szCs w:val="24"/>
          <w:highlight w:val="none"/>
        </w:rPr>
        <w:t>变更估价</w:t>
      </w:r>
      <w:bookmarkEnd w:id="112"/>
      <w:bookmarkEnd w:id="113"/>
      <w:bookmarkEnd w:id="114"/>
    </w:p>
    <w:p w14:paraId="387AD91A">
      <w:pPr>
        <w:keepNext w:val="0"/>
        <w:keepLines w:val="0"/>
        <w:pageBreakBefore w:val="0"/>
        <w:kinsoku/>
        <w:wordWrap w:val="0"/>
        <w:overflowPunct/>
        <w:topLinePunct/>
        <w:autoSpaceDE/>
        <w:autoSpaceDN/>
        <w:bidi w:val="0"/>
        <w:adjustRightInd w:val="0"/>
        <w:spacing w:before="235" w:line="360" w:lineRule="auto"/>
        <w:ind w:left="496"/>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10.4.1</w:t>
      </w:r>
      <w:r>
        <w:rPr>
          <w:rFonts w:hint="eastAsia" w:ascii="宋体" w:hAnsi="宋体" w:eastAsia="宋体" w:cs="宋体"/>
          <w:spacing w:val="32"/>
          <w:sz w:val="24"/>
          <w:szCs w:val="24"/>
          <w:highlight w:val="none"/>
        </w:rPr>
        <w:t xml:space="preserve"> </w:t>
      </w:r>
      <w:r>
        <w:rPr>
          <w:rFonts w:hint="eastAsia" w:ascii="宋体" w:hAnsi="宋体" w:eastAsia="宋体" w:cs="宋体"/>
          <w:spacing w:val="-5"/>
          <w:sz w:val="24"/>
          <w:szCs w:val="24"/>
          <w:highlight w:val="none"/>
        </w:rPr>
        <w:t>变更估价原则</w:t>
      </w:r>
    </w:p>
    <w:p w14:paraId="2A32CD4A">
      <w:pPr>
        <w:keepNext w:val="0"/>
        <w:keepLines w:val="0"/>
        <w:pageBreakBefore w:val="0"/>
        <w:kinsoku/>
        <w:wordWrap w:val="0"/>
        <w:overflowPunct/>
        <w:topLinePunct/>
        <w:autoSpaceDE/>
        <w:autoSpaceDN/>
        <w:bidi w:val="0"/>
        <w:adjustRightInd w:val="0"/>
        <w:spacing w:before="115" w:line="360" w:lineRule="auto"/>
        <w:ind w:left="19" w:right="76" w:firstLine="47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 xml:space="preserve">关于变更估价的约定: </w:t>
      </w:r>
      <w:r>
        <w:rPr>
          <w:rFonts w:hint="eastAsia" w:ascii="宋体" w:hAnsi="宋体" w:eastAsia="宋体" w:cs="宋体"/>
          <w:spacing w:val="-1"/>
          <w:sz w:val="24"/>
          <w:szCs w:val="24"/>
          <w:highlight w:val="none"/>
          <w:u w:val="single" w:color="auto"/>
        </w:rPr>
        <w:t xml:space="preserve"> 工程变更、项目特征不符按设计单位提供的设计方案，报主</w:t>
      </w:r>
      <w:r>
        <w:rPr>
          <w:rFonts w:hint="eastAsia" w:ascii="宋体" w:hAnsi="宋体" w:eastAsia="宋体" w:cs="宋体"/>
          <w:spacing w:val="14"/>
          <w:sz w:val="24"/>
          <w:szCs w:val="24"/>
          <w:highlight w:val="none"/>
        </w:rPr>
        <w:t xml:space="preserve"> </w:t>
      </w:r>
      <w:r>
        <w:rPr>
          <w:rFonts w:hint="eastAsia" w:ascii="宋体" w:hAnsi="宋体" w:eastAsia="宋体" w:cs="宋体"/>
          <w:spacing w:val="-3"/>
          <w:sz w:val="24"/>
          <w:szCs w:val="24"/>
          <w:highlight w:val="none"/>
          <w:u w:val="single" w:color="auto"/>
        </w:rPr>
        <w:t xml:space="preserve">管局和财政局同意才能变更 </w:t>
      </w:r>
      <w:r>
        <w:rPr>
          <w:rFonts w:hint="eastAsia" w:ascii="宋体" w:hAnsi="宋体" w:eastAsia="宋体" w:cs="宋体"/>
          <w:spacing w:val="-3"/>
          <w:sz w:val="24"/>
          <w:szCs w:val="24"/>
          <w:highlight w:val="none"/>
        </w:rPr>
        <w:t>。</w:t>
      </w:r>
    </w:p>
    <w:p w14:paraId="470F1920">
      <w:pPr>
        <w:keepNext w:val="0"/>
        <w:keepLines w:val="0"/>
        <w:pageBreakBefore w:val="0"/>
        <w:kinsoku/>
        <w:wordWrap w:val="0"/>
        <w:overflowPunct/>
        <w:topLinePunct/>
        <w:autoSpaceDE/>
        <w:autoSpaceDN/>
        <w:bidi w:val="0"/>
        <w:adjustRightInd w:val="0"/>
        <w:spacing w:before="113" w:line="360" w:lineRule="auto"/>
        <w:ind w:left="49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10.5</w:t>
      </w:r>
      <w:r>
        <w:rPr>
          <w:rFonts w:hint="eastAsia" w:ascii="宋体" w:hAnsi="宋体" w:eastAsia="宋体" w:cs="宋体"/>
          <w:spacing w:val="-36"/>
          <w:sz w:val="24"/>
          <w:szCs w:val="24"/>
          <w:highlight w:val="none"/>
        </w:rPr>
        <w:t xml:space="preserve"> </w:t>
      </w:r>
      <w:r>
        <w:rPr>
          <w:rFonts w:hint="eastAsia" w:ascii="宋体" w:hAnsi="宋体" w:eastAsia="宋体" w:cs="宋体"/>
          <w:spacing w:val="-4"/>
          <w:sz w:val="24"/>
          <w:szCs w:val="24"/>
          <w:highlight w:val="none"/>
        </w:rPr>
        <w:t>承包人的合理化建议</w:t>
      </w:r>
    </w:p>
    <w:p w14:paraId="25BD7756">
      <w:pPr>
        <w:keepNext w:val="0"/>
        <w:keepLines w:val="0"/>
        <w:pageBreakBefore w:val="0"/>
        <w:kinsoku/>
        <w:wordWrap w:val="0"/>
        <w:overflowPunct/>
        <w:topLinePunct/>
        <w:autoSpaceDE/>
        <w:autoSpaceDN/>
        <w:bidi w:val="0"/>
        <w:adjustRightInd w:val="0"/>
        <w:spacing w:before="232" w:line="360" w:lineRule="auto"/>
        <w:ind w:left="493" w:right="167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监理人审查承包人合理化建议的期限：</w:t>
      </w:r>
      <w:r>
        <w:rPr>
          <w:rFonts w:hint="eastAsia" w:ascii="宋体" w:hAnsi="宋体" w:eastAsia="宋体" w:cs="宋体"/>
          <w:spacing w:val="-3"/>
          <w:sz w:val="24"/>
          <w:szCs w:val="24"/>
          <w:highlight w:val="none"/>
          <w:u w:val="single" w:color="auto"/>
        </w:rPr>
        <w:t>提交合</w:t>
      </w:r>
      <w:r>
        <w:rPr>
          <w:rFonts w:hint="eastAsia" w:ascii="宋体" w:hAnsi="宋体" w:eastAsia="宋体" w:cs="宋体"/>
          <w:spacing w:val="-4"/>
          <w:sz w:val="24"/>
          <w:szCs w:val="24"/>
          <w:highlight w:val="none"/>
          <w:u w:val="single" w:color="auto"/>
        </w:rPr>
        <w:t>理化建议后</w:t>
      </w:r>
      <w:r>
        <w:rPr>
          <w:rFonts w:hint="eastAsia" w:ascii="宋体" w:hAnsi="宋体" w:eastAsia="宋体" w:cs="宋体"/>
          <w:spacing w:val="-34"/>
          <w:sz w:val="24"/>
          <w:szCs w:val="24"/>
          <w:highlight w:val="none"/>
          <w:u w:val="single" w:color="auto"/>
        </w:rPr>
        <w:t xml:space="preserve"> </w:t>
      </w:r>
      <w:r>
        <w:rPr>
          <w:rFonts w:hint="eastAsia" w:ascii="宋体" w:hAnsi="宋体" w:eastAsia="宋体" w:cs="宋体"/>
          <w:spacing w:val="-4"/>
          <w:sz w:val="24"/>
          <w:szCs w:val="24"/>
          <w:highlight w:val="none"/>
          <w:u w:val="single" w:color="auto"/>
        </w:rPr>
        <w:t>14</w:t>
      </w:r>
      <w:r>
        <w:rPr>
          <w:rFonts w:hint="eastAsia" w:ascii="宋体" w:hAnsi="宋体" w:eastAsia="宋体" w:cs="宋体"/>
          <w:spacing w:val="-43"/>
          <w:sz w:val="24"/>
          <w:szCs w:val="24"/>
          <w:highlight w:val="none"/>
          <w:u w:val="single" w:color="auto"/>
        </w:rPr>
        <w:t xml:space="preserve"> </w:t>
      </w:r>
      <w:r>
        <w:rPr>
          <w:rFonts w:hint="eastAsia" w:ascii="宋体" w:hAnsi="宋体" w:eastAsia="宋体" w:cs="宋体"/>
          <w:spacing w:val="-4"/>
          <w:sz w:val="24"/>
          <w:szCs w:val="24"/>
          <w:highlight w:val="none"/>
          <w:u w:val="single" w:color="auto"/>
        </w:rPr>
        <w:t xml:space="preserve">天内 </w:t>
      </w:r>
      <w:r>
        <w:rPr>
          <w:rFonts w:hint="eastAsia" w:ascii="宋体" w:hAnsi="宋体" w:eastAsia="宋体" w:cs="宋体"/>
          <w:spacing w:val="-4"/>
          <w:sz w:val="24"/>
          <w:szCs w:val="24"/>
          <w:highlight w:val="none"/>
        </w:rPr>
        <w:t>。</w:t>
      </w:r>
      <w:r>
        <w:rPr>
          <w:rFonts w:hint="eastAsia" w:ascii="宋体" w:hAnsi="宋体" w:eastAsia="宋体" w:cs="宋体"/>
          <w:sz w:val="24"/>
          <w:szCs w:val="24"/>
          <w:highlight w:val="none"/>
        </w:rPr>
        <w:t xml:space="preserve"> </w:t>
      </w:r>
    </w:p>
    <w:p w14:paraId="79F097FA">
      <w:pPr>
        <w:keepNext w:val="0"/>
        <w:keepLines w:val="0"/>
        <w:pageBreakBefore w:val="0"/>
        <w:kinsoku/>
        <w:wordWrap w:val="0"/>
        <w:overflowPunct/>
        <w:topLinePunct/>
        <w:autoSpaceDE/>
        <w:autoSpaceDN/>
        <w:bidi w:val="0"/>
        <w:adjustRightInd w:val="0"/>
        <w:spacing w:before="232" w:line="360" w:lineRule="auto"/>
        <w:ind w:left="493" w:right="1673"/>
        <w:rPr>
          <w:rFonts w:hint="eastAsia" w:ascii="宋体" w:hAnsi="宋体" w:eastAsia="宋体" w:cs="宋体"/>
          <w:sz w:val="24"/>
          <w:szCs w:val="24"/>
          <w:highlight w:val="none"/>
        </w:rPr>
      </w:pPr>
      <w:r>
        <w:rPr>
          <w:rFonts w:hint="eastAsia" w:ascii="宋体" w:hAnsi="宋体" w:eastAsia="宋体" w:cs="宋体"/>
          <w:sz w:val="24"/>
          <w:szCs w:val="24"/>
          <w:highlight w:val="none"/>
        </w:rPr>
        <w:t>发包人审批承包人合理化建议的期限</w:t>
      </w:r>
      <w:r>
        <w:rPr>
          <w:rFonts w:hint="eastAsia" w:ascii="宋体" w:hAnsi="宋体" w:eastAsia="宋体" w:cs="宋体"/>
          <w:spacing w:val="-3"/>
          <w:sz w:val="24"/>
          <w:szCs w:val="24"/>
          <w:highlight w:val="none"/>
        </w:rPr>
        <w:t>：</w:t>
      </w:r>
      <w:r>
        <w:rPr>
          <w:rFonts w:hint="eastAsia" w:ascii="宋体" w:hAnsi="宋体" w:eastAsia="宋体" w:cs="宋体"/>
          <w:spacing w:val="-3"/>
          <w:sz w:val="24"/>
          <w:szCs w:val="24"/>
          <w:highlight w:val="none"/>
          <w:u w:val="single" w:color="auto"/>
        </w:rPr>
        <w:t xml:space="preserve"> 提交合理化建议后</w:t>
      </w:r>
      <w:r>
        <w:rPr>
          <w:rFonts w:hint="eastAsia" w:ascii="宋体" w:hAnsi="宋体" w:eastAsia="宋体" w:cs="宋体"/>
          <w:spacing w:val="-45"/>
          <w:sz w:val="24"/>
          <w:szCs w:val="24"/>
          <w:highlight w:val="none"/>
          <w:u w:val="single" w:color="auto"/>
        </w:rPr>
        <w:t xml:space="preserve"> </w:t>
      </w:r>
      <w:r>
        <w:rPr>
          <w:rFonts w:hint="eastAsia" w:ascii="宋体" w:hAnsi="宋体" w:eastAsia="宋体" w:cs="宋体"/>
          <w:spacing w:val="-3"/>
          <w:sz w:val="24"/>
          <w:szCs w:val="24"/>
          <w:highlight w:val="none"/>
          <w:u w:val="single" w:color="auto"/>
        </w:rPr>
        <w:t>21</w:t>
      </w:r>
      <w:r>
        <w:rPr>
          <w:rFonts w:hint="eastAsia" w:ascii="宋体" w:hAnsi="宋体" w:eastAsia="宋体" w:cs="宋体"/>
          <w:spacing w:val="-43"/>
          <w:sz w:val="24"/>
          <w:szCs w:val="24"/>
          <w:highlight w:val="none"/>
          <w:u w:val="single" w:color="auto"/>
        </w:rPr>
        <w:t xml:space="preserve"> </w:t>
      </w:r>
      <w:r>
        <w:rPr>
          <w:rFonts w:hint="eastAsia" w:ascii="宋体" w:hAnsi="宋体" w:eastAsia="宋体" w:cs="宋体"/>
          <w:spacing w:val="-3"/>
          <w:sz w:val="24"/>
          <w:szCs w:val="24"/>
          <w:highlight w:val="none"/>
          <w:u w:val="single" w:color="auto"/>
        </w:rPr>
        <w:t>天内</w:t>
      </w:r>
      <w:r>
        <w:rPr>
          <w:rFonts w:hint="eastAsia" w:ascii="宋体" w:hAnsi="宋体" w:eastAsia="宋体" w:cs="宋体"/>
          <w:spacing w:val="-3"/>
          <w:sz w:val="24"/>
          <w:szCs w:val="24"/>
          <w:highlight w:val="none"/>
        </w:rPr>
        <w:t>。</w:t>
      </w:r>
    </w:p>
    <w:p w14:paraId="67C3FD4D">
      <w:pPr>
        <w:keepNext w:val="0"/>
        <w:keepLines w:val="0"/>
        <w:pageBreakBefore w:val="0"/>
        <w:kinsoku/>
        <w:wordWrap w:val="0"/>
        <w:overflowPunct/>
        <w:topLinePunct/>
        <w:autoSpaceDE/>
        <w:autoSpaceDN/>
        <w:bidi w:val="0"/>
        <w:adjustRightInd w:val="0"/>
        <w:spacing w:before="112" w:line="360" w:lineRule="auto"/>
        <w:ind w:left="14" w:right="196" w:hanging="8"/>
        <w:rPr>
          <w:rFonts w:hint="eastAsia" w:ascii="宋体" w:hAnsi="宋体" w:eastAsia="宋体" w:cs="宋体"/>
          <w:sz w:val="24"/>
          <w:szCs w:val="24"/>
          <w:highlight w:val="none"/>
        </w:rPr>
      </w:pPr>
      <w:r>
        <w:rPr>
          <w:rFonts w:hint="eastAsia" w:ascii="宋体" w:hAnsi="宋体" w:eastAsia="宋体" w:cs="宋体"/>
          <w:sz w:val="24"/>
          <w:szCs w:val="24"/>
          <w:highlight w:val="none"/>
        </w:rPr>
        <w:t>承包人提出的合理化建议降低了合同价格或者提</w:t>
      </w:r>
      <w:r>
        <w:rPr>
          <w:rFonts w:hint="eastAsia" w:ascii="宋体" w:hAnsi="宋体" w:eastAsia="宋体" w:cs="宋体"/>
          <w:spacing w:val="-1"/>
          <w:sz w:val="24"/>
          <w:szCs w:val="24"/>
          <w:highlight w:val="none"/>
        </w:rPr>
        <w:t>高了工程经济效益的奖励的方法和金额</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为：</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9"/>
          <w:sz w:val="24"/>
          <w:szCs w:val="24"/>
          <w:highlight w:val="none"/>
          <w:u w:val="single" w:color="auto"/>
        </w:rPr>
        <w:t>/</w:t>
      </w:r>
      <w:r>
        <w:rPr>
          <w:rFonts w:hint="eastAsia" w:ascii="宋体" w:hAnsi="宋体" w:eastAsia="宋体" w:cs="宋体"/>
          <w:spacing w:val="16"/>
          <w:sz w:val="24"/>
          <w:szCs w:val="24"/>
          <w:highlight w:val="none"/>
          <w:u w:val="single" w:color="auto"/>
        </w:rPr>
        <w:t xml:space="preserve">        </w:t>
      </w:r>
      <w:r>
        <w:rPr>
          <w:rFonts w:hint="eastAsia" w:ascii="宋体" w:hAnsi="宋体" w:eastAsia="宋体" w:cs="宋体"/>
          <w:spacing w:val="-9"/>
          <w:sz w:val="24"/>
          <w:szCs w:val="24"/>
          <w:highlight w:val="none"/>
        </w:rPr>
        <w:t>。</w:t>
      </w:r>
    </w:p>
    <w:p w14:paraId="4C5CDBEE">
      <w:pPr>
        <w:keepNext w:val="0"/>
        <w:keepLines w:val="0"/>
        <w:pageBreakBefore w:val="0"/>
        <w:kinsoku/>
        <w:wordWrap w:val="0"/>
        <w:overflowPunct/>
        <w:topLinePunct/>
        <w:autoSpaceDE/>
        <w:autoSpaceDN/>
        <w:bidi w:val="0"/>
        <w:adjustRightInd w:val="0"/>
        <w:spacing w:before="108" w:line="360" w:lineRule="auto"/>
        <w:ind w:left="496"/>
        <w:outlineLvl w:val="9"/>
        <w:rPr>
          <w:rFonts w:hint="eastAsia" w:ascii="宋体" w:hAnsi="宋体" w:eastAsia="宋体" w:cs="宋体"/>
          <w:sz w:val="24"/>
          <w:szCs w:val="24"/>
          <w:highlight w:val="none"/>
        </w:rPr>
      </w:pPr>
      <w:bookmarkStart w:id="115" w:name="_Toc19509"/>
      <w:bookmarkStart w:id="116" w:name="_Toc23284"/>
      <w:bookmarkStart w:id="117" w:name="_Toc5503"/>
      <w:r>
        <w:rPr>
          <w:rFonts w:hint="eastAsia" w:ascii="宋体" w:hAnsi="宋体" w:eastAsia="宋体" w:cs="宋体"/>
          <w:spacing w:val="-7"/>
          <w:sz w:val="24"/>
          <w:szCs w:val="24"/>
          <w:highlight w:val="none"/>
        </w:rPr>
        <w:t>10.7</w:t>
      </w:r>
      <w:r>
        <w:rPr>
          <w:rFonts w:hint="eastAsia" w:ascii="宋体" w:hAnsi="宋体" w:eastAsia="宋体" w:cs="宋体"/>
          <w:spacing w:val="21"/>
          <w:sz w:val="24"/>
          <w:szCs w:val="24"/>
          <w:highlight w:val="none"/>
        </w:rPr>
        <w:t xml:space="preserve"> </w:t>
      </w:r>
      <w:r>
        <w:rPr>
          <w:rFonts w:hint="eastAsia" w:ascii="宋体" w:hAnsi="宋体" w:eastAsia="宋体" w:cs="宋体"/>
          <w:spacing w:val="-7"/>
          <w:sz w:val="24"/>
          <w:szCs w:val="24"/>
          <w:highlight w:val="none"/>
        </w:rPr>
        <w:t>暂估价</w:t>
      </w:r>
      <w:bookmarkEnd w:id="115"/>
      <w:bookmarkEnd w:id="116"/>
      <w:bookmarkEnd w:id="117"/>
    </w:p>
    <w:p w14:paraId="737F495B">
      <w:pPr>
        <w:keepNext w:val="0"/>
        <w:keepLines w:val="0"/>
        <w:pageBreakBefore w:val="0"/>
        <w:kinsoku/>
        <w:wordWrap w:val="0"/>
        <w:overflowPunct/>
        <w:topLinePunct/>
        <w:autoSpaceDE/>
        <w:autoSpaceDN/>
        <w:bidi w:val="0"/>
        <w:adjustRightInd w:val="0"/>
        <w:spacing w:before="235" w:line="360" w:lineRule="auto"/>
        <w:ind w:left="49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暂估价材料和工程设备的明细详见附件</w:t>
      </w:r>
      <w:r>
        <w:rPr>
          <w:rFonts w:hint="eastAsia" w:ascii="宋体" w:hAnsi="宋体" w:eastAsia="宋体" w:cs="宋体"/>
          <w:spacing w:val="-25"/>
          <w:sz w:val="24"/>
          <w:szCs w:val="24"/>
          <w:highlight w:val="none"/>
        </w:rPr>
        <w:t xml:space="preserve"> </w:t>
      </w:r>
      <w:r>
        <w:rPr>
          <w:rFonts w:hint="eastAsia" w:ascii="宋体" w:hAnsi="宋体" w:eastAsia="宋体" w:cs="宋体"/>
          <w:spacing w:val="-2"/>
          <w:sz w:val="24"/>
          <w:szCs w:val="24"/>
          <w:highlight w:val="none"/>
        </w:rPr>
        <w:t>11：《暂估价一览表》。</w:t>
      </w:r>
    </w:p>
    <w:p w14:paraId="1EEC97B3">
      <w:pPr>
        <w:keepNext w:val="0"/>
        <w:keepLines w:val="0"/>
        <w:pageBreakBefore w:val="0"/>
        <w:kinsoku/>
        <w:wordWrap w:val="0"/>
        <w:overflowPunct/>
        <w:topLinePunct/>
        <w:autoSpaceDE/>
        <w:autoSpaceDN/>
        <w:bidi w:val="0"/>
        <w:adjustRightInd w:val="0"/>
        <w:spacing w:before="115" w:line="360" w:lineRule="auto"/>
        <w:ind w:left="49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10.7.1 依法必须招标的暂估价项目</w:t>
      </w:r>
    </w:p>
    <w:p w14:paraId="25D827C4">
      <w:pPr>
        <w:keepNext w:val="0"/>
        <w:keepLines w:val="0"/>
        <w:pageBreakBefore w:val="0"/>
        <w:kinsoku/>
        <w:wordWrap w:val="0"/>
        <w:overflowPunct/>
        <w:topLinePunct/>
        <w:autoSpaceDE/>
        <w:autoSpaceDN/>
        <w:bidi w:val="0"/>
        <w:adjustRightInd w:val="0"/>
        <w:spacing w:before="78" w:line="360" w:lineRule="auto"/>
        <w:ind w:left="48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对于依法必须招标的暂估价项目的确认和批准采取第</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02"/>
          <w:sz w:val="24"/>
          <w:szCs w:val="24"/>
          <w:highlight w:val="none"/>
        </w:rPr>
        <w:t xml:space="preserve"> </w:t>
      </w:r>
      <w:r>
        <w:rPr>
          <w:rFonts w:hint="eastAsia" w:ascii="宋体" w:hAnsi="宋体" w:eastAsia="宋体" w:cs="宋体"/>
          <w:spacing w:val="-1"/>
          <w:sz w:val="24"/>
          <w:szCs w:val="24"/>
          <w:highlight w:val="none"/>
        </w:rPr>
        <w:t>种方</w:t>
      </w:r>
      <w:r>
        <w:rPr>
          <w:rFonts w:hint="eastAsia" w:ascii="宋体" w:hAnsi="宋体" w:eastAsia="宋体" w:cs="宋体"/>
          <w:spacing w:val="-2"/>
          <w:sz w:val="24"/>
          <w:szCs w:val="24"/>
          <w:highlight w:val="none"/>
        </w:rPr>
        <w:t>式确定。</w:t>
      </w:r>
    </w:p>
    <w:p w14:paraId="5F5ECA92">
      <w:pPr>
        <w:keepNext w:val="0"/>
        <w:keepLines w:val="0"/>
        <w:pageBreakBefore w:val="0"/>
        <w:kinsoku/>
        <w:wordWrap w:val="0"/>
        <w:overflowPunct/>
        <w:topLinePunct/>
        <w:autoSpaceDE/>
        <w:autoSpaceDN/>
        <w:bidi w:val="0"/>
        <w:adjustRightInd w:val="0"/>
        <w:spacing w:before="114" w:line="360" w:lineRule="auto"/>
        <w:ind w:left="49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10.7.2 不属于依法必须招标的暂估价项目</w:t>
      </w:r>
    </w:p>
    <w:p w14:paraId="27A0DEE4">
      <w:pPr>
        <w:keepNext w:val="0"/>
        <w:keepLines w:val="0"/>
        <w:pageBreakBefore w:val="0"/>
        <w:kinsoku/>
        <w:wordWrap w:val="0"/>
        <w:overflowPunct/>
        <w:topLinePunct/>
        <w:autoSpaceDE/>
        <w:autoSpaceDN/>
        <w:bidi w:val="0"/>
        <w:adjustRightInd w:val="0"/>
        <w:spacing w:before="112" w:line="360" w:lineRule="auto"/>
        <w:ind w:left="492" w:right="722" w:hanging="8"/>
        <w:rPr>
          <w:rFonts w:hint="eastAsia" w:ascii="宋体" w:hAnsi="宋体" w:eastAsia="宋体" w:cs="宋体"/>
          <w:spacing w:val="16"/>
          <w:sz w:val="24"/>
          <w:szCs w:val="24"/>
          <w:highlight w:val="none"/>
        </w:rPr>
      </w:pPr>
      <w:r>
        <w:rPr>
          <w:rFonts w:hint="eastAsia" w:ascii="宋体" w:hAnsi="宋体" w:eastAsia="宋体" w:cs="宋体"/>
          <w:spacing w:val="-2"/>
          <w:sz w:val="24"/>
          <w:szCs w:val="24"/>
          <w:highlight w:val="none"/>
        </w:rPr>
        <w:t>对于不属于依法必须招标的暂估价项目的确认和批准采取第</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2"/>
          <w:sz w:val="24"/>
          <w:szCs w:val="24"/>
          <w:highlight w:val="none"/>
        </w:rPr>
        <w:t xml:space="preserve"> 种方式确定。</w:t>
      </w:r>
      <w:r>
        <w:rPr>
          <w:rFonts w:hint="eastAsia" w:ascii="宋体" w:hAnsi="宋体" w:eastAsia="宋体" w:cs="宋体"/>
          <w:spacing w:val="16"/>
          <w:sz w:val="24"/>
          <w:szCs w:val="24"/>
          <w:highlight w:val="none"/>
        </w:rPr>
        <w:t xml:space="preserve"> </w:t>
      </w:r>
    </w:p>
    <w:p w14:paraId="17C7D605">
      <w:pPr>
        <w:keepNext w:val="0"/>
        <w:keepLines w:val="0"/>
        <w:pageBreakBefore w:val="0"/>
        <w:kinsoku/>
        <w:wordWrap w:val="0"/>
        <w:overflowPunct/>
        <w:topLinePunct/>
        <w:autoSpaceDE/>
        <w:autoSpaceDN/>
        <w:bidi w:val="0"/>
        <w:adjustRightInd w:val="0"/>
        <w:spacing w:before="112" w:line="360" w:lineRule="auto"/>
        <w:ind w:left="492" w:right="722" w:hanging="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第</w:t>
      </w:r>
      <w:r>
        <w:rPr>
          <w:rFonts w:hint="eastAsia" w:ascii="宋体" w:hAnsi="宋体" w:eastAsia="宋体" w:cs="宋体"/>
          <w:spacing w:val="-29"/>
          <w:sz w:val="24"/>
          <w:szCs w:val="24"/>
          <w:highlight w:val="none"/>
        </w:rPr>
        <w:t xml:space="preserve"> </w:t>
      </w:r>
      <w:r>
        <w:rPr>
          <w:rFonts w:hint="eastAsia" w:ascii="宋体" w:hAnsi="宋体" w:eastAsia="宋体" w:cs="宋体"/>
          <w:spacing w:val="-4"/>
          <w:sz w:val="24"/>
          <w:szCs w:val="24"/>
          <w:highlight w:val="none"/>
        </w:rPr>
        <w:t>3</w:t>
      </w:r>
      <w:r>
        <w:rPr>
          <w:rFonts w:hint="eastAsia" w:ascii="宋体" w:hAnsi="宋体" w:eastAsia="宋体" w:cs="宋体"/>
          <w:spacing w:val="-43"/>
          <w:sz w:val="24"/>
          <w:szCs w:val="24"/>
          <w:highlight w:val="none"/>
        </w:rPr>
        <w:t xml:space="preserve"> </w:t>
      </w:r>
      <w:r>
        <w:rPr>
          <w:rFonts w:hint="eastAsia" w:ascii="宋体" w:hAnsi="宋体" w:eastAsia="宋体" w:cs="宋体"/>
          <w:spacing w:val="-4"/>
          <w:sz w:val="24"/>
          <w:szCs w:val="24"/>
          <w:highlight w:val="none"/>
        </w:rPr>
        <w:t>种方式：承包人直接实施的暂估价项目</w:t>
      </w:r>
    </w:p>
    <w:p w14:paraId="684A1368">
      <w:pPr>
        <w:keepNext w:val="0"/>
        <w:keepLines w:val="0"/>
        <w:pageBreakBefore w:val="0"/>
        <w:kinsoku/>
        <w:wordWrap w:val="0"/>
        <w:overflowPunct/>
        <w:topLinePunct/>
        <w:autoSpaceDE/>
        <w:autoSpaceDN/>
        <w:bidi w:val="0"/>
        <w:adjustRightInd w:val="0"/>
        <w:spacing w:before="115" w:line="360" w:lineRule="auto"/>
        <w:ind w:left="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承包人直接实施的暂估价项目的约定：</w:t>
      </w:r>
      <w:r>
        <w:rPr>
          <w:rFonts w:hint="eastAsia" w:ascii="宋体" w:hAnsi="宋体" w:eastAsia="宋体" w:cs="宋体"/>
          <w:spacing w:val="-1"/>
          <w:sz w:val="24"/>
          <w:szCs w:val="24"/>
          <w:highlight w:val="none"/>
          <w:u w:val="single" w:color="auto"/>
        </w:rPr>
        <w:t xml:space="preserve">        无      </w:t>
      </w:r>
      <w:r>
        <w:rPr>
          <w:rFonts w:hint="eastAsia" w:ascii="宋体" w:hAnsi="宋体" w:eastAsia="宋体" w:cs="宋体"/>
          <w:spacing w:val="-1"/>
          <w:sz w:val="24"/>
          <w:szCs w:val="24"/>
          <w:highlight w:val="none"/>
        </w:rPr>
        <w:t>。</w:t>
      </w:r>
    </w:p>
    <w:p w14:paraId="496E7982">
      <w:pPr>
        <w:keepNext w:val="0"/>
        <w:keepLines w:val="0"/>
        <w:pageBreakBefore w:val="0"/>
        <w:kinsoku/>
        <w:wordWrap w:val="0"/>
        <w:overflowPunct/>
        <w:topLinePunct/>
        <w:autoSpaceDE/>
        <w:autoSpaceDN/>
        <w:bidi w:val="0"/>
        <w:adjustRightInd w:val="0"/>
        <w:spacing w:before="112" w:line="360" w:lineRule="auto"/>
        <w:ind w:left="492"/>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10.8</w:t>
      </w:r>
      <w:r>
        <w:rPr>
          <w:rFonts w:hint="eastAsia" w:ascii="宋体" w:hAnsi="宋体" w:eastAsia="宋体" w:cs="宋体"/>
          <w:spacing w:val="21"/>
          <w:sz w:val="24"/>
          <w:szCs w:val="24"/>
          <w:highlight w:val="none"/>
        </w:rPr>
        <w:t xml:space="preserve"> </w:t>
      </w:r>
      <w:r>
        <w:rPr>
          <w:rFonts w:hint="eastAsia" w:ascii="宋体" w:hAnsi="宋体" w:eastAsia="宋体" w:cs="宋体"/>
          <w:spacing w:val="-6"/>
          <w:sz w:val="24"/>
          <w:szCs w:val="24"/>
          <w:highlight w:val="none"/>
        </w:rPr>
        <w:t>暂列金额</w:t>
      </w:r>
    </w:p>
    <w:p w14:paraId="6475195F">
      <w:pPr>
        <w:keepNext w:val="0"/>
        <w:keepLines w:val="0"/>
        <w:pageBreakBefore w:val="0"/>
        <w:kinsoku/>
        <w:wordWrap w:val="0"/>
        <w:overflowPunct/>
        <w:topLinePunct/>
        <w:autoSpaceDE/>
        <w:autoSpaceDN/>
        <w:bidi w:val="0"/>
        <w:adjustRightInd w:val="0"/>
        <w:spacing w:before="233" w:line="360" w:lineRule="auto"/>
        <w:ind w:left="3" w:right="20" w:firstLine="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合同当事人关于暂列金额使用的约定：</w:t>
      </w:r>
      <w:r>
        <w:rPr>
          <w:rFonts w:hint="eastAsia" w:ascii="宋体" w:hAnsi="宋体" w:eastAsia="宋体" w:cs="宋体"/>
          <w:spacing w:val="-2"/>
          <w:sz w:val="24"/>
          <w:szCs w:val="24"/>
          <w:highlight w:val="none"/>
          <w:u w:val="single" w:color="auto"/>
        </w:rPr>
        <w:t>竣工结算时应按承包人实际完成的工作内容结算，</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 xml:space="preserve">剩余部分仍归发包人所有   </w:t>
      </w:r>
      <w:r>
        <w:rPr>
          <w:rFonts w:hint="eastAsia" w:ascii="宋体" w:hAnsi="宋体" w:eastAsia="宋体" w:cs="宋体"/>
          <w:spacing w:val="-2"/>
          <w:sz w:val="24"/>
          <w:szCs w:val="24"/>
          <w:highlight w:val="none"/>
        </w:rPr>
        <w:t>。</w:t>
      </w:r>
    </w:p>
    <w:p w14:paraId="3C667BB6">
      <w:pPr>
        <w:keepNext w:val="0"/>
        <w:keepLines w:val="0"/>
        <w:pageBreakBefore w:val="0"/>
        <w:kinsoku/>
        <w:wordWrap w:val="0"/>
        <w:overflowPunct/>
        <w:topLinePunct/>
        <w:autoSpaceDE/>
        <w:autoSpaceDN/>
        <w:bidi w:val="0"/>
        <w:adjustRightInd w:val="0"/>
        <w:spacing w:before="230" w:line="360" w:lineRule="auto"/>
        <w:ind w:left="12"/>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11.</w:t>
      </w:r>
      <w:r>
        <w:rPr>
          <w:rFonts w:hint="eastAsia" w:ascii="宋体" w:hAnsi="宋体" w:eastAsia="宋体" w:cs="宋体"/>
          <w:spacing w:val="21"/>
          <w:sz w:val="24"/>
          <w:szCs w:val="24"/>
          <w:highlight w:val="none"/>
        </w:rPr>
        <w:t xml:space="preserve"> </w:t>
      </w:r>
      <w:r>
        <w:rPr>
          <w:rFonts w:hint="eastAsia" w:ascii="宋体" w:hAnsi="宋体" w:eastAsia="宋体" w:cs="宋体"/>
          <w:spacing w:val="-7"/>
          <w:sz w:val="24"/>
          <w:szCs w:val="24"/>
          <w:highlight w:val="none"/>
        </w:rPr>
        <w:t>价格调整</w:t>
      </w:r>
    </w:p>
    <w:p w14:paraId="39DB745C">
      <w:pPr>
        <w:keepNext w:val="0"/>
        <w:keepLines w:val="0"/>
        <w:pageBreakBefore w:val="0"/>
        <w:kinsoku/>
        <w:wordWrap w:val="0"/>
        <w:overflowPunct/>
        <w:topLinePunct/>
        <w:autoSpaceDE/>
        <w:autoSpaceDN/>
        <w:bidi w:val="0"/>
        <w:adjustRightInd w:val="0"/>
        <w:spacing w:before="232" w:line="360" w:lineRule="auto"/>
        <w:ind w:left="49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11.1 市场价格波动引起的调整</w:t>
      </w:r>
    </w:p>
    <w:p w14:paraId="0696E9C2">
      <w:pPr>
        <w:keepNext w:val="0"/>
        <w:keepLines w:val="0"/>
        <w:pageBreakBefore w:val="0"/>
        <w:kinsoku/>
        <w:wordWrap w:val="0"/>
        <w:overflowPunct/>
        <w:topLinePunct/>
        <w:autoSpaceDE/>
        <w:autoSpaceDN/>
        <w:bidi w:val="0"/>
        <w:adjustRightInd w:val="0"/>
        <w:spacing w:before="232" w:line="360" w:lineRule="auto"/>
        <w:ind w:left="48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市场价格波动是否调整合同价格的约定：</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u w:val="single" w:color="auto"/>
          <w:lang w:val="en-US" w:eastAsia="zh-CN"/>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1AA373DE">
      <w:pPr>
        <w:keepNext w:val="0"/>
        <w:keepLines w:val="0"/>
        <w:pageBreakBefore w:val="0"/>
        <w:kinsoku/>
        <w:wordWrap w:val="0"/>
        <w:overflowPunct/>
        <w:topLinePunct/>
        <w:autoSpaceDE/>
        <w:autoSpaceDN/>
        <w:bidi w:val="0"/>
        <w:adjustRightInd w:val="0"/>
        <w:spacing w:before="230" w:line="360" w:lineRule="auto"/>
        <w:ind w:left="12"/>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12. 合同价格、计量与支付</w:t>
      </w:r>
    </w:p>
    <w:p w14:paraId="448ACFAB">
      <w:pPr>
        <w:keepNext w:val="0"/>
        <w:keepLines w:val="0"/>
        <w:pageBreakBefore w:val="0"/>
        <w:kinsoku/>
        <w:wordWrap w:val="0"/>
        <w:overflowPunct/>
        <w:topLinePunct/>
        <w:autoSpaceDE/>
        <w:autoSpaceDN/>
        <w:bidi w:val="0"/>
        <w:adjustRightInd w:val="0"/>
        <w:spacing w:before="232" w:line="360" w:lineRule="auto"/>
        <w:ind w:left="492"/>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12.1</w:t>
      </w:r>
      <w:r>
        <w:rPr>
          <w:rFonts w:hint="eastAsia" w:ascii="宋体" w:hAnsi="宋体" w:eastAsia="宋体" w:cs="宋体"/>
          <w:spacing w:val="22"/>
          <w:sz w:val="24"/>
          <w:szCs w:val="24"/>
          <w:highlight w:val="none"/>
        </w:rPr>
        <w:t xml:space="preserve"> </w:t>
      </w:r>
      <w:r>
        <w:rPr>
          <w:rFonts w:hint="eastAsia" w:ascii="宋体" w:hAnsi="宋体" w:eastAsia="宋体" w:cs="宋体"/>
          <w:spacing w:val="-5"/>
          <w:sz w:val="24"/>
          <w:szCs w:val="24"/>
          <w:highlight w:val="none"/>
        </w:rPr>
        <w:t>合同价格形式</w:t>
      </w:r>
    </w:p>
    <w:p w14:paraId="5EBC5175">
      <w:pPr>
        <w:keepNext w:val="0"/>
        <w:keepLines w:val="0"/>
        <w:pageBreakBefore w:val="0"/>
        <w:kinsoku/>
        <w:wordWrap w:val="0"/>
        <w:overflowPunct/>
        <w:topLinePunct/>
        <w:autoSpaceDE/>
        <w:autoSpaceDN/>
        <w:bidi w:val="0"/>
        <w:adjustRightInd w:val="0"/>
        <w:spacing w:before="232" w:line="360" w:lineRule="auto"/>
        <w:ind w:left="49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1、单价合同。</w:t>
      </w:r>
    </w:p>
    <w:p w14:paraId="6A2820F7">
      <w:pPr>
        <w:keepNext w:val="0"/>
        <w:keepLines w:val="0"/>
        <w:pageBreakBefore w:val="0"/>
        <w:kinsoku/>
        <w:wordWrap w:val="0"/>
        <w:overflowPunct/>
        <w:topLinePunct/>
        <w:autoSpaceDE/>
        <w:autoSpaceDN/>
        <w:bidi w:val="0"/>
        <w:adjustRightInd w:val="0"/>
        <w:spacing w:before="111" w:line="360" w:lineRule="auto"/>
        <w:ind w:left="2" w:right="83" w:firstLine="48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综合单价包含的风险范围：</w:t>
      </w:r>
      <w:r>
        <w:rPr>
          <w:rFonts w:hint="eastAsia" w:ascii="宋体" w:hAnsi="宋体" w:eastAsia="宋体" w:cs="宋体"/>
          <w:spacing w:val="-4"/>
          <w:sz w:val="24"/>
          <w:szCs w:val="24"/>
          <w:highlight w:val="none"/>
          <w:u w:val="single" w:color="auto"/>
        </w:rPr>
        <w:t>除工程变更、项目特征不符、工程量清单缺项、政策性调</w:t>
      </w:r>
      <w:r>
        <w:rPr>
          <w:rFonts w:hint="eastAsia" w:ascii="宋体" w:hAnsi="宋体" w:eastAsia="宋体" w:cs="宋体"/>
          <w:spacing w:val="10"/>
          <w:sz w:val="24"/>
          <w:szCs w:val="24"/>
          <w:highlight w:val="none"/>
        </w:rPr>
        <w:t xml:space="preserve"> </w:t>
      </w:r>
      <w:r>
        <w:rPr>
          <w:rFonts w:hint="eastAsia" w:ascii="宋体" w:hAnsi="宋体" w:eastAsia="宋体" w:cs="宋体"/>
          <w:spacing w:val="-3"/>
          <w:sz w:val="24"/>
          <w:szCs w:val="24"/>
          <w:highlight w:val="none"/>
          <w:u w:val="single" w:color="auto"/>
        </w:rPr>
        <w:t>整、工程量偏差、《承包人提供主要材料和设备</w:t>
      </w:r>
      <w:r>
        <w:rPr>
          <w:rFonts w:hint="eastAsia" w:ascii="宋体" w:hAnsi="宋体" w:eastAsia="宋体" w:cs="宋体"/>
          <w:spacing w:val="-4"/>
          <w:sz w:val="24"/>
          <w:szCs w:val="24"/>
          <w:highlight w:val="none"/>
          <w:u w:val="single" w:color="auto"/>
        </w:rPr>
        <w:t>一览表》约定的材料、设备价格变动风险</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以外因素。</w:t>
      </w:r>
    </w:p>
    <w:p w14:paraId="5E296176">
      <w:pPr>
        <w:keepNext w:val="0"/>
        <w:keepLines w:val="0"/>
        <w:pageBreakBefore w:val="0"/>
        <w:kinsoku/>
        <w:wordWrap w:val="0"/>
        <w:overflowPunct/>
        <w:topLinePunct/>
        <w:autoSpaceDE/>
        <w:autoSpaceDN/>
        <w:bidi w:val="0"/>
        <w:adjustRightInd w:val="0"/>
        <w:spacing w:before="109" w:line="360" w:lineRule="auto"/>
        <w:ind w:left="484" w:right="180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风险费用的计算方法：</w:t>
      </w:r>
      <w:r>
        <w:rPr>
          <w:rFonts w:hint="eastAsia" w:ascii="宋体" w:hAnsi="宋体" w:eastAsia="宋体" w:cs="宋体"/>
          <w:spacing w:val="-2"/>
          <w:sz w:val="24"/>
          <w:szCs w:val="24"/>
          <w:highlight w:val="none"/>
          <w:u w:val="single" w:color="auto"/>
        </w:rPr>
        <w:t xml:space="preserve">由供应商自行考虑，并包括在综合单价中 </w:t>
      </w:r>
      <w:r>
        <w:rPr>
          <w:rFonts w:hint="eastAsia" w:ascii="宋体" w:hAnsi="宋体" w:eastAsia="宋体" w:cs="宋体"/>
          <w:spacing w:val="-2"/>
          <w:sz w:val="24"/>
          <w:szCs w:val="24"/>
          <w:highlight w:val="none"/>
        </w:rPr>
        <w:t>。</w:t>
      </w:r>
      <w:r>
        <w:rPr>
          <w:rFonts w:hint="eastAsia" w:ascii="宋体" w:hAnsi="宋体" w:eastAsia="宋体" w:cs="宋体"/>
          <w:spacing w:val="4"/>
          <w:sz w:val="24"/>
          <w:szCs w:val="24"/>
          <w:highlight w:val="none"/>
        </w:rPr>
        <w:t xml:space="preserve"> </w:t>
      </w:r>
      <w:r>
        <w:rPr>
          <w:rFonts w:hint="eastAsia" w:ascii="宋体" w:hAnsi="宋体" w:eastAsia="宋体" w:cs="宋体"/>
          <w:spacing w:val="-2"/>
          <w:sz w:val="24"/>
          <w:szCs w:val="24"/>
          <w:highlight w:val="none"/>
        </w:rPr>
        <w:t>风险范围以外合同价格的调整方法：</w:t>
      </w:r>
    </w:p>
    <w:p w14:paraId="374BE562">
      <w:pPr>
        <w:keepNext w:val="0"/>
        <w:keepLines w:val="0"/>
        <w:pageBreakBefore w:val="0"/>
        <w:kinsoku/>
        <w:wordWrap w:val="0"/>
        <w:overflowPunct/>
        <w:topLinePunct/>
        <w:autoSpaceDE/>
        <w:autoSpaceDN/>
        <w:bidi w:val="0"/>
        <w:adjustRightInd w:val="0"/>
        <w:spacing w:before="112" w:line="360" w:lineRule="auto"/>
        <w:jc w:val="right"/>
        <w:rPr>
          <w:rFonts w:hint="eastAsia" w:ascii="宋体" w:hAnsi="宋体" w:eastAsia="宋体" w:cs="宋体"/>
          <w:sz w:val="24"/>
          <w:szCs w:val="24"/>
          <w:highlight w:val="none"/>
        </w:rPr>
      </w:pPr>
      <w:r>
        <w:rPr>
          <w:rFonts w:hint="eastAsia" w:ascii="宋体" w:hAnsi="宋体" w:eastAsia="宋体" w:cs="宋体"/>
          <w:spacing w:val="-6"/>
          <w:sz w:val="24"/>
          <w:szCs w:val="24"/>
          <w:highlight w:val="none"/>
          <w:u w:val="single" w:color="auto"/>
        </w:rPr>
        <w:t>①工程变更、项目特征不符、工程量清单缺项：按</w:t>
      </w:r>
      <w:r>
        <w:rPr>
          <w:rFonts w:hint="eastAsia" w:ascii="宋体" w:hAnsi="宋体" w:eastAsia="宋体" w:cs="宋体"/>
          <w:spacing w:val="-32"/>
          <w:sz w:val="24"/>
          <w:szCs w:val="24"/>
          <w:highlight w:val="none"/>
          <w:u w:val="single" w:color="auto"/>
        </w:rPr>
        <w:t xml:space="preserve"> </w:t>
      </w:r>
      <w:r>
        <w:rPr>
          <w:rFonts w:hint="eastAsia" w:ascii="宋体" w:hAnsi="宋体" w:eastAsia="宋体" w:cs="宋体"/>
          <w:spacing w:val="-6"/>
          <w:sz w:val="24"/>
          <w:szCs w:val="24"/>
          <w:highlight w:val="none"/>
          <w:u w:val="single" w:color="auto"/>
        </w:rPr>
        <w:t>10.4.1</w:t>
      </w:r>
      <w:r>
        <w:rPr>
          <w:rFonts w:hint="eastAsia" w:ascii="宋体" w:hAnsi="宋体" w:eastAsia="宋体" w:cs="宋体"/>
          <w:spacing w:val="-36"/>
          <w:sz w:val="24"/>
          <w:szCs w:val="24"/>
          <w:highlight w:val="none"/>
          <w:u w:val="single" w:color="auto"/>
        </w:rPr>
        <w:t xml:space="preserve"> </w:t>
      </w:r>
      <w:r>
        <w:rPr>
          <w:rFonts w:hint="eastAsia" w:ascii="宋体" w:hAnsi="宋体" w:eastAsia="宋体" w:cs="宋体"/>
          <w:spacing w:val="-6"/>
          <w:sz w:val="24"/>
          <w:szCs w:val="24"/>
          <w:highlight w:val="none"/>
          <w:u w:val="single" w:color="auto"/>
        </w:rPr>
        <w:t>变更估价原则的约定调整。</w:t>
      </w:r>
    </w:p>
    <w:p w14:paraId="47B2B7CF">
      <w:pPr>
        <w:keepNext w:val="0"/>
        <w:keepLines w:val="0"/>
        <w:pageBreakBefore w:val="0"/>
        <w:kinsoku/>
        <w:wordWrap w:val="0"/>
        <w:overflowPunct/>
        <w:topLinePunct/>
        <w:autoSpaceDE/>
        <w:autoSpaceDN/>
        <w:bidi w:val="0"/>
        <w:adjustRightInd w:val="0"/>
        <w:spacing w:before="112" w:line="360" w:lineRule="auto"/>
        <w:ind w:left="498"/>
        <w:rPr>
          <w:rFonts w:hint="eastAsia" w:ascii="宋体" w:hAnsi="宋体" w:eastAsia="宋体" w:cs="宋体"/>
          <w:sz w:val="24"/>
          <w:szCs w:val="24"/>
          <w:highlight w:val="none"/>
        </w:rPr>
      </w:pPr>
      <w:r>
        <w:rPr>
          <w:rFonts w:hint="eastAsia" w:ascii="宋体" w:hAnsi="宋体" w:eastAsia="宋体" w:cs="宋体"/>
          <w:spacing w:val="-2"/>
          <w:sz w:val="24"/>
          <w:szCs w:val="24"/>
          <w:highlight w:val="none"/>
          <w:u w:val="single" w:color="auto"/>
        </w:rPr>
        <w:t>②材料价格风险：按</w:t>
      </w:r>
      <w:r>
        <w:rPr>
          <w:rFonts w:hint="eastAsia" w:ascii="宋体" w:hAnsi="宋体" w:eastAsia="宋体" w:cs="宋体"/>
          <w:spacing w:val="-27"/>
          <w:sz w:val="24"/>
          <w:szCs w:val="24"/>
          <w:highlight w:val="none"/>
          <w:u w:val="single" w:color="auto"/>
        </w:rPr>
        <w:t xml:space="preserve"> </w:t>
      </w:r>
      <w:r>
        <w:rPr>
          <w:rFonts w:hint="eastAsia" w:ascii="宋体" w:hAnsi="宋体" w:eastAsia="宋体" w:cs="宋体"/>
          <w:spacing w:val="-2"/>
          <w:sz w:val="24"/>
          <w:szCs w:val="24"/>
          <w:highlight w:val="none"/>
          <w:u w:val="single" w:color="auto"/>
        </w:rPr>
        <w:t>11.1</w:t>
      </w:r>
      <w:r>
        <w:rPr>
          <w:rFonts w:hint="eastAsia" w:ascii="宋体" w:hAnsi="宋体" w:eastAsia="宋体" w:cs="宋体"/>
          <w:spacing w:val="-30"/>
          <w:sz w:val="24"/>
          <w:szCs w:val="24"/>
          <w:highlight w:val="none"/>
          <w:u w:val="single" w:color="auto"/>
        </w:rPr>
        <w:t xml:space="preserve"> </w:t>
      </w:r>
      <w:r>
        <w:rPr>
          <w:rFonts w:hint="eastAsia" w:ascii="宋体" w:hAnsi="宋体" w:eastAsia="宋体" w:cs="宋体"/>
          <w:spacing w:val="-2"/>
          <w:sz w:val="24"/>
          <w:szCs w:val="24"/>
          <w:highlight w:val="none"/>
          <w:u w:val="single" w:color="auto"/>
        </w:rPr>
        <w:t>的约定调整。</w:t>
      </w:r>
    </w:p>
    <w:p w14:paraId="55994260">
      <w:pPr>
        <w:keepNext w:val="0"/>
        <w:keepLines w:val="0"/>
        <w:pageBreakBefore w:val="0"/>
        <w:kinsoku/>
        <w:wordWrap w:val="0"/>
        <w:overflowPunct/>
        <w:topLinePunct/>
        <w:autoSpaceDE/>
        <w:autoSpaceDN/>
        <w:bidi w:val="0"/>
        <w:adjustRightInd w:val="0"/>
        <w:spacing w:before="1" w:line="360" w:lineRule="auto"/>
        <w:ind w:left="47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2、总价合同。</w:t>
      </w:r>
    </w:p>
    <w:p w14:paraId="2917BC0F">
      <w:pPr>
        <w:keepNext w:val="0"/>
        <w:keepLines w:val="0"/>
        <w:pageBreakBefore w:val="0"/>
        <w:kinsoku/>
        <w:wordWrap w:val="0"/>
        <w:overflowPunct/>
        <w:topLinePunct/>
        <w:autoSpaceDE/>
        <w:autoSpaceDN/>
        <w:bidi w:val="0"/>
        <w:adjustRightInd w:val="0"/>
        <w:spacing w:before="112" w:line="360" w:lineRule="auto"/>
        <w:ind w:left="1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总价包含的风险范围：</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4DF0F0B8">
      <w:pPr>
        <w:keepNext w:val="0"/>
        <w:keepLines w:val="0"/>
        <w:pageBreakBefore w:val="0"/>
        <w:kinsoku/>
        <w:wordWrap w:val="0"/>
        <w:overflowPunct/>
        <w:topLinePunct/>
        <w:autoSpaceDE/>
        <w:autoSpaceDN/>
        <w:bidi w:val="0"/>
        <w:adjustRightInd w:val="0"/>
        <w:spacing w:before="109" w:line="360" w:lineRule="auto"/>
        <w:ind w:left="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风险费用的计算方法：</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3F7FC538">
      <w:pPr>
        <w:keepNext w:val="0"/>
        <w:keepLines w:val="0"/>
        <w:pageBreakBefore w:val="0"/>
        <w:kinsoku/>
        <w:wordWrap w:val="0"/>
        <w:overflowPunct/>
        <w:topLinePunct/>
        <w:autoSpaceDE/>
        <w:autoSpaceDN/>
        <w:bidi w:val="0"/>
        <w:adjustRightInd w:val="0"/>
        <w:spacing w:before="113" w:line="360" w:lineRule="auto"/>
        <w:ind w:left="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风险范围以外合同价格的调整方法：</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4A9B6AE1">
      <w:pPr>
        <w:keepNext w:val="0"/>
        <w:keepLines w:val="0"/>
        <w:pageBreakBefore w:val="0"/>
        <w:kinsoku/>
        <w:wordWrap w:val="0"/>
        <w:overflowPunct/>
        <w:topLinePunct/>
        <w:autoSpaceDE/>
        <w:autoSpaceDN/>
        <w:bidi w:val="0"/>
        <w:adjustRightInd w:val="0"/>
        <w:spacing w:before="1"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3、其他价格方式：</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180921FB">
      <w:pPr>
        <w:keepNext w:val="0"/>
        <w:keepLines w:val="0"/>
        <w:pageBreakBefore w:val="0"/>
        <w:kinsoku/>
        <w:wordWrap w:val="0"/>
        <w:overflowPunct/>
        <w:topLinePunct/>
        <w:autoSpaceDE/>
        <w:autoSpaceDN/>
        <w:bidi w:val="0"/>
        <w:adjustRightInd w:val="0"/>
        <w:spacing w:before="110" w:line="360" w:lineRule="auto"/>
        <w:ind w:left="492"/>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12.2</w:t>
      </w:r>
      <w:r>
        <w:rPr>
          <w:rFonts w:hint="eastAsia" w:ascii="宋体" w:hAnsi="宋体" w:eastAsia="宋体" w:cs="宋体"/>
          <w:spacing w:val="21"/>
          <w:sz w:val="24"/>
          <w:szCs w:val="24"/>
          <w:highlight w:val="none"/>
        </w:rPr>
        <w:t xml:space="preserve"> </w:t>
      </w:r>
      <w:r>
        <w:rPr>
          <w:rFonts w:hint="eastAsia" w:ascii="宋体" w:hAnsi="宋体" w:eastAsia="宋体" w:cs="宋体"/>
          <w:spacing w:val="-7"/>
          <w:sz w:val="24"/>
          <w:szCs w:val="24"/>
          <w:highlight w:val="none"/>
        </w:rPr>
        <w:t>预付款</w:t>
      </w:r>
    </w:p>
    <w:p w14:paraId="4F4F1B09">
      <w:pPr>
        <w:keepNext w:val="0"/>
        <w:keepLines w:val="0"/>
        <w:pageBreakBefore w:val="0"/>
        <w:kinsoku/>
        <w:wordWrap w:val="0"/>
        <w:overflowPunct/>
        <w:topLinePunct/>
        <w:autoSpaceDE/>
        <w:autoSpaceDN/>
        <w:bidi w:val="0"/>
        <w:adjustRightInd w:val="0"/>
        <w:spacing w:before="231" w:line="360" w:lineRule="auto"/>
        <w:ind w:left="492"/>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12.2.1 预付款的支付</w:t>
      </w:r>
    </w:p>
    <w:p w14:paraId="56DD9C28">
      <w:pPr>
        <w:keepNext w:val="0"/>
        <w:keepLines w:val="0"/>
        <w:pageBreakBefore w:val="0"/>
        <w:kinsoku/>
        <w:wordWrap w:val="0"/>
        <w:overflowPunct/>
        <w:topLinePunct/>
        <w:autoSpaceDE/>
        <w:autoSpaceDN/>
        <w:bidi w:val="0"/>
        <w:adjustRightInd w:val="0"/>
        <w:spacing w:before="111" w:line="360" w:lineRule="auto"/>
        <w:ind w:left="48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预付款支付比例或金额：</w:t>
      </w:r>
      <w:r>
        <w:rPr>
          <w:rFonts w:hint="eastAsia" w:ascii="宋体" w:hAnsi="宋体" w:eastAsia="宋体" w:cs="宋体"/>
          <w:spacing w:val="-1"/>
          <w:sz w:val="24"/>
          <w:szCs w:val="24"/>
          <w:highlight w:val="none"/>
          <w:u w:val="single" w:color="auto"/>
        </w:rPr>
        <w:t xml:space="preserve">        30%           </w:t>
      </w:r>
      <w:r>
        <w:rPr>
          <w:rFonts w:hint="eastAsia" w:ascii="宋体" w:hAnsi="宋体" w:eastAsia="宋体" w:cs="宋体"/>
          <w:spacing w:val="-1"/>
          <w:sz w:val="24"/>
          <w:szCs w:val="24"/>
          <w:highlight w:val="none"/>
        </w:rPr>
        <w:t>。</w:t>
      </w:r>
    </w:p>
    <w:p w14:paraId="6FE9F05F">
      <w:pPr>
        <w:keepNext w:val="0"/>
        <w:keepLines w:val="0"/>
        <w:pageBreakBefore w:val="0"/>
        <w:kinsoku/>
        <w:wordWrap w:val="0"/>
        <w:overflowPunct/>
        <w:topLinePunct/>
        <w:autoSpaceDE/>
        <w:autoSpaceDN/>
        <w:bidi w:val="0"/>
        <w:adjustRightInd w:val="0"/>
        <w:spacing w:before="109" w:line="360" w:lineRule="auto"/>
        <w:ind w:left="48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预付款支付期限：</w:t>
      </w:r>
      <w:r>
        <w:rPr>
          <w:rFonts w:hint="eastAsia" w:ascii="宋体" w:hAnsi="宋体" w:eastAsia="宋体" w:cs="宋体"/>
          <w:spacing w:val="-1"/>
          <w:sz w:val="24"/>
          <w:szCs w:val="24"/>
          <w:highlight w:val="none"/>
          <w:u w:val="single" w:color="auto"/>
        </w:rPr>
        <w:t xml:space="preserve">   进场施工，七个工作日内完成向财政局申请支付   </w:t>
      </w:r>
      <w:r>
        <w:rPr>
          <w:rFonts w:hint="eastAsia" w:ascii="宋体" w:hAnsi="宋体" w:eastAsia="宋体" w:cs="宋体"/>
          <w:spacing w:val="-1"/>
          <w:sz w:val="24"/>
          <w:szCs w:val="24"/>
          <w:highlight w:val="none"/>
        </w:rPr>
        <w:t>。</w:t>
      </w:r>
    </w:p>
    <w:p w14:paraId="588D3B30">
      <w:pPr>
        <w:keepNext w:val="0"/>
        <w:keepLines w:val="0"/>
        <w:pageBreakBefore w:val="0"/>
        <w:kinsoku/>
        <w:wordWrap w:val="0"/>
        <w:overflowPunct/>
        <w:topLinePunct/>
        <w:autoSpaceDE/>
        <w:autoSpaceDN/>
        <w:bidi w:val="0"/>
        <w:adjustRightInd w:val="0"/>
        <w:spacing w:before="113" w:line="360" w:lineRule="auto"/>
        <w:ind w:left="2" w:right="83" w:firstLine="48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预付款扣回的方式：</w:t>
      </w:r>
      <w:r>
        <w:rPr>
          <w:rFonts w:hint="eastAsia" w:ascii="宋体" w:hAnsi="宋体" w:eastAsia="宋体" w:cs="宋体"/>
          <w:spacing w:val="-4"/>
          <w:sz w:val="24"/>
          <w:szCs w:val="24"/>
          <w:highlight w:val="none"/>
          <w:u w:val="single" w:color="auto"/>
        </w:rPr>
        <w:t xml:space="preserve">  如果承包人在颁发工程竣工接收证书之前或终止合同之前，尚</w:t>
      </w:r>
      <w:r>
        <w:rPr>
          <w:rFonts w:hint="eastAsia" w:ascii="宋体" w:hAnsi="宋体" w:eastAsia="宋体" w:cs="宋体"/>
          <w:spacing w:val="15"/>
          <w:sz w:val="24"/>
          <w:szCs w:val="24"/>
          <w:highlight w:val="none"/>
        </w:rPr>
        <w:t xml:space="preserve"> </w:t>
      </w:r>
      <w:r>
        <w:rPr>
          <w:rFonts w:hint="eastAsia" w:ascii="宋体" w:hAnsi="宋体" w:eastAsia="宋体" w:cs="宋体"/>
          <w:spacing w:val="-3"/>
          <w:sz w:val="24"/>
          <w:szCs w:val="24"/>
          <w:highlight w:val="none"/>
          <w:u w:val="single" w:color="auto"/>
        </w:rPr>
        <w:t>未按照本款偿清预付款，承包人应交未偿部分的</w:t>
      </w:r>
      <w:r>
        <w:rPr>
          <w:rFonts w:hint="eastAsia" w:ascii="宋体" w:hAnsi="宋体" w:eastAsia="宋体" w:cs="宋体"/>
          <w:spacing w:val="-4"/>
          <w:sz w:val="24"/>
          <w:szCs w:val="24"/>
          <w:highlight w:val="none"/>
          <w:u w:val="single" w:color="auto"/>
        </w:rPr>
        <w:t>全部余额支付发包人，否则发包人有权从</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任何应该支付或将要交付给承包人的款项中扣除该项金额。</w:t>
      </w:r>
      <w:r>
        <w:rPr>
          <w:rFonts w:hint="eastAsia" w:ascii="宋体" w:hAnsi="宋体" w:eastAsia="宋体" w:cs="宋体"/>
          <w:spacing w:val="3"/>
          <w:sz w:val="24"/>
          <w:szCs w:val="24"/>
          <w:highlight w:val="none"/>
          <w:u w:val="single" w:color="auto"/>
        </w:rPr>
        <w:t xml:space="preserve">   </w:t>
      </w:r>
    </w:p>
    <w:p w14:paraId="7835582C">
      <w:pPr>
        <w:keepNext w:val="0"/>
        <w:keepLines w:val="0"/>
        <w:pageBreakBefore w:val="0"/>
        <w:kinsoku/>
        <w:wordWrap w:val="0"/>
        <w:overflowPunct/>
        <w:topLinePunct/>
        <w:autoSpaceDE/>
        <w:autoSpaceDN/>
        <w:bidi w:val="0"/>
        <w:adjustRightInd w:val="0"/>
        <w:spacing w:before="78" w:line="360" w:lineRule="auto"/>
        <w:ind w:left="49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12.2.2</w:t>
      </w:r>
      <w:r>
        <w:rPr>
          <w:rFonts w:hint="eastAsia" w:ascii="宋体" w:hAnsi="宋体" w:eastAsia="宋体" w:cs="宋体"/>
          <w:spacing w:val="17"/>
          <w:sz w:val="24"/>
          <w:szCs w:val="24"/>
          <w:highlight w:val="none"/>
        </w:rPr>
        <w:t xml:space="preserve"> </w:t>
      </w:r>
      <w:r>
        <w:rPr>
          <w:rFonts w:hint="eastAsia" w:ascii="宋体" w:hAnsi="宋体" w:eastAsia="宋体" w:cs="宋体"/>
          <w:spacing w:val="-4"/>
          <w:sz w:val="24"/>
          <w:szCs w:val="24"/>
          <w:highlight w:val="none"/>
        </w:rPr>
        <w:t>预付款担保</w:t>
      </w:r>
    </w:p>
    <w:p w14:paraId="0A0E0B60">
      <w:pPr>
        <w:keepNext w:val="0"/>
        <w:keepLines w:val="0"/>
        <w:pageBreakBefore w:val="0"/>
        <w:kinsoku/>
        <w:wordWrap w:val="0"/>
        <w:overflowPunct/>
        <w:topLinePunct/>
        <w:autoSpaceDE/>
        <w:autoSpaceDN/>
        <w:bidi w:val="0"/>
        <w:adjustRightInd w:val="0"/>
        <w:spacing w:before="114" w:line="360" w:lineRule="auto"/>
        <w:ind w:left="48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承包人提交预付款担保的期限：</w:t>
      </w:r>
      <w:r>
        <w:rPr>
          <w:rFonts w:hint="eastAsia" w:ascii="宋体" w:hAnsi="宋体" w:eastAsia="宋体" w:cs="宋体"/>
          <w:spacing w:val="-1"/>
          <w:sz w:val="24"/>
          <w:szCs w:val="24"/>
          <w:highlight w:val="none"/>
          <w:u w:val="single" w:color="auto"/>
        </w:rPr>
        <w:t xml:space="preserve">      无     </w:t>
      </w:r>
      <w:r>
        <w:rPr>
          <w:rFonts w:hint="eastAsia" w:ascii="宋体" w:hAnsi="宋体" w:eastAsia="宋体" w:cs="宋体"/>
          <w:spacing w:val="-1"/>
          <w:sz w:val="24"/>
          <w:szCs w:val="24"/>
          <w:highlight w:val="none"/>
        </w:rPr>
        <w:t>。</w:t>
      </w:r>
    </w:p>
    <w:p w14:paraId="043F7CCB">
      <w:pPr>
        <w:keepNext w:val="0"/>
        <w:keepLines w:val="0"/>
        <w:pageBreakBefore w:val="0"/>
        <w:kinsoku/>
        <w:wordWrap w:val="0"/>
        <w:overflowPunct/>
        <w:topLinePunct/>
        <w:autoSpaceDE/>
        <w:autoSpaceDN/>
        <w:bidi w:val="0"/>
        <w:adjustRightInd w:val="0"/>
        <w:spacing w:before="1" w:line="360" w:lineRule="auto"/>
        <w:ind w:left="48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预付款担保的形式为：</w:t>
      </w:r>
      <w:r>
        <w:rPr>
          <w:rFonts w:hint="eastAsia" w:ascii="宋体" w:hAnsi="宋体" w:eastAsia="宋体" w:cs="宋体"/>
          <w:spacing w:val="-1"/>
          <w:sz w:val="24"/>
          <w:szCs w:val="24"/>
          <w:highlight w:val="none"/>
          <w:u w:val="single" w:color="auto"/>
        </w:rPr>
        <w:t xml:space="preserve">          无</w:t>
      </w:r>
      <w:r>
        <w:rPr>
          <w:rFonts w:hint="eastAsia" w:ascii="宋体" w:hAnsi="宋体" w:eastAsia="宋体" w:cs="宋体"/>
          <w:spacing w:val="20"/>
          <w:sz w:val="24"/>
          <w:szCs w:val="24"/>
          <w:highlight w:val="none"/>
          <w:u w:val="single" w:color="auto"/>
        </w:rPr>
        <w:t xml:space="preserve">      </w:t>
      </w:r>
      <w:r>
        <w:rPr>
          <w:rFonts w:hint="eastAsia" w:ascii="宋体" w:hAnsi="宋体" w:eastAsia="宋体" w:cs="宋体"/>
          <w:spacing w:val="-1"/>
          <w:sz w:val="24"/>
          <w:szCs w:val="24"/>
          <w:highlight w:val="none"/>
        </w:rPr>
        <w:t>。</w:t>
      </w:r>
    </w:p>
    <w:p w14:paraId="56DE63C7">
      <w:pPr>
        <w:keepNext w:val="0"/>
        <w:keepLines w:val="0"/>
        <w:pageBreakBefore w:val="0"/>
        <w:kinsoku/>
        <w:wordWrap w:val="0"/>
        <w:overflowPunct/>
        <w:topLinePunct/>
        <w:autoSpaceDE/>
        <w:autoSpaceDN/>
        <w:bidi w:val="0"/>
        <w:adjustRightInd w:val="0"/>
        <w:spacing w:before="114" w:line="360" w:lineRule="auto"/>
        <w:ind w:left="494"/>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12.3</w:t>
      </w:r>
      <w:r>
        <w:rPr>
          <w:rFonts w:hint="eastAsia" w:ascii="宋体" w:hAnsi="宋体" w:eastAsia="宋体" w:cs="宋体"/>
          <w:spacing w:val="15"/>
          <w:sz w:val="24"/>
          <w:szCs w:val="24"/>
          <w:highlight w:val="none"/>
        </w:rPr>
        <w:t xml:space="preserve"> </w:t>
      </w:r>
      <w:r>
        <w:rPr>
          <w:rFonts w:hint="eastAsia" w:ascii="宋体" w:hAnsi="宋体" w:eastAsia="宋体" w:cs="宋体"/>
          <w:spacing w:val="-7"/>
          <w:sz w:val="24"/>
          <w:szCs w:val="24"/>
          <w:highlight w:val="none"/>
        </w:rPr>
        <w:t>计量</w:t>
      </w:r>
    </w:p>
    <w:p w14:paraId="62282FC8">
      <w:pPr>
        <w:keepNext w:val="0"/>
        <w:keepLines w:val="0"/>
        <w:pageBreakBefore w:val="0"/>
        <w:kinsoku/>
        <w:wordWrap w:val="0"/>
        <w:overflowPunct/>
        <w:topLinePunct/>
        <w:autoSpaceDE/>
        <w:autoSpaceDN/>
        <w:bidi w:val="0"/>
        <w:adjustRightInd w:val="0"/>
        <w:spacing w:before="232" w:line="360" w:lineRule="auto"/>
        <w:ind w:left="494"/>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12.3.1</w:t>
      </w:r>
      <w:r>
        <w:rPr>
          <w:rFonts w:hint="eastAsia" w:ascii="宋体" w:hAnsi="宋体" w:eastAsia="宋体" w:cs="宋体"/>
          <w:spacing w:val="22"/>
          <w:sz w:val="24"/>
          <w:szCs w:val="24"/>
          <w:highlight w:val="none"/>
        </w:rPr>
        <w:t xml:space="preserve"> </w:t>
      </w:r>
      <w:r>
        <w:rPr>
          <w:rFonts w:hint="eastAsia" w:ascii="宋体" w:hAnsi="宋体" w:eastAsia="宋体" w:cs="宋体"/>
          <w:spacing w:val="-5"/>
          <w:sz w:val="24"/>
          <w:szCs w:val="24"/>
          <w:highlight w:val="none"/>
        </w:rPr>
        <w:t>计量原则</w:t>
      </w:r>
    </w:p>
    <w:p w14:paraId="5AEDA322">
      <w:pPr>
        <w:keepNext w:val="0"/>
        <w:keepLines w:val="0"/>
        <w:pageBreakBefore w:val="0"/>
        <w:kinsoku/>
        <w:wordWrap w:val="0"/>
        <w:overflowPunct/>
        <w:topLinePunct/>
        <w:autoSpaceDE/>
        <w:autoSpaceDN/>
        <w:bidi w:val="0"/>
        <w:adjustRightInd w:val="0"/>
        <w:spacing w:before="110" w:line="360" w:lineRule="auto"/>
        <w:ind w:firstLine="490"/>
        <w:jc w:val="both"/>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工程量计算规则：</w:t>
      </w:r>
      <w:r>
        <w:rPr>
          <w:rFonts w:hint="eastAsia" w:ascii="宋体" w:hAnsi="宋体" w:eastAsia="宋体" w:cs="宋体"/>
          <w:spacing w:val="-9"/>
          <w:sz w:val="24"/>
          <w:szCs w:val="24"/>
          <w:highlight w:val="none"/>
          <w:u w:val="single" w:color="auto"/>
        </w:rPr>
        <w:t>工程的计量均以《建设工程工程量清单计价规范》（GB50500</w:t>
      </w:r>
      <w:r>
        <w:rPr>
          <w:rFonts w:hint="eastAsia" w:ascii="宋体" w:hAnsi="宋体" w:eastAsia="宋体" w:cs="宋体"/>
          <w:spacing w:val="-10"/>
          <w:sz w:val="24"/>
          <w:szCs w:val="24"/>
          <w:highlight w:val="none"/>
          <w:u w:val="single" w:color="auto"/>
        </w:rPr>
        <w:t>－2013）</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和及其广西壮族自治区实施细则、《建设工程工程量清单计算规范》（</w:t>
      </w:r>
      <w:r>
        <w:rPr>
          <w:rFonts w:hint="eastAsia" w:ascii="宋体" w:hAnsi="宋体" w:eastAsia="宋体" w:cs="宋体"/>
          <w:sz w:val="24"/>
          <w:szCs w:val="24"/>
          <w:highlight w:val="none"/>
          <w:u w:val="single" w:color="auto"/>
        </w:rPr>
        <w:t>GB</w:t>
      </w:r>
      <w:r>
        <w:rPr>
          <w:rFonts w:hint="eastAsia" w:ascii="宋体" w:hAnsi="宋体" w:eastAsia="宋体" w:cs="宋体"/>
          <w:spacing w:val="2"/>
          <w:sz w:val="24"/>
          <w:szCs w:val="24"/>
          <w:highlight w:val="none"/>
          <w:u w:val="single" w:color="auto"/>
        </w:rPr>
        <w:t>50</w:t>
      </w:r>
      <w:r>
        <w:rPr>
          <w:rFonts w:hint="eastAsia" w:ascii="宋体" w:hAnsi="宋体" w:eastAsia="宋体" w:cs="宋体"/>
          <w:spacing w:val="1"/>
          <w:sz w:val="24"/>
          <w:szCs w:val="24"/>
          <w:highlight w:val="none"/>
          <w:u w:val="single" w:color="auto"/>
        </w:rPr>
        <w:t>854~50862-</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 xml:space="preserve">2013）及其广西实施细则、本工程补充项目清单为准 </w:t>
      </w:r>
      <w:r>
        <w:rPr>
          <w:rFonts w:hint="eastAsia" w:ascii="宋体" w:hAnsi="宋体" w:eastAsia="宋体" w:cs="宋体"/>
          <w:spacing w:val="-1"/>
          <w:sz w:val="24"/>
          <w:szCs w:val="24"/>
          <w:highlight w:val="none"/>
        </w:rPr>
        <w:t>。</w:t>
      </w:r>
    </w:p>
    <w:p w14:paraId="71BBD58C">
      <w:pPr>
        <w:keepNext w:val="0"/>
        <w:keepLines w:val="0"/>
        <w:pageBreakBefore w:val="0"/>
        <w:kinsoku/>
        <w:wordWrap w:val="0"/>
        <w:overflowPunct/>
        <w:topLinePunct/>
        <w:autoSpaceDE/>
        <w:autoSpaceDN/>
        <w:bidi w:val="0"/>
        <w:adjustRightInd w:val="0"/>
        <w:spacing w:before="111" w:line="360" w:lineRule="auto"/>
        <w:ind w:left="494"/>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12.3.2</w:t>
      </w:r>
      <w:r>
        <w:rPr>
          <w:rFonts w:hint="eastAsia" w:ascii="宋体" w:hAnsi="宋体" w:eastAsia="宋体" w:cs="宋体"/>
          <w:spacing w:val="22"/>
          <w:sz w:val="24"/>
          <w:szCs w:val="24"/>
          <w:highlight w:val="none"/>
        </w:rPr>
        <w:t xml:space="preserve"> </w:t>
      </w:r>
      <w:r>
        <w:rPr>
          <w:rFonts w:hint="eastAsia" w:ascii="宋体" w:hAnsi="宋体" w:eastAsia="宋体" w:cs="宋体"/>
          <w:spacing w:val="-5"/>
          <w:sz w:val="24"/>
          <w:szCs w:val="24"/>
          <w:highlight w:val="none"/>
        </w:rPr>
        <w:t>计量周期</w:t>
      </w:r>
    </w:p>
    <w:p w14:paraId="6425EDC8">
      <w:pPr>
        <w:keepNext w:val="0"/>
        <w:keepLines w:val="0"/>
        <w:pageBreakBefore w:val="0"/>
        <w:kinsoku/>
        <w:wordWrap w:val="0"/>
        <w:overflowPunct/>
        <w:topLinePunct/>
        <w:autoSpaceDE/>
        <w:autoSpaceDN/>
        <w:bidi w:val="0"/>
        <w:adjustRightInd w:val="0"/>
        <w:spacing w:before="111" w:line="360" w:lineRule="auto"/>
        <w:ind w:left="491"/>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关于计量周期的约定：</w:t>
      </w:r>
      <w:r>
        <w:rPr>
          <w:rFonts w:hint="eastAsia" w:ascii="宋体" w:hAnsi="宋体" w:eastAsia="宋体" w:cs="宋体"/>
          <w:spacing w:val="-6"/>
          <w:sz w:val="24"/>
          <w:szCs w:val="24"/>
          <w:highlight w:val="none"/>
          <w:u w:val="single" w:color="auto"/>
        </w:rPr>
        <w:t xml:space="preserve">  每月</w:t>
      </w:r>
      <w:r>
        <w:rPr>
          <w:rFonts w:hint="eastAsia" w:ascii="宋体" w:hAnsi="宋体" w:eastAsia="宋体" w:cs="宋体"/>
          <w:spacing w:val="-37"/>
          <w:sz w:val="24"/>
          <w:szCs w:val="24"/>
          <w:highlight w:val="none"/>
          <w:u w:val="single" w:color="auto"/>
        </w:rPr>
        <w:t xml:space="preserve"> </w:t>
      </w:r>
      <w:r>
        <w:rPr>
          <w:rFonts w:hint="eastAsia" w:ascii="宋体" w:hAnsi="宋体" w:eastAsia="宋体" w:cs="宋体"/>
          <w:spacing w:val="-6"/>
          <w:sz w:val="24"/>
          <w:szCs w:val="24"/>
          <w:highlight w:val="none"/>
          <w:u w:val="single" w:color="auto"/>
        </w:rPr>
        <w:t>25</w:t>
      </w:r>
      <w:r>
        <w:rPr>
          <w:rFonts w:hint="eastAsia" w:ascii="宋体" w:hAnsi="宋体" w:eastAsia="宋体" w:cs="宋体"/>
          <w:spacing w:val="7"/>
          <w:sz w:val="24"/>
          <w:szCs w:val="24"/>
          <w:highlight w:val="none"/>
          <w:u w:val="single" w:color="auto"/>
        </w:rPr>
        <w:t xml:space="preserve"> </w:t>
      </w:r>
      <w:r>
        <w:rPr>
          <w:rFonts w:hint="eastAsia" w:ascii="宋体" w:hAnsi="宋体" w:eastAsia="宋体" w:cs="宋体"/>
          <w:spacing w:val="-6"/>
          <w:sz w:val="24"/>
          <w:szCs w:val="24"/>
          <w:highlight w:val="none"/>
          <w:u w:val="single" w:color="auto"/>
        </w:rPr>
        <w:t>日前</w:t>
      </w:r>
      <w:r>
        <w:rPr>
          <w:rFonts w:hint="eastAsia" w:ascii="宋体" w:hAnsi="宋体" w:eastAsia="宋体" w:cs="宋体"/>
          <w:spacing w:val="20"/>
          <w:sz w:val="24"/>
          <w:szCs w:val="24"/>
          <w:highlight w:val="none"/>
          <w:u w:val="single" w:color="auto"/>
        </w:rPr>
        <w:t xml:space="preserve">      </w:t>
      </w:r>
      <w:r>
        <w:rPr>
          <w:rFonts w:hint="eastAsia" w:ascii="宋体" w:hAnsi="宋体" w:eastAsia="宋体" w:cs="宋体"/>
          <w:spacing w:val="-6"/>
          <w:sz w:val="24"/>
          <w:szCs w:val="24"/>
          <w:highlight w:val="none"/>
        </w:rPr>
        <w:t>。</w:t>
      </w:r>
    </w:p>
    <w:p w14:paraId="4FFC4AEE">
      <w:pPr>
        <w:keepNext w:val="0"/>
        <w:keepLines w:val="0"/>
        <w:pageBreakBefore w:val="0"/>
        <w:kinsoku/>
        <w:wordWrap w:val="0"/>
        <w:overflowPunct/>
        <w:topLinePunct/>
        <w:autoSpaceDE/>
        <w:autoSpaceDN/>
        <w:bidi w:val="0"/>
        <w:adjustRightInd w:val="0"/>
        <w:spacing w:before="112" w:line="360" w:lineRule="auto"/>
        <w:ind w:left="494"/>
        <w:rPr>
          <w:rFonts w:hint="eastAsia" w:ascii="宋体" w:hAnsi="宋体" w:eastAsia="宋体" w:cs="宋体"/>
          <w:sz w:val="24"/>
          <w:szCs w:val="24"/>
          <w:highlight w:val="none"/>
        </w:rPr>
      </w:pPr>
      <w:r>
        <w:rPr>
          <w:rFonts w:hint="eastAsia" w:ascii="宋体" w:hAnsi="宋体" w:eastAsia="宋体" w:cs="宋体"/>
          <w:spacing w:val="-4"/>
          <w:position w:val="11"/>
          <w:sz w:val="24"/>
          <w:szCs w:val="24"/>
          <w:highlight w:val="none"/>
        </w:rPr>
        <w:t>12.3.3</w:t>
      </w:r>
      <w:r>
        <w:rPr>
          <w:rFonts w:hint="eastAsia" w:ascii="宋体" w:hAnsi="宋体" w:eastAsia="宋体" w:cs="宋体"/>
          <w:spacing w:val="24"/>
          <w:position w:val="11"/>
          <w:sz w:val="24"/>
          <w:szCs w:val="24"/>
          <w:highlight w:val="none"/>
        </w:rPr>
        <w:t xml:space="preserve"> </w:t>
      </w:r>
      <w:r>
        <w:rPr>
          <w:rFonts w:hint="eastAsia" w:ascii="宋体" w:hAnsi="宋体" w:eastAsia="宋体" w:cs="宋体"/>
          <w:spacing w:val="-4"/>
          <w:position w:val="11"/>
          <w:sz w:val="24"/>
          <w:szCs w:val="24"/>
          <w:highlight w:val="none"/>
        </w:rPr>
        <w:t>单价合同的计量</w:t>
      </w:r>
    </w:p>
    <w:p w14:paraId="4F215588">
      <w:pPr>
        <w:keepNext w:val="0"/>
        <w:keepLines w:val="0"/>
        <w:pageBreakBefore w:val="0"/>
        <w:kinsoku/>
        <w:wordWrap w:val="0"/>
        <w:overflowPunct/>
        <w:topLinePunct/>
        <w:autoSpaceDE/>
        <w:autoSpaceDN/>
        <w:bidi w:val="0"/>
        <w:adjustRightInd w:val="0"/>
        <w:spacing w:before="1" w:line="360" w:lineRule="auto"/>
        <w:ind w:left="49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关于单价合同计量的约定：</w:t>
      </w:r>
    </w:p>
    <w:p w14:paraId="5980CCBA">
      <w:pPr>
        <w:keepNext w:val="0"/>
        <w:keepLines w:val="0"/>
        <w:pageBreakBefore w:val="0"/>
        <w:kinsoku/>
        <w:wordWrap w:val="0"/>
        <w:overflowPunct/>
        <w:topLinePunct/>
        <w:autoSpaceDE/>
        <w:autoSpaceDN/>
        <w:bidi w:val="0"/>
        <w:adjustRightInd w:val="0"/>
        <w:spacing w:before="114" w:line="360" w:lineRule="auto"/>
        <w:ind w:left="7" w:right="99" w:firstLine="535"/>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u w:val="single" w:color="auto"/>
        </w:rPr>
        <w:t>(1) 工程量清单所列的工程量，作为承包人按合同履行其责任依据，实际施工中发</w:t>
      </w:r>
      <w:r>
        <w:rPr>
          <w:rFonts w:hint="eastAsia" w:ascii="宋体" w:hAnsi="宋体" w:eastAsia="宋体" w:cs="宋体"/>
          <w:spacing w:val="8"/>
          <w:sz w:val="24"/>
          <w:szCs w:val="24"/>
          <w:highlight w:val="none"/>
        </w:rPr>
        <w:t xml:space="preserve"> </w:t>
      </w:r>
      <w:r>
        <w:rPr>
          <w:rFonts w:hint="eastAsia" w:ascii="宋体" w:hAnsi="宋体" w:eastAsia="宋体" w:cs="宋体"/>
          <w:spacing w:val="-4"/>
          <w:sz w:val="24"/>
          <w:szCs w:val="24"/>
          <w:highlight w:val="none"/>
          <w:u w:val="single" w:color="auto"/>
        </w:rPr>
        <w:t>生的工程量增加或减少并不影响承包人履行合同的责任，工程结算以完成的实际工程量为</w:t>
      </w:r>
      <w:r>
        <w:rPr>
          <w:rFonts w:hint="eastAsia" w:ascii="宋体" w:hAnsi="宋体" w:eastAsia="宋体" w:cs="宋体"/>
          <w:spacing w:val="18"/>
          <w:sz w:val="24"/>
          <w:szCs w:val="24"/>
          <w:highlight w:val="none"/>
        </w:rPr>
        <w:t xml:space="preserve"> </w:t>
      </w:r>
      <w:r>
        <w:rPr>
          <w:rFonts w:hint="eastAsia" w:ascii="宋体" w:hAnsi="宋体" w:eastAsia="宋体" w:cs="宋体"/>
          <w:spacing w:val="7"/>
          <w:sz w:val="24"/>
          <w:szCs w:val="24"/>
          <w:highlight w:val="none"/>
          <w:u w:val="single" w:color="auto"/>
        </w:rPr>
        <w:t>准。</w:t>
      </w:r>
    </w:p>
    <w:p w14:paraId="18349322">
      <w:pPr>
        <w:keepNext w:val="0"/>
        <w:keepLines w:val="0"/>
        <w:pageBreakBefore w:val="0"/>
        <w:kinsoku/>
        <w:wordWrap w:val="0"/>
        <w:overflowPunct/>
        <w:topLinePunct/>
        <w:autoSpaceDE/>
        <w:autoSpaceDN/>
        <w:bidi w:val="0"/>
        <w:adjustRightInd w:val="0"/>
        <w:spacing w:before="112" w:line="360" w:lineRule="auto"/>
        <w:ind w:left="3" w:right="33" w:firstLine="539"/>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u w:val="single" w:color="auto"/>
        </w:rPr>
        <w:t>(2) 除另有规定外，工程师应按照合同通过计量来核实确定</w:t>
      </w:r>
      <w:r>
        <w:rPr>
          <w:rFonts w:hint="eastAsia" w:ascii="宋体" w:hAnsi="宋体" w:eastAsia="宋体" w:cs="宋体"/>
          <w:spacing w:val="-4"/>
          <w:sz w:val="24"/>
          <w:szCs w:val="24"/>
          <w:highlight w:val="none"/>
          <w:u w:val="single" w:color="auto"/>
        </w:rPr>
        <w:t>已完成的工程量和价款，</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承包人应得到该价款扣除保留金后的金额。当工程</w:t>
      </w:r>
      <w:r>
        <w:rPr>
          <w:rFonts w:hint="eastAsia" w:ascii="宋体" w:hAnsi="宋体" w:eastAsia="宋体" w:cs="宋体"/>
          <w:spacing w:val="-4"/>
          <w:sz w:val="24"/>
          <w:szCs w:val="24"/>
          <w:highlight w:val="none"/>
          <w:u w:val="single" w:color="auto"/>
        </w:rPr>
        <w:t>师要对已完工的工程量进行计量时，应</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适时地通知承包人参加。</w:t>
      </w:r>
    </w:p>
    <w:p w14:paraId="533385D0">
      <w:pPr>
        <w:keepNext w:val="0"/>
        <w:keepLines w:val="0"/>
        <w:pageBreakBefore w:val="0"/>
        <w:kinsoku/>
        <w:wordWrap w:val="0"/>
        <w:overflowPunct/>
        <w:topLinePunct/>
        <w:autoSpaceDE/>
        <w:autoSpaceDN/>
        <w:bidi w:val="0"/>
        <w:adjustRightInd w:val="0"/>
        <w:spacing w:before="112" w:line="360" w:lineRule="auto"/>
        <w:ind w:left="494"/>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12.3.4</w:t>
      </w:r>
      <w:r>
        <w:rPr>
          <w:rFonts w:hint="eastAsia" w:ascii="宋体" w:hAnsi="宋体" w:eastAsia="宋体" w:cs="宋体"/>
          <w:spacing w:val="37"/>
          <w:sz w:val="24"/>
          <w:szCs w:val="24"/>
          <w:highlight w:val="none"/>
        </w:rPr>
        <w:t xml:space="preserve"> </w:t>
      </w:r>
      <w:r>
        <w:rPr>
          <w:rFonts w:hint="eastAsia" w:ascii="宋体" w:hAnsi="宋体" w:eastAsia="宋体" w:cs="宋体"/>
          <w:spacing w:val="-5"/>
          <w:sz w:val="24"/>
          <w:szCs w:val="24"/>
          <w:highlight w:val="none"/>
        </w:rPr>
        <w:t>总价合同的计量</w:t>
      </w:r>
    </w:p>
    <w:p w14:paraId="72C87AEC">
      <w:pPr>
        <w:keepNext w:val="0"/>
        <w:keepLines w:val="0"/>
        <w:pageBreakBefore w:val="0"/>
        <w:kinsoku/>
        <w:wordWrap w:val="0"/>
        <w:overflowPunct/>
        <w:topLinePunct/>
        <w:autoSpaceDE/>
        <w:autoSpaceDN/>
        <w:bidi w:val="0"/>
        <w:adjustRightInd w:val="0"/>
        <w:spacing w:before="112" w:line="360" w:lineRule="auto"/>
        <w:ind w:left="4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关于总价合同计量的约定：</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142E42C9">
      <w:pPr>
        <w:keepNext w:val="0"/>
        <w:keepLines w:val="0"/>
        <w:pageBreakBefore w:val="0"/>
        <w:kinsoku/>
        <w:wordWrap w:val="0"/>
        <w:overflowPunct/>
        <w:topLinePunct/>
        <w:autoSpaceDE/>
        <w:autoSpaceDN/>
        <w:bidi w:val="0"/>
        <w:adjustRightInd w:val="0"/>
        <w:spacing w:before="109" w:line="360" w:lineRule="auto"/>
        <w:ind w:left="610"/>
        <w:rPr>
          <w:rFonts w:hint="eastAsia" w:ascii="宋体" w:hAnsi="宋体" w:eastAsia="宋体" w:cs="宋体"/>
          <w:sz w:val="24"/>
          <w:szCs w:val="24"/>
          <w:highlight w:val="none"/>
        </w:rPr>
      </w:pPr>
      <w:r>
        <w:rPr>
          <w:rFonts w:hint="eastAsia" w:ascii="宋体" w:hAnsi="宋体" w:eastAsia="宋体" w:cs="宋体"/>
          <w:spacing w:val="-2"/>
          <w:position w:val="11"/>
          <w:sz w:val="24"/>
          <w:szCs w:val="24"/>
          <w:highlight w:val="none"/>
        </w:rPr>
        <w:t>12.3.5</w:t>
      </w:r>
      <w:r>
        <w:rPr>
          <w:rFonts w:hint="eastAsia" w:ascii="宋体" w:hAnsi="宋体" w:eastAsia="宋体" w:cs="宋体"/>
          <w:spacing w:val="-34"/>
          <w:position w:val="11"/>
          <w:sz w:val="24"/>
          <w:szCs w:val="24"/>
          <w:highlight w:val="none"/>
        </w:rPr>
        <w:t xml:space="preserve"> </w:t>
      </w:r>
      <w:r>
        <w:rPr>
          <w:rFonts w:hint="eastAsia" w:ascii="宋体" w:hAnsi="宋体" w:eastAsia="宋体" w:cs="宋体"/>
          <w:spacing w:val="-2"/>
          <w:position w:val="11"/>
          <w:sz w:val="24"/>
          <w:szCs w:val="24"/>
          <w:highlight w:val="none"/>
        </w:rPr>
        <w:t>总价合同采用支付分解表计量</w:t>
      </w:r>
      <w:r>
        <w:rPr>
          <w:rFonts w:hint="eastAsia" w:ascii="宋体" w:hAnsi="宋体" w:eastAsia="宋体" w:cs="宋体"/>
          <w:spacing w:val="-3"/>
          <w:position w:val="11"/>
          <w:sz w:val="24"/>
          <w:szCs w:val="24"/>
          <w:highlight w:val="none"/>
        </w:rPr>
        <w:t>支付的，是否适用</w:t>
      </w:r>
      <w:r>
        <w:rPr>
          <w:rFonts w:hint="eastAsia" w:ascii="宋体" w:hAnsi="宋体" w:eastAsia="宋体" w:cs="宋体"/>
          <w:spacing w:val="-34"/>
          <w:position w:val="11"/>
          <w:sz w:val="24"/>
          <w:szCs w:val="24"/>
          <w:highlight w:val="none"/>
        </w:rPr>
        <w:t xml:space="preserve"> </w:t>
      </w:r>
      <w:r>
        <w:rPr>
          <w:rFonts w:hint="eastAsia" w:ascii="宋体" w:hAnsi="宋体" w:eastAsia="宋体" w:cs="宋体"/>
          <w:spacing w:val="-3"/>
          <w:position w:val="11"/>
          <w:sz w:val="24"/>
          <w:szCs w:val="24"/>
          <w:highlight w:val="none"/>
        </w:rPr>
        <w:t>12.3.4</w:t>
      </w:r>
    </w:p>
    <w:p w14:paraId="1E47AB75">
      <w:pPr>
        <w:keepNext w:val="0"/>
        <w:keepLines w:val="0"/>
        <w:pageBreakBefore w:val="0"/>
        <w:kinsoku/>
        <w:wordWrap w:val="0"/>
        <w:overflowPunct/>
        <w:topLinePunct/>
        <w:autoSpaceDE/>
        <w:autoSpaceDN/>
        <w:bidi w:val="0"/>
        <w:adjustRightInd w:val="0"/>
        <w:spacing w:before="1" w:line="360" w:lineRule="auto"/>
        <w:ind w:left="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项〔总价合同的计量〕约定进行计量：</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19DE3707">
      <w:pPr>
        <w:keepNext w:val="0"/>
        <w:keepLines w:val="0"/>
        <w:pageBreakBefore w:val="0"/>
        <w:kinsoku/>
        <w:wordWrap w:val="0"/>
        <w:overflowPunct/>
        <w:topLinePunct/>
        <w:autoSpaceDE/>
        <w:autoSpaceDN/>
        <w:bidi w:val="0"/>
        <w:adjustRightInd w:val="0"/>
        <w:spacing w:before="113" w:line="360" w:lineRule="auto"/>
        <w:ind w:left="49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12.3.6 其他价格形式合同的计量</w:t>
      </w:r>
    </w:p>
    <w:p w14:paraId="06DA8674">
      <w:pPr>
        <w:keepNext w:val="0"/>
        <w:keepLines w:val="0"/>
        <w:pageBreakBefore w:val="0"/>
        <w:kinsoku/>
        <w:wordWrap w:val="0"/>
        <w:overflowPunct/>
        <w:topLinePunct/>
        <w:autoSpaceDE/>
        <w:autoSpaceDN/>
        <w:bidi w:val="0"/>
        <w:adjustRightInd w:val="0"/>
        <w:spacing w:before="110" w:line="360" w:lineRule="auto"/>
        <w:ind w:left="6"/>
        <w:rPr>
          <w:rFonts w:hint="eastAsia" w:ascii="宋体" w:hAnsi="宋体" w:eastAsia="宋体" w:cs="宋体"/>
          <w:sz w:val="24"/>
          <w:szCs w:val="24"/>
          <w:highlight w:val="none"/>
        </w:rPr>
      </w:pPr>
      <w:r>
        <w:rPr>
          <w:rFonts w:hint="eastAsia" w:ascii="宋体" w:hAnsi="宋体" w:eastAsia="宋体" w:cs="宋体"/>
          <w:sz w:val="24"/>
          <w:szCs w:val="24"/>
          <w:highlight w:val="none"/>
        </w:rPr>
        <w:t>其他价格形式的计量方式和程序：</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4C79A221">
      <w:pPr>
        <w:keepNext w:val="0"/>
        <w:keepLines w:val="0"/>
        <w:pageBreakBefore w:val="0"/>
        <w:kinsoku/>
        <w:wordWrap w:val="0"/>
        <w:overflowPunct/>
        <w:topLinePunct/>
        <w:autoSpaceDE/>
        <w:autoSpaceDN/>
        <w:bidi w:val="0"/>
        <w:adjustRightInd w:val="0"/>
        <w:spacing w:before="113" w:line="360" w:lineRule="auto"/>
        <w:ind w:left="494"/>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12.4</w:t>
      </w:r>
      <w:r>
        <w:rPr>
          <w:rFonts w:hint="eastAsia" w:ascii="宋体" w:hAnsi="宋体" w:eastAsia="宋体" w:cs="宋体"/>
          <w:spacing w:val="27"/>
          <w:sz w:val="24"/>
          <w:szCs w:val="24"/>
          <w:highlight w:val="none"/>
        </w:rPr>
        <w:t xml:space="preserve"> </w:t>
      </w:r>
      <w:r>
        <w:rPr>
          <w:rFonts w:hint="eastAsia" w:ascii="宋体" w:hAnsi="宋体" w:eastAsia="宋体" w:cs="宋体"/>
          <w:spacing w:val="-5"/>
          <w:sz w:val="24"/>
          <w:szCs w:val="24"/>
          <w:highlight w:val="none"/>
        </w:rPr>
        <w:t>工程进度款支付</w:t>
      </w:r>
    </w:p>
    <w:p w14:paraId="6142075E">
      <w:pPr>
        <w:keepNext w:val="0"/>
        <w:keepLines w:val="0"/>
        <w:pageBreakBefore w:val="0"/>
        <w:kinsoku/>
        <w:wordWrap w:val="0"/>
        <w:overflowPunct/>
        <w:topLinePunct/>
        <w:autoSpaceDE/>
        <w:autoSpaceDN/>
        <w:bidi w:val="0"/>
        <w:adjustRightInd w:val="0"/>
        <w:spacing w:before="231" w:line="360" w:lineRule="auto"/>
        <w:ind w:left="494"/>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12.4.1</w:t>
      </w:r>
      <w:r>
        <w:rPr>
          <w:rFonts w:hint="eastAsia" w:ascii="宋体" w:hAnsi="宋体" w:eastAsia="宋体" w:cs="宋体"/>
          <w:spacing w:val="22"/>
          <w:sz w:val="24"/>
          <w:szCs w:val="24"/>
          <w:highlight w:val="none"/>
        </w:rPr>
        <w:t xml:space="preserve"> </w:t>
      </w:r>
      <w:r>
        <w:rPr>
          <w:rFonts w:hint="eastAsia" w:ascii="宋体" w:hAnsi="宋体" w:eastAsia="宋体" w:cs="宋体"/>
          <w:spacing w:val="-5"/>
          <w:sz w:val="24"/>
          <w:szCs w:val="24"/>
          <w:highlight w:val="none"/>
        </w:rPr>
        <w:t>付款周期</w:t>
      </w:r>
    </w:p>
    <w:p w14:paraId="5CAE24E8">
      <w:pPr>
        <w:keepNext w:val="0"/>
        <w:keepLines w:val="0"/>
        <w:pageBreakBefore w:val="0"/>
        <w:kinsoku/>
        <w:wordWrap w:val="0"/>
        <w:overflowPunct/>
        <w:topLinePunct/>
        <w:autoSpaceDE/>
        <w:autoSpaceDN/>
        <w:bidi w:val="0"/>
        <w:adjustRightInd w:val="0"/>
        <w:spacing w:before="109" w:line="360" w:lineRule="auto"/>
        <w:ind w:left="3" w:right="99" w:firstLine="48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关于付款周期的约定：</w:t>
      </w:r>
      <w:r>
        <w:rPr>
          <w:rFonts w:hint="eastAsia" w:ascii="宋体" w:hAnsi="宋体" w:eastAsia="宋体" w:cs="宋体"/>
          <w:spacing w:val="-2"/>
          <w:sz w:val="24"/>
          <w:szCs w:val="24"/>
          <w:highlight w:val="none"/>
          <w:u w:val="single" w:color="auto"/>
        </w:rPr>
        <w:t>工程预付款按中标金</w:t>
      </w:r>
      <w:r>
        <w:rPr>
          <w:rFonts w:hint="eastAsia" w:ascii="宋体" w:hAnsi="宋体" w:eastAsia="宋体" w:cs="宋体"/>
          <w:spacing w:val="-3"/>
          <w:sz w:val="24"/>
          <w:szCs w:val="24"/>
          <w:highlight w:val="none"/>
          <w:u w:val="single" w:color="auto"/>
        </w:rPr>
        <w:t>额</w:t>
      </w:r>
      <w:r>
        <w:rPr>
          <w:rFonts w:hint="eastAsia" w:ascii="宋体" w:hAnsi="宋体" w:eastAsia="宋体" w:cs="宋体"/>
          <w:spacing w:val="-47"/>
          <w:sz w:val="24"/>
          <w:szCs w:val="24"/>
          <w:highlight w:val="none"/>
          <w:u w:val="single" w:color="auto"/>
        </w:rPr>
        <w:t xml:space="preserve"> </w:t>
      </w:r>
      <w:r>
        <w:rPr>
          <w:rFonts w:hint="eastAsia" w:ascii="宋体" w:hAnsi="宋体" w:eastAsia="宋体" w:cs="宋体"/>
          <w:spacing w:val="-3"/>
          <w:sz w:val="24"/>
          <w:szCs w:val="24"/>
          <w:highlight w:val="none"/>
          <w:u w:val="single" w:color="auto"/>
        </w:rPr>
        <w:t>30%支付，工程竣工结算扣除工程预付</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款后一次性付清</w:t>
      </w:r>
      <w:r>
        <w:rPr>
          <w:rFonts w:hint="eastAsia" w:ascii="宋体" w:hAnsi="宋体" w:eastAsia="宋体" w:cs="宋体"/>
          <w:spacing w:val="-2"/>
          <w:sz w:val="24"/>
          <w:szCs w:val="24"/>
          <w:highlight w:val="none"/>
        </w:rPr>
        <w:t>。</w:t>
      </w:r>
    </w:p>
    <w:p w14:paraId="0AD489F0">
      <w:pPr>
        <w:keepNext w:val="0"/>
        <w:keepLines w:val="0"/>
        <w:pageBreakBefore w:val="0"/>
        <w:kinsoku/>
        <w:wordWrap w:val="0"/>
        <w:overflowPunct/>
        <w:topLinePunct/>
        <w:autoSpaceDE/>
        <w:autoSpaceDN/>
        <w:bidi w:val="0"/>
        <w:adjustRightInd w:val="0"/>
        <w:spacing w:before="115" w:line="360" w:lineRule="auto"/>
        <w:ind w:left="49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12.4.2 进度付款申请单的编制</w:t>
      </w:r>
    </w:p>
    <w:p w14:paraId="5182827A">
      <w:pPr>
        <w:keepNext w:val="0"/>
        <w:keepLines w:val="0"/>
        <w:pageBreakBefore w:val="0"/>
        <w:kinsoku/>
        <w:wordWrap w:val="0"/>
        <w:overflowPunct/>
        <w:topLinePunct/>
        <w:autoSpaceDE/>
        <w:autoSpaceDN/>
        <w:bidi w:val="0"/>
        <w:adjustRightInd w:val="0"/>
        <w:spacing w:before="112" w:line="360" w:lineRule="auto"/>
        <w:ind w:left="4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关于进度付款申请单编制的约定：</w:t>
      </w:r>
      <w:r>
        <w:rPr>
          <w:rFonts w:hint="eastAsia" w:ascii="宋体" w:hAnsi="宋体" w:eastAsia="宋体" w:cs="宋体"/>
          <w:spacing w:val="-1"/>
          <w:sz w:val="24"/>
          <w:szCs w:val="24"/>
          <w:highlight w:val="none"/>
          <w:u w:val="single" w:color="auto"/>
        </w:rPr>
        <w:t>不支持中间进度支付申请</w:t>
      </w:r>
      <w:r>
        <w:rPr>
          <w:rFonts w:hint="eastAsia" w:ascii="宋体" w:hAnsi="宋体" w:eastAsia="宋体" w:cs="宋体"/>
          <w:spacing w:val="-1"/>
          <w:sz w:val="24"/>
          <w:szCs w:val="24"/>
          <w:highlight w:val="none"/>
        </w:rPr>
        <w:t>。</w:t>
      </w:r>
    </w:p>
    <w:p w14:paraId="2083CFFD">
      <w:pPr>
        <w:keepNext w:val="0"/>
        <w:keepLines w:val="0"/>
        <w:pageBreakBefore w:val="0"/>
        <w:kinsoku/>
        <w:wordWrap w:val="0"/>
        <w:overflowPunct/>
        <w:topLinePunct/>
        <w:autoSpaceDE/>
        <w:autoSpaceDN/>
        <w:bidi w:val="0"/>
        <w:adjustRightInd w:val="0"/>
        <w:spacing w:before="115" w:line="360" w:lineRule="auto"/>
        <w:ind w:left="49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12.4.3 进度付款申请单的提交</w:t>
      </w:r>
    </w:p>
    <w:p w14:paraId="77E876A7">
      <w:pPr>
        <w:keepNext w:val="0"/>
        <w:keepLines w:val="0"/>
        <w:pageBreakBefore w:val="0"/>
        <w:kinsoku/>
        <w:wordWrap w:val="0"/>
        <w:overflowPunct/>
        <w:topLinePunct/>
        <w:autoSpaceDE/>
        <w:autoSpaceDN/>
        <w:bidi w:val="0"/>
        <w:adjustRightInd w:val="0"/>
        <w:spacing w:before="115" w:line="360" w:lineRule="auto"/>
        <w:ind w:left="48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（1）单价合同进度付款申请单提交的约定：</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2EE71705">
      <w:pPr>
        <w:keepNext w:val="0"/>
        <w:keepLines w:val="0"/>
        <w:pageBreakBefore w:val="0"/>
        <w:kinsoku/>
        <w:wordWrap w:val="0"/>
        <w:overflowPunct/>
        <w:topLinePunct/>
        <w:autoSpaceDE/>
        <w:autoSpaceDN/>
        <w:bidi w:val="0"/>
        <w:adjustRightInd w:val="0"/>
        <w:spacing w:before="112" w:line="360" w:lineRule="auto"/>
        <w:ind w:left="48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（2）总价合同进度付款申请单提交的约定：</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2C4B9CE6">
      <w:pPr>
        <w:keepNext w:val="0"/>
        <w:keepLines w:val="0"/>
        <w:pageBreakBefore w:val="0"/>
        <w:kinsoku/>
        <w:wordWrap w:val="0"/>
        <w:overflowPunct/>
        <w:topLinePunct/>
        <w:autoSpaceDE/>
        <w:autoSpaceDN/>
        <w:bidi w:val="0"/>
        <w:adjustRightInd w:val="0"/>
        <w:spacing w:before="1" w:line="360" w:lineRule="auto"/>
        <w:ind w:left="48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（3）其他价格形式合同进度付款申请单提交的约定：</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1E0B36CE">
      <w:pPr>
        <w:keepNext w:val="0"/>
        <w:keepLines w:val="0"/>
        <w:pageBreakBefore w:val="0"/>
        <w:kinsoku/>
        <w:wordWrap w:val="0"/>
        <w:overflowPunct/>
        <w:topLinePunct/>
        <w:autoSpaceDE/>
        <w:autoSpaceDN/>
        <w:bidi w:val="0"/>
        <w:adjustRightInd w:val="0"/>
        <w:spacing w:before="115" w:line="360" w:lineRule="auto"/>
        <w:ind w:left="49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12.4.4 进度款审核和支付</w:t>
      </w:r>
    </w:p>
    <w:p w14:paraId="5D22CD3E">
      <w:pPr>
        <w:keepNext w:val="0"/>
        <w:keepLines w:val="0"/>
        <w:pageBreakBefore w:val="0"/>
        <w:kinsoku/>
        <w:wordWrap w:val="0"/>
        <w:overflowPunct/>
        <w:topLinePunct/>
        <w:autoSpaceDE/>
        <w:autoSpaceDN/>
        <w:bidi w:val="0"/>
        <w:adjustRightInd w:val="0"/>
        <w:spacing w:before="78" w:line="360" w:lineRule="auto"/>
        <w:ind w:left="49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（1）监理人审查并报送发包人的期限：</w:t>
      </w:r>
      <w:r>
        <w:rPr>
          <w:rFonts w:hint="eastAsia" w:ascii="宋体" w:hAnsi="宋体" w:eastAsia="宋体" w:cs="宋体"/>
          <w:spacing w:val="-1"/>
          <w:sz w:val="24"/>
          <w:szCs w:val="24"/>
          <w:highlight w:val="none"/>
          <w:u w:val="single" w:color="auto"/>
        </w:rPr>
        <w:t xml:space="preserve">执行通用条款 </w:t>
      </w:r>
      <w:r>
        <w:rPr>
          <w:rFonts w:hint="eastAsia" w:ascii="宋体" w:hAnsi="宋体" w:eastAsia="宋体" w:cs="宋体"/>
          <w:spacing w:val="-1"/>
          <w:sz w:val="24"/>
          <w:szCs w:val="24"/>
          <w:highlight w:val="none"/>
        </w:rPr>
        <w:t>。</w:t>
      </w:r>
    </w:p>
    <w:p w14:paraId="207A24F6">
      <w:pPr>
        <w:keepNext w:val="0"/>
        <w:keepLines w:val="0"/>
        <w:pageBreakBefore w:val="0"/>
        <w:kinsoku/>
        <w:wordWrap w:val="0"/>
        <w:overflowPunct/>
        <w:topLinePunct/>
        <w:autoSpaceDE/>
        <w:autoSpaceDN/>
        <w:bidi w:val="0"/>
        <w:adjustRightInd w:val="0"/>
        <w:spacing w:before="114" w:line="360" w:lineRule="auto"/>
        <w:ind w:left="1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发包人完成审批并签发进度款支付证书的期限：</w:t>
      </w:r>
      <w:r>
        <w:rPr>
          <w:rFonts w:hint="eastAsia" w:ascii="宋体" w:hAnsi="宋体" w:eastAsia="宋体" w:cs="宋体"/>
          <w:spacing w:val="-1"/>
          <w:sz w:val="24"/>
          <w:szCs w:val="24"/>
          <w:highlight w:val="none"/>
          <w:u w:val="single" w:color="auto"/>
        </w:rPr>
        <w:t xml:space="preserve"> 执行通用条款</w:t>
      </w:r>
      <w:r>
        <w:rPr>
          <w:rFonts w:hint="eastAsia" w:ascii="宋体" w:hAnsi="宋体" w:eastAsia="宋体" w:cs="宋体"/>
          <w:spacing w:val="-1"/>
          <w:sz w:val="24"/>
          <w:szCs w:val="24"/>
          <w:highlight w:val="none"/>
        </w:rPr>
        <w:t>。</w:t>
      </w:r>
    </w:p>
    <w:p w14:paraId="7983A256">
      <w:pPr>
        <w:keepNext w:val="0"/>
        <w:keepLines w:val="0"/>
        <w:pageBreakBefore w:val="0"/>
        <w:kinsoku/>
        <w:wordWrap w:val="0"/>
        <w:overflowPunct/>
        <w:topLinePunct/>
        <w:autoSpaceDE/>
        <w:autoSpaceDN/>
        <w:bidi w:val="0"/>
        <w:adjustRightInd w:val="0"/>
        <w:spacing w:before="112" w:line="360" w:lineRule="auto"/>
        <w:ind w:left="15" w:right="1080" w:firstLine="47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（2）发包人支付进度款的期限：</w:t>
      </w:r>
      <w:r>
        <w:rPr>
          <w:rFonts w:hint="eastAsia" w:ascii="宋体" w:hAnsi="宋体" w:eastAsia="宋体" w:cs="宋体"/>
          <w:spacing w:val="-2"/>
          <w:sz w:val="24"/>
          <w:szCs w:val="24"/>
          <w:highlight w:val="none"/>
          <w:u w:val="single" w:color="auto"/>
        </w:rPr>
        <w:t xml:space="preserve">  收到完善</w:t>
      </w:r>
      <w:r>
        <w:rPr>
          <w:rFonts w:hint="eastAsia" w:ascii="宋体" w:hAnsi="宋体" w:eastAsia="宋体" w:cs="宋体"/>
          <w:spacing w:val="-3"/>
          <w:sz w:val="24"/>
          <w:szCs w:val="24"/>
          <w:highlight w:val="none"/>
          <w:u w:val="single" w:color="auto"/>
        </w:rPr>
        <w:t>请款材料</w:t>
      </w:r>
      <w:r>
        <w:rPr>
          <w:rFonts w:hint="eastAsia" w:ascii="宋体" w:hAnsi="宋体" w:eastAsia="宋体" w:cs="宋体"/>
          <w:spacing w:val="-49"/>
          <w:sz w:val="24"/>
          <w:szCs w:val="24"/>
          <w:highlight w:val="none"/>
          <w:u w:val="single" w:color="auto"/>
        </w:rPr>
        <w:t xml:space="preserve"> </w:t>
      </w:r>
      <w:r>
        <w:rPr>
          <w:rFonts w:hint="eastAsia" w:ascii="宋体" w:hAnsi="宋体" w:eastAsia="宋体" w:cs="宋体"/>
          <w:spacing w:val="-3"/>
          <w:sz w:val="24"/>
          <w:szCs w:val="24"/>
          <w:highlight w:val="none"/>
          <w:u w:val="single" w:color="auto"/>
        </w:rPr>
        <w:t>20</w:t>
      </w:r>
      <w:r>
        <w:rPr>
          <w:rFonts w:hint="eastAsia" w:ascii="宋体" w:hAnsi="宋体" w:eastAsia="宋体" w:cs="宋体"/>
          <w:spacing w:val="-43"/>
          <w:sz w:val="24"/>
          <w:szCs w:val="24"/>
          <w:highlight w:val="none"/>
          <w:u w:val="single" w:color="auto"/>
        </w:rPr>
        <w:t xml:space="preserve"> </w:t>
      </w:r>
      <w:r>
        <w:rPr>
          <w:rFonts w:hint="eastAsia" w:ascii="宋体" w:hAnsi="宋体" w:eastAsia="宋体" w:cs="宋体"/>
          <w:spacing w:val="-3"/>
          <w:sz w:val="24"/>
          <w:szCs w:val="24"/>
          <w:highlight w:val="none"/>
          <w:u w:val="single" w:color="auto"/>
        </w:rPr>
        <w:t xml:space="preserve">个工作日内   </w:t>
      </w:r>
      <w:r>
        <w:rPr>
          <w:rFonts w:hint="eastAsia" w:ascii="宋体" w:hAnsi="宋体" w:eastAsia="宋体" w:cs="宋体"/>
          <w:spacing w:val="-3"/>
          <w:sz w:val="24"/>
          <w:szCs w:val="24"/>
          <w:highlight w:val="none"/>
        </w:rPr>
        <w:t>。</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发包人逾期支付进度款的违约金的计算方式：</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038EEEBA">
      <w:pPr>
        <w:keepNext w:val="0"/>
        <w:keepLines w:val="0"/>
        <w:pageBreakBefore w:val="0"/>
        <w:kinsoku/>
        <w:wordWrap w:val="0"/>
        <w:overflowPunct/>
        <w:topLinePunct/>
        <w:autoSpaceDE/>
        <w:autoSpaceDN/>
        <w:bidi w:val="0"/>
        <w:adjustRightInd w:val="0"/>
        <w:spacing w:before="112" w:line="360" w:lineRule="auto"/>
        <w:ind w:left="61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12.4.6 支付分解表的编制</w:t>
      </w:r>
    </w:p>
    <w:p w14:paraId="1C11FD5D">
      <w:pPr>
        <w:keepNext w:val="0"/>
        <w:keepLines w:val="0"/>
        <w:pageBreakBefore w:val="0"/>
        <w:kinsoku/>
        <w:wordWrap w:val="0"/>
        <w:overflowPunct/>
        <w:topLinePunct/>
        <w:autoSpaceDE/>
        <w:autoSpaceDN/>
        <w:bidi w:val="0"/>
        <w:adjustRightInd w:val="0"/>
        <w:spacing w:before="109" w:line="360" w:lineRule="auto"/>
        <w:ind w:left="599"/>
        <w:rPr>
          <w:rFonts w:hint="eastAsia" w:ascii="宋体" w:hAnsi="宋体" w:eastAsia="宋体" w:cs="宋体"/>
          <w:sz w:val="24"/>
          <w:szCs w:val="24"/>
          <w:highlight w:val="none"/>
        </w:rPr>
      </w:pPr>
      <w:r>
        <w:rPr>
          <w:rFonts w:hint="eastAsia" w:ascii="宋体" w:hAnsi="宋体" w:eastAsia="宋体" w:cs="宋体"/>
          <w:sz w:val="24"/>
          <w:szCs w:val="24"/>
          <w:highlight w:val="none"/>
        </w:rPr>
        <w:t>2、总价合同支付分解表的编制与审批：</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06531294">
      <w:pPr>
        <w:keepNext w:val="0"/>
        <w:keepLines w:val="0"/>
        <w:pageBreakBefore w:val="0"/>
        <w:kinsoku/>
        <w:wordWrap w:val="0"/>
        <w:overflowPunct/>
        <w:topLinePunct/>
        <w:autoSpaceDE/>
        <w:autoSpaceDN/>
        <w:bidi w:val="0"/>
        <w:adjustRightInd w:val="0"/>
        <w:spacing w:before="113" w:line="360" w:lineRule="auto"/>
        <w:ind w:left="5"/>
        <w:rPr>
          <w:rFonts w:hint="eastAsia" w:ascii="宋体" w:hAnsi="宋体" w:eastAsia="宋体" w:cs="宋体"/>
          <w:sz w:val="24"/>
          <w:szCs w:val="24"/>
          <w:highlight w:val="none"/>
        </w:rPr>
      </w:pPr>
      <w:r>
        <w:rPr>
          <w:rFonts w:hint="eastAsia" w:ascii="宋体" w:hAnsi="宋体" w:eastAsia="宋体" w:cs="宋体"/>
          <w:sz w:val="24"/>
          <w:szCs w:val="24"/>
          <w:highlight w:val="none"/>
        </w:rPr>
        <w:t>3、单价合同的总价项目支付分解表的编制与审</w:t>
      </w:r>
      <w:r>
        <w:rPr>
          <w:rFonts w:hint="eastAsia" w:ascii="宋体" w:hAnsi="宋体" w:eastAsia="宋体" w:cs="宋体"/>
          <w:spacing w:val="-1"/>
          <w:sz w:val="24"/>
          <w:szCs w:val="24"/>
          <w:highlight w:val="none"/>
        </w:rPr>
        <w:t>批：</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469C3D57">
      <w:pPr>
        <w:keepNext w:val="0"/>
        <w:keepLines w:val="0"/>
        <w:pageBreakBefore w:val="0"/>
        <w:kinsoku/>
        <w:wordWrap w:val="0"/>
        <w:overflowPunct/>
        <w:topLinePunct/>
        <w:autoSpaceDE/>
        <w:autoSpaceDN/>
        <w:bidi w:val="0"/>
        <w:adjustRightInd w:val="0"/>
        <w:spacing w:before="234" w:line="360" w:lineRule="auto"/>
        <w:ind w:left="18"/>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13. 验收和工程试车</w:t>
      </w:r>
    </w:p>
    <w:p w14:paraId="5FC077BA">
      <w:pPr>
        <w:keepNext w:val="0"/>
        <w:keepLines w:val="0"/>
        <w:pageBreakBefore w:val="0"/>
        <w:kinsoku/>
        <w:wordWrap w:val="0"/>
        <w:overflowPunct/>
        <w:topLinePunct/>
        <w:autoSpaceDE/>
        <w:autoSpaceDN/>
        <w:bidi w:val="0"/>
        <w:adjustRightInd w:val="0"/>
        <w:spacing w:before="234" w:line="360" w:lineRule="auto"/>
        <w:ind w:left="49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13.1 分部分项工程验收</w:t>
      </w:r>
    </w:p>
    <w:p w14:paraId="5D40FCBA">
      <w:pPr>
        <w:keepNext w:val="0"/>
        <w:keepLines w:val="0"/>
        <w:pageBreakBefore w:val="0"/>
        <w:kinsoku/>
        <w:wordWrap w:val="0"/>
        <w:overflowPunct/>
        <w:topLinePunct/>
        <w:autoSpaceDE/>
        <w:autoSpaceDN/>
        <w:bidi w:val="0"/>
        <w:adjustRightInd w:val="0"/>
        <w:spacing w:before="232" w:line="360" w:lineRule="auto"/>
        <w:ind w:left="495" w:right="1019" w:firstLine="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13.1.2</w:t>
      </w:r>
      <w:r>
        <w:rPr>
          <w:rFonts w:hint="eastAsia" w:ascii="宋体" w:hAnsi="宋体" w:eastAsia="宋体" w:cs="宋体"/>
          <w:spacing w:val="-38"/>
          <w:sz w:val="24"/>
          <w:szCs w:val="24"/>
          <w:highlight w:val="none"/>
        </w:rPr>
        <w:t xml:space="preserve"> </w:t>
      </w:r>
      <w:r>
        <w:rPr>
          <w:rFonts w:hint="eastAsia" w:ascii="宋体" w:hAnsi="宋体" w:eastAsia="宋体" w:cs="宋体"/>
          <w:spacing w:val="-2"/>
          <w:sz w:val="24"/>
          <w:szCs w:val="24"/>
          <w:highlight w:val="none"/>
        </w:rPr>
        <w:t>监理人不能按时进行验收时，应提前</w:t>
      </w:r>
      <w:r>
        <w:rPr>
          <w:rFonts w:hint="eastAsia" w:ascii="宋体" w:hAnsi="宋体" w:eastAsia="宋体" w:cs="宋体"/>
          <w:spacing w:val="-2"/>
          <w:sz w:val="24"/>
          <w:szCs w:val="24"/>
          <w:highlight w:val="none"/>
          <w:u w:val="single" w:color="auto"/>
        </w:rPr>
        <w:t xml:space="preserve">  24 </w:t>
      </w:r>
      <w:r>
        <w:rPr>
          <w:rFonts w:hint="eastAsia" w:ascii="宋体" w:hAnsi="宋体" w:eastAsia="宋体" w:cs="宋体"/>
          <w:spacing w:val="-3"/>
          <w:sz w:val="24"/>
          <w:szCs w:val="24"/>
          <w:highlight w:val="none"/>
        </w:rPr>
        <w:t>小时提交书面延期要求。</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关于延期最长不得超过：</w:t>
      </w:r>
      <w:r>
        <w:rPr>
          <w:rFonts w:hint="eastAsia" w:ascii="宋体" w:hAnsi="宋体" w:eastAsia="宋体" w:cs="宋体"/>
          <w:spacing w:val="-2"/>
          <w:sz w:val="24"/>
          <w:szCs w:val="24"/>
          <w:highlight w:val="none"/>
          <w:u w:val="single" w:color="auto"/>
        </w:rPr>
        <w:t xml:space="preserve">  48   </w:t>
      </w:r>
      <w:r>
        <w:rPr>
          <w:rFonts w:hint="eastAsia" w:ascii="宋体" w:hAnsi="宋体" w:eastAsia="宋体" w:cs="宋体"/>
          <w:spacing w:val="-102"/>
          <w:sz w:val="24"/>
          <w:szCs w:val="24"/>
          <w:highlight w:val="none"/>
        </w:rPr>
        <w:t xml:space="preserve"> </w:t>
      </w:r>
      <w:r>
        <w:rPr>
          <w:rFonts w:hint="eastAsia" w:ascii="宋体" w:hAnsi="宋体" w:eastAsia="宋体" w:cs="宋体"/>
          <w:spacing w:val="-2"/>
          <w:sz w:val="24"/>
          <w:szCs w:val="24"/>
          <w:highlight w:val="none"/>
        </w:rPr>
        <w:t>小时。</w:t>
      </w:r>
    </w:p>
    <w:p w14:paraId="42590643">
      <w:pPr>
        <w:keepNext w:val="0"/>
        <w:keepLines w:val="0"/>
        <w:pageBreakBefore w:val="0"/>
        <w:kinsoku/>
        <w:wordWrap w:val="0"/>
        <w:overflowPunct/>
        <w:topLinePunct/>
        <w:autoSpaceDE/>
        <w:autoSpaceDN/>
        <w:bidi w:val="0"/>
        <w:adjustRightInd w:val="0"/>
        <w:spacing w:before="110" w:line="360" w:lineRule="auto"/>
        <w:ind w:left="498"/>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13.2</w:t>
      </w:r>
      <w:r>
        <w:rPr>
          <w:rFonts w:hint="eastAsia" w:ascii="宋体" w:hAnsi="宋体" w:eastAsia="宋体" w:cs="宋体"/>
          <w:spacing w:val="20"/>
          <w:sz w:val="24"/>
          <w:szCs w:val="24"/>
          <w:highlight w:val="none"/>
        </w:rPr>
        <w:t xml:space="preserve"> </w:t>
      </w:r>
      <w:r>
        <w:rPr>
          <w:rFonts w:hint="eastAsia" w:ascii="宋体" w:hAnsi="宋体" w:eastAsia="宋体" w:cs="宋体"/>
          <w:spacing w:val="-6"/>
          <w:sz w:val="24"/>
          <w:szCs w:val="24"/>
          <w:highlight w:val="none"/>
        </w:rPr>
        <w:t>竣工验收</w:t>
      </w:r>
    </w:p>
    <w:p w14:paraId="48E5979C">
      <w:pPr>
        <w:keepNext w:val="0"/>
        <w:keepLines w:val="0"/>
        <w:pageBreakBefore w:val="0"/>
        <w:kinsoku/>
        <w:wordWrap w:val="0"/>
        <w:overflowPunct/>
        <w:topLinePunct/>
        <w:autoSpaceDE/>
        <w:autoSpaceDN/>
        <w:bidi w:val="0"/>
        <w:adjustRightInd w:val="0"/>
        <w:spacing w:before="231" w:line="360" w:lineRule="auto"/>
        <w:ind w:left="49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13.2.2</w:t>
      </w:r>
      <w:r>
        <w:rPr>
          <w:rFonts w:hint="eastAsia" w:ascii="宋体" w:hAnsi="宋体" w:eastAsia="宋体" w:cs="宋体"/>
          <w:spacing w:val="-40"/>
          <w:sz w:val="24"/>
          <w:szCs w:val="24"/>
          <w:highlight w:val="none"/>
        </w:rPr>
        <w:t xml:space="preserve"> </w:t>
      </w:r>
      <w:r>
        <w:rPr>
          <w:rFonts w:hint="eastAsia" w:ascii="宋体" w:hAnsi="宋体" w:eastAsia="宋体" w:cs="宋体"/>
          <w:spacing w:val="-4"/>
          <w:sz w:val="24"/>
          <w:szCs w:val="24"/>
          <w:highlight w:val="none"/>
        </w:rPr>
        <w:t>竣工验收程序</w:t>
      </w:r>
    </w:p>
    <w:p w14:paraId="3493879D">
      <w:pPr>
        <w:keepNext w:val="0"/>
        <w:keepLines w:val="0"/>
        <w:pageBreakBefore w:val="0"/>
        <w:kinsoku/>
        <w:wordWrap w:val="0"/>
        <w:overflowPunct/>
        <w:topLinePunct/>
        <w:autoSpaceDE/>
        <w:autoSpaceDN/>
        <w:bidi w:val="0"/>
        <w:adjustRightInd w:val="0"/>
        <w:spacing w:before="111" w:line="360" w:lineRule="auto"/>
        <w:ind w:left="61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关于竣工验收程序的约定：</w:t>
      </w:r>
      <w:r>
        <w:rPr>
          <w:rFonts w:hint="eastAsia" w:ascii="宋体" w:hAnsi="宋体" w:eastAsia="宋体" w:cs="宋体"/>
          <w:spacing w:val="-1"/>
          <w:sz w:val="24"/>
          <w:szCs w:val="24"/>
          <w:highlight w:val="none"/>
          <w:u w:val="single" w:color="auto"/>
        </w:rPr>
        <w:t xml:space="preserve">   执行通用条款         </w:t>
      </w:r>
      <w:r>
        <w:rPr>
          <w:rFonts w:hint="eastAsia" w:ascii="宋体" w:hAnsi="宋体" w:eastAsia="宋体" w:cs="宋体"/>
          <w:spacing w:val="-1"/>
          <w:sz w:val="24"/>
          <w:szCs w:val="24"/>
          <w:highlight w:val="none"/>
        </w:rPr>
        <w:t>。</w:t>
      </w:r>
    </w:p>
    <w:p w14:paraId="0AA42A28">
      <w:pPr>
        <w:keepNext w:val="0"/>
        <w:keepLines w:val="0"/>
        <w:pageBreakBefore w:val="0"/>
        <w:kinsoku/>
        <w:wordWrap w:val="0"/>
        <w:overflowPunct/>
        <w:topLinePunct/>
        <w:autoSpaceDE/>
        <w:autoSpaceDN/>
        <w:bidi w:val="0"/>
        <w:adjustRightInd w:val="0"/>
        <w:spacing w:before="112" w:line="360" w:lineRule="auto"/>
        <w:ind w:right="81" w:firstLine="49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发包人不按照本项约定组织竣工验收、颁发工程接收证书的违约金的计算方法：</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6"/>
          <w:sz w:val="24"/>
          <w:szCs w:val="24"/>
          <w:highlight w:val="none"/>
        </w:rPr>
        <w:t xml:space="preserve"> </w:t>
      </w:r>
      <w:r>
        <w:rPr>
          <w:rFonts w:hint="eastAsia" w:ascii="宋体" w:hAnsi="宋体" w:eastAsia="宋体" w:cs="宋体"/>
          <w:spacing w:val="-4"/>
          <w:sz w:val="24"/>
          <w:szCs w:val="24"/>
          <w:highlight w:val="none"/>
          <w:u w:val="single" w:color="auto"/>
        </w:rPr>
        <w:t>/</w:t>
      </w:r>
      <w:r>
        <w:rPr>
          <w:rFonts w:hint="eastAsia" w:ascii="宋体" w:hAnsi="宋体" w:eastAsia="宋体" w:cs="宋体"/>
          <w:spacing w:val="39"/>
          <w:sz w:val="24"/>
          <w:szCs w:val="24"/>
          <w:highlight w:val="none"/>
          <w:u w:val="single" w:color="auto"/>
        </w:rPr>
        <w:t xml:space="preserve">   </w:t>
      </w:r>
      <w:r>
        <w:rPr>
          <w:rFonts w:hint="eastAsia" w:ascii="宋体" w:hAnsi="宋体" w:eastAsia="宋体" w:cs="宋体"/>
          <w:spacing w:val="-4"/>
          <w:sz w:val="24"/>
          <w:szCs w:val="24"/>
          <w:highlight w:val="none"/>
        </w:rPr>
        <w:t>。</w:t>
      </w:r>
    </w:p>
    <w:p w14:paraId="58B28D59">
      <w:pPr>
        <w:keepNext w:val="0"/>
        <w:keepLines w:val="0"/>
        <w:pageBreakBefore w:val="0"/>
        <w:kinsoku/>
        <w:wordWrap w:val="0"/>
        <w:overflowPunct/>
        <w:topLinePunct/>
        <w:autoSpaceDE/>
        <w:autoSpaceDN/>
        <w:bidi w:val="0"/>
        <w:adjustRightInd w:val="0"/>
        <w:spacing w:before="108" w:line="360" w:lineRule="auto"/>
        <w:ind w:left="49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13.2.5</w:t>
      </w:r>
      <w:r>
        <w:rPr>
          <w:rFonts w:hint="eastAsia" w:ascii="宋体" w:hAnsi="宋体" w:eastAsia="宋体" w:cs="宋体"/>
          <w:spacing w:val="-34"/>
          <w:sz w:val="24"/>
          <w:szCs w:val="24"/>
          <w:highlight w:val="none"/>
        </w:rPr>
        <w:t xml:space="preserve"> </w:t>
      </w:r>
      <w:r>
        <w:rPr>
          <w:rFonts w:hint="eastAsia" w:ascii="宋体" w:hAnsi="宋体" w:eastAsia="宋体" w:cs="宋体"/>
          <w:spacing w:val="-3"/>
          <w:sz w:val="24"/>
          <w:szCs w:val="24"/>
          <w:highlight w:val="none"/>
        </w:rPr>
        <w:t>移交、接收全部与部分工程</w:t>
      </w:r>
    </w:p>
    <w:p w14:paraId="112943CE">
      <w:pPr>
        <w:keepNext w:val="0"/>
        <w:keepLines w:val="0"/>
        <w:pageBreakBefore w:val="0"/>
        <w:kinsoku/>
        <w:wordWrap w:val="0"/>
        <w:overflowPunct/>
        <w:topLinePunct/>
        <w:autoSpaceDE/>
        <w:autoSpaceDN/>
        <w:bidi w:val="0"/>
        <w:adjustRightInd w:val="0"/>
        <w:spacing w:before="108" w:line="360" w:lineRule="auto"/>
        <w:ind w:left="48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承包人向发包人移交工程的期限：</w:t>
      </w:r>
      <w:r>
        <w:rPr>
          <w:rFonts w:hint="eastAsia" w:ascii="宋体" w:hAnsi="宋体" w:eastAsia="宋体" w:cs="宋体"/>
          <w:spacing w:val="45"/>
          <w:sz w:val="24"/>
          <w:szCs w:val="24"/>
          <w:highlight w:val="none"/>
          <w:u w:val="single" w:color="auto"/>
        </w:rPr>
        <w:t xml:space="preserve"> </w:t>
      </w:r>
      <w:r>
        <w:rPr>
          <w:rFonts w:hint="eastAsia" w:ascii="宋体" w:hAnsi="宋体" w:eastAsia="宋体" w:cs="宋体"/>
          <w:spacing w:val="-3"/>
          <w:sz w:val="24"/>
          <w:szCs w:val="24"/>
          <w:highlight w:val="none"/>
          <w:u w:val="single" w:color="auto"/>
        </w:rPr>
        <w:t>电力部门验收合格之日起</w:t>
      </w:r>
      <w:r>
        <w:rPr>
          <w:rFonts w:hint="eastAsia" w:ascii="宋体" w:hAnsi="宋体" w:eastAsia="宋体" w:cs="宋体"/>
          <w:spacing w:val="-46"/>
          <w:sz w:val="24"/>
          <w:szCs w:val="24"/>
          <w:highlight w:val="none"/>
          <w:u w:val="single" w:color="auto"/>
        </w:rPr>
        <w:t xml:space="preserve"> </w:t>
      </w:r>
      <w:r>
        <w:rPr>
          <w:rFonts w:hint="eastAsia" w:ascii="宋体" w:hAnsi="宋体" w:eastAsia="宋体" w:cs="宋体"/>
          <w:spacing w:val="-3"/>
          <w:sz w:val="24"/>
          <w:szCs w:val="24"/>
          <w:highlight w:val="none"/>
          <w:u w:val="single" w:color="auto"/>
        </w:rPr>
        <w:t>7</w:t>
      </w:r>
      <w:r>
        <w:rPr>
          <w:rFonts w:hint="eastAsia" w:ascii="宋体" w:hAnsi="宋体" w:eastAsia="宋体" w:cs="宋体"/>
          <w:spacing w:val="-43"/>
          <w:sz w:val="24"/>
          <w:szCs w:val="24"/>
          <w:highlight w:val="none"/>
          <w:u w:val="single" w:color="auto"/>
        </w:rPr>
        <w:t xml:space="preserve"> </w:t>
      </w:r>
      <w:r>
        <w:rPr>
          <w:rFonts w:hint="eastAsia" w:ascii="宋体" w:hAnsi="宋体" w:eastAsia="宋体" w:cs="宋体"/>
          <w:spacing w:val="-3"/>
          <w:sz w:val="24"/>
          <w:szCs w:val="24"/>
          <w:highlight w:val="none"/>
          <w:u w:val="single" w:color="auto"/>
        </w:rPr>
        <w:t xml:space="preserve">天内 </w:t>
      </w:r>
      <w:r>
        <w:rPr>
          <w:rFonts w:hint="eastAsia" w:ascii="宋体" w:hAnsi="宋体" w:eastAsia="宋体" w:cs="宋体"/>
          <w:spacing w:val="-3"/>
          <w:sz w:val="24"/>
          <w:szCs w:val="24"/>
          <w:highlight w:val="none"/>
        </w:rPr>
        <w:t>。</w:t>
      </w:r>
    </w:p>
    <w:p w14:paraId="5CBCF72A">
      <w:pPr>
        <w:keepNext w:val="0"/>
        <w:keepLines w:val="0"/>
        <w:pageBreakBefore w:val="0"/>
        <w:kinsoku/>
        <w:wordWrap w:val="0"/>
        <w:overflowPunct/>
        <w:topLinePunct/>
        <w:autoSpaceDE/>
        <w:autoSpaceDN/>
        <w:bidi w:val="0"/>
        <w:adjustRightInd w:val="0"/>
        <w:spacing w:before="113" w:line="360" w:lineRule="auto"/>
        <w:ind w:left="8" w:firstLine="48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发包人未按本合同约定接收全部或部分工程的，违约</w:t>
      </w:r>
      <w:r>
        <w:rPr>
          <w:rFonts w:hint="eastAsia" w:ascii="宋体" w:hAnsi="宋体" w:eastAsia="宋体" w:cs="宋体"/>
          <w:spacing w:val="-2"/>
          <w:sz w:val="24"/>
          <w:szCs w:val="24"/>
          <w:highlight w:val="none"/>
        </w:rPr>
        <w:t>金的计算方法为：</w:t>
      </w:r>
      <w:r>
        <w:rPr>
          <w:rFonts w:hint="eastAsia" w:ascii="宋体" w:hAnsi="宋体" w:eastAsia="宋体" w:cs="宋体"/>
          <w:spacing w:val="-2"/>
          <w:sz w:val="24"/>
          <w:szCs w:val="24"/>
          <w:highlight w:val="none"/>
          <w:u w:val="single" w:color="auto"/>
        </w:rPr>
        <w:t xml:space="preserve">    /     </w:t>
      </w:r>
      <w:r>
        <w:rPr>
          <w:rFonts w:hint="eastAsia" w:ascii="宋体" w:hAnsi="宋体" w:eastAsia="宋体" w:cs="宋体"/>
          <w:spacing w:val="-2"/>
          <w:sz w:val="24"/>
          <w:szCs w:val="24"/>
          <w:highlight w:val="none"/>
        </w:rPr>
        <w:t>。</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承包人未按时移交工程的，违约金的计算方法为：</w:t>
      </w:r>
      <w:r>
        <w:rPr>
          <w:rFonts w:hint="eastAsia" w:ascii="宋体" w:hAnsi="宋体" w:eastAsia="宋体" w:cs="宋体"/>
          <w:spacing w:val="-1"/>
          <w:sz w:val="24"/>
          <w:szCs w:val="24"/>
          <w:highlight w:val="none"/>
          <w:u w:val="single" w:color="auto"/>
        </w:rPr>
        <w:t xml:space="preserve"> 发生时双方再协商</w:t>
      </w:r>
      <w:r>
        <w:rPr>
          <w:rFonts w:hint="eastAsia" w:ascii="宋体" w:hAnsi="宋体" w:eastAsia="宋体" w:cs="宋体"/>
          <w:spacing w:val="-1"/>
          <w:sz w:val="24"/>
          <w:szCs w:val="24"/>
          <w:highlight w:val="none"/>
        </w:rPr>
        <w:t>。</w:t>
      </w:r>
    </w:p>
    <w:p w14:paraId="604402BB">
      <w:pPr>
        <w:keepNext w:val="0"/>
        <w:keepLines w:val="0"/>
        <w:pageBreakBefore w:val="0"/>
        <w:kinsoku/>
        <w:wordWrap w:val="0"/>
        <w:overflowPunct/>
        <w:topLinePunct/>
        <w:autoSpaceDE/>
        <w:autoSpaceDN/>
        <w:bidi w:val="0"/>
        <w:adjustRightInd w:val="0"/>
        <w:spacing w:before="111" w:line="360" w:lineRule="auto"/>
        <w:ind w:left="498"/>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13.3</w:t>
      </w:r>
      <w:r>
        <w:rPr>
          <w:rFonts w:hint="eastAsia" w:ascii="宋体" w:hAnsi="宋体" w:eastAsia="宋体" w:cs="宋体"/>
          <w:spacing w:val="21"/>
          <w:sz w:val="24"/>
          <w:szCs w:val="24"/>
          <w:highlight w:val="none"/>
        </w:rPr>
        <w:t xml:space="preserve"> </w:t>
      </w:r>
      <w:r>
        <w:rPr>
          <w:rFonts w:hint="eastAsia" w:ascii="宋体" w:hAnsi="宋体" w:eastAsia="宋体" w:cs="宋体"/>
          <w:spacing w:val="-6"/>
          <w:sz w:val="24"/>
          <w:szCs w:val="24"/>
          <w:highlight w:val="none"/>
        </w:rPr>
        <w:t>工程试车</w:t>
      </w:r>
    </w:p>
    <w:p w14:paraId="5F16D0B7">
      <w:pPr>
        <w:keepNext w:val="0"/>
        <w:keepLines w:val="0"/>
        <w:pageBreakBefore w:val="0"/>
        <w:kinsoku/>
        <w:wordWrap w:val="0"/>
        <w:overflowPunct/>
        <w:topLinePunct/>
        <w:autoSpaceDE/>
        <w:autoSpaceDN/>
        <w:bidi w:val="0"/>
        <w:adjustRightInd w:val="0"/>
        <w:spacing w:before="236" w:line="360" w:lineRule="auto"/>
        <w:ind w:left="49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13.3.1 试车程序</w:t>
      </w:r>
    </w:p>
    <w:p w14:paraId="16C5FBBD">
      <w:pPr>
        <w:keepNext w:val="0"/>
        <w:keepLines w:val="0"/>
        <w:pageBreakBefore w:val="0"/>
        <w:kinsoku/>
        <w:wordWrap w:val="0"/>
        <w:overflowPunct/>
        <w:topLinePunct/>
        <w:autoSpaceDE/>
        <w:autoSpaceDN/>
        <w:bidi w:val="0"/>
        <w:adjustRightInd w:val="0"/>
        <w:spacing w:before="116" w:line="360" w:lineRule="auto"/>
        <w:ind w:left="49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工程试车内容：</w:t>
      </w:r>
      <w:r>
        <w:rPr>
          <w:rFonts w:hint="eastAsia" w:ascii="宋体" w:hAnsi="宋体" w:eastAsia="宋体" w:cs="宋体"/>
          <w:spacing w:val="-2"/>
          <w:sz w:val="24"/>
          <w:szCs w:val="24"/>
          <w:highlight w:val="none"/>
          <w:u w:val="single" w:color="auto"/>
        </w:rPr>
        <w:t xml:space="preserve">  执行通用条款   </w:t>
      </w:r>
      <w:r>
        <w:rPr>
          <w:rFonts w:hint="eastAsia" w:ascii="宋体" w:hAnsi="宋体" w:eastAsia="宋体" w:cs="宋体"/>
          <w:spacing w:val="-2"/>
          <w:sz w:val="24"/>
          <w:szCs w:val="24"/>
          <w:highlight w:val="none"/>
        </w:rPr>
        <w:t>。</w:t>
      </w:r>
    </w:p>
    <w:p w14:paraId="710845B9">
      <w:pPr>
        <w:keepNext w:val="0"/>
        <w:keepLines w:val="0"/>
        <w:pageBreakBefore w:val="0"/>
        <w:kinsoku/>
        <w:wordWrap w:val="0"/>
        <w:overflowPunct/>
        <w:topLinePunct/>
        <w:autoSpaceDE/>
        <w:autoSpaceDN/>
        <w:bidi w:val="0"/>
        <w:adjustRightInd w:val="0"/>
        <w:spacing w:before="114" w:line="360" w:lineRule="auto"/>
        <w:ind w:left="49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（1）单机无负荷试车费用由</w:t>
      </w:r>
      <w:r>
        <w:rPr>
          <w:rFonts w:hint="eastAsia" w:ascii="宋体" w:hAnsi="宋体" w:eastAsia="宋体" w:cs="宋体"/>
          <w:spacing w:val="-2"/>
          <w:sz w:val="24"/>
          <w:szCs w:val="24"/>
          <w:highlight w:val="none"/>
          <w:u w:val="single" w:color="auto"/>
        </w:rPr>
        <w:t xml:space="preserve">    承包人     </w:t>
      </w:r>
      <w:r>
        <w:rPr>
          <w:rFonts w:hint="eastAsia" w:ascii="宋体" w:hAnsi="宋体" w:eastAsia="宋体" w:cs="宋体"/>
          <w:spacing w:val="-86"/>
          <w:sz w:val="24"/>
          <w:szCs w:val="24"/>
          <w:highlight w:val="none"/>
        </w:rPr>
        <w:t xml:space="preserve"> </w:t>
      </w:r>
      <w:r>
        <w:rPr>
          <w:rFonts w:hint="eastAsia" w:ascii="宋体" w:hAnsi="宋体" w:eastAsia="宋体" w:cs="宋体"/>
          <w:spacing w:val="-2"/>
          <w:sz w:val="24"/>
          <w:szCs w:val="24"/>
          <w:highlight w:val="none"/>
        </w:rPr>
        <w:t>承担；</w:t>
      </w:r>
    </w:p>
    <w:p w14:paraId="62B0C6DA">
      <w:pPr>
        <w:keepNext w:val="0"/>
        <w:keepLines w:val="0"/>
        <w:pageBreakBefore w:val="0"/>
        <w:kinsoku/>
        <w:wordWrap w:val="0"/>
        <w:overflowPunct/>
        <w:topLinePunct/>
        <w:autoSpaceDE/>
        <w:autoSpaceDN/>
        <w:bidi w:val="0"/>
        <w:adjustRightInd w:val="0"/>
        <w:spacing w:line="360" w:lineRule="auto"/>
        <w:ind w:left="49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（2）无负荷联动试车费用由</w:t>
      </w:r>
      <w:r>
        <w:rPr>
          <w:rFonts w:hint="eastAsia" w:ascii="宋体" w:hAnsi="宋体" w:eastAsia="宋体" w:cs="宋体"/>
          <w:spacing w:val="-2"/>
          <w:sz w:val="24"/>
          <w:szCs w:val="24"/>
          <w:highlight w:val="none"/>
          <w:u w:val="single" w:color="auto"/>
        </w:rPr>
        <w:t xml:space="preserve">    承包人     </w:t>
      </w:r>
      <w:r>
        <w:rPr>
          <w:rFonts w:hint="eastAsia" w:ascii="宋体" w:hAnsi="宋体" w:eastAsia="宋体" w:cs="宋体"/>
          <w:spacing w:val="-86"/>
          <w:sz w:val="24"/>
          <w:szCs w:val="24"/>
          <w:highlight w:val="none"/>
        </w:rPr>
        <w:t xml:space="preserve"> </w:t>
      </w:r>
      <w:r>
        <w:rPr>
          <w:rFonts w:hint="eastAsia" w:ascii="宋体" w:hAnsi="宋体" w:eastAsia="宋体" w:cs="宋体"/>
          <w:spacing w:val="-2"/>
          <w:sz w:val="24"/>
          <w:szCs w:val="24"/>
          <w:highlight w:val="none"/>
        </w:rPr>
        <w:t>承担。</w:t>
      </w:r>
    </w:p>
    <w:p w14:paraId="2120217E">
      <w:pPr>
        <w:keepNext w:val="0"/>
        <w:keepLines w:val="0"/>
        <w:pageBreakBefore w:val="0"/>
        <w:kinsoku/>
        <w:wordWrap w:val="0"/>
        <w:overflowPunct/>
        <w:topLinePunct/>
        <w:autoSpaceDE/>
        <w:autoSpaceDN/>
        <w:bidi w:val="0"/>
        <w:adjustRightInd w:val="0"/>
        <w:spacing w:before="116" w:line="360" w:lineRule="auto"/>
        <w:ind w:left="498"/>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13.3.3</w:t>
      </w:r>
      <w:r>
        <w:rPr>
          <w:rFonts w:hint="eastAsia" w:ascii="宋体" w:hAnsi="宋体" w:eastAsia="宋体" w:cs="宋体"/>
          <w:spacing w:val="22"/>
          <w:sz w:val="24"/>
          <w:szCs w:val="24"/>
          <w:highlight w:val="none"/>
        </w:rPr>
        <w:t xml:space="preserve"> </w:t>
      </w:r>
      <w:r>
        <w:rPr>
          <w:rFonts w:hint="eastAsia" w:ascii="宋体" w:hAnsi="宋体" w:eastAsia="宋体" w:cs="宋体"/>
          <w:spacing w:val="-5"/>
          <w:sz w:val="24"/>
          <w:szCs w:val="24"/>
          <w:highlight w:val="none"/>
        </w:rPr>
        <w:t>投料试车</w:t>
      </w:r>
    </w:p>
    <w:p w14:paraId="3DD07A83">
      <w:pPr>
        <w:keepNext w:val="0"/>
        <w:keepLines w:val="0"/>
        <w:pageBreakBefore w:val="0"/>
        <w:kinsoku/>
        <w:wordWrap w:val="0"/>
        <w:overflowPunct/>
        <w:topLinePunct/>
        <w:autoSpaceDE/>
        <w:autoSpaceDN/>
        <w:bidi w:val="0"/>
        <w:adjustRightInd w:val="0"/>
        <w:spacing w:before="114" w:line="360" w:lineRule="auto"/>
        <w:ind w:left="1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关于投料试车相关事项的约定：</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210510AC">
      <w:pPr>
        <w:keepNext w:val="0"/>
        <w:keepLines w:val="0"/>
        <w:pageBreakBefore w:val="0"/>
        <w:kinsoku/>
        <w:wordWrap w:val="0"/>
        <w:overflowPunct/>
        <w:topLinePunct/>
        <w:autoSpaceDE/>
        <w:autoSpaceDN/>
        <w:bidi w:val="0"/>
        <w:adjustRightInd w:val="0"/>
        <w:spacing w:before="116" w:line="360" w:lineRule="auto"/>
        <w:ind w:left="498"/>
        <w:outlineLvl w:val="9"/>
        <w:rPr>
          <w:rFonts w:hint="eastAsia" w:ascii="宋体" w:hAnsi="宋体" w:eastAsia="宋体" w:cs="宋体"/>
          <w:sz w:val="24"/>
          <w:szCs w:val="24"/>
          <w:highlight w:val="none"/>
        </w:rPr>
      </w:pPr>
      <w:bookmarkStart w:id="118" w:name="_Toc16485"/>
      <w:bookmarkStart w:id="119" w:name="_Toc29581"/>
      <w:bookmarkStart w:id="120" w:name="_Toc28569"/>
      <w:r>
        <w:rPr>
          <w:rFonts w:hint="eastAsia" w:ascii="宋体" w:hAnsi="宋体" w:eastAsia="宋体" w:cs="宋体"/>
          <w:spacing w:val="-6"/>
          <w:sz w:val="24"/>
          <w:szCs w:val="24"/>
          <w:highlight w:val="none"/>
        </w:rPr>
        <w:t>13.6</w:t>
      </w:r>
      <w:r>
        <w:rPr>
          <w:rFonts w:hint="eastAsia" w:ascii="宋体" w:hAnsi="宋体" w:eastAsia="宋体" w:cs="宋体"/>
          <w:spacing w:val="20"/>
          <w:sz w:val="24"/>
          <w:szCs w:val="24"/>
          <w:highlight w:val="none"/>
        </w:rPr>
        <w:t xml:space="preserve"> </w:t>
      </w:r>
      <w:r>
        <w:rPr>
          <w:rFonts w:hint="eastAsia" w:ascii="宋体" w:hAnsi="宋体" w:eastAsia="宋体" w:cs="宋体"/>
          <w:spacing w:val="-6"/>
          <w:sz w:val="24"/>
          <w:szCs w:val="24"/>
          <w:highlight w:val="none"/>
        </w:rPr>
        <w:t>竣工退场</w:t>
      </w:r>
      <w:bookmarkEnd w:id="118"/>
      <w:bookmarkEnd w:id="119"/>
      <w:bookmarkEnd w:id="120"/>
    </w:p>
    <w:p w14:paraId="1B3A6946">
      <w:pPr>
        <w:keepNext w:val="0"/>
        <w:keepLines w:val="0"/>
        <w:pageBreakBefore w:val="0"/>
        <w:kinsoku/>
        <w:wordWrap w:val="0"/>
        <w:overflowPunct/>
        <w:topLinePunct/>
        <w:autoSpaceDE/>
        <w:autoSpaceDN/>
        <w:bidi w:val="0"/>
        <w:adjustRightInd w:val="0"/>
        <w:spacing w:before="230" w:line="360" w:lineRule="auto"/>
        <w:ind w:left="498"/>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13.6.1</w:t>
      </w:r>
      <w:r>
        <w:rPr>
          <w:rFonts w:hint="eastAsia" w:ascii="宋体" w:hAnsi="宋体" w:eastAsia="宋体" w:cs="宋体"/>
          <w:spacing w:val="22"/>
          <w:sz w:val="24"/>
          <w:szCs w:val="24"/>
          <w:highlight w:val="none"/>
        </w:rPr>
        <w:t xml:space="preserve"> </w:t>
      </w:r>
      <w:r>
        <w:rPr>
          <w:rFonts w:hint="eastAsia" w:ascii="宋体" w:hAnsi="宋体" w:eastAsia="宋体" w:cs="宋体"/>
          <w:spacing w:val="-5"/>
          <w:sz w:val="24"/>
          <w:szCs w:val="24"/>
          <w:highlight w:val="none"/>
        </w:rPr>
        <w:t>竣工退场</w:t>
      </w:r>
    </w:p>
    <w:p w14:paraId="5FF1F785">
      <w:pPr>
        <w:keepNext w:val="0"/>
        <w:keepLines w:val="0"/>
        <w:pageBreakBefore w:val="0"/>
        <w:kinsoku/>
        <w:wordWrap w:val="0"/>
        <w:overflowPunct/>
        <w:topLinePunct/>
        <w:autoSpaceDE/>
        <w:autoSpaceDN/>
        <w:bidi w:val="0"/>
        <w:adjustRightInd w:val="0"/>
        <w:spacing w:before="108" w:line="360" w:lineRule="auto"/>
        <w:ind w:left="13" w:right="83" w:firstLine="47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承包人完成竣工退场的期限：</w:t>
      </w:r>
      <w:r>
        <w:rPr>
          <w:rFonts w:hint="eastAsia" w:ascii="宋体" w:hAnsi="宋体" w:eastAsia="宋体" w:cs="宋体"/>
          <w:spacing w:val="-2"/>
          <w:sz w:val="24"/>
          <w:szCs w:val="24"/>
          <w:highlight w:val="none"/>
          <w:u w:val="single" w:color="auto"/>
        </w:rPr>
        <w:t xml:space="preserve">  在合同解除之日起</w:t>
      </w:r>
      <w:r>
        <w:rPr>
          <w:rFonts w:hint="eastAsia" w:ascii="宋体" w:hAnsi="宋体" w:eastAsia="宋体" w:cs="宋体"/>
          <w:spacing w:val="-18"/>
          <w:sz w:val="24"/>
          <w:szCs w:val="24"/>
          <w:highlight w:val="none"/>
          <w:u w:val="single" w:color="auto"/>
        </w:rPr>
        <w:t xml:space="preserve"> </w:t>
      </w:r>
      <w:r>
        <w:rPr>
          <w:rFonts w:hint="eastAsia" w:ascii="宋体" w:hAnsi="宋体" w:eastAsia="宋体" w:cs="宋体"/>
          <w:spacing w:val="-2"/>
          <w:sz w:val="24"/>
          <w:szCs w:val="24"/>
          <w:highlight w:val="none"/>
          <w:u w:val="single" w:color="auto"/>
        </w:rPr>
        <w:t>15</w:t>
      </w:r>
      <w:r>
        <w:rPr>
          <w:rFonts w:hint="eastAsia" w:ascii="宋体" w:hAnsi="宋体" w:eastAsia="宋体" w:cs="宋体"/>
          <w:spacing w:val="-43"/>
          <w:sz w:val="24"/>
          <w:szCs w:val="24"/>
          <w:highlight w:val="none"/>
          <w:u w:val="single" w:color="auto"/>
        </w:rPr>
        <w:t xml:space="preserve"> </w:t>
      </w:r>
      <w:r>
        <w:rPr>
          <w:rFonts w:hint="eastAsia" w:ascii="宋体" w:hAnsi="宋体" w:eastAsia="宋体" w:cs="宋体"/>
          <w:spacing w:val="-2"/>
          <w:sz w:val="24"/>
          <w:szCs w:val="24"/>
          <w:highlight w:val="none"/>
          <w:u w:val="single" w:color="auto"/>
        </w:rPr>
        <w:t>天内，承包人应将除为安全需</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 xml:space="preserve">要以外的所有其它物资、机具、设备和设施，全部撤离现场    </w:t>
      </w:r>
      <w:r>
        <w:rPr>
          <w:rFonts w:hint="eastAsia" w:ascii="宋体" w:hAnsi="宋体" w:eastAsia="宋体" w:cs="宋体"/>
          <w:spacing w:val="-1"/>
          <w:sz w:val="24"/>
          <w:szCs w:val="24"/>
          <w:highlight w:val="none"/>
        </w:rPr>
        <w:t>。</w:t>
      </w:r>
    </w:p>
    <w:p w14:paraId="7C80AD4E">
      <w:pPr>
        <w:keepNext w:val="0"/>
        <w:keepLines w:val="0"/>
        <w:pageBreakBefore w:val="0"/>
        <w:kinsoku/>
        <w:wordWrap w:val="0"/>
        <w:overflowPunct/>
        <w:topLinePunct/>
        <w:autoSpaceDE/>
        <w:autoSpaceDN/>
        <w:bidi w:val="0"/>
        <w:adjustRightInd w:val="0"/>
        <w:spacing w:before="233" w:line="360" w:lineRule="auto"/>
        <w:ind w:left="18"/>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14.</w:t>
      </w:r>
      <w:r>
        <w:rPr>
          <w:rFonts w:hint="eastAsia" w:ascii="宋体" w:hAnsi="宋体" w:eastAsia="宋体" w:cs="宋体"/>
          <w:spacing w:val="21"/>
          <w:sz w:val="24"/>
          <w:szCs w:val="24"/>
          <w:highlight w:val="none"/>
        </w:rPr>
        <w:t xml:space="preserve"> </w:t>
      </w:r>
      <w:r>
        <w:rPr>
          <w:rFonts w:hint="eastAsia" w:ascii="宋体" w:hAnsi="宋体" w:eastAsia="宋体" w:cs="宋体"/>
          <w:spacing w:val="-7"/>
          <w:sz w:val="24"/>
          <w:szCs w:val="24"/>
          <w:highlight w:val="none"/>
        </w:rPr>
        <w:t>竣工结算</w:t>
      </w:r>
    </w:p>
    <w:p w14:paraId="772B12AD">
      <w:pPr>
        <w:keepNext w:val="0"/>
        <w:keepLines w:val="0"/>
        <w:pageBreakBefore w:val="0"/>
        <w:kinsoku/>
        <w:wordWrap w:val="0"/>
        <w:overflowPunct/>
        <w:topLinePunct/>
        <w:autoSpaceDE/>
        <w:autoSpaceDN/>
        <w:bidi w:val="0"/>
        <w:adjustRightInd w:val="0"/>
        <w:spacing w:before="231" w:line="360" w:lineRule="auto"/>
        <w:ind w:left="498"/>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14.1</w:t>
      </w:r>
      <w:r>
        <w:rPr>
          <w:rFonts w:hint="eastAsia" w:ascii="宋体" w:hAnsi="宋体" w:eastAsia="宋体" w:cs="宋体"/>
          <w:spacing w:val="22"/>
          <w:sz w:val="24"/>
          <w:szCs w:val="24"/>
          <w:highlight w:val="none"/>
        </w:rPr>
        <w:t xml:space="preserve"> </w:t>
      </w:r>
      <w:r>
        <w:rPr>
          <w:rFonts w:hint="eastAsia" w:ascii="宋体" w:hAnsi="宋体" w:eastAsia="宋体" w:cs="宋体"/>
          <w:spacing w:val="-5"/>
          <w:sz w:val="24"/>
          <w:szCs w:val="24"/>
          <w:highlight w:val="none"/>
        </w:rPr>
        <w:t>竣工结算申请</w:t>
      </w:r>
    </w:p>
    <w:p w14:paraId="36E5B638">
      <w:pPr>
        <w:keepNext w:val="0"/>
        <w:keepLines w:val="0"/>
        <w:pageBreakBefore w:val="0"/>
        <w:kinsoku/>
        <w:wordWrap w:val="0"/>
        <w:overflowPunct/>
        <w:topLinePunct/>
        <w:autoSpaceDE/>
        <w:autoSpaceDN/>
        <w:bidi w:val="0"/>
        <w:adjustRightInd w:val="0"/>
        <w:spacing w:before="78" w:line="360" w:lineRule="auto"/>
        <w:ind w:left="6" w:firstLine="474"/>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承包人提交竣工结算申请单的期限：</w:t>
      </w:r>
      <w:r>
        <w:rPr>
          <w:rFonts w:hint="eastAsia" w:ascii="宋体" w:hAnsi="宋体" w:eastAsia="宋体" w:cs="宋体"/>
          <w:spacing w:val="-2"/>
          <w:sz w:val="24"/>
          <w:szCs w:val="24"/>
          <w:highlight w:val="none"/>
          <w:u w:val="single" w:color="auto"/>
        </w:rPr>
        <w:t xml:space="preserve">  工程结算审计报告发出</w:t>
      </w:r>
      <w:r>
        <w:rPr>
          <w:rFonts w:hint="eastAsia" w:ascii="宋体" w:hAnsi="宋体" w:eastAsia="宋体" w:cs="宋体"/>
          <w:spacing w:val="-3"/>
          <w:sz w:val="24"/>
          <w:szCs w:val="24"/>
          <w:highlight w:val="none"/>
          <w:u w:val="single" w:color="auto"/>
        </w:rPr>
        <w:t>后</w:t>
      </w:r>
      <w:r>
        <w:rPr>
          <w:rFonts w:hint="eastAsia" w:ascii="宋体" w:hAnsi="宋体" w:eastAsia="宋体" w:cs="宋体"/>
          <w:spacing w:val="-34"/>
          <w:sz w:val="24"/>
          <w:szCs w:val="24"/>
          <w:highlight w:val="none"/>
          <w:u w:val="single" w:color="auto"/>
        </w:rPr>
        <w:t xml:space="preserve"> </w:t>
      </w:r>
      <w:r>
        <w:rPr>
          <w:rFonts w:hint="eastAsia" w:ascii="宋体" w:hAnsi="宋体" w:eastAsia="宋体" w:cs="宋体"/>
          <w:spacing w:val="-3"/>
          <w:sz w:val="24"/>
          <w:szCs w:val="24"/>
          <w:highlight w:val="none"/>
          <w:u w:val="single" w:color="auto"/>
        </w:rPr>
        <w:t>14</w:t>
      </w:r>
      <w:r>
        <w:rPr>
          <w:rFonts w:hint="eastAsia" w:ascii="宋体" w:hAnsi="宋体" w:eastAsia="宋体" w:cs="宋体"/>
          <w:spacing w:val="-44"/>
          <w:sz w:val="24"/>
          <w:szCs w:val="24"/>
          <w:highlight w:val="none"/>
          <w:u w:val="single" w:color="auto"/>
        </w:rPr>
        <w:t xml:space="preserve"> </w:t>
      </w:r>
      <w:r>
        <w:rPr>
          <w:rFonts w:hint="eastAsia" w:ascii="宋体" w:hAnsi="宋体" w:eastAsia="宋体" w:cs="宋体"/>
          <w:spacing w:val="-3"/>
          <w:sz w:val="24"/>
          <w:szCs w:val="24"/>
          <w:highlight w:val="none"/>
          <w:u w:val="single" w:color="auto"/>
        </w:rPr>
        <w:t>天内提交</w:t>
      </w:r>
      <w:r>
        <w:rPr>
          <w:rFonts w:hint="eastAsia" w:ascii="宋体" w:hAnsi="宋体" w:eastAsia="宋体" w:cs="宋体"/>
          <w:spacing w:val="-49"/>
          <w:sz w:val="24"/>
          <w:szCs w:val="24"/>
          <w:highlight w:val="none"/>
          <w:u w:val="single" w:color="auto"/>
        </w:rPr>
        <w:t xml:space="preserve"> </w:t>
      </w:r>
      <w:r>
        <w:rPr>
          <w:rFonts w:hint="eastAsia" w:ascii="宋体" w:hAnsi="宋体" w:eastAsia="宋体" w:cs="宋体"/>
          <w:spacing w:val="-3"/>
          <w:sz w:val="24"/>
          <w:szCs w:val="24"/>
          <w:highlight w:val="none"/>
          <w:u w:val="single" w:color="auto"/>
        </w:rPr>
        <w:t>6</w:t>
      </w:r>
      <w:r>
        <w:rPr>
          <w:rFonts w:hint="eastAsia" w:ascii="宋体" w:hAnsi="宋体" w:eastAsia="宋体" w:cs="宋体"/>
          <w:spacing w:val="-44"/>
          <w:sz w:val="24"/>
          <w:szCs w:val="24"/>
          <w:highlight w:val="none"/>
          <w:u w:val="single" w:color="auto"/>
        </w:rPr>
        <w:t xml:space="preserve"> </w:t>
      </w:r>
      <w:r>
        <w:rPr>
          <w:rFonts w:hint="eastAsia" w:ascii="宋体" w:hAnsi="宋体" w:eastAsia="宋体" w:cs="宋体"/>
          <w:spacing w:val="-3"/>
          <w:sz w:val="24"/>
          <w:szCs w:val="24"/>
          <w:highlight w:val="none"/>
          <w:u w:val="single" w:color="auto"/>
        </w:rPr>
        <w:t>份竣</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u w:val="single" w:color="auto"/>
        </w:rPr>
        <w:t>工付款申请单，甲方验证承包方竣工付款申请材料符合要求后七个工作日内完成向财政局</w:t>
      </w:r>
      <w:r>
        <w:rPr>
          <w:rFonts w:hint="eastAsia" w:ascii="宋体" w:hAnsi="宋体" w:eastAsia="宋体" w:cs="宋体"/>
          <w:spacing w:val="15"/>
          <w:sz w:val="24"/>
          <w:szCs w:val="24"/>
          <w:highlight w:val="none"/>
        </w:rPr>
        <w:t xml:space="preserve"> </w:t>
      </w:r>
      <w:r>
        <w:rPr>
          <w:rFonts w:hint="eastAsia" w:ascii="宋体" w:hAnsi="宋体" w:eastAsia="宋体" w:cs="宋体"/>
          <w:spacing w:val="-4"/>
          <w:sz w:val="24"/>
          <w:szCs w:val="24"/>
          <w:highlight w:val="none"/>
          <w:u w:val="single" w:color="auto"/>
        </w:rPr>
        <w:t xml:space="preserve">申请支付  </w:t>
      </w:r>
      <w:r>
        <w:rPr>
          <w:rFonts w:hint="eastAsia" w:ascii="宋体" w:hAnsi="宋体" w:eastAsia="宋体" w:cs="宋体"/>
          <w:spacing w:val="-4"/>
          <w:sz w:val="24"/>
          <w:szCs w:val="24"/>
          <w:highlight w:val="none"/>
        </w:rPr>
        <w:t>。</w:t>
      </w:r>
    </w:p>
    <w:p w14:paraId="4142583C">
      <w:pPr>
        <w:keepNext w:val="0"/>
        <w:keepLines w:val="0"/>
        <w:pageBreakBefore w:val="0"/>
        <w:kinsoku/>
        <w:wordWrap w:val="0"/>
        <w:overflowPunct/>
        <w:topLinePunct/>
        <w:autoSpaceDE/>
        <w:autoSpaceDN/>
        <w:bidi w:val="0"/>
        <w:adjustRightInd w:val="0"/>
        <w:spacing w:before="115" w:line="360" w:lineRule="auto"/>
        <w:ind w:firstLine="48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竣工结算申请单应包括的内容：</w:t>
      </w:r>
      <w:r>
        <w:rPr>
          <w:rFonts w:hint="eastAsia" w:ascii="宋体" w:hAnsi="宋体" w:eastAsia="宋体" w:cs="宋体"/>
          <w:spacing w:val="-4"/>
          <w:sz w:val="24"/>
          <w:szCs w:val="24"/>
          <w:highlight w:val="none"/>
          <w:u w:val="single" w:color="auto"/>
        </w:rPr>
        <w:t>竣工结算审计总价、已支付工程价款、应扣留质量保</w:t>
      </w:r>
      <w:r>
        <w:rPr>
          <w:rFonts w:hint="eastAsia" w:ascii="宋体" w:hAnsi="宋体" w:eastAsia="宋体" w:cs="宋体"/>
          <w:spacing w:val="11"/>
          <w:sz w:val="24"/>
          <w:szCs w:val="24"/>
          <w:highlight w:val="none"/>
        </w:rPr>
        <w:t xml:space="preserve"> </w:t>
      </w:r>
      <w:r>
        <w:rPr>
          <w:rFonts w:hint="eastAsia" w:ascii="宋体" w:hAnsi="宋体" w:eastAsia="宋体" w:cs="宋体"/>
          <w:spacing w:val="-1"/>
          <w:sz w:val="24"/>
          <w:szCs w:val="24"/>
          <w:highlight w:val="none"/>
          <w:u w:val="single" w:color="auto"/>
        </w:rPr>
        <w:t xml:space="preserve">修金、应支付的竣工付款金额等  </w:t>
      </w:r>
      <w:r>
        <w:rPr>
          <w:rFonts w:hint="eastAsia" w:ascii="宋体" w:hAnsi="宋体" w:eastAsia="宋体" w:cs="宋体"/>
          <w:spacing w:val="-1"/>
          <w:sz w:val="24"/>
          <w:szCs w:val="24"/>
          <w:highlight w:val="none"/>
        </w:rPr>
        <w:t>。</w:t>
      </w:r>
    </w:p>
    <w:p w14:paraId="6F764897">
      <w:pPr>
        <w:keepNext w:val="0"/>
        <w:keepLines w:val="0"/>
        <w:pageBreakBefore w:val="0"/>
        <w:kinsoku/>
        <w:wordWrap w:val="0"/>
        <w:overflowPunct/>
        <w:topLinePunct/>
        <w:autoSpaceDE/>
        <w:autoSpaceDN/>
        <w:bidi w:val="0"/>
        <w:adjustRightInd w:val="0"/>
        <w:spacing w:before="108" w:line="360" w:lineRule="auto"/>
        <w:ind w:left="491"/>
        <w:outlineLvl w:val="9"/>
        <w:rPr>
          <w:rFonts w:hint="eastAsia" w:ascii="宋体" w:hAnsi="宋体" w:eastAsia="宋体" w:cs="宋体"/>
          <w:sz w:val="24"/>
          <w:szCs w:val="24"/>
          <w:highlight w:val="none"/>
        </w:rPr>
      </w:pPr>
      <w:bookmarkStart w:id="121" w:name="_Toc27157"/>
      <w:bookmarkStart w:id="122" w:name="_Toc23720"/>
      <w:bookmarkStart w:id="123" w:name="_Toc16449"/>
      <w:r>
        <w:rPr>
          <w:rFonts w:hint="eastAsia" w:ascii="宋体" w:hAnsi="宋体" w:eastAsia="宋体" w:cs="宋体"/>
          <w:spacing w:val="-5"/>
          <w:sz w:val="24"/>
          <w:szCs w:val="24"/>
          <w:highlight w:val="none"/>
        </w:rPr>
        <w:t>14.2</w:t>
      </w:r>
      <w:r>
        <w:rPr>
          <w:rFonts w:hint="eastAsia" w:ascii="宋体" w:hAnsi="宋体" w:eastAsia="宋体" w:cs="宋体"/>
          <w:spacing w:val="22"/>
          <w:sz w:val="24"/>
          <w:szCs w:val="24"/>
          <w:highlight w:val="none"/>
        </w:rPr>
        <w:t xml:space="preserve"> </w:t>
      </w:r>
      <w:r>
        <w:rPr>
          <w:rFonts w:hint="eastAsia" w:ascii="宋体" w:hAnsi="宋体" w:eastAsia="宋体" w:cs="宋体"/>
          <w:spacing w:val="-5"/>
          <w:sz w:val="24"/>
          <w:szCs w:val="24"/>
          <w:highlight w:val="none"/>
        </w:rPr>
        <w:t>竣工结算审核</w:t>
      </w:r>
      <w:bookmarkEnd w:id="121"/>
      <w:bookmarkEnd w:id="122"/>
      <w:bookmarkEnd w:id="123"/>
    </w:p>
    <w:p w14:paraId="1845C654">
      <w:pPr>
        <w:keepNext w:val="0"/>
        <w:keepLines w:val="0"/>
        <w:pageBreakBefore w:val="0"/>
        <w:kinsoku/>
        <w:wordWrap w:val="0"/>
        <w:overflowPunct/>
        <w:topLinePunct/>
        <w:autoSpaceDE/>
        <w:autoSpaceDN/>
        <w:bidi w:val="0"/>
        <w:adjustRightInd w:val="0"/>
        <w:spacing w:before="233" w:line="360" w:lineRule="auto"/>
        <w:ind w:left="487"/>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发包人审批竣工付款申请单的期限：</w:t>
      </w:r>
      <w:r>
        <w:rPr>
          <w:rFonts w:hint="eastAsia" w:ascii="宋体" w:hAnsi="宋体" w:eastAsia="宋体" w:cs="宋体"/>
          <w:spacing w:val="-4"/>
          <w:sz w:val="24"/>
          <w:szCs w:val="24"/>
          <w:highlight w:val="none"/>
          <w:u w:val="single" w:color="auto"/>
        </w:rPr>
        <w:t>竣工验收</w:t>
      </w:r>
      <w:r>
        <w:rPr>
          <w:rFonts w:hint="eastAsia" w:ascii="宋体" w:hAnsi="宋体" w:eastAsia="宋体" w:cs="宋体"/>
          <w:spacing w:val="19"/>
          <w:sz w:val="24"/>
          <w:szCs w:val="24"/>
          <w:highlight w:val="none"/>
          <w:u w:val="single" w:color="auto"/>
        </w:rPr>
        <w:t xml:space="preserve">    </w:t>
      </w:r>
      <w:r>
        <w:rPr>
          <w:rFonts w:hint="eastAsia" w:ascii="宋体" w:hAnsi="宋体" w:eastAsia="宋体" w:cs="宋体"/>
          <w:spacing w:val="-4"/>
          <w:sz w:val="24"/>
          <w:szCs w:val="24"/>
          <w:highlight w:val="none"/>
          <w:u w:val="single" w:color="auto"/>
        </w:rPr>
        <w:t xml:space="preserve">日内  </w:t>
      </w:r>
      <w:r>
        <w:rPr>
          <w:rFonts w:hint="eastAsia" w:ascii="宋体" w:hAnsi="宋体" w:eastAsia="宋体" w:cs="宋体"/>
          <w:spacing w:val="-4"/>
          <w:sz w:val="24"/>
          <w:szCs w:val="24"/>
          <w:highlight w:val="none"/>
        </w:rPr>
        <w:t>。</w:t>
      </w:r>
    </w:p>
    <w:p w14:paraId="40EDD5A0">
      <w:pPr>
        <w:keepNext w:val="0"/>
        <w:keepLines w:val="0"/>
        <w:pageBreakBefore w:val="0"/>
        <w:kinsoku/>
        <w:wordWrap w:val="0"/>
        <w:overflowPunct/>
        <w:topLinePunct/>
        <w:autoSpaceDE/>
        <w:autoSpaceDN/>
        <w:bidi w:val="0"/>
        <w:adjustRightInd w:val="0"/>
        <w:spacing w:before="115" w:line="360" w:lineRule="auto"/>
        <w:ind w:left="48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发包人完成竣工付款的期限：</w:t>
      </w:r>
      <w:r>
        <w:rPr>
          <w:rFonts w:hint="eastAsia" w:ascii="宋体" w:hAnsi="宋体" w:eastAsia="宋体" w:cs="宋体"/>
          <w:spacing w:val="-1"/>
          <w:sz w:val="24"/>
          <w:szCs w:val="24"/>
          <w:highlight w:val="none"/>
          <w:u w:val="single" w:color="auto"/>
        </w:rPr>
        <w:t>发包人应在签发竣工付款证书后的    天内</w:t>
      </w:r>
      <w:r>
        <w:rPr>
          <w:rFonts w:hint="eastAsia" w:ascii="宋体" w:hAnsi="宋体" w:eastAsia="宋体" w:cs="宋体"/>
          <w:spacing w:val="-1"/>
          <w:sz w:val="24"/>
          <w:szCs w:val="24"/>
          <w:highlight w:val="none"/>
        </w:rPr>
        <w:t>。</w:t>
      </w:r>
    </w:p>
    <w:p w14:paraId="6E1EF241">
      <w:pPr>
        <w:keepNext w:val="0"/>
        <w:keepLines w:val="0"/>
        <w:pageBreakBefore w:val="0"/>
        <w:kinsoku/>
        <w:wordWrap w:val="0"/>
        <w:overflowPunct/>
        <w:topLinePunct/>
        <w:autoSpaceDE/>
        <w:autoSpaceDN/>
        <w:bidi w:val="0"/>
        <w:adjustRightInd w:val="0"/>
        <w:spacing w:before="113" w:line="360" w:lineRule="auto"/>
        <w:ind w:left="7"/>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关于竣工付款证书异议部分复核的方式和程序：</w:t>
      </w:r>
      <w:r>
        <w:rPr>
          <w:rFonts w:hint="eastAsia" w:ascii="宋体" w:hAnsi="宋体" w:eastAsia="宋体" w:cs="宋体"/>
          <w:spacing w:val="-4"/>
          <w:sz w:val="24"/>
          <w:szCs w:val="24"/>
          <w:highlight w:val="none"/>
          <w:u w:val="single" w:color="auto"/>
        </w:rPr>
        <w:t>先由监理复核，报发包人审核，最后由有</w:t>
      </w:r>
      <w:r>
        <w:rPr>
          <w:rFonts w:hint="eastAsia" w:ascii="宋体" w:hAnsi="宋体" w:eastAsia="宋体" w:cs="宋体"/>
          <w:spacing w:val="14"/>
          <w:sz w:val="24"/>
          <w:szCs w:val="24"/>
          <w:highlight w:val="none"/>
        </w:rPr>
        <w:t xml:space="preserve"> </w:t>
      </w:r>
      <w:r>
        <w:rPr>
          <w:rFonts w:hint="eastAsia" w:ascii="宋体" w:hAnsi="宋体" w:eastAsia="宋体" w:cs="宋体"/>
          <w:spacing w:val="-4"/>
          <w:sz w:val="24"/>
          <w:szCs w:val="24"/>
          <w:highlight w:val="none"/>
          <w:u w:val="single" w:color="auto"/>
        </w:rPr>
        <w:t xml:space="preserve">关部门审定 </w:t>
      </w:r>
      <w:r>
        <w:rPr>
          <w:rFonts w:hint="eastAsia" w:ascii="宋体" w:hAnsi="宋体" w:eastAsia="宋体" w:cs="宋体"/>
          <w:spacing w:val="-4"/>
          <w:sz w:val="24"/>
          <w:szCs w:val="24"/>
          <w:highlight w:val="none"/>
        </w:rPr>
        <w:t>。</w:t>
      </w:r>
    </w:p>
    <w:p w14:paraId="5BF82B4C">
      <w:pPr>
        <w:keepNext w:val="0"/>
        <w:keepLines w:val="0"/>
        <w:pageBreakBefore w:val="0"/>
        <w:kinsoku/>
        <w:wordWrap w:val="0"/>
        <w:overflowPunct/>
        <w:topLinePunct/>
        <w:autoSpaceDE/>
        <w:autoSpaceDN/>
        <w:bidi w:val="0"/>
        <w:adjustRightInd w:val="0"/>
        <w:spacing w:before="113" w:line="360" w:lineRule="auto"/>
        <w:ind w:left="491"/>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14.4</w:t>
      </w:r>
      <w:r>
        <w:rPr>
          <w:rFonts w:hint="eastAsia" w:ascii="宋体" w:hAnsi="宋体" w:eastAsia="宋体" w:cs="宋体"/>
          <w:spacing w:val="28"/>
          <w:sz w:val="24"/>
          <w:szCs w:val="24"/>
          <w:highlight w:val="none"/>
        </w:rPr>
        <w:t xml:space="preserve"> </w:t>
      </w:r>
      <w:r>
        <w:rPr>
          <w:rFonts w:hint="eastAsia" w:ascii="宋体" w:hAnsi="宋体" w:eastAsia="宋体" w:cs="宋体"/>
          <w:spacing w:val="-7"/>
          <w:sz w:val="24"/>
          <w:szCs w:val="24"/>
          <w:highlight w:val="none"/>
        </w:rPr>
        <w:t>最终结清</w:t>
      </w:r>
    </w:p>
    <w:p w14:paraId="1CBB2399">
      <w:pPr>
        <w:keepNext w:val="0"/>
        <w:keepLines w:val="0"/>
        <w:pageBreakBefore w:val="0"/>
        <w:kinsoku/>
        <w:wordWrap w:val="0"/>
        <w:overflowPunct/>
        <w:topLinePunct/>
        <w:autoSpaceDE/>
        <w:autoSpaceDN/>
        <w:bidi w:val="0"/>
        <w:adjustRightInd w:val="0"/>
        <w:spacing w:before="229" w:line="360" w:lineRule="auto"/>
        <w:ind w:left="49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14.4.1</w:t>
      </w:r>
      <w:r>
        <w:rPr>
          <w:rFonts w:hint="eastAsia" w:ascii="宋体" w:hAnsi="宋体" w:eastAsia="宋体" w:cs="宋体"/>
          <w:spacing w:val="24"/>
          <w:sz w:val="24"/>
          <w:szCs w:val="24"/>
          <w:highlight w:val="none"/>
        </w:rPr>
        <w:t xml:space="preserve"> </w:t>
      </w:r>
      <w:r>
        <w:rPr>
          <w:rFonts w:hint="eastAsia" w:ascii="宋体" w:hAnsi="宋体" w:eastAsia="宋体" w:cs="宋体"/>
          <w:spacing w:val="-4"/>
          <w:sz w:val="24"/>
          <w:szCs w:val="24"/>
          <w:highlight w:val="none"/>
        </w:rPr>
        <w:t>最终结清申请单</w:t>
      </w:r>
    </w:p>
    <w:p w14:paraId="2EEB92E7">
      <w:pPr>
        <w:keepNext w:val="0"/>
        <w:keepLines w:val="0"/>
        <w:pageBreakBefore w:val="0"/>
        <w:kinsoku/>
        <w:wordWrap w:val="0"/>
        <w:overflowPunct/>
        <w:topLinePunct/>
        <w:autoSpaceDE/>
        <w:autoSpaceDN/>
        <w:bidi w:val="0"/>
        <w:adjustRightInd w:val="0"/>
        <w:spacing w:before="115" w:line="360" w:lineRule="auto"/>
        <w:ind w:left="48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承包人提交最终结清申请单的份数：</w:t>
      </w:r>
      <w:r>
        <w:rPr>
          <w:rFonts w:hint="eastAsia" w:ascii="宋体" w:hAnsi="宋体" w:eastAsia="宋体" w:cs="宋体"/>
          <w:spacing w:val="-2"/>
          <w:sz w:val="24"/>
          <w:szCs w:val="24"/>
          <w:highlight w:val="none"/>
          <w:u w:val="single" w:color="auto"/>
        </w:rPr>
        <w:t>提交</w:t>
      </w:r>
      <w:r>
        <w:rPr>
          <w:rFonts w:hint="eastAsia" w:ascii="宋体" w:hAnsi="宋体" w:eastAsia="宋体" w:cs="宋体"/>
          <w:spacing w:val="-34"/>
          <w:sz w:val="24"/>
          <w:szCs w:val="24"/>
          <w:highlight w:val="none"/>
          <w:u w:val="single" w:color="auto"/>
        </w:rPr>
        <w:t xml:space="preserve"> </w:t>
      </w:r>
      <w:r>
        <w:rPr>
          <w:rFonts w:hint="eastAsia" w:ascii="宋体" w:hAnsi="宋体" w:eastAsia="宋体" w:cs="宋体"/>
          <w:spacing w:val="-2"/>
          <w:sz w:val="24"/>
          <w:szCs w:val="24"/>
          <w:highlight w:val="none"/>
          <w:u w:val="single" w:color="auto"/>
        </w:rPr>
        <w:t>10</w:t>
      </w:r>
      <w:r>
        <w:rPr>
          <w:rFonts w:hint="eastAsia" w:ascii="宋体" w:hAnsi="宋体" w:eastAsia="宋体" w:cs="宋体"/>
          <w:spacing w:val="-45"/>
          <w:sz w:val="24"/>
          <w:szCs w:val="24"/>
          <w:highlight w:val="none"/>
          <w:u w:val="single" w:color="auto"/>
        </w:rPr>
        <w:t xml:space="preserve"> </w:t>
      </w:r>
      <w:r>
        <w:rPr>
          <w:rFonts w:hint="eastAsia" w:ascii="宋体" w:hAnsi="宋体" w:eastAsia="宋体" w:cs="宋体"/>
          <w:spacing w:val="-2"/>
          <w:sz w:val="24"/>
          <w:szCs w:val="24"/>
          <w:highlight w:val="none"/>
          <w:u w:val="single" w:color="auto"/>
        </w:rPr>
        <w:t>份最终结清申请单</w:t>
      </w:r>
      <w:r>
        <w:rPr>
          <w:rFonts w:hint="eastAsia" w:ascii="宋体" w:hAnsi="宋体" w:eastAsia="宋体" w:cs="宋体"/>
          <w:spacing w:val="-2"/>
          <w:sz w:val="24"/>
          <w:szCs w:val="24"/>
          <w:highlight w:val="none"/>
        </w:rPr>
        <w:t>。</w:t>
      </w:r>
    </w:p>
    <w:p w14:paraId="2E0B3FE7">
      <w:pPr>
        <w:keepNext w:val="0"/>
        <w:keepLines w:val="0"/>
        <w:pageBreakBefore w:val="0"/>
        <w:kinsoku/>
        <w:wordWrap w:val="0"/>
        <w:overflowPunct/>
        <w:topLinePunct/>
        <w:autoSpaceDE/>
        <w:autoSpaceDN/>
        <w:bidi w:val="0"/>
        <w:adjustRightInd w:val="0"/>
        <w:spacing w:before="115" w:line="360" w:lineRule="auto"/>
        <w:ind w:left="48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承包人提交最终结算申请单的期限：</w:t>
      </w:r>
      <w:r>
        <w:rPr>
          <w:rFonts w:hint="eastAsia" w:ascii="宋体" w:hAnsi="宋体" w:eastAsia="宋体" w:cs="宋体"/>
          <w:spacing w:val="-1"/>
          <w:sz w:val="24"/>
          <w:szCs w:val="24"/>
          <w:highlight w:val="none"/>
          <w:u w:val="single" w:color="auto"/>
        </w:rPr>
        <w:t xml:space="preserve"> 缺陷责</w:t>
      </w:r>
      <w:r>
        <w:rPr>
          <w:rFonts w:hint="eastAsia" w:ascii="宋体" w:hAnsi="宋体" w:eastAsia="宋体" w:cs="宋体"/>
          <w:spacing w:val="-2"/>
          <w:sz w:val="24"/>
          <w:szCs w:val="24"/>
          <w:highlight w:val="none"/>
          <w:u w:val="single" w:color="auto"/>
        </w:rPr>
        <w:t>任期终止证书颁发后</w:t>
      </w:r>
      <w:r>
        <w:rPr>
          <w:rFonts w:hint="eastAsia" w:ascii="宋体" w:hAnsi="宋体" w:eastAsia="宋体" w:cs="宋体"/>
          <w:spacing w:val="-46"/>
          <w:sz w:val="24"/>
          <w:szCs w:val="24"/>
          <w:highlight w:val="none"/>
          <w:u w:val="single" w:color="auto"/>
        </w:rPr>
        <w:t xml:space="preserve"> </w:t>
      </w:r>
      <w:r>
        <w:rPr>
          <w:rFonts w:hint="eastAsia" w:ascii="宋体" w:hAnsi="宋体" w:eastAsia="宋体" w:cs="宋体"/>
          <w:spacing w:val="-2"/>
          <w:sz w:val="24"/>
          <w:szCs w:val="24"/>
          <w:highlight w:val="none"/>
          <w:u w:val="single" w:color="auto"/>
        </w:rPr>
        <w:t>7</w:t>
      </w:r>
      <w:r>
        <w:rPr>
          <w:rFonts w:hint="eastAsia" w:ascii="宋体" w:hAnsi="宋体" w:eastAsia="宋体" w:cs="宋体"/>
          <w:spacing w:val="-43"/>
          <w:sz w:val="24"/>
          <w:szCs w:val="24"/>
          <w:highlight w:val="none"/>
          <w:u w:val="single" w:color="auto"/>
        </w:rPr>
        <w:t xml:space="preserve"> </w:t>
      </w:r>
      <w:r>
        <w:rPr>
          <w:rFonts w:hint="eastAsia" w:ascii="宋体" w:hAnsi="宋体" w:eastAsia="宋体" w:cs="宋体"/>
          <w:spacing w:val="-2"/>
          <w:sz w:val="24"/>
          <w:szCs w:val="24"/>
          <w:highlight w:val="none"/>
          <w:u w:val="single" w:color="auto"/>
        </w:rPr>
        <w:t xml:space="preserve">天内 </w:t>
      </w:r>
      <w:r>
        <w:rPr>
          <w:rFonts w:hint="eastAsia" w:ascii="宋体" w:hAnsi="宋体" w:eastAsia="宋体" w:cs="宋体"/>
          <w:spacing w:val="-2"/>
          <w:sz w:val="24"/>
          <w:szCs w:val="24"/>
          <w:highlight w:val="none"/>
        </w:rPr>
        <w:t>。</w:t>
      </w:r>
    </w:p>
    <w:p w14:paraId="63EE79D0">
      <w:pPr>
        <w:keepNext w:val="0"/>
        <w:keepLines w:val="0"/>
        <w:pageBreakBefore w:val="0"/>
        <w:kinsoku/>
        <w:wordWrap w:val="0"/>
        <w:overflowPunct/>
        <w:topLinePunct/>
        <w:autoSpaceDE/>
        <w:autoSpaceDN/>
        <w:bidi w:val="0"/>
        <w:adjustRightInd w:val="0"/>
        <w:spacing w:before="113" w:line="360" w:lineRule="auto"/>
        <w:ind w:left="49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14.4.2 最终结清证书和支付</w:t>
      </w:r>
    </w:p>
    <w:p w14:paraId="5BABEE9E">
      <w:pPr>
        <w:keepNext w:val="0"/>
        <w:keepLines w:val="0"/>
        <w:pageBreakBefore w:val="0"/>
        <w:kinsoku/>
        <w:wordWrap w:val="0"/>
        <w:overflowPunct/>
        <w:topLinePunct/>
        <w:autoSpaceDE/>
        <w:autoSpaceDN/>
        <w:bidi w:val="0"/>
        <w:adjustRightInd w:val="0"/>
        <w:spacing w:before="112" w:line="360" w:lineRule="auto"/>
        <w:ind w:left="3" w:right="2" w:firstLine="48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（1）发包人完成最终结清申请单的审批并颁发最终结清证书的期限：</w:t>
      </w:r>
      <w:r>
        <w:rPr>
          <w:rFonts w:hint="eastAsia" w:ascii="宋体" w:hAnsi="宋体" w:eastAsia="宋体" w:cs="宋体"/>
          <w:spacing w:val="-1"/>
          <w:sz w:val="24"/>
          <w:szCs w:val="24"/>
          <w:highlight w:val="none"/>
          <w:u w:val="single" w:color="auto"/>
        </w:rPr>
        <w:t xml:space="preserve">  收到最终结</w:t>
      </w:r>
      <w:r>
        <w:rPr>
          <w:rFonts w:hint="eastAsia" w:ascii="宋体" w:hAnsi="宋体" w:eastAsia="宋体" w:cs="宋体"/>
          <w:spacing w:val="16"/>
          <w:sz w:val="24"/>
          <w:szCs w:val="24"/>
          <w:highlight w:val="none"/>
        </w:rPr>
        <w:t xml:space="preserve"> </w:t>
      </w:r>
      <w:r>
        <w:rPr>
          <w:rFonts w:hint="eastAsia" w:ascii="宋体" w:hAnsi="宋体" w:eastAsia="宋体" w:cs="宋体"/>
          <w:spacing w:val="-11"/>
          <w:sz w:val="24"/>
          <w:szCs w:val="24"/>
          <w:highlight w:val="none"/>
          <w:u w:val="single" w:color="auto"/>
        </w:rPr>
        <w:t>清申请单</w:t>
      </w:r>
      <w:r>
        <w:rPr>
          <w:rFonts w:hint="eastAsia" w:ascii="宋体" w:hAnsi="宋体" w:eastAsia="宋体" w:cs="宋体"/>
          <w:spacing w:val="-30"/>
          <w:sz w:val="24"/>
          <w:szCs w:val="24"/>
          <w:highlight w:val="none"/>
          <w:u w:val="single" w:color="auto"/>
        </w:rPr>
        <w:t xml:space="preserve"> </w:t>
      </w:r>
      <w:r>
        <w:rPr>
          <w:rFonts w:hint="eastAsia" w:ascii="宋体" w:hAnsi="宋体" w:eastAsia="宋体" w:cs="宋体"/>
          <w:spacing w:val="-11"/>
          <w:sz w:val="24"/>
          <w:szCs w:val="24"/>
          <w:highlight w:val="none"/>
          <w:u w:val="single" w:color="auto"/>
        </w:rPr>
        <w:t>14 日内</w:t>
      </w:r>
      <w:r>
        <w:rPr>
          <w:rFonts w:hint="eastAsia" w:ascii="宋体" w:hAnsi="宋体" w:eastAsia="宋体" w:cs="宋体"/>
          <w:spacing w:val="119"/>
          <w:sz w:val="24"/>
          <w:szCs w:val="24"/>
          <w:highlight w:val="none"/>
          <w:u w:val="single" w:color="auto"/>
        </w:rPr>
        <w:t xml:space="preserve"> </w:t>
      </w:r>
      <w:r>
        <w:rPr>
          <w:rFonts w:hint="eastAsia" w:ascii="宋体" w:hAnsi="宋体" w:eastAsia="宋体" w:cs="宋体"/>
          <w:spacing w:val="-11"/>
          <w:sz w:val="24"/>
          <w:szCs w:val="24"/>
          <w:highlight w:val="none"/>
        </w:rPr>
        <w:t>。</w:t>
      </w:r>
    </w:p>
    <w:p w14:paraId="5423A175">
      <w:pPr>
        <w:keepNext w:val="0"/>
        <w:keepLines w:val="0"/>
        <w:pageBreakBefore w:val="0"/>
        <w:kinsoku/>
        <w:wordWrap w:val="0"/>
        <w:overflowPunct/>
        <w:topLinePunct/>
        <w:autoSpaceDE/>
        <w:autoSpaceDN/>
        <w:bidi w:val="0"/>
        <w:adjustRightInd w:val="0"/>
        <w:spacing w:before="111" w:line="360" w:lineRule="auto"/>
        <w:ind w:left="1" w:firstLine="48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（2）发包人完成支付的期限：</w:t>
      </w:r>
      <w:r>
        <w:rPr>
          <w:rFonts w:hint="eastAsia" w:ascii="宋体" w:hAnsi="宋体" w:eastAsia="宋体" w:cs="宋体"/>
          <w:spacing w:val="-4"/>
          <w:sz w:val="24"/>
          <w:szCs w:val="24"/>
          <w:highlight w:val="none"/>
          <w:u w:val="single" w:color="auto"/>
        </w:rPr>
        <w:t xml:space="preserve"> 发包人七个工作日内完成向财政局申请，由财政局直</w:t>
      </w:r>
      <w:r>
        <w:rPr>
          <w:rFonts w:hint="eastAsia" w:ascii="宋体" w:hAnsi="宋体" w:eastAsia="宋体" w:cs="宋体"/>
          <w:spacing w:val="12"/>
          <w:sz w:val="24"/>
          <w:szCs w:val="24"/>
          <w:highlight w:val="none"/>
        </w:rPr>
        <w:t xml:space="preserve"> </w:t>
      </w:r>
      <w:r>
        <w:rPr>
          <w:rFonts w:hint="eastAsia" w:ascii="宋体" w:hAnsi="宋体" w:eastAsia="宋体" w:cs="宋体"/>
          <w:spacing w:val="-2"/>
          <w:sz w:val="24"/>
          <w:szCs w:val="24"/>
          <w:highlight w:val="none"/>
          <w:u w:val="single" w:color="auto"/>
        </w:rPr>
        <w:t xml:space="preserve">接支付至承包人指定帐户 </w:t>
      </w:r>
      <w:r>
        <w:rPr>
          <w:rFonts w:hint="eastAsia" w:ascii="宋体" w:hAnsi="宋体" w:eastAsia="宋体" w:cs="宋体"/>
          <w:spacing w:val="-2"/>
          <w:sz w:val="24"/>
          <w:szCs w:val="24"/>
          <w:highlight w:val="none"/>
        </w:rPr>
        <w:t>。</w:t>
      </w:r>
    </w:p>
    <w:p w14:paraId="7C226728">
      <w:pPr>
        <w:keepNext w:val="0"/>
        <w:keepLines w:val="0"/>
        <w:pageBreakBefore w:val="0"/>
        <w:kinsoku/>
        <w:wordWrap w:val="0"/>
        <w:overflowPunct/>
        <w:topLinePunct/>
        <w:autoSpaceDE/>
        <w:autoSpaceDN/>
        <w:bidi w:val="0"/>
        <w:adjustRightInd w:val="0"/>
        <w:spacing w:before="231" w:line="360" w:lineRule="auto"/>
        <w:ind w:left="11"/>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15. 缺陷责任期与保修</w:t>
      </w:r>
    </w:p>
    <w:p w14:paraId="0D0A4080">
      <w:pPr>
        <w:keepNext w:val="0"/>
        <w:keepLines w:val="0"/>
        <w:pageBreakBefore w:val="0"/>
        <w:kinsoku/>
        <w:wordWrap w:val="0"/>
        <w:overflowPunct/>
        <w:topLinePunct/>
        <w:autoSpaceDE/>
        <w:autoSpaceDN/>
        <w:bidi w:val="0"/>
        <w:adjustRightInd w:val="0"/>
        <w:spacing w:before="231" w:line="360" w:lineRule="auto"/>
        <w:ind w:left="491"/>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15.2</w:t>
      </w:r>
      <w:r>
        <w:rPr>
          <w:rFonts w:hint="eastAsia" w:ascii="宋体" w:hAnsi="宋体" w:eastAsia="宋体" w:cs="宋体"/>
          <w:spacing w:val="-43"/>
          <w:sz w:val="24"/>
          <w:szCs w:val="24"/>
          <w:highlight w:val="none"/>
        </w:rPr>
        <w:t xml:space="preserve"> </w:t>
      </w:r>
      <w:r>
        <w:rPr>
          <w:rFonts w:hint="eastAsia" w:ascii="宋体" w:hAnsi="宋体" w:eastAsia="宋体" w:cs="宋体"/>
          <w:spacing w:val="-5"/>
          <w:sz w:val="24"/>
          <w:szCs w:val="24"/>
          <w:highlight w:val="none"/>
        </w:rPr>
        <w:t>缺陷责任期</w:t>
      </w:r>
    </w:p>
    <w:p w14:paraId="09335519">
      <w:pPr>
        <w:keepNext w:val="0"/>
        <w:keepLines w:val="0"/>
        <w:pageBreakBefore w:val="0"/>
        <w:kinsoku/>
        <w:wordWrap w:val="0"/>
        <w:overflowPunct/>
        <w:topLinePunct/>
        <w:autoSpaceDE/>
        <w:autoSpaceDN/>
        <w:bidi w:val="0"/>
        <w:adjustRightInd w:val="0"/>
        <w:spacing w:before="232" w:line="360" w:lineRule="auto"/>
        <w:ind w:left="47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缺陷责任期的具体期限：</w:t>
      </w:r>
      <w:r>
        <w:rPr>
          <w:rFonts w:hint="eastAsia" w:ascii="宋体" w:hAnsi="宋体" w:eastAsia="宋体" w:cs="宋体"/>
          <w:spacing w:val="-1"/>
          <w:sz w:val="24"/>
          <w:szCs w:val="24"/>
          <w:highlight w:val="none"/>
          <w:u w:val="single" w:color="auto"/>
        </w:rPr>
        <w:t xml:space="preserve">  执行通用条款      </w:t>
      </w:r>
      <w:r>
        <w:rPr>
          <w:rFonts w:hint="eastAsia" w:ascii="宋体" w:hAnsi="宋体" w:eastAsia="宋体" w:cs="宋体"/>
          <w:spacing w:val="-1"/>
          <w:sz w:val="24"/>
          <w:szCs w:val="24"/>
          <w:highlight w:val="none"/>
        </w:rPr>
        <w:t>。</w:t>
      </w:r>
    </w:p>
    <w:p w14:paraId="53223718">
      <w:pPr>
        <w:keepNext w:val="0"/>
        <w:keepLines w:val="0"/>
        <w:pageBreakBefore w:val="0"/>
        <w:kinsoku/>
        <w:wordWrap w:val="0"/>
        <w:overflowPunct/>
        <w:topLinePunct/>
        <w:autoSpaceDE/>
        <w:autoSpaceDN/>
        <w:bidi w:val="0"/>
        <w:adjustRightInd w:val="0"/>
        <w:spacing w:before="114" w:line="360" w:lineRule="auto"/>
        <w:ind w:left="491"/>
        <w:outlineLvl w:val="9"/>
        <w:rPr>
          <w:rFonts w:hint="eastAsia" w:ascii="宋体" w:hAnsi="宋体" w:eastAsia="宋体" w:cs="宋体"/>
          <w:sz w:val="24"/>
          <w:szCs w:val="24"/>
          <w:highlight w:val="none"/>
        </w:rPr>
      </w:pPr>
      <w:bookmarkStart w:id="124" w:name="_Toc23774"/>
      <w:bookmarkStart w:id="125" w:name="_Toc521"/>
      <w:bookmarkStart w:id="126" w:name="_Toc12222"/>
      <w:r>
        <w:rPr>
          <w:rFonts w:hint="eastAsia" w:ascii="宋体" w:hAnsi="宋体" w:eastAsia="宋体" w:cs="宋体"/>
          <w:spacing w:val="-6"/>
          <w:sz w:val="24"/>
          <w:szCs w:val="24"/>
          <w:highlight w:val="none"/>
        </w:rPr>
        <w:t>15.3</w:t>
      </w:r>
      <w:r>
        <w:rPr>
          <w:rFonts w:hint="eastAsia" w:ascii="宋体" w:hAnsi="宋体" w:eastAsia="宋体" w:cs="宋体"/>
          <w:spacing w:val="26"/>
          <w:sz w:val="24"/>
          <w:szCs w:val="24"/>
          <w:highlight w:val="none"/>
        </w:rPr>
        <w:t xml:space="preserve"> </w:t>
      </w:r>
      <w:r>
        <w:rPr>
          <w:rFonts w:hint="eastAsia" w:ascii="宋体" w:hAnsi="宋体" w:eastAsia="宋体" w:cs="宋体"/>
          <w:spacing w:val="-6"/>
          <w:sz w:val="24"/>
          <w:szCs w:val="24"/>
          <w:highlight w:val="none"/>
        </w:rPr>
        <w:t>质量保证金</w:t>
      </w:r>
      <w:bookmarkEnd w:id="124"/>
      <w:bookmarkEnd w:id="125"/>
      <w:bookmarkEnd w:id="126"/>
    </w:p>
    <w:p w14:paraId="751AAFEF">
      <w:pPr>
        <w:keepNext w:val="0"/>
        <w:keepLines w:val="0"/>
        <w:pageBreakBefore w:val="0"/>
        <w:kinsoku/>
        <w:wordWrap w:val="0"/>
        <w:overflowPunct/>
        <w:topLinePunct/>
        <w:autoSpaceDE/>
        <w:autoSpaceDN/>
        <w:bidi w:val="0"/>
        <w:adjustRightInd w:val="0"/>
        <w:spacing w:before="231" w:line="360" w:lineRule="auto"/>
        <w:ind w:left="48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关于是否扣留质量保证金的约定：</w:t>
      </w:r>
      <w:r>
        <w:rPr>
          <w:rFonts w:hint="eastAsia" w:ascii="宋体" w:hAnsi="宋体" w:eastAsia="宋体" w:cs="宋体"/>
          <w:spacing w:val="-1"/>
          <w:sz w:val="24"/>
          <w:szCs w:val="24"/>
          <w:highlight w:val="none"/>
          <w:u w:val="single" w:color="auto"/>
        </w:rPr>
        <w:t xml:space="preserve">      是       </w:t>
      </w:r>
      <w:r>
        <w:rPr>
          <w:rFonts w:hint="eastAsia" w:ascii="宋体" w:hAnsi="宋体" w:eastAsia="宋体" w:cs="宋体"/>
          <w:spacing w:val="-1"/>
          <w:sz w:val="24"/>
          <w:szCs w:val="24"/>
          <w:highlight w:val="none"/>
        </w:rPr>
        <w:t>。</w:t>
      </w:r>
    </w:p>
    <w:p w14:paraId="6B7C5066">
      <w:pPr>
        <w:keepNext w:val="0"/>
        <w:keepLines w:val="0"/>
        <w:pageBreakBefore w:val="0"/>
        <w:kinsoku/>
        <w:wordWrap w:val="0"/>
        <w:overflowPunct/>
        <w:topLinePunct/>
        <w:autoSpaceDE/>
        <w:autoSpaceDN/>
        <w:bidi w:val="0"/>
        <w:adjustRightInd w:val="0"/>
        <w:spacing w:before="113" w:line="360" w:lineRule="auto"/>
        <w:ind w:left="491"/>
        <w:outlineLvl w:val="9"/>
        <w:rPr>
          <w:rFonts w:hint="eastAsia" w:ascii="宋体" w:hAnsi="宋体" w:eastAsia="宋体" w:cs="宋体"/>
          <w:sz w:val="24"/>
          <w:szCs w:val="24"/>
          <w:highlight w:val="none"/>
        </w:rPr>
      </w:pPr>
      <w:bookmarkStart w:id="127" w:name="_Toc17303"/>
      <w:bookmarkStart w:id="128" w:name="_Toc27962"/>
      <w:bookmarkStart w:id="129" w:name="_Toc489"/>
      <w:r>
        <w:rPr>
          <w:rFonts w:hint="eastAsia" w:ascii="宋体" w:hAnsi="宋体" w:eastAsia="宋体" w:cs="宋体"/>
          <w:spacing w:val="-2"/>
          <w:sz w:val="24"/>
          <w:szCs w:val="24"/>
          <w:highlight w:val="none"/>
        </w:rPr>
        <w:t>15.3.1 承包人提供质量保证金的方式</w:t>
      </w:r>
      <w:bookmarkEnd w:id="127"/>
      <w:bookmarkEnd w:id="128"/>
      <w:bookmarkEnd w:id="129"/>
    </w:p>
    <w:p w14:paraId="30A93A2C">
      <w:pPr>
        <w:keepNext w:val="0"/>
        <w:keepLines w:val="0"/>
        <w:pageBreakBefore w:val="0"/>
        <w:kinsoku/>
        <w:wordWrap w:val="0"/>
        <w:overflowPunct/>
        <w:topLinePunct/>
        <w:autoSpaceDE/>
        <w:autoSpaceDN/>
        <w:bidi w:val="0"/>
        <w:adjustRightInd w:val="0"/>
        <w:spacing w:before="114" w:line="360" w:lineRule="auto"/>
        <w:ind w:left="48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质量保证金采用以下第</w:t>
      </w:r>
      <w:r>
        <w:rPr>
          <w:rFonts w:hint="eastAsia" w:ascii="宋体" w:hAnsi="宋体" w:eastAsia="宋体" w:cs="宋体"/>
          <w:spacing w:val="-2"/>
          <w:sz w:val="24"/>
          <w:szCs w:val="24"/>
          <w:highlight w:val="none"/>
          <w:u w:val="single" w:color="auto"/>
        </w:rPr>
        <w:t xml:space="preserve">  （3）   </w:t>
      </w:r>
      <w:r>
        <w:rPr>
          <w:rFonts w:hint="eastAsia" w:ascii="宋体" w:hAnsi="宋体" w:eastAsia="宋体" w:cs="宋体"/>
          <w:spacing w:val="-99"/>
          <w:sz w:val="24"/>
          <w:szCs w:val="24"/>
          <w:highlight w:val="none"/>
        </w:rPr>
        <w:t xml:space="preserve"> </w:t>
      </w:r>
      <w:r>
        <w:rPr>
          <w:rFonts w:hint="eastAsia" w:ascii="宋体" w:hAnsi="宋体" w:eastAsia="宋体" w:cs="宋体"/>
          <w:spacing w:val="-2"/>
          <w:sz w:val="24"/>
          <w:szCs w:val="24"/>
          <w:highlight w:val="none"/>
        </w:rPr>
        <w:t>种方式：</w:t>
      </w:r>
    </w:p>
    <w:p w14:paraId="476D2238">
      <w:pPr>
        <w:keepNext w:val="0"/>
        <w:keepLines w:val="0"/>
        <w:pageBreakBefore w:val="0"/>
        <w:kinsoku/>
        <w:wordWrap w:val="0"/>
        <w:overflowPunct/>
        <w:topLinePunct/>
        <w:autoSpaceDE/>
        <w:autoSpaceDN/>
        <w:bidi w:val="0"/>
        <w:adjustRightInd w:val="0"/>
        <w:spacing w:before="112" w:line="360" w:lineRule="auto"/>
        <w:ind w:left="48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（1）质量保证金保函，保证金额为：</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4E11B9B7">
      <w:pPr>
        <w:keepNext w:val="0"/>
        <w:keepLines w:val="0"/>
        <w:pageBreakBefore w:val="0"/>
        <w:kinsoku/>
        <w:wordWrap w:val="0"/>
        <w:overflowPunct/>
        <w:topLinePunct/>
        <w:autoSpaceDE/>
        <w:autoSpaceDN/>
        <w:bidi w:val="0"/>
        <w:adjustRightInd w:val="0"/>
        <w:spacing w:line="360" w:lineRule="auto"/>
        <w:ind w:left="48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w:t>
      </w:r>
      <w:r>
        <w:rPr>
          <w:rFonts w:hint="eastAsia" w:ascii="宋体" w:hAnsi="宋体" w:eastAsia="宋体" w:cs="宋体"/>
          <w:spacing w:val="-2"/>
          <w:sz w:val="24"/>
          <w:szCs w:val="24"/>
          <w:highlight w:val="none"/>
          <w:u w:val="single" w:color="auto"/>
        </w:rPr>
        <w:t xml:space="preserve">    /  </w:t>
      </w:r>
      <w:r>
        <w:rPr>
          <w:rFonts w:hint="eastAsia" w:ascii="宋体" w:hAnsi="宋体" w:eastAsia="宋体" w:cs="宋体"/>
          <w:spacing w:val="-2"/>
          <w:sz w:val="24"/>
          <w:szCs w:val="24"/>
          <w:highlight w:val="none"/>
        </w:rPr>
        <w:t>%的工程款；</w:t>
      </w:r>
    </w:p>
    <w:p w14:paraId="6D845015">
      <w:pPr>
        <w:keepNext w:val="0"/>
        <w:keepLines w:val="0"/>
        <w:pageBreakBefore w:val="0"/>
        <w:kinsoku/>
        <w:wordWrap w:val="0"/>
        <w:overflowPunct/>
        <w:topLinePunct/>
        <w:autoSpaceDE/>
        <w:autoSpaceDN/>
        <w:bidi w:val="0"/>
        <w:adjustRightInd w:val="0"/>
        <w:spacing w:before="111" w:line="360" w:lineRule="auto"/>
        <w:ind w:left="4" w:firstLine="48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（3）其他方式:</w:t>
      </w:r>
      <w:r>
        <w:rPr>
          <w:rFonts w:hint="eastAsia" w:ascii="宋体" w:hAnsi="宋体" w:eastAsia="宋体" w:cs="宋体"/>
          <w:spacing w:val="-3"/>
          <w:sz w:val="24"/>
          <w:szCs w:val="24"/>
          <w:highlight w:val="none"/>
          <w:u w:val="single" w:color="auto"/>
        </w:rPr>
        <w:t xml:space="preserve">  发包人可将工程价款结</w:t>
      </w:r>
      <w:r>
        <w:rPr>
          <w:rFonts w:hint="eastAsia" w:ascii="宋体" w:hAnsi="宋体" w:eastAsia="宋体" w:cs="宋体"/>
          <w:spacing w:val="-4"/>
          <w:sz w:val="24"/>
          <w:szCs w:val="24"/>
          <w:highlight w:val="none"/>
          <w:u w:val="single" w:color="auto"/>
        </w:rPr>
        <w:t>算总额的3%预留工程质量保修金，或者承包</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 xml:space="preserve">人可采用保函的形式交纳质量保证金，保证金额为工程价款结算总额的3%  </w:t>
      </w:r>
      <w:r>
        <w:rPr>
          <w:rFonts w:hint="eastAsia" w:ascii="宋体" w:hAnsi="宋体" w:eastAsia="宋体" w:cs="宋体"/>
          <w:spacing w:val="-1"/>
          <w:sz w:val="24"/>
          <w:szCs w:val="24"/>
          <w:highlight w:val="none"/>
        </w:rPr>
        <w:t>。</w:t>
      </w:r>
    </w:p>
    <w:p w14:paraId="1C2714A2">
      <w:pPr>
        <w:keepNext w:val="0"/>
        <w:keepLines w:val="0"/>
        <w:pageBreakBefore w:val="0"/>
        <w:kinsoku/>
        <w:wordWrap w:val="0"/>
        <w:overflowPunct/>
        <w:topLinePunct/>
        <w:autoSpaceDE/>
        <w:autoSpaceDN/>
        <w:bidi w:val="0"/>
        <w:adjustRightInd w:val="0"/>
        <w:spacing w:before="113" w:line="360" w:lineRule="auto"/>
        <w:ind w:left="491"/>
        <w:outlineLvl w:val="9"/>
        <w:rPr>
          <w:rFonts w:hint="eastAsia" w:ascii="宋体" w:hAnsi="宋体" w:eastAsia="宋体" w:cs="宋体"/>
          <w:sz w:val="24"/>
          <w:szCs w:val="24"/>
          <w:highlight w:val="none"/>
        </w:rPr>
      </w:pPr>
      <w:bookmarkStart w:id="130" w:name="_Toc5036"/>
      <w:bookmarkStart w:id="131" w:name="_Toc1328"/>
      <w:bookmarkStart w:id="132" w:name="_Toc18762"/>
      <w:r>
        <w:rPr>
          <w:rFonts w:hint="eastAsia" w:ascii="宋体" w:hAnsi="宋体" w:eastAsia="宋体" w:cs="宋体"/>
          <w:spacing w:val="-2"/>
          <w:sz w:val="24"/>
          <w:szCs w:val="24"/>
          <w:highlight w:val="none"/>
        </w:rPr>
        <w:t>15.3.2 质量保证金的扣留</w:t>
      </w:r>
      <w:bookmarkEnd w:id="130"/>
      <w:bookmarkEnd w:id="131"/>
      <w:bookmarkEnd w:id="132"/>
    </w:p>
    <w:p w14:paraId="48A486D4">
      <w:pPr>
        <w:keepNext w:val="0"/>
        <w:keepLines w:val="0"/>
        <w:pageBreakBefore w:val="0"/>
        <w:kinsoku/>
        <w:wordWrap w:val="0"/>
        <w:overflowPunct/>
        <w:topLinePunct/>
        <w:autoSpaceDE/>
        <w:autoSpaceDN/>
        <w:bidi w:val="0"/>
        <w:adjustRightInd w:val="0"/>
        <w:spacing w:before="114" w:line="360" w:lineRule="auto"/>
        <w:ind w:left="48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质量保证金的扣留采取以下第</w:t>
      </w:r>
      <w:r>
        <w:rPr>
          <w:rFonts w:hint="eastAsia" w:ascii="宋体" w:hAnsi="宋体" w:eastAsia="宋体" w:cs="宋体"/>
          <w:spacing w:val="-2"/>
          <w:sz w:val="24"/>
          <w:szCs w:val="24"/>
          <w:highlight w:val="none"/>
          <w:u w:val="single" w:color="auto"/>
        </w:rPr>
        <w:t xml:space="preserve"> （2）  </w:t>
      </w:r>
      <w:r>
        <w:rPr>
          <w:rFonts w:hint="eastAsia" w:ascii="宋体" w:hAnsi="宋体" w:eastAsia="宋体" w:cs="宋体"/>
          <w:spacing w:val="-97"/>
          <w:sz w:val="24"/>
          <w:szCs w:val="24"/>
          <w:highlight w:val="none"/>
        </w:rPr>
        <w:t xml:space="preserve"> </w:t>
      </w:r>
      <w:r>
        <w:rPr>
          <w:rFonts w:hint="eastAsia" w:ascii="宋体" w:hAnsi="宋体" w:eastAsia="宋体" w:cs="宋体"/>
          <w:spacing w:val="-2"/>
          <w:sz w:val="24"/>
          <w:szCs w:val="24"/>
          <w:highlight w:val="none"/>
        </w:rPr>
        <w:t>种方式：</w:t>
      </w:r>
    </w:p>
    <w:p w14:paraId="099BF55A">
      <w:pPr>
        <w:keepNext w:val="0"/>
        <w:keepLines w:val="0"/>
        <w:pageBreakBefore w:val="0"/>
        <w:kinsoku/>
        <w:wordWrap w:val="0"/>
        <w:overflowPunct/>
        <w:topLinePunct/>
        <w:autoSpaceDE/>
        <w:autoSpaceDN/>
        <w:bidi w:val="0"/>
        <w:adjustRightInd w:val="0"/>
        <w:spacing w:before="112" w:line="360" w:lineRule="auto"/>
        <w:ind w:right="2" w:firstLine="485"/>
        <w:rPr>
          <w:rFonts w:hint="eastAsia" w:ascii="宋体" w:hAnsi="宋体" w:eastAsia="宋体" w:cs="宋体"/>
          <w:sz w:val="21"/>
          <w:highlight w:val="none"/>
        </w:rPr>
      </w:pPr>
      <w:r>
        <w:rPr>
          <w:rFonts w:hint="eastAsia" w:ascii="宋体" w:hAnsi="宋体" w:eastAsia="宋体" w:cs="宋体"/>
          <w:spacing w:val="-1"/>
          <w:sz w:val="24"/>
          <w:szCs w:val="24"/>
          <w:highlight w:val="none"/>
        </w:rPr>
        <w:t>（1）在支付工程进度款时逐次扣留，在此情形下，质量保证金的计算基数不包括预</w:t>
      </w:r>
      <w:r>
        <w:rPr>
          <w:rFonts w:hint="eastAsia" w:ascii="宋体" w:hAnsi="宋体" w:eastAsia="宋体" w:cs="宋体"/>
          <w:spacing w:val="15"/>
          <w:sz w:val="24"/>
          <w:szCs w:val="24"/>
          <w:highlight w:val="none"/>
        </w:rPr>
        <w:t xml:space="preserve"> </w:t>
      </w:r>
      <w:r>
        <w:rPr>
          <w:rFonts w:hint="eastAsia" w:ascii="宋体" w:hAnsi="宋体" w:eastAsia="宋体" w:cs="宋体"/>
          <w:spacing w:val="-1"/>
          <w:sz w:val="24"/>
          <w:szCs w:val="24"/>
          <w:highlight w:val="none"/>
        </w:rPr>
        <w:t>付款的支付、扣回以及价格调整的金额；</w:t>
      </w:r>
    </w:p>
    <w:p w14:paraId="573A6626">
      <w:pPr>
        <w:keepNext w:val="0"/>
        <w:keepLines w:val="0"/>
        <w:pageBreakBefore w:val="0"/>
        <w:kinsoku/>
        <w:wordWrap w:val="0"/>
        <w:overflowPunct/>
        <w:topLinePunct/>
        <w:autoSpaceDE/>
        <w:autoSpaceDN/>
        <w:bidi w:val="0"/>
        <w:adjustRightInd w:val="0"/>
        <w:spacing w:before="78" w:line="360" w:lineRule="auto"/>
        <w:ind w:left="501"/>
        <w:outlineLvl w:val="9"/>
        <w:rPr>
          <w:rFonts w:hint="eastAsia" w:ascii="宋体" w:hAnsi="宋体" w:eastAsia="宋体" w:cs="宋体"/>
          <w:sz w:val="24"/>
          <w:szCs w:val="24"/>
          <w:highlight w:val="none"/>
        </w:rPr>
      </w:pPr>
      <w:bookmarkStart w:id="133" w:name="_Toc9395"/>
      <w:bookmarkStart w:id="134" w:name="_Toc31434"/>
      <w:bookmarkStart w:id="135" w:name="_Toc15095"/>
      <w:r>
        <w:rPr>
          <w:rFonts w:hint="eastAsia" w:ascii="宋体" w:hAnsi="宋体" w:eastAsia="宋体" w:cs="宋体"/>
          <w:spacing w:val="-1"/>
          <w:sz w:val="24"/>
          <w:szCs w:val="24"/>
          <w:highlight w:val="none"/>
        </w:rPr>
        <w:t>（2）工程竣工结算时一次性扣留质量保证金；</w:t>
      </w:r>
      <w:bookmarkEnd w:id="133"/>
      <w:bookmarkEnd w:id="134"/>
      <w:bookmarkEnd w:id="135"/>
    </w:p>
    <w:p w14:paraId="16797427">
      <w:pPr>
        <w:keepNext w:val="0"/>
        <w:keepLines w:val="0"/>
        <w:pageBreakBefore w:val="0"/>
        <w:kinsoku/>
        <w:wordWrap w:val="0"/>
        <w:overflowPunct/>
        <w:topLinePunct/>
        <w:autoSpaceDE/>
        <w:autoSpaceDN/>
        <w:bidi w:val="0"/>
        <w:adjustRightInd w:val="0"/>
        <w:spacing w:before="114" w:line="360" w:lineRule="auto"/>
        <w:ind w:left="50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（3）其他扣留方式:</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4E9A3E63">
      <w:pPr>
        <w:keepNext w:val="0"/>
        <w:keepLines w:val="0"/>
        <w:pageBreakBefore w:val="0"/>
        <w:kinsoku/>
        <w:wordWrap w:val="0"/>
        <w:overflowPunct/>
        <w:topLinePunct/>
        <w:autoSpaceDE/>
        <w:autoSpaceDN/>
        <w:bidi w:val="0"/>
        <w:adjustRightInd w:val="0"/>
        <w:spacing w:before="110" w:line="360" w:lineRule="auto"/>
        <w:ind w:left="2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关于质量保证金的补充约定：</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122D6A46">
      <w:pPr>
        <w:keepNext w:val="0"/>
        <w:keepLines w:val="0"/>
        <w:pageBreakBefore w:val="0"/>
        <w:kinsoku/>
        <w:wordWrap w:val="0"/>
        <w:overflowPunct/>
        <w:topLinePunct/>
        <w:autoSpaceDE/>
        <w:autoSpaceDN/>
        <w:bidi w:val="0"/>
        <w:adjustRightInd w:val="0"/>
        <w:spacing w:before="113" w:line="360" w:lineRule="auto"/>
        <w:ind w:left="506"/>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15.4</w:t>
      </w:r>
      <w:r>
        <w:rPr>
          <w:rFonts w:hint="eastAsia" w:ascii="宋体" w:hAnsi="宋体" w:eastAsia="宋体" w:cs="宋体"/>
          <w:spacing w:val="-40"/>
          <w:sz w:val="24"/>
          <w:szCs w:val="24"/>
          <w:highlight w:val="none"/>
        </w:rPr>
        <w:t xml:space="preserve"> </w:t>
      </w:r>
      <w:r>
        <w:rPr>
          <w:rFonts w:hint="eastAsia" w:ascii="宋体" w:hAnsi="宋体" w:eastAsia="宋体" w:cs="宋体"/>
          <w:spacing w:val="-8"/>
          <w:sz w:val="24"/>
          <w:szCs w:val="24"/>
          <w:highlight w:val="none"/>
        </w:rPr>
        <w:t>保修</w:t>
      </w:r>
    </w:p>
    <w:p w14:paraId="1EEBD506">
      <w:pPr>
        <w:keepNext w:val="0"/>
        <w:keepLines w:val="0"/>
        <w:pageBreakBefore w:val="0"/>
        <w:kinsoku/>
        <w:wordWrap w:val="0"/>
        <w:overflowPunct/>
        <w:topLinePunct/>
        <w:autoSpaceDE/>
        <w:autoSpaceDN/>
        <w:bidi w:val="0"/>
        <w:adjustRightInd w:val="0"/>
        <w:spacing w:before="233" w:line="360" w:lineRule="auto"/>
        <w:ind w:left="494"/>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15.4.1</w:t>
      </w:r>
      <w:r>
        <w:rPr>
          <w:rFonts w:hint="eastAsia" w:ascii="宋体" w:hAnsi="宋体" w:eastAsia="宋体" w:cs="宋体"/>
          <w:spacing w:val="22"/>
          <w:sz w:val="24"/>
          <w:szCs w:val="24"/>
          <w:highlight w:val="none"/>
        </w:rPr>
        <w:t xml:space="preserve"> </w:t>
      </w:r>
      <w:r>
        <w:rPr>
          <w:rFonts w:hint="eastAsia" w:ascii="宋体" w:hAnsi="宋体" w:eastAsia="宋体" w:cs="宋体"/>
          <w:spacing w:val="-5"/>
          <w:sz w:val="24"/>
          <w:szCs w:val="24"/>
          <w:highlight w:val="none"/>
        </w:rPr>
        <w:t>保修责任</w:t>
      </w:r>
    </w:p>
    <w:p w14:paraId="58177218">
      <w:pPr>
        <w:keepNext w:val="0"/>
        <w:keepLines w:val="0"/>
        <w:pageBreakBefore w:val="0"/>
        <w:kinsoku/>
        <w:wordWrap w:val="0"/>
        <w:overflowPunct/>
        <w:topLinePunct/>
        <w:autoSpaceDE/>
        <w:autoSpaceDN/>
        <w:bidi w:val="0"/>
        <w:adjustRightInd w:val="0"/>
        <w:spacing w:before="111" w:line="360" w:lineRule="auto"/>
        <w:ind w:left="50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工程保修期为：</w:t>
      </w:r>
      <w:r>
        <w:rPr>
          <w:rFonts w:hint="eastAsia" w:ascii="宋体" w:hAnsi="宋体" w:eastAsia="宋体" w:cs="宋体"/>
          <w:spacing w:val="-1"/>
          <w:sz w:val="24"/>
          <w:szCs w:val="24"/>
          <w:highlight w:val="none"/>
          <w:u w:val="single" w:color="auto"/>
        </w:rPr>
        <w:t xml:space="preserve">  详见附件《工程质量保修书（房屋建筑工程）》  </w:t>
      </w:r>
      <w:r>
        <w:rPr>
          <w:rFonts w:hint="eastAsia" w:ascii="宋体" w:hAnsi="宋体" w:eastAsia="宋体" w:cs="宋体"/>
          <w:spacing w:val="-1"/>
          <w:sz w:val="24"/>
          <w:szCs w:val="24"/>
          <w:highlight w:val="none"/>
        </w:rPr>
        <w:t>。</w:t>
      </w:r>
    </w:p>
    <w:p w14:paraId="53637909">
      <w:pPr>
        <w:keepNext w:val="0"/>
        <w:keepLines w:val="0"/>
        <w:pageBreakBefore w:val="0"/>
        <w:kinsoku/>
        <w:wordWrap w:val="0"/>
        <w:overflowPunct/>
        <w:topLinePunct/>
        <w:autoSpaceDE/>
        <w:autoSpaceDN/>
        <w:bidi w:val="0"/>
        <w:adjustRightInd w:val="0"/>
        <w:spacing w:before="114" w:line="360" w:lineRule="auto"/>
        <w:ind w:left="494"/>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15.4.3</w:t>
      </w:r>
      <w:r>
        <w:rPr>
          <w:rFonts w:hint="eastAsia" w:ascii="宋体" w:hAnsi="宋体" w:eastAsia="宋体" w:cs="宋体"/>
          <w:spacing w:val="22"/>
          <w:sz w:val="24"/>
          <w:szCs w:val="24"/>
          <w:highlight w:val="none"/>
        </w:rPr>
        <w:t xml:space="preserve"> </w:t>
      </w:r>
      <w:r>
        <w:rPr>
          <w:rFonts w:hint="eastAsia" w:ascii="宋体" w:hAnsi="宋体" w:eastAsia="宋体" w:cs="宋体"/>
          <w:spacing w:val="-5"/>
          <w:sz w:val="24"/>
          <w:szCs w:val="24"/>
          <w:highlight w:val="none"/>
        </w:rPr>
        <w:t>修复通知</w:t>
      </w:r>
    </w:p>
    <w:p w14:paraId="474C14C2">
      <w:pPr>
        <w:keepNext w:val="0"/>
        <w:keepLines w:val="0"/>
        <w:pageBreakBefore w:val="0"/>
        <w:kinsoku/>
        <w:wordWrap w:val="0"/>
        <w:overflowPunct/>
        <w:topLinePunct/>
        <w:autoSpaceDE/>
        <w:autoSpaceDN/>
        <w:bidi w:val="0"/>
        <w:adjustRightInd w:val="0"/>
        <w:spacing w:before="112" w:line="360" w:lineRule="auto"/>
        <w:ind w:left="49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承包人收到保修通知并到达工程现场的合理时间：</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35F5B27E">
      <w:pPr>
        <w:keepNext w:val="0"/>
        <w:keepLines w:val="0"/>
        <w:pageBreakBefore w:val="0"/>
        <w:kinsoku/>
        <w:wordWrap w:val="0"/>
        <w:overflowPunct/>
        <w:topLinePunct/>
        <w:autoSpaceDE/>
        <w:autoSpaceDN/>
        <w:bidi w:val="0"/>
        <w:adjustRightInd w:val="0"/>
        <w:spacing w:before="232" w:line="360" w:lineRule="auto"/>
        <w:ind w:left="26"/>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16.</w:t>
      </w:r>
      <w:r>
        <w:rPr>
          <w:rFonts w:hint="eastAsia" w:ascii="宋体" w:hAnsi="宋体" w:eastAsia="宋体" w:cs="宋体"/>
          <w:spacing w:val="17"/>
          <w:sz w:val="24"/>
          <w:szCs w:val="24"/>
          <w:highlight w:val="none"/>
        </w:rPr>
        <w:t xml:space="preserve"> </w:t>
      </w:r>
      <w:r>
        <w:rPr>
          <w:rFonts w:hint="eastAsia" w:ascii="宋体" w:hAnsi="宋体" w:eastAsia="宋体" w:cs="宋体"/>
          <w:spacing w:val="-9"/>
          <w:sz w:val="24"/>
          <w:szCs w:val="24"/>
          <w:highlight w:val="none"/>
        </w:rPr>
        <w:t>违约</w:t>
      </w:r>
    </w:p>
    <w:p w14:paraId="557803E7">
      <w:pPr>
        <w:keepNext w:val="0"/>
        <w:keepLines w:val="0"/>
        <w:pageBreakBefore w:val="0"/>
        <w:kinsoku/>
        <w:wordWrap w:val="0"/>
        <w:overflowPunct/>
        <w:topLinePunct/>
        <w:autoSpaceDE/>
        <w:autoSpaceDN/>
        <w:bidi w:val="0"/>
        <w:adjustRightInd w:val="0"/>
        <w:spacing w:before="229" w:line="360" w:lineRule="auto"/>
        <w:ind w:left="506"/>
        <w:outlineLvl w:val="9"/>
        <w:rPr>
          <w:rFonts w:hint="eastAsia" w:ascii="宋体" w:hAnsi="宋体" w:eastAsia="宋体" w:cs="宋体"/>
          <w:sz w:val="24"/>
          <w:szCs w:val="24"/>
          <w:highlight w:val="none"/>
        </w:rPr>
      </w:pPr>
      <w:bookmarkStart w:id="136" w:name="_Toc5117"/>
      <w:bookmarkStart w:id="137" w:name="_Toc31086"/>
      <w:bookmarkStart w:id="138" w:name="_Toc949"/>
      <w:r>
        <w:rPr>
          <w:rFonts w:hint="eastAsia" w:ascii="宋体" w:hAnsi="宋体" w:eastAsia="宋体" w:cs="宋体"/>
          <w:spacing w:val="-6"/>
          <w:sz w:val="24"/>
          <w:szCs w:val="24"/>
          <w:highlight w:val="none"/>
        </w:rPr>
        <w:t>16.1</w:t>
      </w:r>
      <w:r>
        <w:rPr>
          <w:rFonts w:hint="eastAsia" w:ascii="宋体" w:hAnsi="宋体" w:eastAsia="宋体" w:cs="宋体"/>
          <w:spacing w:val="26"/>
          <w:sz w:val="24"/>
          <w:szCs w:val="24"/>
          <w:highlight w:val="none"/>
        </w:rPr>
        <w:t xml:space="preserve"> </w:t>
      </w:r>
      <w:r>
        <w:rPr>
          <w:rFonts w:hint="eastAsia" w:ascii="宋体" w:hAnsi="宋体" w:eastAsia="宋体" w:cs="宋体"/>
          <w:spacing w:val="-6"/>
          <w:sz w:val="24"/>
          <w:szCs w:val="24"/>
          <w:highlight w:val="none"/>
        </w:rPr>
        <w:t>发包人违约</w:t>
      </w:r>
      <w:bookmarkEnd w:id="136"/>
      <w:bookmarkEnd w:id="137"/>
      <w:bookmarkEnd w:id="138"/>
    </w:p>
    <w:p w14:paraId="0D4861BE">
      <w:pPr>
        <w:keepNext w:val="0"/>
        <w:keepLines w:val="0"/>
        <w:pageBreakBefore w:val="0"/>
        <w:kinsoku/>
        <w:wordWrap w:val="0"/>
        <w:overflowPunct/>
        <w:topLinePunct/>
        <w:autoSpaceDE/>
        <w:autoSpaceDN/>
        <w:bidi w:val="0"/>
        <w:adjustRightInd w:val="0"/>
        <w:spacing w:before="231" w:line="360" w:lineRule="auto"/>
        <w:ind w:left="50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16.1.1</w:t>
      </w:r>
      <w:r>
        <w:rPr>
          <w:rFonts w:hint="eastAsia" w:ascii="宋体" w:hAnsi="宋体" w:eastAsia="宋体" w:cs="宋体"/>
          <w:spacing w:val="-32"/>
          <w:sz w:val="24"/>
          <w:szCs w:val="24"/>
          <w:highlight w:val="none"/>
        </w:rPr>
        <w:t xml:space="preserve"> </w:t>
      </w:r>
      <w:r>
        <w:rPr>
          <w:rFonts w:hint="eastAsia" w:ascii="宋体" w:hAnsi="宋体" w:eastAsia="宋体" w:cs="宋体"/>
          <w:spacing w:val="-4"/>
          <w:sz w:val="24"/>
          <w:szCs w:val="24"/>
          <w:highlight w:val="none"/>
        </w:rPr>
        <w:t>发包人违约的情形</w:t>
      </w:r>
    </w:p>
    <w:p w14:paraId="25835C18">
      <w:pPr>
        <w:keepNext w:val="0"/>
        <w:keepLines w:val="0"/>
        <w:pageBreakBefore w:val="0"/>
        <w:kinsoku/>
        <w:wordWrap w:val="0"/>
        <w:overflowPunct/>
        <w:topLinePunct/>
        <w:autoSpaceDE/>
        <w:autoSpaceDN/>
        <w:bidi w:val="0"/>
        <w:adjustRightInd w:val="0"/>
        <w:spacing w:before="108" w:line="360" w:lineRule="auto"/>
        <w:ind w:left="61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发包人违约的其他情形：</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169E77C3">
      <w:pPr>
        <w:keepNext w:val="0"/>
        <w:keepLines w:val="0"/>
        <w:pageBreakBefore w:val="0"/>
        <w:kinsoku/>
        <w:wordWrap w:val="0"/>
        <w:overflowPunct/>
        <w:topLinePunct/>
        <w:autoSpaceDE/>
        <w:autoSpaceDN/>
        <w:bidi w:val="0"/>
        <w:adjustRightInd w:val="0"/>
        <w:spacing w:before="113" w:line="360" w:lineRule="auto"/>
        <w:ind w:left="50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16.1.2 发包人违约的责任</w:t>
      </w:r>
    </w:p>
    <w:p w14:paraId="37879128">
      <w:pPr>
        <w:keepNext w:val="0"/>
        <w:keepLines w:val="0"/>
        <w:pageBreakBefore w:val="0"/>
        <w:kinsoku/>
        <w:wordWrap w:val="0"/>
        <w:overflowPunct/>
        <w:topLinePunct/>
        <w:autoSpaceDE/>
        <w:autoSpaceDN/>
        <w:bidi w:val="0"/>
        <w:adjustRightInd w:val="0"/>
        <w:spacing w:before="111" w:line="360" w:lineRule="auto"/>
        <w:ind w:left="50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发包人违约责任的承担方式和计算方法：</w:t>
      </w:r>
    </w:p>
    <w:p w14:paraId="515D0653">
      <w:pPr>
        <w:keepNext w:val="0"/>
        <w:keepLines w:val="0"/>
        <w:pageBreakBefore w:val="0"/>
        <w:kinsoku/>
        <w:wordWrap w:val="0"/>
        <w:overflowPunct/>
        <w:topLinePunct/>
        <w:autoSpaceDE/>
        <w:autoSpaceDN/>
        <w:bidi w:val="0"/>
        <w:adjustRightInd w:val="0"/>
        <w:spacing w:before="109" w:line="360" w:lineRule="auto"/>
        <w:ind w:left="16" w:firstLine="48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（1）因发包人原因未能在计划开工日期前</w:t>
      </w:r>
      <w:r>
        <w:rPr>
          <w:rFonts w:hint="eastAsia" w:ascii="宋体" w:hAnsi="宋体" w:eastAsia="宋体" w:cs="宋体"/>
          <w:spacing w:val="-46"/>
          <w:sz w:val="24"/>
          <w:szCs w:val="24"/>
          <w:highlight w:val="none"/>
        </w:rPr>
        <w:t xml:space="preserve"> </w:t>
      </w:r>
      <w:r>
        <w:rPr>
          <w:rFonts w:hint="eastAsia" w:ascii="宋体" w:hAnsi="宋体" w:eastAsia="宋体" w:cs="宋体"/>
          <w:spacing w:val="-1"/>
          <w:sz w:val="24"/>
          <w:szCs w:val="24"/>
          <w:highlight w:val="none"/>
        </w:rPr>
        <w:t>7</w:t>
      </w:r>
      <w:r>
        <w:rPr>
          <w:rFonts w:hint="eastAsia" w:ascii="宋体" w:hAnsi="宋体" w:eastAsia="宋体" w:cs="宋体"/>
          <w:spacing w:val="-43"/>
          <w:sz w:val="24"/>
          <w:szCs w:val="24"/>
          <w:highlight w:val="none"/>
        </w:rPr>
        <w:t xml:space="preserve"> </w:t>
      </w:r>
      <w:r>
        <w:rPr>
          <w:rFonts w:hint="eastAsia" w:ascii="宋体" w:hAnsi="宋体" w:eastAsia="宋体" w:cs="宋体"/>
          <w:spacing w:val="-1"/>
          <w:sz w:val="24"/>
          <w:szCs w:val="24"/>
          <w:highlight w:val="none"/>
        </w:rPr>
        <w:t>天内下达开</w:t>
      </w:r>
      <w:r>
        <w:rPr>
          <w:rFonts w:hint="eastAsia" w:ascii="宋体" w:hAnsi="宋体" w:eastAsia="宋体" w:cs="宋体"/>
          <w:spacing w:val="-2"/>
          <w:sz w:val="24"/>
          <w:szCs w:val="24"/>
          <w:highlight w:val="none"/>
        </w:rPr>
        <w:t>工通知的违约责任：</w:t>
      </w:r>
      <w:r>
        <w:rPr>
          <w:rFonts w:hint="eastAsia" w:ascii="宋体" w:hAnsi="宋体" w:eastAsia="宋体" w:cs="宋体"/>
          <w:spacing w:val="-2"/>
          <w:sz w:val="24"/>
          <w:szCs w:val="24"/>
          <w:highlight w:val="none"/>
          <w:u w:val="single" w:color="auto"/>
        </w:rPr>
        <w:t xml:space="preserve">    工</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 xml:space="preserve">期顺延       </w:t>
      </w:r>
      <w:r>
        <w:rPr>
          <w:rFonts w:hint="eastAsia" w:ascii="宋体" w:hAnsi="宋体" w:eastAsia="宋体" w:cs="宋体"/>
          <w:spacing w:val="-2"/>
          <w:sz w:val="24"/>
          <w:szCs w:val="24"/>
          <w:highlight w:val="none"/>
        </w:rPr>
        <w:t>。</w:t>
      </w:r>
    </w:p>
    <w:p w14:paraId="14DAF977">
      <w:pPr>
        <w:keepNext w:val="0"/>
        <w:keepLines w:val="0"/>
        <w:pageBreakBefore w:val="0"/>
        <w:kinsoku/>
        <w:wordWrap w:val="0"/>
        <w:overflowPunct/>
        <w:topLinePunct/>
        <w:autoSpaceDE/>
        <w:autoSpaceDN/>
        <w:bidi w:val="0"/>
        <w:adjustRightInd w:val="0"/>
        <w:spacing w:before="110" w:line="360" w:lineRule="auto"/>
        <w:ind w:left="50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（2）因发包人原因未能按合同约定支付合同价款的违约责任：</w:t>
      </w:r>
      <w:r>
        <w:rPr>
          <w:rFonts w:hint="eastAsia" w:ascii="宋体" w:hAnsi="宋体" w:eastAsia="宋体" w:cs="宋体"/>
          <w:spacing w:val="-1"/>
          <w:sz w:val="24"/>
          <w:szCs w:val="24"/>
          <w:highlight w:val="none"/>
          <w:u w:val="single" w:color="auto"/>
        </w:rPr>
        <w:t xml:space="preserve">   工期顺延   </w:t>
      </w:r>
      <w:r>
        <w:rPr>
          <w:rFonts w:hint="eastAsia" w:ascii="宋体" w:hAnsi="宋体" w:eastAsia="宋体" w:cs="宋体"/>
          <w:spacing w:val="-1"/>
          <w:sz w:val="24"/>
          <w:szCs w:val="24"/>
          <w:highlight w:val="none"/>
        </w:rPr>
        <w:t>。</w:t>
      </w:r>
    </w:p>
    <w:p w14:paraId="6C730511">
      <w:pPr>
        <w:keepNext w:val="0"/>
        <w:keepLines w:val="0"/>
        <w:pageBreakBefore w:val="0"/>
        <w:kinsoku/>
        <w:wordWrap w:val="0"/>
        <w:overflowPunct/>
        <w:topLinePunct/>
        <w:autoSpaceDE/>
        <w:autoSpaceDN/>
        <w:bidi w:val="0"/>
        <w:adjustRightInd w:val="0"/>
        <w:spacing w:before="109" w:line="360" w:lineRule="auto"/>
        <w:ind w:left="20" w:firstLine="48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（3）发包人违反第</w:t>
      </w:r>
      <w:r>
        <w:rPr>
          <w:rFonts w:hint="eastAsia" w:ascii="宋体" w:hAnsi="宋体" w:eastAsia="宋体" w:cs="宋体"/>
          <w:spacing w:val="-33"/>
          <w:sz w:val="24"/>
          <w:szCs w:val="24"/>
          <w:highlight w:val="none"/>
        </w:rPr>
        <w:t xml:space="preserve"> </w:t>
      </w:r>
      <w:r>
        <w:rPr>
          <w:rFonts w:hint="eastAsia" w:ascii="宋体" w:hAnsi="宋体" w:eastAsia="宋体" w:cs="宋体"/>
          <w:spacing w:val="-3"/>
          <w:sz w:val="24"/>
          <w:szCs w:val="24"/>
          <w:highlight w:val="none"/>
        </w:rPr>
        <w:t>10.1</w:t>
      </w:r>
      <w:r>
        <w:rPr>
          <w:rFonts w:hint="eastAsia" w:ascii="宋体" w:hAnsi="宋体" w:eastAsia="宋体" w:cs="宋体"/>
          <w:spacing w:val="-45"/>
          <w:sz w:val="24"/>
          <w:szCs w:val="24"/>
          <w:highlight w:val="none"/>
        </w:rPr>
        <w:t xml:space="preserve"> </w:t>
      </w:r>
      <w:r>
        <w:rPr>
          <w:rFonts w:hint="eastAsia" w:ascii="宋体" w:hAnsi="宋体" w:eastAsia="宋体" w:cs="宋体"/>
          <w:spacing w:val="-3"/>
          <w:sz w:val="24"/>
          <w:szCs w:val="24"/>
          <w:highlight w:val="none"/>
        </w:rPr>
        <w:t>款〔变更的范围〕第（2）项约定，</w:t>
      </w:r>
      <w:r>
        <w:rPr>
          <w:rFonts w:hint="eastAsia" w:ascii="宋体" w:hAnsi="宋体" w:eastAsia="宋体" w:cs="宋体"/>
          <w:spacing w:val="-59"/>
          <w:sz w:val="24"/>
          <w:szCs w:val="24"/>
          <w:highlight w:val="none"/>
        </w:rPr>
        <w:t xml:space="preserve"> </w:t>
      </w:r>
      <w:r>
        <w:rPr>
          <w:rFonts w:hint="eastAsia" w:ascii="宋体" w:hAnsi="宋体" w:eastAsia="宋体" w:cs="宋体"/>
          <w:spacing w:val="-3"/>
          <w:sz w:val="24"/>
          <w:szCs w:val="24"/>
          <w:highlight w:val="none"/>
        </w:rPr>
        <w:t>自行</w:t>
      </w:r>
      <w:r>
        <w:rPr>
          <w:rFonts w:hint="eastAsia" w:ascii="宋体" w:hAnsi="宋体" w:eastAsia="宋体" w:cs="宋体"/>
          <w:spacing w:val="-4"/>
          <w:sz w:val="24"/>
          <w:szCs w:val="24"/>
          <w:highlight w:val="none"/>
        </w:rPr>
        <w:t>实施被取消的工作</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或转由他人实施的违约责任：</w:t>
      </w:r>
      <w:r>
        <w:rPr>
          <w:rFonts w:hint="eastAsia" w:ascii="宋体" w:hAnsi="宋体" w:eastAsia="宋体" w:cs="宋体"/>
          <w:spacing w:val="-1"/>
          <w:sz w:val="24"/>
          <w:szCs w:val="24"/>
          <w:highlight w:val="none"/>
          <w:u w:val="single" w:color="auto"/>
        </w:rPr>
        <w:t xml:space="preserve">    由发包人承担承包人的一切损失     </w:t>
      </w:r>
      <w:r>
        <w:rPr>
          <w:rFonts w:hint="eastAsia" w:ascii="宋体" w:hAnsi="宋体" w:eastAsia="宋体" w:cs="宋体"/>
          <w:spacing w:val="-1"/>
          <w:sz w:val="24"/>
          <w:szCs w:val="24"/>
          <w:highlight w:val="none"/>
        </w:rPr>
        <w:t>。</w:t>
      </w:r>
    </w:p>
    <w:p w14:paraId="5DE9E141">
      <w:pPr>
        <w:keepNext w:val="0"/>
        <w:keepLines w:val="0"/>
        <w:pageBreakBefore w:val="0"/>
        <w:kinsoku/>
        <w:wordWrap w:val="0"/>
        <w:overflowPunct/>
        <w:topLinePunct/>
        <w:autoSpaceDE/>
        <w:autoSpaceDN/>
        <w:bidi w:val="0"/>
        <w:adjustRightInd w:val="0"/>
        <w:spacing w:before="118" w:line="360" w:lineRule="auto"/>
        <w:ind w:left="20" w:firstLine="48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（4）发包人提供的材料、工程设备的规格、数量或质量不符合合同约定，或因发包</w:t>
      </w:r>
      <w:r>
        <w:rPr>
          <w:rFonts w:hint="eastAsia" w:ascii="宋体" w:hAnsi="宋体" w:eastAsia="宋体" w:cs="宋体"/>
          <w:spacing w:val="15"/>
          <w:sz w:val="24"/>
          <w:szCs w:val="24"/>
          <w:highlight w:val="none"/>
        </w:rPr>
        <w:t xml:space="preserve"> </w:t>
      </w:r>
      <w:r>
        <w:rPr>
          <w:rFonts w:hint="eastAsia" w:ascii="宋体" w:hAnsi="宋体" w:eastAsia="宋体" w:cs="宋体"/>
          <w:sz w:val="24"/>
          <w:szCs w:val="24"/>
          <w:highlight w:val="none"/>
        </w:rPr>
        <w:t>人原因导致交货日期延误或交货地点变更等</w:t>
      </w:r>
      <w:r>
        <w:rPr>
          <w:rFonts w:hint="eastAsia" w:ascii="宋体" w:hAnsi="宋体" w:eastAsia="宋体" w:cs="宋体"/>
          <w:spacing w:val="-1"/>
          <w:sz w:val="24"/>
          <w:szCs w:val="24"/>
          <w:highlight w:val="none"/>
        </w:rPr>
        <w:t>情况的违约责任：</w:t>
      </w:r>
      <w:r>
        <w:rPr>
          <w:rFonts w:hint="eastAsia" w:ascii="宋体" w:hAnsi="宋体" w:eastAsia="宋体" w:cs="宋体"/>
          <w:spacing w:val="-1"/>
          <w:sz w:val="24"/>
          <w:szCs w:val="24"/>
          <w:highlight w:val="none"/>
          <w:u w:val="single" w:color="auto"/>
        </w:rPr>
        <w:t xml:space="preserve">    工期顺延     </w:t>
      </w:r>
      <w:r>
        <w:rPr>
          <w:rFonts w:hint="eastAsia" w:ascii="宋体" w:hAnsi="宋体" w:eastAsia="宋体" w:cs="宋体"/>
          <w:spacing w:val="-1"/>
          <w:sz w:val="24"/>
          <w:szCs w:val="24"/>
          <w:highlight w:val="none"/>
        </w:rPr>
        <w:t>。</w:t>
      </w:r>
    </w:p>
    <w:p w14:paraId="14A5E188">
      <w:pPr>
        <w:keepNext w:val="0"/>
        <w:keepLines w:val="0"/>
        <w:pageBreakBefore w:val="0"/>
        <w:kinsoku/>
        <w:wordWrap w:val="0"/>
        <w:overflowPunct/>
        <w:topLinePunct/>
        <w:autoSpaceDE/>
        <w:autoSpaceDN/>
        <w:bidi w:val="0"/>
        <w:adjustRightInd w:val="0"/>
        <w:spacing w:before="112" w:line="360" w:lineRule="auto"/>
        <w:ind w:left="50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（5）因发包人违反合同约定造成暂停施工的违约责任：</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8"/>
          <w:sz w:val="24"/>
          <w:szCs w:val="24"/>
          <w:highlight w:val="none"/>
          <w:u w:val="single" w:color="auto"/>
        </w:rPr>
        <w:t xml:space="preserve"> </w:t>
      </w:r>
    </w:p>
    <w:p w14:paraId="5A5ABB7A">
      <w:pPr>
        <w:keepNext w:val="0"/>
        <w:keepLines w:val="0"/>
        <w:pageBreakBefore w:val="0"/>
        <w:tabs>
          <w:tab w:val="left" w:pos="1318"/>
        </w:tabs>
        <w:kinsoku/>
        <w:wordWrap w:val="0"/>
        <w:overflowPunct/>
        <w:topLinePunct/>
        <w:autoSpaceDE/>
        <w:autoSpaceDN/>
        <w:bidi w:val="0"/>
        <w:adjustRightInd w:val="0"/>
        <w:spacing w:before="23" w:line="360" w:lineRule="auto"/>
        <w:rPr>
          <w:rFonts w:hint="eastAsia" w:ascii="宋体" w:hAnsi="宋体" w:eastAsia="宋体" w:cs="宋体"/>
          <w:sz w:val="7"/>
          <w:szCs w:val="7"/>
          <w:highlight w:val="none"/>
        </w:rPr>
      </w:pPr>
      <w:r>
        <w:rPr>
          <w:rFonts w:hint="eastAsia" w:ascii="宋体" w:hAnsi="宋体" w:eastAsia="宋体" w:cs="宋体"/>
          <w:sz w:val="7"/>
          <w:szCs w:val="7"/>
          <w:highlight w:val="none"/>
          <w:u w:val="single" w:color="auto"/>
        </w:rPr>
        <w:tab/>
      </w:r>
      <w:r>
        <w:rPr>
          <w:rFonts w:hint="eastAsia" w:ascii="宋体" w:hAnsi="宋体" w:eastAsia="宋体" w:cs="宋体"/>
          <w:sz w:val="7"/>
          <w:szCs w:val="7"/>
          <w:highlight w:val="none"/>
        </w:rPr>
        <w:t xml:space="preserve"> </w:t>
      </w:r>
      <w:r>
        <w:rPr>
          <w:rFonts w:hint="eastAsia" w:ascii="宋体" w:hAnsi="宋体" w:eastAsia="宋体" w:cs="宋体"/>
          <w:spacing w:val="19"/>
          <w:sz w:val="7"/>
          <w:szCs w:val="7"/>
          <w:highlight w:val="none"/>
        </w:rPr>
        <w:t>。</w:t>
      </w:r>
    </w:p>
    <w:p w14:paraId="03ED2E2F">
      <w:pPr>
        <w:keepNext w:val="0"/>
        <w:keepLines w:val="0"/>
        <w:pageBreakBefore w:val="0"/>
        <w:kinsoku/>
        <w:wordWrap w:val="0"/>
        <w:overflowPunct/>
        <w:topLinePunct/>
        <w:autoSpaceDE/>
        <w:autoSpaceDN/>
        <w:bidi w:val="0"/>
        <w:adjustRightInd w:val="0"/>
        <w:spacing w:before="165" w:line="360" w:lineRule="auto"/>
        <w:ind w:left="18" w:firstLine="48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（6）发包人无正当理由没有在约定期限内发出复工指示，导致承包人无法复工的违</w:t>
      </w:r>
      <w:r>
        <w:rPr>
          <w:rFonts w:hint="eastAsia" w:ascii="宋体" w:hAnsi="宋体" w:eastAsia="宋体" w:cs="宋体"/>
          <w:spacing w:val="15"/>
          <w:sz w:val="24"/>
          <w:szCs w:val="24"/>
          <w:highlight w:val="none"/>
        </w:rPr>
        <w:t xml:space="preserve"> </w:t>
      </w:r>
      <w:r>
        <w:rPr>
          <w:rFonts w:hint="eastAsia" w:ascii="宋体" w:hAnsi="宋体" w:eastAsia="宋体" w:cs="宋体"/>
          <w:spacing w:val="-5"/>
          <w:sz w:val="24"/>
          <w:szCs w:val="24"/>
          <w:highlight w:val="none"/>
        </w:rPr>
        <w:t>约责任：</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5"/>
          <w:sz w:val="24"/>
          <w:szCs w:val="24"/>
          <w:highlight w:val="none"/>
          <w:u w:val="single" w:color="auto"/>
        </w:rPr>
        <w:t>/</w:t>
      </w:r>
      <w:r>
        <w:rPr>
          <w:rFonts w:hint="eastAsia" w:ascii="宋体" w:hAnsi="宋体" w:eastAsia="宋体" w:cs="宋体"/>
          <w:spacing w:val="6"/>
          <w:sz w:val="24"/>
          <w:szCs w:val="24"/>
          <w:highlight w:val="none"/>
          <w:u w:val="single" w:color="auto"/>
        </w:rPr>
        <w:t xml:space="preserve">                   </w:t>
      </w:r>
      <w:r>
        <w:rPr>
          <w:rFonts w:hint="eastAsia" w:ascii="宋体" w:hAnsi="宋体" w:eastAsia="宋体" w:cs="宋体"/>
          <w:spacing w:val="-5"/>
          <w:sz w:val="24"/>
          <w:szCs w:val="24"/>
          <w:highlight w:val="none"/>
        </w:rPr>
        <w:t>。</w:t>
      </w:r>
    </w:p>
    <w:p w14:paraId="63DF2947">
      <w:pPr>
        <w:keepNext w:val="0"/>
        <w:keepLines w:val="0"/>
        <w:pageBreakBefore w:val="0"/>
        <w:kinsoku/>
        <w:wordWrap w:val="0"/>
        <w:overflowPunct/>
        <w:topLinePunct/>
        <w:autoSpaceDE/>
        <w:autoSpaceDN/>
        <w:bidi w:val="0"/>
        <w:adjustRightInd w:val="0"/>
        <w:spacing w:before="111" w:line="360" w:lineRule="auto"/>
        <w:ind w:left="50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（7）其他：</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4"/>
          <w:sz w:val="24"/>
          <w:szCs w:val="24"/>
          <w:highlight w:val="none"/>
          <w:u w:val="single" w:color="auto"/>
        </w:rPr>
        <w:t>/</w:t>
      </w:r>
      <w:r>
        <w:rPr>
          <w:rFonts w:hint="eastAsia" w:ascii="宋体" w:hAnsi="宋体" w:eastAsia="宋体" w:cs="宋体"/>
          <w:spacing w:val="5"/>
          <w:sz w:val="24"/>
          <w:szCs w:val="24"/>
          <w:highlight w:val="none"/>
          <w:u w:val="single" w:color="auto"/>
        </w:rPr>
        <w:t xml:space="preserve">                        </w:t>
      </w:r>
      <w:r>
        <w:rPr>
          <w:rFonts w:hint="eastAsia" w:ascii="宋体" w:hAnsi="宋体" w:eastAsia="宋体" w:cs="宋体"/>
          <w:spacing w:val="-4"/>
          <w:sz w:val="24"/>
          <w:szCs w:val="24"/>
          <w:highlight w:val="none"/>
        </w:rPr>
        <w:t>。</w:t>
      </w:r>
    </w:p>
    <w:p w14:paraId="2ED85E39">
      <w:pPr>
        <w:keepNext w:val="0"/>
        <w:keepLines w:val="0"/>
        <w:pageBreakBefore w:val="0"/>
        <w:kinsoku/>
        <w:wordWrap w:val="0"/>
        <w:overflowPunct/>
        <w:topLinePunct/>
        <w:autoSpaceDE/>
        <w:autoSpaceDN/>
        <w:bidi w:val="0"/>
        <w:adjustRightInd w:val="0"/>
        <w:spacing w:before="110" w:line="360" w:lineRule="auto"/>
        <w:ind w:left="506"/>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16.1.3</w:t>
      </w:r>
      <w:r>
        <w:rPr>
          <w:rFonts w:hint="eastAsia" w:ascii="宋体" w:hAnsi="宋体" w:eastAsia="宋体" w:cs="宋体"/>
          <w:spacing w:val="52"/>
          <w:sz w:val="24"/>
          <w:szCs w:val="24"/>
          <w:highlight w:val="none"/>
        </w:rPr>
        <w:t xml:space="preserve"> </w:t>
      </w:r>
      <w:r>
        <w:rPr>
          <w:rFonts w:hint="eastAsia" w:ascii="宋体" w:hAnsi="宋体" w:eastAsia="宋体" w:cs="宋体"/>
          <w:spacing w:val="-5"/>
          <w:sz w:val="24"/>
          <w:szCs w:val="24"/>
          <w:highlight w:val="none"/>
        </w:rPr>
        <w:t>因发包人违约解除合同</w:t>
      </w:r>
    </w:p>
    <w:p w14:paraId="60D362BC">
      <w:pPr>
        <w:keepNext w:val="0"/>
        <w:keepLines w:val="0"/>
        <w:pageBreakBefore w:val="0"/>
        <w:kinsoku/>
        <w:wordWrap w:val="0"/>
        <w:overflowPunct/>
        <w:topLinePunct/>
        <w:autoSpaceDE/>
        <w:autoSpaceDN/>
        <w:bidi w:val="0"/>
        <w:adjustRightInd w:val="0"/>
        <w:spacing w:before="113" w:line="360" w:lineRule="auto"/>
        <w:ind w:left="18" w:firstLine="478"/>
        <w:rPr>
          <w:rFonts w:hint="eastAsia" w:ascii="宋体" w:hAnsi="宋体" w:eastAsia="宋体" w:cs="宋体"/>
          <w:sz w:val="24"/>
          <w:szCs w:val="24"/>
          <w:highlight w:val="none"/>
        </w:rPr>
      </w:pPr>
      <w:r>
        <w:rPr>
          <w:rFonts w:hint="eastAsia" w:ascii="宋体" w:hAnsi="宋体" w:eastAsia="宋体" w:cs="宋体"/>
          <w:sz w:val="24"/>
          <w:szCs w:val="24"/>
          <w:highlight w:val="none"/>
        </w:rPr>
        <w:t>承包人按16.1.1项〔发包人违约的情形〕约定暂停</w:t>
      </w:r>
      <w:r>
        <w:rPr>
          <w:rFonts w:hint="eastAsia" w:ascii="宋体" w:hAnsi="宋体" w:eastAsia="宋体" w:cs="宋体"/>
          <w:spacing w:val="-1"/>
          <w:sz w:val="24"/>
          <w:szCs w:val="24"/>
          <w:highlight w:val="none"/>
        </w:rPr>
        <w:t>施工满</w:t>
      </w:r>
      <w:r>
        <w:rPr>
          <w:rFonts w:hint="eastAsia" w:ascii="宋体" w:hAnsi="宋体" w:eastAsia="宋体" w:cs="宋体"/>
          <w:spacing w:val="-1"/>
          <w:sz w:val="24"/>
          <w:szCs w:val="24"/>
          <w:highlight w:val="none"/>
          <w:u w:val="single" w:color="auto"/>
        </w:rPr>
        <w:t xml:space="preserve">  90 </w:t>
      </w:r>
      <w:r>
        <w:rPr>
          <w:rFonts w:hint="eastAsia" w:ascii="宋体" w:hAnsi="宋体" w:eastAsia="宋体" w:cs="宋体"/>
          <w:spacing w:val="-1"/>
          <w:sz w:val="24"/>
          <w:szCs w:val="24"/>
          <w:highlight w:val="none"/>
        </w:rPr>
        <w:t>天后发包人仍不纠正</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其违约行为并致使合同目的不能实现的，承包人有权解除合同。</w:t>
      </w:r>
    </w:p>
    <w:p w14:paraId="6B318CD8">
      <w:pPr>
        <w:keepNext w:val="0"/>
        <w:keepLines w:val="0"/>
        <w:pageBreakBefore w:val="0"/>
        <w:kinsoku/>
        <w:wordWrap w:val="0"/>
        <w:overflowPunct/>
        <w:topLinePunct/>
        <w:autoSpaceDE/>
        <w:autoSpaceDN/>
        <w:bidi w:val="0"/>
        <w:adjustRightInd w:val="0"/>
        <w:spacing w:before="112" w:line="360" w:lineRule="auto"/>
        <w:ind w:left="506"/>
        <w:outlineLvl w:val="9"/>
        <w:rPr>
          <w:rFonts w:hint="eastAsia" w:ascii="宋体" w:hAnsi="宋体" w:eastAsia="宋体" w:cs="宋体"/>
          <w:sz w:val="24"/>
          <w:szCs w:val="24"/>
          <w:highlight w:val="none"/>
        </w:rPr>
      </w:pPr>
      <w:bookmarkStart w:id="139" w:name="_Toc29516"/>
      <w:bookmarkStart w:id="140" w:name="_Toc11851"/>
      <w:bookmarkStart w:id="141" w:name="_Toc4828"/>
      <w:r>
        <w:rPr>
          <w:rFonts w:hint="eastAsia" w:ascii="宋体" w:hAnsi="宋体" w:eastAsia="宋体" w:cs="宋体"/>
          <w:spacing w:val="-5"/>
          <w:sz w:val="24"/>
          <w:szCs w:val="24"/>
          <w:highlight w:val="none"/>
        </w:rPr>
        <w:t>16.2</w:t>
      </w:r>
      <w:r>
        <w:rPr>
          <w:rFonts w:hint="eastAsia" w:ascii="宋体" w:hAnsi="宋体" w:eastAsia="宋体" w:cs="宋体"/>
          <w:spacing w:val="17"/>
          <w:sz w:val="24"/>
          <w:szCs w:val="24"/>
          <w:highlight w:val="none"/>
        </w:rPr>
        <w:t xml:space="preserve"> </w:t>
      </w:r>
      <w:r>
        <w:rPr>
          <w:rFonts w:hint="eastAsia" w:ascii="宋体" w:hAnsi="宋体" w:eastAsia="宋体" w:cs="宋体"/>
          <w:spacing w:val="-5"/>
          <w:sz w:val="24"/>
          <w:szCs w:val="24"/>
          <w:highlight w:val="none"/>
        </w:rPr>
        <w:t>承包人违约</w:t>
      </w:r>
      <w:bookmarkEnd w:id="139"/>
      <w:bookmarkEnd w:id="140"/>
      <w:bookmarkEnd w:id="141"/>
    </w:p>
    <w:p w14:paraId="1D381666">
      <w:pPr>
        <w:keepNext w:val="0"/>
        <w:keepLines w:val="0"/>
        <w:pageBreakBefore w:val="0"/>
        <w:kinsoku/>
        <w:wordWrap w:val="0"/>
        <w:overflowPunct/>
        <w:topLinePunct/>
        <w:autoSpaceDE/>
        <w:autoSpaceDN/>
        <w:bidi w:val="0"/>
        <w:adjustRightInd w:val="0"/>
        <w:spacing w:before="230" w:line="360" w:lineRule="auto"/>
        <w:ind w:left="50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16.2.1 承包人违约的情形</w:t>
      </w:r>
    </w:p>
    <w:p w14:paraId="032051C6">
      <w:pPr>
        <w:keepNext w:val="0"/>
        <w:keepLines w:val="0"/>
        <w:pageBreakBefore w:val="0"/>
        <w:kinsoku/>
        <w:wordWrap w:val="0"/>
        <w:overflowPunct/>
        <w:topLinePunct/>
        <w:autoSpaceDE/>
        <w:autoSpaceDN/>
        <w:bidi w:val="0"/>
        <w:adjustRightInd w:val="0"/>
        <w:spacing w:before="111" w:line="360" w:lineRule="auto"/>
        <w:ind w:left="16"/>
        <w:rPr>
          <w:rFonts w:hint="eastAsia" w:ascii="宋体" w:hAnsi="宋体" w:eastAsia="宋体" w:cs="宋体"/>
          <w:sz w:val="24"/>
          <w:szCs w:val="24"/>
          <w:highlight w:val="none"/>
        </w:rPr>
      </w:pPr>
      <w:r>
        <w:rPr>
          <w:rFonts w:hint="eastAsia" w:ascii="宋体" w:hAnsi="宋体" w:eastAsia="宋体" w:cs="宋体"/>
          <w:sz w:val="24"/>
          <w:szCs w:val="24"/>
          <w:highlight w:val="none"/>
        </w:rPr>
        <w:t>承包人违约的其他情形：</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4BC977E2">
      <w:pPr>
        <w:keepNext w:val="0"/>
        <w:keepLines w:val="0"/>
        <w:pageBreakBefore w:val="0"/>
        <w:kinsoku/>
        <w:wordWrap w:val="0"/>
        <w:overflowPunct/>
        <w:topLinePunct/>
        <w:autoSpaceDE/>
        <w:autoSpaceDN/>
        <w:bidi w:val="0"/>
        <w:adjustRightInd w:val="0"/>
        <w:spacing w:before="110" w:line="360" w:lineRule="auto"/>
        <w:ind w:left="506"/>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16.2.2</w:t>
      </w:r>
      <w:r>
        <w:rPr>
          <w:rFonts w:hint="eastAsia" w:ascii="宋体" w:hAnsi="宋体" w:eastAsia="宋体" w:cs="宋体"/>
          <w:spacing w:val="-45"/>
          <w:sz w:val="24"/>
          <w:szCs w:val="24"/>
          <w:highlight w:val="none"/>
        </w:rPr>
        <w:t xml:space="preserve"> </w:t>
      </w:r>
      <w:r>
        <w:rPr>
          <w:rFonts w:hint="eastAsia" w:ascii="宋体" w:hAnsi="宋体" w:eastAsia="宋体" w:cs="宋体"/>
          <w:spacing w:val="-3"/>
          <w:sz w:val="24"/>
          <w:szCs w:val="24"/>
          <w:highlight w:val="none"/>
        </w:rPr>
        <w:t>承包人违约的责任</w:t>
      </w:r>
    </w:p>
    <w:p w14:paraId="67799961">
      <w:pPr>
        <w:keepNext w:val="0"/>
        <w:keepLines w:val="0"/>
        <w:pageBreakBefore w:val="0"/>
        <w:kinsoku/>
        <w:wordWrap w:val="0"/>
        <w:overflowPunct/>
        <w:topLinePunct/>
        <w:autoSpaceDE/>
        <w:autoSpaceDN/>
        <w:bidi w:val="0"/>
        <w:adjustRightInd w:val="0"/>
        <w:spacing w:before="111" w:line="360" w:lineRule="auto"/>
        <w:ind w:left="49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承包人违约责任的承担方式和计算方法：</w:t>
      </w:r>
    </w:p>
    <w:p w14:paraId="67A6547B">
      <w:pPr>
        <w:keepNext w:val="0"/>
        <w:keepLines w:val="0"/>
        <w:pageBreakBefore w:val="0"/>
        <w:tabs>
          <w:tab w:val="left" w:pos="600"/>
        </w:tabs>
        <w:kinsoku/>
        <w:wordWrap w:val="0"/>
        <w:overflowPunct/>
        <w:topLinePunct/>
        <w:autoSpaceDE/>
        <w:autoSpaceDN/>
        <w:bidi w:val="0"/>
        <w:adjustRightInd w:val="0"/>
        <w:spacing w:before="78" w:line="360" w:lineRule="auto"/>
        <w:ind w:right="17" w:firstLine="463"/>
        <w:jc w:val="both"/>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pacing w:val="-5"/>
          <w:sz w:val="24"/>
          <w:szCs w:val="24"/>
          <w:highlight w:val="none"/>
          <w:u w:val="single" w:color="auto"/>
        </w:rPr>
        <w:t>（1）承包人未按本合同通用条款第</w:t>
      </w:r>
      <w:r>
        <w:rPr>
          <w:rFonts w:hint="eastAsia" w:ascii="宋体" w:hAnsi="宋体" w:eastAsia="宋体" w:cs="宋体"/>
          <w:spacing w:val="-34"/>
          <w:sz w:val="24"/>
          <w:szCs w:val="24"/>
          <w:highlight w:val="none"/>
          <w:u w:val="single" w:color="auto"/>
        </w:rPr>
        <w:t xml:space="preserve"> </w:t>
      </w:r>
      <w:r>
        <w:rPr>
          <w:rFonts w:hint="eastAsia" w:ascii="宋体" w:hAnsi="宋体" w:eastAsia="宋体" w:cs="宋体"/>
          <w:spacing w:val="-5"/>
          <w:sz w:val="24"/>
          <w:szCs w:val="24"/>
          <w:highlight w:val="none"/>
          <w:u w:val="single" w:color="auto"/>
        </w:rPr>
        <w:t>16.2.1（2）、</w:t>
      </w:r>
      <w:r>
        <w:rPr>
          <w:rFonts w:hint="eastAsia" w:ascii="宋体" w:hAnsi="宋体" w:eastAsia="宋体" w:cs="宋体"/>
          <w:spacing w:val="-6"/>
          <w:sz w:val="24"/>
          <w:szCs w:val="24"/>
          <w:highlight w:val="none"/>
          <w:u w:val="single" w:color="auto"/>
        </w:rPr>
        <w:t>（3）条内容完成的，承包人无条</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件返工处理，修复至工程质量要求并承担相关费用，并在发包人规定的时间内完成返工，</w:t>
      </w:r>
      <w:r>
        <w:rPr>
          <w:rFonts w:hint="eastAsia" w:ascii="宋体" w:hAnsi="宋体" w:eastAsia="宋体" w:cs="宋体"/>
          <w:spacing w:val="6"/>
          <w:sz w:val="24"/>
          <w:szCs w:val="24"/>
          <w:highlight w:val="none"/>
        </w:rPr>
        <w:t xml:space="preserve"> </w:t>
      </w:r>
      <w:r>
        <w:rPr>
          <w:rFonts w:hint="eastAsia" w:ascii="宋体" w:hAnsi="宋体" w:eastAsia="宋体" w:cs="宋体"/>
          <w:spacing w:val="-1"/>
          <w:sz w:val="24"/>
          <w:szCs w:val="24"/>
          <w:highlight w:val="none"/>
          <w:u w:val="single" w:color="auto"/>
        </w:rPr>
        <w:t>否则发包人有权扣罚该分项工程</w:t>
      </w:r>
      <w:r>
        <w:rPr>
          <w:rFonts w:hint="eastAsia" w:ascii="宋体" w:hAnsi="宋体" w:eastAsia="宋体" w:cs="宋体"/>
          <w:spacing w:val="-18"/>
          <w:sz w:val="24"/>
          <w:szCs w:val="24"/>
          <w:highlight w:val="none"/>
          <w:u w:val="single" w:color="auto"/>
        </w:rPr>
        <w:t xml:space="preserve"> </w:t>
      </w:r>
      <w:r>
        <w:rPr>
          <w:rFonts w:hint="eastAsia" w:ascii="宋体" w:hAnsi="宋体" w:eastAsia="宋体" w:cs="宋体"/>
          <w:spacing w:val="-1"/>
          <w:sz w:val="24"/>
          <w:szCs w:val="24"/>
          <w:highlight w:val="none"/>
          <w:u w:val="single" w:color="auto"/>
        </w:rPr>
        <w:t>10%的工程款作为处罚。</w:t>
      </w:r>
    </w:p>
    <w:p w14:paraId="03CFC0FC">
      <w:pPr>
        <w:keepNext w:val="0"/>
        <w:keepLines w:val="0"/>
        <w:pageBreakBefore w:val="0"/>
        <w:tabs>
          <w:tab w:val="left" w:pos="600"/>
        </w:tabs>
        <w:kinsoku/>
        <w:wordWrap w:val="0"/>
        <w:overflowPunct/>
        <w:topLinePunct/>
        <w:autoSpaceDE/>
        <w:autoSpaceDN/>
        <w:bidi w:val="0"/>
        <w:adjustRightInd w:val="0"/>
        <w:spacing w:before="113" w:line="360" w:lineRule="auto"/>
        <w:ind w:left="6" w:right="143" w:firstLine="458"/>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pacing w:val="-4"/>
          <w:sz w:val="24"/>
          <w:szCs w:val="24"/>
          <w:highlight w:val="none"/>
          <w:u w:val="single" w:color="auto"/>
        </w:rPr>
        <w:t>（2）承包人有本合同通用条款第</w:t>
      </w:r>
      <w:r>
        <w:rPr>
          <w:rFonts w:hint="eastAsia" w:ascii="宋体" w:hAnsi="宋体" w:eastAsia="宋体" w:cs="宋体"/>
          <w:spacing w:val="-34"/>
          <w:sz w:val="24"/>
          <w:szCs w:val="24"/>
          <w:highlight w:val="none"/>
          <w:u w:val="single" w:color="auto"/>
        </w:rPr>
        <w:t xml:space="preserve"> </w:t>
      </w:r>
      <w:r>
        <w:rPr>
          <w:rFonts w:hint="eastAsia" w:ascii="宋体" w:hAnsi="宋体" w:eastAsia="宋体" w:cs="宋体"/>
          <w:spacing w:val="-4"/>
          <w:sz w:val="24"/>
          <w:szCs w:val="24"/>
          <w:highlight w:val="none"/>
          <w:u w:val="single" w:color="auto"/>
        </w:rPr>
        <w:t>16.2.1（6）条情形的，或经监理人检验认</w:t>
      </w:r>
      <w:r>
        <w:rPr>
          <w:rFonts w:hint="eastAsia" w:ascii="宋体" w:hAnsi="宋体" w:eastAsia="宋体" w:cs="宋体"/>
          <w:spacing w:val="-5"/>
          <w:sz w:val="24"/>
          <w:szCs w:val="24"/>
          <w:highlight w:val="none"/>
          <w:u w:val="single" w:color="auto"/>
        </w:rPr>
        <w:t>为修复</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color="auto"/>
        </w:rPr>
        <w:t>质量不合格而承包人拒绝再进行修补的，发包人将扣除承包人全部质量保修金。</w:t>
      </w:r>
    </w:p>
    <w:p w14:paraId="12A549C7">
      <w:pPr>
        <w:keepNext w:val="0"/>
        <w:keepLines w:val="0"/>
        <w:pageBreakBefore w:val="0"/>
        <w:kinsoku/>
        <w:wordWrap w:val="0"/>
        <w:overflowPunct/>
        <w:topLinePunct/>
        <w:autoSpaceDE/>
        <w:autoSpaceDN/>
        <w:bidi w:val="0"/>
        <w:adjustRightInd w:val="0"/>
        <w:spacing w:before="111" w:line="360" w:lineRule="auto"/>
        <w:ind w:left="491"/>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16.2.3</w:t>
      </w:r>
      <w:r>
        <w:rPr>
          <w:rFonts w:hint="eastAsia" w:ascii="宋体" w:hAnsi="宋体" w:eastAsia="宋体" w:cs="宋体"/>
          <w:spacing w:val="52"/>
          <w:sz w:val="24"/>
          <w:szCs w:val="24"/>
          <w:highlight w:val="none"/>
        </w:rPr>
        <w:t xml:space="preserve"> </w:t>
      </w:r>
      <w:r>
        <w:rPr>
          <w:rFonts w:hint="eastAsia" w:ascii="宋体" w:hAnsi="宋体" w:eastAsia="宋体" w:cs="宋体"/>
          <w:spacing w:val="-5"/>
          <w:sz w:val="24"/>
          <w:szCs w:val="24"/>
          <w:highlight w:val="none"/>
        </w:rPr>
        <w:t>因承包人违约解除合同</w:t>
      </w:r>
    </w:p>
    <w:p w14:paraId="317F3E27">
      <w:pPr>
        <w:keepNext w:val="0"/>
        <w:keepLines w:val="0"/>
        <w:pageBreakBefore w:val="0"/>
        <w:kinsoku/>
        <w:wordWrap w:val="0"/>
        <w:overflowPunct/>
        <w:topLinePunct/>
        <w:autoSpaceDE/>
        <w:autoSpaceDN/>
        <w:bidi w:val="0"/>
        <w:adjustRightInd w:val="0"/>
        <w:spacing w:before="231" w:line="360" w:lineRule="auto"/>
        <w:ind w:left="12" w:right="80" w:firstLine="47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关于承包人违约解除合同的特别约定：</w:t>
      </w:r>
      <w:r>
        <w:rPr>
          <w:rFonts w:hint="eastAsia" w:ascii="宋体" w:hAnsi="宋体" w:eastAsia="宋体" w:cs="宋体"/>
          <w:spacing w:val="-4"/>
          <w:sz w:val="24"/>
          <w:szCs w:val="24"/>
          <w:highlight w:val="none"/>
          <w:u w:val="single" w:color="auto"/>
        </w:rPr>
        <w:t>承包人有违反以下情况之一的，发包人有权解</w:t>
      </w:r>
      <w:r>
        <w:rPr>
          <w:rFonts w:hint="eastAsia" w:ascii="宋体" w:hAnsi="宋体" w:eastAsia="宋体" w:cs="宋体"/>
          <w:spacing w:val="6"/>
          <w:sz w:val="24"/>
          <w:szCs w:val="24"/>
          <w:highlight w:val="none"/>
        </w:rPr>
        <w:t xml:space="preserve"> </w:t>
      </w:r>
      <w:r>
        <w:rPr>
          <w:rFonts w:hint="eastAsia" w:ascii="宋体" w:hAnsi="宋体" w:eastAsia="宋体" w:cs="宋体"/>
          <w:spacing w:val="-7"/>
          <w:sz w:val="24"/>
          <w:szCs w:val="24"/>
          <w:highlight w:val="none"/>
          <w:u w:val="single" w:color="auto"/>
        </w:rPr>
        <w:t>除合同</w:t>
      </w:r>
      <w:r>
        <w:rPr>
          <w:rFonts w:hint="eastAsia" w:ascii="宋体" w:hAnsi="宋体" w:eastAsia="宋体" w:cs="宋体"/>
          <w:spacing w:val="-7"/>
          <w:sz w:val="24"/>
          <w:szCs w:val="24"/>
          <w:highlight w:val="none"/>
        </w:rPr>
        <w:t>。</w:t>
      </w:r>
    </w:p>
    <w:p w14:paraId="00F97E02">
      <w:pPr>
        <w:keepNext w:val="0"/>
        <w:keepLines w:val="0"/>
        <w:pageBreakBefore w:val="0"/>
        <w:kinsoku/>
        <w:wordWrap w:val="0"/>
        <w:overflowPunct/>
        <w:topLinePunct/>
        <w:autoSpaceDE/>
        <w:autoSpaceDN/>
        <w:bidi w:val="0"/>
        <w:adjustRightInd w:val="0"/>
        <w:spacing w:before="229" w:line="360" w:lineRule="auto"/>
        <w:ind w:left="5" w:right="83" w:firstLine="510"/>
        <w:rPr>
          <w:rFonts w:hint="eastAsia" w:ascii="宋体" w:hAnsi="宋体" w:eastAsia="宋体" w:cs="宋体"/>
          <w:sz w:val="24"/>
          <w:szCs w:val="24"/>
          <w:highlight w:val="none"/>
        </w:rPr>
      </w:pPr>
      <w:r>
        <w:rPr>
          <w:rFonts w:hint="eastAsia" w:ascii="宋体" w:hAnsi="宋体" w:eastAsia="宋体" w:cs="宋体"/>
          <w:spacing w:val="-1"/>
          <w:sz w:val="24"/>
          <w:szCs w:val="24"/>
          <w:highlight w:val="none"/>
          <w:u w:val="single" w:color="auto"/>
        </w:rPr>
        <w:t>(1)承包人无正当理由不按开工通知的要求及时进场</w:t>
      </w:r>
      <w:r>
        <w:rPr>
          <w:rFonts w:hint="eastAsia" w:ascii="宋体" w:hAnsi="宋体" w:eastAsia="宋体" w:cs="宋体"/>
          <w:spacing w:val="-2"/>
          <w:sz w:val="24"/>
          <w:szCs w:val="24"/>
          <w:highlight w:val="none"/>
          <w:u w:val="single" w:color="auto"/>
        </w:rPr>
        <w:t>组织施工和不按签订协议书时商</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定的进度计划有效地开展施工准备，造成工期延误的；</w:t>
      </w:r>
    </w:p>
    <w:p w14:paraId="2E237A94">
      <w:pPr>
        <w:keepNext w:val="0"/>
        <w:keepLines w:val="0"/>
        <w:pageBreakBefore w:val="0"/>
        <w:kinsoku/>
        <w:wordWrap w:val="0"/>
        <w:overflowPunct/>
        <w:topLinePunct/>
        <w:autoSpaceDE/>
        <w:autoSpaceDN/>
        <w:bidi w:val="0"/>
        <w:adjustRightInd w:val="0"/>
        <w:spacing w:before="110" w:line="360" w:lineRule="auto"/>
        <w:ind w:right="83" w:firstLine="515"/>
        <w:rPr>
          <w:rFonts w:hint="eastAsia" w:ascii="宋体" w:hAnsi="宋体" w:eastAsia="宋体" w:cs="宋体"/>
          <w:sz w:val="24"/>
          <w:szCs w:val="24"/>
          <w:highlight w:val="none"/>
        </w:rPr>
      </w:pPr>
      <w:r>
        <w:rPr>
          <w:rFonts w:hint="eastAsia" w:ascii="宋体" w:hAnsi="宋体" w:eastAsia="宋体" w:cs="宋体"/>
          <w:spacing w:val="-2"/>
          <w:sz w:val="24"/>
          <w:szCs w:val="24"/>
          <w:highlight w:val="none"/>
          <w:u w:val="single" w:color="auto"/>
        </w:rPr>
        <w:t>(2)承包人违反本合同通用条款第</w:t>
      </w:r>
      <w:r>
        <w:rPr>
          <w:rFonts w:hint="eastAsia" w:ascii="宋体" w:hAnsi="宋体" w:eastAsia="宋体" w:cs="宋体"/>
          <w:spacing w:val="-47"/>
          <w:sz w:val="24"/>
          <w:szCs w:val="24"/>
          <w:highlight w:val="none"/>
          <w:u w:val="single" w:color="auto"/>
        </w:rPr>
        <w:t xml:space="preserve"> </w:t>
      </w:r>
      <w:r>
        <w:rPr>
          <w:rFonts w:hint="eastAsia" w:ascii="宋体" w:hAnsi="宋体" w:eastAsia="宋体" w:cs="宋体"/>
          <w:spacing w:val="-2"/>
          <w:sz w:val="24"/>
          <w:szCs w:val="24"/>
          <w:highlight w:val="none"/>
          <w:u w:val="single" w:color="auto"/>
        </w:rPr>
        <w:t>3.5</w:t>
      </w:r>
      <w:r>
        <w:rPr>
          <w:rFonts w:hint="eastAsia" w:ascii="宋体" w:hAnsi="宋体" w:eastAsia="宋体" w:cs="宋体"/>
          <w:spacing w:val="-41"/>
          <w:sz w:val="24"/>
          <w:szCs w:val="24"/>
          <w:highlight w:val="none"/>
          <w:u w:val="single" w:color="auto"/>
        </w:rPr>
        <w:t xml:space="preserve"> </w:t>
      </w:r>
      <w:r>
        <w:rPr>
          <w:rFonts w:hint="eastAsia" w:ascii="宋体" w:hAnsi="宋体" w:eastAsia="宋体" w:cs="宋体"/>
          <w:spacing w:val="-2"/>
          <w:sz w:val="24"/>
          <w:szCs w:val="24"/>
          <w:highlight w:val="none"/>
          <w:u w:val="single" w:color="auto"/>
        </w:rPr>
        <w:t>条规定私自将合同或合同的任何</w:t>
      </w:r>
      <w:r>
        <w:rPr>
          <w:rFonts w:hint="eastAsia" w:ascii="宋体" w:hAnsi="宋体" w:eastAsia="宋体" w:cs="宋体"/>
          <w:spacing w:val="-3"/>
          <w:sz w:val="24"/>
          <w:szCs w:val="24"/>
          <w:highlight w:val="none"/>
          <w:u w:val="single" w:color="auto"/>
        </w:rPr>
        <w:t>部分或任何权</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利转让给其他人，或私自将工程或工程的一部分分包出去的；</w:t>
      </w:r>
    </w:p>
    <w:p w14:paraId="1753F119">
      <w:pPr>
        <w:keepNext w:val="0"/>
        <w:keepLines w:val="0"/>
        <w:pageBreakBefore w:val="0"/>
        <w:kinsoku/>
        <w:wordWrap w:val="0"/>
        <w:overflowPunct/>
        <w:topLinePunct/>
        <w:autoSpaceDE/>
        <w:autoSpaceDN/>
        <w:bidi w:val="0"/>
        <w:adjustRightInd w:val="0"/>
        <w:spacing w:before="118" w:line="360" w:lineRule="auto"/>
        <w:ind w:left="2" w:right="83" w:firstLine="512"/>
        <w:rPr>
          <w:rFonts w:hint="eastAsia" w:ascii="宋体" w:hAnsi="宋体" w:eastAsia="宋体" w:cs="宋体"/>
          <w:sz w:val="24"/>
          <w:szCs w:val="24"/>
          <w:highlight w:val="none"/>
        </w:rPr>
      </w:pPr>
      <w:r>
        <w:rPr>
          <w:rFonts w:hint="eastAsia" w:ascii="宋体" w:hAnsi="宋体" w:eastAsia="宋体" w:cs="宋体"/>
          <w:spacing w:val="-1"/>
          <w:sz w:val="24"/>
          <w:szCs w:val="24"/>
          <w:highlight w:val="none"/>
          <w:u w:val="single" w:color="auto"/>
        </w:rPr>
        <w:t>(3)未经监理人批准，承包人私自将已按投标文件承</w:t>
      </w:r>
      <w:r>
        <w:rPr>
          <w:rFonts w:hint="eastAsia" w:ascii="宋体" w:hAnsi="宋体" w:eastAsia="宋体" w:cs="宋体"/>
          <w:spacing w:val="-2"/>
          <w:sz w:val="24"/>
          <w:szCs w:val="24"/>
          <w:highlight w:val="none"/>
          <w:u w:val="single" w:color="auto"/>
        </w:rPr>
        <w:t>诺进入工地的工程设备、施工设</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备、临时工程或材料撤离工地的；</w:t>
      </w:r>
    </w:p>
    <w:p w14:paraId="1B51DF3F">
      <w:pPr>
        <w:keepNext w:val="0"/>
        <w:keepLines w:val="0"/>
        <w:pageBreakBefore w:val="0"/>
        <w:kinsoku/>
        <w:wordWrap w:val="0"/>
        <w:overflowPunct/>
        <w:topLinePunct/>
        <w:autoSpaceDE/>
        <w:autoSpaceDN/>
        <w:bidi w:val="0"/>
        <w:adjustRightInd w:val="0"/>
        <w:spacing w:before="113" w:line="360" w:lineRule="auto"/>
        <w:ind w:right="83" w:firstLine="514"/>
        <w:rPr>
          <w:rFonts w:hint="eastAsia" w:ascii="宋体" w:hAnsi="宋体" w:eastAsia="宋体" w:cs="宋体"/>
          <w:sz w:val="24"/>
          <w:szCs w:val="24"/>
          <w:highlight w:val="none"/>
        </w:rPr>
      </w:pPr>
      <w:r>
        <w:rPr>
          <w:rFonts w:hint="eastAsia" w:ascii="宋体" w:hAnsi="宋体" w:eastAsia="宋体" w:cs="宋体"/>
          <w:spacing w:val="-1"/>
          <w:sz w:val="24"/>
          <w:szCs w:val="24"/>
          <w:highlight w:val="none"/>
          <w:u w:val="single" w:color="auto"/>
        </w:rPr>
        <w:t>(4)由于承包人原因拒绝按合同进度计划及时完成合</w:t>
      </w:r>
      <w:r>
        <w:rPr>
          <w:rFonts w:hint="eastAsia" w:ascii="宋体" w:hAnsi="宋体" w:eastAsia="宋体" w:cs="宋体"/>
          <w:spacing w:val="-2"/>
          <w:sz w:val="24"/>
          <w:szCs w:val="24"/>
          <w:highlight w:val="none"/>
          <w:u w:val="single" w:color="auto"/>
        </w:rPr>
        <w:t>同规定的工程，而又未采取有效</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措施赶上进度，造成工期严重延误的；</w:t>
      </w:r>
    </w:p>
    <w:p w14:paraId="441D7B60">
      <w:pPr>
        <w:keepNext w:val="0"/>
        <w:keepLines w:val="0"/>
        <w:pageBreakBefore w:val="0"/>
        <w:kinsoku/>
        <w:wordWrap w:val="0"/>
        <w:overflowPunct/>
        <w:topLinePunct/>
        <w:autoSpaceDE/>
        <w:autoSpaceDN/>
        <w:bidi w:val="0"/>
        <w:adjustRightInd w:val="0"/>
        <w:spacing w:before="110" w:line="360" w:lineRule="auto"/>
        <w:ind w:left="25" w:right="80" w:firstLine="490"/>
        <w:rPr>
          <w:rFonts w:hint="eastAsia" w:ascii="宋体" w:hAnsi="宋体" w:eastAsia="宋体" w:cs="宋体"/>
          <w:sz w:val="24"/>
          <w:szCs w:val="24"/>
          <w:highlight w:val="none"/>
        </w:rPr>
      </w:pPr>
      <w:r>
        <w:rPr>
          <w:rFonts w:hint="eastAsia" w:ascii="宋体" w:hAnsi="宋体" w:eastAsia="宋体" w:cs="宋体"/>
          <w:spacing w:val="-1"/>
          <w:sz w:val="24"/>
          <w:szCs w:val="24"/>
          <w:highlight w:val="none"/>
          <w:u w:val="single" w:color="auto"/>
        </w:rPr>
        <w:t>(5)承包人否认合同有效或拒绝履行合同规定的承包人义</w:t>
      </w:r>
      <w:r>
        <w:rPr>
          <w:rFonts w:hint="eastAsia" w:ascii="宋体" w:hAnsi="宋体" w:eastAsia="宋体" w:cs="宋体"/>
          <w:spacing w:val="-2"/>
          <w:sz w:val="24"/>
          <w:szCs w:val="24"/>
          <w:highlight w:val="none"/>
          <w:u w:val="single" w:color="auto"/>
        </w:rPr>
        <w:t>务，或由于法律、财务等原</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因导致承包人无法继续履行或实质上已停止履行合同的义务的；</w:t>
      </w:r>
    </w:p>
    <w:p w14:paraId="3CB9D106">
      <w:pPr>
        <w:keepNext w:val="0"/>
        <w:keepLines w:val="0"/>
        <w:pageBreakBefore w:val="0"/>
        <w:kinsoku/>
        <w:wordWrap w:val="0"/>
        <w:overflowPunct/>
        <w:topLinePunct/>
        <w:autoSpaceDE/>
        <w:autoSpaceDN/>
        <w:bidi w:val="0"/>
        <w:adjustRightInd w:val="0"/>
        <w:spacing w:before="113" w:line="360" w:lineRule="auto"/>
        <w:ind w:left="6" w:right="80" w:firstLine="509"/>
        <w:rPr>
          <w:rFonts w:hint="eastAsia" w:ascii="宋体" w:hAnsi="宋体" w:eastAsia="宋体" w:cs="宋体"/>
          <w:sz w:val="24"/>
          <w:szCs w:val="24"/>
          <w:highlight w:val="none"/>
        </w:rPr>
      </w:pPr>
      <w:r>
        <w:rPr>
          <w:rFonts w:hint="eastAsia" w:ascii="宋体" w:hAnsi="宋体" w:eastAsia="宋体" w:cs="宋体"/>
          <w:spacing w:val="-1"/>
          <w:sz w:val="24"/>
          <w:szCs w:val="24"/>
          <w:highlight w:val="none"/>
          <w:u w:val="single" w:color="auto"/>
        </w:rPr>
        <w:t>(6)合同签订之日起十五日内，承包人无法按合同规定及</w:t>
      </w:r>
      <w:r>
        <w:rPr>
          <w:rFonts w:hint="eastAsia" w:ascii="宋体" w:hAnsi="宋体" w:eastAsia="宋体" w:cs="宋体"/>
          <w:spacing w:val="-2"/>
          <w:sz w:val="24"/>
          <w:szCs w:val="24"/>
          <w:highlight w:val="none"/>
          <w:u w:val="single" w:color="auto"/>
        </w:rPr>
        <w:t>投标文件的承诺进场经监理</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color="auto"/>
        </w:rPr>
        <w:t>工程师认可的全部人员和机械的。</w:t>
      </w:r>
    </w:p>
    <w:p w14:paraId="4FB4292F">
      <w:pPr>
        <w:keepNext w:val="0"/>
        <w:keepLines w:val="0"/>
        <w:pageBreakBefore w:val="0"/>
        <w:kinsoku/>
        <w:wordWrap w:val="0"/>
        <w:overflowPunct/>
        <w:topLinePunct/>
        <w:autoSpaceDE/>
        <w:autoSpaceDN/>
        <w:bidi w:val="0"/>
        <w:adjustRightInd w:val="0"/>
        <w:spacing w:before="231" w:line="360" w:lineRule="auto"/>
        <w:ind w:left="515"/>
        <w:rPr>
          <w:rFonts w:hint="eastAsia" w:ascii="宋体" w:hAnsi="宋体" w:eastAsia="宋体" w:cs="宋体"/>
          <w:sz w:val="24"/>
          <w:szCs w:val="24"/>
          <w:highlight w:val="none"/>
        </w:rPr>
      </w:pPr>
      <w:r>
        <w:rPr>
          <w:rFonts w:hint="eastAsia" w:ascii="宋体" w:hAnsi="宋体" w:eastAsia="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294640</wp:posOffset>
                </wp:positionH>
                <wp:positionV relativeFrom="paragraph">
                  <wp:posOffset>290830</wp:posOffset>
                </wp:positionV>
                <wp:extent cx="2362200" cy="7620"/>
                <wp:effectExtent l="0" t="0" r="0" b="0"/>
                <wp:wrapNone/>
                <wp:docPr id="1" name="矩形 1"/>
                <wp:cNvGraphicFramePr/>
                <a:graphic xmlns:a="http://schemas.openxmlformats.org/drawingml/2006/main">
                  <a:graphicData uri="http://schemas.microsoft.com/office/word/2010/wordprocessingShape">
                    <wps:wsp>
                      <wps:cNvSpPr/>
                      <wps:spPr>
                        <a:xfrm>
                          <a:off x="0" y="0"/>
                          <a:ext cx="2362200" cy="7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23.2pt;margin-top:22.9pt;height:0.6pt;width:186pt;z-index:251660288;mso-width-relative:page;mso-height-relative:page;" fillcolor="#000000" filled="t" stroked="f" coordsize="21600,21600" o:gfxdata="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TpiOTVAAAA&#10;CAEAAA8AAAAAAAAAAQAgAAAAIgAAAGRycy9kb3ducmV2LnhtbFBLAQIUABQAAAAIAIdO4kDDjfK5&#10;rgEAAF0DAAAOAAAAAAAAAAEAIAAAACQBAABkcnMvZTJvRG9jLnhtbFBLBQYAAAAABgAGAFkBAABE&#10;BQAAAAA=&#10;">
                <v:fill on="t" focussize="0,0"/>
                <v:stroke on="f"/>
                <v:imagedata o:title=""/>
                <o:lock v:ext="edit" aspectratio="f"/>
              </v:rect>
            </w:pict>
          </mc:Fallback>
        </mc:AlternateContent>
      </w:r>
      <w:r>
        <w:rPr>
          <w:rFonts w:hint="eastAsia" w:ascii="宋体" w:hAnsi="宋体" w:eastAsia="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2513330</wp:posOffset>
                </wp:positionH>
                <wp:positionV relativeFrom="paragraph">
                  <wp:posOffset>235585</wp:posOffset>
                </wp:positionV>
                <wp:extent cx="133350" cy="990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3350" cy="99060"/>
                        </a:xfrm>
                        <a:prstGeom prst="rect">
                          <a:avLst/>
                        </a:prstGeom>
                        <a:noFill/>
                        <a:ln>
                          <a:noFill/>
                        </a:ln>
                      </wps:spPr>
                      <wps:txbx>
                        <w:txbxContent>
                          <w:p w14:paraId="686EB846">
                            <w:pPr>
                              <w:spacing w:before="20" w:line="115" w:lineRule="exact"/>
                              <w:jc w:val="right"/>
                              <w:rPr>
                                <w:rFonts w:ascii="仿宋" w:hAnsi="仿宋" w:eastAsia="仿宋" w:cs="仿宋"/>
                                <w:sz w:val="24"/>
                                <w:szCs w:val="24"/>
                              </w:rPr>
                            </w:pPr>
                            <w:r>
                              <w:rPr>
                                <w:rFonts w:ascii="仿宋" w:hAnsi="仿宋" w:eastAsia="仿宋" w:cs="仿宋"/>
                                <w:spacing w:val="-65"/>
                                <w:w w:val="97"/>
                                <w:position w:val="2"/>
                                <w:sz w:val="24"/>
                                <w:szCs w:val="24"/>
                              </w:rPr>
                              <w:t>。</w:t>
                            </w:r>
                          </w:p>
                        </w:txbxContent>
                      </wps:txbx>
                      <wps:bodyPr lIns="0" tIns="0" rIns="0" bIns="0" upright="1"/>
                    </wps:wsp>
                  </a:graphicData>
                </a:graphic>
              </wp:anchor>
            </w:drawing>
          </mc:Choice>
          <mc:Fallback>
            <w:pict>
              <v:shape id="_x0000_s1026" o:spid="_x0000_s1026" o:spt="202" type="#_x0000_t202" style="position:absolute;left:0pt;margin-left:197.9pt;margin-top:18.55pt;height:7.8pt;width:10.5pt;z-index:251659264;mso-width-relative:page;mso-height-relative:page;" filled="f" stroked="f" coordsize="21600,21600" o:gfxdata="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LsNaLZAAAACQEAAA8AAAAAAAAAAQAgAAAAIgAAAGRycy9kb3ducmV2LnhtbFBLAQIU&#10;ABQAAAAIAIdO4kAM+tY4uQEAAHADAAAOAAAAAAAAAAEAIAAAACgBAABkcnMvZTJvRG9jLnhtbFBL&#10;BQYAAAAABgAGAFkBAABTBQAAAAA=&#10;">
                <v:fill on="f" focussize="0,0"/>
                <v:stroke on="f"/>
                <v:imagedata o:title=""/>
                <o:lock v:ext="edit" aspectratio="f"/>
                <v:textbox inset="0mm,0mm,0mm,0mm">
                  <w:txbxContent>
                    <w:p w14:paraId="686EB846">
                      <w:pPr>
                        <w:spacing w:before="20" w:line="115" w:lineRule="exact"/>
                        <w:jc w:val="right"/>
                        <w:rPr>
                          <w:rFonts w:ascii="仿宋" w:hAnsi="仿宋" w:eastAsia="仿宋" w:cs="仿宋"/>
                          <w:sz w:val="24"/>
                          <w:szCs w:val="24"/>
                        </w:rPr>
                      </w:pPr>
                      <w:r>
                        <w:rPr>
                          <w:rFonts w:ascii="仿宋" w:hAnsi="仿宋" w:eastAsia="仿宋" w:cs="仿宋"/>
                          <w:spacing w:val="-65"/>
                          <w:w w:val="97"/>
                          <w:position w:val="2"/>
                          <w:sz w:val="24"/>
                          <w:szCs w:val="24"/>
                        </w:rPr>
                        <w:t>。</w:t>
                      </w:r>
                    </w:p>
                  </w:txbxContent>
                </v:textbox>
              </v:shape>
            </w:pict>
          </mc:Fallback>
        </mc:AlternateContent>
      </w:r>
      <w:r>
        <w:rPr>
          <w:rFonts w:hint="eastAsia" w:ascii="宋体" w:hAnsi="宋体" w:eastAsia="宋体" w:cs="宋体"/>
          <w:spacing w:val="-11"/>
          <w:sz w:val="24"/>
          <w:szCs w:val="24"/>
          <w:highlight w:val="none"/>
        </w:rPr>
        <w:t>(7)其他</w:t>
      </w:r>
    </w:p>
    <w:p w14:paraId="380EBCAF">
      <w:pPr>
        <w:keepNext w:val="0"/>
        <w:keepLines w:val="0"/>
        <w:pageBreakBefore w:val="0"/>
        <w:kinsoku/>
        <w:wordWrap w:val="0"/>
        <w:overflowPunct/>
        <w:topLinePunct/>
        <w:autoSpaceDE/>
        <w:autoSpaceDN/>
        <w:bidi w:val="0"/>
        <w:adjustRightInd w:val="0"/>
        <w:spacing w:before="233" w:line="360" w:lineRule="auto"/>
        <w:ind w:left="11"/>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17.</w:t>
      </w:r>
      <w:r>
        <w:rPr>
          <w:rFonts w:hint="eastAsia" w:ascii="宋体" w:hAnsi="宋体" w:eastAsia="宋体" w:cs="宋体"/>
          <w:spacing w:val="21"/>
          <w:sz w:val="24"/>
          <w:szCs w:val="24"/>
          <w:highlight w:val="none"/>
        </w:rPr>
        <w:t xml:space="preserve"> </w:t>
      </w:r>
      <w:r>
        <w:rPr>
          <w:rFonts w:hint="eastAsia" w:ascii="宋体" w:hAnsi="宋体" w:eastAsia="宋体" w:cs="宋体"/>
          <w:spacing w:val="-7"/>
          <w:sz w:val="24"/>
          <w:szCs w:val="24"/>
          <w:highlight w:val="none"/>
        </w:rPr>
        <w:t>不可抗力</w:t>
      </w:r>
    </w:p>
    <w:p w14:paraId="40206F35">
      <w:pPr>
        <w:keepNext w:val="0"/>
        <w:keepLines w:val="0"/>
        <w:pageBreakBefore w:val="0"/>
        <w:kinsoku/>
        <w:wordWrap w:val="0"/>
        <w:overflowPunct/>
        <w:topLinePunct/>
        <w:autoSpaceDE/>
        <w:autoSpaceDN/>
        <w:bidi w:val="0"/>
        <w:adjustRightInd w:val="0"/>
        <w:spacing w:before="230" w:line="360" w:lineRule="auto"/>
        <w:ind w:left="491"/>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17.1</w:t>
      </w:r>
      <w:r>
        <w:rPr>
          <w:rFonts w:hint="eastAsia" w:ascii="宋体" w:hAnsi="宋体" w:eastAsia="宋体" w:cs="宋体"/>
          <w:spacing w:val="27"/>
          <w:sz w:val="24"/>
          <w:szCs w:val="24"/>
          <w:highlight w:val="none"/>
        </w:rPr>
        <w:t xml:space="preserve"> </w:t>
      </w:r>
      <w:r>
        <w:rPr>
          <w:rFonts w:hint="eastAsia" w:ascii="宋体" w:hAnsi="宋体" w:eastAsia="宋体" w:cs="宋体"/>
          <w:spacing w:val="-5"/>
          <w:sz w:val="24"/>
          <w:szCs w:val="24"/>
          <w:highlight w:val="none"/>
        </w:rPr>
        <w:t>不可抗力的确认</w:t>
      </w:r>
    </w:p>
    <w:p w14:paraId="4A8F2A1C">
      <w:pPr>
        <w:keepNext w:val="0"/>
        <w:keepLines w:val="0"/>
        <w:pageBreakBefore w:val="0"/>
        <w:kinsoku/>
        <w:wordWrap w:val="0"/>
        <w:overflowPunct/>
        <w:topLinePunct/>
        <w:autoSpaceDE/>
        <w:autoSpaceDN/>
        <w:bidi w:val="0"/>
        <w:adjustRightInd w:val="0"/>
        <w:spacing w:before="230" w:line="360" w:lineRule="auto"/>
        <w:ind w:left="485" w:right="1461" w:firstLine="6"/>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除通用合同条款约定的不可抗力事件之外，视为不可抗力的其他情形：</w:t>
      </w:r>
      <w:r>
        <w:rPr>
          <w:rFonts w:hint="eastAsia" w:ascii="宋体" w:hAnsi="宋体" w:eastAsia="宋体" w:cs="宋体"/>
          <w:spacing w:val="6"/>
          <w:sz w:val="24"/>
          <w:szCs w:val="24"/>
          <w:highlight w:val="none"/>
        </w:rPr>
        <w:t xml:space="preserve"> </w:t>
      </w:r>
      <w:r>
        <w:rPr>
          <w:rFonts w:hint="eastAsia" w:ascii="宋体" w:hAnsi="宋体" w:eastAsia="宋体" w:cs="宋体"/>
          <w:spacing w:val="-5"/>
          <w:sz w:val="24"/>
          <w:szCs w:val="24"/>
          <w:highlight w:val="none"/>
        </w:rPr>
        <w:t>（1）</w:t>
      </w:r>
      <w:r>
        <w:rPr>
          <w:rFonts w:hint="eastAsia" w:ascii="宋体" w:hAnsi="宋体" w:eastAsia="宋体" w:cs="宋体"/>
          <w:spacing w:val="-5"/>
          <w:sz w:val="24"/>
          <w:szCs w:val="24"/>
          <w:highlight w:val="none"/>
          <w:u w:val="single" w:color="auto"/>
        </w:rPr>
        <w:t>8</w:t>
      </w:r>
      <w:r>
        <w:rPr>
          <w:rFonts w:hint="eastAsia" w:ascii="宋体" w:hAnsi="宋体" w:eastAsia="宋体" w:cs="宋体"/>
          <w:spacing w:val="-32"/>
          <w:sz w:val="24"/>
          <w:szCs w:val="24"/>
          <w:highlight w:val="none"/>
          <w:u w:val="single" w:color="auto"/>
        </w:rPr>
        <w:t xml:space="preserve"> </w:t>
      </w:r>
      <w:r>
        <w:rPr>
          <w:rFonts w:hint="eastAsia" w:ascii="宋体" w:hAnsi="宋体" w:eastAsia="宋体" w:cs="宋体"/>
          <w:spacing w:val="-5"/>
          <w:sz w:val="24"/>
          <w:szCs w:val="24"/>
          <w:highlight w:val="none"/>
          <w:u w:val="single" w:color="auto"/>
        </w:rPr>
        <w:t>级以上的持续</w:t>
      </w:r>
      <w:r>
        <w:rPr>
          <w:rFonts w:hint="eastAsia" w:ascii="宋体" w:hAnsi="宋体" w:eastAsia="宋体" w:cs="宋体"/>
          <w:spacing w:val="-47"/>
          <w:sz w:val="24"/>
          <w:szCs w:val="24"/>
          <w:highlight w:val="none"/>
          <w:u w:val="single" w:color="auto"/>
        </w:rPr>
        <w:t xml:space="preserve"> </w:t>
      </w:r>
      <w:r>
        <w:rPr>
          <w:rFonts w:hint="eastAsia" w:ascii="宋体" w:hAnsi="宋体" w:eastAsia="宋体" w:cs="宋体"/>
          <w:spacing w:val="-5"/>
          <w:sz w:val="24"/>
          <w:szCs w:val="24"/>
          <w:highlight w:val="none"/>
          <w:u w:val="single" w:color="auto"/>
        </w:rPr>
        <w:t>3</w:t>
      </w:r>
      <w:r>
        <w:rPr>
          <w:rFonts w:hint="eastAsia" w:ascii="宋体" w:hAnsi="宋体" w:eastAsia="宋体" w:cs="宋体"/>
          <w:spacing w:val="-43"/>
          <w:sz w:val="24"/>
          <w:szCs w:val="24"/>
          <w:highlight w:val="none"/>
          <w:u w:val="single" w:color="auto"/>
        </w:rPr>
        <w:t xml:space="preserve"> </w:t>
      </w:r>
      <w:r>
        <w:rPr>
          <w:rFonts w:hint="eastAsia" w:ascii="宋体" w:hAnsi="宋体" w:eastAsia="宋体" w:cs="宋体"/>
          <w:spacing w:val="-5"/>
          <w:sz w:val="24"/>
          <w:szCs w:val="24"/>
          <w:highlight w:val="none"/>
          <w:u w:val="single" w:color="auto"/>
        </w:rPr>
        <w:t>天的大风；</w:t>
      </w:r>
    </w:p>
    <w:p w14:paraId="57CEDFEE">
      <w:pPr>
        <w:keepNext w:val="0"/>
        <w:keepLines w:val="0"/>
        <w:pageBreakBefore w:val="0"/>
        <w:tabs>
          <w:tab w:val="left" w:pos="600"/>
        </w:tabs>
        <w:kinsoku/>
        <w:wordWrap w:val="0"/>
        <w:overflowPunct/>
        <w:topLinePunct/>
        <w:autoSpaceDE/>
        <w:autoSpaceDN/>
        <w:bidi w:val="0"/>
        <w:adjustRightInd w:val="0"/>
        <w:spacing w:before="112" w:line="360" w:lineRule="auto"/>
        <w:ind w:left="464"/>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pacing w:val="-8"/>
          <w:sz w:val="24"/>
          <w:szCs w:val="24"/>
          <w:highlight w:val="none"/>
          <w:u w:val="single" w:color="auto"/>
        </w:rPr>
        <w:t>（2）暴雨级以上的持续</w:t>
      </w:r>
      <w:r>
        <w:rPr>
          <w:rFonts w:hint="eastAsia" w:ascii="宋体" w:hAnsi="宋体" w:eastAsia="宋体" w:cs="宋体"/>
          <w:spacing w:val="-29"/>
          <w:sz w:val="24"/>
          <w:szCs w:val="24"/>
          <w:highlight w:val="none"/>
          <w:u w:val="single" w:color="auto"/>
        </w:rPr>
        <w:t xml:space="preserve"> </w:t>
      </w:r>
      <w:r>
        <w:rPr>
          <w:rFonts w:hint="eastAsia" w:ascii="宋体" w:hAnsi="宋体" w:eastAsia="宋体" w:cs="宋体"/>
          <w:spacing w:val="-8"/>
          <w:sz w:val="24"/>
          <w:szCs w:val="24"/>
          <w:highlight w:val="none"/>
          <w:u w:val="single" w:color="auto"/>
        </w:rPr>
        <w:t>3</w:t>
      </w:r>
      <w:r>
        <w:rPr>
          <w:rFonts w:hint="eastAsia" w:ascii="宋体" w:hAnsi="宋体" w:eastAsia="宋体" w:cs="宋体"/>
          <w:spacing w:val="-44"/>
          <w:sz w:val="24"/>
          <w:szCs w:val="24"/>
          <w:highlight w:val="none"/>
          <w:u w:val="single" w:color="auto"/>
        </w:rPr>
        <w:t xml:space="preserve"> </w:t>
      </w:r>
      <w:r>
        <w:rPr>
          <w:rFonts w:hint="eastAsia" w:ascii="宋体" w:hAnsi="宋体" w:eastAsia="宋体" w:cs="宋体"/>
          <w:spacing w:val="-8"/>
          <w:sz w:val="24"/>
          <w:szCs w:val="24"/>
          <w:highlight w:val="none"/>
          <w:u w:val="single" w:color="auto"/>
        </w:rPr>
        <w:t>天的大雨，则工期顺延；</w:t>
      </w:r>
    </w:p>
    <w:p w14:paraId="53A0F0A7">
      <w:pPr>
        <w:keepNext w:val="0"/>
        <w:keepLines w:val="0"/>
        <w:pageBreakBefore w:val="0"/>
        <w:tabs>
          <w:tab w:val="left" w:pos="600"/>
        </w:tabs>
        <w:kinsoku/>
        <w:wordWrap w:val="0"/>
        <w:overflowPunct/>
        <w:topLinePunct/>
        <w:autoSpaceDE/>
        <w:autoSpaceDN/>
        <w:bidi w:val="0"/>
        <w:adjustRightInd w:val="0"/>
        <w:spacing w:before="110" w:line="360" w:lineRule="auto"/>
        <w:ind w:left="464"/>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pacing w:val="-8"/>
          <w:sz w:val="24"/>
          <w:szCs w:val="24"/>
          <w:highlight w:val="none"/>
          <w:u w:val="single" w:color="auto"/>
        </w:rPr>
        <w:t>（3）10</w:t>
      </w:r>
      <w:r>
        <w:rPr>
          <w:rFonts w:hint="eastAsia" w:ascii="宋体" w:hAnsi="宋体" w:eastAsia="宋体" w:cs="宋体"/>
          <w:spacing w:val="-40"/>
          <w:sz w:val="24"/>
          <w:szCs w:val="24"/>
          <w:highlight w:val="none"/>
          <w:u w:val="single" w:color="auto"/>
        </w:rPr>
        <w:t xml:space="preserve"> </w:t>
      </w:r>
      <w:r>
        <w:rPr>
          <w:rFonts w:hint="eastAsia" w:ascii="宋体" w:hAnsi="宋体" w:eastAsia="宋体" w:cs="宋体"/>
          <w:spacing w:val="-8"/>
          <w:sz w:val="24"/>
          <w:szCs w:val="24"/>
          <w:highlight w:val="none"/>
          <w:u w:val="single" w:color="auto"/>
        </w:rPr>
        <w:t>年以上未发生过，持续</w:t>
      </w:r>
      <w:r>
        <w:rPr>
          <w:rFonts w:hint="eastAsia" w:ascii="宋体" w:hAnsi="宋体" w:eastAsia="宋体" w:cs="宋体"/>
          <w:spacing w:val="-46"/>
          <w:sz w:val="24"/>
          <w:szCs w:val="24"/>
          <w:highlight w:val="none"/>
          <w:u w:val="single" w:color="auto"/>
        </w:rPr>
        <w:t xml:space="preserve"> </w:t>
      </w:r>
      <w:r>
        <w:rPr>
          <w:rFonts w:hint="eastAsia" w:ascii="宋体" w:hAnsi="宋体" w:eastAsia="宋体" w:cs="宋体"/>
          <w:spacing w:val="-8"/>
          <w:sz w:val="24"/>
          <w:szCs w:val="24"/>
          <w:highlight w:val="none"/>
          <w:u w:val="single" w:color="auto"/>
        </w:rPr>
        <w:t>3</w:t>
      </w:r>
      <w:r>
        <w:rPr>
          <w:rFonts w:hint="eastAsia" w:ascii="宋体" w:hAnsi="宋体" w:eastAsia="宋体" w:cs="宋体"/>
          <w:spacing w:val="-44"/>
          <w:sz w:val="24"/>
          <w:szCs w:val="24"/>
          <w:highlight w:val="none"/>
          <w:u w:val="single" w:color="auto"/>
        </w:rPr>
        <w:t xml:space="preserve"> </w:t>
      </w:r>
      <w:r>
        <w:rPr>
          <w:rFonts w:hint="eastAsia" w:ascii="宋体" w:hAnsi="宋体" w:eastAsia="宋体" w:cs="宋体"/>
          <w:spacing w:val="-8"/>
          <w:sz w:val="24"/>
          <w:szCs w:val="24"/>
          <w:highlight w:val="none"/>
          <w:u w:val="single" w:color="auto"/>
        </w:rPr>
        <w:t>天的高温</w:t>
      </w:r>
      <w:r>
        <w:rPr>
          <w:rFonts w:hint="eastAsia" w:ascii="宋体" w:hAnsi="宋体" w:eastAsia="宋体" w:cs="宋体"/>
          <w:spacing w:val="-9"/>
          <w:sz w:val="24"/>
          <w:szCs w:val="24"/>
          <w:highlight w:val="none"/>
          <w:u w:val="single" w:color="auto"/>
        </w:rPr>
        <w:t>天气；</w:t>
      </w:r>
    </w:p>
    <w:p w14:paraId="061AA39B">
      <w:pPr>
        <w:keepNext w:val="0"/>
        <w:keepLines w:val="0"/>
        <w:pageBreakBefore w:val="0"/>
        <w:tabs>
          <w:tab w:val="left" w:pos="600"/>
        </w:tabs>
        <w:kinsoku/>
        <w:wordWrap w:val="0"/>
        <w:overflowPunct/>
        <w:topLinePunct/>
        <w:autoSpaceDE/>
        <w:autoSpaceDN/>
        <w:bidi w:val="0"/>
        <w:adjustRightInd w:val="0"/>
        <w:spacing w:before="112" w:line="360" w:lineRule="auto"/>
        <w:ind w:left="464"/>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pacing w:val="-8"/>
          <w:sz w:val="24"/>
          <w:szCs w:val="24"/>
          <w:highlight w:val="none"/>
          <w:u w:val="single" w:color="auto"/>
        </w:rPr>
        <w:t>（4）10</w:t>
      </w:r>
      <w:r>
        <w:rPr>
          <w:rFonts w:hint="eastAsia" w:ascii="宋体" w:hAnsi="宋体" w:eastAsia="宋体" w:cs="宋体"/>
          <w:spacing w:val="-40"/>
          <w:sz w:val="24"/>
          <w:szCs w:val="24"/>
          <w:highlight w:val="none"/>
          <w:u w:val="single" w:color="auto"/>
        </w:rPr>
        <w:t xml:space="preserve"> </w:t>
      </w:r>
      <w:r>
        <w:rPr>
          <w:rFonts w:hint="eastAsia" w:ascii="宋体" w:hAnsi="宋体" w:eastAsia="宋体" w:cs="宋体"/>
          <w:spacing w:val="-8"/>
          <w:sz w:val="24"/>
          <w:szCs w:val="24"/>
          <w:highlight w:val="none"/>
          <w:u w:val="single" w:color="auto"/>
        </w:rPr>
        <w:t>年以上未发生过，持续</w:t>
      </w:r>
      <w:r>
        <w:rPr>
          <w:rFonts w:hint="eastAsia" w:ascii="宋体" w:hAnsi="宋体" w:eastAsia="宋体" w:cs="宋体"/>
          <w:spacing w:val="-46"/>
          <w:sz w:val="24"/>
          <w:szCs w:val="24"/>
          <w:highlight w:val="none"/>
          <w:u w:val="single" w:color="auto"/>
        </w:rPr>
        <w:t xml:space="preserve"> </w:t>
      </w:r>
      <w:r>
        <w:rPr>
          <w:rFonts w:hint="eastAsia" w:ascii="宋体" w:hAnsi="宋体" w:eastAsia="宋体" w:cs="宋体"/>
          <w:spacing w:val="-8"/>
          <w:sz w:val="24"/>
          <w:szCs w:val="24"/>
          <w:highlight w:val="none"/>
          <w:u w:val="single" w:color="auto"/>
        </w:rPr>
        <w:t>3</w:t>
      </w:r>
      <w:r>
        <w:rPr>
          <w:rFonts w:hint="eastAsia" w:ascii="宋体" w:hAnsi="宋体" w:eastAsia="宋体" w:cs="宋体"/>
          <w:spacing w:val="-44"/>
          <w:sz w:val="24"/>
          <w:szCs w:val="24"/>
          <w:highlight w:val="none"/>
          <w:u w:val="single" w:color="auto"/>
        </w:rPr>
        <w:t xml:space="preserve"> </w:t>
      </w:r>
      <w:r>
        <w:rPr>
          <w:rFonts w:hint="eastAsia" w:ascii="宋体" w:hAnsi="宋体" w:eastAsia="宋体" w:cs="宋体"/>
          <w:spacing w:val="-8"/>
          <w:sz w:val="24"/>
          <w:szCs w:val="24"/>
          <w:highlight w:val="none"/>
          <w:u w:val="single" w:color="auto"/>
        </w:rPr>
        <w:t>天的严寒</w:t>
      </w:r>
      <w:r>
        <w:rPr>
          <w:rFonts w:hint="eastAsia" w:ascii="宋体" w:hAnsi="宋体" w:eastAsia="宋体" w:cs="宋体"/>
          <w:spacing w:val="-9"/>
          <w:sz w:val="24"/>
          <w:szCs w:val="24"/>
          <w:highlight w:val="none"/>
          <w:u w:val="single" w:color="auto"/>
        </w:rPr>
        <w:t>天气；</w:t>
      </w:r>
    </w:p>
    <w:p w14:paraId="3F04801B">
      <w:pPr>
        <w:keepNext w:val="0"/>
        <w:keepLines w:val="0"/>
        <w:pageBreakBefore w:val="0"/>
        <w:tabs>
          <w:tab w:val="left" w:pos="600"/>
        </w:tabs>
        <w:kinsoku/>
        <w:wordWrap w:val="0"/>
        <w:overflowPunct/>
        <w:topLinePunct/>
        <w:autoSpaceDE/>
        <w:autoSpaceDN/>
        <w:bidi w:val="0"/>
        <w:adjustRightInd w:val="0"/>
        <w:spacing w:before="112" w:line="360" w:lineRule="auto"/>
        <w:ind w:left="464"/>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pacing w:val="-7"/>
          <w:sz w:val="24"/>
          <w:szCs w:val="24"/>
          <w:highlight w:val="none"/>
          <w:u w:val="single" w:color="auto"/>
        </w:rPr>
        <w:t>（5）10</w:t>
      </w:r>
      <w:r>
        <w:rPr>
          <w:rFonts w:hint="eastAsia" w:ascii="宋体" w:hAnsi="宋体" w:eastAsia="宋体" w:cs="宋体"/>
          <w:spacing w:val="-22"/>
          <w:sz w:val="24"/>
          <w:szCs w:val="24"/>
          <w:highlight w:val="none"/>
          <w:u w:val="single" w:color="auto"/>
        </w:rPr>
        <w:t xml:space="preserve"> </w:t>
      </w:r>
      <w:r>
        <w:rPr>
          <w:rFonts w:hint="eastAsia" w:ascii="宋体" w:hAnsi="宋体" w:eastAsia="宋体" w:cs="宋体"/>
          <w:spacing w:val="-7"/>
          <w:sz w:val="24"/>
          <w:szCs w:val="24"/>
          <w:highlight w:val="none"/>
          <w:u w:val="single" w:color="auto"/>
        </w:rPr>
        <w:t>年以上未发生过的洪水并影响到施工现场的；</w:t>
      </w:r>
    </w:p>
    <w:p w14:paraId="1929B83C">
      <w:pPr>
        <w:keepNext w:val="0"/>
        <w:keepLines w:val="0"/>
        <w:pageBreakBefore w:val="0"/>
        <w:tabs>
          <w:tab w:val="left" w:pos="600"/>
        </w:tabs>
        <w:kinsoku/>
        <w:wordWrap w:val="0"/>
        <w:overflowPunct/>
        <w:topLinePunct/>
        <w:autoSpaceDE/>
        <w:autoSpaceDN/>
        <w:bidi w:val="0"/>
        <w:adjustRightInd w:val="0"/>
        <w:spacing w:before="1" w:line="360" w:lineRule="auto"/>
        <w:ind w:left="464"/>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pacing w:val="-8"/>
          <w:sz w:val="24"/>
          <w:szCs w:val="24"/>
          <w:highlight w:val="none"/>
          <w:u w:val="single" w:color="auto"/>
        </w:rPr>
        <w:t>（6）因台风暴雨飓风等不可抗力的因素；</w:t>
      </w:r>
    </w:p>
    <w:p w14:paraId="73F17D1F">
      <w:pPr>
        <w:keepNext w:val="0"/>
        <w:keepLines w:val="0"/>
        <w:pageBreakBefore w:val="0"/>
        <w:kinsoku/>
        <w:wordWrap w:val="0"/>
        <w:overflowPunct/>
        <w:topLinePunct/>
        <w:autoSpaceDE/>
        <w:autoSpaceDN/>
        <w:bidi w:val="0"/>
        <w:adjustRightInd w:val="0"/>
        <w:spacing w:before="115" w:line="360" w:lineRule="auto"/>
        <w:ind w:left="491"/>
        <w:outlineLvl w:val="9"/>
        <w:rPr>
          <w:rFonts w:hint="eastAsia" w:ascii="宋体" w:hAnsi="宋体" w:eastAsia="宋体" w:cs="宋体"/>
          <w:sz w:val="24"/>
          <w:szCs w:val="24"/>
          <w:highlight w:val="none"/>
        </w:rPr>
      </w:pPr>
      <w:bookmarkStart w:id="142" w:name="_Toc31116"/>
      <w:bookmarkStart w:id="143" w:name="_Toc22211"/>
      <w:bookmarkStart w:id="144" w:name="_Toc29165"/>
      <w:r>
        <w:rPr>
          <w:rFonts w:hint="eastAsia" w:ascii="宋体" w:hAnsi="宋体" w:eastAsia="宋体" w:cs="宋体"/>
          <w:spacing w:val="-6"/>
          <w:sz w:val="24"/>
          <w:szCs w:val="24"/>
          <w:highlight w:val="none"/>
        </w:rPr>
        <w:t>17.4</w:t>
      </w:r>
      <w:r>
        <w:rPr>
          <w:rFonts w:hint="eastAsia" w:ascii="宋体" w:hAnsi="宋体" w:eastAsia="宋体" w:cs="宋体"/>
          <w:spacing w:val="50"/>
          <w:sz w:val="24"/>
          <w:szCs w:val="24"/>
          <w:highlight w:val="none"/>
        </w:rPr>
        <w:t xml:space="preserve"> </w:t>
      </w:r>
      <w:r>
        <w:rPr>
          <w:rFonts w:hint="eastAsia" w:ascii="宋体" w:hAnsi="宋体" w:eastAsia="宋体" w:cs="宋体"/>
          <w:spacing w:val="-6"/>
          <w:sz w:val="24"/>
          <w:szCs w:val="24"/>
          <w:highlight w:val="none"/>
        </w:rPr>
        <w:t>因不可抗力解除合同</w:t>
      </w:r>
      <w:bookmarkEnd w:id="142"/>
      <w:bookmarkEnd w:id="143"/>
      <w:bookmarkEnd w:id="144"/>
    </w:p>
    <w:p w14:paraId="2E2B2285">
      <w:pPr>
        <w:keepNext w:val="0"/>
        <w:keepLines w:val="0"/>
        <w:pageBreakBefore w:val="0"/>
        <w:kinsoku/>
        <w:wordWrap w:val="0"/>
        <w:overflowPunct/>
        <w:topLinePunct/>
        <w:autoSpaceDE/>
        <w:autoSpaceDN/>
        <w:bidi w:val="0"/>
        <w:adjustRightInd w:val="0"/>
        <w:spacing w:before="232" w:line="360" w:lineRule="auto"/>
        <w:jc w:val="right"/>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合同解除后，发包人应在商定或确定发包人应支付款项后</w:t>
      </w:r>
      <w:r>
        <w:rPr>
          <w:rFonts w:hint="eastAsia" w:ascii="宋体" w:hAnsi="宋体" w:eastAsia="宋体" w:cs="宋体"/>
          <w:spacing w:val="-2"/>
          <w:sz w:val="24"/>
          <w:szCs w:val="24"/>
          <w:highlight w:val="none"/>
          <w:u w:val="single" w:color="auto"/>
        </w:rPr>
        <w:t xml:space="preserve"> 90 </w:t>
      </w:r>
      <w:r>
        <w:rPr>
          <w:rFonts w:hint="eastAsia" w:ascii="宋体" w:hAnsi="宋体" w:eastAsia="宋体" w:cs="宋体"/>
          <w:spacing w:val="-2"/>
          <w:sz w:val="24"/>
          <w:szCs w:val="24"/>
          <w:highlight w:val="none"/>
        </w:rPr>
        <w:t>天内完成款项的支付。</w:t>
      </w:r>
    </w:p>
    <w:p w14:paraId="1B28655A">
      <w:pPr>
        <w:keepNext w:val="0"/>
        <w:keepLines w:val="0"/>
        <w:pageBreakBefore w:val="0"/>
        <w:kinsoku/>
        <w:wordWrap w:val="0"/>
        <w:overflowPunct/>
        <w:topLinePunct/>
        <w:autoSpaceDE/>
        <w:autoSpaceDN/>
        <w:bidi w:val="0"/>
        <w:adjustRightInd w:val="0"/>
        <w:spacing w:before="78" w:line="360" w:lineRule="auto"/>
        <w:ind w:left="14"/>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18.</w:t>
      </w:r>
      <w:r>
        <w:rPr>
          <w:rFonts w:hint="eastAsia" w:ascii="宋体" w:hAnsi="宋体" w:eastAsia="宋体" w:cs="宋体"/>
          <w:spacing w:val="17"/>
          <w:sz w:val="24"/>
          <w:szCs w:val="24"/>
          <w:highlight w:val="none"/>
        </w:rPr>
        <w:t xml:space="preserve"> </w:t>
      </w:r>
      <w:r>
        <w:rPr>
          <w:rFonts w:hint="eastAsia" w:ascii="宋体" w:hAnsi="宋体" w:eastAsia="宋体" w:cs="宋体"/>
          <w:spacing w:val="-9"/>
          <w:sz w:val="24"/>
          <w:szCs w:val="24"/>
          <w:highlight w:val="none"/>
        </w:rPr>
        <w:t>保险</w:t>
      </w:r>
    </w:p>
    <w:p w14:paraId="3C0B81B1">
      <w:pPr>
        <w:keepNext w:val="0"/>
        <w:keepLines w:val="0"/>
        <w:pageBreakBefore w:val="0"/>
        <w:kinsoku/>
        <w:wordWrap w:val="0"/>
        <w:overflowPunct/>
        <w:topLinePunct/>
        <w:autoSpaceDE/>
        <w:autoSpaceDN/>
        <w:bidi w:val="0"/>
        <w:adjustRightInd w:val="0"/>
        <w:spacing w:before="233" w:line="360" w:lineRule="auto"/>
        <w:ind w:left="494"/>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18.1</w:t>
      </w:r>
      <w:r>
        <w:rPr>
          <w:rFonts w:hint="eastAsia" w:ascii="宋体" w:hAnsi="宋体" w:eastAsia="宋体" w:cs="宋体"/>
          <w:spacing w:val="21"/>
          <w:sz w:val="24"/>
          <w:szCs w:val="24"/>
          <w:highlight w:val="none"/>
        </w:rPr>
        <w:t xml:space="preserve"> </w:t>
      </w:r>
      <w:r>
        <w:rPr>
          <w:rFonts w:hint="eastAsia" w:ascii="宋体" w:hAnsi="宋体" w:eastAsia="宋体" w:cs="宋体"/>
          <w:spacing w:val="-6"/>
          <w:sz w:val="24"/>
          <w:szCs w:val="24"/>
          <w:highlight w:val="none"/>
        </w:rPr>
        <w:t>工程保险</w:t>
      </w:r>
    </w:p>
    <w:p w14:paraId="31C888E4">
      <w:pPr>
        <w:keepNext w:val="0"/>
        <w:keepLines w:val="0"/>
        <w:pageBreakBefore w:val="0"/>
        <w:kinsoku/>
        <w:wordWrap w:val="0"/>
        <w:overflowPunct/>
        <w:topLinePunct/>
        <w:autoSpaceDE/>
        <w:autoSpaceDN/>
        <w:bidi w:val="0"/>
        <w:adjustRightInd w:val="0"/>
        <w:spacing w:before="231" w:line="360" w:lineRule="auto"/>
        <w:ind w:left="4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关于工程保险的特别约定：</w:t>
      </w:r>
      <w:r>
        <w:rPr>
          <w:rFonts w:hint="eastAsia" w:ascii="宋体" w:hAnsi="宋体" w:eastAsia="宋体" w:cs="宋体"/>
          <w:spacing w:val="-1"/>
          <w:sz w:val="24"/>
          <w:szCs w:val="24"/>
          <w:highlight w:val="none"/>
          <w:u w:val="single" w:color="auto"/>
        </w:rPr>
        <w:t xml:space="preserve">建设工程一切险和第三方责任险  </w:t>
      </w:r>
      <w:r>
        <w:rPr>
          <w:rFonts w:hint="eastAsia" w:ascii="宋体" w:hAnsi="宋体" w:eastAsia="宋体" w:cs="宋体"/>
          <w:spacing w:val="-1"/>
          <w:sz w:val="24"/>
          <w:szCs w:val="24"/>
          <w:highlight w:val="none"/>
        </w:rPr>
        <w:t>。</w:t>
      </w:r>
    </w:p>
    <w:p w14:paraId="168FD570">
      <w:pPr>
        <w:keepNext w:val="0"/>
        <w:keepLines w:val="0"/>
        <w:pageBreakBefore w:val="0"/>
        <w:kinsoku/>
        <w:wordWrap w:val="0"/>
        <w:overflowPunct/>
        <w:topLinePunct/>
        <w:autoSpaceDE/>
        <w:autoSpaceDN/>
        <w:bidi w:val="0"/>
        <w:adjustRightInd w:val="0"/>
        <w:spacing w:before="113" w:line="360" w:lineRule="auto"/>
        <w:ind w:left="494"/>
        <w:outlineLvl w:val="9"/>
        <w:rPr>
          <w:rFonts w:hint="eastAsia" w:ascii="宋体" w:hAnsi="宋体" w:eastAsia="宋体" w:cs="宋体"/>
          <w:sz w:val="24"/>
          <w:szCs w:val="24"/>
          <w:highlight w:val="none"/>
        </w:rPr>
      </w:pPr>
      <w:bookmarkStart w:id="145" w:name="_Toc10064"/>
      <w:bookmarkStart w:id="146" w:name="_Toc32510"/>
      <w:bookmarkStart w:id="147" w:name="_Toc25046"/>
      <w:r>
        <w:rPr>
          <w:rFonts w:hint="eastAsia" w:ascii="宋体" w:hAnsi="宋体" w:eastAsia="宋体" w:cs="宋体"/>
          <w:spacing w:val="-6"/>
          <w:sz w:val="24"/>
          <w:szCs w:val="24"/>
          <w:highlight w:val="none"/>
        </w:rPr>
        <w:t>18.3</w:t>
      </w:r>
      <w:r>
        <w:rPr>
          <w:rFonts w:hint="eastAsia" w:ascii="宋体" w:hAnsi="宋体" w:eastAsia="宋体" w:cs="宋体"/>
          <w:spacing w:val="20"/>
          <w:sz w:val="24"/>
          <w:szCs w:val="24"/>
          <w:highlight w:val="none"/>
        </w:rPr>
        <w:t xml:space="preserve"> </w:t>
      </w:r>
      <w:r>
        <w:rPr>
          <w:rFonts w:hint="eastAsia" w:ascii="宋体" w:hAnsi="宋体" w:eastAsia="宋体" w:cs="宋体"/>
          <w:spacing w:val="-6"/>
          <w:sz w:val="24"/>
          <w:szCs w:val="24"/>
          <w:highlight w:val="none"/>
        </w:rPr>
        <w:t>其他保险</w:t>
      </w:r>
      <w:bookmarkEnd w:id="145"/>
      <w:bookmarkEnd w:id="146"/>
      <w:bookmarkEnd w:id="147"/>
    </w:p>
    <w:p w14:paraId="7BEB3C28">
      <w:pPr>
        <w:keepNext w:val="0"/>
        <w:keepLines w:val="0"/>
        <w:pageBreakBefore w:val="0"/>
        <w:kinsoku/>
        <w:wordWrap w:val="0"/>
        <w:overflowPunct/>
        <w:topLinePunct/>
        <w:autoSpaceDE/>
        <w:autoSpaceDN/>
        <w:bidi w:val="0"/>
        <w:adjustRightInd w:val="0"/>
        <w:spacing w:before="234" w:line="360" w:lineRule="auto"/>
        <w:ind w:left="4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关于其他保险的约定：</w:t>
      </w:r>
      <w:r>
        <w:rPr>
          <w:rFonts w:hint="eastAsia" w:ascii="宋体" w:hAnsi="宋体" w:eastAsia="宋体" w:cs="宋体"/>
          <w:spacing w:val="-1"/>
          <w:sz w:val="24"/>
          <w:szCs w:val="24"/>
          <w:highlight w:val="none"/>
          <w:u w:val="single" w:color="auto"/>
        </w:rPr>
        <w:t xml:space="preserve">  按工程所在地建设行政主管部门有关规定    </w:t>
      </w:r>
      <w:r>
        <w:rPr>
          <w:rFonts w:hint="eastAsia" w:ascii="宋体" w:hAnsi="宋体" w:eastAsia="宋体" w:cs="宋体"/>
          <w:spacing w:val="-1"/>
          <w:sz w:val="24"/>
          <w:szCs w:val="24"/>
          <w:highlight w:val="none"/>
        </w:rPr>
        <w:t>。</w:t>
      </w:r>
    </w:p>
    <w:p w14:paraId="4C8214DA">
      <w:pPr>
        <w:keepNext w:val="0"/>
        <w:keepLines w:val="0"/>
        <w:pageBreakBefore w:val="0"/>
        <w:kinsoku/>
        <w:wordWrap w:val="0"/>
        <w:overflowPunct/>
        <w:topLinePunct/>
        <w:autoSpaceDE/>
        <w:autoSpaceDN/>
        <w:bidi w:val="0"/>
        <w:adjustRightInd w:val="0"/>
        <w:spacing w:before="116" w:line="360" w:lineRule="auto"/>
        <w:ind w:left="6" w:firstLine="47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承包人是否应为其施工设备等办理财产保险：</w:t>
      </w:r>
      <w:r>
        <w:rPr>
          <w:rFonts w:hint="eastAsia" w:ascii="宋体" w:hAnsi="宋体" w:eastAsia="宋体" w:cs="宋体"/>
          <w:spacing w:val="-4"/>
          <w:sz w:val="24"/>
          <w:szCs w:val="24"/>
          <w:highlight w:val="none"/>
          <w:u w:val="single" w:color="auto"/>
        </w:rPr>
        <w:t>承包人必须为其施工设备、进场材料和</w:t>
      </w:r>
      <w:r>
        <w:rPr>
          <w:rFonts w:hint="eastAsia" w:ascii="宋体" w:hAnsi="宋体" w:eastAsia="宋体" w:cs="宋体"/>
          <w:spacing w:val="13"/>
          <w:sz w:val="24"/>
          <w:szCs w:val="24"/>
          <w:highlight w:val="none"/>
        </w:rPr>
        <w:t xml:space="preserve"> </w:t>
      </w:r>
      <w:r>
        <w:rPr>
          <w:rFonts w:hint="eastAsia" w:ascii="宋体" w:hAnsi="宋体" w:eastAsia="宋体" w:cs="宋体"/>
          <w:spacing w:val="-3"/>
          <w:sz w:val="24"/>
          <w:szCs w:val="24"/>
          <w:highlight w:val="none"/>
          <w:u w:val="single" w:color="auto"/>
        </w:rPr>
        <w:t>工程设备等办理的保险，支付保险费用。保</w:t>
      </w:r>
      <w:r>
        <w:rPr>
          <w:rFonts w:hint="eastAsia" w:ascii="宋体" w:hAnsi="宋体" w:eastAsia="宋体" w:cs="宋体"/>
          <w:spacing w:val="-4"/>
          <w:sz w:val="24"/>
          <w:szCs w:val="24"/>
          <w:highlight w:val="none"/>
          <w:u w:val="single" w:color="auto"/>
        </w:rPr>
        <w:t>险合同约定的保险责任范围应当包括工地范围</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内的全部财产的物质损坏或灭失以及所产生</w:t>
      </w:r>
      <w:r>
        <w:rPr>
          <w:rFonts w:hint="eastAsia" w:ascii="宋体" w:hAnsi="宋体" w:eastAsia="宋体" w:cs="宋体"/>
          <w:spacing w:val="-4"/>
          <w:sz w:val="24"/>
          <w:szCs w:val="24"/>
          <w:highlight w:val="none"/>
          <w:u w:val="single" w:color="auto"/>
        </w:rPr>
        <w:t>的费用，无论是否获得保险机构的赔偿，凡施</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工中发生的一切安全事故，均由承包人负责</w:t>
      </w:r>
      <w:r>
        <w:rPr>
          <w:rFonts w:hint="eastAsia" w:ascii="宋体" w:hAnsi="宋体" w:eastAsia="宋体" w:cs="宋体"/>
          <w:spacing w:val="-4"/>
          <w:sz w:val="24"/>
          <w:szCs w:val="24"/>
          <w:highlight w:val="none"/>
          <w:u w:val="single" w:color="auto"/>
        </w:rPr>
        <w:t>所发生事故的依法应该支付的损失赔偿费和承</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担法律责任，发包人不承担该等责任。保险</w:t>
      </w:r>
      <w:r>
        <w:rPr>
          <w:rFonts w:hint="eastAsia" w:ascii="宋体" w:hAnsi="宋体" w:eastAsia="宋体" w:cs="宋体"/>
          <w:spacing w:val="-4"/>
          <w:sz w:val="24"/>
          <w:szCs w:val="24"/>
          <w:highlight w:val="none"/>
          <w:u w:val="single" w:color="auto"/>
        </w:rPr>
        <w:t>费率由承包人与发包人同意的保险人商定，相</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关保险费由承包人承担</w:t>
      </w:r>
      <w:r>
        <w:rPr>
          <w:rFonts w:hint="eastAsia" w:ascii="宋体" w:hAnsi="宋体" w:eastAsia="宋体" w:cs="宋体"/>
          <w:spacing w:val="-2"/>
          <w:sz w:val="24"/>
          <w:szCs w:val="24"/>
          <w:highlight w:val="none"/>
        </w:rPr>
        <w:t>。</w:t>
      </w:r>
    </w:p>
    <w:p w14:paraId="7FE0515E">
      <w:pPr>
        <w:keepNext w:val="0"/>
        <w:keepLines w:val="0"/>
        <w:pageBreakBefore w:val="0"/>
        <w:kinsoku/>
        <w:wordWrap w:val="0"/>
        <w:overflowPunct/>
        <w:topLinePunct/>
        <w:autoSpaceDE/>
        <w:autoSpaceDN/>
        <w:bidi w:val="0"/>
        <w:adjustRightInd w:val="0"/>
        <w:spacing w:before="111" w:line="360" w:lineRule="auto"/>
        <w:ind w:left="494"/>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18.7</w:t>
      </w:r>
      <w:r>
        <w:rPr>
          <w:rFonts w:hint="eastAsia" w:ascii="宋体" w:hAnsi="宋体" w:eastAsia="宋体" w:cs="宋体"/>
          <w:spacing w:val="20"/>
          <w:sz w:val="24"/>
          <w:szCs w:val="24"/>
          <w:highlight w:val="none"/>
        </w:rPr>
        <w:t xml:space="preserve"> </w:t>
      </w:r>
      <w:r>
        <w:rPr>
          <w:rFonts w:hint="eastAsia" w:ascii="宋体" w:hAnsi="宋体" w:eastAsia="宋体" w:cs="宋体"/>
          <w:spacing w:val="-6"/>
          <w:sz w:val="24"/>
          <w:szCs w:val="24"/>
          <w:highlight w:val="none"/>
        </w:rPr>
        <w:t>通知义务</w:t>
      </w:r>
    </w:p>
    <w:p w14:paraId="102EC5C2">
      <w:pPr>
        <w:keepNext w:val="0"/>
        <w:keepLines w:val="0"/>
        <w:pageBreakBefore w:val="0"/>
        <w:kinsoku/>
        <w:wordWrap w:val="0"/>
        <w:overflowPunct/>
        <w:topLinePunct/>
        <w:autoSpaceDE/>
        <w:autoSpaceDN/>
        <w:bidi w:val="0"/>
        <w:adjustRightInd w:val="0"/>
        <w:spacing w:before="230" w:line="360" w:lineRule="auto"/>
        <w:ind w:left="15" w:right="2" w:hanging="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关于变更保险合同时的通知义务的约定：</w:t>
      </w:r>
      <w:r>
        <w:rPr>
          <w:rFonts w:hint="eastAsia" w:ascii="宋体" w:hAnsi="宋体" w:eastAsia="宋体" w:cs="宋体"/>
          <w:spacing w:val="-1"/>
          <w:sz w:val="24"/>
          <w:szCs w:val="24"/>
          <w:highlight w:val="none"/>
          <w:u w:val="single" w:color="auto"/>
        </w:rPr>
        <w:t xml:space="preserve"> 承包人向发包人提交各项保险生效的证据和保</w:t>
      </w:r>
      <w:r>
        <w:rPr>
          <w:rFonts w:hint="eastAsia" w:ascii="宋体" w:hAnsi="宋体" w:eastAsia="宋体" w:cs="宋体"/>
          <w:spacing w:val="15"/>
          <w:sz w:val="24"/>
          <w:szCs w:val="24"/>
          <w:highlight w:val="none"/>
        </w:rPr>
        <w:t xml:space="preserve"> </w:t>
      </w:r>
      <w:r>
        <w:rPr>
          <w:rFonts w:hint="eastAsia" w:ascii="宋体" w:hAnsi="宋体" w:eastAsia="宋体" w:cs="宋体"/>
          <w:spacing w:val="-3"/>
          <w:sz w:val="24"/>
          <w:szCs w:val="24"/>
          <w:highlight w:val="none"/>
          <w:u w:val="single" w:color="auto"/>
        </w:rPr>
        <w:t>险单副本的期限：各项保险生效 3</w:t>
      </w:r>
      <w:r>
        <w:rPr>
          <w:rFonts w:hint="eastAsia" w:ascii="宋体" w:hAnsi="宋体" w:eastAsia="宋体" w:cs="宋体"/>
          <w:spacing w:val="-29"/>
          <w:sz w:val="24"/>
          <w:szCs w:val="24"/>
          <w:highlight w:val="none"/>
          <w:u w:val="single" w:color="auto"/>
        </w:rPr>
        <w:t xml:space="preserve"> </w:t>
      </w:r>
      <w:r>
        <w:rPr>
          <w:rFonts w:hint="eastAsia" w:ascii="宋体" w:hAnsi="宋体" w:eastAsia="宋体" w:cs="宋体"/>
          <w:spacing w:val="-3"/>
          <w:sz w:val="24"/>
          <w:szCs w:val="24"/>
          <w:highlight w:val="none"/>
          <w:u w:val="single" w:color="auto"/>
        </w:rPr>
        <w:t xml:space="preserve">天内 </w:t>
      </w:r>
      <w:r>
        <w:rPr>
          <w:rFonts w:hint="eastAsia" w:ascii="宋体" w:hAnsi="宋体" w:eastAsia="宋体" w:cs="宋体"/>
          <w:spacing w:val="-3"/>
          <w:sz w:val="24"/>
          <w:szCs w:val="24"/>
          <w:highlight w:val="none"/>
        </w:rPr>
        <w:t>。</w:t>
      </w:r>
    </w:p>
    <w:p w14:paraId="40D8F5C4">
      <w:pPr>
        <w:keepNext w:val="0"/>
        <w:keepLines w:val="0"/>
        <w:pageBreakBefore w:val="0"/>
        <w:kinsoku/>
        <w:wordWrap w:val="0"/>
        <w:overflowPunct/>
        <w:topLinePunct/>
        <w:autoSpaceDE/>
        <w:autoSpaceDN/>
        <w:bidi w:val="0"/>
        <w:adjustRightInd w:val="0"/>
        <w:spacing w:before="232" w:line="360" w:lineRule="auto"/>
        <w:outlineLvl w:val="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20.</w:t>
      </w:r>
      <w:r>
        <w:rPr>
          <w:rFonts w:hint="eastAsia" w:ascii="宋体" w:hAnsi="宋体" w:eastAsia="宋体" w:cs="宋体"/>
          <w:spacing w:val="22"/>
          <w:sz w:val="24"/>
          <w:szCs w:val="24"/>
          <w:highlight w:val="none"/>
        </w:rPr>
        <w:t xml:space="preserve"> </w:t>
      </w:r>
      <w:r>
        <w:rPr>
          <w:rFonts w:hint="eastAsia" w:ascii="宋体" w:hAnsi="宋体" w:eastAsia="宋体" w:cs="宋体"/>
          <w:spacing w:val="-5"/>
          <w:sz w:val="24"/>
          <w:szCs w:val="24"/>
          <w:highlight w:val="none"/>
        </w:rPr>
        <w:t>争议解决</w:t>
      </w:r>
    </w:p>
    <w:p w14:paraId="78778580">
      <w:pPr>
        <w:keepNext w:val="0"/>
        <w:keepLines w:val="0"/>
        <w:pageBreakBefore w:val="0"/>
        <w:kinsoku/>
        <w:wordWrap w:val="0"/>
        <w:overflowPunct/>
        <w:topLinePunct/>
        <w:autoSpaceDE/>
        <w:autoSpaceDN/>
        <w:bidi w:val="0"/>
        <w:adjustRightInd w:val="0"/>
        <w:spacing w:before="232" w:line="360" w:lineRule="auto"/>
        <w:ind w:left="480"/>
        <w:outlineLvl w:val="9"/>
        <w:rPr>
          <w:rFonts w:hint="eastAsia" w:ascii="宋体" w:hAnsi="宋体" w:eastAsia="宋体" w:cs="宋体"/>
          <w:sz w:val="24"/>
          <w:szCs w:val="24"/>
          <w:highlight w:val="none"/>
        </w:rPr>
      </w:pPr>
      <w:bookmarkStart w:id="148" w:name="_Toc7808"/>
      <w:bookmarkStart w:id="149" w:name="_Toc8275"/>
      <w:bookmarkStart w:id="150" w:name="_Toc26147"/>
      <w:r>
        <w:rPr>
          <w:rFonts w:hint="eastAsia" w:ascii="宋体" w:hAnsi="宋体" w:eastAsia="宋体" w:cs="宋体"/>
          <w:spacing w:val="-4"/>
          <w:sz w:val="24"/>
          <w:szCs w:val="24"/>
          <w:highlight w:val="none"/>
        </w:rPr>
        <w:t>20.3</w:t>
      </w:r>
      <w:r>
        <w:rPr>
          <w:rFonts w:hint="eastAsia" w:ascii="宋体" w:hAnsi="宋体" w:eastAsia="宋体" w:cs="宋体"/>
          <w:spacing w:val="19"/>
          <w:sz w:val="24"/>
          <w:szCs w:val="24"/>
          <w:highlight w:val="none"/>
        </w:rPr>
        <w:t xml:space="preserve"> </w:t>
      </w:r>
      <w:r>
        <w:rPr>
          <w:rFonts w:hint="eastAsia" w:ascii="宋体" w:hAnsi="宋体" w:eastAsia="宋体" w:cs="宋体"/>
          <w:spacing w:val="-4"/>
          <w:sz w:val="24"/>
          <w:szCs w:val="24"/>
          <w:highlight w:val="none"/>
        </w:rPr>
        <w:t>争议评审</w:t>
      </w:r>
      <w:bookmarkEnd w:id="148"/>
      <w:bookmarkEnd w:id="149"/>
      <w:bookmarkEnd w:id="150"/>
    </w:p>
    <w:p w14:paraId="207F5CCA">
      <w:pPr>
        <w:keepNext w:val="0"/>
        <w:keepLines w:val="0"/>
        <w:pageBreakBefore w:val="0"/>
        <w:kinsoku/>
        <w:wordWrap w:val="0"/>
        <w:overflowPunct/>
        <w:topLinePunct/>
        <w:autoSpaceDE/>
        <w:autoSpaceDN/>
        <w:bidi w:val="0"/>
        <w:adjustRightInd w:val="0"/>
        <w:spacing w:before="231" w:line="360" w:lineRule="auto"/>
        <w:ind w:left="4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合同当事人是否同意将工程争议提交争议评审小组决定：</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5046518F">
      <w:pPr>
        <w:keepNext w:val="0"/>
        <w:keepLines w:val="0"/>
        <w:pageBreakBefore w:val="0"/>
        <w:kinsoku/>
        <w:wordWrap w:val="0"/>
        <w:overflowPunct/>
        <w:topLinePunct/>
        <w:autoSpaceDE/>
        <w:autoSpaceDN/>
        <w:bidi w:val="0"/>
        <w:adjustRightInd w:val="0"/>
        <w:spacing w:before="111" w:line="360" w:lineRule="auto"/>
        <w:ind w:left="480"/>
        <w:outlineLvl w:val="9"/>
        <w:rPr>
          <w:rFonts w:hint="eastAsia" w:ascii="宋体" w:hAnsi="宋体" w:eastAsia="宋体" w:cs="宋体"/>
          <w:sz w:val="24"/>
          <w:szCs w:val="24"/>
          <w:highlight w:val="none"/>
        </w:rPr>
      </w:pPr>
      <w:bookmarkStart w:id="151" w:name="_Toc27226"/>
      <w:bookmarkStart w:id="152" w:name="_Toc22237"/>
      <w:bookmarkStart w:id="153" w:name="_Toc19652"/>
      <w:r>
        <w:rPr>
          <w:rFonts w:hint="eastAsia" w:ascii="宋体" w:hAnsi="宋体" w:eastAsia="宋体" w:cs="宋体"/>
          <w:spacing w:val="-1"/>
          <w:sz w:val="24"/>
          <w:szCs w:val="24"/>
          <w:highlight w:val="none"/>
        </w:rPr>
        <w:t>20.3.1 争议评审小组的确定</w:t>
      </w:r>
      <w:bookmarkEnd w:id="151"/>
      <w:bookmarkEnd w:id="152"/>
      <w:bookmarkEnd w:id="153"/>
    </w:p>
    <w:p w14:paraId="219941E8">
      <w:pPr>
        <w:keepNext w:val="0"/>
        <w:keepLines w:val="0"/>
        <w:pageBreakBefore w:val="0"/>
        <w:kinsoku/>
        <w:wordWrap w:val="0"/>
        <w:overflowPunct/>
        <w:topLinePunct/>
        <w:autoSpaceDE/>
        <w:autoSpaceDN/>
        <w:bidi w:val="0"/>
        <w:adjustRightInd w:val="0"/>
        <w:spacing w:before="112" w:line="360" w:lineRule="auto"/>
        <w:ind w:left="486"/>
        <w:rPr>
          <w:rFonts w:hint="eastAsia" w:ascii="宋体" w:hAnsi="宋体" w:eastAsia="宋体" w:cs="宋体"/>
          <w:sz w:val="24"/>
          <w:szCs w:val="24"/>
          <w:highlight w:val="none"/>
        </w:rPr>
      </w:pPr>
      <w:r>
        <w:rPr>
          <w:rFonts w:hint="eastAsia" w:ascii="宋体" w:hAnsi="宋体" w:eastAsia="宋体" w:cs="宋体"/>
          <w:sz w:val="24"/>
          <w:szCs w:val="24"/>
          <w:highlight w:val="none"/>
        </w:rPr>
        <w:t>争议评审小组成员的确定：</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1813BBA6">
      <w:pPr>
        <w:keepNext w:val="0"/>
        <w:keepLines w:val="0"/>
        <w:pageBreakBefore w:val="0"/>
        <w:kinsoku/>
        <w:wordWrap w:val="0"/>
        <w:overflowPunct/>
        <w:topLinePunct/>
        <w:autoSpaceDE/>
        <w:autoSpaceDN/>
        <w:bidi w:val="0"/>
        <w:adjustRightInd w:val="0"/>
        <w:spacing w:before="112" w:line="360" w:lineRule="auto"/>
        <w:ind w:left="487"/>
        <w:rPr>
          <w:rFonts w:hint="eastAsia" w:ascii="宋体" w:hAnsi="宋体" w:eastAsia="宋体" w:cs="宋体"/>
          <w:sz w:val="24"/>
          <w:szCs w:val="24"/>
          <w:highlight w:val="none"/>
        </w:rPr>
      </w:pPr>
      <w:r>
        <w:rPr>
          <w:rFonts w:hint="eastAsia" w:ascii="宋体" w:hAnsi="宋体" w:eastAsia="宋体" w:cs="宋体"/>
          <w:sz w:val="24"/>
          <w:szCs w:val="24"/>
          <w:highlight w:val="none"/>
        </w:rPr>
        <w:t>选定争议评审员的期限：</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0142B6C8">
      <w:pPr>
        <w:keepNext w:val="0"/>
        <w:keepLines w:val="0"/>
        <w:pageBreakBefore w:val="0"/>
        <w:kinsoku/>
        <w:wordWrap w:val="0"/>
        <w:overflowPunct/>
        <w:topLinePunct/>
        <w:autoSpaceDE/>
        <w:autoSpaceDN/>
        <w:bidi w:val="0"/>
        <w:adjustRightInd w:val="0"/>
        <w:spacing w:before="1" w:line="360" w:lineRule="auto"/>
        <w:ind w:left="486"/>
        <w:rPr>
          <w:rFonts w:hint="eastAsia" w:ascii="宋体" w:hAnsi="宋体" w:eastAsia="宋体" w:cs="宋体"/>
          <w:sz w:val="24"/>
          <w:szCs w:val="24"/>
          <w:highlight w:val="none"/>
        </w:rPr>
      </w:pPr>
      <w:r>
        <w:rPr>
          <w:rFonts w:hint="eastAsia" w:ascii="宋体" w:hAnsi="宋体" w:eastAsia="宋体" w:cs="宋体"/>
          <w:sz w:val="24"/>
          <w:szCs w:val="24"/>
          <w:highlight w:val="none"/>
        </w:rPr>
        <w:t>争议评审小组成员的报酬承担方式：</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49EFBE2E">
      <w:pPr>
        <w:keepNext w:val="0"/>
        <w:keepLines w:val="0"/>
        <w:pageBreakBefore w:val="0"/>
        <w:kinsoku/>
        <w:wordWrap w:val="0"/>
        <w:overflowPunct/>
        <w:topLinePunct/>
        <w:autoSpaceDE/>
        <w:autoSpaceDN/>
        <w:bidi w:val="0"/>
        <w:adjustRightInd w:val="0"/>
        <w:spacing w:before="111" w:line="360" w:lineRule="auto"/>
        <w:ind w:left="486"/>
        <w:rPr>
          <w:rFonts w:hint="eastAsia" w:ascii="宋体" w:hAnsi="宋体" w:eastAsia="宋体" w:cs="宋体"/>
          <w:sz w:val="24"/>
          <w:szCs w:val="24"/>
          <w:highlight w:val="none"/>
        </w:rPr>
      </w:pPr>
      <w:r>
        <w:rPr>
          <w:rFonts w:hint="eastAsia" w:ascii="宋体" w:hAnsi="宋体" w:eastAsia="宋体" w:cs="宋体"/>
          <w:sz w:val="24"/>
          <w:szCs w:val="24"/>
          <w:highlight w:val="none"/>
        </w:rPr>
        <w:t>其他事项的约定：</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528472CA">
      <w:pPr>
        <w:keepNext w:val="0"/>
        <w:keepLines w:val="0"/>
        <w:pageBreakBefore w:val="0"/>
        <w:kinsoku/>
        <w:wordWrap w:val="0"/>
        <w:overflowPunct/>
        <w:topLinePunct/>
        <w:autoSpaceDE/>
        <w:autoSpaceDN/>
        <w:bidi w:val="0"/>
        <w:adjustRightInd w:val="0"/>
        <w:spacing w:before="113" w:line="360" w:lineRule="auto"/>
        <w:ind w:left="480"/>
        <w:outlineLvl w:val="9"/>
        <w:rPr>
          <w:rFonts w:hint="eastAsia" w:ascii="宋体" w:hAnsi="宋体" w:eastAsia="宋体" w:cs="宋体"/>
          <w:sz w:val="24"/>
          <w:szCs w:val="24"/>
          <w:highlight w:val="none"/>
        </w:rPr>
      </w:pPr>
      <w:bookmarkStart w:id="154" w:name="_Toc19515"/>
      <w:bookmarkStart w:id="155" w:name="_Toc323"/>
      <w:bookmarkStart w:id="156" w:name="_Toc26065"/>
      <w:r>
        <w:rPr>
          <w:rFonts w:hint="eastAsia" w:ascii="宋体" w:hAnsi="宋体" w:eastAsia="宋体" w:cs="宋体"/>
          <w:spacing w:val="-1"/>
          <w:sz w:val="24"/>
          <w:szCs w:val="24"/>
          <w:highlight w:val="none"/>
        </w:rPr>
        <w:t>20.3.2 争议评审小组的决定</w:t>
      </w:r>
      <w:bookmarkEnd w:id="154"/>
      <w:bookmarkEnd w:id="155"/>
      <w:bookmarkEnd w:id="156"/>
    </w:p>
    <w:p w14:paraId="13E7716A">
      <w:pPr>
        <w:keepNext w:val="0"/>
        <w:keepLines w:val="0"/>
        <w:pageBreakBefore w:val="0"/>
        <w:kinsoku/>
        <w:wordWrap w:val="0"/>
        <w:overflowPunct/>
        <w:topLinePunct/>
        <w:autoSpaceDE/>
        <w:autoSpaceDN/>
        <w:bidi w:val="0"/>
        <w:adjustRightInd w:val="0"/>
        <w:spacing w:before="110" w:line="360" w:lineRule="auto"/>
        <w:ind w:left="4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合同当事人关于本项的约定：</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00642A91">
      <w:pPr>
        <w:keepNext w:val="0"/>
        <w:keepLines w:val="0"/>
        <w:pageBreakBefore w:val="0"/>
        <w:kinsoku/>
        <w:wordWrap w:val="0"/>
        <w:overflowPunct/>
        <w:topLinePunct/>
        <w:autoSpaceDE/>
        <w:autoSpaceDN/>
        <w:bidi w:val="0"/>
        <w:adjustRightInd w:val="0"/>
        <w:spacing w:before="112" w:line="360" w:lineRule="auto"/>
        <w:ind w:left="480"/>
        <w:outlineLvl w:val="9"/>
        <w:rPr>
          <w:rFonts w:hint="eastAsia" w:ascii="宋体" w:hAnsi="宋体" w:eastAsia="宋体" w:cs="宋体"/>
          <w:sz w:val="24"/>
          <w:szCs w:val="24"/>
          <w:highlight w:val="none"/>
        </w:rPr>
      </w:pPr>
      <w:bookmarkStart w:id="157" w:name="_Toc27651"/>
      <w:bookmarkStart w:id="158" w:name="_Toc2360"/>
      <w:bookmarkStart w:id="159" w:name="_Toc4219"/>
      <w:r>
        <w:rPr>
          <w:rFonts w:hint="eastAsia" w:ascii="宋体" w:hAnsi="宋体" w:eastAsia="宋体" w:cs="宋体"/>
          <w:spacing w:val="-4"/>
          <w:sz w:val="24"/>
          <w:szCs w:val="24"/>
          <w:highlight w:val="none"/>
        </w:rPr>
        <w:t>20.4</w:t>
      </w:r>
      <w:r>
        <w:rPr>
          <w:rFonts w:hint="eastAsia" w:ascii="宋体" w:hAnsi="宋体" w:eastAsia="宋体" w:cs="宋体"/>
          <w:spacing w:val="-37"/>
          <w:sz w:val="24"/>
          <w:szCs w:val="24"/>
          <w:highlight w:val="none"/>
        </w:rPr>
        <w:t xml:space="preserve"> </w:t>
      </w:r>
      <w:r>
        <w:rPr>
          <w:rFonts w:hint="eastAsia" w:ascii="宋体" w:hAnsi="宋体" w:eastAsia="宋体" w:cs="宋体"/>
          <w:spacing w:val="-4"/>
          <w:sz w:val="24"/>
          <w:szCs w:val="24"/>
          <w:highlight w:val="none"/>
        </w:rPr>
        <w:t>仲裁或诉讼</w:t>
      </w:r>
      <w:bookmarkEnd w:id="157"/>
      <w:bookmarkEnd w:id="158"/>
      <w:bookmarkEnd w:id="159"/>
    </w:p>
    <w:p w14:paraId="205C672F">
      <w:pPr>
        <w:keepNext w:val="0"/>
        <w:keepLines w:val="0"/>
        <w:pageBreakBefore w:val="0"/>
        <w:kinsoku/>
        <w:wordWrap w:val="0"/>
        <w:overflowPunct/>
        <w:topLinePunct/>
        <w:autoSpaceDE/>
        <w:autoSpaceDN/>
        <w:bidi w:val="0"/>
        <w:adjustRightInd w:val="0"/>
        <w:spacing w:before="232" w:line="360" w:lineRule="auto"/>
        <w:ind w:left="50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因合同及合同有关事项发生的争议，按下列第</w:t>
      </w:r>
      <w:r>
        <w:rPr>
          <w:rFonts w:hint="eastAsia" w:ascii="宋体" w:hAnsi="宋体" w:eastAsia="宋体" w:cs="宋体"/>
          <w:spacing w:val="-2"/>
          <w:sz w:val="24"/>
          <w:szCs w:val="24"/>
          <w:highlight w:val="none"/>
          <w:u w:val="single" w:color="auto"/>
        </w:rPr>
        <w:t xml:space="preserve"> （2） </w:t>
      </w:r>
      <w:r>
        <w:rPr>
          <w:rFonts w:hint="eastAsia" w:ascii="宋体" w:hAnsi="宋体" w:eastAsia="宋体" w:cs="宋体"/>
          <w:spacing w:val="-100"/>
          <w:sz w:val="24"/>
          <w:szCs w:val="24"/>
          <w:highlight w:val="none"/>
        </w:rPr>
        <w:t xml:space="preserve"> </w:t>
      </w:r>
      <w:r>
        <w:rPr>
          <w:rFonts w:hint="eastAsia" w:ascii="宋体" w:hAnsi="宋体" w:eastAsia="宋体" w:cs="宋体"/>
          <w:spacing w:val="-2"/>
          <w:sz w:val="24"/>
          <w:szCs w:val="24"/>
          <w:highlight w:val="none"/>
        </w:rPr>
        <w:t>种方式解决：</w:t>
      </w:r>
    </w:p>
    <w:p w14:paraId="0A5140B8">
      <w:pPr>
        <w:keepNext w:val="0"/>
        <w:keepLines w:val="0"/>
        <w:pageBreakBefore w:val="0"/>
        <w:kinsoku/>
        <w:wordWrap w:val="0"/>
        <w:overflowPunct/>
        <w:topLinePunct/>
        <w:autoSpaceDE/>
        <w:autoSpaceDN/>
        <w:bidi w:val="0"/>
        <w:adjustRightInd w:val="0"/>
        <w:spacing w:before="231" w:line="360" w:lineRule="auto"/>
        <w:ind w:left="48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（1）向</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02"/>
          <w:sz w:val="24"/>
          <w:szCs w:val="24"/>
          <w:highlight w:val="none"/>
        </w:rPr>
        <w:t xml:space="preserve"> </w:t>
      </w:r>
      <w:r>
        <w:rPr>
          <w:rFonts w:hint="eastAsia" w:ascii="宋体" w:hAnsi="宋体" w:eastAsia="宋体" w:cs="宋体"/>
          <w:spacing w:val="-1"/>
          <w:sz w:val="24"/>
          <w:szCs w:val="24"/>
          <w:highlight w:val="none"/>
        </w:rPr>
        <w:t>仲裁委员会</w:t>
      </w:r>
      <w:r>
        <w:rPr>
          <w:rFonts w:hint="eastAsia" w:ascii="宋体" w:hAnsi="宋体" w:eastAsia="宋体" w:cs="宋体"/>
          <w:spacing w:val="-2"/>
          <w:sz w:val="24"/>
          <w:szCs w:val="24"/>
          <w:highlight w:val="none"/>
        </w:rPr>
        <w:t>申请仲裁；</w:t>
      </w:r>
    </w:p>
    <w:p w14:paraId="309172FB">
      <w:pPr>
        <w:keepNext w:val="0"/>
        <w:keepLines w:val="0"/>
        <w:pageBreakBefore w:val="0"/>
        <w:kinsoku/>
        <w:wordWrap w:val="0"/>
        <w:overflowPunct/>
        <w:topLinePunct/>
        <w:autoSpaceDE/>
        <w:autoSpaceDN/>
        <w:bidi w:val="0"/>
        <w:adjustRightInd w:val="0"/>
        <w:spacing w:before="1" w:line="360" w:lineRule="auto"/>
        <w:ind w:left="48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（2）向</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97"/>
          <w:sz w:val="24"/>
          <w:szCs w:val="24"/>
          <w:highlight w:val="none"/>
        </w:rPr>
        <w:t xml:space="preserve"> </w:t>
      </w:r>
      <w:r>
        <w:rPr>
          <w:rFonts w:hint="eastAsia" w:ascii="宋体" w:hAnsi="宋体" w:eastAsia="宋体" w:cs="宋体"/>
          <w:spacing w:val="-3"/>
          <w:sz w:val="24"/>
          <w:szCs w:val="24"/>
          <w:highlight w:val="none"/>
        </w:rPr>
        <w:t>人民法院起诉。</w:t>
      </w:r>
    </w:p>
    <w:p w14:paraId="281DB1B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50D4D6A">
      <w:pPr>
        <w:pStyle w:val="4"/>
        <w:keepNext w:val="0"/>
        <w:keepLines w:val="0"/>
        <w:pageBreakBefore w:val="0"/>
        <w:kinsoku/>
        <w:wordWrap w:val="0"/>
        <w:overflowPunct/>
        <w:topLinePunct/>
        <w:autoSpaceDE/>
        <w:autoSpaceDN/>
        <w:bidi w:val="0"/>
        <w:spacing w:line="360" w:lineRule="auto"/>
        <w:rPr>
          <w:rFonts w:hint="eastAsia" w:ascii="宋体" w:hAnsi="宋体" w:eastAsia="宋体" w:cs="宋体"/>
          <w:sz w:val="21"/>
          <w:highlight w:val="none"/>
        </w:rPr>
      </w:pPr>
    </w:p>
    <w:p w14:paraId="479BC34B">
      <w:pPr>
        <w:keepNext w:val="0"/>
        <w:keepLines w:val="0"/>
        <w:pageBreakBefore w:val="0"/>
        <w:kinsoku/>
        <w:wordWrap w:val="0"/>
        <w:overflowPunct/>
        <w:topLinePunct/>
        <w:autoSpaceDE/>
        <w:autoSpaceDN/>
        <w:bidi w:val="0"/>
        <w:spacing w:line="360" w:lineRule="auto"/>
        <w:rPr>
          <w:rFonts w:hint="eastAsia" w:ascii="宋体" w:hAnsi="宋体" w:eastAsia="宋体" w:cs="宋体"/>
          <w:sz w:val="21"/>
          <w:highlight w:val="none"/>
        </w:rPr>
      </w:pPr>
    </w:p>
    <w:p w14:paraId="65A655BC">
      <w:pPr>
        <w:pStyle w:val="4"/>
        <w:keepNext w:val="0"/>
        <w:keepLines w:val="0"/>
        <w:pageBreakBefore w:val="0"/>
        <w:kinsoku/>
        <w:wordWrap w:val="0"/>
        <w:overflowPunct/>
        <w:topLinePunct/>
        <w:autoSpaceDE/>
        <w:autoSpaceDN/>
        <w:bidi w:val="0"/>
        <w:spacing w:line="360" w:lineRule="auto"/>
        <w:rPr>
          <w:rFonts w:hint="eastAsia" w:ascii="宋体" w:hAnsi="宋体" w:eastAsia="宋体" w:cs="宋体"/>
          <w:sz w:val="21"/>
          <w:highlight w:val="none"/>
        </w:rPr>
      </w:pPr>
    </w:p>
    <w:p w14:paraId="678CBFB9">
      <w:pPr>
        <w:keepNext w:val="0"/>
        <w:keepLines w:val="0"/>
        <w:pageBreakBefore w:val="0"/>
        <w:kinsoku/>
        <w:wordWrap w:val="0"/>
        <w:overflowPunct/>
        <w:topLinePunct/>
        <w:autoSpaceDE/>
        <w:autoSpaceDN/>
        <w:bidi w:val="0"/>
        <w:spacing w:line="360" w:lineRule="auto"/>
        <w:rPr>
          <w:rFonts w:hint="eastAsia" w:ascii="宋体" w:hAnsi="宋体" w:eastAsia="宋体" w:cs="宋体"/>
          <w:sz w:val="21"/>
          <w:highlight w:val="none"/>
        </w:rPr>
      </w:pPr>
    </w:p>
    <w:p w14:paraId="134D13C5">
      <w:pPr>
        <w:pStyle w:val="4"/>
        <w:keepNext w:val="0"/>
        <w:keepLines w:val="0"/>
        <w:pageBreakBefore w:val="0"/>
        <w:kinsoku/>
        <w:wordWrap w:val="0"/>
        <w:overflowPunct/>
        <w:topLinePunct/>
        <w:autoSpaceDE/>
        <w:autoSpaceDN/>
        <w:bidi w:val="0"/>
        <w:spacing w:line="360" w:lineRule="auto"/>
        <w:rPr>
          <w:rFonts w:hint="eastAsia" w:ascii="宋体" w:hAnsi="宋体" w:eastAsia="宋体" w:cs="宋体"/>
          <w:sz w:val="21"/>
          <w:highlight w:val="none"/>
        </w:rPr>
      </w:pPr>
    </w:p>
    <w:p w14:paraId="7CC2EC60">
      <w:pPr>
        <w:keepNext w:val="0"/>
        <w:keepLines w:val="0"/>
        <w:pageBreakBefore w:val="0"/>
        <w:kinsoku/>
        <w:wordWrap w:val="0"/>
        <w:overflowPunct/>
        <w:topLinePunct/>
        <w:autoSpaceDE/>
        <w:autoSpaceDN/>
        <w:bidi w:val="0"/>
        <w:spacing w:line="360" w:lineRule="auto"/>
        <w:rPr>
          <w:rFonts w:hint="eastAsia" w:ascii="宋体" w:hAnsi="宋体" w:eastAsia="宋体" w:cs="宋体"/>
          <w:sz w:val="21"/>
          <w:highlight w:val="none"/>
        </w:rPr>
      </w:pPr>
    </w:p>
    <w:p w14:paraId="0343A096">
      <w:pPr>
        <w:pStyle w:val="4"/>
        <w:keepNext w:val="0"/>
        <w:keepLines w:val="0"/>
        <w:pageBreakBefore w:val="0"/>
        <w:kinsoku/>
        <w:wordWrap w:val="0"/>
        <w:overflowPunct/>
        <w:topLinePunct/>
        <w:autoSpaceDE/>
        <w:autoSpaceDN/>
        <w:bidi w:val="0"/>
        <w:spacing w:line="360" w:lineRule="auto"/>
        <w:rPr>
          <w:rFonts w:hint="eastAsia" w:ascii="宋体" w:hAnsi="宋体" w:eastAsia="宋体" w:cs="宋体"/>
          <w:highlight w:val="none"/>
        </w:rPr>
      </w:pPr>
    </w:p>
    <w:p w14:paraId="7E2AF34C">
      <w:pPr>
        <w:keepNext w:val="0"/>
        <w:keepLines w:val="0"/>
        <w:pageBreakBefore w:val="0"/>
        <w:kinsoku/>
        <w:wordWrap w:val="0"/>
        <w:overflowPunct/>
        <w:topLinePunct/>
        <w:autoSpaceDE/>
        <w:autoSpaceDN/>
        <w:bidi w:val="0"/>
        <w:adjustRightInd w:val="0"/>
        <w:spacing w:before="78" w:line="360" w:lineRule="auto"/>
        <w:ind w:left="5"/>
        <w:rPr>
          <w:rFonts w:hint="eastAsia" w:ascii="宋体" w:hAnsi="宋体" w:eastAsia="宋体" w:cs="宋体"/>
          <w:sz w:val="24"/>
          <w:szCs w:val="24"/>
          <w:highlight w:val="none"/>
        </w:rPr>
      </w:pP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附件</w:t>
      </w:r>
    </w:p>
    <w:p w14:paraId="2FD8039C">
      <w:pPr>
        <w:keepNext w:val="0"/>
        <w:keepLines w:val="0"/>
        <w:pageBreakBefore w:val="0"/>
        <w:kinsoku/>
        <w:wordWrap w:val="0"/>
        <w:overflowPunct/>
        <w:topLinePunct/>
        <w:autoSpaceDE/>
        <w:autoSpaceDN/>
        <w:bidi w:val="0"/>
        <w:adjustRightInd w:val="0"/>
        <w:spacing w:before="174" w:line="360" w:lineRule="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协议书附件：</w:t>
      </w:r>
    </w:p>
    <w:p w14:paraId="2D90FFB5">
      <w:pPr>
        <w:keepNext w:val="0"/>
        <w:keepLines w:val="0"/>
        <w:pageBreakBefore w:val="0"/>
        <w:kinsoku/>
        <w:wordWrap w:val="0"/>
        <w:overflowPunct/>
        <w:topLinePunct/>
        <w:autoSpaceDE/>
        <w:autoSpaceDN/>
        <w:bidi w:val="0"/>
        <w:adjustRightInd w:val="0"/>
        <w:spacing w:before="178" w:line="360" w:lineRule="auto"/>
        <w:ind w:left="9"/>
        <w:rPr>
          <w:rFonts w:hint="eastAsia" w:ascii="宋体" w:hAnsi="宋体" w:eastAsia="宋体" w:cs="宋体"/>
          <w:sz w:val="24"/>
          <w:szCs w:val="24"/>
          <w:highlight w:val="none"/>
        </w:rPr>
      </w:pPr>
      <w:r>
        <w:rPr>
          <w:rFonts w:hint="eastAsia" w:ascii="宋体" w:hAnsi="宋体" w:eastAsia="宋体" w:cs="宋体"/>
          <w:spacing w:val="-4"/>
          <w:position w:val="16"/>
          <w:sz w:val="24"/>
          <w:szCs w:val="24"/>
          <w:highlight w:val="none"/>
        </w:rPr>
        <w:t>附件</w:t>
      </w:r>
      <w:r>
        <w:rPr>
          <w:rFonts w:hint="eastAsia" w:ascii="宋体" w:hAnsi="宋体" w:eastAsia="宋体" w:cs="宋体"/>
          <w:spacing w:val="-24"/>
          <w:position w:val="16"/>
          <w:sz w:val="24"/>
          <w:szCs w:val="24"/>
          <w:highlight w:val="none"/>
        </w:rPr>
        <w:t xml:space="preserve"> </w:t>
      </w:r>
      <w:r>
        <w:rPr>
          <w:rFonts w:hint="eastAsia" w:ascii="宋体" w:hAnsi="宋体" w:eastAsia="宋体" w:cs="宋体"/>
          <w:spacing w:val="-4"/>
          <w:position w:val="16"/>
          <w:sz w:val="24"/>
          <w:szCs w:val="24"/>
          <w:highlight w:val="none"/>
        </w:rPr>
        <w:t>1：承包人承揽工程项目一览表</w:t>
      </w:r>
    </w:p>
    <w:p w14:paraId="403EF9DA">
      <w:pPr>
        <w:keepNext w:val="0"/>
        <w:keepLines w:val="0"/>
        <w:pageBreakBefore w:val="0"/>
        <w:kinsoku/>
        <w:wordWrap w:val="0"/>
        <w:overflowPunct/>
        <w:topLinePunct/>
        <w:autoSpaceDE/>
        <w:autoSpaceDN/>
        <w:bidi w:val="0"/>
        <w:adjustRightInd w:val="0"/>
        <w:spacing w:before="1" w:line="360" w:lineRule="auto"/>
        <w:ind w:left="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附件</w:t>
      </w:r>
      <w:r>
        <w:rPr>
          <w:rFonts w:hint="eastAsia" w:ascii="宋体" w:hAnsi="宋体" w:eastAsia="宋体" w:cs="宋体"/>
          <w:spacing w:val="-55"/>
          <w:sz w:val="24"/>
          <w:szCs w:val="24"/>
          <w:highlight w:val="none"/>
        </w:rPr>
        <w:t xml:space="preserve"> </w:t>
      </w:r>
      <w:r>
        <w:rPr>
          <w:rFonts w:hint="eastAsia" w:ascii="宋体" w:hAnsi="宋体" w:eastAsia="宋体" w:cs="宋体"/>
          <w:spacing w:val="-3"/>
          <w:sz w:val="24"/>
          <w:szCs w:val="24"/>
          <w:highlight w:val="none"/>
        </w:rPr>
        <w:t>2：工程质量保修书</w:t>
      </w:r>
    </w:p>
    <w:p w14:paraId="107F09F3">
      <w:pPr>
        <w:keepNext w:val="0"/>
        <w:keepLines w:val="0"/>
        <w:pageBreakBefore w:val="0"/>
        <w:kinsoku/>
        <w:wordWrap w:val="0"/>
        <w:overflowPunct/>
        <w:topLinePunct/>
        <w:autoSpaceDE/>
        <w:autoSpaceDN/>
        <w:bidi w:val="0"/>
        <w:adjustRightInd w:val="0"/>
        <w:spacing w:before="181" w:line="360" w:lineRule="auto"/>
        <w:ind w:left="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附件</w:t>
      </w:r>
      <w:r>
        <w:rPr>
          <w:rFonts w:hint="eastAsia" w:ascii="宋体" w:hAnsi="宋体" w:eastAsia="宋体" w:cs="宋体"/>
          <w:spacing w:val="-46"/>
          <w:sz w:val="24"/>
          <w:szCs w:val="24"/>
          <w:highlight w:val="none"/>
        </w:rPr>
        <w:t xml:space="preserve"> </w:t>
      </w:r>
      <w:r>
        <w:rPr>
          <w:rFonts w:hint="eastAsia" w:ascii="宋体" w:hAnsi="宋体" w:eastAsia="宋体" w:cs="宋体"/>
          <w:spacing w:val="-3"/>
          <w:sz w:val="24"/>
          <w:szCs w:val="24"/>
          <w:highlight w:val="none"/>
        </w:rPr>
        <w:t>3：主要建设工程文件目录</w:t>
      </w:r>
    </w:p>
    <w:p w14:paraId="7C1B6BFA">
      <w:pPr>
        <w:keepNext w:val="0"/>
        <w:keepLines w:val="0"/>
        <w:pageBreakBefore w:val="0"/>
        <w:kinsoku/>
        <w:wordWrap w:val="0"/>
        <w:overflowPunct/>
        <w:topLinePunct/>
        <w:autoSpaceDE/>
        <w:autoSpaceDN/>
        <w:bidi w:val="0"/>
        <w:adjustRightInd w:val="0"/>
        <w:spacing w:before="176" w:line="360" w:lineRule="auto"/>
        <w:ind w:left="9"/>
        <w:rPr>
          <w:rFonts w:hint="eastAsia" w:ascii="宋体" w:hAnsi="宋体" w:eastAsia="宋体" w:cs="宋体"/>
          <w:sz w:val="24"/>
          <w:szCs w:val="24"/>
          <w:highlight w:val="none"/>
        </w:rPr>
      </w:pPr>
      <w:r>
        <w:rPr>
          <w:rFonts w:hint="eastAsia" w:ascii="宋体" w:hAnsi="宋体" w:eastAsia="宋体" w:cs="宋体"/>
          <w:spacing w:val="-2"/>
          <w:position w:val="17"/>
          <w:sz w:val="24"/>
          <w:szCs w:val="24"/>
          <w:highlight w:val="none"/>
        </w:rPr>
        <w:t>附件</w:t>
      </w:r>
      <w:r>
        <w:rPr>
          <w:rFonts w:hint="eastAsia" w:ascii="宋体" w:hAnsi="宋体" w:eastAsia="宋体" w:cs="宋体"/>
          <w:spacing w:val="-48"/>
          <w:position w:val="17"/>
          <w:sz w:val="24"/>
          <w:szCs w:val="24"/>
          <w:highlight w:val="none"/>
        </w:rPr>
        <w:t xml:space="preserve"> </w:t>
      </w:r>
      <w:r>
        <w:rPr>
          <w:rFonts w:hint="eastAsia" w:ascii="宋体" w:hAnsi="宋体" w:eastAsia="宋体" w:cs="宋体"/>
          <w:spacing w:val="-2"/>
          <w:position w:val="17"/>
          <w:sz w:val="24"/>
          <w:szCs w:val="24"/>
          <w:highlight w:val="none"/>
        </w:rPr>
        <w:t>4：承包人用于本工程施工的机械设备表</w:t>
      </w:r>
    </w:p>
    <w:p w14:paraId="799C5232">
      <w:pPr>
        <w:keepNext w:val="0"/>
        <w:keepLines w:val="0"/>
        <w:pageBreakBefore w:val="0"/>
        <w:kinsoku/>
        <w:wordWrap w:val="0"/>
        <w:overflowPunct/>
        <w:topLinePunct/>
        <w:autoSpaceDE/>
        <w:autoSpaceDN/>
        <w:bidi w:val="0"/>
        <w:adjustRightInd w:val="0"/>
        <w:spacing w:line="360" w:lineRule="auto"/>
        <w:ind w:left="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附件</w:t>
      </w:r>
      <w:r>
        <w:rPr>
          <w:rFonts w:hint="eastAsia" w:ascii="宋体" w:hAnsi="宋体" w:eastAsia="宋体" w:cs="宋体"/>
          <w:spacing w:val="-40"/>
          <w:sz w:val="24"/>
          <w:szCs w:val="24"/>
          <w:highlight w:val="none"/>
        </w:rPr>
        <w:t xml:space="preserve"> </w:t>
      </w:r>
      <w:r>
        <w:rPr>
          <w:rFonts w:hint="eastAsia" w:ascii="宋体" w:hAnsi="宋体" w:eastAsia="宋体" w:cs="宋体"/>
          <w:spacing w:val="-3"/>
          <w:sz w:val="24"/>
          <w:szCs w:val="24"/>
          <w:highlight w:val="none"/>
        </w:rPr>
        <w:t>5：承包人主要施工管理人员表</w:t>
      </w:r>
    </w:p>
    <w:p w14:paraId="23FA5DC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4"/>
          <w:szCs w:val="24"/>
          <w:highlight w:val="none"/>
        </w:rPr>
        <w:sectPr>
          <w:type w:val="continuous"/>
          <w:pgSz w:w="11907" w:h="16840"/>
          <w:pgMar w:top="1440" w:right="1080" w:bottom="1440" w:left="1080" w:header="0" w:footer="852" w:gutter="0"/>
          <w:pgNumType w:fmt="decimal"/>
          <w:cols w:equalWidth="0" w:num="1">
            <w:col w:w="9290"/>
          </w:cols>
        </w:sectPr>
      </w:pPr>
    </w:p>
    <w:p w14:paraId="64FD74AE">
      <w:pPr>
        <w:keepNext w:val="0"/>
        <w:keepLines w:val="0"/>
        <w:pageBreakBefore w:val="0"/>
        <w:kinsoku/>
        <w:wordWrap w:val="0"/>
        <w:overflowPunct/>
        <w:topLinePunct/>
        <w:autoSpaceDE/>
        <w:autoSpaceDN/>
        <w:bidi w:val="0"/>
        <w:adjustRightInd w:val="0"/>
        <w:spacing w:before="98" w:line="360" w:lineRule="auto"/>
        <w:ind w:left="473"/>
        <w:rPr>
          <w:rFonts w:hint="eastAsia" w:ascii="宋体" w:hAnsi="宋体" w:eastAsia="宋体" w:cs="宋体"/>
          <w:spacing w:val="-17"/>
          <w:sz w:val="30"/>
          <w:szCs w:val="30"/>
          <w:highlight w:val="none"/>
        </w:rPr>
      </w:pPr>
      <w:r>
        <w:rPr>
          <w:rFonts w:hint="eastAsia" w:ascii="宋体" w:hAnsi="宋体" w:eastAsia="宋体" w:cs="宋体"/>
          <w:spacing w:val="-17"/>
          <w:sz w:val="30"/>
          <w:szCs w:val="30"/>
          <w:highlight w:val="none"/>
        </w:rPr>
        <w:t>附件</w:t>
      </w:r>
      <w:r>
        <w:rPr>
          <w:rFonts w:hint="eastAsia" w:ascii="宋体" w:hAnsi="宋体" w:eastAsia="宋体" w:cs="宋体"/>
          <w:spacing w:val="-42"/>
          <w:sz w:val="30"/>
          <w:szCs w:val="30"/>
          <w:highlight w:val="none"/>
        </w:rPr>
        <w:t xml:space="preserve"> </w:t>
      </w:r>
      <w:r>
        <w:rPr>
          <w:rFonts w:hint="eastAsia" w:ascii="宋体" w:hAnsi="宋体" w:eastAsia="宋体" w:cs="宋体"/>
          <w:spacing w:val="-17"/>
          <w:sz w:val="30"/>
          <w:szCs w:val="30"/>
          <w:highlight w:val="none"/>
        </w:rPr>
        <w:t>1：</w:t>
      </w:r>
    </w:p>
    <w:p w14:paraId="3E9CA2EE">
      <w:pPr>
        <w:keepNext w:val="0"/>
        <w:keepLines w:val="0"/>
        <w:pageBreakBefore w:val="0"/>
        <w:kinsoku/>
        <w:wordWrap w:val="0"/>
        <w:overflowPunct/>
        <w:topLinePunct/>
        <w:autoSpaceDE/>
        <w:autoSpaceDN/>
        <w:bidi w:val="0"/>
        <w:adjustRightInd w:val="0"/>
        <w:spacing w:before="98" w:line="360" w:lineRule="auto"/>
        <w:ind w:left="473"/>
        <w:rPr>
          <w:rFonts w:hint="eastAsia" w:ascii="宋体" w:hAnsi="宋体" w:eastAsia="宋体" w:cs="宋体"/>
          <w:sz w:val="30"/>
          <w:szCs w:val="30"/>
          <w:highlight w:val="none"/>
        </w:rPr>
      </w:pPr>
      <w:r>
        <w:rPr>
          <w:rFonts w:hint="eastAsia" w:ascii="宋体" w:hAnsi="宋体" w:eastAsia="宋体" w:cs="宋体"/>
          <w:spacing w:val="-1"/>
          <w:sz w:val="30"/>
          <w:szCs w:val="30"/>
          <w:highlight w:val="none"/>
        </w:rPr>
        <w:t>承包人承揽工程项目一览表</w:t>
      </w:r>
    </w:p>
    <w:p w14:paraId="04CCF4A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highlight w:val="none"/>
        </w:rPr>
      </w:pPr>
    </w:p>
    <w:tbl>
      <w:tblPr>
        <w:tblStyle w:val="15"/>
        <w:tblW w:w="1460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9"/>
        <w:gridCol w:w="1840"/>
        <w:gridCol w:w="1415"/>
        <w:gridCol w:w="2406"/>
        <w:gridCol w:w="848"/>
        <w:gridCol w:w="1557"/>
        <w:gridCol w:w="2122"/>
        <w:gridCol w:w="1415"/>
        <w:gridCol w:w="849"/>
        <w:gridCol w:w="863"/>
      </w:tblGrid>
      <w:tr w14:paraId="25289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289" w:type="dxa"/>
            <w:tcBorders>
              <w:top w:val="single" w:color="000000" w:sz="10" w:space="0"/>
              <w:left w:val="single" w:color="000000" w:sz="10" w:space="0"/>
            </w:tcBorders>
            <w:vAlign w:val="top"/>
          </w:tcPr>
          <w:p w14:paraId="09C1D24B">
            <w:pPr>
              <w:keepNext w:val="0"/>
              <w:keepLines w:val="0"/>
              <w:pageBreakBefore w:val="0"/>
              <w:kinsoku/>
              <w:wordWrap w:val="0"/>
              <w:overflowPunct/>
              <w:topLinePunct/>
              <w:autoSpaceDE/>
              <w:autoSpaceDN/>
              <w:bidi w:val="0"/>
              <w:adjustRightInd w:val="0"/>
              <w:spacing w:before="114" w:line="360" w:lineRule="auto"/>
              <w:ind w:left="227" w:right="224" w:firstLine="3"/>
              <w:rPr>
                <w:rFonts w:hint="eastAsia" w:ascii="宋体" w:hAnsi="宋体" w:eastAsia="宋体" w:cs="宋体"/>
                <w:sz w:val="28"/>
                <w:szCs w:val="28"/>
                <w:highlight w:val="none"/>
              </w:rPr>
            </w:pPr>
            <w:r>
              <w:rPr>
                <w:rFonts w:hint="eastAsia" w:ascii="宋体" w:hAnsi="宋体" w:eastAsia="宋体" w:cs="宋体"/>
                <w:spacing w:val="-8"/>
                <w:sz w:val="28"/>
                <w:szCs w:val="28"/>
                <w:highlight w:val="none"/>
              </w:rPr>
              <w:t>单位工</w:t>
            </w:r>
            <w:r>
              <w:rPr>
                <w:rFonts w:hint="eastAsia" w:ascii="宋体" w:hAnsi="宋体" w:eastAsia="宋体" w:cs="宋体"/>
                <w:sz w:val="28"/>
                <w:szCs w:val="28"/>
                <w:highlight w:val="none"/>
              </w:rPr>
              <w:t xml:space="preserve"> </w:t>
            </w:r>
            <w:r>
              <w:rPr>
                <w:rFonts w:hint="eastAsia" w:ascii="宋体" w:hAnsi="宋体" w:eastAsia="宋体" w:cs="宋体"/>
                <w:spacing w:val="-7"/>
                <w:sz w:val="28"/>
                <w:szCs w:val="28"/>
                <w:highlight w:val="none"/>
              </w:rPr>
              <w:t>程名称</w:t>
            </w:r>
          </w:p>
        </w:tc>
        <w:tc>
          <w:tcPr>
            <w:tcW w:w="1840" w:type="dxa"/>
            <w:tcBorders>
              <w:top w:val="single" w:color="000000" w:sz="10" w:space="0"/>
            </w:tcBorders>
            <w:vAlign w:val="top"/>
          </w:tcPr>
          <w:p w14:paraId="396959C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1BDC0C1">
            <w:pPr>
              <w:keepNext w:val="0"/>
              <w:keepLines w:val="0"/>
              <w:pageBreakBefore w:val="0"/>
              <w:kinsoku/>
              <w:wordWrap w:val="0"/>
              <w:overflowPunct/>
              <w:topLinePunct/>
              <w:autoSpaceDE/>
              <w:autoSpaceDN/>
              <w:bidi w:val="0"/>
              <w:adjustRightInd w:val="0"/>
              <w:spacing w:before="91" w:line="360" w:lineRule="auto"/>
              <w:ind w:left="364"/>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建设规模</w:t>
            </w:r>
          </w:p>
        </w:tc>
        <w:tc>
          <w:tcPr>
            <w:tcW w:w="1415" w:type="dxa"/>
            <w:tcBorders>
              <w:top w:val="single" w:color="000000" w:sz="10" w:space="0"/>
            </w:tcBorders>
            <w:vAlign w:val="top"/>
          </w:tcPr>
          <w:p w14:paraId="7F3059B2">
            <w:pPr>
              <w:keepNext w:val="0"/>
              <w:keepLines w:val="0"/>
              <w:pageBreakBefore w:val="0"/>
              <w:kinsoku/>
              <w:wordWrap w:val="0"/>
              <w:overflowPunct/>
              <w:topLinePunct/>
              <w:autoSpaceDE/>
              <w:autoSpaceDN/>
              <w:bidi w:val="0"/>
              <w:adjustRightInd w:val="0"/>
              <w:spacing w:before="114" w:line="360" w:lineRule="auto"/>
              <w:ind w:left="194" w:right="148" w:hanging="40"/>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建筑面积</w:t>
            </w:r>
            <w:r>
              <w:rPr>
                <w:rFonts w:hint="eastAsia" w:ascii="宋体" w:hAnsi="宋体" w:eastAsia="宋体" w:cs="宋体"/>
                <w:spacing w:val="1"/>
                <w:sz w:val="28"/>
                <w:szCs w:val="28"/>
                <w:highlight w:val="none"/>
              </w:rPr>
              <w:t xml:space="preserve"> </w:t>
            </w:r>
            <w:r>
              <w:rPr>
                <w:rFonts w:hint="eastAsia" w:ascii="宋体" w:hAnsi="宋体" w:eastAsia="宋体" w:cs="宋体"/>
                <w:spacing w:val="-3"/>
                <w:sz w:val="28"/>
                <w:szCs w:val="28"/>
                <w:highlight w:val="none"/>
              </w:rPr>
              <w:t>(平方米)</w:t>
            </w:r>
          </w:p>
        </w:tc>
        <w:tc>
          <w:tcPr>
            <w:tcW w:w="2406" w:type="dxa"/>
            <w:tcBorders>
              <w:top w:val="single" w:color="000000" w:sz="10" w:space="0"/>
            </w:tcBorders>
            <w:vAlign w:val="top"/>
          </w:tcPr>
          <w:p w14:paraId="26D50E9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222E9C7">
            <w:pPr>
              <w:keepNext w:val="0"/>
              <w:keepLines w:val="0"/>
              <w:pageBreakBefore w:val="0"/>
              <w:kinsoku/>
              <w:wordWrap w:val="0"/>
              <w:overflowPunct/>
              <w:topLinePunct/>
              <w:autoSpaceDE/>
              <w:autoSpaceDN/>
              <w:bidi w:val="0"/>
              <w:adjustRightInd w:val="0"/>
              <w:spacing w:before="91" w:line="360" w:lineRule="auto"/>
              <w:ind w:left="657"/>
              <w:rPr>
                <w:rFonts w:hint="eastAsia" w:ascii="宋体" w:hAnsi="宋体" w:eastAsia="宋体" w:cs="宋体"/>
                <w:sz w:val="28"/>
                <w:szCs w:val="28"/>
                <w:highlight w:val="none"/>
              </w:rPr>
            </w:pPr>
            <w:r>
              <w:rPr>
                <w:rFonts w:hint="eastAsia" w:ascii="宋体" w:hAnsi="宋体" w:eastAsia="宋体" w:cs="宋体"/>
                <w:spacing w:val="-6"/>
                <w:sz w:val="28"/>
                <w:szCs w:val="28"/>
                <w:highlight w:val="none"/>
              </w:rPr>
              <w:t>结构形式</w:t>
            </w:r>
          </w:p>
        </w:tc>
        <w:tc>
          <w:tcPr>
            <w:tcW w:w="848" w:type="dxa"/>
            <w:tcBorders>
              <w:top w:val="single" w:color="000000" w:sz="10" w:space="0"/>
            </w:tcBorders>
            <w:vAlign w:val="top"/>
          </w:tcPr>
          <w:p w14:paraId="632202B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08709E8">
            <w:pPr>
              <w:keepNext w:val="0"/>
              <w:keepLines w:val="0"/>
              <w:pageBreakBefore w:val="0"/>
              <w:kinsoku/>
              <w:wordWrap w:val="0"/>
              <w:overflowPunct/>
              <w:topLinePunct/>
              <w:autoSpaceDE/>
              <w:autoSpaceDN/>
              <w:bidi w:val="0"/>
              <w:adjustRightInd w:val="0"/>
              <w:spacing w:before="91" w:line="360" w:lineRule="auto"/>
              <w:ind w:left="158"/>
              <w:rPr>
                <w:rFonts w:hint="eastAsia" w:ascii="宋体" w:hAnsi="宋体" w:eastAsia="宋体" w:cs="宋体"/>
                <w:sz w:val="28"/>
                <w:szCs w:val="28"/>
                <w:highlight w:val="none"/>
              </w:rPr>
            </w:pPr>
            <w:r>
              <w:rPr>
                <w:rFonts w:hint="eastAsia" w:ascii="宋体" w:hAnsi="宋体" w:eastAsia="宋体" w:cs="宋体"/>
                <w:spacing w:val="-10"/>
                <w:sz w:val="28"/>
                <w:szCs w:val="28"/>
                <w:highlight w:val="none"/>
              </w:rPr>
              <w:t>层数</w:t>
            </w:r>
          </w:p>
        </w:tc>
        <w:tc>
          <w:tcPr>
            <w:tcW w:w="1557" w:type="dxa"/>
            <w:tcBorders>
              <w:top w:val="single" w:color="000000" w:sz="10" w:space="0"/>
            </w:tcBorders>
            <w:vAlign w:val="top"/>
          </w:tcPr>
          <w:p w14:paraId="0813D16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A4DDFB0">
            <w:pPr>
              <w:keepNext w:val="0"/>
              <w:keepLines w:val="0"/>
              <w:pageBreakBefore w:val="0"/>
              <w:kinsoku/>
              <w:wordWrap w:val="0"/>
              <w:overflowPunct/>
              <w:topLinePunct/>
              <w:autoSpaceDE/>
              <w:autoSpaceDN/>
              <w:bidi w:val="0"/>
              <w:adjustRightInd w:val="0"/>
              <w:spacing w:before="91" w:line="360" w:lineRule="auto"/>
              <w:ind w:left="251"/>
              <w:rPr>
                <w:rFonts w:hint="eastAsia" w:ascii="宋体" w:hAnsi="宋体" w:eastAsia="宋体" w:cs="宋体"/>
                <w:sz w:val="28"/>
                <w:szCs w:val="28"/>
                <w:highlight w:val="none"/>
              </w:rPr>
            </w:pPr>
            <w:r>
              <w:rPr>
                <w:rFonts w:hint="eastAsia" w:ascii="宋体" w:hAnsi="宋体" w:eastAsia="宋体" w:cs="宋体"/>
                <w:spacing w:val="-9"/>
                <w:sz w:val="28"/>
                <w:szCs w:val="28"/>
                <w:highlight w:val="none"/>
              </w:rPr>
              <w:t>生产能力</w:t>
            </w:r>
          </w:p>
        </w:tc>
        <w:tc>
          <w:tcPr>
            <w:tcW w:w="2122" w:type="dxa"/>
            <w:tcBorders>
              <w:top w:val="single" w:color="000000" w:sz="10" w:space="0"/>
            </w:tcBorders>
            <w:vAlign w:val="top"/>
          </w:tcPr>
          <w:p w14:paraId="6AE0CD0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9CFCC14">
            <w:pPr>
              <w:keepNext w:val="0"/>
              <w:keepLines w:val="0"/>
              <w:pageBreakBefore w:val="0"/>
              <w:kinsoku/>
              <w:wordWrap w:val="0"/>
              <w:overflowPunct/>
              <w:topLinePunct/>
              <w:autoSpaceDE/>
              <w:autoSpaceDN/>
              <w:bidi w:val="0"/>
              <w:adjustRightInd w:val="0"/>
              <w:spacing w:before="91" w:line="360" w:lineRule="auto"/>
              <w:ind w:left="239"/>
              <w:rPr>
                <w:rFonts w:hint="eastAsia" w:ascii="宋体" w:hAnsi="宋体" w:eastAsia="宋体" w:cs="宋体"/>
                <w:sz w:val="28"/>
                <w:szCs w:val="28"/>
                <w:highlight w:val="none"/>
              </w:rPr>
            </w:pPr>
            <w:r>
              <w:rPr>
                <w:rFonts w:hint="eastAsia" w:ascii="宋体" w:hAnsi="宋体" w:eastAsia="宋体" w:cs="宋体"/>
                <w:spacing w:val="-3"/>
                <w:sz w:val="28"/>
                <w:szCs w:val="28"/>
                <w:highlight w:val="none"/>
              </w:rPr>
              <w:t>设备安装内容</w:t>
            </w:r>
          </w:p>
        </w:tc>
        <w:tc>
          <w:tcPr>
            <w:tcW w:w="1415" w:type="dxa"/>
            <w:tcBorders>
              <w:top w:val="single" w:color="000000" w:sz="10" w:space="0"/>
            </w:tcBorders>
            <w:vAlign w:val="top"/>
          </w:tcPr>
          <w:p w14:paraId="4B28343A">
            <w:pPr>
              <w:keepNext w:val="0"/>
              <w:keepLines w:val="0"/>
              <w:pageBreakBefore w:val="0"/>
              <w:kinsoku/>
              <w:wordWrap w:val="0"/>
              <w:overflowPunct/>
              <w:topLinePunct/>
              <w:autoSpaceDE/>
              <w:autoSpaceDN/>
              <w:bidi w:val="0"/>
              <w:adjustRightInd w:val="0"/>
              <w:spacing w:before="114" w:line="360" w:lineRule="auto"/>
              <w:ind w:left="309" w:right="132" w:hanging="131"/>
              <w:rPr>
                <w:rFonts w:hint="eastAsia" w:ascii="宋体" w:hAnsi="宋体" w:eastAsia="宋体" w:cs="宋体"/>
                <w:sz w:val="28"/>
                <w:szCs w:val="28"/>
                <w:highlight w:val="none"/>
              </w:rPr>
            </w:pPr>
            <w:r>
              <w:rPr>
                <w:rFonts w:hint="eastAsia" w:ascii="宋体" w:hAnsi="宋体" w:eastAsia="宋体" w:cs="宋体"/>
                <w:spacing w:val="-7"/>
                <w:sz w:val="28"/>
                <w:szCs w:val="28"/>
                <w:highlight w:val="none"/>
              </w:rPr>
              <w:t>合同价格</w:t>
            </w:r>
            <w:r>
              <w:rPr>
                <w:rFonts w:hint="eastAsia" w:ascii="宋体" w:hAnsi="宋体" w:eastAsia="宋体" w:cs="宋体"/>
                <w:spacing w:val="1"/>
                <w:sz w:val="28"/>
                <w:szCs w:val="28"/>
                <w:highlight w:val="none"/>
              </w:rPr>
              <w:t xml:space="preserve"> </w:t>
            </w:r>
            <w:r>
              <w:rPr>
                <w:rFonts w:hint="eastAsia" w:ascii="宋体" w:hAnsi="宋体" w:eastAsia="宋体" w:cs="宋体"/>
                <w:spacing w:val="-6"/>
                <w:sz w:val="28"/>
                <w:szCs w:val="28"/>
                <w:highlight w:val="none"/>
              </w:rPr>
              <w:t>（元）</w:t>
            </w:r>
          </w:p>
        </w:tc>
        <w:tc>
          <w:tcPr>
            <w:tcW w:w="849" w:type="dxa"/>
            <w:tcBorders>
              <w:top w:val="single" w:color="000000" w:sz="10" w:space="0"/>
            </w:tcBorders>
            <w:vAlign w:val="top"/>
          </w:tcPr>
          <w:p w14:paraId="54FB5337">
            <w:pPr>
              <w:keepNext w:val="0"/>
              <w:keepLines w:val="0"/>
              <w:pageBreakBefore w:val="0"/>
              <w:kinsoku/>
              <w:wordWrap w:val="0"/>
              <w:overflowPunct/>
              <w:topLinePunct/>
              <w:autoSpaceDE/>
              <w:autoSpaceDN/>
              <w:bidi w:val="0"/>
              <w:adjustRightInd w:val="0"/>
              <w:spacing w:before="114" w:line="360" w:lineRule="auto"/>
              <w:ind w:left="228" w:right="126" w:hanging="59"/>
              <w:rPr>
                <w:rFonts w:hint="eastAsia" w:ascii="宋体" w:hAnsi="宋体" w:eastAsia="宋体" w:cs="宋体"/>
                <w:sz w:val="28"/>
                <w:szCs w:val="28"/>
                <w:highlight w:val="none"/>
              </w:rPr>
            </w:pPr>
            <w:r>
              <w:rPr>
                <w:rFonts w:hint="eastAsia" w:ascii="宋体" w:hAnsi="宋体" w:eastAsia="宋体" w:cs="宋体"/>
                <w:spacing w:val="-9"/>
                <w:sz w:val="28"/>
                <w:szCs w:val="28"/>
                <w:highlight w:val="none"/>
              </w:rPr>
              <w:t>开工</w:t>
            </w:r>
            <w:r>
              <w:rPr>
                <w:rFonts w:hint="eastAsia" w:ascii="宋体" w:hAnsi="宋体" w:eastAsia="宋体" w:cs="宋体"/>
                <w:sz w:val="28"/>
                <w:szCs w:val="28"/>
                <w:highlight w:val="none"/>
              </w:rPr>
              <w:t xml:space="preserve"> </w:t>
            </w:r>
            <w:r>
              <w:rPr>
                <w:rFonts w:hint="eastAsia" w:ascii="宋体" w:hAnsi="宋体" w:eastAsia="宋体" w:cs="宋体"/>
                <w:spacing w:val="-39"/>
                <w:sz w:val="28"/>
                <w:szCs w:val="28"/>
                <w:highlight w:val="none"/>
              </w:rPr>
              <w:t>日期</w:t>
            </w:r>
          </w:p>
        </w:tc>
        <w:tc>
          <w:tcPr>
            <w:tcW w:w="863" w:type="dxa"/>
            <w:tcBorders>
              <w:top w:val="single" w:color="000000" w:sz="10" w:space="0"/>
              <w:right w:val="single" w:color="000000" w:sz="10" w:space="0"/>
            </w:tcBorders>
            <w:vAlign w:val="top"/>
          </w:tcPr>
          <w:p w14:paraId="000CF90D">
            <w:pPr>
              <w:keepNext w:val="0"/>
              <w:keepLines w:val="0"/>
              <w:pageBreakBefore w:val="0"/>
              <w:kinsoku/>
              <w:wordWrap w:val="0"/>
              <w:overflowPunct/>
              <w:topLinePunct/>
              <w:autoSpaceDE/>
              <w:autoSpaceDN/>
              <w:bidi w:val="0"/>
              <w:adjustRightInd w:val="0"/>
              <w:spacing w:before="114" w:line="360" w:lineRule="auto"/>
              <w:ind w:left="228" w:right="132" w:hanging="57"/>
              <w:rPr>
                <w:rFonts w:hint="eastAsia" w:ascii="宋体" w:hAnsi="宋体" w:eastAsia="宋体" w:cs="宋体"/>
                <w:sz w:val="28"/>
                <w:szCs w:val="28"/>
                <w:highlight w:val="none"/>
              </w:rPr>
            </w:pPr>
            <w:r>
              <w:rPr>
                <w:rFonts w:hint="eastAsia" w:ascii="宋体" w:hAnsi="宋体" w:eastAsia="宋体" w:cs="宋体"/>
                <w:spacing w:val="-10"/>
                <w:sz w:val="28"/>
                <w:szCs w:val="28"/>
                <w:highlight w:val="none"/>
              </w:rPr>
              <w:t>竣工</w:t>
            </w:r>
            <w:r>
              <w:rPr>
                <w:rFonts w:hint="eastAsia" w:ascii="宋体" w:hAnsi="宋体" w:eastAsia="宋体" w:cs="宋体"/>
                <w:sz w:val="28"/>
                <w:szCs w:val="28"/>
                <w:highlight w:val="none"/>
              </w:rPr>
              <w:t xml:space="preserve"> </w:t>
            </w:r>
            <w:r>
              <w:rPr>
                <w:rFonts w:hint="eastAsia" w:ascii="宋体" w:hAnsi="宋体" w:eastAsia="宋体" w:cs="宋体"/>
                <w:spacing w:val="-39"/>
                <w:sz w:val="28"/>
                <w:szCs w:val="28"/>
                <w:highlight w:val="none"/>
              </w:rPr>
              <w:t>日期</w:t>
            </w:r>
          </w:p>
        </w:tc>
      </w:tr>
      <w:tr w14:paraId="776E9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289" w:type="dxa"/>
            <w:tcBorders>
              <w:left w:val="single" w:color="000000" w:sz="10" w:space="0"/>
            </w:tcBorders>
            <w:vAlign w:val="top"/>
          </w:tcPr>
          <w:p w14:paraId="2D2760B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840" w:type="dxa"/>
            <w:vAlign w:val="top"/>
          </w:tcPr>
          <w:p w14:paraId="6C8DDAA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0FD79FF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406" w:type="dxa"/>
            <w:vAlign w:val="top"/>
          </w:tcPr>
          <w:p w14:paraId="213D89D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377909E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57" w:type="dxa"/>
            <w:vAlign w:val="top"/>
          </w:tcPr>
          <w:p w14:paraId="259545C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122" w:type="dxa"/>
            <w:vAlign w:val="top"/>
          </w:tcPr>
          <w:p w14:paraId="2FBC657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0C5F5A1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9" w:type="dxa"/>
            <w:vAlign w:val="top"/>
          </w:tcPr>
          <w:p w14:paraId="6DC5824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63" w:type="dxa"/>
            <w:tcBorders>
              <w:right w:val="single" w:color="000000" w:sz="10" w:space="0"/>
            </w:tcBorders>
            <w:vAlign w:val="top"/>
          </w:tcPr>
          <w:p w14:paraId="633F430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6D6BC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4A5BC4D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840" w:type="dxa"/>
            <w:vAlign w:val="top"/>
          </w:tcPr>
          <w:p w14:paraId="6F24934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2D8BEE3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406" w:type="dxa"/>
            <w:vAlign w:val="top"/>
          </w:tcPr>
          <w:p w14:paraId="3A706C9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77F8526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57" w:type="dxa"/>
            <w:vAlign w:val="top"/>
          </w:tcPr>
          <w:p w14:paraId="597B12E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122" w:type="dxa"/>
            <w:vAlign w:val="top"/>
          </w:tcPr>
          <w:p w14:paraId="198DDC7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65AF21D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9" w:type="dxa"/>
            <w:vAlign w:val="top"/>
          </w:tcPr>
          <w:p w14:paraId="71D38BC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63" w:type="dxa"/>
            <w:tcBorders>
              <w:right w:val="single" w:color="000000" w:sz="10" w:space="0"/>
            </w:tcBorders>
            <w:vAlign w:val="top"/>
          </w:tcPr>
          <w:p w14:paraId="6977B46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5FE96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7AC4D1F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840" w:type="dxa"/>
            <w:vAlign w:val="top"/>
          </w:tcPr>
          <w:p w14:paraId="3DF7473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323FF88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406" w:type="dxa"/>
            <w:vAlign w:val="top"/>
          </w:tcPr>
          <w:p w14:paraId="5FAB42C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0C08798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57" w:type="dxa"/>
            <w:vAlign w:val="top"/>
          </w:tcPr>
          <w:p w14:paraId="18103C6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122" w:type="dxa"/>
            <w:vAlign w:val="top"/>
          </w:tcPr>
          <w:p w14:paraId="57A88D8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29FD775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9" w:type="dxa"/>
            <w:vAlign w:val="top"/>
          </w:tcPr>
          <w:p w14:paraId="3C77BC5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63" w:type="dxa"/>
            <w:tcBorders>
              <w:right w:val="single" w:color="000000" w:sz="10" w:space="0"/>
            </w:tcBorders>
            <w:vAlign w:val="top"/>
          </w:tcPr>
          <w:p w14:paraId="17D6AB5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5A0A5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1BCD962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840" w:type="dxa"/>
            <w:vAlign w:val="top"/>
          </w:tcPr>
          <w:p w14:paraId="16305E5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0D3BBB7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406" w:type="dxa"/>
            <w:vAlign w:val="top"/>
          </w:tcPr>
          <w:p w14:paraId="2396D64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074C0C8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57" w:type="dxa"/>
            <w:vAlign w:val="top"/>
          </w:tcPr>
          <w:p w14:paraId="103CC70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122" w:type="dxa"/>
            <w:vAlign w:val="top"/>
          </w:tcPr>
          <w:p w14:paraId="0F989CF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7CB8215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9" w:type="dxa"/>
            <w:vAlign w:val="top"/>
          </w:tcPr>
          <w:p w14:paraId="1EE428C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63" w:type="dxa"/>
            <w:tcBorders>
              <w:right w:val="single" w:color="000000" w:sz="10" w:space="0"/>
            </w:tcBorders>
            <w:vAlign w:val="top"/>
          </w:tcPr>
          <w:p w14:paraId="3BFE1BC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4F822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684EF44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840" w:type="dxa"/>
            <w:vAlign w:val="top"/>
          </w:tcPr>
          <w:p w14:paraId="22419B1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73B16E5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406" w:type="dxa"/>
            <w:vAlign w:val="top"/>
          </w:tcPr>
          <w:p w14:paraId="272D5D9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5A123F3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57" w:type="dxa"/>
            <w:vAlign w:val="top"/>
          </w:tcPr>
          <w:p w14:paraId="78AE1A8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122" w:type="dxa"/>
            <w:vAlign w:val="top"/>
          </w:tcPr>
          <w:p w14:paraId="1E9F474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32A8182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9" w:type="dxa"/>
            <w:vAlign w:val="top"/>
          </w:tcPr>
          <w:p w14:paraId="0A65DBD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63" w:type="dxa"/>
            <w:tcBorders>
              <w:right w:val="single" w:color="000000" w:sz="10" w:space="0"/>
            </w:tcBorders>
            <w:vAlign w:val="top"/>
          </w:tcPr>
          <w:p w14:paraId="5A0BE1B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3B425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3475EE3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840" w:type="dxa"/>
            <w:vAlign w:val="top"/>
          </w:tcPr>
          <w:p w14:paraId="069ABE5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0BD84E2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406" w:type="dxa"/>
            <w:vAlign w:val="top"/>
          </w:tcPr>
          <w:p w14:paraId="040FCC8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01E6217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57" w:type="dxa"/>
            <w:vAlign w:val="top"/>
          </w:tcPr>
          <w:p w14:paraId="265469E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122" w:type="dxa"/>
            <w:vAlign w:val="top"/>
          </w:tcPr>
          <w:p w14:paraId="68881E6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1B6BE6B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9" w:type="dxa"/>
            <w:vAlign w:val="top"/>
          </w:tcPr>
          <w:p w14:paraId="462F9D1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63" w:type="dxa"/>
            <w:tcBorders>
              <w:right w:val="single" w:color="000000" w:sz="10" w:space="0"/>
            </w:tcBorders>
            <w:vAlign w:val="top"/>
          </w:tcPr>
          <w:p w14:paraId="7EF073E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6CCFA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1FFB617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840" w:type="dxa"/>
            <w:vAlign w:val="top"/>
          </w:tcPr>
          <w:p w14:paraId="3CB046C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3350A96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406" w:type="dxa"/>
            <w:vAlign w:val="top"/>
          </w:tcPr>
          <w:p w14:paraId="5952752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08ECDBE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57" w:type="dxa"/>
            <w:vAlign w:val="top"/>
          </w:tcPr>
          <w:p w14:paraId="1189BB8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122" w:type="dxa"/>
            <w:vAlign w:val="top"/>
          </w:tcPr>
          <w:p w14:paraId="4241D39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582A521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9" w:type="dxa"/>
            <w:vAlign w:val="top"/>
          </w:tcPr>
          <w:p w14:paraId="15F1113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63" w:type="dxa"/>
            <w:tcBorders>
              <w:right w:val="single" w:color="000000" w:sz="10" w:space="0"/>
            </w:tcBorders>
            <w:vAlign w:val="top"/>
          </w:tcPr>
          <w:p w14:paraId="025910A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2CDF2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719985F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840" w:type="dxa"/>
            <w:vAlign w:val="top"/>
          </w:tcPr>
          <w:p w14:paraId="49E63C3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6FDBFEC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406" w:type="dxa"/>
            <w:vAlign w:val="top"/>
          </w:tcPr>
          <w:p w14:paraId="3B8FBDE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3B3228E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57" w:type="dxa"/>
            <w:vAlign w:val="top"/>
          </w:tcPr>
          <w:p w14:paraId="0BA32A2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122" w:type="dxa"/>
            <w:vAlign w:val="top"/>
          </w:tcPr>
          <w:p w14:paraId="4DB1C3B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213B2C1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9" w:type="dxa"/>
            <w:vAlign w:val="top"/>
          </w:tcPr>
          <w:p w14:paraId="3D42619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63" w:type="dxa"/>
            <w:tcBorders>
              <w:right w:val="single" w:color="000000" w:sz="10" w:space="0"/>
            </w:tcBorders>
            <w:vAlign w:val="top"/>
          </w:tcPr>
          <w:p w14:paraId="50BE465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4819C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2C2FCC7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840" w:type="dxa"/>
            <w:vAlign w:val="top"/>
          </w:tcPr>
          <w:p w14:paraId="4F7A590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52DC0CB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406" w:type="dxa"/>
            <w:vAlign w:val="top"/>
          </w:tcPr>
          <w:p w14:paraId="2B6E37D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6E6F823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57" w:type="dxa"/>
            <w:vAlign w:val="top"/>
          </w:tcPr>
          <w:p w14:paraId="61783D4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122" w:type="dxa"/>
            <w:vAlign w:val="top"/>
          </w:tcPr>
          <w:p w14:paraId="439C927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6C33077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9" w:type="dxa"/>
            <w:vAlign w:val="top"/>
          </w:tcPr>
          <w:p w14:paraId="286FE0C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63" w:type="dxa"/>
            <w:tcBorders>
              <w:right w:val="single" w:color="000000" w:sz="10" w:space="0"/>
            </w:tcBorders>
            <w:vAlign w:val="top"/>
          </w:tcPr>
          <w:p w14:paraId="38D26FE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bl>
    <w:p w14:paraId="62A3198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sectPr>
          <w:footerReference r:id="rId37" w:type="default"/>
          <w:pgSz w:w="16839" w:h="11906"/>
          <w:pgMar w:top="1440" w:right="1080" w:bottom="1440" w:left="1080" w:header="0" w:footer="994" w:gutter="0"/>
          <w:pgNumType w:fmt="decimal"/>
          <w:cols w:space="720" w:num="1"/>
        </w:sectPr>
      </w:pPr>
    </w:p>
    <w:p w14:paraId="13F8BB36">
      <w:pPr>
        <w:keepNext w:val="0"/>
        <w:keepLines w:val="0"/>
        <w:pageBreakBefore w:val="0"/>
        <w:kinsoku/>
        <w:wordWrap w:val="0"/>
        <w:overflowPunct/>
        <w:topLinePunct/>
        <w:autoSpaceDE/>
        <w:autoSpaceDN/>
        <w:bidi w:val="0"/>
        <w:adjustRightInd w:val="0"/>
        <w:spacing w:before="228" w:line="360" w:lineRule="auto"/>
        <w:ind w:left="33"/>
        <w:rPr>
          <w:rFonts w:hint="eastAsia" w:ascii="宋体" w:hAnsi="宋体" w:eastAsia="宋体" w:cs="宋体"/>
          <w:sz w:val="30"/>
          <w:szCs w:val="30"/>
          <w:highlight w:val="none"/>
        </w:rPr>
      </w:pPr>
      <w:r>
        <w:rPr>
          <w:rFonts w:hint="eastAsia" w:ascii="宋体" w:hAnsi="宋体" w:eastAsia="宋体" w:cs="宋体"/>
          <w:spacing w:val="-10"/>
          <w:sz w:val="30"/>
          <w:szCs w:val="30"/>
          <w:highlight w:val="none"/>
        </w:rPr>
        <w:t>附件</w:t>
      </w:r>
      <w:r>
        <w:rPr>
          <w:rFonts w:hint="eastAsia" w:ascii="宋体" w:hAnsi="宋体" w:eastAsia="宋体" w:cs="宋体"/>
          <w:spacing w:val="-67"/>
          <w:sz w:val="30"/>
          <w:szCs w:val="30"/>
          <w:highlight w:val="none"/>
        </w:rPr>
        <w:t xml:space="preserve"> </w:t>
      </w:r>
      <w:r>
        <w:rPr>
          <w:rFonts w:hint="eastAsia" w:ascii="宋体" w:hAnsi="宋体" w:eastAsia="宋体" w:cs="宋体"/>
          <w:spacing w:val="-10"/>
          <w:sz w:val="30"/>
          <w:szCs w:val="30"/>
          <w:highlight w:val="none"/>
        </w:rPr>
        <w:t>2：</w:t>
      </w:r>
    </w:p>
    <w:p w14:paraId="2772AC9F">
      <w:pPr>
        <w:keepNext w:val="0"/>
        <w:keepLines w:val="0"/>
        <w:pageBreakBefore w:val="0"/>
        <w:kinsoku/>
        <w:wordWrap w:val="0"/>
        <w:overflowPunct/>
        <w:topLinePunct/>
        <w:autoSpaceDE/>
        <w:autoSpaceDN/>
        <w:bidi w:val="0"/>
        <w:adjustRightInd w:val="0"/>
        <w:spacing w:before="182" w:line="360" w:lineRule="auto"/>
        <w:ind w:left="3575"/>
        <w:rPr>
          <w:rFonts w:hint="eastAsia" w:ascii="宋体" w:hAnsi="宋体" w:eastAsia="宋体" w:cs="宋体"/>
          <w:sz w:val="35"/>
          <w:szCs w:val="35"/>
          <w:highlight w:val="none"/>
        </w:rPr>
      </w:pPr>
      <w:r>
        <w:rPr>
          <w:rFonts w:hint="eastAsia" w:ascii="宋体" w:hAnsi="宋体" w:eastAsia="宋体" w:cs="宋体"/>
          <w:spacing w:val="7"/>
          <w:sz w:val="35"/>
          <w:szCs w:val="35"/>
          <w:highlight w:val="none"/>
        </w:rPr>
        <w:t>工程质量保修书</w:t>
      </w:r>
    </w:p>
    <w:p w14:paraId="33B2A280">
      <w:pPr>
        <w:keepNext w:val="0"/>
        <w:keepLines w:val="0"/>
        <w:pageBreakBefore w:val="0"/>
        <w:kinsoku/>
        <w:wordWrap w:val="0"/>
        <w:overflowPunct/>
        <w:topLinePunct/>
        <w:autoSpaceDE/>
        <w:autoSpaceDN/>
        <w:bidi w:val="0"/>
        <w:adjustRightInd w:val="0"/>
        <w:spacing w:before="270" w:line="360" w:lineRule="auto"/>
        <w:ind w:left="503"/>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发包人（全称</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p>
    <w:p w14:paraId="0F46564F">
      <w:pPr>
        <w:keepNext w:val="0"/>
        <w:keepLines w:val="0"/>
        <w:pageBreakBefore w:val="0"/>
        <w:kinsoku/>
        <w:wordWrap w:val="0"/>
        <w:overflowPunct/>
        <w:topLinePunct/>
        <w:autoSpaceDE/>
        <w:autoSpaceDN/>
        <w:bidi w:val="0"/>
        <w:adjustRightInd w:val="0"/>
        <w:spacing w:before="1" w:line="360" w:lineRule="auto"/>
        <w:ind w:left="496"/>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承包人（全称</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p>
    <w:p w14:paraId="7C25A3C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29BEEE3">
      <w:pPr>
        <w:keepNext w:val="0"/>
        <w:keepLines w:val="0"/>
        <w:pageBreakBefore w:val="0"/>
        <w:kinsoku/>
        <w:wordWrap w:val="0"/>
        <w:overflowPunct/>
        <w:topLinePunct/>
        <w:autoSpaceDE/>
        <w:autoSpaceDN/>
        <w:bidi w:val="0"/>
        <w:adjustRightInd w:val="0"/>
        <w:spacing w:before="78" w:line="360" w:lineRule="auto"/>
        <w:ind w:left="503"/>
        <w:rPr>
          <w:rFonts w:hint="eastAsia" w:ascii="宋体" w:hAnsi="宋体" w:eastAsia="宋体" w:cs="宋体"/>
          <w:sz w:val="24"/>
          <w:szCs w:val="24"/>
          <w:highlight w:val="none"/>
        </w:rPr>
      </w:pPr>
      <w:r>
        <w:rPr>
          <w:rFonts w:hint="eastAsia" w:ascii="宋体" w:hAnsi="宋体" w:eastAsia="宋体" w:cs="宋体"/>
          <w:position w:val="17"/>
          <w:sz w:val="24"/>
          <w:szCs w:val="24"/>
          <w:highlight w:val="none"/>
        </w:rPr>
        <w:t>发包人和承包人根据《中华人民共和国建筑法》和《建设工程质量管理条例》，经协商</w:t>
      </w:r>
    </w:p>
    <w:p w14:paraId="02E7532D">
      <w:pPr>
        <w:keepNext w:val="0"/>
        <w:keepLines w:val="0"/>
        <w:pageBreakBefore w:val="0"/>
        <w:kinsoku/>
        <w:wordWrap w:val="0"/>
        <w:overflowPunct/>
        <w:topLinePunct/>
        <w:autoSpaceDE/>
        <w:autoSpaceDN/>
        <w:bidi w:val="0"/>
        <w:adjustRightInd w:val="0"/>
        <w:spacing w:before="1" w:line="360" w:lineRule="auto"/>
        <w:ind w:left="20"/>
        <w:rPr>
          <w:rFonts w:hint="eastAsia" w:ascii="宋体" w:hAnsi="宋体" w:eastAsia="宋体" w:cs="宋体"/>
          <w:sz w:val="24"/>
          <w:szCs w:val="24"/>
          <w:highlight w:val="none"/>
        </w:rPr>
      </w:pPr>
      <w:r>
        <w:rPr>
          <w:rFonts w:hint="eastAsia" w:ascii="宋体" w:hAnsi="宋体" w:eastAsia="宋体" w:cs="宋体"/>
          <w:sz w:val="24"/>
          <w:szCs w:val="24"/>
          <w:highlight w:val="none"/>
        </w:rPr>
        <w:t>一致就</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（工程全称）签订工程质量保修书。</w:t>
      </w:r>
    </w:p>
    <w:p w14:paraId="47BF26AF">
      <w:pPr>
        <w:keepNext w:val="0"/>
        <w:keepLines w:val="0"/>
        <w:pageBreakBefore w:val="0"/>
        <w:kinsoku/>
        <w:wordWrap w:val="0"/>
        <w:overflowPunct/>
        <w:topLinePunct/>
        <w:autoSpaceDE/>
        <w:autoSpaceDN/>
        <w:bidi w:val="0"/>
        <w:adjustRightInd w:val="0"/>
        <w:spacing w:before="180" w:line="360" w:lineRule="auto"/>
        <w:ind w:left="5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一、工程质量保修范围和内容</w:t>
      </w:r>
    </w:p>
    <w:p w14:paraId="2489A9BE">
      <w:pPr>
        <w:keepNext w:val="0"/>
        <w:keepLines w:val="0"/>
        <w:pageBreakBefore w:val="0"/>
        <w:kinsoku/>
        <w:wordWrap w:val="0"/>
        <w:overflowPunct/>
        <w:topLinePunct/>
        <w:autoSpaceDE/>
        <w:autoSpaceDN/>
        <w:bidi w:val="0"/>
        <w:adjustRightInd w:val="0"/>
        <w:spacing w:before="181" w:line="360" w:lineRule="auto"/>
        <w:ind w:left="496"/>
        <w:rPr>
          <w:rFonts w:hint="eastAsia" w:ascii="宋体" w:hAnsi="宋体" w:eastAsia="宋体" w:cs="宋体"/>
          <w:sz w:val="24"/>
          <w:szCs w:val="24"/>
          <w:highlight w:val="none"/>
        </w:rPr>
      </w:pPr>
      <w:r>
        <w:rPr>
          <w:rFonts w:hint="eastAsia" w:ascii="宋体" w:hAnsi="宋体" w:eastAsia="宋体" w:cs="宋体"/>
          <w:sz w:val="24"/>
          <w:szCs w:val="24"/>
          <w:highlight w:val="none"/>
        </w:rPr>
        <w:t>承包人在质量保修期内，按照有关法律规定</w:t>
      </w:r>
      <w:r>
        <w:rPr>
          <w:rFonts w:hint="eastAsia" w:ascii="宋体" w:hAnsi="宋体" w:eastAsia="宋体" w:cs="宋体"/>
          <w:spacing w:val="-1"/>
          <w:sz w:val="24"/>
          <w:szCs w:val="24"/>
          <w:highlight w:val="none"/>
        </w:rPr>
        <w:t>和合同约定，承担工程质量保修责任。</w:t>
      </w:r>
    </w:p>
    <w:p w14:paraId="467508D1">
      <w:pPr>
        <w:keepNext w:val="0"/>
        <w:keepLines w:val="0"/>
        <w:pageBreakBefore w:val="0"/>
        <w:kinsoku/>
        <w:wordWrap w:val="0"/>
        <w:overflowPunct/>
        <w:topLinePunct/>
        <w:autoSpaceDE/>
        <w:autoSpaceDN/>
        <w:bidi w:val="0"/>
        <w:adjustRightInd w:val="0"/>
        <w:spacing w:before="182" w:line="360" w:lineRule="auto"/>
        <w:ind w:left="21" w:firstLine="42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质量保修范围包括地基基础工程、主体结构工程，屋面防水工程、</w:t>
      </w:r>
      <w:r>
        <w:rPr>
          <w:rFonts w:hint="eastAsia" w:ascii="宋体" w:hAnsi="宋体" w:eastAsia="宋体" w:cs="宋体"/>
          <w:spacing w:val="-3"/>
          <w:sz w:val="24"/>
          <w:szCs w:val="24"/>
          <w:highlight w:val="none"/>
        </w:rPr>
        <w:t>有防水要求的卫生间、</w:t>
      </w:r>
      <w:r>
        <w:rPr>
          <w:rFonts w:hint="eastAsia" w:ascii="宋体" w:hAnsi="宋体" w:eastAsia="宋体" w:cs="宋体"/>
          <w:sz w:val="24"/>
          <w:szCs w:val="24"/>
          <w:highlight w:val="none"/>
        </w:rPr>
        <w:t xml:space="preserve"> 房间和外墙面的防渗漏，供热与供冷系统，电气管线、给排水管道、设备安装和装修工程，</w:t>
      </w:r>
    </w:p>
    <w:p w14:paraId="161ACAFB">
      <w:pPr>
        <w:keepNext w:val="0"/>
        <w:keepLines w:val="0"/>
        <w:pageBreakBefore w:val="0"/>
        <w:kinsoku/>
        <w:wordWrap w:val="0"/>
        <w:overflowPunct/>
        <w:topLinePunct/>
        <w:autoSpaceDE/>
        <w:autoSpaceDN/>
        <w:bidi w:val="0"/>
        <w:adjustRightInd w:val="0"/>
        <w:spacing w:before="2" w:line="360" w:lineRule="auto"/>
        <w:ind w:left="4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以及双方约定的其他项目。具体保修的内容，双方约定如下：</w:t>
      </w:r>
    </w:p>
    <w:p w14:paraId="59DC7131">
      <w:pPr>
        <w:keepNext w:val="0"/>
        <w:keepLines w:val="0"/>
        <w:pageBreakBefore w:val="0"/>
        <w:tabs>
          <w:tab w:val="left" w:pos="9619"/>
        </w:tabs>
        <w:kinsoku/>
        <w:wordWrap w:val="0"/>
        <w:overflowPunct/>
        <w:topLinePunct/>
        <w:autoSpaceDE/>
        <w:autoSpaceDN/>
        <w:bidi w:val="0"/>
        <w:adjustRightInd w:val="0"/>
        <w:spacing w:before="220" w:line="360" w:lineRule="auto"/>
        <w:ind w:left="19"/>
        <w:rPr>
          <w:rFonts w:hint="eastAsia" w:ascii="宋体" w:hAnsi="宋体" w:eastAsia="宋体" w:cs="宋体"/>
          <w:sz w:val="8"/>
          <w:szCs w:val="8"/>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14"/>
          <w:sz w:val="8"/>
          <w:szCs w:val="8"/>
          <w:highlight w:val="none"/>
        </w:rPr>
        <w:t>。</w:t>
      </w:r>
    </w:p>
    <w:p w14:paraId="0C2E0E4E">
      <w:pPr>
        <w:keepNext w:val="0"/>
        <w:keepLines w:val="0"/>
        <w:pageBreakBefore w:val="0"/>
        <w:kinsoku/>
        <w:wordWrap w:val="0"/>
        <w:overflowPunct/>
        <w:topLinePunct/>
        <w:autoSpaceDE/>
        <w:autoSpaceDN/>
        <w:bidi w:val="0"/>
        <w:adjustRightInd w:val="0"/>
        <w:spacing w:before="233" w:line="360" w:lineRule="auto"/>
        <w:ind w:left="44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二、质量保修期</w:t>
      </w:r>
    </w:p>
    <w:p w14:paraId="559FC219">
      <w:pPr>
        <w:keepNext w:val="0"/>
        <w:keepLines w:val="0"/>
        <w:pageBreakBefore w:val="0"/>
        <w:kinsoku/>
        <w:wordWrap w:val="0"/>
        <w:overflowPunct/>
        <w:topLinePunct/>
        <w:autoSpaceDE/>
        <w:autoSpaceDN/>
        <w:bidi w:val="0"/>
        <w:adjustRightInd w:val="0"/>
        <w:spacing w:before="181" w:line="360" w:lineRule="auto"/>
        <w:ind w:left="437"/>
        <w:rPr>
          <w:rFonts w:hint="eastAsia" w:ascii="宋体" w:hAnsi="宋体" w:eastAsia="宋体" w:cs="宋体"/>
          <w:sz w:val="24"/>
          <w:szCs w:val="24"/>
          <w:highlight w:val="none"/>
        </w:rPr>
      </w:pPr>
      <w:r>
        <w:rPr>
          <w:rFonts w:hint="eastAsia" w:ascii="宋体" w:hAnsi="宋体" w:eastAsia="宋体" w:cs="宋体"/>
          <w:spacing w:val="-1"/>
          <w:position w:val="17"/>
          <w:sz w:val="24"/>
          <w:szCs w:val="24"/>
          <w:highlight w:val="none"/>
        </w:rPr>
        <w:t>根据《建设工程质量管理条例》及有关规定，工程的质量保修期如下：</w:t>
      </w:r>
    </w:p>
    <w:p w14:paraId="7BB4418F">
      <w:pPr>
        <w:keepNext w:val="0"/>
        <w:keepLines w:val="0"/>
        <w:pageBreakBefore w:val="0"/>
        <w:kinsoku/>
        <w:wordWrap w:val="0"/>
        <w:overflowPunct/>
        <w:topLinePunct/>
        <w:autoSpaceDE/>
        <w:autoSpaceDN/>
        <w:bidi w:val="0"/>
        <w:adjustRightInd w:val="0"/>
        <w:spacing w:line="360" w:lineRule="auto"/>
        <w:ind w:left="44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1．地基基础工程和主体结构工程为设计文件规定的工程合理使用年限；</w:t>
      </w:r>
    </w:p>
    <w:p w14:paraId="761FA9F9">
      <w:pPr>
        <w:keepNext w:val="0"/>
        <w:keepLines w:val="0"/>
        <w:pageBreakBefore w:val="0"/>
        <w:kinsoku/>
        <w:wordWrap w:val="0"/>
        <w:overflowPunct/>
        <w:topLinePunct/>
        <w:autoSpaceDE/>
        <w:autoSpaceDN/>
        <w:bidi w:val="0"/>
        <w:adjustRightInd w:val="0"/>
        <w:spacing w:before="179" w:line="360" w:lineRule="auto"/>
        <w:ind w:left="43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2．屋面防水工程、有防水要求的卫生间、房间和外墙面的防渗为</w:t>
      </w:r>
      <w:r>
        <w:rPr>
          <w:rFonts w:hint="eastAsia" w:ascii="宋体" w:hAnsi="宋体" w:eastAsia="宋体" w:cs="宋体"/>
          <w:spacing w:val="-1"/>
          <w:sz w:val="24"/>
          <w:szCs w:val="24"/>
          <w:highlight w:val="none"/>
          <w:u w:val="single" w:color="auto"/>
        </w:rPr>
        <w:t xml:space="preserve">   5     </w:t>
      </w:r>
      <w:r>
        <w:rPr>
          <w:rFonts w:hint="eastAsia" w:ascii="宋体" w:hAnsi="宋体" w:eastAsia="宋体" w:cs="宋体"/>
          <w:spacing w:val="-93"/>
          <w:sz w:val="24"/>
          <w:szCs w:val="24"/>
          <w:highlight w:val="none"/>
        </w:rPr>
        <w:t xml:space="preserve"> </w:t>
      </w:r>
      <w:r>
        <w:rPr>
          <w:rFonts w:hint="eastAsia" w:ascii="宋体" w:hAnsi="宋体" w:eastAsia="宋体" w:cs="宋体"/>
          <w:spacing w:val="-1"/>
          <w:sz w:val="24"/>
          <w:szCs w:val="24"/>
          <w:highlight w:val="none"/>
        </w:rPr>
        <w:t>年；</w:t>
      </w:r>
    </w:p>
    <w:p w14:paraId="12274859">
      <w:pPr>
        <w:keepNext w:val="0"/>
        <w:keepLines w:val="0"/>
        <w:pageBreakBefore w:val="0"/>
        <w:kinsoku/>
        <w:wordWrap w:val="0"/>
        <w:overflowPunct/>
        <w:topLinePunct/>
        <w:autoSpaceDE/>
        <w:autoSpaceDN/>
        <w:bidi w:val="0"/>
        <w:adjustRightInd w:val="0"/>
        <w:spacing w:before="1" w:line="360" w:lineRule="auto"/>
        <w:ind w:left="43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3．装修工程为</w:t>
      </w:r>
      <w:r>
        <w:rPr>
          <w:rFonts w:hint="eastAsia" w:ascii="宋体" w:hAnsi="宋体" w:eastAsia="宋体" w:cs="宋体"/>
          <w:spacing w:val="-3"/>
          <w:sz w:val="24"/>
          <w:szCs w:val="24"/>
          <w:highlight w:val="none"/>
          <w:u w:val="single" w:color="auto"/>
        </w:rPr>
        <w:t xml:space="preserve">    2</w:t>
      </w:r>
      <w:r>
        <w:rPr>
          <w:rFonts w:hint="eastAsia" w:ascii="宋体" w:hAnsi="宋体" w:eastAsia="宋体" w:cs="宋体"/>
          <w:spacing w:val="31"/>
          <w:sz w:val="24"/>
          <w:szCs w:val="24"/>
          <w:highlight w:val="none"/>
          <w:u w:val="single" w:color="auto"/>
        </w:rPr>
        <w:t xml:space="preserve">    </w:t>
      </w:r>
      <w:r>
        <w:rPr>
          <w:rFonts w:hint="eastAsia" w:ascii="宋体" w:hAnsi="宋体" w:eastAsia="宋体" w:cs="宋体"/>
          <w:spacing w:val="-97"/>
          <w:sz w:val="24"/>
          <w:szCs w:val="24"/>
          <w:highlight w:val="none"/>
        </w:rPr>
        <w:t xml:space="preserve"> </w:t>
      </w:r>
      <w:r>
        <w:rPr>
          <w:rFonts w:hint="eastAsia" w:ascii="宋体" w:hAnsi="宋体" w:eastAsia="宋体" w:cs="宋体"/>
          <w:spacing w:val="-3"/>
          <w:sz w:val="24"/>
          <w:szCs w:val="24"/>
          <w:highlight w:val="none"/>
        </w:rPr>
        <w:t>年；</w:t>
      </w:r>
    </w:p>
    <w:p w14:paraId="3140B0E4">
      <w:pPr>
        <w:keepNext w:val="0"/>
        <w:keepLines w:val="0"/>
        <w:pageBreakBefore w:val="0"/>
        <w:kinsoku/>
        <w:wordWrap w:val="0"/>
        <w:overflowPunct/>
        <w:topLinePunct/>
        <w:autoSpaceDE/>
        <w:autoSpaceDN/>
        <w:bidi w:val="0"/>
        <w:adjustRightInd w:val="0"/>
        <w:spacing w:before="179" w:line="360" w:lineRule="auto"/>
        <w:ind w:left="42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4．电气管线、给排水管道、设备安装工程为</w:t>
      </w:r>
      <w:r>
        <w:rPr>
          <w:rFonts w:hint="eastAsia" w:ascii="宋体" w:hAnsi="宋体" w:eastAsia="宋体" w:cs="宋体"/>
          <w:spacing w:val="-1"/>
          <w:sz w:val="24"/>
          <w:szCs w:val="24"/>
          <w:highlight w:val="none"/>
          <w:u w:val="single" w:color="auto"/>
        </w:rPr>
        <w:t xml:space="preserve">    2     </w:t>
      </w:r>
      <w:r>
        <w:rPr>
          <w:rFonts w:hint="eastAsia" w:ascii="宋体" w:hAnsi="宋体" w:eastAsia="宋体" w:cs="宋体"/>
          <w:spacing w:val="-97"/>
          <w:sz w:val="24"/>
          <w:szCs w:val="24"/>
          <w:highlight w:val="none"/>
        </w:rPr>
        <w:t xml:space="preserve"> </w:t>
      </w:r>
      <w:r>
        <w:rPr>
          <w:rFonts w:hint="eastAsia" w:ascii="宋体" w:hAnsi="宋体" w:eastAsia="宋体" w:cs="宋体"/>
          <w:spacing w:val="-1"/>
          <w:sz w:val="24"/>
          <w:szCs w:val="24"/>
          <w:highlight w:val="none"/>
        </w:rPr>
        <w:t>年；</w:t>
      </w:r>
    </w:p>
    <w:p w14:paraId="40E40E27">
      <w:pPr>
        <w:keepNext w:val="0"/>
        <w:keepLines w:val="0"/>
        <w:pageBreakBefore w:val="0"/>
        <w:kinsoku/>
        <w:wordWrap w:val="0"/>
        <w:overflowPunct/>
        <w:topLinePunct/>
        <w:autoSpaceDE/>
        <w:autoSpaceDN/>
        <w:bidi w:val="0"/>
        <w:adjustRightInd w:val="0"/>
        <w:spacing w:line="360" w:lineRule="auto"/>
        <w:ind w:left="43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5．供热与供冷系统为</w:t>
      </w:r>
      <w:r>
        <w:rPr>
          <w:rFonts w:hint="eastAsia" w:ascii="宋体" w:hAnsi="宋体" w:eastAsia="宋体" w:cs="宋体"/>
          <w:spacing w:val="-1"/>
          <w:sz w:val="24"/>
          <w:szCs w:val="24"/>
          <w:highlight w:val="none"/>
          <w:u w:val="single" w:color="auto"/>
        </w:rPr>
        <w:t xml:space="preserve">     2    </w:t>
      </w:r>
      <w:r>
        <w:rPr>
          <w:rFonts w:hint="eastAsia" w:ascii="宋体" w:hAnsi="宋体" w:eastAsia="宋体" w:cs="宋体"/>
          <w:spacing w:val="-103"/>
          <w:sz w:val="24"/>
          <w:szCs w:val="24"/>
          <w:highlight w:val="none"/>
        </w:rPr>
        <w:t xml:space="preserve"> </w:t>
      </w:r>
      <w:r>
        <w:rPr>
          <w:rFonts w:hint="eastAsia" w:ascii="宋体" w:hAnsi="宋体" w:eastAsia="宋体" w:cs="宋体"/>
          <w:spacing w:val="-1"/>
          <w:sz w:val="24"/>
          <w:szCs w:val="24"/>
          <w:highlight w:val="none"/>
        </w:rPr>
        <w:t>个采暖期、供</w:t>
      </w:r>
      <w:r>
        <w:rPr>
          <w:rFonts w:hint="eastAsia" w:ascii="宋体" w:hAnsi="宋体" w:eastAsia="宋体" w:cs="宋体"/>
          <w:spacing w:val="-2"/>
          <w:sz w:val="24"/>
          <w:szCs w:val="24"/>
          <w:highlight w:val="none"/>
        </w:rPr>
        <w:t>冷期；</w:t>
      </w:r>
    </w:p>
    <w:p w14:paraId="03D13B35">
      <w:pPr>
        <w:keepNext w:val="0"/>
        <w:keepLines w:val="0"/>
        <w:pageBreakBefore w:val="0"/>
        <w:kinsoku/>
        <w:wordWrap w:val="0"/>
        <w:overflowPunct/>
        <w:topLinePunct/>
        <w:autoSpaceDE/>
        <w:autoSpaceDN/>
        <w:bidi w:val="0"/>
        <w:adjustRightInd w:val="0"/>
        <w:spacing w:before="179" w:line="360" w:lineRule="auto"/>
        <w:ind w:left="43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6．住宅小区内的给排水设施、道路等配套工程为</w:t>
      </w:r>
      <w:r>
        <w:rPr>
          <w:rFonts w:hint="eastAsia" w:ascii="宋体" w:hAnsi="宋体" w:eastAsia="宋体" w:cs="宋体"/>
          <w:spacing w:val="-1"/>
          <w:sz w:val="24"/>
          <w:szCs w:val="24"/>
          <w:highlight w:val="none"/>
          <w:u w:val="single" w:color="auto"/>
        </w:rPr>
        <w:t xml:space="preserve">     2    </w:t>
      </w:r>
      <w:r>
        <w:rPr>
          <w:rFonts w:hint="eastAsia" w:ascii="宋体" w:hAnsi="宋体" w:eastAsia="宋体" w:cs="宋体"/>
          <w:spacing w:val="-98"/>
          <w:sz w:val="24"/>
          <w:szCs w:val="24"/>
          <w:highlight w:val="none"/>
        </w:rPr>
        <w:t xml:space="preserve"> </w:t>
      </w:r>
      <w:r>
        <w:rPr>
          <w:rFonts w:hint="eastAsia" w:ascii="宋体" w:hAnsi="宋体" w:eastAsia="宋体" w:cs="宋体"/>
          <w:spacing w:val="-1"/>
          <w:sz w:val="24"/>
          <w:szCs w:val="24"/>
          <w:highlight w:val="none"/>
        </w:rPr>
        <w:t>年；</w:t>
      </w:r>
    </w:p>
    <w:p w14:paraId="0DB6C394">
      <w:pPr>
        <w:keepNext w:val="0"/>
        <w:keepLines w:val="0"/>
        <w:pageBreakBefore w:val="0"/>
        <w:kinsoku/>
        <w:wordWrap w:val="0"/>
        <w:overflowPunct/>
        <w:topLinePunct/>
        <w:autoSpaceDE/>
        <w:autoSpaceDN/>
        <w:bidi w:val="0"/>
        <w:adjustRightInd w:val="0"/>
        <w:spacing w:before="1" w:line="360" w:lineRule="auto"/>
        <w:ind w:left="43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7．其他项目保修期限约定如下：</w:t>
      </w:r>
    </w:p>
    <w:p w14:paraId="7F5AA4E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7B5E0F5">
      <w:pPr>
        <w:keepNext w:val="0"/>
        <w:keepLines w:val="0"/>
        <w:pageBreakBefore w:val="0"/>
        <w:tabs>
          <w:tab w:val="left" w:pos="8820"/>
        </w:tabs>
        <w:kinsoku/>
        <w:wordWrap w:val="0"/>
        <w:overflowPunct/>
        <w:topLinePunct/>
        <w:autoSpaceDE/>
        <w:autoSpaceDN/>
        <w:bidi w:val="0"/>
        <w:adjustRightInd w:val="0"/>
        <w:spacing w:before="27" w:line="360" w:lineRule="auto"/>
        <w:ind w:left="420"/>
        <w:rPr>
          <w:rFonts w:hint="eastAsia" w:ascii="宋体" w:hAnsi="宋体" w:eastAsia="宋体" w:cs="宋体"/>
          <w:sz w:val="8"/>
          <w:szCs w:val="8"/>
          <w:highlight w:val="none"/>
        </w:rPr>
      </w:pPr>
      <w:r>
        <w:rPr>
          <w:rFonts w:hint="eastAsia" w:ascii="宋体" w:hAnsi="宋体" w:eastAsia="宋体" w:cs="宋体"/>
          <w:sz w:val="8"/>
          <w:szCs w:val="8"/>
          <w:highlight w:val="none"/>
          <w:u w:val="single" w:color="auto"/>
        </w:rPr>
        <w:tab/>
      </w:r>
      <w:r>
        <w:rPr>
          <w:rFonts w:hint="eastAsia" w:ascii="宋体" w:hAnsi="宋体" w:eastAsia="宋体" w:cs="宋体"/>
          <w:spacing w:val="-6"/>
          <w:sz w:val="8"/>
          <w:szCs w:val="8"/>
          <w:highlight w:val="none"/>
        </w:rPr>
        <w:t xml:space="preserve"> </w:t>
      </w:r>
      <w:r>
        <w:rPr>
          <w:rFonts w:hint="eastAsia" w:ascii="宋体" w:hAnsi="宋体" w:eastAsia="宋体" w:cs="宋体"/>
          <w:spacing w:val="14"/>
          <w:sz w:val="8"/>
          <w:szCs w:val="8"/>
          <w:highlight w:val="none"/>
        </w:rPr>
        <w:t>。</w:t>
      </w:r>
    </w:p>
    <w:p w14:paraId="694D5483">
      <w:pPr>
        <w:keepNext w:val="0"/>
        <w:keepLines w:val="0"/>
        <w:pageBreakBefore w:val="0"/>
        <w:kinsoku/>
        <w:wordWrap w:val="0"/>
        <w:overflowPunct/>
        <w:topLinePunct/>
        <w:autoSpaceDE/>
        <w:autoSpaceDN/>
        <w:bidi w:val="0"/>
        <w:adjustRightInd w:val="0"/>
        <w:spacing w:before="233" w:line="360" w:lineRule="auto"/>
        <w:ind w:left="442"/>
        <w:rPr>
          <w:rFonts w:hint="eastAsia" w:ascii="宋体" w:hAnsi="宋体" w:eastAsia="宋体" w:cs="宋体"/>
          <w:sz w:val="24"/>
          <w:szCs w:val="24"/>
          <w:highlight w:val="none"/>
        </w:rPr>
      </w:pPr>
      <w:r>
        <w:rPr>
          <w:rFonts w:hint="eastAsia" w:ascii="宋体" w:hAnsi="宋体" w:eastAsia="宋体" w:cs="宋体"/>
          <w:spacing w:val="-2"/>
          <w:position w:val="17"/>
          <w:sz w:val="24"/>
          <w:szCs w:val="24"/>
          <w:highlight w:val="none"/>
        </w:rPr>
        <w:t>质量保修期自工程竣工验收合格之日起计算。</w:t>
      </w:r>
    </w:p>
    <w:p w14:paraId="0112C65A">
      <w:pPr>
        <w:keepNext w:val="0"/>
        <w:keepLines w:val="0"/>
        <w:pageBreakBefore w:val="0"/>
        <w:kinsoku/>
        <w:wordWrap w:val="0"/>
        <w:overflowPunct/>
        <w:topLinePunct/>
        <w:autoSpaceDE/>
        <w:autoSpaceDN/>
        <w:bidi w:val="0"/>
        <w:adjustRightInd w:val="0"/>
        <w:spacing w:before="1" w:line="360" w:lineRule="auto"/>
        <w:ind w:left="443"/>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三、缺陷责任期</w:t>
      </w:r>
    </w:p>
    <w:p w14:paraId="465BF710">
      <w:pPr>
        <w:keepNext w:val="0"/>
        <w:keepLines w:val="0"/>
        <w:pageBreakBefore w:val="0"/>
        <w:kinsoku/>
        <w:wordWrap w:val="0"/>
        <w:overflowPunct/>
        <w:topLinePunct/>
        <w:autoSpaceDE/>
        <w:autoSpaceDN/>
        <w:bidi w:val="0"/>
        <w:adjustRightInd w:val="0"/>
        <w:spacing w:before="180" w:line="360" w:lineRule="auto"/>
        <w:ind w:left="29" w:right="76" w:firstLine="41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工程缺陷责任期为</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u w:val="single" w:color="auto"/>
          <w:lang w:val="en-US" w:eastAsia="zh-CN"/>
        </w:rPr>
        <w:t xml:space="preserve">  </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02"/>
          <w:sz w:val="24"/>
          <w:szCs w:val="24"/>
          <w:highlight w:val="none"/>
        </w:rPr>
        <w:t xml:space="preserve"> </w:t>
      </w:r>
      <w:r>
        <w:rPr>
          <w:rFonts w:hint="eastAsia" w:ascii="宋体" w:hAnsi="宋体" w:eastAsia="宋体" w:cs="宋体"/>
          <w:sz w:val="24"/>
          <w:szCs w:val="24"/>
          <w:highlight w:val="none"/>
        </w:rPr>
        <w:t>个月（最长不超过</w:t>
      </w:r>
      <w:r>
        <w:rPr>
          <w:rFonts w:hint="eastAsia" w:ascii="宋体" w:hAnsi="宋体" w:eastAsia="宋体" w:cs="宋体"/>
          <w:spacing w:val="-46"/>
          <w:sz w:val="24"/>
          <w:szCs w:val="24"/>
          <w:highlight w:val="none"/>
        </w:rPr>
        <w:t xml:space="preserve"> </w:t>
      </w:r>
      <w:r>
        <w:rPr>
          <w:rFonts w:hint="eastAsia" w:ascii="宋体" w:hAnsi="宋体" w:eastAsia="宋体" w:cs="宋体"/>
          <w:sz w:val="24"/>
          <w:szCs w:val="24"/>
          <w:highlight w:val="none"/>
        </w:rPr>
        <w:t>24</w:t>
      </w:r>
      <w:r>
        <w:rPr>
          <w:rFonts w:hint="eastAsia" w:ascii="宋体" w:hAnsi="宋体" w:eastAsia="宋体" w:cs="宋体"/>
          <w:spacing w:val="-39"/>
          <w:sz w:val="24"/>
          <w:szCs w:val="24"/>
          <w:highlight w:val="none"/>
        </w:rPr>
        <w:t xml:space="preserve"> </w:t>
      </w:r>
      <w:r>
        <w:rPr>
          <w:rFonts w:hint="eastAsia" w:ascii="宋体" w:hAnsi="宋体" w:eastAsia="宋体" w:cs="宋体"/>
          <w:sz w:val="24"/>
          <w:szCs w:val="24"/>
          <w:highlight w:val="none"/>
        </w:rPr>
        <w:t>个月</w:t>
      </w:r>
      <w:r>
        <w:rPr>
          <w:rFonts w:hint="eastAsia" w:ascii="宋体" w:hAnsi="宋体" w:eastAsia="宋体" w:cs="宋体"/>
          <w:spacing w:val="11"/>
          <w:sz w:val="24"/>
          <w:szCs w:val="24"/>
          <w:highlight w:val="none"/>
        </w:rPr>
        <w:t>），</w:t>
      </w:r>
      <w:r>
        <w:rPr>
          <w:rFonts w:hint="eastAsia" w:ascii="宋体" w:hAnsi="宋体" w:eastAsia="宋体" w:cs="宋体"/>
          <w:sz w:val="24"/>
          <w:szCs w:val="24"/>
          <w:highlight w:val="none"/>
        </w:rPr>
        <w:t>缺陷责任期自工程竣工验 收合格之日起计算。单位工程先于全部工程进行验收，单位工程缺陷责任期自单位工程验收</w:t>
      </w:r>
    </w:p>
    <w:p w14:paraId="7A7AA61F">
      <w:pPr>
        <w:keepNext w:val="0"/>
        <w:keepLines w:val="0"/>
        <w:pageBreakBefore w:val="0"/>
        <w:kinsoku/>
        <w:wordWrap w:val="0"/>
        <w:overflowPunct/>
        <w:topLinePunct/>
        <w:autoSpaceDE/>
        <w:autoSpaceDN/>
        <w:bidi w:val="0"/>
        <w:adjustRightInd w:val="0"/>
        <w:spacing w:before="1" w:line="360" w:lineRule="auto"/>
        <w:ind w:left="23"/>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合格之日起算。</w:t>
      </w:r>
    </w:p>
    <w:p w14:paraId="19D45F08">
      <w:pPr>
        <w:keepNext w:val="0"/>
        <w:keepLines w:val="0"/>
        <w:pageBreakBefore w:val="0"/>
        <w:kinsoku/>
        <w:wordWrap w:val="0"/>
        <w:overflowPunct/>
        <w:topLinePunct/>
        <w:autoSpaceDE/>
        <w:autoSpaceDN/>
        <w:bidi w:val="0"/>
        <w:adjustRightInd w:val="0"/>
        <w:spacing w:before="179" w:line="360" w:lineRule="auto"/>
        <w:ind w:left="43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缺陷责任期终止后，发包人应退还剩余的质量保证金。</w:t>
      </w:r>
    </w:p>
    <w:p w14:paraId="64BC5143">
      <w:pPr>
        <w:keepNext w:val="0"/>
        <w:keepLines w:val="0"/>
        <w:pageBreakBefore w:val="0"/>
        <w:kinsoku/>
        <w:wordWrap w:val="0"/>
        <w:overflowPunct/>
        <w:topLinePunct/>
        <w:autoSpaceDE/>
        <w:autoSpaceDN/>
        <w:bidi w:val="0"/>
        <w:adjustRightInd w:val="0"/>
        <w:spacing w:before="78" w:line="360" w:lineRule="auto"/>
        <w:ind w:left="45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四、质量保修责任</w:t>
      </w:r>
    </w:p>
    <w:p w14:paraId="3F47C526">
      <w:pPr>
        <w:keepNext w:val="0"/>
        <w:keepLines w:val="0"/>
        <w:pageBreakBefore w:val="0"/>
        <w:kinsoku/>
        <w:wordWrap w:val="0"/>
        <w:overflowPunct/>
        <w:topLinePunct/>
        <w:autoSpaceDE/>
        <w:autoSpaceDN/>
        <w:bidi w:val="0"/>
        <w:adjustRightInd w:val="0"/>
        <w:spacing w:before="180" w:line="360" w:lineRule="auto"/>
        <w:ind w:left="107" w:firstLine="503"/>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1．属于保修范围、内容的项目，承包人应当在接到保修通知之日起</w:t>
      </w:r>
      <w:r>
        <w:rPr>
          <w:rFonts w:hint="eastAsia" w:ascii="宋体" w:hAnsi="宋体" w:eastAsia="宋体" w:cs="宋体"/>
          <w:spacing w:val="-3"/>
          <w:sz w:val="24"/>
          <w:szCs w:val="24"/>
          <w:highlight w:val="none"/>
          <w:u w:val="single" w:color="auto"/>
        </w:rPr>
        <w:t xml:space="preserve">   7   </w:t>
      </w:r>
      <w:r>
        <w:rPr>
          <w:rFonts w:hint="eastAsia" w:ascii="宋体" w:hAnsi="宋体" w:eastAsia="宋体" w:cs="宋体"/>
          <w:spacing w:val="-101"/>
          <w:sz w:val="24"/>
          <w:szCs w:val="24"/>
          <w:highlight w:val="none"/>
        </w:rPr>
        <w:t xml:space="preserve"> </w:t>
      </w:r>
      <w:r>
        <w:rPr>
          <w:rFonts w:hint="eastAsia" w:ascii="宋体" w:hAnsi="宋体" w:eastAsia="宋体" w:cs="宋体"/>
          <w:spacing w:val="-3"/>
          <w:sz w:val="24"/>
          <w:szCs w:val="24"/>
          <w:highlight w:val="none"/>
        </w:rPr>
        <w:t>天内派人保</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修。承包人不在约定期限内派人保修的，发包人可以委托他人修理，修理费用从质</w:t>
      </w:r>
      <w:r>
        <w:rPr>
          <w:rFonts w:hint="eastAsia" w:ascii="宋体" w:hAnsi="宋体" w:eastAsia="宋体" w:cs="宋体"/>
          <w:spacing w:val="-3"/>
          <w:sz w:val="24"/>
          <w:szCs w:val="24"/>
          <w:highlight w:val="none"/>
        </w:rPr>
        <w:t>量保修金</w:t>
      </w:r>
    </w:p>
    <w:p w14:paraId="38D4BC4D">
      <w:pPr>
        <w:keepNext w:val="0"/>
        <w:keepLines w:val="0"/>
        <w:pageBreakBefore w:val="0"/>
        <w:kinsoku/>
        <w:wordWrap w:val="0"/>
        <w:overflowPunct/>
        <w:topLinePunct/>
        <w:autoSpaceDE/>
        <w:autoSpaceDN/>
        <w:bidi w:val="0"/>
        <w:adjustRightInd w:val="0"/>
        <w:spacing w:line="360" w:lineRule="auto"/>
        <w:ind w:left="137"/>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内扣除。</w:t>
      </w:r>
    </w:p>
    <w:p w14:paraId="0AE6C973">
      <w:pPr>
        <w:keepNext w:val="0"/>
        <w:keepLines w:val="0"/>
        <w:pageBreakBefore w:val="0"/>
        <w:kinsoku/>
        <w:wordWrap w:val="0"/>
        <w:overflowPunct/>
        <w:topLinePunct/>
        <w:autoSpaceDE/>
        <w:autoSpaceDN/>
        <w:bidi w:val="0"/>
        <w:adjustRightInd w:val="0"/>
        <w:spacing w:before="179" w:line="360" w:lineRule="auto"/>
        <w:ind w:left="418"/>
        <w:rPr>
          <w:rFonts w:hint="eastAsia" w:ascii="宋体" w:hAnsi="宋体" w:eastAsia="宋体" w:cs="宋体"/>
          <w:sz w:val="24"/>
          <w:szCs w:val="24"/>
          <w:highlight w:val="none"/>
        </w:rPr>
      </w:pPr>
      <w:r>
        <w:rPr>
          <w:rFonts w:hint="eastAsia" w:ascii="宋体" w:hAnsi="宋体" w:eastAsia="宋体" w:cs="宋体"/>
          <w:sz w:val="24"/>
          <w:szCs w:val="24"/>
          <w:highlight w:val="none"/>
        </w:rPr>
        <w:t>2．发生紧急事故需抢修的，承包人在接到事故通知后，</w:t>
      </w:r>
      <w:r>
        <w:rPr>
          <w:rFonts w:hint="eastAsia" w:ascii="宋体" w:hAnsi="宋体" w:eastAsia="宋体" w:cs="宋体"/>
          <w:spacing w:val="-1"/>
          <w:sz w:val="24"/>
          <w:szCs w:val="24"/>
          <w:highlight w:val="none"/>
        </w:rPr>
        <w:t>应当立即到达事故现场抢修。</w:t>
      </w:r>
    </w:p>
    <w:p w14:paraId="03538A2A">
      <w:pPr>
        <w:keepNext w:val="0"/>
        <w:keepLines w:val="0"/>
        <w:pageBreakBefore w:val="0"/>
        <w:kinsoku/>
        <w:wordWrap w:val="0"/>
        <w:overflowPunct/>
        <w:topLinePunct/>
        <w:autoSpaceDE/>
        <w:autoSpaceDN/>
        <w:bidi w:val="0"/>
        <w:adjustRightInd w:val="0"/>
        <w:spacing w:before="182" w:line="360" w:lineRule="auto"/>
        <w:ind w:left="28" w:firstLine="3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3．对于涉及结构安全的质量问题，应当按照《建设工程质量管理条例》的规定，立即向</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当地建设行政主管部门和有关部门报告，采取安全防范措施，并由原设计人或者</w:t>
      </w:r>
      <w:r>
        <w:rPr>
          <w:rFonts w:hint="eastAsia" w:ascii="宋体" w:hAnsi="宋体" w:eastAsia="宋体" w:cs="宋体"/>
          <w:spacing w:val="-1"/>
          <w:sz w:val="24"/>
          <w:szCs w:val="24"/>
          <w:highlight w:val="none"/>
        </w:rPr>
        <w:t>具有相应资</w:t>
      </w:r>
    </w:p>
    <w:p w14:paraId="35EBC103">
      <w:pPr>
        <w:keepNext w:val="0"/>
        <w:keepLines w:val="0"/>
        <w:pageBreakBefore w:val="0"/>
        <w:kinsoku/>
        <w:wordWrap w:val="0"/>
        <w:overflowPunct/>
        <w:topLinePunct/>
        <w:autoSpaceDE/>
        <w:autoSpaceDN/>
        <w:bidi w:val="0"/>
        <w:adjustRightInd w:val="0"/>
        <w:spacing w:before="2" w:line="360" w:lineRule="auto"/>
        <w:ind w:left="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质等级的设计人提出保修方案，承包人实施保修。</w:t>
      </w:r>
    </w:p>
    <w:p w14:paraId="6556D970">
      <w:pPr>
        <w:keepNext w:val="0"/>
        <w:keepLines w:val="0"/>
        <w:pageBreakBefore w:val="0"/>
        <w:kinsoku/>
        <w:wordWrap w:val="0"/>
        <w:overflowPunct/>
        <w:topLinePunct/>
        <w:autoSpaceDE/>
        <w:autoSpaceDN/>
        <w:bidi w:val="0"/>
        <w:adjustRightInd w:val="0"/>
        <w:spacing w:before="180" w:line="360" w:lineRule="auto"/>
        <w:ind w:left="414"/>
        <w:rPr>
          <w:rFonts w:hint="eastAsia" w:ascii="宋体" w:hAnsi="宋体" w:eastAsia="宋体" w:cs="宋体"/>
          <w:sz w:val="24"/>
          <w:szCs w:val="24"/>
          <w:highlight w:val="none"/>
        </w:rPr>
      </w:pPr>
      <w:r>
        <w:rPr>
          <w:rFonts w:hint="eastAsia" w:ascii="宋体" w:hAnsi="宋体" w:eastAsia="宋体" w:cs="宋体"/>
          <w:spacing w:val="-1"/>
          <w:position w:val="17"/>
          <w:sz w:val="24"/>
          <w:szCs w:val="24"/>
          <w:highlight w:val="none"/>
        </w:rPr>
        <w:t>4．质量保修完成后，由发包人组织验收。</w:t>
      </w:r>
    </w:p>
    <w:p w14:paraId="2E10BFFA">
      <w:pPr>
        <w:keepNext w:val="0"/>
        <w:keepLines w:val="0"/>
        <w:pageBreakBefore w:val="0"/>
        <w:kinsoku/>
        <w:wordWrap w:val="0"/>
        <w:overflowPunct/>
        <w:topLinePunct/>
        <w:autoSpaceDE/>
        <w:autoSpaceDN/>
        <w:bidi w:val="0"/>
        <w:adjustRightInd w:val="0"/>
        <w:spacing w:before="2" w:line="360" w:lineRule="auto"/>
        <w:ind w:left="42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五、保修费用</w:t>
      </w:r>
    </w:p>
    <w:p w14:paraId="1CF7C664">
      <w:pPr>
        <w:keepNext w:val="0"/>
        <w:keepLines w:val="0"/>
        <w:pageBreakBefore w:val="0"/>
        <w:kinsoku/>
        <w:wordWrap w:val="0"/>
        <w:overflowPunct/>
        <w:topLinePunct/>
        <w:autoSpaceDE/>
        <w:autoSpaceDN/>
        <w:bidi w:val="0"/>
        <w:adjustRightInd w:val="0"/>
        <w:spacing w:before="180" w:line="360" w:lineRule="auto"/>
        <w:ind w:left="42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保修费用由造成质量缺陷的责任方承担。</w:t>
      </w:r>
    </w:p>
    <w:p w14:paraId="38F2A532">
      <w:pPr>
        <w:keepNext w:val="0"/>
        <w:keepLines w:val="0"/>
        <w:pageBreakBefore w:val="0"/>
        <w:kinsoku/>
        <w:wordWrap w:val="0"/>
        <w:overflowPunct/>
        <w:topLinePunct/>
        <w:autoSpaceDE/>
        <w:autoSpaceDN/>
        <w:bidi w:val="0"/>
        <w:adjustRightInd w:val="0"/>
        <w:spacing w:before="181" w:line="360" w:lineRule="auto"/>
        <w:ind w:left="424"/>
        <w:rPr>
          <w:rFonts w:hint="eastAsia" w:ascii="宋体" w:hAnsi="宋体" w:eastAsia="宋体" w:cs="宋体"/>
          <w:sz w:val="24"/>
          <w:szCs w:val="24"/>
          <w:highlight w:val="none"/>
        </w:rPr>
      </w:pPr>
      <w:r>
        <w:rPr>
          <w:rFonts w:hint="eastAsia" w:ascii="宋体" w:hAnsi="宋体" w:eastAsia="宋体" w:cs="宋体"/>
          <w:sz w:val="24"/>
          <w:szCs w:val="24"/>
          <w:highlight w:val="none"/>
        </w:rPr>
        <w:t>六、双方约定的其他工程质量保修事项：</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31C5F775">
      <w:pPr>
        <w:keepNext w:val="0"/>
        <w:keepLines w:val="0"/>
        <w:pageBreakBefore w:val="0"/>
        <w:kinsoku/>
        <w:wordWrap w:val="0"/>
        <w:overflowPunct/>
        <w:topLinePunct/>
        <w:autoSpaceDE/>
        <w:autoSpaceDN/>
        <w:bidi w:val="0"/>
        <w:adjustRightInd w:val="0"/>
        <w:spacing w:before="181" w:line="360" w:lineRule="auto"/>
        <w:jc w:val="right"/>
        <w:rPr>
          <w:rFonts w:hint="eastAsia" w:ascii="宋体" w:hAnsi="宋体" w:eastAsia="宋体" w:cs="宋体"/>
          <w:sz w:val="24"/>
          <w:szCs w:val="24"/>
          <w:highlight w:val="none"/>
        </w:rPr>
      </w:pPr>
      <w:r>
        <w:rPr>
          <w:rFonts w:hint="eastAsia" w:ascii="宋体" w:hAnsi="宋体" w:eastAsia="宋体" w:cs="宋体"/>
          <w:spacing w:val="1"/>
          <w:position w:val="17"/>
          <w:sz w:val="24"/>
          <w:szCs w:val="24"/>
          <w:highlight w:val="none"/>
        </w:rPr>
        <w:t>工程质量保修书由发包人、承包人在工程竣工验收前共同签署，作为施工合同附件，其</w:t>
      </w:r>
    </w:p>
    <w:p w14:paraId="30840F4F">
      <w:pPr>
        <w:keepNext w:val="0"/>
        <w:keepLines w:val="0"/>
        <w:pageBreakBefore w:val="0"/>
        <w:kinsoku/>
        <w:wordWrap w:val="0"/>
        <w:overflowPunct/>
        <w:topLinePunct/>
        <w:autoSpaceDE/>
        <w:autoSpaceDN/>
        <w:bidi w:val="0"/>
        <w:adjustRightInd w:val="0"/>
        <w:spacing w:before="1"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有效期限至保修期满。</w:t>
      </w:r>
    </w:p>
    <w:p w14:paraId="1AF08CF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1FA64C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B2BED4B">
      <w:pPr>
        <w:keepNext w:val="0"/>
        <w:keepLines w:val="0"/>
        <w:pageBreakBefore w:val="0"/>
        <w:kinsoku/>
        <w:wordWrap w:val="0"/>
        <w:overflowPunct/>
        <w:topLinePunct/>
        <w:autoSpaceDE/>
        <w:autoSpaceDN/>
        <w:bidi w:val="0"/>
        <w:adjustRightInd w:val="0"/>
        <w:spacing w:before="79" w:line="360" w:lineRule="auto"/>
        <w:ind w:left="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发包人（公章</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rPr>
        <w:t xml:space="preserve">             </w:t>
      </w:r>
      <w:r>
        <w:rPr>
          <w:rFonts w:hint="eastAsia" w:ascii="宋体" w:hAnsi="宋体" w:eastAsia="宋体" w:cs="宋体"/>
          <w:spacing w:val="-4"/>
          <w:sz w:val="24"/>
          <w:szCs w:val="24"/>
          <w:highlight w:val="none"/>
        </w:rPr>
        <w:t>承包人（公章</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p>
    <w:p w14:paraId="17ED6465">
      <w:pPr>
        <w:keepNext w:val="0"/>
        <w:keepLines w:val="0"/>
        <w:pageBreakBefore w:val="0"/>
        <w:kinsoku/>
        <w:wordWrap w:val="0"/>
        <w:overflowPunct/>
        <w:topLinePunct/>
        <w:autoSpaceDE/>
        <w:autoSpaceDN/>
        <w:bidi w:val="0"/>
        <w:adjustRightInd w:val="0"/>
        <w:spacing w:before="178" w:line="360" w:lineRule="auto"/>
        <w:ind w:left="3"/>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地</w:t>
      </w:r>
      <w:r>
        <w:rPr>
          <w:rFonts w:hint="eastAsia" w:ascii="宋体" w:hAnsi="宋体" w:eastAsia="宋体" w:cs="宋体"/>
          <w:spacing w:val="10"/>
          <w:sz w:val="24"/>
          <w:szCs w:val="24"/>
          <w:highlight w:val="none"/>
        </w:rPr>
        <w:t xml:space="preserve">  </w:t>
      </w:r>
      <w:r>
        <w:rPr>
          <w:rFonts w:hint="eastAsia" w:ascii="宋体" w:hAnsi="宋体" w:eastAsia="宋体" w:cs="宋体"/>
          <w:spacing w:val="-6"/>
          <w:sz w:val="24"/>
          <w:szCs w:val="24"/>
          <w:highlight w:val="none"/>
        </w:rPr>
        <w:t>址：</w:t>
      </w:r>
      <w:r>
        <w:rPr>
          <w:rFonts w:hint="eastAsia" w:ascii="宋体" w:hAnsi="宋体" w:eastAsia="宋体" w:cs="宋体"/>
          <w:spacing w:val="-6"/>
          <w:sz w:val="24"/>
          <w:szCs w:val="24"/>
          <w:highlight w:val="none"/>
          <w:u w:val="single" w:color="auto"/>
        </w:rPr>
        <w:t xml:space="preserve">                      </w:t>
      </w:r>
      <w:r>
        <w:rPr>
          <w:rFonts w:hint="eastAsia" w:ascii="宋体" w:hAnsi="宋体" w:eastAsia="宋体" w:cs="宋体"/>
          <w:spacing w:val="-6"/>
          <w:sz w:val="24"/>
          <w:szCs w:val="24"/>
          <w:highlight w:val="none"/>
        </w:rPr>
        <w:t xml:space="preserve">          </w:t>
      </w:r>
      <w:r>
        <w:rPr>
          <w:rFonts w:hint="eastAsia" w:ascii="宋体" w:hAnsi="宋体" w:eastAsia="宋体" w:cs="宋体"/>
          <w:spacing w:val="-7"/>
          <w:sz w:val="24"/>
          <w:szCs w:val="24"/>
          <w:highlight w:val="none"/>
        </w:rPr>
        <w:t xml:space="preserve">     地  址：</w:t>
      </w:r>
      <w:r>
        <w:rPr>
          <w:rFonts w:hint="eastAsia" w:ascii="宋体" w:hAnsi="宋体" w:eastAsia="宋体" w:cs="宋体"/>
          <w:sz w:val="24"/>
          <w:szCs w:val="24"/>
          <w:highlight w:val="none"/>
          <w:u w:val="single" w:color="auto"/>
        </w:rPr>
        <w:t xml:space="preserve">                    </w:t>
      </w:r>
    </w:p>
    <w:p w14:paraId="66418C3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highlight w:val="none"/>
        </w:rPr>
      </w:pPr>
    </w:p>
    <w:tbl>
      <w:tblPr>
        <w:tblStyle w:val="15"/>
        <w:tblW w:w="8735" w:type="dxa"/>
        <w:tblInd w:w="1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28"/>
        <w:gridCol w:w="4307"/>
      </w:tblGrid>
      <w:tr w14:paraId="0D14BB4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57" w:hRule="atLeast"/>
        </w:trPr>
        <w:tc>
          <w:tcPr>
            <w:tcW w:w="4428" w:type="dxa"/>
            <w:vAlign w:val="top"/>
          </w:tcPr>
          <w:p w14:paraId="0F6C8A4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法定代表人（签字</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p>
        </w:tc>
        <w:tc>
          <w:tcPr>
            <w:tcW w:w="4307" w:type="dxa"/>
            <w:vAlign w:val="top"/>
          </w:tcPr>
          <w:p w14:paraId="709F7E47">
            <w:pPr>
              <w:keepNext w:val="0"/>
              <w:keepLines w:val="0"/>
              <w:pageBreakBefore w:val="0"/>
              <w:kinsoku/>
              <w:wordWrap w:val="0"/>
              <w:overflowPunct/>
              <w:topLinePunct/>
              <w:autoSpaceDE/>
              <w:autoSpaceDN/>
              <w:bidi w:val="0"/>
              <w:adjustRightInd w:val="0"/>
              <w:spacing w:line="360" w:lineRule="auto"/>
              <w:ind w:left="852"/>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法定代表人（签字</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p>
        </w:tc>
      </w:tr>
      <w:tr w14:paraId="70FFEC5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28" w:type="dxa"/>
            <w:vAlign w:val="top"/>
          </w:tcPr>
          <w:p w14:paraId="26ADB7EB">
            <w:pPr>
              <w:keepNext w:val="0"/>
              <w:keepLines w:val="0"/>
              <w:pageBreakBefore w:val="0"/>
              <w:kinsoku/>
              <w:wordWrap w:val="0"/>
              <w:overflowPunct/>
              <w:topLinePunct/>
              <w:autoSpaceDE/>
              <w:autoSpaceDN/>
              <w:bidi w:val="0"/>
              <w:adjustRightInd w:val="0"/>
              <w:spacing w:before="110" w:line="360" w:lineRule="auto"/>
              <w:ind w:left="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委托代理人（签字</w:t>
            </w:r>
            <w:r>
              <w:rPr>
                <w:rFonts w:hint="eastAsia" w:ascii="宋体" w:hAnsi="宋体" w:eastAsia="宋体" w:cs="宋体"/>
                <w:spacing w:val="2"/>
                <w:sz w:val="24"/>
                <w:szCs w:val="24"/>
                <w:highlight w:val="none"/>
              </w:rPr>
              <w:t>）：</w:t>
            </w:r>
            <w:r>
              <w:rPr>
                <w:rFonts w:hint="eastAsia" w:ascii="宋体" w:hAnsi="宋体" w:eastAsia="宋体" w:cs="宋体"/>
                <w:sz w:val="24"/>
                <w:szCs w:val="24"/>
                <w:highlight w:val="none"/>
                <w:u w:val="single" w:color="auto"/>
              </w:rPr>
              <w:t xml:space="preserve">          </w:t>
            </w:r>
          </w:p>
        </w:tc>
        <w:tc>
          <w:tcPr>
            <w:tcW w:w="4307" w:type="dxa"/>
            <w:vAlign w:val="top"/>
          </w:tcPr>
          <w:p w14:paraId="6DC0531C">
            <w:pPr>
              <w:keepNext w:val="0"/>
              <w:keepLines w:val="0"/>
              <w:pageBreakBefore w:val="0"/>
              <w:kinsoku/>
              <w:wordWrap w:val="0"/>
              <w:overflowPunct/>
              <w:topLinePunct/>
              <w:autoSpaceDE/>
              <w:autoSpaceDN/>
              <w:bidi w:val="0"/>
              <w:adjustRightInd w:val="0"/>
              <w:spacing w:before="110" w:line="360" w:lineRule="auto"/>
              <w:ind w:left="853"/>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委托代理人（签字</w:t>
            </w:r>
            <w:r>
              <w:rPr>
                <w:rFonts w:hint="eastAsia" w:ascii="宋体" w:hAnsi="宋体" w:eastAsia="宋体" w:cs="宋体"/>
                <w:spacing w:val="2"/>
                <w:sz w:val="24"/>
                <w:szCs w:val="24"/>
                <w:highlight w:val="none"/>
              </w:rPr>
              <w:t>）：</w:t>
            </w:r>
            <w:r>
              <w:rPr>
                <w:rFonts w:hint="eastAsia" w:ascii="宋体" w:hAnsi="宋体" w:eastAsia="宋体" w:cs="宋体"/>
                <w:sz w:val="24"/>
                <w:szCs w:val="24"/>
                <w:highlight w:val="none"/>
                <w:u w:val="single" w:color="auto"/>
              </w:rPr>
              <w:t xml:space="preserve">         </w:t>
            </w:r>
          </w:p>
        </w:tc>
      </w:tr>
    </w:tbl>
    <w:p w14:paraId="39C8A147">
      <w:pPr>
        <w:keepNext w:val="0"/>
        <w:keepLines w:val="0"/>
        <w:pageBreakBefore w:val="0"/>
        <w:kinsoku/>
        <w:wordWrap w:val="0"/>
        <w:overflowPunct/>
        <w:topLinePunct/>
        <w:autoSpaceDE/>
        <w:autoSpaceDN/>
        <w:bidi w:val="0"/>
        <w:adjustRightInd w:val="0"/>
        <w:spacing w:before="223" w:line="360" w:lineRule="auto"/>
        <w:ind w:left="29"/>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电</w:t>
      </w:r>
      <w:r>
        <w:rPr>
          <w:rFonts w:hint="eastAsia" w:ascii="宋体" w:hAnsi="宋体" w:eastAsia="宋体" w:cs="宋体"/>
          <w:spacing w:val="8"/>
          <w:sz w:val="24"/>
          <w:szCs w:val="24"/>
          <w:highlight w:val="none"/>
        </w:rPr>
        <w:t xml:space="preserve">  </w:t>
      </w:r>
      <w:r>
        <w:rPr>
          <w:rFonts w:hint="eastAsia" w:ascii="宋体" w:hAnsi="宋体" w:eastAsia="宋体" w:cs="宋体"/>
          <w:spacing w:val="-20"/>
          <w:sz w:val="24"/>
          <w:szCs w:val="24"/>
          <w:highlight w:val="none"/>
        </w:rPr>
        <w:t>话：</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3"/>
          <w:sz w:val="24"/>
          <w:szCs w:val="24"/>
          <w:highlight w:val="none"/>
        </w:rPr>
        <w:t xml:space="preserve">              </w:t>
      </w:r>
      <w:r>
        <w:rPr>
          <w:rFonts w:hint="eastAsia" w:ascii="宋体" w:hAnsi="宋体" w:eastAsia="宋体" w:cs="宋体"/>
          <w:spacing w:val="-20"/>
          <w:sz w:val="24"/>
          <w:szCs w:val="24"/>
          <w:highlight w:val="none"/>
        </w:rPr>
        <w:t>电</w:t>
      </w:r>
      <w:r>
        <w:rPr>
          <w:rFonts w:hint="eastAsia" w:ascii="宋体" w:hAnsi="宋体" w:eastAsia="宋体" w:cs="宋体"/>
          <w:spacing w:val="8"/>
          <w:sz w:val="24"/>
          <w:szCs w:val="24"/>
          <w:highlight w:val="none"/>
        </w:rPr>
        <w:t xml:space="preserve">  </w:t>
      </w:r>
      <w:r>
        <w:rPr>
          <w:rFonts w:hint="eastAsia" w:ascii="宋体" w:hAnsi="宋体" w:eastAsia="宋体" w:cs="宋体"/>
          <w:spacing w:val="-20"/>
          <w:sz w:val="24"/>
          <w:szCs w:val="24"/>
          <w:highlight w:val="none"/>
        </w:rPr>
        <w:t>话：</w:t>
      </w:r>
      <w:r>
        <w:rPr>
          <w:rFonts w:hint="eastAsia" w:ascii="宋体" w:hAnsi="宋体" w:eastAsia="宋体" w:cs="宋体"/>
          <w:sz w:val="24"/>
          <w:szCs w:val="24"/>
          <w:highlight w:val="none"/>
          <w:u w:val="single" w:color="auto"/>
        </w:rPr>
        <w:t xml:space="preserve">                    </w:t>
      </w:r>
    </w:p>
    <w:p w14:paraId="31EF6F1D">
      <w:pPr>
        <w:keepNext w:val="0"/>
        <w:keepLines w:val="0"/>
        <w:pageBreakBefore w:val="0"/>
        <w:kinsoku/>
        <w:wordWrap w:val="0"/>
        <w:overflowPunct/>
        <w:topLinePunct/>
        <w:autoSpaceDE/>
        <w:autoSpaceDN/>
        <w:bidi w:val="0"/>
        <w:adjustRightInd w:val="0"/>
        <w:spacing w:before="178" w:line="360" w:lineRule="auto"/>
        <w:ind w:left="5"/>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传</w:t>
      </w:r>
      <w:r>
        <w:rPr>
          <w:rFonts w:hint="eastAsia" w:ascii="宋体" w:hAnsi="宋体" w:eastAsia="宋体" w:cs="宋体"/>
          <w:spacing w:val="12"/>
          <w:sz w:val="24"/>
          <w:szCs w:val="24"/>
          <w:highlight w:val="none"/>
        </w:rPr>
        <w:t xml:space="preserve">  </w:t>
      </w:r>
      <w:r>
        <w:rPr>
          <w:rFonts w:hint="eastAsia" w:ascii="宋体" w:hAnsi="宋体" w:eastAsia="宋体" w:cs="宋体"/>
          <w:spacing w:val="-9"/>
          <w:sz w:val="24"/>
          <w:szCs w:val="24"/>
          <w:highlight w:val="none"/>
        </w:rPr>
        <w:t>真：</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9"/>
          <w:sz w:val="24"/>
          <w:szCs w:val="24"/>
          <w:highlight w:val="none"/>
        </w:rPr>
        <w:t xml:space="preserve">               传</w:t>
      </w:r>
      <w:r>
        <w:rPr>
          <w:rFonts w:hint="eastAsia" w:ascii="宋体" w:hAnsi="宋体" w:eastAsia="宋体" w:cs="宋体"/>
          <w:spacing w:val="12"/>
          <w:sz w:val="24"/>
          <w:szCs w:val="24"/>
          <w:highlight w:val="none"/>
        </w:rPr>
        <w:t xml:space="preserve">  </w:t>
      </w:r>
      <w:r>
        <w:rPr>
          <w:rFonts w:hint="eastAsia" w:ascii="宋体" w:hAnsi="宋体" w:eastAsia="宋体" w:cs="宋体"/>
          <w:spacing w:val="-9"/>
          <w:sz w:val="24"/>
          <w:szCs w:val="24"/>
          <w:highlight w:val="none"/>
        </w:rPr>
        <w:t>真：</w:t>
      </w:r>
      <w:r>
        <w:rPr>
          <w:rFonts w:hint="eastAsia" w:ascii="宋体" w:hAnsi="宋体" w:eastAsia="宋体" w:cs="宋体"/>
          <w:sz w:val="24"/>
          <w:szCs w:val="24"/>
          <w:highlight w:val="none"/>
          <w:u w:val="single" w:color="auto"/>
        </w:rPr>
        <w:t xml:space="preserve">                    </w:t>
      </w:r>
    </w:p>
    <w:p w14:paraId="2C95BB0F">
      <w:pPr>
        <w:keepNext w:val="0"/>
        <w:keepLines w:val="0"/>
        <w:pageBreakBefore w:val="0"/>
        <w:kinsoku/>
        <w:wordWrap w:val="0"/>
        <w:overflowPunct/>
        <w:topLinePunct/>
        <w:autoSpaceDE/>
        <w:autoSpaceDN/>
        <w:bidi w:val="0"/>
        <w:adjustRightInd w:val="0"/>
        <w:spacing w:before="178" w:line="360" w:lineRule="auto"/>
        <w:ind w:left="2"/>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开户银行：</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1"/>
          <w:sz w:val="24"/>
          <w:szCs w:val="24"/>
          <w:highlight w:val="none"/>
        </w:rPr>
        <w:t xml:space="preserve">              </w:t>
      </w:r>
      <w:r>
        <w:rPr>
          <w:rFonts w:hint="eastAsia" w:ascii="宋体" w:hAnsi="宋体" w:eastAsia="宋体" w:cs="宋体"/>
          <w:spacing w:val="-3"/>
          <w:sz w:val="24"/>
          <w:szCs w:val="24"/>
          <w:highlight w:val="none"/>
        </w:rPr>
        <w:t>开户银行：</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4"/>
          <w:sz w:val="24"/>
          <w:szCs w:val="24"/>
          <w:highlight w:val="none"/>
          <w:u w:val="single" w:color="auto"/>
        </w:rPr>
        <w:t xml:space="preserve">           </w:t>
      </w:r>
    </w:p>
    <w:p w14:paraId="16D41447">
      <w:pPr>
        <w:keepNext w:val="0"/>
        <w:keepLines w:val="0"/>
        <w:pageBreakBefore w:val="0"/>
        <w:kinsoku/>
        <w:wordWrap w:val="0"/>
        <w:overflowPunct/>
        <w:topLinePunct/>
        <w:autoSpaceDE/>
        <w:autoSpaceDN/>
        <w:bidi w:val="0"/>
        <w:adjustRightInd w:val="0"/>
        <w:spacing w:before="180" w:line="360" w:lineRule="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账</w:t>
      </w:r>
      <w:r>
        <w:rPr>
          <w:rFonts w:hint="eastAsia" w:ascii="宋体" w:hAnsi="宋体" w:eastAsia="宋体" w:cs="宋体"/>
          <w:spacing w:val="16"/>
          <w:sz w:val="24"/>
          <w:szCs w:val="24"/>
          <w:highlight w:val="none"/>
        </w:rPr>
        <w:t xml:space="preserve">  </w:t>
      </w:r>
      <w:r>
        <w:rPr>
          <w:rFonts w:hint="eastAsia" w:ascii="宋体" w:hAnsi="宋体" w:eastAsia="宋体" w:cs="宋体"/>
          <w:spacing w:val="-7"/>
          <w:sz w:val="24"/>
          <w:szCs w:val="24"/>
          <w:highlight w:val="none"/>
        </w:rPr>
        <w:t>号：</w:t>
      </w:r>
      <w:r>
        <w:rPr>
          <w:rFonts w:hint="eastAsia" w:ascii="宋体" w:hAnsi="宋体" w:eastAsia="宋体" w:cs="宋体"/>
          <w:spacing w:val="-7"/>
          <w:sz w:val="24"/>
          <w:szCs w:val="24"/>
          <w:highlight w:val="none"/>
          <w:u w:val="single" w:color="auto"/>
        </w:rPr>
        <w:t xml:space="preserve">                       </w:t>
      </w:r>
      <w:r>
        <w:rPr>
          <w:rFonts w:hint="eastAsia" w:ascii="宋体" w:hAnsi="宋体" w:eastAsia="宋体" w:cs="宋体"/>
          <w:spacing w:val="1"/>
          <w:sz w:val="24"/>
          <w:szCs w:val="24"/>
          <w:highlight w:val="none"/>
        </w:rPr>
        <w:t xml:space="preserve">              </w:t>
      </w:r>
      <w:r>
        <w:rPr>
          <w:rFonts w:hint="eastAsia" w:ascii="宋体" w:hAnsi="宋体" w:eastAsia="宋体" w:cs="宋体"/>
          <w:spacing w:val="-7"/>
          <w:sz w:val="24"/>
          <w:szCs w:val="24"/>
          <w:highlight w:val="none"/>
        </w:rPr>
        <w:t>账</w:t>
      </w:r>
      <w:r>
        <w:rPr>
          <w:rFonts w:hint="eastAsia" w:ascii="宋体" w:hAnsi="宋体" w:eastAsia="宋体" w:cs="宋体"/>
          <w:spacing w:val="11"/>
          <w:sz w:val="24"/>
          <w:szCs w:val="24"/>
          <w:highlight w:val="none"/>
        </w:rPr>
        <w:t xml:space="preserve">  </w:t>
      </w:r>
      <w:r>
        <w:rPr>
          <w:rFonts w:hint="eastAsia" w:ascii="宋体" w:hAnsi="宋体" w:eastAsia="宋体" w:cs="宋体"/>
          <w:spacing w:val="-7"/>
          <w:sz w:val="24"/>
          <w:szCs w:val="24"/>
          <w:highlight w:val="none"/>
        </w:rPr>
        <w:t>号：</w:t>
      </w:r>
      <w:r>
        <w:rPr>
          <w:rFonts w:hint="eastAsia" w:ascii="宋体" w:hAnsi="宋体" w:eastAsia="宋体" w:cs="宋体"/>
          <w:sz w:val="24"/>
          <w:szCs w:val="24"/>
          <w:highlight w:val="none"/>
          <w:u w:val="single" w:color="auto"/>
        </w:rPr>
        <w:t xml:space="preserve">                    </w:t>
      </w:r>
    </w:p>
    <w:p w14:paraId="0DB8AA6D">
      <w:pPr>
        <w:keepNext w:val="0"/>
        <w:keepLines w:val="0"/>
        <w:pageBreakBefore w:val="0"/>
        <w:kinsoku/>
        <w:wordWrap w:val="0"/>
        <w:overflowPunct/>
        <w:topLinePunct/>
        <w:autoSpaceDE/>
        <w:autoSpaceDN/>
        <w:bidi w:val="0"/>
        <w:adjustRightInd w:val="0"/>
        <w:spacing w:before="177" w:line="360" w:lineRule="auto"/>
        <w:ind w:left="20"/>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邮政编码：</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2"/>
          <w:sz w:val="24"/>
          <w:szCs w:val="24"/>
          <w:highlight w:val="none"/>
        </w:rPr>
        <w:t xml:space="preserve">              </w:t>
      </w:r>
      <w:r>
        <w:rPr>
          <w:rFonts w:hint="eastAsia" w:ascii="宋体" w:hAnsi="宋体" w:eastAsia="宋体" w:cs="宋体"/>
          <w:spacing w:val="-7"/>
          <w:sz w:val="24"/>
          <w:szCs w:val="24"/>
          <w:highlight w:val="none"/>
        </w:rPr>
        <w:t>邮政编码：</w:t>
      </w:r>
      <w:r>
        <w:rPr>
          <w:rFonts w:hint="eastAsia" w:ascii="宋体" w:hAnsi="宋体" w:eastAsia="宋体" w:cs="宋体"/>
          <w:sz w:val="24"/>
          <w:szCs w:val="24"/>
          <w:highlight w:val="none"/>
          <w:u w:val="single" w:color="auto"/>
        </w:rPr>
        <w:t xml:space="preserve">                 </w:t>
      </w:r>
    </w:p>
    <w:p w14:paraId="5790CAF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E9B847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130058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174ACB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18FE94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83AB4D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0C47E07">
      <w:pPr>
        <w:pStyle w:val="4"/>
        <w:keepNext w:val="0"/>
        <w:keepLines w:val="0"/>
        <w:pageBreakBefore w:val="0"/>
        <w:kinsoku/>
        <w:wordWrap w:val="0"/>
        <w:overflowPunct/>
        <w:topLinePunct/>
        <w:autoSpaceDE/>
        <w:autoSpaceDN/>
        <w:bidi w:val="0"/>
        <w:spacing w:line="360" w:lineRule="auto"/>
        <w:rPr>
          <w:rFonts w:hint="eastAsia" w:ascii="宋体" w:hAnsi="宋体" w:eastAsia="宋体" w:cs="宋体"/>
          <w:sz w:val="21"/>
          <w:highlight w:val="none"/>
        </w:rPr>
      </w:pPr>
    </w:p>
    <w:p w14:paraId="75C8B527">
      <w:pPr>
        <w:keepNext w:val="0"/>
        <w:keepLines w:val="0"/>
        <w:pageBreakBefore w:val="0"/>
        <w:kinsoku/>
        <w:wordWrap w:val="0"/>
        <w:overflowPunct/>
        <w:topLinePunct/>
        <w:autoSpaceDE/>
        <w:autoSpaceDN/>
        <w:bidi w:val="0"/>
        <w:spacing w:line="360" w:lineRule="auto"/>
        <w:rPr>
          <w:rFonts w:hint="eastAsia" w:ascii="宋体" w:hAnsi="宋体" w:eastAsia="宋体" w:cs="宋体"/>
          <w:sz w:val="21"/>
          <w:highlight w:val="none"/>
        </w:rPr>
      </w:pPr>
    </w:p>
    <w:p w14:paraId="59BA9A36">
      <w:pPr>
        <w:pStyle w:val="4"/>
        <w:keepNext w:val="0"/>
        <w:keepLines w:val="0"/>
        <w:pageBreakBefore w:val="0"/>
        <w:kinsoku/>
        <w:wordWrap w:val="0"/>
        <w:overflowPunct/>
        <w:topLinePunct/>
        <w:autoSpaceDE/>
        <w:autoSpaceDN/>
        <w:bidi w:val="0"/>
        <w:spacing w:line="360" w:lineRule="auto"/>
        <w:rPr>
          <w:rFonts w:hint="eastAsia" w:ascii="宋体" w:hAnsi="宋体" w:eastAsia="宋体" w:cs="宋体"/>
          <w:sz w:val="21"/>
          <w:highlight w:val="none"/>
        </w:rPr>
      </w:pPr>
    </w:p>
    <w:p w14:paraId="6C74AAD6">
      <w:pPr>
        <w:keepNext w:val="0"/>
        <w:keepLines w:val="0"/>
        <w:pageBreakBefore w:val="0"/>
        <w:kinsoku/>
        <w:wordWrap w:val="0"/>
        <w:overflowPunct/>
        <w:topLinePunct/>
        <w:autoSpaceDE/>
        <w:autoSpaceDN/>
        <w:bidi w:val="0"/>
        <w:spacing w:line="360" w:lineRule="auto"/>
        <w:rPr>
          <w:rFonts w:hint="eastAsia" w:ascii="宋体" w:hAnsi="宋体" w:eastAsia="宋体" w:cs="宋体"/>
          <w:sz w:val="21"/>
          <w:highlight w:val="none"/>
        </w:rPr>
      </w:pPr>
    </w:p>
    <w:p w14:paraId="6DCA1ED0">
      <w:pPr>
        <w:pStyle w:val="4"/>
        <w:keepNext w:val="0"/>
        <w:keepLines w:val="0"/>
        <w:pageBreakBefore w:val="0"/>
        <w:kinsoku/>
        <w:wordWrap w:val="0"/>
        <w:overflowPunct/>
        <w:topLinePunct/>
        <w:autoSpaceDE/>
        <w:autoSpaceDN/>
        <w:bidi w:val="0"/>
        <w:spacing w:line="360" w:lineRule="auto"/>
        <w:rPr>
          <w:rFonts w:hint="eastAsia" w:ascii="宋体" w:hAnsi="宋体" w:eastAsia="宋体" w:cs="宋体"/>
          <w:sz w:val="21"/>
          <w:highlight w:val="none"/>
        </w:rPr>
      </w:pPr>
    </w:p>
    <w:p w14:paraId="599D0723">
      <w:pPr>
        <w:keepNext w:val="0"/>
        <w:keepLines w:val="0"/>
        <w:pageBreakBefore w:val="0"/>
        <w:kinsoku/>
        <w:wordWrap w:val="0"/>
        <w:overflowPunct/>
        <w:topLinePunct/>
        <w:autoSpaceDE/>
        <w:autoSpaceDN/>
        <w:bidi w:val="0"/>
        <w:spacing w:line="360" w:lineRule="auto"/>
        <w:rPr>
          <w:rFonts w:hint="eastAsia" w:ascii="宋体" w:hAnsi="宋体" w:eastAsia="宋体" w:cs="宋体"/>
          <w:sz w:val="21"/>
          <w:highlight w:val="none"/>
        </w:rPr>
      </w:pPr>
    </w:p>
    <w:p w14:paraId="6A6A29DF">
      <w:pPr>
        <w:pStyle w:val="4"/>
        <w:keepNext w:val="0"/>
        <w:keepLines w:val="0"/>
        <w:pageBreakBefore w:val="0"/>
        <w:kinsoku/>
        <w:wordWrap w:val="0"/>
        <w:overflowPunct/>
        <w:topLinePunct/>
        <w:autoSpaceDE/>
        <w:autoSpaceDN/>
        <w:bidi w:val="0"/>
        <w:spacing w:line="360" w:lineRule="auto"/>
        <w:rPr>
          <w:rFonts w:hint="eastAsia" w:ascii="宋体" w:hAnsi="宋体" w:eastAsia="宋体" w:cs="宋体"/>
          <w:sz w:val="21"/>
          <w:highlight w:val="none"/>
        </w:rPr>
      </w:pPr>
    </w:p>
    <w:p w14:paraId="48B0F6A5">
      <w:pPr>
        <w:keepNext w:val="0"/>
        <w:keepLines w:val="0"/>
        <w:pageBreakBefore w:val="0"/>
        <w:kinsoku/>
        <w:wordWrap w:val="0"/>
        <w:overflowPunct/>
        <w:topLinePunct/>
        <w:autoSpaceDE/>
        <w:autoSpaceDN/>
        <w:bidi w:val="0"/>
        <w:spacing w:line="360" w:lineRule="auto"/>
        <w:rPr>
          <w:rFonts w:hint="eastAsia" w:ascii="宋体" w:hAnsi="宋体" w:eastAsia="宋体" w:cs="宋体"/>
          <w:sz w:val="21"/>
          <w:highlight w:val="none"/>
        </w:rPr>
      </w:pPr>
    </w:p>
    <w:p w14:paraId="52F173D0">
      <w:pPr>
        <w:pStyle w:val="4"/>
        <w:keepNext w:val="0"/>
        <w:keepLines w:val="0"/>
        <w:pageBreakBefore w:val="0"/>
        <w:kinsoku/>
        <w:wordWrap w:val="0"/>
        <w:overflowPunct/>
        <w:topLinePunct/>
        <w:autoSpaceDE/>
        <w:autoSpaceDN/>
        <w:bidi w:val="0"/>
        <w:spacing w:line="360" w:lineRule="auto"/>
        <w:rPr>
          <w:rFonts w:hint="eastAsia" w:ascii="宋体" w:hAnsi="宋体" w:eastAsia="宋体" w:cs="宋体"/>
          <w:sz w:val="21"/>
          <w:highlight w:val="none"/>
        </w:rPr>
      </w:pPr>
    </w:p>
    <w:p w14:paraId="2CBAAAE1">
      <w:pPr>
        <w:keepNext w:val="0"/>
        <w:keepLines w:val="0"/>
        <w:pageBreakBefore w:val="0"/>
        <w:kinsoku/>
        <w:wordWrap w:val="0"/>
        <w:overflowPunct/>
        <w:topLinePunct/>
        <w:autoSpaceDE/>
        <w:autoSpaceDN/>
        <w:bidi w:val="0"/>
        <w:spacing w:line="360" w:lineRule="auto"/>
        <w:rPr>
          <w:rFonts w:hint="eastAsia" w:ascii="宋体" w:hAnsi="宋体" w:eastAsia="宋体" w:cs="宋体"/>
          <w:sz w:val="21"/>
          <w:highlight w:val="none"/>
        </w:rPr>
      </w:pPr>
    </w:p>
    <w:p w14:paraId="2B17DAB5">
      <w:pPr>
        <w:pStyle w:val="4"/>
        <w:keepNext w:val="0"/>
        <w:keepLines w:val="0"/>
        <w:pageBreakBefore w:val="0"/>
        <w:kinsoku/>
        <w:wordWrap w:val="0"/>
        <w:overflowPunct/>
        <w:topLinePunct/>
        <w:autoSpaceDE/>
        <w:autoSpaceDN/>
        <w:bidi w:val="0"/>
        <w:spacing w:line="360" w:lineRule="auto"/>
        <w:rPr>
          <w:rFonts w:hint="eastAsia" w:ascii="宋体" w:hAnsi="宋体" w:eastAsia="宋体" w:cs="宋体"/>
          <w:sz w:val="21"/>
          <w:highlight w:val="none"/>
        </w:rPr>
      </w:pPr>
    </w:p>
    <w:p w14:paraId="016B0ECB">
      <w:pPr>
        <w:keepNext w:val="0"/>
        <w:keepLines w:val="0"/>
        <w:pageBreakBefore w:val="0"/>
        <w:kinsoku/>
        <w:wordWrap w:val="0"/>
        <w:overflowPunct/>
        <w:topLinePunct/>
        <w:autoSpaceDE/>
        <w:autoSpaceDN/>
        <w:bidi w:val="0"/>
        <w:spacing w:line="360" w:lineRule="auto"/>
        <w:rPr>
          <w:rFonts w:hint="eastAsia" w:ascii="宋体" w:hAnsi="宋体" w:eastAsia="宋体" w:cs="宋体"/>
          <w:sz w:val="21"/>
          <w:highlight w:val="none"/>
        </w:rPr>
      </w:pPr>
    </w:p>
    <w:p w14:paraId="3679B85F">
      <w:pPr>
        <w:pStyle w:val="4"/>
        <w:keepNext w:val="0"/>
        <w:keepLines w:val="0"/>
        <w:pageBreakBefore w:val="0"/>
        <w:kinsoku/>
        <w:wordWrap w:val="0"/>
        <w:overflowPunct/>
        <w:topLinePunct/>
        <w:autoSpaceDE/>
        <w:autoSpaceDN/>
        <w:bidi w:val="0"/>
        <w:spacing w:line="360" w:lineRule="auto"/>
        <w:rPr>
          <w:rFonts w:hint="eastAsia" w:ascii="宋体" w:hAnsi="宋体" w:eastAsia="宋体" w:cs="宋体"/>
          <w:sz w:val="21"/>
          <w:highlight w:val="none"/>
        </w:rPr>
      </w:pPr>
    </w:p>
    <w:p w14:paraId="2C0D40BA">
      <w:pPr>
        <w:keepNext w:val="0"/>
        <w:keepLines w:val="0"/>
        <w:pageBreakBefore w:val="0"/>
        <w:kinsoku/>
        <w:wordWrap w:val="0"/>
        <w:overflowPunct/>
        <w:topLinePunct/>
        <w:autoSpaceDE/>
        <w:autoSpaceDN/>
        <w:bidi w:val="0"/>
        <w:spacing w:line="360" w:lineRule="auto"/>
        <w:rPr>
          <w:rFonts w:hint="eastAsia" w:ascii="宋体" w:hAnsi="宋体" w:eastAsia="宋体" w:cs="宋体"/>
          <w:sz w:val="21"/>
          <w:highlight w:val="none"/>
        </w:rPr>
      </w:pPr>
    </w:p>
    <w:p w14:paraId="7F0CE465">
      <w:pPr>
        <w:pStyle w:val="4"/>
        <w:keepNext w:val="0"/>
        <w:keepLines w:val="0"/>
        <w:pageBreakBefore w:val="0"/>
        <w:kinsoku/>
        <w:wordWrap w:val="0"/>
        <w:overflowPunct/>
        <w:topLinePunct/>
        <w:autoSpaceDE/>
        <w:autoSpaceDN/>
        <w:bidi w:val="0"/>
        <w:spacing w:line="360" w:lineRule="auto"/>
        <w:rPr>
          <w:rFonts w:hint="eastAsia" w:ascii="宋体" w:hAnsi="宋体" w:eastAsia="宋体" w:cs="宋体"/>
          <w:sz w:val="21"/>
          <w:highlight w:val="none"/>
        </w:rPr>
      </w:pPr>
    </w:p>
    <w:p w14:paraId="5C66E118">
      <w:pPr>
        <w:keepNext w:val="0"/>
        <w:keepLines w:val="0"/>
        <w:pageBreakBefore w:val="0"/>
        <w:kinsoku/>
        <w:wordWrap w:val="0"/>
        <w:overflowPunct/>
        <w:topLinePunct/>
        <w:autoSpaceDE/>
        <w:autoSpaceDN/>
        <w:bidi w:val="0"/>
        <w:spacing w:line="360" w:lineRule="auto"/>
        <w:rPr>
          <w:rFonts w:hint="eastAsia" w:ascii="宋体" w:hAnsi="宋体" w:eastAsia="宋体" w:cs="宋体"/>
          <w:sz w:val="21"/>
          <w:highlight w:val="none"/>
        </w:rPr>
      </w:pPr>
    </w:p>
    <w:p w14:paraId="1F601595">
      <w:pPr>
        <w:pStyle w:val="4"/>
        <w:keepNext w:val="0"/>
        <w:keepLines w:val="0"/>
        <w:pageBreakBefore w:val="0"/>
        <w:kinsoku/>
        <w:wordWrap w:val="0"/>
        <w:overflowPunct/>
        <w:topLinePunct/>
        <w:autoSpaceDE/>
        <w:autoSpaceDN/>
        <w:bidi w:val="0"/>
        <w:spacing w:line="360" w:lineRule="auto"/>
        <w:rPr>
          <w:rFonts w:hint="eastAsia" w:ascii="宋体" w:hAnsi="宋体" w:eastAsia="宋体" w:cs="宋体"/>
          <w:sz w:val="21"/>
          <w:highlight w:val="none"/>
        </w:rPr>
      </w:pPr>
    </w:p>
    <w:p w14:paraId="22045CEF">
      <w:pPr>
        <w:keepNext w:val="0"/>
        <w:keepLines w:val="0"/>
        <w:pageBreakBefore w:val="0"/>
        <w:kinsoku/>
        <w:wordWrap w:val="0"/>
        <w:overflowPunct/>
        <w:topLinePunct/>
        <w:autoSpaceDE/>
        <w:autoSpaceDN/>
        <w:bidi w:val="0"/>
        <w:spacing w:line="360" w:lineRule="auto"/>
        <w:rPr>
          <w:rFonts w:hint="eastAsia" w:ascii="宋体" w:hAnsi="宋体" w:eastAsia="宋体" w:cs="宋体"/>
          <w:sz w:val="21"/>
          <w:highlight w:val="none"/>
        </w:rPr>
      </w:pPr>
    </w:p>
    <w:p w14:paraId="75E96CCF">
      <w:pPr>
        <w:pStyle w:val="4"/>
        <w:keepNext w:val="0"/>
        <w:keepLines w:val="0"/>
        <w:pageBreakBefore w:val="0"/>
        <w:kinsoku/>
        <w:wordWrap w:val="0"/>
        <w:overflowPunct/>
        <w:topLinePunct/>
        <w:autoSpaceDE/>
        <w:autoSpaceDN/>
        <w:bidi w:val="0"/>
        <w:spacing w:line="360" w:lineRule="auto"/>
        <w:rPr>
          <w:rFonts w:hint="eastAsia" w:ascii="宋体" w:hAnsi="宋体" w:eastAsia="宋体" w:cs="宋体"/>
          <w:sz w:val="21"/>
          <w:highlight w:val="none"/>
        </w:rPr>
      </w:pPr>
    </w:p>
    <w:p w14:paraId="067CF932">
      <w:pPr>
        <w:keepNext w:val="0"/>
        <w:keepLines w:val="0"/>
        <w:pageBreakBefore w:val="0"/>
        <w:kinsoku/>
        <w:wordWrap w:val="0"/>
        <w:overflowPunct/>
        <w:topLinePunct/>
        <w:autoSpaceDE/>
        <w:autoSpaceDN/>
        <w:bidi w:val="0"/>
        <w:spacing w:line="360" w:lineRule="auto"/>
        <w:rPr>
          <w:rFonts w:hint="eastAsia" w:ascii="宋体" w:hAnsi="宋体" w:eastAsia="宋体" w:cs="宋体"/>
          <w:sz w:val="21"/>
          <w:highlight w:val="none"/>
        </w:rPr>
      </w:pPr>
    </w:p>
    <w:p w14:paraId="6310C7BC">
      <w:pPr>
        <w:pStyle w:val="4"/>
        <w:keepNext w:val="0"/>
        <w:keepLines w:val="0"/>
        <w:pageBreakBefore w:val="0"/>
        <w:kinsoku/>
        <w:wordWrap w:val="0"/>
        <w:overflowPunct/>
        <w:topLinePunct/>
        <w:autoSpaceDE/>
        <w:autoSpaceDN/>
        <w:bidi w:val="0"/>
        <w:spacing w:line="360" w:lineRule="auto"/>
        <w:rPr>
          <w:rFonts w:hint="eastAsia" w:ascii="宋体" w:hAnsi="宋体" w:eastAsia="宋体" w:cs="宋体"/>
          <w:sz w:val="21"/>
          <w:highlight w:val="none"/>
        </w:rPr>
      </w:pPr>
    </w:p>
    <w:p w14:paraId="33EA9139">
      <w:pPr>
        <w:keepNext w:val="0"/>
        <w:keepLines w:val="0"/>
        <w:pageBreakBefore w:val="0"/>
        <w:kinsoku/>
        <w:wordWrap w:val="0"/>
        <w:overflowPunct/>
        <w:topLinePunct/>
        <w:autoSpaceDE/>
        <w:autoSpaceDN/>
        <w:bidi w:val="0"/>
        <w:spacing w:line="360" w:lineRule="auto"/>
        <w:rPr>
          <w:rFonts w:hint="eastAsia" w:ascii="宋体" w:hAnsi="宋体" w:eastAsia="宋体" w:cs="宋体"/>
          <w:sz w:val="21"/>
          <w:highlight w:val="none"/>
        </w:rPr>
      </w:pPr>
    </w:p>
    <w:p w14:paraId="30E47279">
      <w:pPr>
        <w:pStyle w:val="4"/>
        <w:keepNext w:val="0"/>
        <w:keepLines w:val="0"/>
        <w:pageBreakBefore w:val="0"/>
        <w:kinsoku/>
        <w:wordWrap w:val="0"/>
        <w:overflowPunct/>
        <w:topLinePunct/>
        <w:autoSpaceDE/>
        <w:autoSpaceDN/>
        <w:bidi w:val="0"/>
        <w:spacing w:line="360" w:lineRule="auto"/>
        <w:rPr>
          <w:rFonts w:hint="eastAsia" w:ascii="宋体" w:hAnsi="宋体" w:eastAsia="宋体" w:cs="宋体"/>
          <w:sz w:val="21"/>
          <w:highlight w:val="none"/>
        </w:rPr>
      </w:pPr>
    </w:p>
    <w:p w14:paraId="28AC6244">
      <w:pPr>
        <w:keepNext w:val="0"/>
        <w:keepLines w:val="0"/>
        <w:pageBreakBefore w:val="0"/>
        <w:kinsoku/>
        <w:wordWrap w:val="0"/>
        <w:overflowPunct/>
        <w:topLinePunct/>
        <w:autoSpaceDE/>
        <w:autoSpaceDN/>
        <w:bidi w:val="0"/>
        <w:adjustRightInd w:val="0"/>
        <w:spacing w:before="97" w:line="360" w:lineRule="auto"/>
        <w:rPr>
          <w:rFonts w:hint="eastAsia" w:ascii="宋体" w:hAnsi="宋体" w:eastAsia="宋体" w:cs="宋体"/>
          <w:spacing w:val="-12"/>
          <w:sz w:val="30"/>
          <w:szCs w:val="30"/>
          <w:highlight w:val="none"/>
        </w:rPr>
        <w:sectPr>
          <w:headerReference r:id="rId38" w:type="default"/>
          <w:footerReference r:id="rId39" w:type="default"/>
          <w:pgSz w:w="11906" w:h="16839"/>
          <w:pgMar w:top="1440" w:right="1080" w:bottom="1440" w:left="1080" w:header="0" w:footer="1200" w:gutter="0"/>
          <w:pgNumType w:fmt="decimal"/>
          <w:cols w:space="720" w:num="1"/>
        </w:sectPr>
      </w:pPr>
    </w:p>
    <w:p w14:paraId="5A4220F7">
      <w:pPr>
        <w:keepNext w:val="0"/>
        <w:keepLines w:val="0"/>
        <w:pageBreakBefore w:val="0"/>
        <w:kinsoku/>
        <w:wordWrap w:val="0"/>
        <w:overflowPunct/>
        <w:topLinePunct/>
        <w:autoSpaceDE/>
        <w:autoSpaceDN/>
        <w:bidi w:val="0"/>
        <w:adjustRightInd w:val="0"/>
        <w:spacing w:before="97" w:line="360" w:lineRule="auto"/>
        <w:rPr>
          <w:rFonts w:hint="eastAsia" w:ascii="宋体" w:hAnsi="宋体" w:eastAsia="宋体" w:cs="宋体"/>
          <w:sz w:val="30"/>
          <w:szCs w:val="30"/>
          <w:highlight w:val="none"/>
        </w:rPr>
      </w:pPr>
      <w:r>
        <w:rPr>
          <w:rFonts w:hint="eastAsia" w:ascii="宋体" w:hAnsi="宋体" w:eastAsia="宋体" w:cs="宋体"/>
          <w:spacing w:val="-12"/>
          <w:sz w:val="30"/>
          <w:szCs w:val="30"/>
          <w:highlight w:val="none"/>
        </w:rPr>
        <w:t>附件</w:t>
      </w:r>
      <w:r>
        <w:rPr>
          <w:rFonts w:hint="eastAsia" w:ascii="宋体" w:hAnsi="宋体" w:eastAsia="宋体" w:cs="宋体"/>
          <w:spacing w:val="-59"/>
          <w:sz w:val="30"/>
          <w:szCs w:val="30"/>
          <w:highlight w:val="none"/>
        </w:rPr>
        <w:t xml:space="preserve"> </w:t>
      </w:r>
      <w:r>
        <w:rPr>
          <w:rFonts w:hint="eastAsia" w:ascii="宋体" w:hAnsi="宋体" w:eastAsia="宋体" w:cs="宋体"/>
          <w:spacing w:val="-12"/>
          <w:sz w:val="30"/>
          <w:szCs w:val="30"/>
          <w:highlight w:val="none"/>
        </w:rPr>
        <w:t>3：</w:t>
      </w:r>
    </w:p>
    <w:p w14:paraId="2C503E27">
      <w:pPr>
        <w:keepNext w:val="0"/>
        <w:keepLines w:val="0"/>
        <w:pageBreakBefore w:val="0"/>
        <w:kinsoku/>
        <w:wordWrap w:val="0"/>
        <w:overflowPunct/>
        <w:topLinePunct/>
        <w:autoSpaceDE/>
        <w:autoSpaceDN/>
        <w:bidi w:val="0"/>
        <w:adjustRightInd w:val="0"/>
        <w:spacing w:before="233" w:line="360" w:lineRule="auto"/>
        <w:ind w:left="3303"/>
        <w:rPr>
          <w:rFonts w:hint="eastAsia" w:ascii="宋体" w:hAnsi="宋体" w:eastAsia="宋体" w:cs="宋体"/>
          <w:sz w:val="30"/>
          <w:szCs w:val="30"/>
          <w:highlight w:val="none"/>
        </w:rPr>
      </w:pPr>
      <w:r>
        <w:rPr>
          <w:rFonts w:hint="eastAsia" w:ascii="宋体" w:hAnsi="宋体" w:eastAsia="宋体" w:cs="宋体"/>
          <w:spacing w:val="-2"/>
          <w:sz w:val="30"/>
          <w:szCs w:val="30"/>
          <w:highlight w:val="none"/>
        </w:rPr>
        <w:t>主要建设工程文件目录</w:t>
      </w:r>
    </w:p>
    <w:p w14:paraId="60E3F88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highlight w:val="none"/>
        </w:rPr>
      </w:pPr>
    </w:p>
    <w:tbl>
      <w:tblPr>
        <w:tblStyle w:val="15"/>
        <w:tblW w:w="9042" w:type="dxa"/>
        <w:tblInd w:w="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2"/>
        <w:gridCol w:w="1272"/>
        <w:gridCol w:w="1446"/>
        <w:gridCol w:w="1239"/>
        <w:gridCol w:w="1446"/>
        <w:gridCol w:w="1677"/>
      </w:tblGrid>
      <w:tr w14:paraId="65DB4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62" w:type="dxa"/>
            <w:tcBorders>
              <w:top w:val="single" w:color="000000" w:sz="10" w:space="0"/>
              <w:left w:val="single" w:color="000000" w:sz="10" w:space="0"/>
            </w:tcBorders>
            <w:vAlign w:val="top"/>
          </w:tcPr>
          <w:p w14:paraId="7D601F59">
            <w:pPr>
              <w:keepNext w:val="0"/>
              <w:keepLines w:val="0"/>
              <w:pageBreakBefore w:val="0"/>
              <w:kinsoku/>
              <w:wordWrap w:val="0"/>
              <w:overflowPunct/>
              <w:topLinePunct/>
              <w:autoSpaceDE/>
              <w:autoSpaceDN/>
              <w:bidi w:val="0"/>
              <w:adjustRightInd w:val="0"/>
              <w:spacing w:before="116" w:line="360" w:lineRule="auto"/>
              <w:ind w:left="422"/>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文件名称</w:t>
            </w:r>
          </w:p>
        </w:tc>
        <w:tc>
          <w:tcPr>
            <w:tcW w:w="1272" w:type="dxa"/>
            <w:tcBorders>
              <w:top w:val="single" w:color="000000" w:sz="10" w:space="0"/>
            </w:tcBorders>
            <w:vAlign w:val="top"/>
          </w:tcPr>
          <w:p w14:paraId="79795925">
            <w:pPr>
              <w:keepNext w:val="0"/>
              <w:keepLines w:val="0"/>
              <w:pageBreakBefore w:val="0"/>
              <w:kinsoku/>
              <w:wordWrap w:val="0"/>
              <w:overflowPunct/>
              <w:topLinePunct/>
              <w:autoSpaceDE/>
              <w:autoSpaceDN/>
              <w:bidi w:val="0"/>
              <w:adjustRightInd w:val="0"/>
              <w:spacing w:before="116" w:line="360" w:lineRule="auto"/>
              <w:ind w:left="364"/>
              <w:rPr>
                <w:rFonts w:hint="eastAsia" w:ascii="宋体" w:hAnsi="宋体" w:eastAsia="宋体" w:cs="宋体"/>
                <w:sz w:val="28"/>
                <w:szCs w:val="28"/>
                <w:highlight w:val="none"/>
              </w:rPr>
            </w:pPr>
            <w:r>
              <w:rPr>
                <w:rFonts w:hint="eastAsia" w:ascii="宋体" w:hAnsi="宋体" w:eastAsia="宋体" w:cs="宋体"/>
                <w:spacing w:val="-9"/>
                <w:sz w:val="28"/>
                <w:szCs w:val="28"/>
                <w:highlight w:val="none"/>
              </w:rPr>
              <w:t>套数</w:t>
            </w:r>
          </w:p>
        </w:tc>
        <w:tc>
          <w:tcPr>
            <w:tcW w:w="1446" w:type="dxa"/>
            <w:tcBorders>
              <w:top w:val="single" w:color="000000" w:sz="10" w:space="0"/>
            </w:tcBorders>
            <w:vAlign w:val="top"/>
          </w:tcPr>
          <w:p w14:paraId="43249017">
            <w:pPr>
              <w:keepNext w:val="0"/>
              <w:keepLines w:val="0"/>
              <w:pageBreakBefore w:val="0"/>
              <w:kinsoku/>
              <w:wordWrap w:val="0"/>
              <w:overflowPunct/>
              <w:topLinePunct/>
              <w:autoSpaceDE/>
              <w:autoSpaceDN/>
              <w:bidi w:val="0"/>
              <w:adjustRightInd w:val="0"/>
              <w:spacing w:before="116" w:line="360" w:lineRule="auto"/>
              <w:jc w:val="right"/>
              <w:rPr>
                <w:rFonts w:hint="eastAsia" w:ascii="宋体" w:hAnsi="宋体" w:eastAsia="宋体" w:cs="宋体"/>
                <w:sz w:val="28"/>
                <w:szCs w:val="28"/>
                <w:highlight w:val="none"/>
              </w:rPr>
            </w:pPr>
            <w:r>
              <w:rPr>
                <w:rFonts w:hint="eastAsia" w:ascii="宋体" w:hAnsi="宋体" w:eastAsia="宋体" w:cs="宋体"/>
                <w:spacing w:val="-15"/>
                <w:sz w:val="28"/>
                <w:szCs w:val="28"/>
                <w:highlight w:val="none"/>
              </w:rPr>
              <w:t>费用（元）</w:t>
            </w:r>
          </w:p>
        </w:tc>
        <w:tc>
          <w:tcPr>
            <w:tcW w:w="1239" w:type="dxa"/>
            <w:tcBorders>
              <w:top w:val="single" w:color="000000" w:sz="10" w:space="0"/>
            </w:tcBorders>
            <w:vAlign w:val="top"/>
          </w:tcPr>
          <w:p w14:paraId="6ACFAF6F">
            <w:pPr>
              <w:keepNext w:val="0"/>
              <w:keepLines w:val="0"/>
              <w:pageBreakBefore w:val="0"/>
              <w:kinsoku/>
              <w:wordWrap w:val="0"/>
              <w:overflowPunct/>
              <w:topLinePunct/>
              <w:autoSpaceDE/>
              <w:autoSpaceDN/>
              <w:bidi w:val="0"/>
              <w:adjustRightInd w:val="0"/>
              <w:spacing w:before="116" w:line="360" w:lineRule="auto"/>
              <w:ind w:left="362"/>
              <w:rPr>
                <w:rFonts w:hint="eastAsia" w:ascii="宋体" w:hAnsi="宋体" w:eastAsia="宋体" w:cs="宋体"/>
                <w:sz w:val="28"/>
                <w:szCs w:val="28"/>
                <w:highlight w:val="none"/>
              </w:rPr>
            </w:pPr>
            <w:r>
              <w:rPr>
                <w:rFonts w:hint="eastAsia" w:ascii="宋体" w:hAnsi="宋体" w:eastAsia="宋体" w:cs="宋体"/>
                <w:spacing w:val="-12"/>
                <w:sz w:val="28"/>
                <w:szCs w:val="28"/>
                <w:highlight w:val="none"/>
              </w:rPr>
              <w:t>质量</w:t>
            </w:r>
          </w:p>
        </w:tc>
        <w:tc>
          <w:tcPr>
            <w:tcW w:w="1446" w:type="dxa"/>
            <w:tcBorders>
              <w:top w:val="single" w:color="000000" w:sz="10" w:space="0"/>
            </w:tcBorders>
            <w:vAlign w:val="top"/>
          </w:tcPr>
          <w:p w14:paraId="24FA3D29">
            <w:pPr>
              <w:keepNext w:val="0"/>
              <w:keepLines w:val="0"/>
              <w:pageBreakBefore w:val="0"/>
              <w:kinsoku/>
              <w:wordWrap w:val="0"/>
              <w:overflowPunct/>
              <w:topLinePunct/>
              <w:autoSpaceDE/>
              <w:autoSpaceDN/>
              <w:bidi w:val="0"/>
              <w:adjustRightInd w:val="0"/>
              <w:spacing w:before="116" w:line="360" w:lineRule="auto"/>
              <w:ind w:left="182"/>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移交时间</w:t>
            </w:r>
          </w:p>
        </w:tc>
        <w:tc>
          <w:tcPr>
            <w:tcW w:w="1677" w:type="dxa"/>
            <w:tcBorders>
              <w:top w:val="single" w:color="000000" w:sz="10" w:space="0"/>
              <w:right w:val="single" w:color="000000" w:sz="10" w:space="0"/>
            </w:tcBorders>
            <w:vAlign w:val="top"/>
          </w:tcPr>
          <w:p w14:paraId="0DD89591">
            <w:pPr>
              <w:keepNext w:val="0"/>
              <w:keepLines w:val="0"/>
              <w:pageBreakBefore w:val="0"/>
              <w:kinsoku/>
              <w:wordWrap w:val="0"/>
              <w:overflowPunct/>
              <w:topLinePunct/>
              <w:autoSpaceDE/>
              <w:autoSpaceDN/>
              <w:bidi w:val="0"/>
              <w:adjustRightInd w:val="0"/>
              <w:spacing w:before="116" w:line="360" w:lineRule="auto"/>
              <w:ind w:left="438"/>
              <w:rPr>
                <w:rFonts w:hint="eastAsia" w:ascii="宋体" w:hAnsi="宋体" w:eastAsia="宋体" w:cs="宋体"/>
                <w:sz w:val="28"/>
                <w:szCs w:val="28"/>
                <w:highlight w:val="none"/>
              </w:rPr>
            </w:pPr>
            <w:r>
              <w:rPr>
                <w:rFonts w:hint="eastAsia" w:ascii="宋体" w:hAnsi="宋体" w:eastAsia="宋体" w:cs="宋体"/>
                <w:spacing w:val="-7"/>
                <w:sz w:val="28"/>
                <w:szCs w:val="28"/>
                <w:highlight w:val="none"/>
              </w:rPr>
              <w:t>责任人</w:t>
            </w:r>
          </w:p>
        </w:tc>
      </w:tr>
      <w:tr w14:paraId="71F2E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962" w:type="dxa"/>
            <w:tcBorders>
              <w:left w:val="single" w:color="000000" w:sz="10" w:space="0"/>
            </w:tcBorders>
            <w:vAlign w:val="top"/>
          </w:tcPr>
          <w:p w14:paraId="36A739D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0903EA9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598B35A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299AF09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57CC7B2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52018A9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3E301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4AAEF97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2858176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1D0305D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4A2E0BD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228F57F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50B83BE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02A79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325DB9C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75BAE01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541022E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29AA7F1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2CD16D7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1D7F937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5E7FF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22AD15B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410C5A3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6CDB614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664DED5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6D5F327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2B5755C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0DC41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0E84D5F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2FA7F81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74F6CF2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441467E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74B2303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1C6C7CC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1A05E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2318CF3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0F49D71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736924F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6519B14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4588CBE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40C51E9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1EEFD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3C73B3A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4E26820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212D2FE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1568194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63AFF6F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06F5784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3D7BE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53B8A6B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7825AE5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549D065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5304FDB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4EFCA68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51C1534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4189B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962" w:type="dxa"/>
            <w:tcBorders>
              <w:left w:val="single" w:color="000000" w:sz="10" w:space="0"/>
            </w:tcBorders>
            <w:vAlign w:val="top"/>
          </w:tcPr>
          <w:p w14:paraId="012ECC0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7A80C85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5FB09D6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237D1CA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58BF1C0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26A6C77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0F35E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35561D0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3E8E8E0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4845B33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5D25331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6414F1B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45E1025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3D638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962" w:type="dxa"/>
            <w:tcBorders>
              <w:left w:val="single" w:color="000000" w:sz="10" w:space="0"/>
            </w:tcBorders>
            <w:vAlign w:val="top"/>
          </w:tcPr>
          <w:p w14:paraId="3C61519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5EDBD11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71F6FD0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5F0BC96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7B76751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63F323C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6C67F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962" w:type="dxa"/>
            <w:tcBorders>
              <w:left w:val="single" w:color="000000" w:sz="10" w:space="0"/>
            </w:tcBorders>
            <w:vAlign w:val="top"/>
          </w:tcPr>
          <w:p w14:paraId="4E79241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3E23230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23A1DEF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7CED83D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202968B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115090F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4AF45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962" w:type="dxa"/>
            <w:tcBorders>
              <w:left w:val="single" w:color="000000" w:sz="10" w:space="0"/>
            </w:tcBorders>
            <w:vAlign w:val="top"/>
          </w:tcPr>
          <w:p w14:paraId="14B5792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4004F6C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2E1C501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5FF097A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1433FD3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125B49D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5D916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962" w:type="dxa"/>
            <w:tcBorders>
              <w:left w:val="single" w:color="000000" w:sz="10" w:space="0"/>
            </w:tcBorders>
            <w:vAlign w:val="top"/>
          </w:tcPr>
          <w:p w14:paraId="043561C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714884A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355AF13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757E7D8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4528B32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1CF6E31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3DF85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962" w:type="dxa"/>
            <w:tcBorders>
              <w:left w:val="single" w:color="000000" w:sz="10" w:space="0"/>
            </w:tcBorders>
            <w:vAlign w:val="top"/>
          </w:tcPr>
          <w:p w14:paraId="18DE509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71B5C38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71FD81E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399302B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3980B3C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029E9B0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2003D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962" w:type="dxa"/>
            <w:tcBorders>
              <w:left w:val="single" w:color="000000" w:sz="10" w:space="0"/>
            </w:tcBorders>
            <w:vAlign w:val="top"/>
          </w:tcPr>
          <w:p w14:paraId="6B0B44A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340F490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677BAB3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2846543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23AE44E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209BC21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10F87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962" w:type="dxa"/>
            <w:tcBorders>
              <w:left w:val="single" w:color="000000" w:sz="10" w:space="0"/>
              <w:bottom w:val="single" w:color="000000" w:sz="10" w:space="0"/>
            </w:tcBorders>
            <w:vAlign w:val="top"/>
          </w:tcPr>
          <w:p w14:paraId="057BF20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tcBorders>
              <w:bottom w:val="single" w:color="000000" w:sz="10" w:space="0"/>
            </w:tcBorders>
            <w:vAlign w:val="top"/>
          </w:tcPr>
          <w:p w14:paraId="6FDD9B3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tcBorders>
              <w:bottom w:val="single" w:color="000000" w:sz="10" w:space="0"/>
            </w:tcBorders>
            <w:vAlign w:val="top"/>
          </w:tcPr>
          <w:p w14:paraId="7D8ABB4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tcBorders>
              <w:bottom w:val="single" w:color="000000" w:sz="10" w:space="0"/>
            </w:tcBorders>
            <w:vAlign w:val="top"/>
          </w:tcPr>
          <w:p w14:paraId="6FE0139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tcBorders>
              <w:bottom w:val="single" w:color="000000" w:sz="10" w:space="0"/>
            </w:tcBorders>
            <w:vAlign w:val="top"/>
          </w:tcPr>
          <w:p w14:paraId="1AFF232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bottom w:val="single" w:color="000000" w:sz="10" w:space="0"/>
              <w:right w:val="single" w:color="000000" w:sz="10" w:space="0"/>
            </w:tcBorders>
            <w:vAlign w:val="top"/>
          </w:tcPr>
          <w:p w14:paraId="219619B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bl>
    <w:p w14:paraId="7DEBC61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9A1FC0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7A5738B">
      <w:pPr>
        <w:keepNext w:val="0"/>
        <w:keepLines w:val="0"/>
        <w:pageBreakBefore w:val="0"/>
        <w:kinsoku/>
        <w:wordWrap w:val="0"/>
        <w:overflowPunct/>
        <w:topLinePunct/>
        <w:autoSpaceDE/>
        <w:autoSpaceDN/>
        <w:bidi w:val="0"/>
        <w:adjustRightInd w:val="0"/>
        <w:spacing w:before="97" w:line="360" w:lineRule="auto"/>
        <w:rPr>
          <w:rFonts w:hint="eastAsia" w:ascii="宋体" w:hAnsi="宋体" w:eastAsia="宋体" w:cs="宋体"/>
          <w:sz w:val="30"/>
          <w:szCs w:val="30"/>
          <w:highlight w:val="none"/>
        </w:rPr>
      </w:pPr>
      <w:r>
        <w:rPr>
          <w:rFonts w:hint="eastAsia" w:ascii="宋体" w:hAnsi="宋体" w:eastAsia="宋体" w:cs="宋体"/>
          <w:spacing w:val="-10"/>
          <w:sz w:val="30"/>
          <w:szCs w:val="30"/>
          <w:highlight w:val="none"/>
        </w:rPr>
        <w:t>附件</w:t>
      </w:r>
      <w:r>
        <w:rPr>
          <w:rFonts w:hint="eastAsia" w:ascii="宋体" w:hAnsi="宋体" w:eastAsia="宋体" w:cs="宋体"/>
          <w:spacing w:val="-67"/>
          <w:sz w:val="30"/>
          <w:szCs w:val="30"/>
          <w:highlight w:val="none"/>
        </w:rPr>
        <w:t xml:space="preserve"> </w:t>
      </w:r>
      <w:r>
        <w:rPr>
          <w:rFonts w:hint="eastAsia" w:ascii="宋体" w:hAnsi="宋体" w:eastAsia="宋体" w:cs="宋体"/>
          <w:spacing w:val="-10"/>
          <w:sz w:val="30"/>
          <w:szCs w:val="30"/>
          <w:highlight w:val="none"/>
        </w:rPr>
        <w:t>4：</w:t>
      </w:r>
    </w:p>
    <w:p w14:paraId="17211675">
      <w:pPr>
        <w:keepNext w:val="0"/>
        <w:keepLines w:val="0"/>
        <w:pageBreakBefore w:val="0"/>
        <w:kinsoku/>
        <w:wordWrap w:val="0"/>
        <w:overflowPunct/>
        <w:topLinePunct/>
        <w:autoSpaceDE/>
        <w:autoSpaceDN/>
        <w:bidi w:val="0"/>
        <w:adjustRightInd w:val="0"/>
        <w:spacing w:before="233" w:line="360" w:lineRule="auto"/>
        <w:ind w:left="2528"/>
        <w:rPr>
          <w:rFonts w:hint="eastAsia" w:ascii="宋体" w:hAnsi="宋体" w:eastAsia="宋体" w:cs="宋体"/>
          <w:sz w:val="30"/>
          <w:szCs w:val="30"/>
          <w:highlight w:val="none"/>
        </w:rPr>
      </w:pPr>
      <w:r>
        <w:rPr>
          <w:rFonts w:hint="eastAsia" w:ascii="宋体" w:hAnsi="宋体" w:eastAsia="宋体" w:cs="宋体"/>
          <w:spacing w:val="-1"/>
          <w:sz w:val="30"/>
          <w:szCs w:val="30"/>
          <w:highlight w:val="none"/>
        </w:rPr>
        <w:t>承包人用于本工程施工的机械设备表</w:t>
      </w:r>
    </w:p>
    <w:p w14:paraId="3C0DDCF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highlight w:val="none"/>
        </w:rPr>
      </w:pPr>
    </w:p>
    <w:tbl>
      <w:tblPr>
        <w:tblStyle w:val="15"/>
        <w:tblW w:w="98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414"/>
        <w:gridCol w:w="848"/>
        <w:gridCol w:w="1055"/>
        <w:gridCol w:w="878"/>
        <w:gridCol w:w="1017"/>
        <w:gridCol w:w="1476"/>
        <w:gridCol w:w="1017"/>
        <w:gridCol w:w="933"/>
      </w:tblGrid>
      <w:tr w14:paraId="4AD9B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174" w:type="dxa"/>
            <w:tcBorders>
              <w:top w:val="single" w:color="000000" w:sz="10" w:space="0"/>
              <w:left w:val="single" w:color="000000" w:sz="10" w:space="0"/>
            </w:tcBorders>
            <w:vAlign w:val="top"/>
          </w:tcPr>
          <w:p w14:paraId="7A7538C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F27F56B">
            <w:pPr>
              <w:keepNext w:val="0"/>
              <w:keepLines w:val="0"/>
              <w:pageBreakBefore w:val="0"/>
              <w:kinsoku/>
              <w:wordWrap w:val="0"/>
              <w:overflowPunct/>
              <w:topLinePunct/>
              <w:autoSpaceDE/>
              <w:autoSpaceDN/>
              <w:bidi w:val="0"/>
              <w:adjustRightInd w:val="0"/>
              <w:spacing w:before="91" w:line="360" w:lineRule="auto"/>
              <w:ind w:left="308"/>
              <w:rPr>
                <w:rFonts w:hint="eastAsia" w:ascii="宋体" w:hAnsi="宋体" w:eastAsia="宋体" w:cs="宋体"/>
                <w:sz w:val="28"/>
                <w:szCs w:val="28"/>
                <w:highlight w:val="none"/>
              </w:rPr>
            </w:pPr>
            <w:r>
              <w:rPr>
                <w:rFonts w:hint="eastAsia" w:ascii="宋体" w:hAnsi="宋体" w:eastAsia="宋体" w:cs="宋体"/>
                <w:spacing w:val="-9"/>
                <w:sz w:val="28"/>
                <w:szCs w:val="28"/>
                <w:highlight w:val="none"/>
              </w:rPr>
              <w:t>序号</w:t>
            </w:r>
          </w:p>
        </w:tc>
        <w:tc>
          <w:tcPr>
            <w:tcW w:w="1414" w:type="dxa"/>
            <w:tcBorders>
              <w:top w:val="single" w:color="000000" w:sz="10" w:space="0"/>
            </w:tcBorders>
            <w:vAlign w:val="top"/>
          </w:tcPr>
          <w:p w14:paraId="06D93906">
            <w:pPr>
              <w:keepNext w:val="0"/>
              <w:keepLines w:val="0"/>
              <w:pageBreakBefore w:val="0"/>
              <w:kinsoku/>
              <w:wordWrap w:val="0"/>
              <w:overflowPunct/>
              <w:topLinePunct/>
              <w:autoSpaceDE/>
              <w:autoSpaceDN/>
              <w:bidi w:val="0"/>
              <w:adjustRightInd w:val="0"/>
              <w:spacing w:before="115" w:line="360" w:lineRule="auto"/>
              <w:ind w:left="293" w:right="148" w:hanging="141"/>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机械或设</w:t>
            </w:r>
            <w:r>
              <w:rPr>
                <w:rFonts w:hint="eastAsia" w:ascii="宋体" w:hAnsi="宋体" w:eastAsia="宋体" w:cs="宋体"/>
                <w:spacing w:val="1"/>
                <w:sz w:val="28"/>
                <w:szCs w:val="28"/>
                <w:highlight w:val="none"/>
              </w:rPr>
              <w:t xml:space="preserve"> </w:t>
            </w:r>
            <w:r>
              <w:rPr>
                <w:rFonts w:hint="eastAsia" w:ascii="宋体" w:hAnsi="宋体" w:eastAsia="宋体" w:cs="宋体"/>
                <w:spacing w:val="-7"/>
                <w:sz w:val="28"/>
                <w:szCs w:val="28"/>
                <w:highlight w:val="none"/>
              </w:rPr>
              <w:t>备名称</w:t>
            </w:r>
          </w:p>
        </w:tc>
        <w:tc>
          <w:tcPr>
            <w:tcW w:w="848" w:type="dxa"/>
            <w:tcBorders>
              <w:top w:val="single" w:color="000000" w:sz="10" w:space="0"/>
            </w:tcBorders>
            <w:vAlign w:val="top"/>
          </w:tcPr>
          <w:p w14:paraId="606F7D31">
            <w:pPr>
              <w:keepNext w:val="0"/>
              <w:keepLines w:val="0"/>
              <w:pageBreakBefore w:val="0"/>
              <w:kinsoku/>
              <w:wordWrap w:val="0"/>
              <w:overflowPunct/>
              <w:topLinePunct/>
              <w:autoSpaceDE/>
              <w:autoSpaceDN/>
              <w:bidi w:val="0"/>
              <w:adjustRightInd w:val="0"/>
              <w:spacing w:before="115" w:line="360" w:lineRule="auto"/>
              <w:ind w:left="165" w:right="142" w:hanging="14"/>
              <w:rPr>
                <w:rFonts w:hint="eastAsia" w:ascii="宋体" w:hAnsi="宋体" w:eastAsia="宋体" w:cs="宋体"/>
                <w:sz w:val="28"/>
                <w:szCs w:val="28"/>
                <w:highlight w:val="none"/>
              </w:rPr>
            </w:pPr>
            <w:r>
              <w:rPr>
                <w:rFonts w:hint="eastAsia" w:ascii="宋体" w:hAnsi="宋体" w:eastAsia="宋体" w:cs="宋体"/>
                <w:spacing w:val="-8"/>
                <w:sz w:val="28"/>
                <w:szCs w:val="28"/>
                <w:highlight w:val="none"/>
              </w:rPr>
              <w:t>规格</w:t>
            </w:r>
            <w:r>
              <w:rPr>
                <w:rFonts w:hint="eastAsia" w:ascii="宋体" w:hAnsi="宋体" w:eastAsia="宋体" w:cs="宋体"/>
                <w:sz w:val="28"/>
                <w:szCs w:val="28"/>
                <w:highlight w:val="none"/>
              </w:rPr>
              <w:t xml:space="preserve"> </w:t>
            </w:r>
            <w:r>
              <w:rPr>
                <w:rFonts w:hint="eastAsia" w:ascii="宋体" w:hAnsi="宋体" w:eastAsia="宋体" w:cs="宋体"/>
                <w:spacing w:val="-15"/>
                <w:sz w:val="28"/>
                <w:szCs w:val="28"/>
                <w:highlight w:val="none"/>
              </w:rPr>
              <w:t>型号</w:t>
            </w:r>
          </w:p>
        </w:tc>
        <w:tc>
          <w:tcPr>
            <w:tcW w:w="1055" w:type="dxa"/>
            <w:tcBorders>
              <w:top w:val="single" w:color="000000" w:sz="10" w:space="0"/>
            </w:tcBorders>
            <w:vAlign w:val="top"/>
          </w:tcPr>
          <w:p w14:paraId="1338616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692426B">
            <w:pPr>
              <w:keepNext w:val="0"/>
              <w:keepLines w:val="0"/>
              <w:pageBreakBefore w:val="0"/>
              <w:kinsoku/>
              <w:wordWrap w:val="0"/>
              <w:overflowPunct/>
              <w:topLinePunct/>
              <w:autoSpaceDE/>
              <w:autoSpaceDN/>
              <w:bidi w:val="0"/>
              <w:adjustRightInd w:val="0"/>
              <w:spacing w:before="91" w:line="360" w:lineRule="auto"/>
              <w:ind w:left="258"/>
              <w:rPr>
                <w:rFonts w:hint="eastAsia" w:ascii="宋体" w:hAnsi="宋体" w:eastAsia="宋体" w:cs="宋体"/>
                <w:sz w:val="28"/>
                <w:szCs w:val="28"/>
                <w:highlight w:val="none"/>
              </w:rPr>
            </w:pPr>
            <w:r>
              <w:rPr>
                <w:rFonts w:hint="eastAsia" w:ascii="宋体" w:hAnsi="宋体" w:eastAsia="宋体" w:cs="宋体"/>
                <w:spacing w:val="-8"/>
                <w:sz w:val="28"/>
                <w:szCs w:val="28"/>
                <w:highlight w:val="none"/>
              </w:rPr>
              <w:t>数量</w:t>
            </w:r>
          </w:p>
        </w:tc>
        <w:tc>
          <w:tcPr>
            <w:tcW w:w="878" w:type="dxa"/>
            <w:tcBorders>
              <w:top w:val="single" w:color="000000" w:sz="10" w:space="0"/>
            </w:tcBorders>
            <w:vAlign w:val="top"/>
          </w:tcPr>
          <w:p w14:paraId="7CB9148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5ECB1F8">
            <w:pPr>
              <w:keepNext w:val="0"/>
              <w:keepLines w:val="0"/>
              <w:pageBreakBefore w:val="0"/>
              <w:kinsoku/>
              <w:wordWrap w:val="0"/>
              <w:overflowPunct/>
              <w:topLinePunct/>
              <w:autoSpaceDE/>
              <w:autoSpaceDN/>
              <w:bidi w:val="0"/>
              <w:adjustRightInd w:val="0"/>
              <w:spacing w:before="91" w:line="360" w:lineRule="auto"/>
              <w:ind w:left="173"/>
              <w:rPr>
                <w:rFonts w:hint="eastAsia" w:ascii="宋体" w:hAnsi="宋体" w:eastAsia="宋体" w:cs="宋体"/>
                <w:sz w:val="28"/>
                <w:szCs w:val="28"/>
                <w:highlight w:val="none"/>
              </w:rPr>
            </w:pPr>
            <w:r>
              <w:rPr>
                <w:rFonts w:hint="eastAsia" w:ascii="宋体" w:hAnsi="宋体" w:eastAsia="宋体" w:cs="宋体"/>
                <w:spacing w:val="-10"/>
                <w:sz w:val="28"/>
                <w:szCs w:val="28"/>
                <w:highlight w:val="none"/>
              </w:rPr>
              <w:t>产地</w:t>
            </w:r>
          </w:p>
        </w:tc>
        <w:tc>
          <w:tcPr>
            <w:tcW w:w="1017" w:type="dxa"/>
            <w:tcBorders>
              <w:top w:val="single" w:color="000000" w:sz="10" w:space="0"/>
            </w:tcBorders>
            <w:vAlign w:val="top"/>
          </w:tcPr>
          <w:p w14:paraId="03E367C4">
            <w:pPr>
              <w:keepNext w:val="0"/>
              <w:keepLines w:val="0"/>
              <w:pageBreakBefore w:val="0"/>
              <w:kinsoku/>
              <w:wordWrap w:val="0"/>
              <w:overflowPunct/>
              <w:topLinePunct/>
              <w:autoSpaceDE/>
              <w:autoSpaceDN/>
              <w:bidi w:val="0"/>
              <w:adjustRightInd w:val="0"/>
              <w:spacing w:before="115" w:line="360" w:lineRule="auto"/>
              <w:ind w:left="245"/>
              <w:rPr>
                <w:rFonts w:hint="eastAsia" w:ascii="宋体" w:hAnsi="宋体" w:eastAsia="宋体" w:cs="宋体"/>
                <w:sz w:val="28"/>
                <w:szCs w:val="28"/>
                <w:highlight w:val="none"/>
              </w:rPr>
            </w:pPr>
            <w:r>
              <w:rPr>
                <w:rFonts w:hint="eastAsia" w:ascii="宋体" w:hAnsi="宋体" w:eastAsia="宋体" w:cs="宋体"/>
                <w:spacing w:val="-9"/>
                <w:position w:val="11"/>
                <w:sz w:val="28"/>
                <w:szCs w:val="28"/>
                <w:highlight w:val="none"/>
              </w:rPr>
              <w:t>制造</w:t>
            </w:r>
          </w:p>
          <w:p w14:paraId="2387F990">
            <w:pPr>
              <w:keepNext w:val="0"/>
              <w:keepLines w:val="0"/>
              <w:pageBreakBefore w:val="0"/>
              <w:kinsoku/>
              <w:wordWrap w:val="0"/>
              <w:overflowPunct/>
              <w:topLinePunct/>
              <w:autoSpaceDE/>
              <w:autoSpaceDN/>
              <w:bidi w:val="0"/>
              <w:adjustRightInd w:val="0"/>
              <w:spacing w:before="1" w:line="360" w:lineRule="auto"/>
              <w:ind w:left="249"/>
              <w:rPr>
                <w:rFonts w:hint="eastAsia" w:ascii="宋体" w:hAnsi="宋体" w:eastAsia="宋体" w:cs="宋体"/>
                <w:sz w:val="28"/>
                <w:szCs w:val="28"/>
                <w:highlight w:val="none"/>
              </w:rPr>
            </w:pPr>
            <w:r>
              <w:rPr>
                <w:rFonts w:hint="eastAsia" w:ascii="宋体" w:hAnsi="宋体" w:eastAsia="宋体" w:cs="宋体"/>
                <w:spacing w:val="-12"/>
                <w:sz w:val="28"/>
                <w:szCs w:val="28"/>
                <w:highlight w:val="none"/>
              </w:rPr>
              <w:t>年份</w:t>
            </w:r>
          </w:p>
        </w:tc>
        <w:tc>
          <w:tcPr>
            <w:tcW w:w="1476" w:type="dxa"/>
            <w:tcBorders>
              <w:top w:val="single" w:color="000000" w:sz="10" w:space="0"/>
            </w:tcBorders>
            <w:vAlign w:val="top"/>
          </w:tcPr>
          <w:p w14:paraId="7FFF18EE">
            <w:pPr>
              <w:keepNext w:val="0"/>
              <w:keepLines w:val="0"/>
              <w:pageBreakBefore w:val="0"/>
              <w:kinsoku/>
              <w:wordWrap w:val="0"/>
              <w:overflowPunct/>
              <w:topLinePunct/>
              <w:autoSpaceDE/>
              <w:autoSpaceDN/>
              <w:bidi w:val="0"/>
              <w:adjustRightInd w:val="0"/>
              <w:spacing w:before="116" w:line="360" w:lineRule="auto"/>
              <w:ind w:left="452" w:right="166" w:hanging="257"/>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额定功率</w:t>
            </w:r>
            <w:r>
              <w:rPr>
                <w:rFonts w:hint="eastAsia" w:ascii="宋体" w:hAnsi="宋体" w:eastAsia="宋体" w:cs="宋体"/>
                <w:spacing w:val="2"/>
                <w:sz w:val="28"/>
                <w:szCs w:val="28"/>
                <w:highlight w:val="none"/>
              </w:rPr>
              <w:t xml:space="preserve"> </w:t>
            </w:r>
            <w:r>
              <w:rPr>
                <w:rFonts w:hint="eastAsia" w:ascii="宋体" w:hAnsi="宋体" w:eastAsia="宋体" w:cs="宋体"/>
                <w:spacing w:val="-3"/>
                <w:sz w:val="28"/>
                <w:szCs w:val="28"/>
                <w:highlight w:val="none"/>
              </w:rPr>
              <w:t>(kW)</w:t>
            </w:r>
          </w:p>
        </w:tc>
        <w:tc>
          <w:tcPr>
            <w:tcW w:w="1017" w:type="dxa"/>
            <w:tcBorders>
              <w:top w:val="single" w:color="000000" w:sz="10" w:space="0"/>
            </w:tcBorders>
            <w:vAlign w:val="top"/>
          </w:tcPr>
          <w:p w14:paraId="77CF106B">
            <w:pPr>
              <w:keepNext w:val="0"/>
              <w:keepLines w:val="0"/>
              <w:pageBreakBefore w:val="0"/>
              <w:kinsoku/>
              <w:wordWrap w:val="0"/>
              <w:overflowPunct/>
              <w:topLinePunct/>
              <w:autoSpaceDE/>
              <w:autoSpaceDN/>
              <w:bidi w:val="0"/>
              <w:adjustRightInd w:val="0"/>
              <w:spacing w:before="115" w:line="360" w:lineRule="auto"/>
              <w:ind w:left="268"/>
              <w:rPr>
                <w:rFonts w:hint="eastAsia" w:ascii="宋体" w:hAnsi="宋体" w:eastAsia="宋体" w:cs="宋体"/>
                <w:sz w:val="28"/>
                <w:szCs w:val="28"/>
                <w:highlight w:val="none"/>
              </w:rPr>
            </w:pPr>
            <w:r>
              <w:rPr>
                <w:rFonts w:hint="eastAsia" w:ascii="宋体" w:hAnsi="宋体" w:eastAsia="宋体" w:cs="宋体"/>
                <w:spacing w:val="-17"/>
                <w:position w:val="11"/>
                <w:sz w:val="28"/>
                <w:szCs w:val="28"/>
                <w:highlight w:val="none"/>
              </w:rPr>
              <w:t>生产</w:t>
            </w:r>
          </w:p>
          <w:p w14:paraId="4701B8FF">
            <w:pPr>
              <w:keepNext w:val="0"/>
              <w:keepLines w:val="0"/>
              <w:pageBreakBefore w:val="0"/>
              <w:kinsoku/>
              <w:wordWrap w:val="0"/>
              <w:overflowPunct/>
              <w:topLinePunct/>
              <w:autoSpaceDE/>
              <w:autoSpaceDN/>
              <w:bidi w:val="0"/>
              <w:adjustRightInd w:val="0"/>
              <w:spacing w:before="1" w:line="360" w:lineRule="auto"/>
              <w:ind w:left="268"/>
              <w:rPr>
                <w:rFonts w:hint="eastAsia" w:ascii="宋体" w:hAnsi="宋体" w:eastAsia="宋体" w:cs="宋体"/>
                <w:sz w:val="28"/>
                <w:szCs w:val="28"/>
                <w:highlight w:val="none"/>
              </w:rPr>
            </w:pPr>
            <w:r>
              <w:rPr>
                <w:rFonts w:hint="eastAsia" w:ascii="宋体" w:hAnsi="宋体" w:eastAsia="宋体" w:cs="宋体"/>
                <w:spacing w:val="-17"/>
                <w:sz w:val="28"/>
                <w:szCs w:val="28"/>
                <w:highlight w:val="none"/>
              </w:rPr>
              <w:t>能力</w:t>
            </w:r>
          </w:p>
        </w:tc>
        <w:tc>
          <w:tcPr>
            <w:tcW w:w="933" w:type="dxa"/>
            <w:tcBorders>
              <w:top w:val="single" w:color="000000" w:sz="10" w:space="0"/>
              <w:right w:val="single" w:color="000000" w:sz="10" w:space="0"/>
            </w:tcBorders>
            <w:vAlign w:val="top"/>
          </w:tcPr>
          <w:p w14:paraId="45E14B5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A346E21">
            <w:pPr>
              <w:keepNext w:val="0"/>
              <w:keepLines w:val="0"/>
              <w:pageBreakBefore w:val="0"/>
              <w:kinsoku/>
              <w:wordWrap w:val="0"/>
              <w:overflowPunct/>
              <w:topLinePunct/>
              <w:autoSpaceDE/>
              <w:autoSpaceDN/>
              <w:bidi w:val="0"/>
              <w:adjustRightInd w:val="0"/>
              <w:spacing w:before="91" w:line="360" w:lineRule="auto"/>
              <w:ind w:left="206"/>
              <w:rPr>
                <w:rFonts w:hint="eastAsia" w:ascii="宋体" w:hAnsi="宋体" w:eastAsia="宋体" w:cs="宋体"/>
                <w:sz w:val="28"/>
                <w:szCs w:val="28"/>
                <w:highlight w:val="none"/>
              </w:rPr>
            </w:pPr>
            <w:r>
              <w:rPr>
                <w:rFonts w:hint="eastAsia" w:ascii="宋体" w:hAnsi="宋体" w:eastAsia="宋体" w:cs="宋体"/>
                <w:spacing w:val="-10"/>
                <w:sz w:val="28"/>
                <w:szCs w:val="28"/>
                <w:highlight w:val="none"/>
              </w:rPr>
              <w:t>备注</w:t>
            </w:r>
          </w:p>
        </w:tc>
      </w:tr>
      <w:tr w14:paraId="63CBC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174" w:type="dxa"/>
            <w:tcBorders>
              <w:left w:val="single" w:color="000000" w:sz="10" w:space="0"/>
            </w:tcBorders>
            <w:vAlign w:val="top"/>
          </w:tcPr>
          <w:p w14:paraId="1031515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478F44B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2273906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vAlign w:val="top"/>
          </w:tcPr>
          <w:p w14:paraId="0B97F32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vAlign w:val="top"/>
          </w:tcPr>
          <w:p w14:paraId="40E9258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493C813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vAlign w:val="top"/>
          </w:tcPr>
          <w:p w14:paraId="7CCAC2C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6787CA0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right w:val="single" w:color="000000" w:sz="10" w:space="0"/>
            </w:tcBorders>
            <w:vAlign w:val="top"/>
          </w:tcPr>
          <w:p w14:paraId="1C69E56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35346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032DE52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3A39D54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19A244C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vAlign w:val="top"/>
          </w:tcPr>
          <w:p w14:paraId="727F078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vAlign w:val="top"/>
          </w:tcPr>
          <w:p w14:paraId="0C57AFA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11D0A92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vAlign w:val="top"/>
          </w:tcPr>
          <w:p w14:paraId="69365CE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4BC1EC0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right w:val="single" w:color="000000" w:sz="10" w:space="0"/>
            </w:tcBorders>
            <w:vAlign w:val="top"/>
          </w:tcPr>
          <w:p w14:paraId="087E63B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6C642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23AC027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5CB4CF3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3DF10FD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vAlign w:val="top"/>
          </w:tcPr>
          <w:p w14:paraId="0B90205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vAlign w:val="top"/>
          </w:tcPr>
          <w:p w14:paraId="095ECC5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3529496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vAlign w:val="top"/>
          </w:tcPr>
          <w:p w14:paraId="68160F1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6D7A415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right w:val="single" w:color="000000" w:sz="10" w:space="0"/>
            </w:tcBorders>
            <w:vAlign w:val="top"/>
          </w:tcPr>
          <w:p w14:paraId="72B4EEB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58E8E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7D5E84C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6761806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2992565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vAlign w:val="top"/>
          </w:tcPr>
          <w:p w14:paraId="2BF7266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vAlign w:val="top"/>
          </w:tcPr>
          <w:p w14:paraId="70D6E03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7948F1E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vAlign w:val="top"/>
          </w:tcPr>
          <w:p w14:paraId="1E198D4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5E86865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right w:val="single" w:color="000000" w:sz="10" w:space="0"/>
            </w:tcBorders>
            <w:vAlign w:val="top"/>
          </w:tcPr>
          <w:p w14:paraId="167F47C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67C81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0D6FD71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7088FC5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02F90CA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vAlign w:val="top"/>
          </w:tcPr>
          <w:p w14:paraId="15AC458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vAlign w:val="top"/>
          </w:tcPr>
          <w:p w14:paraId="1832CB2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3C83D4A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vAlign w:val="top"/>
          </w:tcPr>
          <w:p w14:paraId="45B995F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6814252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right w:val="single" w:color="000000" w:sz="10" w:space="0"/>
            </w:tcBorders>
            <w:vAlign w:val="top"/>
          </w:tcPr>
          <w:p w14:paraId="58338AB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1BBD0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1440717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6F32C4E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0E38C12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vAlign w:val="top"/>
          </w:tcPr>
          <w:p w14:paraId="0764564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vAlign w:val="top"/>
          </w:tcPr>
          <w:p w14:paraId="55CD91E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275C31F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vAlign w:val="top"/>
          </w:tcPr>
          <w:p w14:paraId="6D44735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1ECB1C3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right w:val="single" w:color="000000" w:sz="10" w:space="0"/>
            </w:tcBorders>
            <w:vAlign w:val="top"/>
          </w:tcPr>
          <w:p w14:paraId="6E5D50B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28829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4180810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07E9029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671AFA2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vAlign w:val="top"/>
          </w:tcPr>
          <w:p w14:paraId="6F91A87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vAlign w:val="top"/>
          </w:tcPr>
          <w:p w14:paraId="496D795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0F02F0A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vAlign w:val="top"/>
          </w:tcPr>
          <w:p w14:paraId="69F5595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6FC5C1B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right w:val="single" w:color="000000" w:sz="10" w:space="0"/>
            </w:tcBorders>
            <w:vAlign w:val="top"/>
          </w:tcPr>
          <w:p w14:paraId="6C931EA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7FCEA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401DE21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7E21DB3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0B93D0D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vAlign w:val="top"/>
          </w:tcPr>
          <w:p w14:paraId="5B7AD90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vAlign w:val="top"/>
          </w:tcPr>
          <w:p w14:paraId="616F9EB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70EBC0E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vAlign w:val="top"/>
          </w:tcPr>
          <w:p w14:paraId="61ACF0D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2A9BE29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right w:val="single" w:color="000000" w:sz="10" w:space="0"/>
            </w:tcBorders>
            <w:vAlign w:val="top"/>
          </w:tcPr>
          <w:p w14:paraId="55C48E6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31128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174" w:type="dxa"/>
            <w:tcBorders>
              <w:left w:val="single" w:color="000000" w:sz="10" w:space="0"/>
            </w:tcBorders>
            <w:vAlign w:val="top"/>
          </w:tcPr>
          <w:p w14:paraId="0183474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3A13D13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5DAC51D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vAlign w:val="top"/>
          </w:tcPr>
          <w:p w14:paraId="39A33DA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vAlign w:val="top"/>
          </w:tcPr>
          <w:p w14:paraId="2D3A3EF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245ABB1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vAlign w:val="top"/>
          </w:tcPr>
          <w:p w14:paraId="7C22268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7346E86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right w:val="single" w:color="000000" w:sz="10" w:space="0"/>
            </w:tcBorders>
            <w:vAlign w:val="top"/>
          </w:tcPr>
          <w:p w14:paraId="49A9D4E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52325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0B20A2A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75F3FCF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7D8A12A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vAlign w:val="top"/>
          </w:tcPr>
          <w:p w14:paraId="57D4055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vAlign w:val="top"/>
          </w:tcPr>
          <w:p w14:paraId="01FE27F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4817711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vAlign w:val="top"/>
          </w:tcPr>
          <w:p w14:paraId="5737FEF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1B5BBD4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right w:val="single" w:color="000000" w:sz="10" w:space="0"/>
            </w:tcBorders>
            <w:vAlign w:val="top"/>
          </w:tcPr>
          <w:p w14:paraId="131EF15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134F8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174" w:type="dxa"/>
            <w:tcBorders>
              <w:left w:val="single" w:color="000000" w:sz="10" w:space="0"/>
            </w:tcBorders>
            <w:vAlign w:val="top"/>
          </w:tcPr>
          <w:p w14:paraId="4B460B1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62FF35A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556C193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vAlign w:val="top"/>
          </w:tcPr>
          <w:p w14:paraId="194DCD1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vAlign w:val="top"/>
          </w:tcPr>
          <w:p w14:paraId="6B2D5BB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1BA238F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vAlign w:val="top"/>
          </w:tcPr>
          <w:p w14:paraId="3E6E6B6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4BE409E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right w:val="single" w:color="000000" w:sz="10" w:space="0"/>
            </w:tcBorders>
            <w:vAlign w:val="top"/>
          </w:tcPr>
          <w:p w14:paraId="4BB8AE3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1D568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4" w:type="dxa"/>
            <w:tcBorders>
              <w:left w:val="single" w:color="000000" w:sz="10" w:space="0"/>
            </w:tcBorders>
            <w:vAlign w:val="top"/>
          </w:tcPr>
          <w:p w14:paraId="2B7AFF6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3E2437E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363012A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vAlign w:val="top"/>
          </w:tcPr>
          <w:p w14:paraId="75CA5A0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vAlign w:val="top"/>
          </w:tcPr>
          <w:p w14:paraId="6AF66F6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6AAFA54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vAlign w:val="top"/>
          </w:tcPr>
          <w:p w14:paraId="2F0C4E6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139986C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right w:val="single" w:color="000000" w:sz="10" w:space="0"/>
            </w:tcBorders>
            <w:vAlign w:val="top"/>
          </w:tcPr>
          <w:p w14:paraId="76B4974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2C8B4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4" w:type="dxa"/>
            <w:tcBorders>
              <w:left w:val="single" w:color="000000" w:sz="10" w:space="0"/>
            </w:tcBorders>
            <w:vAlign w:val="top"/>
          </w:tcPr>
          <w:p w14:paraId="4D70057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5824EAD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5D02435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vAlign w:val="top"/>
          </w:tcPr>
          <w:p w14:paraId="082EE94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vAlign w:val="top"/>
          </w:tcPr>
          <w:p w14:paraId="0FAF8A6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09E2481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vAlign w:val="top"/>
          </w:tcPr>
          <w:p w14:paraId="2123646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715C588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right w:val="single" w:color="000000" w:sz="10" w:space="0"/>
            </w:tcBorders>
            <w:vAlign w:val="top"/>
          </w:tcPr>
          <w:p w14:paraId="390DF4A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7EE8F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174" w:type="dxa"/>
            <w:tcBorders>
              <w:left w:val="single" w:color="000000" w:sz="10" w:space="0"/>
            </w:tcBorders>
            <w:vAlign w:val="top"/>
          </w:tcPr>
          <w:p w14:paraId="14755C4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23E31A1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6E73461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vAlign w:val="top"/>
          </w:tcPr>
          <w:p w14:paraId="7542558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vAlign w:val="top"/>
          </w:tcPr>
          <w:p w14:paraId="3FEF750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3C560A2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vAlign w:val="top"/>
          </w:tcPr>
          <w:p w14:paraId="35BCFAD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55C4F15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right w:val="single" w:color="000000" w:sz="10" w:space="0"/>
            </w:tcBorders>
            <w:vAlign w:val="top"/>
          </w:tcPr>
          <w:p w14:paraId="3A589AD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2A6EE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4" w:type="dxa"/>
            <w:tcBorders>
              <w:left w:val="single" w:color="000000" w:sz="10" w:space="0"/>
            </w:tcBorders>
            <w:vAlign w:val="top"/>
          </w:tcPr>
          <w:p w14:paraId="5470C81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6D15CF5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34B28BC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vAlign w:val="top"/>
          </w:tcPr>
          <w:p w14:paraId="0105C1D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vAlign w:val="top"/>
          </w:tcPr>
          <w:p w14:paraId="31360CC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2D4B3B2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vAlign w:val="top"/>
          </w:tcPr>
          <w:p w14:paraId="22B77EF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058FC4A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right w:val="single" w:color="000000" w:sz="10" w:space="0"/>
            </w:tcBorders>
            <w:vAlign w:val="top"/>
          </w:tcPr>
          <w:p w14:paraId="5C2194A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08EE3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174" w:type="dxa"/>
            <w:tcBorders>
              <w:left w:val="single" w:color="000000" w:sz="10" w:space="0"/>
              <w:bottom w:val="single" w:color="000000" w:sz="10" w:space="0"/>
            </w:tcBorders>
            <w:vAlign w:val="top"/>
          </w:tcPr>
          <w:p w14:paraId="723FD91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tcBorders>
              <w:bottom w:val="single" w:color="000000" w:sz="10" w:space="0"/>
            </w:tcBorders>
            <w:vAlign w:val="top"/>
          </w:tcPr>
          <w:p w14:paraId="639E3C4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tcBorders>
              <w:bottom w:val="single" w:color="000000" w:sz="10" w:space="0"/>
            </w:tcBorders>
            <w:vAlign w:val="top"/>
          </w:tcPr>
          <w:p w14:paraId="74DA832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tcBorders>
              <w:bottom w:val="single" w:color="000000" w:sz="10" w:space="0"/>
            </w:tcBorders>
            <w:vAlign w:val="top"/>
          </w:tcPr>
          <w:p w14:paraId="72BA7A1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tcBorders>
              <w:bottom w:val="single" w:color="000000" w:sz="10" w:space="0"/>
            </w:tcBorders>
            <w:vAlign w:val="top"/>
          </w:tcPr>
          <w:p w14:paraId="6F26F25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tcBorders>
              <w:bottom w:val="single" w:color="000000" w:sz="10" w:space="0"/>
            </w:tcBorders>
            <w:vAlign w:val="top"/>
          </w:tcPr>
          <w:p w14:paraId="33F6A99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tcBorders>
              <w:bottom w:val="single" w:color="000000" w:sz="10" w:space="0"/>
            </w:tcBorders>
            <w:vAlign w:val="top"/>
          </w:tcPr>
          <w:p w14:paraId="39BD456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tcBorders>
              <w:bottom w:val="single" w:color="000000" w:sz="10" w:space="0"/>
            </w:tcBorders>
            <w:vAlign w:val="top"/>
          </w:tcPr>
          <w:p w14:paraId="190CE5E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bottom w:val="single" w:color="000000" w:sz="10" w:space="0"/>
              <w:right w:val="single" w:color="000000" w:sz="10" w:space="0"/>
            </w:tcBorders>
            <w:vAlign w:val="top"/>
          </w:tcPr>
          <w:p w14:paraId="2A2BDF3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bl>
    <w:p w14:paraId="4991C92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B470776">
      <w:pPr>
        <w:keepNext w:val="0"/>
        <w:keepLines w:val="0"/>
        <w:pageBreakBefore w:val="0"/>
        <w:kinsoku/>
        <w:wordWrap w:val="0"/>
        <w:overflowPunct/>
        <w:topLinePunct/>
        <w:autoSpaceDE/>
        <w:autoSpaceDN/>
        <w:bidi w:val="0"/>
        <w:adjustRightInd w:val="0"/>
        <w:spacing w:before="97" w:line="360" w:lineRule="auto"/>
        <w:rPr>
          <w:rFonts w:hint="eastAsia" w:ascii="宋体" w:hAnsi="宋体" w:eastAsia="宋体" w:cs="宋体"/>
          <w:sz w:val="30"/>
          <w:szCs w:val="30"/>
          <w:highlight w:val="none"/>
        </w:rPr>
      </w:pPr>
      <w:r>
        <w:rPr>
          <w:rFonts w:hint="eastAsia" w:ascii="宋体" w:hAnsi="宋体" w:eastAsia="宋体" w:cs="宋体"/>
          <w:spacing w:val="-12"/>
          <w:sz w:val="30"/>
          <w:szCs w:val="30"/>
          <w:highlight w:val="none"/>
        </w:rPr>
        <w:t>附件</w:t>
      </w:r>
      <w:r>
        <w:rPr>
          <w:rFonts w:hint="eastAsia" w:ascii="宋体" w:hAnsi="宋体" w:eastAsia="宋体" w:cs="宋体"/>
          <w:spacing w:val="-59"/>
          <w:sz w:val="30"/>
          <w:szCs w:val="30"/>
          <w:highlight w:val="none"/>
        </w:rPr>
        <w:t xml:space="preserve"> </w:t>
      </w:r>
      <w:r>
        <w:rPr>
          <w:rFonts w:hint="eastAsia" w:ascii="宋体" w:hAnsi="宋体" w:eastAsia="宋体" w:cs="宋体"/>
          <w:spacing w:val="-12"/>
          <w:sz w:val="30"/>
          <w:szCs w:val="30"/>
          <w:highlight w:val="none"/>
        </w:rPr>
        <w:t>5：</w:t>
      </w:r>
    </w:p>
    <w:p w14:paraId="61458F3C">
      <w:pPr>
        <w:keepNext w:val="0"/>
        <w:keepLines w:val="0"/>
        <w:pageBreakBefore w:val="0"/>
        <w:kinsoku/>
        <w:wordWrap w:val="0"/>
        <w:overflowPunct/>
        <w:topLinePunct/>
        <w:autoSpaceDE/>
        <w:autoSpaceDN/>
        <w:bidi w:val="0"/>
        <w:adjustRightInd w:val="0"/>
        <w:spacing w:before="233" w:line="360" w:lineRule="auto"/>
        <w:ind w:left="3128"/>
        <w:rPr>
          <w:rFonts w:hint="eastAsia" w:ascii="宋体" w:hAnsi="宋体" w:eastAsia="宋体" w:cs="宋体"/>
          <w:highlight w:val="none"/>
        </w:rPr>
      </w:pPr>
      <w:r>
        <w:rPr>
          <w:rFonts w:hint="eastAsia" w:ascii="宋体" w:hAnsi="宋体" w:eastAsia="宋体" w:cs="宋体"/>
          <w:spacing w:val="-1"/>
          <w:sz w:val="30"/>
          <w:szCs w:val="30"/>
          <w:highlight w:val="none"/>
        </w:rPr>
        <w:t>承包人主要施工管理人员表</w:t>
      </w:r>
    </w:p>
    <w:tbl>
      <w:tblPr>
        <w:tblStyle w:val="15"/>
        <w:tblW w:w="98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1"/>
        <w:gridCol w:w="1414"/>
        <w:gridCol w:w="1131"/>
        <w:gridCol w:w="1131"/>
        <w:gridCol w:w="4255"/>
      </w:tblGrid>
      <w:tr w14:paraId="12EE2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881" w:type="dxa"/>
            <w:tcBorders>
              <w:top w:val="single" w:color="000000" w:sz="10" w:space="0"/>
              <w:left w:val="single" w:color="000000" w:sz="10" w:space="0"/>
            </w:tcBorders>
            <w:vAlign w:val="top"/>
          </w:tcPr>
          <w:p w14:paraId="313F2AE8">
            <w:pPr>
              <w:keepNext w:val="0"/>
              <w:keepLines w:val="0"/>
              <w:pageBreakBefore w:val="0"/>
              <w:kinsoku/>
              <w:wordWrap w:val="0"/>
              <w:overflowPunct/>
              <w:topLinePunct/>
              <w:autoSpaceDE/>
              <w:autoSpaceDN/>
              <w:bidi w:val="0"/>
              <w:adjustRightInd w:val="0"/>
              <w:spacing w:before="116" w:line="360" w:lineRule="auto"/>
              <w:ind w:left="384"/>
              <w:rPr>
                <w:rFonts w:hint="eastAsia" w:ascii="宋体" w:hAnsi="宋体" w:eastAsia="宋体" w:cs="宋体"/>
                <w:sz w:val="28"/>
                <w:szCs w:val="28"/>
                <w:highlight w:val="none"/>
              </w:rPr>
            </w:pPr>
            <w:r>
              <w:rPr>
                <w:rFonts w:hint="eastAsia" w:ascii="宋体" w:hAnsi="宋体" w:eastAsia="宋体" w:cs="宋体"/>
                <w:spacing w:val="-10"/>
                <w:sz w:val="28"/>
                <w:szCs w:val="28"/>
                <w:highlight w:val="none"/>
              </w:rPr>
              <w:t>名</w:t>
            </w:r>
            <w:r>
              <w:rPr>
                <w:rFonts w:hint="eastAsia" w:ascii="宋体" w:hAnsi="宋体" w:eastAsia="宋体" w:cs="宋体"/>
                <w:spacing w:val="4"/>
                <w:sz w:val="28"/>
                <w:szCs w:val="28"/>
                <w:highlight w:val="none"/>
              </w:rPr>
              <w:t xml:space="preserve">    </w:t>
            </w:r>
            <w:r>
              <w:rPr>
                <w:rFonts w:hint="eastAsia" w:ascii="宋体" w:hAnsi="宋体" w:eastAsia="宋体" w:cs="宋体"/>
                <w:spacing w:val="-10"/>
                <w:sz w:val="28"/>
                <w:szCs w:val="28"/>
                <w:highlight w:val="none"/>
              </w:rPr>
              <w:t>称</w:t>
            </w:r>
          </w:p>
        </w:tc>
        <w:tc>
          <w:tcPr>
            <w:tcW w:w="1414" w:type="dxa"/>
            <w:tcBorders>
              <w:top w:val="single" w:color="000000" w:sz="10" w:space="0"/>
            </w:tcBorders>
            <w:vAlign w:val="top"/>
          </w:tcPr>
          <w:p w14:paraId="7C86252C">
            <w:pPr>
              <w:keepNext w:val="0"/>
              <w:keepLines w:val="0"/>
              <w:pageBreakBefore w:val="0"/>
              <w:kinsoku/>
              <w:wordWrap w:val="0"/>
              <w:overflowPunct/>
              <w:topLinePunct/>
              <w:autoSpaceDE/>
              <w:autoSpaceDN/>
              <w:bidi w:val="0"/>
              <w:adjustRightInd w:val="0"/>
              <w:spacing w:before="116" w:line="360" w:lineRule="auto"/>
              <w:ind w:left="434"/>
              <w:rPr>
                <w:rFonts w:hint="eastAsia" w:ascii="宋体" w:hAnsi="宋体" w:eastAsia="宋体" w:cs="宋体"/>
                <w:sz w:val="28"/>
                <w:szCs w:val="28"/>
                <w:highlight w:val="none"/>
              </w:rPr>
            </w:pPr>
            <w:r>
              <w:rPr>
                <w:rFonts w:hint="eastAsia" w:ascii="宋体" w:hAnsi="宋体" w:eastAsia="宋体" w:cs="宋体"/>
                <w:spacing w:val="-9"/>
                <w:sz w:val="28"/>
                <w:szCs w:val="28"/>
                <w:highlight w:val="none"/>
              </w:rPr>
              <w:t>姓名</w:t>
            </w:r>
          </w:p>
        </w:tc>
        <w:tc>
          <w:tcPr>
            <w:tcW w:w="1131" w:type="dxa"/>
            <w:tcBorders>
              <w:top w:val="single" w:color="000000" w:sz="10" w:space="0"/>
            </w:tcBorders>
            <w:vAlign w:val="top"/>
          </w:tcPr>
          <w:p w14:paraId="024FB221">
            <w:pPr>
              <w:keepNext w:val="0"/>
              <w:keepLines w:val="0"/>
              <w:pageBreakBefore w:val="0"/>
              <w:kinsoku/>
              <w:wordWrap w:val="0"/>
              <w:overflowPunct/>
              <w:topLinePunct/>
              <w:autoSpaceDE/>
              <w:autoSpaceDN/>
              <w:bidi w:val="0"/>
              <w:adjustRightInd w:val="0"/>
              <w:spacing w:before="99" w:line="360" w:lineRule="auto"/>
              <w:ind w:left="275"/>
              <w:rPr>
                <w:rFonts w:hint="eastAsia" w:ascii="宋体" w:hAnsi="宋体" w:eastAsia="宋体" w:cs="宋体"/>
                <w:sz w:val="30"/>
                <w:szCs w:val="30"/>
                <w:highlight w:val="none"/>
              </w:rPr>
            </w:pPr>
            <w:r>
              <w:rPr>
                <w:rFonts w:hint="eastAsia" w:ascii="宋体" w:hAnsi="宋体" w:eastAsia="宋体" w:cs="宋体"/>
                <w:spacing w:val="-10"/>
                <w:sz w:val="30"/>
                <w:szCs w:val="30"/>
                <w:highlight w:val="none"/>
              </w:rPr>
              <w:t>职务</w:t>
            </w:r>
          </w:p>
        </w:tc>
        <w:tc>
          <w:tcPr>
            <w:tcW w:w="1131" w:type="dxa"/>
            <w:tcBorders>
              <w:top w:val="single" w:color="000000" w:sz="10" w:space="0"/>
            </w:tcBorders>
            <w:vAlign w:val="top"/>
          </w:tcPr>
          <w:p w14:paraId="7F24269E">
            <w:pPr>
              <w:keepNext w:val="0"/>
              <w:keepLines w:val="0"/>
              <w:pageBreakBefore w:val="0"/>
              <w:kinsoku/>
              <w:wordWrap w:val="0"/>
              <w:overflowPunct/>
              <w:topLinePunct/>
              <w:autoSpaceDE/>
              <w:autoSpaceDN/>
              <w:bidi w:val="0"/>
              <w:adjustRightInd w:val="0"/>
              <w:spacing w:before="99" w:line="360" w:lineRule="auto"/>
              <w:ind w:left="280"/>
              <w:rPr>
                <w:rFonts w:hint="eastAsia" w:ascii="宋体" w:hAnsi="宋体" w:eastAsia="宋体" w:cs="宋体"/>
                <w:sz w:val="30"/>
                <w:szCs w:val="30"/>
                <w:highlight w:val="none"/>
              </w:rPr>
            </w:pPr>
            <w:r>
              <w:rPr>
                <w:rFonts w:hint="eastAsia" w:ascii="宋体" w:hAnsi="宋体" w:eastAsia="宋体" w:cs="宋体"/>
                <w:spacing w:val="-10"/>
                <w:sz w:val="30"/>
                <w:szCs w:val="30"/>
                <w:highlight w:val="none"/>
              </w:rPr>
              <w:t>职称</w:t>
            </w:r>
          </w:p>
        </w:tc>
        <w:tc>
          <w:tcPr>
            <w:tcW w:w="4255" w:type="dxa"/>
            <w:tcBorders>
              <w:top w:val="single" w:color="000000" w:sz="10" w:space="0"/>
              <w:right w:val="single" w:color="000000" w:sz="10" w:space="0"/>
            </w:tcBorders>
            <w:vAlign w:val="top"/>
          </w:tcPr>
          <w:p w14:paraId="5868D3BA">
            <w:pPr>
              <w:keepNext w:val="0"/>
              <w:keepLines w:val="0"/>
              <w:pageBreakBefore w:val="0"/>
              <w:kinsoku/>
              <w:wordWrap w:val="0"/>
              <w:overflowPunct/>
              <w:topLinePunct/>
              <w:autoSpaceDE/>
              <w:autoSpaceDN/>
              <w:bidi w:val="0"/>
              <w:adjustRightInd w:val="0"/>
              <w:spacing w:before="99" w:line="360" w:lineRule="auto"/>
              <w:ind w:left="116"/>
              <w:rPr>
                <w:rFonts w:hint="eastAsia" w:ascii="宋体" w:hAnsi="宋体" w:eastAsia="宋体" w:cs="宋体"/>
                <w:sz w:val="30"/>
                <w:szCs w:val="30"/>
                <w:highlight w:val="none"/>
              </w:rPr>
            </w:pPr>
            <w:r>
              <w:rPr>
                <w:rFonts w:hint="eastAsia" w:ascii="宋体" w:hAnsi="宋体" w:eastAsia="宋体" w:cs="宋体"/>
                <w:spacing w:val="-12"/>
                <w:sz w:val="30"/>
                <w:szCs w:val="30"/>
                <w:highlight w:val="none"/>
              </w:rPr>
              <w:t>主要资历、经验及承担过的项目</w:t>
            </w:r>
          </w:p>
        </w:tc>
      </w:tr>
      <w:tr w14:paraId="2DFEE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812" w:type="dxa"/>
            <w:gridSpan w:val="5"/>
            <w:tcBorders>
              <w:left w:val="single" w:color="000000" w:sz="10" w:space="0"/>
              <w:right w:val="single" w:color="000000" w:sz="10" w:space="0"/>
            </w:tcBorders>
            <w:vAlign w:val="top"/>
          </w:tcPr>
          <w:p w14:paraId="02C92D3B">
            <w:pPr>
              <w:keepNext w:val="0"/>
              <w:keepLines w:val="0"/>
              <w:pageBreakBefore w:val="0"/>
              <w:kinsoku/>
              <w:wordWrap w:val="0"/>
              <w:overflowPunct/>
              <w:topLinePunct/>
              <w:autoSpaceDE/>
              <w:autoSpaceDN/>
              <w:bidi w:val="0"/>
              <w:adjustRightInd w:val="0"/>
              <w:spacing w:before="139" w:line="360" w:lineRule="auto"/>
              <w:ind w:left="4076"/>
              <w:rPr>
                <w:rFonts w:hint="eastAsia" w:ascii="宋体" w:hAnsi="宋体" w:eastAsia="宋体" w:cs="宋体"/>
                <w:sz w:val="28"/>
                <w:szCs w:val="28"/>
                <w:highlight w:val="none"/>
              </w:rPr>
            </w:pPr>
            <w:r>
              <w:rPr>
                <w:rFonts w:hint="eastAsia" w:ascii="宋体" w:hAnsi="宋体" w:eastAsia="宋体" w:cs="宋体"/>
                <w:spacing w:val="-4"/>
                <w:sz w:val="28"/>
                <w:szCs w:val="28"/>
                <w:highlight w:val="none"/>
              </w:rPr>
              <w:t>一、总部人员</w:t>
            </w:r>
          </w:p>
        </w:tc>
      </w:tr>
      <w:tr w14:paraId="1EEC9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vAlign w:val="top"/>
          </w:tcPr>
          <w:p w14:paraId="30468A7A">
            <w:pPr>
              <w:keepNext w:val="0"/>
              <w:keepLines w:val="0"/>
              <w:pageBreakBefore w:val="0"/>
              <w:kinsoku/>
              <w:wordWrap w:val="0"/>
              <w:overflowPunct/>
              <w:topLinePunct/>
              <w:autoSpaceDE/>
              <w:autoSpaceDN/>
              <w:bidi w:val="0"/>
              <w:adjustRightInd w:val="0"/>
              <w:spacing w:before="112" w:line="360" w:lineRule="auto"/>
              <w:ind w:left="384"/>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项目主管</w:t>
            </w:r>
          </w:p>
        </w:tc>
        <w:tc>
          <w:tcPr>
            <w:tcW w:w="1414" w:type="dxa"/>
            <w:vAlign w:val="top"/>
          </w:tcPr>
          <w:p w14:paraId="0D03278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5D913D7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00FECCB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2A1D493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14FA4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restart"/>
            <w:tcBorders>
              <w:left w:val="single" w:color="000000" w:sz="10" w:space="0"/>
              <w:bottom w:val="nil"/>
            </w:tcBorders>
            <w:vAlign w:val="top"/>
          </w:tcPr>
          <w:p w14:paraId="0945A9D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6B7DA70">
            <w:pPr>
              <w:keepNext w:val="0"/>
              <w:keepLines w:val="0"/>
              <w:pageBreakBefore w:val="0"/>
              <w:kinsoku/>
              <w:wordWrap w:val="0"/>
              <w:overflowPunct/>
              <w:topLinePunct/>
              <w:autoSpaceDE/>
              <w:autoSpaceDN/>
              <w:bidi w:val="0"/>
              <w:adjustRightInd w:val="0"/>
              <w:spacing w:before="91" w:line="360" w:lineRule="auto"/>
              <w:ind w:left="385"/>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其他人员</w:t>
            </w:r>
          </w:p>
        </w:tc>
        <w:tc>
          <w:tcPr>
            <w:tcW w:w="1414" w:type="dxa"/>
            <w:vAlign w:val="top"/>
          </w:tcPr>
          <w:p w14:paraId="1D278A6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2490425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4BFC52C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6120445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35956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4BBF236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5856295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2362194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28B0D48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3C55CD3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7DDF0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tcBorders>
            <w:vAlign w:val="top"/>
          </w:tcPr>
          <w:p w14:paraId="46F50F9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721D733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09AF8D1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4CAE4B6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63D46D3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031A3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812" w:type="dxa"/>
            <w:gridSpan w:val="5"/>
            <w:tcBorders>
              <w:left w:val="single" w:color="000000" w:sz="10" w:space="0"/>
              <w:right w:val="single" w:color="000000" w:sz="10" w:space="0"/>
            </w:tcBorders>
            <w:vAlign w:val="top"/>
          </w:tcPr>
          <w:p w14:paraId="1FA52CE2">
            <w:pPr>
              <w:keepNext w:val="0"/>
              <w:keepLines w:val="0"/>
              <w:pageBreakBefore w:val="0"/>
              <w:kinsoku/>
              <w:wordWrap w:val="0"/>
              <w:overflowPunct/>
              <w:topLinePunct/>
              <w:autoSpaceDE/>
              <w:autoSpaceDN/>
              <w:bidi w:val="0"/>
              <w:adjustRightInd w:val="0"/>
              <w:spacing w:before="117" w:line="360" w:lineRule="auto"/>
              <w:ind w:left="4080"/>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二、现场人员</w:t>
            </w:r>
          </w:p>
        </w:tc>
      </w:tr>
      <w:tr w14:paraId="26C59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191D92FA">
            <w:pPr>
              <w:keepNext w:val="0"/>
              <w:keepLines w:val="0"/>
              <w:pageBreakBefore w:val="0"/>
              <w:kinsoku/>
              <w:wordWrap w:val="0"/>
              <w:overflowPunct/>
              <w:topLinePunct/>
              <w:autoSpaceDE/>
              <w:autoSpaceDN/>
              <w:bidi w:val="0"/>
              <w:adjustRightInd w:val="0"/>
              <w:spacing w:before="118" w:line="360" w:lineRule="auto"/>
              <w:ind w:left="384"/>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项目经理</w:t>
            </w:r>
          </w:p>
        </w:tc>
        <w:tc>
          <w:tcPr>
            <w:tcW w:w="1414" w:type="dxa"/>
            <w:vAlign w:val="top"/>
          </w:tcPr>
          <w:p w14:paraId="168ACE8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1225CD8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4EB8623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057ED18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01CBC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6035098B">
            <w:pPr>
              <w:keepNext w:val="0"/>
              <w:keepLines w:val="0"/>
              <w:pageBreakBefore w:val="0"/>
              <w:kinsoku/>
              <w:wordWrap w:val="0"/>
              <w:overflowPunct/>
              <w:topLinePunct/>
              <w:autoSpaceDE/>
              <w:autoSpaceDN/>
              <w:bidi w:val="0"/>
              <w:adjustRightInd w:val="0"/>
              <w:spacing w:before="118" w:line="360" w:lineRule="auto"/>
              <w:ind w:left="245"/>
              <w:rPr>
                <w:rFonts w:hint="eastAsia" w:ascii="宋体" w:hAnsi="宋体" w:eastAsia="宋体" w:cs="宋体"/>
                <w:sz w:val="28"/>
                <w:szCs w:val="28"/>
                <w:highlight w:val="none"/>
              </w:rPr>
            </w:pPr>
            <w:r>
              <w:rPr>
                <w:rFonts w:hint="eastAsia" w:ascii="宋体" w:hAnsi="宋体" w:eastAsia="宋体" w:cs="宋体"/>
                <w:spacing w:val="-4"/>
                <w:sz w:val="28"/>
                <w:szCs w:val="28"/>
                <w:highlight w:val="none"/>
              </w:rPr>
              <w:t>项目副经理</w:t>
            </w:r>
          </w:p>
        </w:tc>
        <w:tc>
          <w:tcPr>
            <w:tcW w:w="1414" w:type="dxa"/>
            <w:vAlign w:val="top"/>
          </w:tcPr>
          <w:p w14:paraId="1A0F396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7BA9F76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7BDB047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479BADF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344F4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vAlign w:val="top"/>
          </w:tcPr>
          <w:p w14:paraId="27E254C5">
            <w:pPr>
              <w:keepNext w:val="0"/>
              <w:keepLines w:val="0"/>
              <w:pageBreakBefore w:val="0"/>
              <w:kinsoku/>
              <w:wordWrap w:val="0"/>
              <w:overflowPunct/>
              <w:topLinePunct/>
              <w:autoSpaceDE/>
              <w:autoSpaceDN/>
              <w:bidi w:val="0"/>
              <w:adjustRightInd w:val="0"/>
              <w:spacing w:before="120" w:line="360" w:lineRule="auto"/>
              <w:ind w:left="245"/>
              <w:rPr>
                <w:rFonts w:hint="eastAsia" w:ascii="宋体" w:hAnsi="宋体" w:eastAsia="宋体" w:cs="宋体"/>
                <w:sz w:val="28"/>
                <w:szCs w:val="28"/>
                <w:highlight w:val="none"/>
              </w:rPr>
            </w:pPr>
            <w:r>
              <w:rPr>
                <w:rFonts w:hint="eastAsia" w:ascii="宋体" w:hAnsi="宋体" w:eastAsia="宋体" w:cs="宋体"/>
                <w:spacing w:val="-4"/>
                <w:sz w:val="28"/>
                <w:szCs w:val="28"/>
                <w:highlight w:val="none"/>
              </w:rPr>
              <w:t>技术负责人</w:t>
            </w:r>
          </w:p>
        </w:tc>
        <w:tc>
          <w:tcPr>
            <w:tcW w:w="1414" w:type="dxa"/>
            <w:vAlign w:val="top"/>
          </w:tcPr>
          <w:p w14:paraId="25D0073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3809D90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0E5351E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558CB5B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7215E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508F034C">
            <w:pPr>
              <w:keepNext w:val="0"/>
              <w:keepLines w:val="0"/>
              <w:pageBreakBefore w:val="0"/>
              <w:kinsoku/>
              <w:wordWrap w:val="0"/>
              <w:overflowPunct/>
              <w:topLinePunct/>
              <w:autoSpaceDE/>
              <w:autoSpaceDN/>
              <w:bidi w:val="0"/>
              <w:adjustRightInd w:val="0"/>
              <w:spacing w:before="123" w:line="360" w:lineRule="auto"/>
              <w:ind w:left="382"/>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造价管理</w:t>
            </w:r>
          </w:p>
        </w:tc>
        <w:tc>
          <w:tcPr>
            <w:tcW w:w="1414" w:type="dxa"/>
            <w:vAlign w:val="top"/>
          </w:tcPr>
          <w:p w14:paraId="09FA172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06989A5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2CCEC07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02490D4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584C5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5754B8A9">
            <w:pPr>
              <w:keepNext w:val="0"/>
              <w:keepLines w:val="0"/>
              <w:pageBreakBefore w:val="0"/>
              <w:kinsoku/>
              <w:wordWrap w:val="0"/>
              <w:overflowPunct/>
              <w:topLinePunct/>
              <w:autoSpaceDE/>
              <w:autoSpaceDN/>
              <w:bidi w:val="0"/>
              <w:adjustRightInd w:val="0"/>
              <w:spacing w:before="123" w:line="360" w:lineRule="auto"/>
              <w:ind w:left="389"/>
              <w:rPr>
                <w:rFonts w:hint="eastAsia" w:ascii="宋体" w:hAnsi="宋体" w:eastAsia="宋体" w:cs="宋体"/>
                <w:sz w:val="28"/>
                <w:szCs w:val="28"/>
                <w:highlight w:val="none"/>
              </w:rPr>
            </w:pPr>
            <w:r>
              <w:rPr>
                <w:rFonts w:hint="eastAsia" w:ascii="宋体" w:hAnsi="宋体" w:eastAsia="宋体" w:cs="宋体"/>
                <w:spacing w:val="-7"/>
                <w:sz w:val="28"/>
                <w:szCs w:val="28"/>
                <w:highlight w:val="none"/>
              </w:rPr>
              <w:t>质量管理</w:t>
            </w:r>
          </w:p>
        </w:tc>
        <w:tc>
          <w:tcPr>
            <w:tcW w:w="1414" w:type="dxa"/>
            <w:vAlign w:val="top"/>
          </w:tcPr>
          <w:p w14:paraId="4681EA8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43A69F0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4F1F9DA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34861EE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2CD1F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38C08F49">
            <w:pPr>
              <w:keepNext w:val="0"/>
              <w:keepLines w:val="0"/>
              <w:pageBreakBefore w:val="0"/>
              <w:kinsoku/>
              <w:wordWrap w:val="0"/>
              <w:overflowPunct/>
              <w:topLinePunct/>
              <w:autoSpaceDE/>
              <w:autoSpaceDN/>
              <w:bidi w:val="0"/>
              <w:adjustRightInd w:val="0"/>
              <w:spacing w:before="124" w:line="360" w:lineRule="auto"/>
              <w:ind w:left="382"/>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材料管理</w:t>
            </w:r>
          </w:p>
        </w:tc>
        <w:tc>
          <w:tcPr>
            <w:tcW w:w="1414" w:type="dxa"/>
            <w:vAlign w:val="top"/>
          </w:tcPr>
          <w:p w14:paraId="482E60C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67BA114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7AA800F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4672BF3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1986A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64C7C99D">
            <w:pPr>
              <w:keepNext w:val="0"/>
              <w:keepLines w:val="0"/>
              <w:pageBreakBefore w:val="0"/>
              <w:kinsoku/>
              <w:wordWrap w:val="0"/>
              <w:overflowPunct/>
              <w:topLinePunct/>
              <w:autoSpaceDE/>
              <w:autoSpaceDN/>
              <w:bidi w:val="0"/>
              <w:adjustRightInd w:val="0"/>
              <w:spacing w:before="124" w:line="360" w:lineRule="auto"/>
              <w:ind w:left="383"/>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计划管理</w:t>
            </w:r>
          </w:p>
        </w:tc>
        <w:tc>
          <w:tcPr>
            <w:tcW w:w="1414" w:type="dxa"/>
            <w:vAlign w:val="top"/>
          </w:tcPr>
          <w:p w14:paraId="1BE8D79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294A405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35C58F3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756F3B1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3B4A6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4EFC8DD8">
            <w:pPr>
              <w:keepNext w:val="0"/>
              <w:keepLines w:val="0"/>
              <w:pageBreakBefore w:val="0"/>
              <w:kinsoku/>
              <w:wordWrap w:val="0"/>
              <w:overflowPunct/>
              <w:topLinePunct/>
              <w:autoSpaceDE/>
              <w:autoSpaceDN/>
              <w:bidi w:val="0"/>
              <w:adjustRightInd w:val="0"/>
              <w:spacing w:before="126" w:line="360" w:lineRule="auto"/>
              <w:ind w:left="386"/>
              <w:rPr>
                <w:rFonts w:hint="eastAsia" w:ascii="宋体" w:hAnsi="宋体" w:eastAsia="宋体" w:cs="宋体"/>
                <w:sz w:val="28"/>
                <w:szCs w:val="28"/>
                <w:highlight w:val="none"/>
              </w:rPr>
            </w:pPr>
            <w:r>
              <w:rPr>
                <w:rFonts w:hint="eastAsia" w:ascii="宋体" w:hAnsi="宋体" w:eastAsia="宋体" w:cs="宋体"/>
                <w:spacing w:val="-6"/>
                <w:sz w:val="28"/>
                <w:szCs w:val="28"/>
                <w:highlight w:val="none"/>
              </w:rPr>
              <w:t>安全管理</w:t>
            </w:r>
          </w:p>
        </w:tc>
        <w:tc>
          <w:tcPr>
            <w:tcW w:w="1414" w:type="dxa"/>
            <w:vAlign w:val="top"/>
          </w:tcPr>
          <w:p w14:paraId="0234D29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76E2001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060D481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67F9D69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2A4A8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restart"/>
            <w:tcBorders>
              <w:left w:val="single" w:color="000000" w:sz="10" w:space="0"/>
              <w:bottom w:val="nil"/>
            </w:tcBorders>
            <w:vAlign w:val="top"/>
          </w:tcPr>
          <w:p w14:paraId="6941148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F9A319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33BE2B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70332B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DF625AC">
            <w:pPr>
              <w:keepNext w:val="0"/>
              <w:keepLines w:val="0"/>
              <w:pageBreakBefore w:val="0"/>
              <w:kinsoku/>
              <w:wordWrap w:val="0"/>
              <w:overflowPunct/>
              <w:topLinePunct/>
              <w:autoSpaceDE/>
              <w:autoSpaceDN/>
              <w:bidi w:val="0"/>
              <w:adjustRightInd w:val="0"/>
              <w:spacing w:before="91" w:line="360" w:lineRule="auto"/>
              <w:ind w:left="385"/>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其他人员</w:t>
            </w:r>
          </w:p>
        </w:tc>
        <w:tc>
          <w:tcPr>
            <w:tcW w:w="1414" w:type="dxa"/>
            <w:vAlign w:val="top"/>
          </w:tcPr>
          <w:p w14:paraId="6B29042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649B1E3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2D257B6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3061221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04047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35BBB47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5D740CB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466062F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53D1DD9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2BCB84D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34394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3314843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318C0A5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2858CC2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5A8F4CC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73E6741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6D68C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vMerge w:val="continue"/>
            <w:tcBorders>
              <w:top w:val="nil"/>
              <w:left w:val="single" w:color="000000" w:sz="10" w:space="0"/>
              <w:bottom w:val="nil"/>
            </w:tcBorders>
            <w:vAlign w:val="top"/>
          </w:tcPr>
          <w:p w14:paraId="738EF58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453DD41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37ECF09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653BE8F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6B6ADE7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24EC6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5A4771A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407CB98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04E54AE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7DF90A2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7E4639E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2E44E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881" w:type="dxa"/>
            <w:vMerge w:val="continue"/>
            <w:tcBorders>
              <w:top w:val="nil"/>
              <w:left w:val="single" w:color="000000" w:sz="10" w:space="0"/>
              <w:bottom w:val="single" w:color="000000" w:sz="10" w:space="0"/>
            </w:tcBorders>
            <w:vAlign w:val="top"/>
          </w:tcPr>
          <w:p w14:paraId="47C7566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tcBorders>
              <w:bottom w:val="single" w:color="000000" w:sz="10" w:space="0"/>
            </w:tcBorders>
            <w:vAlign w:val="top"/>
          </w:tcPr>
          <w:p w14:paraId="0D5D2B7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tcBorders>
              <w:bottom w:val="single" w:color="000000" w:sz="10" w:space="0"/>
            </w:tcBorders>
            <w:vAlign w:val="top"/>
          </w:tcPr>
          <w:p w14:paraId="71D22EB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tcBorders>
              <w:bottom w:val="single" w:color="000000" w:sz="10" w:space="0"/>
            </w:tcBorders>
            <w:vAlign w:val="top"/>
          </w:tcPr>
          <w:p w14:paraId="398A61C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bottom w:val="single" w:color="000000" w:sz="10" w:space="0"/>
              <w:right w:val="single" w:color="000000" w:sz="10" w:space="0"/>
            </w:tcBorders>
            <w:vAlign w:val="top"/>
          </w:tcPr>
          <w:p w14:paraId="6674DC2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bl>
    <w:p w14:paraId="08C8105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sectPr>
      <w:pgSz w:w="11906" w:h="16839"/>
      <w:pgMar w:top="1440" w:right="1080" w:bottom="1440" w:left="1080" w:header="0" w:footer="120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1313E">
    <w:pPr>
      <w:spacing w:line="176" w:lineRule="auto"/>
      <w:ind w:left="4691"/>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DC86C">
    <w:pPr>
      <w:spacing w:line="176" w:lineRule="auto"/>
      <w:ind w:left="41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67C8B">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7E67C8B">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4EE94">
    <w:pPr>
      <w:spacing w:line="176" w:lineRule="auto"/>
      <w:ind w:left="45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B70AB">
                          <w:pPr>
                            <w:pStyle w:val="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69B70AB">
                    <w:pPr>
                      <w:pStyle w:val="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DD867">
    <w:pPr>
      <w:spacing w:line="176" w:lineRule="auto"/>
      <w:ind w:left="45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35CAAE">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F35CAAE">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AA9DB">
    <w:pPr>
      <w:spacing w:line="176" w:lineRule="auto"/>
      <w:ind w:left="46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9EF0F">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E09EF0F">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56C1D">
    <w:pPr>
      <w:spacing w:line="176" w:lineRule="auto"/>
      <w:ind w:left="46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E8B16">
                          <w:pPr>
                            <w:pStyle w:val="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84E8B16">
                    <w:pPr>
                      <w:pStyle w:val="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FD591">
    <w:pPr>
      <w:spacing w:line="176" w:lineRule="auto"/>
      <w:ind w:left="45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DEB0B">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C2DEB0B">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46BBF">
    <w:pPr>
      <w:spacing w:line="176" w:lineRule="auto"/>
      <w:ind w:left="45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BB539">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A4BB539">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0429D">
    <w:pPr>
      <w:spacing w:line="176" w:lineRule="auto"/>
      <w:ind w:left="45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2D16E">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792D16E">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D0DFA">
    <w:pPr>
      <w:spacing w:line="176" w:lineRule="auto"/>
      <w:ind w:left="45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36A00">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6036A00">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FB264">
    <w:pPr>
      <w:spacing w:line="176" w:lineRule="auto"/>
      <w:ind w:left="45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D42FB">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96D42FB">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7650D">
    <w:pPr>
      <w:spacing w:line="176" w:lineRule="auto"/>
      <w:ind w:left="46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A9666">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ABA9666">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3C649">
    <w:pPr>
      <w:spacing w:line="176" w:lineRule="auto"/>
      <w:ind w:left="45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EFB1B">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53EFB1B">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BB279">
    <w:pPr>
      <w:spacing w:line="176" w:lineRule="auto"/>
      <w:ind w:left="45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761EA8">
                          <w:pPr>
                            <w:pStyle w:val="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1761EA8">
                    <w:pPr>
                      <w:pStyle w:val="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61504">
    <w:pPr>
      <w:spacing w:line="176" w:lineRule="auto"/>
      <w:ind w:left="44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31F05">
                          <w:pPr>
                            <w:pStyle w:val="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7731F05">
                    <w:pPr>
                      <w:pStyle w:val="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FE009">
    <w:pPr>
      <w:spacing w:line="176" w:lineRule="auto"/>
      <w:ind w:left="45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5AC35">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F35AC35">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62828">
    <w:pPr>
      <w:spacing w:line="176" w:lineRule="auto"/>
      <w:ind w:left="45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EFAA6">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23EFAA6">
                    <w:pPr>
                      <w:pStyle w:val="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7BCA6">
    <w:pPr>
      <w:spacing w:line="176" w:lineRule="auto"/>
      <w:ind w:left="45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68901">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6A68901">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2248F">
    <w:pPr>
      <w:spacing w:line="176" w:lineRule="auto"/>
      <w:ind w:left="45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27A44">
                          <w:pPr>
                            <w:pStyle w:val="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1127A44">
                    <w:pPr>
                      <w:pStyle w:val="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9829C">
    <w:pPr>
      <w:spacing w:line="176" w:lineRule="auto"/>
      <w:ind w:left="45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A9350">
                          <w:pPr>
                            <w:pStyle w:val="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55A9350">
                    <w:pPr>
                      <w:pStyle w:val="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CD0DB">
    <w:pPr>
      <w:spacing w:line="176" w:lineRule="auto"/>
      <w:ind w:left="45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E01DC">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CEE01DC">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ABEE0">
    <w:pPr>
      <w:spacing w:line="173" w:lineRule="auto"/>
      <w:ind w:left="45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B29FA">
                          <w:pPr>
                            <w:pStyle w:val="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E3B29FA">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AB96D">
    <w:pPr>
      <w:spacing w:line="173" w:lineRule="auto"/>
      <w:ind w:left="45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4DE23">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524DE23">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DCA18">
    <w:pPr>
      <w:spacing w:line="176" w:lineRule="auto"/>
      <w:ind w:left="45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5DFFE">
                          <w:pPr>
                            <w:pStyle w:val="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54A5DFFE">
                    <w:pPr>
                      <w:pStyle w:val="8"/>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706F0">
    <w:pPr>
      <w:spacing w:line="176"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3CE4A">
                          <w:pPr>
                            <w:pStyle w:val="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8D3CE4A">
                    <w:pPr>
                      <w:pStyle w:val="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81354">
    <w:pPr>
      <w:spacing w:line="173" w:lineRule="auto"/>
      <w:ind w:left="73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E1E14">
                          <w:pPr>
                            <w:pStyle w:val="8"/>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6ECE1E14">
                    <w:pPr>
                      <w:pStyle w:val="8"/>
                    </w:pPr>
                    <w:r>
                      <w:fldChar w:fldCharType="begin"/>
                    </w:r>
                    <w:r>
                      <w:instrText xml:space="preserve"> PAGE  \* MERGEFORMAT </w:instrText>
                    </w:r>
                    <w:r>
                      <w:fldChar w:fldCharType="separate"/>
                    </w:r>
                    <w:r>
                      <w:t>90</w:t>
                    </w:r>
                    <w:r>
                      <w:fldChar w:fldCharType="end"/>
                    </w:r>
                  </w:p>
                </w:txbxContent>
              </v:textbox>
            </v:shape>
          </w:pict>
        </mc:Fallback>
      </mc:AlternateContent>
    </w:r>
    <w:r>
      <w:rPr>
        <w:rFonts w:ascii="Times New Roman" w:hAnsi="Times New Roman" w:eastAsia="Times New Roman" w:cs="Times New Roman"/>
        <w:spacing w:val="-3"/>
        <w:sz w:val="18"/>
        <w:szCs w:val="18"/>
      </w:rPr>
      <w:t>77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0C7A6">
    <w:pPr>
      <w:spacing w:line="176" w:lineRule="auto"/>
      <w:ind w:left="48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E24D8">
                          <w:pPr>
                            <w:pStyle w:val="8"/>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71E24D8">
                    <w:pPr>
                      <w:pStyle w:val="8"/>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2D8D7">
    <w:pPr>
      <w:spacing w:line="176" w:lineRule="auto"/>
      <w:ind w:left="45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B0868A">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1B0868A">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01E5C">
    <w:pPr>
      <w:spacing w:line="176" w:lineRule="auto"/>
      <w:ind w:left="41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DC390">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57DC390">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031F8">
    <w:pPr>
      <w:spacing w:line="176" w:lineRule="auto"/>
      <w:ind w:left="45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9F63B">
                          <w:pPr>
                            <w:pStyle w:val="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C89F63B">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F718C">
    <w:pPr>
      <w:spacing w:line="176" w:lineRule="auto"/>
      <w:ind w:left="47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5D380">
                          <w:pPr>
                            <w:pStyle w:val="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815D380">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FC505">
    <w:pPr>
      <w:spacing w:line="176" w:lineRule="auto"/>
      <w:ind w:left="45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6E54B">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BC6E54B">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94060">
    <w:pPr>
      <w:spacing w:line="176" w:lineRule="auto"/>
      <w:ind w:left="45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F109A">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93F109A">
                    <w:pPr>
                      <w:pStyle w:val="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184FF">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85C0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6C6EC"/>
    <w:multiLevelType w:val="singleLevel"/>
    <w:tmpl w:val="9A76C6EC"/>
    <w:lvl w:ilvl="0" w:tentative="0">
      <w:start w:val="1"/>
      <w:numFmt w:val="decimal"/>
      <w:suff w:val="space"/>
      <w:lvlText w:val="%1."/>
      <w:lvlJc w:val="left"/>
    </w:lvl>
  </w:abstractNum>
  <w:abstractNum w:abstractNumId="1">
    <w:nsid w:val="F068428F"/>
    <w:multiLevelType w:val="singleLevel"/>
    <w:tmpl w:val="F068428F"/>
    <w:lvl w:ilvl="0" w:tentative="0">
      <w:start w:val="1"/>
      <w:numFmt w:val="decimal"/>
      <w:suff w:val="space"/>
      <w:lvlText w:val="%1."/>
      <w:lvlJc w:val="left"/>
    </w:lvl>
  </w:abstractNum>
  <w:abstractNum w:abstractNumId="2">
    <w:nsid w:val="2CADB36F"/>
    <w:multiLevelType w:val="singleLevel"/>
    <w:tmpl w:val="2CADB36F"/>
    <w:lvl w:ilvl="0" w:tentative="0">
      <w:start w:val="1"/>
      <w:numFmt w:val="decimal"/>
      <w:suff w:val="space"/>
      <w:lvlText w:val="%1."/>
      <w:lvlJc w:val="left"/>
    </w:lvl>
  </w:abstractNum>
  <w:abstractNum w:abstractNumId="3">
    <w:nsid w:val="57CFB87F"/>
    <w:multiLevelType w:val="singleLevel"/>
    <w:tmpl w:val="57CFB87F"/>
    <w:lvl w:ilvl="0" w:tentative="0">
      <w:start w:val="1"/>
      <w:numFmt w:val="decimal"/>
      <w:lvlText w:val="%1."/>
      <w:lvlJc w:val="left"/>
      <w:pPr>
        <w:ind w:left="425" w:hanging="425"/>
      </w:pPr>
      <w:rPr>
        <w:rFonts w:hint="default"/>
      </w:rPr>
    </w:lvl>
  </w:abstractNum>
  <w:abstractNum w:abstractNumId="4">
    <w:nsid w:val="6487C0B3"/>
    <w:multiLevelType w:val="singleLevel"/>
    <w:tmpl w:val="6487C0B3"/>
    <w:lvl w:ilvl="0" w:tentative="0">
      <w:start w:val="4"/>
      <w:numFmt w:val="decimal"/>
      <w:suff w:val="nothing"/>
      <w:lvlText w:val="（%1）"/>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dit="forms" w:formatting="1" w:enforcement="1" w:cryptProviderType="rsaFull" w:cryptAlgorithmClass="hash" w:cryptAlgorithmType="typeAny" w:cryptAlgorithmSid="4" w:cryptSpinCount="0" w:hash="13WF+Mpo+OtXGLjXZnAZS3EGZyU=" w:salt="EY1WYWHOVy4TdLQ6gwQVRg=="/>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c5YzM4ODYwMWJiNTNjZjc3ODU4YWU3MWUxNTc2MjgifQ=="/>
  </w:docVars>
  <w:rsids>
    <w:rsidRoot w:val="00000000"/>
    <w:rsid w:val="00C621A8"/>
    <w:rsid w:val="035E0DBD"/>
    <w:rsid w:val="101265E4"/>
    <w:rsid w:val="114F69F8"/>
    <w:rsid w:val="11BB0CCA"/>
    <w:rsid w:val="13E920C5"/>
    <w:rsid w:val="15E26F89"/>
    <w:rsid w:val="16E056B2"/>
    <w:rsid w:val="195B2939"/>
    <w:rsid w:val="1CD63BA6"/>
    <w:rsid w:val="1DFA117E"/>
    <w:rsid w:val="23846E83"/>
    <w:rsid w:val="298A1FDB"/>
    <w:rsid w:val="30055B60"/>
    <w:rsid w:val="32905250"/>
    <w:rsid w:val="33142477"/>
    <w:rsid w:val="34673216"/>
    <w:rsid w:val="37166E1B"/>
    <w:rsid w:val="3A194F11"/>
    <w:rsid w:val="3A8128D0"/>
    <w:rsid w:val="3B95734A"/>
    <w:rsid w:val="3C155410"/>
    <w:rsid w:val="3C5971A4"/>
    <w:rsid w:val="3D83109C"/>
    <w:rsid w:val="3D8A25A4"/>
    <w:rsid w:val="402762FB"/>
    <w:rsid w:val="417759A6"/>
    <w:rsid w:val="459E138A"/>
    <w:rsid w:val="487F3D0C"/>
    <w:rsid w:val="49D84F76"/>
    <w:rsid w:val="4A6855DA"/>
    <w:rsid w:val="4B220D13"/>
    <w:rsid w:val="4D6B16DA"/>
    <w:rsid w:val="4DC56CD3"/>
    <w:rsid w:val="4E6011B1"/>
    <w:rsid w:val="53F46C17"/>
    <w:rsid w:val="55AC6D33"/>
    <w:rsid w:val="585717E3"/>
    <w:rsid w:val="58B5276F"/>
    <w:rsid w:val="58CC55CF"/>
    <w:rsid w:val="5AA05C4C"/>
    <w:rsid w:val="5B4B3013"/>
    <w:rsid w:val="5B7D19EA"/>
    <w:rsid w:val="5BF91E83"/>
    <w:rsid w:val="5CD17F7A"/>
    <w:rsid w:val="5D264E6A"/>
    <w:rsid w:val="5EE272AA"/>
    <w:rsid w:val="5EE96902"/>
    <w:rsid w:val="613948FA"/>
    <w:rsid w:val="640569B8"/>
    <w:rsid w:val="6622379F"/>
    <w:rsid w:val="68636BB0"/>
    <w:rsid w:val="68B81672"/>
    <w:rsid w:val="696C0311"/>
    <w:rsid w:val="6B5E41D4"/>
    <w:rsid w:val="6E4E721C"/>
    <w:rsid w:val="700532A9"/>
    <w:rsid w:val="70FA6B50"/>
    <w:rsid w:val="76DE002A"/>
    <w:rsid w:val="77186CB5"/>
    <w:rsid w:val="7B0436F5"/>
    <w:rsid w:val="7D294516"/>
    <w:rsid w:val="7F8918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keepNext/>
      <w:keepLines/>
      <w:spacing w:before="340" w:after="330" w:line="578" w:lineRule="atLeast"/>
      <w:outlineLvl w:val="0"/>
    </w:pPr>
    <w:rPr>
      <w:b/>
      <w:bCs/>
      <w:kern w:val="44"/>
      <w:sz w:val="44"/>
      <w:szCs w:val="44"/>
    </w:rPr>
  </w:style>
  <w:style w:type="paragraph" w:styleId="2">
    <w:name w:val="heading 4"/>
    <w:basedOn w:val="1"/>
    <w:next w:val="1"/>
    <w:qFormat/>
    <w:uiPriority w:val="0"/>
    <w:pPr>
      <w:ind w:left="1079"/>
      <w:outlineLvl w:val="3"/>
    </w:pPr>
    <w:rPr>
      <w:rFonts w:ascii="宋体" w:hAnsi="宋体" w:eastAsia="宋体" w:cs="宋体"/>
      <w:sz w:val="24"/>
      <w:szCs w:val="24"/>
      <w:lang w:val="en-US" w:eastAsia="zh-CN" w:bidi="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ind w:firstLine="420"/>
    </w:pPr>
  </w:style>
  <w:style w:type="paragraph" w:styleId="5">
    <w:name w:val="annotation text"/>
    <w:basedOn w:val="1"/>
    <w:autoRedefine/>
    <w:qFormat/>
    <w:uiPriority w:val="0"/>
    <w:pPr>
      <w:jc w:val="left"/>
    </w:pPr>
  </w:style>
  <w:style w:type="paragraph" w:styleId="6">
    <w:name w:val="Body Text"/>
    <w:basedOn w:val="1"/>
    <w:autoRedefine/>
    <w:semiHidden/>
    <w:qFormat/>
    <w:uiPriority w:val="0"/>
    <w:rPr>
      <w:rFonts w:ascii="宋体" w:hAnsi="宋体" w:eastAsia="宋体" w:cs="宋体"/>
      <w:sz w:val="24"/>
      <w:szCs w:val="24"/>
      <w:lang w:val="en-US" w:eastAsia="en-US" w:bidi="ar-SA"/>
    </w:rPr>
  </w:style>
  <w:style w:type="paragraph" w:styleId="7">
    <w:name w:val="Plain Text"/>
    <w:basedOn w:val="1"/>
    <w:next w:val="2"/>
    <w:autoRedefine/>
    <w:qFormat/>
    <w:uiPriority w:val="0"/>
    <w:pPr>
      <w:widowControl w:val="0"/>
      <w:spacing w:line="240" w:lineRule="auto"/>
      <w:textAlignment w:val="auto"/>
    </w:pPr>
    <w:rPr>
      <w:rFonts w:ascii="宋体" w:hAnsi="Courier New"/>
      <w:color w:val="auto"/>
      <w:kern w:val="2"/>
      <w:u w:val="none" w:color="auto"/>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next w:val="1"/>
    <w:autoRedefine/>
    <w:qFormat/>
    <w:uiPriority w:val="0"/>
    <w:pPr>
      <w:spacing w:before="75" w:beforeAutospacing="0" w:after="75" w:afterAutospacing="0"/>
      <w:ind w:left="0" w:right="0"/>
      <w:jc w:val="left"/>
    </w:pPr>
    <w:rPr>
      <w:kern w:val="0"/>
      <w:sz w:val="24"/>
      <w:lang w:val="en-US" w:eastAsia="zh-CN" w:bidi="ar"/>
    </w:rPr>
  </w:style>
  <w:style w:type="paragraph" w:styleId="11">
    <w:name w:val="Body Text First Indent"/>
    <w:basedOn w:val="6"/>
    <w:autoRedefine/>
    <w:qFormat/>
    <w:uiPriority w:val="0"/>
    <w:pPr>
      <w:adjustRightInd/>
      <w:spacing w:after="120" w:line="240" w:lineRule="auto"/>
      <w:ind w:firstLine="420" w:firstLineChars="100"/>
      <w:jc w:val="both"/>
    </w:pPr>
    <w:rPr>
      <w:rFonts w:ascii="Times New Roman"/>
      <w:szCs w:val="24"/>
    </w:rPr>
  </w:style>
  <w:style w:type="character" w:styleId="14">
    <w:name w:val="Hyperlink"/>
    <w:basedOn w:val="13"/>
    <w:autoRedefine/>
    <w:qFormat/>
    <w:uiPriority w:val="0"/>
    <w:rPr>
      <w:color w:val="0000FF"/>
      <w:u w:val="single"/>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Table Text"/>
    <w:basedOn w:val="1"/>
    <w:autoRedefine/>
    <w:semiHidden/>
    <w:qFormat/>
    <w:uiPriority w:val="0"/>
    <w:rPr>
      <w:rFonts w:ascii="宋体" w:hAnsi="宋体" w:eastAsia="宋体" w:cs="宋体"/>
      <w:sz w:val="20"/>
      <w:szCs w:val="20"/>
      <w:lang w:val="en-US" w:eastAsia="en-US" w:bidi="ar-SA"/>
    </w:rPr>
  </w:style>
  <w:style w:type="paragraph" w:customStyle="1" w:styleId="17">
    <w:name w:val="表格文字"/>
    <w:basedOn w:val="1"/>
    <w:autoRedefine/>
    <w:qFormat/>
    <w:uiPriority w:val="0"/>
    <w:pPr>
      <w:spacing w:before="25" w:after="25"/>
      <w:jc w:val="left"/>
    </w:pPr>
    <w:rPr>
      <w:bCs/>
      <w:spacing w:val="10"/>
      <w:kern w:val="0"/>
      <w:sz w:val="24"/>
      <w:szCs w:val="20"/>
    </w:rPr>
  </w:style>
  <w:style w:type="paragraph" w:customStyle="1" w:styleId="18">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1.jpeg"/><Relationship Id="rId40" Type="http://schemas.openxmlformats.org/officeDocument/2006/relationships/theme" Target="theme/theme1.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header" Target="header2.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96</Pages>
  <Words>23797</Words>
  <Characters>24911</Characters>
  <TotalTime>0</TotalTime>
  <ScaleCrop>false</ScaleCrop>
  <LinksUpToDate>false</LinksUpToDate>
  <CharactersWithSpaces>25000</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2023-07-05T09:43:00Z</dcterms:created>
  <dc:creator>唐冰</dc:creator>
  <cp:lastModifiedBy>雨_滑落掌心</cp:lastModifiedBy>
  <cp:lastPrinted>2024-06-03T09:43:00Z</cp:lastPrinted>
  <dcterms:modified xsi:type="dcterms:W3CDTF">2025-05-30T06:54:54Z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2023-07-11T15:47:56Z</vt:filetime>
  </property>
  <property fmtid="{D5CDD505-2E9C-101B-9397-08002B2CF9AE}" pid="4" name="KSOProductBuildVer">
    <vt:lpwstr>2052-12.1.0.21171</vt:lpwstr>
  </property>
  <property fmtid="{D5CDD505-2E9C-101B-9397-08002B2CF9AE}" pid="5" name="ICV">
    <vt:lpwstr>8409B6DE284B494490E5B60552A4DB20_13</vt:lpwstr>
  </property>
  <property fmtid="{D5CDD505-2E9C-101B-9397-08002B2CF9AE}" pid="6" name="KSOTemplateDocerSaveRecord">
    <vt:lpwstr>eyJoZGlkIjoiMjc5YzM4ODYwMWJiNTNjZjc3ODU4YWU3MWUxNTc2MjgiLCJ1c2VySWQiOiIyNjIzMDU4NTkifQ==</vt:lpwstr>
  </property>
</Properties>
</file>