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B859F">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p>
    <w:p w14:paraId="13B3B595">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政府采购</w:t>
      </w:r>
    </w:p>
    <w:p w14:paraId="73E050BD">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公开招标文件（货物类）</w:t>
      </w:r>
    </w:p>
    <w:p w14:paraId="624DFEA6">
      <w:pPr>
        <w:snapToGrid w:val="0"/>
        <w:spacing w:before="165" w:beforeLines="50" w:line="360" w:lineRule="auto"/>
        <w:jc w:val="center"/>
        <w:rPr>
          <w:rFonts w:hint="eastAsia" w:ascii="宋体" w:hAnsi="宋体" w:eastAsia="宋体" w:cs="宋体"/>
          <w:caps w:val="0"/>
          <w:smallCaps w:val="0"/>
          <w:color w:val="auto"/>
          <w:spacing w:val="0"/>
          <w:w w:val="100"/>
          <w:sz w:val="30"/>
          <w:szCs w:val="72"/>
          <w:highlight w:val="none"/>
        </w:rPr>
      </w:pPr>
      <w:r>
        <w:rPr>
          <w:rFonts w:hint="eastAsia" w:ascii="宋体" w:hAnsi="宋体" w:eastAsia="宋体" w:cs="宋体"/>
          <w:caps w:val="0"/>
          <w:smallCaps w:val="0"/>
          <w:color w:val="auto"/>
          <w:spacing w:val="0"/>
          <w:w w:val="100"/>
          <w:sz w:val="30"/>
          <w:szCs w:val="72"/>
          <w:highlight w:val="none"/>
        </w:rPr>
        <w:t>（全流程电子化评标）</w:t>
      </w:r>
    </w:p>
    <w:p w14:paraId="0118B25C">
      <w:pPr>
        <w:snapToGrid w:val="0"/>
        <w:spacing w:before="165" w:beforeLines="50" w:line="360" w:lineRule="auto"/>
        <w:rPr>
          <w:rFonts w:hint="eastAsia" w:ascii="宋体" w:hAnsi="宋体" w:eastAsia="宋体" w:cs="宋体"/>
          <w:caps w:val="0"/>
          <w:smallCaps w:val="0"/>
          <w:color w:val="auto"/>
          <w:spacing w:val="0"/>
          <w:w w:val="100"/>
          <w:sz w:val="30"/>
          <w:szCs w:val="72"/>
          <w:highlight w:val="none"/>
        </w:rPr>
      </w:pPr>
      <w:bookmarkStart w:id="162" w:name="_GoBack"/>
      <w:bookmarkEnd w:id="162"/>
    </w:p>
    <w:p w14:paraId="36E609DE">
      <w:pPr>
        <w:pStyle w:val="11"/>
        <w:snapToGrid w:val="0"/>
        <w:spacing w:before="50" w:after="120" w:line="360" w:lineRule="auto"/>
        <w:ind w:firstLine="1193" w:firstLineChars="396"/>
        <w:rPr>
          <w:rFonts w:hint="eastAsia" w:ascii="宋体" w:hAnsi="宋体" w:eastAsia="宋体" w:cs="宋体"/>
          <w:b/>
          <w:bCs/>
          <w:caps w:val="0"/>
          <w:smallCaps w:val="0"/>
          <w:color w:val="auto"/>
          <w:spacing w:val="0"/>
          <w:w w:val="100"/>
          <w:sz w:val="30"/>
          <w:szCs w:val="30"/>
          <w:highlight w:val="none"/>
        </w:rPr>
      </w:pPr>
    </w:p>
    <w:p w14:paraId="7EF210DA">
      <w:pPr>
        <w:pStyle w:val="11"/>
        <w:keepNext w:val="0"/>
        <w:keepLines w:val="0"/>
        <w:pageBreakBefore w:val="0"/>
        <w:widowControl w:val="0"/>
        <w:kinsoku/>
        <w:wordWrap/>
        <w:overflowPunct/>
        <w:topLinePunct w:val="0"/>
        <w:autoSpaceDE/>
        <w:autoSpaceDN/>
        <w:bidi w:val="0"/>
        <w:adjustRightInd/>
        <w:snapToGrid w:val="0"/>
        <w:spacing w:before="50" w:after="120" w:line="480" w:lineRule="auto"/>
        <w:ind w:firstLine="602" w:firstLineChars="200"/>
        <w:textAlignment w:val="auto"/>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项目名称：</w:t>
      </w:r>
      <w:r>
        <w:rPr>
          <w:rFonts w:hint="eastAsia" w:hAnsi="宋体" w:cs="宋体"/>
          <w:b/>
          <w:bCs/>
          <w:caps w:val="0"/>
          <w:smallCaps w:val="0"/>
          <w:color w:val="auto"/>
          <w:spacing w:val="0"/>
          <w:w w:val="100"/>
          <w:sz w:val="30"/>
          <w:szCs w:val="30"/>
          <w:highlight w:val="none"/>
          <w:lang w:eastAsia="zh-CN"/>
        </w:rPr>
        <w:t>2025年张黄镇山埇村委低央地村标准化养殖基地配套设备</w:t>
      </w:r>
    </w:p>
    <w:p w14:paraId="1248DA58">
      <w:pPr>
        <w:keepNext w:val="0"/>
        <w:keepLines w:val="0"/>
        <w:pageBreakBefore w:val="0"/>
        <w:widowControl w:val="0"/>
        <w:kinsoku/>
        <w:wordWrap/>
        <w:overflowPunct/>
        <w:topLinePunct w:val="0"/>
        <w:autoSpaceDE/>
        <w:autoSpaceDN/>
        <w:bidi w:val="0"/>
        <w:adjustRightInd/>
        <w:snapToGrid w:val="0"/>
        <w:spacing w:before="165" w:beforeLines="50" w:line="480" w:lineRule="auto"/>
        <w:ind w:firstLine="602" w:firstLineChars="200"/>
        <w:textAlignment w:val="auto"/>
        <w:rPr>
          <w:rFonts w:hint="eastAsia" w:ascii="宋体" w:hAnsi="宋体" w:eastAsia="宋体" w:cs="宋体"/>
          <w:b/>
          <w:caps w:val="0"/>
          <w:smallCaps w:val="0"/>
          <w:color w:val="auto"/>
          <w:spacing w:val="0"/>
          <w:w w:val="100"/>
          <w:sz w:val="30"/>
          <w:szCs w:val="48"/>
          <w:highlight w:val="none"/>
          <w:lang w:eastAsia="zh-CN"/>
        </w:rPr>
      </w:pPr>
      <w:r>
        <w:rPr>
          <w:rFonts w:hint="eastAsia" w:ascii="宋体" w:hAnsi="宋体" w:eastAsia="宋体" w:cs="宋体"/>
          <w:b/>
          <w:bCs/>
          <w:caps w:val="0"/>
          <w:smallCaps w:val="0"/>
          <w:color w:val="auto"/>
          <w:spacing w:val="0"/>
          <w:w w:val="100"/>
          <w:sz w:val="30"/>
          <w:szCs w:val="30"/>
          <w:highlight w:val="none"/>
        </w:rPr>
        <w:t>项目编号：QZZC2025-G1-220168-GXHL</w:t>
      </w:r>
    </w:p>
    <w:p w14:paraId="0ED4330B">
      <w:pPr>
        <w:pStyle w:val="11"/>
        <w:keepNext w:val="0"/>
        <w:keepLines w:val="0"/>
        <w:pageBreakBefore w:val="0"/>
        <w:widowControl w:val="0"/>
        <w:kinsoku/>
        <w:wordWrap/>
        <w:overflowPunct/>
        <w:topLinePunct w:val="0"/>
        <w:autoSpaceDE/>
        <w:autoSpaceDN/>
        <w:bidi w:val="0"/>
        <w:adjustRightInd/>
        <w:snapToGrid w:val="0"/>
        <w:spacing w:before="50" w:after="120" w:line="480" w:lineRule="auto"/>
        <w:ind w:firstLine="602" w:firstLineChars="200"/>
        <w:textAlignment w:val="auto"/>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 购 人：</w:t>
      </w:r>
      <w:r>
        <w:rPr>
          <w:rFonts w:hint="eastAsia" w:hAnsi="宋体" w:cs="宋体"/>
          <w:b/>
          <w:bCs/>
          <w:caps w:val="0"/>
          <w:smallCaps w:val="0"/>
          <w:color w:val="auto"/>
          <w:spacing w:val="0"/>
          <w:w w:val="100"/>
          <w:sz w:val="30"/>
          <w:szCs w:val="30"/>
          <w:highlight w:val="none"/>
          <w:lang w:eastAsia="zh-CN"/>
        </w:rPr>
        <w:t>浦北县张黄镇人民政府</w:t>
      </w:r>
    </w:p>
    <w:p w14:paraId="365C2353">
      <w:pPr>
        <w:pStyle w:val="11"/>
        <w:keepNext w:val="0"/>
        <w:keepLines w:val="0"/>
        <w:pageBreakBefore w:val="0"/>
        <w:widowControl w:val="0"/>
        <w:kinsoku/>
        <w:wordWrap/>
        <w:overflowPunct/>
        <w:topLinePunct w:val="0"/>
        <w:autoSpaceDE/>
        <w:autoSpaceDN/>
        <w:bidi w:val="0"/>
        <w:adjustRightInd/>
        <w:snapToGrid w:val="0"/>
        <w:spacing w:before="50" w:after="120" w:line="480" w:lineRule="auto"/>
        <w:ind w:firstLine="602" w:firstLineChars="200"/>
        <w:textAlignment w:val="auto"/>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采购代理机构：</w:t>
      </w:r>
      <w:r>
        <w:rPr>
          <w:rFonts w:hint="eastAsia" w:ascii="宋体" w:hAnsi="宋体" w:eastAsia="宋体" w:cs="宋体"/>
          <w:b/>
          <w:bCs/>
          <w:caps w:val="0"/>
          <w:smallCaps w:val="0"/>
          <w:color w:val="auto"/>
          <w:spacing w:val="0"/>
          <w:w w:val="100"/>
          <w:sz w:val="30"/>
          <w:szCs w:val="30"/>
          <w:highlight w:val="none"/>
          <w:lang w:eastAsia="zh-CN"/>
        </w:rPr>
        <w:t>广西华霖招标有限公司</w:t>
      </w:r>
    </w:p>
    <w:p w14:paraId="20F9E4DC">
      <w:pPr>
        <w:pStyle w:val="11"/>
        <w:snapToGrid w:val="0"/>
        <w:spacing w:before="50" w:after="120" w:line="360" w:lineRule="auto"/>
        <w:jc w:val="center"/>
        <w:rPr>
          <w:rFonts w:hint="eastAsia" w:ascii="宋体" w:hAnsi="宋体" w:eastAsia="宋体" w:cs="宋体"/>
          <w:b/>
          <w:bCs/>
          <w:caps w:val="0"/>
          <w:smallCaps w:val="0"/>
          <w:color w:val="auto"/>
          <w:spacing w:val="0"/>
          <w:w w:val="100"/>
          <w:sz w:val="30"/>
          <w:szCs w:val="30"/>
          <w:highlight w:val="none"/>
          <w:lang w:eastAsia="zh-CN"/>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宋体" w:hAnsi="宋体" w:eastAsia="宋体" w:cs="宋体"/>
          <w:b/>
          <w:bCs/>
          <w:caps w:val="0"/>
          <w:smallCaps w:val="0"/>
          <w:color w:val="auto"/>
          <w:spacing w:val="0"/>
          <w:w w:val="100"/>
          <w:sz w:val="30"/>
          <w:szCs w:val="30"/>
          <w:highlight w:val="none"/>
          <w:lang w:eastAsia="zh-CN"/>
        </w:rPr>
        <w:t>202</w:t>
      </w:r>
      <w:r>
        <w:rPr>
          <w:rFonts w:hint="eastAsia" w:hAnsi="宋体" w:eastAsia="宋体" w:cs="宋体"/>
          <w:b/>
          <w:bCs/>
          <w:caps w:val="0"/>
          <w:smallCaps w:val="0"/>
          <w:color w:val="auto"/>
          <w:spacing w:val="0"/>
          <w:w w:val="100"/>
          <w:sz w:val="30"/>
          <w:szCs w:val="30"/>
          <w:highlight w:val="none"/>
          <w:lang w:val="en-US" w:eastAsia="zh-CN"/>
        </w:rPr>
        <w:t>5</w:t>
      </w:r>
      <w:r>
        <w:rPr>
          <w:rFonts w:hint="eastAsia" w:ascii="宋体" w:hAnsi="宋体" w:eastAsia="宋体" w:cs="宋体"/>
          <w:b/>
          <w:bCs/>
          <w:caps w:val="0"/>
          <w:smallCaps w:val="0"/>
          <w:color w:val="auto"/>
          <w:spacing w:val="0"/>
          <w:w w:val="100"/>
          <w:sz w:val="30"/>
          <w:szCs w:val="30"/>
          <w:highlight w:val="none"/>
          <w:lang w:eastAsia="zh-CN"/>
        </w:rPr>
        <w:t>年</w:t>
      </w:r>
      <w:r>
        <w:rPr>
          <w:rFonts w:hint="eastAsia" w:hAnsi="宋体" w:cs="宋体"/>
          <w:b/>
          <w:bCs/>
          <w:caps w:val="0"/>
          <w:smallCaps w:val="0"/>
          <w:color w:val="auto"/>
          <w:spacing w:val="0"/>
          <w:w w:val="100"/>
          <w:sz w:val="30"/>
          <w:szCs w:val="30"/>
          <w:highlight w:val="none"/>
          <w:lang w:val="en-US" w:eastAsia="zh-CN"/>
        </w:rPr>
        <w:t xml:space="preserve">  </w:t>
      </w:r>
      <w:r>
        <w:rPr>
          <w:rFonts w:hint="eastAsia" w:ascii="宋体" w:hAnsi="宋体" w:eastAsia="宋体" w:cs="宋体"/>
          <w:b/>
          <w:bCs/>
          <w:caps w:val="0"/>
          <w:smallCaps w:val="0"/>
          <w:color w:val="auto"/>
          <w:spacing w:val="0"/>
          <w:w w:val="100"/>
          <w:sz w:val="30"/>
          <w:szCs w:val="30"/>
          <w:highlight w:val="none"/>
          <w:lang w:eastAsia="zh-CN"/>
        </w:rPr>
        <w:t>月</w:t>
      </w:r>
      <w:r>
        <w:rPr>
          <w:rFonts w:hint="eastAsia" w:hAnsi="宋体" w:cs="宋体"/>
          <w:b/>
          <w:bCs/>
          <w:caps w:val="0"/>
          <w:smallCaps w:val="0"/>
          <w:color w:val="auto"/>
          <w:spacing w:val="0"/>
          <w:w w:val="100"/>
          <w:sz w:val="30"/>
          <w:szCs w:val="30"/>
          <w:highlight w:val="none"/>
          <w:lang w:val="en-US" w:eastAsia="zh-CN"/>
        </w:rPr>
        <w:t xml:space="preserve">  </w:t>
      </w:r>
      <w:r>
        <w:rPr>
          <w:rFonts w:hint="eastAsia" w:ascii="宋体" w:hAnsi="宋体" w:eastAsia="宋体" w:cs="宋体"/>
          <w:b/>
          <w:bCs/>
          <w:caps w:val="0"/>
          <w:smallCaps w:val="0"/>
          <w:color w:val="auto"/>
          <w:spacing w:val="0"/>
          <w:w w:val="100"/>
          <w:sz w:val="30"/>
          <w:szCs w:val="30"/>
          <w:highlight w:val="none"/>
          <w:lang w:eastAsia="zh-CN"/>
        </w:rPr>
        <w:t>日</w:t>
      </w:r>
    </w:p>
    <w:p w14:paraId="3F6D37DD">
      <w:pPr>
        <w:pStyle w:val="11"/>
        <w:jc w:val="center"/>
        <w:rPr>
          <w:rFonts w:hint="eastAsia" w:ascii="宋体" w:hAnsi="宋体" w:eastAsia="宋体" w:cs="宋体"/>
          <w:b/>
          <w:caps w:val="0"/>
          <w:smallCaps w:val="0"/>
          <w:color w:val="auto"/>
          <w:spacing w:val="0"/>
          <w:w w:val="100"/>
          <w:sz w:val="48"/>
          <w:szCs w:val="48"/>
          <w:highlight w:val="none"/>
        </w:rPr>
      </w:pPr>
      <w:r>
        <w:rPr>
          <w:rFonts w:hint="eastAsia" w:ascii="宋体" w:hAnsi="宋体" w:eastAsia="宋体" w:cs="宋体"/>
          <w:b/>
          <w:caps w:val="0"/>
          <w:smallCaps w:val="0"/>
          <w:color w:val="auto"/>
          <w:spacing w:val="0"/>
          <w:w w:val="100"/>
          <w:sz w:val="48"/>
          <w:szCs w:val="48"/>
          <w:highlight w:val="none"/>
        </w:rPr>
        <w:t>目</w:t>
      </w:r>
      <w:r>
        <w:rPr>
          <w:rFonts w:hint="eastAsia" w:hAnsi="宋体" w:eastAsia="宋体" w:cs="宋体"/>
          <w:b/>
          <w:caps w:val="0"/>
          <w:smallCaps w:val="0"/>
          <w:color w:val="auto"/>
          <w:spacing w:val="0"/>
          <w:w w:val="100"/>
          <w:sz w:val="48"/>
          <w:szCs w:val="48"/>
          <w:highlight w:val="none"/>
          <w:lang w:val="en-US" w:eastAsia="zh-CN"/>
        </w:rPr>
        <w:t xml:space="preserve"> </w:t>
      </w:r>
      <w:r>
        <w:rPr>
          <w:rFonts w:hint="eastAsia" w:ascii="宋体" w:hAnsi="宋体" w:eastAsia="宋体" w:cs="宋体"/>
          <w:b/>
          <w:caps w:val="0"/>
          <w:smallCaps w:val="0"/>
          <w:color w:val="auto"/>
          <w:spacing w:val="0"/>
          <w:w w:val="100"/>
          <w:sz w:val="48"/>
          <w:szCs w:val="48"/>
          <w:highlight w:val="none"/>
        </w:rPr>
        <w:t>录</w:t>
      </w:r>
    </w:p>
    <w:p w14:paraId="77893882">
      <w:pPr>
        <w:pStyle w:val="11"/>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Cs/>
          <w:caps w:val="0"/>
          <w:smallCaps w:val="0"/>
          <w:color w:val="auto"/>
          <w:spacing w:val="0"/>
          <w:w w:val="100"/>
          <w:szCs w:val="28"/>
          <w:highlight w:val="none"/>
          <w:u w:val="single"/>
        </w:rPr>
      </w:pPr>
    </w:p>
    <w:p w14:paraId="7BFF895D">
      <w:pPr>
        <w:pStyle w:val="15"/>
        <w:tabs>
          <w:tab w:val="right" w:leader="dot" w:pos="963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_Toc24469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_Toc24469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A79EE35">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_Toc13956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_Toc13956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6AB70BF">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_Toc4870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_Toc4870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6A568D8B">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_Toc9859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_Toc9859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30D2D2A9">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_Toc18990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_Toc18990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A155EB8">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_Toc31030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_Toc31030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06DA5DD">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_Toc16565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_Toc16565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0F965088">
      <w:pPr>
        <w:rPr>
          <w:color w:val="auto"/>
          <w:highlight w:val="none"/>
        </w:rPr>
      </w:pPr>
      <w:r>
        <w:rPr>
          <w:color w:val="auto"/>
          <w:highlight w:val="none"/>
        </w:rPr>
        <w:fldChar w:fldCharType="end"/>
      </w:r>
    </w:p>
    <w:p w14:paraId="7EE73139">
      <w:pPr>
        <w:pStyle w:val="11"/>
        <w:jc w:val="center"/>
        <w:rPr>
          <w:rStyle w:val="21"/>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start="1"/>
          <w:cols w:space="720" w:num="1"/>
          <w:docGrid w:type="lines" w:linePitch="331" w:charSpace="0"/>
        </w:sectPr>
      </w:pPr>
    </w:p>
    <w:p w14:paraId="602B17E9">
      <w:pPr>
        <w:pStyle w:val="11"/>
        <w:jc w:val="center"/>
        <w:rPr>
          <w:rStyle w:val="21"/>
          <w:rFonts w:hint="eastAsia" w:ascii="宋体" w:hAnsi="宋体" w:eastAsia="宋体" w:cs="宋体"/>
          <w:caps w:val="0"/>
          <w:smallCaps w:val="0"/>
          <w:color w:val="auto"/>
          <w:spacing w:val="0"/>
          <w:w w:val="100"/>
          <w:highlight w:val="none"/>
        </w:rPr>
      </w:pPr>
      <w:r>
        <w:rPr>
          <w:rStyle w:val="21"/>
          <w:rFonts w:hint="eastAsia" w:ascii="宋体" w:hAnsi="宋体" w:eastAsia="宋体" w:cs="宋体"/>
          <w:caps w:val="0"/>
          <w:smallCaps w:val="0"/>
          <w:color w:val="auto"/>
          <w:spacing w:val="0"/>
          <w:w w:val="100"/>
          <w:highlight w:val="none"/>
        </w:rPr>
        <w:tab/>
      </w:r>
      <w:bookmarkStart w:id="0" w:name="_Toc532545041"/>
      <w:bookmarkStart w:id="1" w:name="_Toc11440"/>
      <w:bookmarkStart w:id="2" w:name="_Toc24469"/>
      <w:r>
        <w:rPr>
          <w:rStyle w:val="21"/>
          <w:rFonts w:hint="eastAsia" w:ascii="宋体" w:hAnsi="宋体" w:eastAsia="宋体" w:cs="宋体"/>
          <w:caps w:val="0"/>
          <w:smallCaps w:val="0"/>
          <w:color w:val="auto"/>
          <w:spacing w:val="0"/>
          <w:w w:val="100"/>
          <w:highlight w:val="none"/>
        </w:rPr>
        <w:t>第一章  招标公告</w:t>
      </w:r>
      <w:bookmarkEnd w:id="0"/>
    </w:p>
    <w:bookmarkEnd w:id="1"/>
    <w:bookmarkEnd w:id="2"/>
    <w:p w14:paraId="118CBA78">
      <w:pPr>
        <w:keepNext w:val="0"/>
        <w:keepLines w:val="0"/>
        <w:pageBreakBefore w:val="0"/>
        <w:kinsoku/>
        <w:wordWrap/>
        <w:overflowPunct/>
        <w:topLinePunct w:val="0"/>
        <w:autoSpaceDE/>
        <w:autoSpaceDN/>
        <w:bidi w:val="0"/>
        <w:adjustRightInd/>
        <w:spacing w:line="384" w:lineRule="auto"/>
        <w:ind w:left="0" w:leftChars="0" w:firstLine="527" w:firstLineChars="175"/>
        <w:jc w:val="center"/>
        <w:textAlignment w:val="auto"/>
        <w:rPr>
          <w:rFonts w:hint="eastAsia" w:ascii="宋体" w:hAnsi="宋体" w:eastAsia="宋体" w:cs="宋体"/>
          <w:color w:val="auto"/>
          <w:szCs w:val="21"/>
          <w:highlight w:val="none"/>
        </w:rPr>
      </w:pPr>
      <w:bookmarkStart w:id="3" w:name="_Toc532545042"/>
      <w:r>
        <w:rPr>
          <w:rFonts w:hint="eastAsia" w:ascii="宋体" w:hAnsi="宋体" w:eastAsia="宋体" w:cs="宋体"/>
          <w:b/>
          <w:bCs/>
          <w:caps w:val="0"/>
          <w:smallCaps w:val="0"/>
          <w:color w:val="auto"/>
          <w:spacing w:val="0"/>
          <w:w w:val="100"/>
          <w:sz w:val="30"/>
          <w:szCs w:val="30"/>
          <w:highlight w:val="none"/>
          <w:lang w:eastAsia="zh-CN"/>
        </w:rPr>
        <w:t>广西华霖招标有限公司关于</w:t>
      </w:r>
      <w:r>
        <w:rPr>
          <w:rFonts w:hint="eastAsia" w:ascii="宋体" w:hAnsi="宋体" w:cs="宋体"/>
          <w:b/>
          <w:bCs/>
          <w:caps w:val="0"/>
          <w:smallCaps w:val="0"/>
          <w:color w:val="auto"/>
          <w:spacing w:val="0"/>
          <w:w w:val="100"/>
          <w:sz w:val="30"/>
          <w:szCs w:val="30"/>
          <w:highlight w:val="none"/>
          <w:lang w:eastAsia="zh-CN"/>
        </w:rPr>
        <w:t>2025年张黄镇山埇村委低央地村标准化养殖基地配套设备</w:t>
      </w:r>
      <w:r>
        <w:rPr>
          <w:rFonts w:hint="eastAsia" w:ascii="宋体" w:hAnsi="宋体" w:eastAsia="宋体" w:cs="宋体"/>
          <w:b/>
          <w:bCs/>
          <w:caps w:val="0"/>
          <w:smallCaps w:val="0"/>
          <w:color w:val="auto"/>
          <w:spacing w:val="0"/>
          <w:w w:val="100"/>
          <w:sz w:val="30"/>
          <w:szCs w:val="30"/>
          <w:highlight w:val="none"/>
          <w:lang w:eastAsia="zh-CN"/>
        </w:rPr>
        <w:t>（QZZC2025-G1-220168-GXHL）公开招标公告</w:t>
      </w:r>
    </w:p>
    <w:p w14:paraId="0AB1787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64B2A0E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2025年张黄镇山埇村委低央地村标准化养殖基地配套设备</w:t>
      </w:r>
      <w:r>
        <w:rPr>
          <w:rFonts w:hint="eastAsia" w:ascii="宋体" w:hAnsi="宋体" w:eastAsia="宋体" w:cs="宋体"/>
          <w:color w:val="auto"/>
          <w:szCs w:val="21"/>
          <w:highlight w:val="none"/>
        </w:rPr>
        <w:t>采购项目的潜在供应商应</w:t>
      </w:r>
      <w:r>
        <w:rPr>
          <w:rFonts w:hint="eastAsia" w:ascii="宋体" w:hAnsi="宋体" w:eastAsia="宋体" w:cs="宋体"/>
          <w:i w:val="0"/>
          <w:iCs w:val="0"/>
          <w:color w:val="auto"/>
          <w:szCs w:val="21"/>
          <w:highlight w:val="none"/>
          <w:u w:val="none"/>
        </w:rPr>
        <w:t>在</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获取</w:t>
      </w:r>
      <w:r>
        <w:rPr>
          <w:rFonts w:hint="eastAsia" w:ascii="宋体" w:hAnsi="宋体" w:eastAsia="宋体" w:cs="宋体"/>
          <w:caps w:val="0"/>
          <w:smallCaps w:val="0"/>
          <w:color w:val="auto"/>
          <w:spacing w:val="0"/>
          <w:w w:val="100"/>
          <w:sz w:val="21"/>
          <w:szCs w:val="21"/>
          <w:highlight w:val="none"/>
        </w:rPr>
        <w:t>招标文件</w:t>
      </w:r>
      <w:r>
        <w:rPr>
          <w:rFonts w:hint="eastAsia" w:ascii="宋体" w:hAnsi="宋体" w:eastAsia="宋体" w:cs="宋体"/>
          <w:color w:val="auto"/>
          <w:szCs w:val="21"/>
          <w:highlight w:val="none"/>
        </w:rPr>
        <w:t>，并于</w:t>
      </w:r>
      <w:r>
        <w:rPr>
          <w:rFonts w:hint="eastAsia" w:ascii="宋体" w:hAnsi="宋体" w:eastAsia="宋体" w:cs="宋体"/>
          <w:color w:val="auto"/>
          <w:szCs w:val="21"/>
          <w:highlight w:val="none"/>
          <w:lang w:val="en-US" w:eastAsia="zh-CN"/>
        </w:rPr>
        <w:t>2025年</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日</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时</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（北京时间）前提交</w:t>
      </w:r>
      <w:r>
        <w:rPr>
          <w:rFonts w:hint="eastAsia" w:ascii="宋体" w:hAnsi="宋体" w:eastAsia="宋体" w:cs="宋体"/>
          <w:caps w:val="0"/>
          <w:smallCaps w:val="0"/>
          <w:color w:val="auto"/>
          <w:spacing w:val="0"/>
          <w:w w:val="100"/>
          <w:sz w:val="21"/>
          <w:szCs w:val="21"/>
          <w:highlight w:val="none"/>
        </w:rPr>
        <w:t>递交（上传）投标文件</w:t>
      </w:r>
      <w:r>
        <w:rPr>
          <w:rFonts w:hint="eastAsia" w:ascii="宋体" w:hAnsi="宋体" w:eastAsia="宋体" w:cs="宋体"/>
          <w:color w:val="auto"/>
          <w:szCs w:val="21"/>
          <w:highlight w:val="none"/>
        </w:rPr>
        <w:t>。</w:t>
      </w:r>
    </w:p>
    <w:p w14:paraId="63D5BE0E">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一、项目基本情况</w:t>
      </w:r>
    </w:p>
    <w:p w14:paraId="172FB42F">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项目编号：QZZC2025-G1-220168-GXHL</w:t>
      </w:r>
    </w:p>
    <w:p w14:paraId="2E8C77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项目名称：</w:t>
      </w:r>
      <w:r>
        <w:rPr>
          <w:rFonts w:hint="eastAsia" w:ascii="宋体" w:hAnsi="宋体" w:cs="宋体"/>
          <w:caps w:val="0"/>
          <w:smallCaps w:val="0"/>
          <w:color w:val="auto"/>
          <w:spacing w:val="0"/>
          <w:w w:val="100"/>
          <w:sz w:val="21"/>
          <w:szCs w:val="21"/>
          <w:highlight w:val="none"/>
          <w:lang w:eastAsia="zh-CN"/>
        </w:rPr>
        <w:t>2025年张黄镇山埇村委低央地村标准化养殖基地配套设备</w:t>
      </w:r>
    </w:p>
    <w:p w14:paraId="00884C2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预算总金额（元）：</w:t>
      </w:r>
      <w:r>
        <w:rPr>
          <w:rFonts w:hint="eastAsia" w:ascii="宋体" w:hAnsi="宋体" w:cs="宋体"/>
          <w:caps w:val="0"/>
          <w:smallCaps w:val="0"/>
          <w:color w:val="auto"/>
          <w:spacing w:val="0"/>
          <w:w w:val="100"/>
          <w:sz w:val="21"/>
          <w:szCs w:val="21"/>
          <w:highlight w:val="none"/>
          <w:lang w:val="en-US" w:eastAsia="zh-CN"/>
        </w:rPr>
        <w:t>546600</w:t>
      </w:r>
      <w:r>
        <w:rPr>
          <w:rFonts w:hint="eastAsia" w:ascii="宋体" w:hAnsi="宋体" w:eastAsia="宋体" w:cs="宋体"/>
          <w:caps w:val="0"/>
          <w:smallCaps w:val="0"/>
          <w:color w:val="auto"/>
          <w:spacing w:val="0"/>
          <w:w w:val="100"/>
          <w:sz w:val="21"/>
          <w:szCs w:val="21"/>
          <w:highlight w:val="none"/>
        </w:rPr>
        <w:t>.00</w:t>
      </w:r>
    </w:p>
    <w:p w14:paraId="7AB4E258">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采购需求：</w:t>
      </w:r>
    </w:p>
    <w:p w14:paraId="6327F7A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标项一</w:t>
      </w:r>
    </w:p>
    <w:p w14:paraId="452AEA7A">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标项名称：</w:t>
      </w:r>
      <w:r>
        <w:rPr>
          <w:rFonts w:hint="eastAsia" w:ascii="宋体" w:hAnsi="宋体" w:cs="宋体"/>
          <w:caps w:val="0"/>
          <w:smallCaps w:val="0"/>
          <w:color w:val="auto"/>
          <w:spacing w:val="0"/>
          <w:w w:val="100"/>
          <w:sz w:val="21"/>
          <w:szCs w:val="21"/>
          <w:highlight w:val="none"/>
          <w:lang w:eastAsia="zh-CN"/>
        </w:rPr>
        <w:t>2025年张黄镇山埇村委低央地村标准化养殖基地配套设备</w:t>
      </w:r>
    </w:p>
    <w:p w14:paraId="1AA6F87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数量：1</w:t>
      </w:r>
    </w:p>
    <w:p w14:paraId="5184EB5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预算金额（元）：</w:t>
      </w:r>
      <w:r>
        <w:rPr>
          <w:rFonts w:hint="eastAsia" w:ascii="宋体" w:hAnsi="宋体" w:cs="宋体"/>
          <w:caps w:val="0"/>
          <w:smallCaps w:val="0"/>
          <w:color w:val="auto"/>
          <w:spacing w:val="0"/>
          <w:w w:val="100"/>
          <w:sz w:val="21"/>
          <w:szCs w:val="21"/>
          <w:highlight w:val="none"/>
          <w:lang w:val="en-US" w:eastAsia="zh-CN"/>
        </w:rPr>
        <w:t>546600</w:t>
      </w:r>
      <w:r>
        <w:rPr>
          <w:rFonts w:hint="eastAsia" w:ascii="宋体" w:hAnsi="宋体" w:eastAsia="宋体" w:cs="宋体"/>
          <w:caps w:val="0"/>
          <w:smallCaps w:val="0"/>
          <w:color w:val="auto"/>
          <w:spacing w:val="0"/>
          <w:w w:val="100"/>
          <w:sz w:val="21"/>
          <w:szCs w:val="21"/>
          <w:highlight w:val="none"/>
        </w:rPr>
        <w:t>.00</w:t>
      </w:r>
    </w:p>
    <w:p w14:paraId="540BC83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简要规格描述或项目基本概况介绍、用途：</w:t>
      </w:r>
      <w:r>
        <w:rPr>
          <w:rFonts w:hint="eastAsia" w:ascii="宋体" w:hAnsi="宋体" w:cs="宋体"/>
          <w:caps w:val="0"/>
          <w:smallCaps w:val="0"/>
          <w:color w:val="auto"/>
          <w:spacing w:val="0"/>
          <w:w w:val="100"/>
          <w:sz w:val="21"/>
          <w:szCs w:val="21"/>
          <w:highlight w:val="none"/>
          <w:lang w:eastAsia="zh-CN"/>
        </w:rPr>
        <w:t>2025年张黄镇山埇村委低央地村标准化养殖基地配套设备</w:t>
      </w:r>
      <w:r>
        <w:rPr>
          <w:rFonts w:hint="eastAsia" w:ascii="宋体" w:hAnsi="宋体" w:eastAsia="宋体" w:cs="宋体"/>
          <w:caps w:val="0"/>
          <w:smallCaps w:val="0"/>
          <w:color w:val="auto"/>
          <w:spacing w:val="0"/>
          <w:w w:val="100"/>
          <w:sz w:val="21"/>
          <w:szCs w:val="21"/>
          <w:highlight w:val="none"/>
        </w:rPr>
        <w:t>一</w:t>
      </w:r>
      <w:r>
        <w:rPr>
          <w:rFonts w:hint="eastAsia" w:ascii="宋体" w:hAnsi="宋体" w:cs="宋体"/>
          <w:caps w:val="0"/>
          <w:smallCaps w:val="0"/>
          <w:color w:val="auto"/>
          <w:spacing w:val="0"/>
          <w:w w:val="100"/>
          <w:sz w:val="21"/>
          <w:szCs w:val="21"/>
          <w:highlight w:val="none"/>
          <w:lang w:eastAsia="zh-CN"/>
        </w:rPr>
        <w:t>批</w:t>
      </w:r>
      <w:r>
        <w:rPr>
          <w:rFonts w:hint="eastAsia" w:ascii="宋体" w:hAnsi="宋体" w:eastAsia="宋体" w:cs="宋体"/>
          <w:caps w:val="0"/>
          <w:smallCaps w:val="0"/>
          <w:color w:val="auto"/>
          <w:spacing w:val="0"/>
          <w:w w:val="100"/>
          <w:sz w:val="21"/>
          <w:szCs w:val="21"/>
          <w:highlight w:val="none"/>
        </w:rPr>
        <w:t>。如需进一步了解详细内容，详见</w:t>
      </w:r>
      <w:r>
        <w:rPr>
          <w:rFonts w:hint="eastAsia" w:ascii="宋体" w:hAnsi="宋体" w:eastAsia="宋体" w:cs="宋体"/>
          <w:caps w:val="0"/>
          <w:smallCaps w:val="0"/>
          <w:color w:val="auto"/>
          <w:spacing w:val="0"/>
          <w:w w:val="100"/>
          <w:sz w:val="21"/>
          <w:szCs w:val="21"/>
          <w:highlight w:val="none"/>
          <w:lang w:eastAsia="zh-CN"/>
        </w:rPr>
        <w:t>公开招标</w:t>
      </w:r>
      <w:r>
        <w:rPr>
          <w:rFonts w:hint="eastAsia" w:ascii="宋体" w:hAnsi="宋体" w:eastAsia="宋体" w:cs="宋体"/>
          <w:caps w:val="0"/>
          <w:smallCaps w:val="0"/>
          <w:color w:val="auto"/>
          <w:spacing w:val="0"/>
          <w:w w:val="100"/>
          <w:sz w:val="21"/>
          <w:szCs w:val="21"/>
          <w:highlight w:val="none"/>
        </w:rPr>
        <w:t>文件。</w:t>
      </w:r>
    </w:p>
    <w:p w14:paraId="37F5CE0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最高限价（如有）：</w:t>
      </w:r>
      <w:r>
        <w:rPr>
          <w:rFonts w:hint="eastAsia" w:ascii="宋体" w:hAnsi="宋体" w:cs="宋体"/>
          <w:caps w:val="0"/>
          <w:smallCaps w:val="0"/>
          <w:color w:val="auto"/>
          <w:spacing w:val="0"/>
          <w:w w:val="100"/>
          <w:sz w:val="21"/>
          <w:szCs w:val="21"/>
          <w:highlight w:val="none"/>
          <w:lang w:val="en-US" w:eastAsia="zh-CN"/>
        </w:rPr>
        <w:t>546600</w:t>
      </w:r>
      <w:r>
        <w:rPr>
          <w:rFonts w:hint="eastAsia" w:ascii="宋体" w:hAnsi="宋体" w:eastAsia="宋体" w:cs="宋体"/>
          <w:caps w:val="0"/>
          <w:smallCaps w:val="0"/>
          <w:color w:val="auto"/>
          <w:spacing w:val="0"/>
          <w:w w:val="100"/>
          <w:sz w:val="21"/>
          <w:szCs w:val="21"/>
          <w:highlight w:val="none"/>
        </w:rPr>
        <w:t>.00</w:t>
      </w:r>
    </w:p>
    <w:p w14:paraId="2D0406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合同履约期限：</w:t>
      </w:r>
      <w:r>
        <w:rPr>
          <w:rFonts w:hint="eastAsia" w:ascii="宋体" w:hAnsi="宋体" w:eastAsia="宋体" w:cs="宋体"/>
          <w:caps w:val="0"/>
          <w:smallCaps w:val="0"/>
          <w:color w:val="auto"/>
          <w:spacing w:val="0"/>
          <w:w w:val="100"/>
          <w:sz w:val="21"/>
          <w:szCs w:val="21"/>
          <w:highlight w:val="none"/>
        </w:rPr>
        <w:t>甲方通知进场安装之日起</w:t>
      </w:r>
      <w:r>
        <w:rPr>
          <w:rFonts w:hint="eastAsia" w:ascii="宋体" w:hAnsi="宋体" w:cs="宋体"/>
          <w:caps w:val="0"/>
          <w:smallCaps w:val="0"/>
          <w:color w:val="auto"/>
          <w:spacing w:val="0"/>
          <w:w w:val="100"/>
          <w:sz w:val="21"/>
          <w:szCs w:val="21"/>
          <w:highlight w:val="none"/>
          <w:lang w:val="en-US" w:eastAsia="zh-CN"/>
        </w:rPr>
        <w:t>60</w:t>
      </w:r>
      <w:r>
        <w:rPr>
          <w:rFonts w:hint="eastAsia" w:ascii="宋体" w:hAnsi="宋体" w:cs="宋体"/>
          <w:caps w:val="0"/>
          <w:smallCaps w:val="0"/>
          <w:color w:val="auto"/>
          <w:spacing w:val="0"/>
          <w:w w:val="100"/>
          <w:sz w:val="21"/>
          <w:szCs w:val="21"/>
          <w:highlight w:val="none"/>
          <w:lang w:eastAsia="zh-CN"/>
        </w:rPr>
        <w:t>日历天</w:t>
      </w:r>
      <w:r>
        <w:rPr>
          <w:rFonts w:hint="eastAsia" w:ascii="宋体" w:hAnsi="宋体" w:eastAsia="宋体" w:cs="宋体"/>
          <w:caps w:val="0"/>
          <w:smallCaps w:val="0"/>
          <w:color w:val="auto"/>
          <w:spacing w:val="0"/>
          <w:w w:val="100"/>
          <w:sz w:val="21"/>
          <w:szCs w:val="21"/>
          <w:highlight w:val="none"/>
        </w:rPr>
        <w:t>内交货并安装调试完毕。</w:t>
      </w:r>
    </w:p>
    <w:p w14:paraId="6A8CB32C">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本标项（否）接受联合体</w:t>
      </w:r>
      <w:r>
        <w:rPr>
          <w:rFonts w:hint="eastAsia" w:ascii="宋体" w:hAnsi="宋体" w:eastAsia="宋体" w:cs="宋体"/>
          <w:caps w:val="0"/>
          <w:smallCaps w:val="0"/>
          <w:color w:val="auto"/>
          <w:spacing w:val="0"/>
          <w:w w:val="100"/>
          <w:sz w:val="21"/>
          <w:szCs w:val="21"/>
          <w:highlight w:val="none"/>
          <w:lang w:eastAsia="zh-CN"/>
        </w:rPr>
        <w:t>投标</w:t>
      </w:r>
    </w:p>
    <w:p w14:paraId="6F9D33C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备注：无。</w:t>
      </w:r>
    </w:p>
    <w:p w14:paraId="14D93B5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4" w:name="_Toc28359003"/>
      <w:bookmarkStart w:id="5" w:name="_Toc35393622"/>
      <w:bookmarkStart w:id="6" w:name="_Toc28359080"/>
      <w:bookmarkStart w:id="7" w:name="_Toc35393791"/>
      <w:r>
        <w:rPr>
          <w:rFonts w:hint="eastAsia" w:ascii="宋体" w:hAnsi="宋体" w:eastAsia="宋体" w:cs="宋体"/>
          <w:b/>
          <w:bCs/>
          <w:caps w:val="0"/>
          <w:smallCaps w:val="0"/>
          <w:color w:val="auto"/>
          <w:spacing w:val="0"/>
          <w:w w:val="100"/>
          <w:sz w:val="21"/>
          <w:szCs w:val="21"/>
          <w:highlight w:val="none"/>
        </w:rPr>
        <w:t>二、投标人的资格要求：</w:t>
      </w:r>
      <w:bookmarkEnd w:id="4"/>
      <w:bookmarkEnd w:id="5"/>
      <w:bookmarkEnd w:id="6"/>
      <w:bookmarkEnd w:id="7"/>
    </w:p>
    <w:p w14:paraId="42C3281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1.满足《中华人民共和国政府采购法》第二十二条规定；</w:t>
      </w:r>
    </w:p>
    <w:p w14:paraId="60A7A727">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bookmarkStart w:id="8" w:name="_Toc28359004"/>
      <w:bookmarkStart w:id="9" w:name="_Toc28359081"/>
      <w:r>
        <w:rPr>
          <w:rFonts w:hint="eastAsia" w:ascii="宋体" w:hAnsi="宋体" w:eastAsia="宋体" w:cs="宋体"/>
          <w:caps w:val="0"/>
          <w:smallCaps w:val="0"/>
          <w:color w:val="auto"/>
          <w:spacing w:val="0"/>
          <w:w w:val="100"/>
          <w:sz w:val="21"/>
          <w:szCs w:val="21"/>
          <w:highlight w:val="none"/>
        </w:rPr>
        <w:t>2.落实政府采购政策需满足的资格要求：本项目为专门面向</w:t>
      </w:r>
      <w:r>
        <w:rPr>
          <w:rFonts w:hint="eastAsia" w:ascii="宋体" w:hAnsi="宋体" w:cs="宋体"/>
          <w:caps w:val="0"/>
          <w:smallCaps w:val="0"/>
          <w:color w:val="auto"/>
          <w:spacing w:val="0"/>
          <w:w w:val="100"/>
          <w:sz w:val="21"/>
          <w:szCs w:val="21"/>
          <w:highlight w:val="none"/>
          <w:lang w:eastAsia="zh-CN"/>
        </w:rPr>
        <w:t>小微</w:t>
      </w:r>
      <w:r>
        <w:rPr>
          <w:rFonts w:hint="eastAsia" w:ascii="宋体" w:hAnsi="宋体" w:eastAsia="宋体" w:cs="宋体"/>
          <w:caps w:val="0"/>
          <w:smallCaps w:val="0"/>
          <w:color w:val="auto"/>
          <w:spacing w:val="0"/>
          <w:w w:val="100"/>
          <w:sz w:val="21"/>
          <w:szCs w:val="21"/>
          <w:highlight w:val="none"/>
        </w:rPr>
        <w:t>企业</w:t>
      </w:r>
      <w:r>
        <w:rPr>
          <w:rFonts w:hint="eastAsia" w:ascii="宋体" w:hAnsi="宋体" w:eastAsia="宋体" w:cs="宋体"/>
          <w:caps w:val="0"/>
          <w:smallCaps w:val="0"/>
          <w:color w:val="auto"/>
          <w:spacing w:val="0"/>
          <w:w w:val="100"/>
          <w:sz w:val="21"/>
          <w:szCs w:val="21"/>
          <w:highlight w:val="none"/>
        </w:rPr>
        <w:t>采购的项目（</w:t>
      </w:r>
      <w:r>
        <w:rPr>
          <w:rFonts w:hint="eastAsia" w:ascii="宋体" w:hAnsi="宋体" w:cs="宋体"/>
          <w:caps w:val="0"/>
          <w:smallCaps w:val="0"/>
          <w:color w:val="auto"/>
          <w:spacing w:val="0"/>
          <w:w w:val="100"/>
          <w:sz w:val="21"/>
          <w:szCs w:val="21"/>
          <w:highlight w:val="none"/>
          <w:lang w:eastAsia="zh-CN"/>
        </w:rPr>
        <w:t>产品制造</w:t>
      </w:r>
      <w:r>
        <w:rPr>
          <w:rFonts w:hint="eastAsia" w:ascii="宋体" w:hAnsi="宋体" w:eastAsia="宋体" w:cs="宋体"/>
          <w:caps w:val="0"/>
          <w:smallCaps w:val="0"/>
          <w:color w:val="auto"/>
          <w:spacing w:val="0"/>
          <w:w w:val="100"/>
          <w:sz w:val="21"/>
          <w:szCs w:val="21"/>
          <w:highlight w:val="none"/>
        </w:rPr>
        <w:t>商</w:t>
      </w:r>
      <w:r>
        <w:rPr>
          <w:rFonts w:hint="eastAsia" w:ascii="宋体" w:hAnsi="宋体" w:eastAsia="宋体" w:cs="宋体"/>
          <w:caps w:val="0"/>
          <w:smallCaps w:val="0"/>
          <w:color w:val="auto"/>
          <w:spacing w:val="0"/>
          <w:w w:val="100"/>
          <w:sz w:val="21"/>
          <w:szCs w:val="21"/>
          <w:highlight w:val="none"/>
        </w:rPr>
        <w:t>应为小微企业或监狱企业或残疾人福利性单位)</w:t>
      </w:r>
    </w:p>
    <w:p w14:paraId="798F471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3.本项目的特定资格要求：</w:t>
      </w:r>
      <w:r>
        <w:rPr>
          <w:rFonts w:hint="eastAsia" w:ascii="宋体" w:hAnsi="宋体" w:cs="宋体"/>
          <w:caps w:val="0"/>
          <w:smallCaps w:val="0"/>
          <w:color w:val="auto"/>
          <w:spacing w:val="0"/>
          <w:w w:val="100"/>
          <w:sz w:val="21"/>
          <w:szCs w:val="21"/>
          <w:highlight w:val="none"/>
          <w:lang w:eastAsia="zh-CN"/>
        </w:rPr>
        <w:t>无</w:t>
      </w:r>
      <w:r>
        <w:rPr>
          <w:rFonts w:hint="eastAsia" w:ascii="宋体" w:hAnsi="宋体" w:eastAsia="宋体" w:cs="宋体"/>
          <w:caps w:val="0"/>
          <w:smallCaps w:val="0"/>
          <w:color w:val="auto"/>
          <w:spacing w:val="0"/>
          <w:w w:val="100"/>
          <w:sz w:val="21"/>
          <w:szCs w:val="21"/>
          <w:highlight w:val="none"/>
        </w:rPr>
        <w:t>。</w:t>
      </w:r>
    </w:p>
    <w:p w14:paraId="78CC003B">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0" w:name="_Toc35393792"/>
      <w:bookmarkStart w:id="11" w:name="_Toc35393623"/>
      <w:r>
        <w:rPr>
          <w:rFonts w:hint="eastAsia" w:ascii="宋体" w:hAnsi="宋体" w:eastAsia="宋体" w:cs="宋体"/>
          <w:b/>
          <w:bCs/>
          <w:caps w:val="0"/>
          <w:smallCaps w:val="0"/>
          <w:color w:val="auto"/>
          <w:spacing w:val="0"/>
          <w:w w:val="100"/>
          <w:sz w:val="21"/>
          <w:szCs w:val="21"/>
          <w:highlight w:val="none"/>
        </w:rPr>
        <w:t>三、获取招标文件</w:t>
      </w:r>
      <w:bookmarkEnd w:id="8"/>
      <w:bookmarkEnd w:id="9"/>
      <w:bookmarkEnd w:id="10"/>
      <w:bookmarkEnd w:id="11"/>
      <w:bookmarkStart w:id="12" w:name="_Toc28359082"/>
      <w:bookmarkStart w:id="13" w:name="_Toc28359005"/>
      <w:bookmarkStart w:id="14" w:name="_Toc35393624"/>
      <w:bookmarkStart w:id="15" w:name="_Toc35393793"/>
    </w:p>
    <w:p w14:paraId="3E70373B">
      <w:pPr>
        <w:keepNext w:val="0"/>
        <w:keepLines w:val="0"/>
        <w:pageBreakBefore w:val="0"/>
        <w:kinsoku/>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iCs/>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时间：</w:t>
      </w:r>
      <w:r>
        <w:rPr>
          <w:rFonts w:hint="eastAsia" w:ascii="宋体" w:hAnsi="宋体" w:eastAsia="宋体" w:cs="宋体"/>
          <w:caps w:val="0"/>
          <w:smallCaps w:val="0"/>
          <w:color w:val="auto"/>
          <w:spacing w:val="0"/>
          <w:w w:val="100"/>
          <w:szCs w:val="21"/>
          <w:highlight w:val="none"/>
          <w:lang w:eastAsia="zh-CN"/>
        </w:rPr>
        <w:t>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w:t>
      </w:r>
      <w:r>
        <w:rPr>
          <w:rFonts w:hint="eastAsia" w:ascii="宋体" w:hAnsi="宋体" w:cs="宋体"/>
          <w:caps w:val="0"/>
          <w:smallCaps w:val="0"/>
          <w:color w:val="auto"/>
          <w:spacing w:val="0"/>
          <w:w w:val="100"/>
          <w:szCs w:val="21"/>
          <w:highlight w:val="none"/>
          <w:lang w:val="en-US" w:eastAsia="zh-CN"/>
        </w:rPr>
        <w:t xml:space="preserve">  </w:t>
      </w:r>
      <w:r>
        <w:rPr>
          <w:rFonts w:hint="eastAsia" w:ascii="宋体" w:hAnsi="宋体" w:eastAsia="宋体" w:cs="宋体"/>
          <w:caps w:val="0"/>
          <w:smallCaps w:val="0"/>
          <w:color w:val="auto"/>
          <w:spacing w:val="0"/>
          <w:w w:val="100"/>
          <w:szCs w:val="21"/>
          <w:highlight w:val="none"/>
          <w:lang w:eastAsia="zh-CN"/>
        </w:rPr>
        <w:t>月</w:t>
      </w:r>
      <w:r>
        <w:rPr>
          <w:rFonts w:hint="eastAsia" w:ascii="宋体" w:hAnsi="宋体" w:cs="宋体"/>
          <w:caps w:val="0"/>
          <w:smallCaps w:val="0"/>
          <w:color w:val="auto"/>
          <w:spacing w:val="0"/>
          <w:w w:val="100"/>
          <w:szCs w:val="21"/>
          <w:highlight w:val="none"/>
          <w:lang w:val="en-US" w:eastAsia="zh-CN"/>
        </w:rPr>
        <w:t xml:space="preserve">  </w:t>
      </w:r>
      <w:r>
        <w:rPr>
          <w:rFonts w:hint="eastAsia" w:ascii="宋体" w:hAnsi="宋体" w:eastAsia="宋体" w:cs="宋体"/>
          <w:caps w:val="0"/>
          <w:smallCaps w:val="0"/>
          <w:color w:val="auto"/>
          <w:spacing w:val="0"/>
          <w:w w:val="100"/>
          <w:szCs w:val="21"/>
          <w:highlight w:val="none"/>
          <w:lang w:eastAsia="zh-CN"/>
        </w:rPr>
        <w:t>日至202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w:t>
      </w:r>
      <w:r>
        <w:rPr>
          <w:rFonts w:hint="eastAsia" w:ascii="宋体" w:hAnsi="宋体" w:cs="宋体"/>
          <w:caps w:val="0"/>
          <w:smallCaps w:val="0"/>
          <w:color w:val="auto"/>
          <w:spacing w:val="0"/>
          <w:w w:val="100"/>
          <w:szCs w:val="21"/>
          <w:highlight w:val="none"/>
          <w:lang w:val="en-US" w:eastAsia="zh-CN"/>
        </w:rPr>
        <w:t xml:space="preserve">  </w:t>
      </w:r>
      <w:r>
        <w:rPr>
          <w:rFonts w:hint="eastAsia" w:ascii="宋体" w:hAnsi="宋体" w:eastAsia="宋体" w:cs="宋体"/>
          <w:caps w:val="0"/>
          <w:smallCaps w:val="0"/>
          <w:color w:val="auto"/>
          <w:spacing w:val="0"/>
          <w:w w:val="100"/>
          <w:szCs w:val="21"/>
          <w:highlight w:val="none"/>
          <w:lang w:eastAsia="zh-CN"/>
        </w:rPr>
        <w:t>月</w:t>
      </w:r>
      <w:r>
        <w:rPr>
          <w:rFonts w:hint="eastAsia" w:ascii="宋体" w:hAnsi="宋体" w:cs="宋体"/>
          <w:caps w:val="0"/>
          <w:smallCaps w:val="0"/>
          <w:color w:val="auto"/>
          <w:spacing w:val="0"/>
          <w:w w:val="100"/>
          <w:szCs w:val="21"/>
          <w:highlight w:val="none"/>
          <w:lang w:val="en-US" w:eastAsia="zh-CN"/>
        </w:rPr>
        <w:t xml:space="preserve">  </w:t>
      </w:r>
      <w:r>
        <w:rPr>
          <w:rFonts w:hint="eastAsia" w:ascii="宋体" w:hAnsi="宋体" w:eastAsia="宋体" w:cs="宋体"/>
          <w:caps w:val="0"/>
          <w:smallCaps w:val="0"/>
          <w:color w:val="auto"/>
          <w:spacing w:val="0"/>
          <w:w w:val="100"/>
          <w:szCs w:val="21"/>
          <w:highlight w:val="none"/>
          <w:lang w:eastAsia="zh-CN"/>
        </w:rPr>
        <w:t>日</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caps w:val="0"/>
          <w:smallCaps w:val="0"/>
          <w:color w:val="auto"/>
          <w:spacing w:val="0"/>
          <w:w w:val="100"/>
          <w:sz w:val="21"/>
          <w:szCs w:val="21"/>
          <w:highlight w:val="none"/>
        </w:rPr>
        <w:t>每天上午</w:t>
      </w:r>
      <w:r>
        <w:rPr>
          <w:rFonts w:hint="eastAsia" w:ascii="宋体" w:hAnsi="宋体" w:eastAsia="宋体" w:cs="宋体"/>
          <w:caps w:val="0"/>
          <w:smallCaps w:val="0"/>
          <w:color w:val="auto"/>
          <w:spacing w:val="0"/>
          <w:w w:val="100"/>
          <w:sz w:val="21"/>
          <w:szCs w:val="21"/>
          <w:highlight w:val="none"/>
          <w:u w:val="single"/>
          <w:lang w:val="en-US" w:eastAsia="zh-CN"/>
        </w:rPr>
        <w:t>0</w:t>
      </w:r>
      <w:r>
        <w:rPr>
          <w:rFonts w:hint="eastAsia" w:ascii="宋体" w:hAnsi="宋体" w:eastAsia="宋体" w:cs="宋体"/>
          <w:caps w:val="0"/>
          <w:smallCaps w:val="0"/>
          <w:color w:val="auto"/>
          <w:spacing w:val="0"/>
          <w:w w:val="100"/>
          <w:sz w:val="21"/>
          <w:szCs w:val="21"/>
          <w:highlight w:val="none"/>
        </w:rPr>
        <w:t>时至</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eastAsia="宋体" w:cs="宋体"/>
          <w:caps w:val="0"/>
          <w:smallCaps w:val="0"/>
          <w:color w:val="auto"/>
          <w:spacing w:val="0"/>
          <w:w w:val="100"/>
          <w:sz w:val="21"/>
          <w:szCs w:val="21"/>
          <w:highlight w:val="none"/>
        </w:rPr>
        <w:t>时，下午</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eastAsia="宋体" w:cs="宋体"/>
          <w:caps w:val="0"/>
          <w:smallCaps w:val="0"/>
          <w:color w:val="auto"/>
          <w:spacing w:val="0"/>
          <w:w w:val="100"/>
          <w:sz w:val="21"/>
          <w:szCs w:val="21"/>
          <w:highlight w:val="none"/>
        </w:rPr>
        <w:t>时至</w:t>
      </w:r>
      <w:r>
        <w:rPr>
          <w:rFonts w:hint="eastAsia" w:ascii="宋体" w:hAnsi="宋体" w:eastAsia="宋体" w:cs="宋体"/>
          <w:caps w:val="0"/>
          <w:smallCaps w:val="0"/>
          <w:color w:val="auto"/>
          <w:spacing w:val="0"/>
          <w:w w:val="100"/>
          <w:sz w:val="21"/>
          <w:szCs w:val="21"/>
          <w:highlight w:val="none"/>
          <w:u w:val="single"/>
          <w:lang w:val="en-US" w:eastAsia="zh-CN"/>
        </w:rPr>
        <w:t>24</w:t>
      </w:r>
      <w:r>
        <w:rPr>
          <w:rFonts w:hint="eastAsia" w:ascii="宋体" w:hAnsi="宋体" w:eastAsia="宋体" w:cs="宋体"/>
          <w:caps w:val="0"/>
          <w:smallCaps w:val="0"/>
          <w:color w:val="auto"/>
          <w:spacing w:val="0"/>
          <w:w w:val="100"/>
          <w:sz w:val="21"/>
          <w:szCs w:val="21"/>
          <w:highlight w:val="none"/>
        </w:rPr>
        <w:t>时</w:t>
      </w:r>
      <w:r>
        <w:rPr>
          <w:rFonts w:hint="eastAsia" w:ascii="宋体" w:hAnsi="宋体" w:eastAsia="宋体" w:cs="宋体"/>
          <w:caps w:val="0"/>
          <w:smallCaps w:val="0"/>
          <w:color w:val="auto"/>
          <w:spacing w:val="0"/>
          <w:w w:val="100"/>
          <w:szCs w:val="21"/>
          <w:highlight w:val="none"/>
        </w:rPr>
        <w:t>（北京时间，法定节假日除外）。</w:t>
      </w:r>
    </w:p>
    <w:p w14:paraId="21485F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lang w:eastAsia="zh-CN"/>
        </w:rPr>
      </w:pPr>
      <w:r>
        <w:rPr>
          <w:rFonts w:hint="eastAsia" w:ascii="宋体" w:hAnsi="宋体" w:eastAsia="宋体" w:cs="宋体"/>
          <w:caps w:val="0"/>
          <w:smallCaps w:val="0"/>
          <w:color w:val="auto"/>
          <w:spacing w:val="0"/>
          <w:w w:val="100"/>
          <w:sz w:val="21"/>
          <w:szCs w:val="21"/>
          <w:highlight w:val="none"/>
        </w:rPr>
        <w:t>地点</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p>
    <w:p w14:paraId="42B36C3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获取方式:网上下载。本项目不发放纸质文件，供应商可自行在</w:t>
      </w:r>
      <w:r>
        <w:rPr>
          <w:rFonts w:hint="eastAsia" w:ascii="宋体" w:hAnsi="宋体" w:eastAsia="宋体" w:cs="宋体"/>
          <w:caps w:val="0"/>
          <w:smallCaps w:val="0"/>
          <w:color w:val="auto"/>
          <w:spacing w:val="0"/>
          <w:w w:val="100"/>
          <w:sz w:val="21"/>
          <w:szCs w:val="21"/>
          <w:highlight w:val="none"/>
        </w:rPr>
        <w:fldChar w:fldCharType="begin"/>
      </w:r>
      <w:r>
        <w:rPr>
          <w:rFonts w:hint="eastAsia" w:ascii="宋体" w:hAnsi="宋体" w:eastAsia="宋体" w:cs="宋体"/>
          <w:caps w:val="0"/>
          <w:smallCaps w:val="0"/>
          <w:color w:val="auto"/>
          <w:spacing w:val="0"/>
          <w:w w:val="100"/>
          <w:sz w:val="21"/>
          <w:szCs w:val="21"/>
          <w:highlight w:val="none"/>
        </w:rPr>
        <w:instrText xml:space="preserve"> HYPERLINK "" </w:instrText>
      </w:r>
      <w:r>
        <w:rPr>
          <w:rFonts w:hint="eastAsia" w:ascii="宋体" w:hAnsi="宋体" w:eastAsia="宋体" w:cs="宋体"/>
          <w:caps w:val="0"/>
          <w:smallCaps w:val="0"/>
          <w:color w:val="auto"/>
          <w:spacing w:val="0"/>
          <w:w w:val="100"/>
          <w:sz w:val="21"/>
          <w:szCs w:val="21"/>
          <w:highlight w:val="none"/>
        </w:rPr>
        <w:fldChar w:fldCharType="separate"/>
      </w:r>
      <w:r>
        <w:rPr>
          <w:rFonts w:hint="eastAsia" w:ascii="宋体" w:hAnsi="宋体" w:eastAsia="宋体" w:cs="宋体"/>
          <w:caps w:val="0"/>
          <w:smallCaps w:val="0"/>
          <w:color w:val="auto"/>
          <w:spacing w:val="0"/>
          <w:w w:val="100"/>
          <w:sz w:val="21"/>
          <w:szCs w:val="21"/>
          <w:highlight w:val="none"/>
        </w:rPr>
        <w:fldChar w:fldCharType="end"/>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eastAsia="zh-CN"/>
        </w:rPr>
        <w:t>https://www.gcy.zfcg.gxzf.gov.cn/</w:t>
      </w:r>
      <w:r>
        <w:rPr>
          <w:rFonts w:hint="eastAsia" w:ascii="宋体" w:hAnsi="宋体" w:eastAsia="宋体" w:cs="宋体"/>
          <w:caps w:val="0"/>
          <w:smallCaps w:val="0"/>
          <w:color w:val="auto"/>
          <w:spacing w:val="0"/>
          <w:w w:val="100"/>
          <w:sz w:val="21"/>
          <w:szCs w:val="21"/>
          <w:highlight w:val="none"/>
        </w:rPr>
        <w:t>）下载招标文件（操作路径：登录</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-项目采购-获取采购文件-找到本项目-点击“申请获取采购文件”），电子投标文件制作需要基于</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获取的招标文件编制。</w:t>
      </w:r>
    </w:p>
    <w:p w14:paraId="795EA475">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售价：0元。</w:t>
      </w:r>
    </w:p>
    <w:p w14:paraId="38F9D7C1">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四、提交投标文件</w:t>
      </w:r>
      <w:bookmarkEnd w:id="12"/>
      <w:bookmarkEnd w:id="13"/>
      <w:r>
        <w:rPr>
          <w:rFonts w:hint="eastAsia" w:ascii="宋体" w:hAnsi="宋体" w:eastAsia="宋体" w:cs="宋体"/>
          <w:b/>
          <w:bCs/>
          <w:caps w:val="0"/>
          <w:smallCaps w:val="0"/>
          <w:color w:val="auto"/>
          <w:spacing w:val="0"/>
          <w:w w:val="100"/>
          <w:sz w:val="21"/>
          <w:szCs w:val="21"/>
          <w:highlight w:val="none"/>
        </w:rPr>
        <w:t>截止时间、开标时间和地点</w:t>
      </w:r>
      <w:bookmarkEnd w:id="14"/>
      <w:bookmarkEnd w:id="15"/>
    </w:p>
    <w:p w14:paraId="5F26C96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rPr>
        <w:t>1</w:t>
      </w:r>
      <w:r>
        <w:rPr>
          <w:rFonts w:hint="eastAsia" w:ascii="宋体" w:hAnsi="宋体" w:eastAsia="宋体" w:cs="宋体"/>
          <w:bCs/>
          <w:caps w:val="0"/>
          <w:smallCaps w:val="0"/>
          <w:color w:val="auto"/>
          <w:spacing w:val="0"/>
          <w:w w:val="100"/>
          <w:sz w:val="21"/>
          <w:szCs w:val="21"/>
          <w:highlight w:val="none"/>
          <w:lang w:val="en-US" w:eastAsia="zh-CN"/>
        </w:rPr>
        <w:t>.</w:t>
      </w:r>
      <w:r>
        <w:rPr>
          <w:rFonts w:hint="eastAsia" w:ascii="宋体" w:hAnsi="宋体" w:eastAsia="宋体" w:cs="宋体"/>
          <w:bCs/>
          <w:caps w:val="0"/>
          <w:smallCaps w:val="0"/>
          <w:color w:val="auto"/>
          <w:spacing w:val="0"/>
          <w:w w:val="100"/>
          <w:sz w:val="21"/>
          <w:szCs w:val="21"/>
          <w:highlight w:val="none"/>
        </w:rPr>
        <w:t>提交投标文件截止时间和开标时间：</w:t>
      </w:r>
      <w:r>
        <w:rPr>
          <w:rFonts w:hint="eastAsia" w:ascii="宋体" w:hAnsi="宋体" w:cs="宋体"/>
          <w:bCs/>
          <w:color w:val="auto"/>
          <w:szCs w:val="21"/>
          <w:highlight w:val="none"/>
        </w:rPr>
        <w:t>202</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日</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时</w:t>
      </w:r>
      <w:r>
        <w:rPr>
          <w:rFonts w:hint="eastAsia" w:ascii="宋体" w:hAnsi="宋体" w:cs="宋体"/>
          <w:bCs/>
          <w:color w:val="auto"/>
          <w:szCs w:val="21"/>
          <w:highlight w:val="none"/>
          <w:lang w:val="en-US" w:eastAsia="zh-CN"/>
        </w:rPr>
        <w:t xml:space="preserve">  </w:t>
      </w:r>
      <w:r>
        <w:rPr>
          <w:rFonts w:hint="eastAsia" w:ascii="宋体" w:hAnsi="宋体" w:cs="宋体"/>
          <w:bCs/>
          <w:color w:val="auto"/>
          <w:szCs w:val="21"/>
          <w:highlight w:val="none"/>
        </w:rPr>
        <w:t>分</w:t>
      </w:r>
      <w:r>
        <w:rPr>
          <w:rFonts w:hint="eastAsia" w:ascii="宋体" w:hAnsi="宋体" w:eastAsia="宋体" w:cs="宋体"/>
          <w:bCs/>
          <w:caps w:val="0"/>
          <w:smallCaps w:val="0"/>
          <w:color w:val="auto"/>
          <w:spacing w:val="0"/>
          <w:w w:val="100"/>
          <w:sz w:val="21"/>
          <w:szCs w:val="21"/>
          <w:highlight w:val="none"/>
        </w:rPr>
        <w:t>（北京时间）</w:t>
      </w:r>
    </w:p>
    <w:p w14:paraId="4FC5BC4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aps w:val="0"/>
          <w:smallCaps w:val="0"/>
          <w:color w:val="auto"/>
          <w:spacing w:val="0"/>
          <w:w w:val="100"/>
          <w:sz w:val="21"/>
          <w:szCs w:val="21"/>
          <w:highlight w:val="none"/>
        </w:rPr>
        <w:t>投标和开标地点：</w:t>
      </w:r>
      <w:r>
        <w:rPr>
          <w:rFonts w:hint="eastAsia" w:ascii="宋体" w:hAnsi="宋体" w:eastAsia="宋体" w:cs="宋体"/>
          <w:caps w:val="0"/>
          <w:smallCaps w:val="0"/>
          <w:color w:val="auto"/>
          <w:spacing w:val="0"/>
          <w:w w:val="100"/>
          <w:sz w:val="21"/>
          <w:szCs w:val="21"/>
          <w:highlight w:val="none"/>
          <w:u w:val="single"/>
          <w:lang w:eastAsia="zh-CN"/>
        </w:rPr>
        <w:t>请登录广西政府采购云平台投标客户端投标。</w:t>
      </w:r>
    </w:p>
    <w:p w14:paraId="1DCC96B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6" w:name="_Toc28359084"/>
      <w:bookmarkStart w:id="17" w:name="_Toc35393794"/>
      <w:bookmarkStart w:id="18" w:name="_Toc28359007"/>
      <w:bookmarkStart w:id="19" w:name="_Toc35393625"/>
      <w:r>
        <w:rPr>
          <w:rFonts w:hint="eastAsia" w:ascii="宋体" w:hAnsi="宋体" w:eastAsia="宋体" w:cs="宋体"/>
          <w:b/>
          <w:bCs/>
          <w:caps w:val="0"/>
          <w:smallCaps w:val="0"/>
          <w:color w:val="auto"/>
          <w:spacing w:val="0"/>
          <w:w w:val="100"/>
          <w:sz w:val="21"/>
          <w:szCs w:val="21"/>
          <w:highlight w:val="none"/>
        </w:rPr>
        <w:t>五、公告期限</w:t>
      </w:r>
      <w:bookmarkEnd w:id="16"/>
      <w:bookmarkEnd w:id="17"/>
      <w:bookmarkEnd w:id="18"/>
      <w:bookmarkEnd w:id="19"/>
    </w:p>
    <w:p w14:paraId="43C1876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rPr>
        <w:t>自本公告发布之日起5个工作日。</w:t>
      </w:r>
    </w:p>
    <w:p w14:paraId="38A41AE5">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20" w:name="_Toc35393795"/>
      <w:bookmarkStart w:id="21" w:name="_Toc35393626"/>
      <w:r>
        <w:rPr>
          <w:rFonts w:hint="eastAsia" w:ascii="宋体" w:hAnsi="宋体" w:eastAsia="宋体" w:cs="宋体"/>
          <w:b/>
          <w:bCs/>
          <w:caps w:val="0"/>
          <w:smallCaps w:val="0"/>
          <w:color w:val="auto"/>
          <w:spacing w:val="0"/>
          <w:w w:val="100"/>
          <w:sz w:val="21"/>
          <w:szCs w:val="21"/>
          <w:highlight w:val="none"/>
        </w:rPr>
        <w:t>六、其他补充事宜</w:t>
      </w:r>
      <w:bookmarkEnd w:id="20"/>
      <w:bookmarkEnd w:id="21"/>
    </w:p>
    <w:p w14:paraId="7D095E40">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2" w:name="_Hlk37429585"/>
      <w:bookmarkStart w:id="23" w:name="_Toc35393796"/>
      <w:bookmarkStart w:id="24" w:name="_Toc28359085"/>
      <w:bookmarkStart w:id="25" w:name="_Toc28359008"/>
      <w:bookmarkStart w:id="26" w:name="_Toc35393627"/>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潜在的政府采购供应商工作要求。</w:t>
      </w:r>
    </w:p>
    <w:p w14:paraId="62E501B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完成供应商注册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地址为：https://www.gcy.zfcg.gxzf.gov.cn/。</w:t>
      </w:r>
    </w:p>
    <w:p w14:paraId="3A518A47">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完成CA申领和绑定（见广西壮族自治区政府采购网—办事服务—下载专区）。</w:t>
      </w:r>
    </w:p>
    <w:p w14:paraId="31CBBD8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）下载使用广西政府采购云平台投标客户端</w:t>
      </w:r>
      <w:r>
        <w:rPr>
          <w:rFonts w:hint="eastAsia" w:ascii="宋体" w:hAnsi="宋体" w:eastAsia="宋体" w:cs="宋体"/>
          <w:color w:val="auto"/>
          <w:kern w:val="0"/>
          <w:szCs w:val="21"/>
          <w:highlight w:val="none"/>
          <w:lang w:val="en-US" w:eastAsia="zh-CN"/>
        </w:rPr>
        <w:t>[投标客户端：广西政府采购网（访问地址http://zfcg.gxzf.gov.cn/）—办事服务—下载专区]</w:t>
      </w:r>
      <w:r>
        <w:rPr>
          <w:rFonts w:hint="eastAsia" w:ascii="宋体" w:hAnsi="宋体" w:eastAsia="宋体" w:cs="宋体"/>
          <w:color w:val="auto"/>
          <w:kern w:val="0"/>
          <w:szCs w:val="21"/>
          <w:highlight w:val="none"/>
        </w:rPr>
        <w:t>，熟悉掌握电子标系统操作指南（见广西政府采购云平台首页右上角—</w:t>
      </w:r>
      <w:r>
        <w:rPr>
          <w:rFonts w:hint="eastAsia" w:ascii="宋体" w:hAnsi="宋体" w:eastAsia="宋体" w:cs="宋体"/>
          <w:color w:val="auto"/>
          <w:kern w:val="0"/>
          <w:szCs w:val="21"/>
          <w:highlight w:val="none"/>
          <w:lang w:eastAsia="zh-CN"/>
        </w:rPr>
        <w:t>帮助中心</w:t>
      </w:r>
      <w:r>
        <w:rPr>
          <w:rFonts w:hint="eastAsia" w:ascii="宋体" w:hAnsi="宋体" w:eastAsia="宋体" w:cs="宋体"/>
          <w:color w:val="auto"/>
          <w:kern w:val="0"/>
          <w:szCs w:val="21"/>
          <w:highlight w:val="none"/>
        </w:rPr>
        <w:t>—项目采购）。</w:t>
      </w:r>
    </w:p>
    <w:p w14:paraId="23775F1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因未注册入库、未办理CA数字证书、CA证书故障、操作不当等原因造成无法</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或</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失败等后果由供应商自行承担。</w:t>
      </w:r>
    </w:p>
    <w:p w14:paraId="55B2F4BD">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2</w:t>
      </w:r>
      <w:r>
        <w:rPr>
          <w:rFonts w:hint="eastAsia" w:ascii="宋体" w:hAnsi="宋体" w:eastAsia="宋体" w:cs="宋体"/>
          <w:caps w:val="0"/>
          <w:smallCaps w:val="0"/>
          <w:color w:val="auto"/>
          <w:spacing w:val="0"/>
          <w:w w:val="100"/>
          <w:kern w:val="0"/>
          <w:sz w:val="21"/>
          <w:szCs w:val="21"/>
          <w:highlight w:val="none"/>
        </w:rPr>
        <w:t>.</w:t>
      </w:r>
      <w:bookmarkStart w:id="27" w:name="_Hlk37429595"/>
      <w:r>
        <w:rPr>
          <w:rFonts w:hint="eastAsia" w:ascii="宋体" w:hAnsi="宋体" w:eastAsia="宋体" w:cs="宋体"/>
          <w:caps w:val="0"/>
          <w:smallCaps w:val="0"/>
          <w:color w:val="auto"/>
          <w:spacing w:val="0"/>
          <w:w w:val="100"/>
          <w:kern w:val="0"/>
          <w:sz w:val="21"/>
          <w:szCs w:val="21"/>
          <w:highlight w:val="none"/>
        </w:rPr>
        <w:t>网上查询地址</w:t>
      </w:r>
    </w:p>
    <w:bookmarkEnd w:id="22"/>
    <w:bookmarkEnd w:id="27"/>
    <w:p w14:paraId="1FBB788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CN"/>
        </w:rPr>
        <w:t>http://zfcg.gxzf.gov.cn/（广西政府采购网）、http://www.ccgp.gov.cn/（中国政府采购网）、http://ggzy.jgswj.gxzf.gov.cn/qzggzy/ [全国公共资源交易平台 （广西.钦州）]、http://ggzy.jgswj.gxzf.gov.cn/pbggzy/[全国公共资源交易平台（广西.浦北）]。</w:t>
      </w:r>
    </w:p>
    <w:p w14:paraId="0641F3F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8" w:name="_Hlk37429674"/>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kern w:val="0"/>
          <w:szCs w:val="21"/>
          <w:highlight w:val="none"/>
        </w:rPr>
        <w:t>本项目需要落实的政府采购政策</w:t>
      </w:r>
    </w:p>
    <w:p w14:paraId="63F4135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124750A3">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154FC5D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F4235F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268C26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28"/>
    </w:p>
    <w:p w14:paraId="399973D5">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4.</w:t>
      </w:r>
      <w:r>
        <w:rPr>
          <w:rFonts w:hint="eastAsia" w:ascii="宋体" w:hAnsi="宋体" w:eastAsia="宋体" w:cs="宋体"/>
          <w:caps w:val="0"/>
          <w:smallCaps w:val="0"/>
          <w:color w:val="auto"/>
          <w:spacing w:val="0"/>
          <w:w w:val="100"/>
          <w:sz w:val="21"/>
          <w:szCs w:val="21"/>
          <w:highlight w:val="none"/>
        </w:rPr>
        <w:t>投标文件提交方式：本项目为全流程电子化项目，</w:t>
      </w:r>
      <w:r>
        <w:rPr>
          <w:rFonts w:hint="eastAsia" w:ascii="宋体" w:hAnsi="宋体" w:eastAsia="宋体" w:cs="宋体"/>
          <w:caps w:val="0"/>
          <w:smallCaps w:val="0"/>
          <w:color w:val="auto"/>
          <w:spacing w:val="0"/>
          <w:w w:val="100"/>
          <w:sz w:val="21"/>
          <w:szCs w:val="21"/>
          <w:highlight w:val="none"/>
          <w:lang w:eastAsia="zh-CN"/>
        </w:rPr>
        <w:t xml:space="preserve">请登录广西政府采购云平台投标客户端投标 </w:t>
      </w:r>
      <w:r>
        <w:rPr>
          <w:rFonts w:hint="eastAsia" w:ascii="宋体" w:hAnsi="宋体" w:eastAsia="宋体" w:cs="宋体"/>
          <w:caps w:val="0"/>
          <w:smallCaps w:val="0"/>
          <w:color w:val="auto"/>
          <w:spacing w:val="0"/>
          <w:w w:val="100"/>
          <w:sz w:val="21"/>
          <w:szCs w:val="21"/>
          <w:highlight w:val="none"/>
        </w:rPr>
        <w:t>，供应商应先安装“</w:t>
      </w:r>
      <w:r>
        <w:rPr>
          <w:rFonts w:hint="eastAsia" w:ascii="宋体" w:hAnsi="宋体" w:eastAsia="宋体" w:cs="宋体"/>
          <w:caps w:val="0"/>
          <w:smallCaps w:val="0"/>
          <w:color w:val="auto"/>
          <w:spacing w:val="0"/>
          <w:w w:val="100"/>
          <w:sz w:val="21"/>
          <w:szCs w:val="21"/>
          <w:highlight w:val="none"/>
          <w:lang w:eastAsia="zh-CN"/>
        </w:rPr>
        <w:t>广西政府采购云平台投标客户端</w:t>
      </w:r>
      <w:r>
        <w:rPr>
          <w:rFonts w:hint="eastAsia" w:ascii="宋体" w:hAnsi="宋体" w:eastAsia="宋体" w:cs="宋体"/>
          <w:caps w:val="0"/>
          <w:smallCaps w:val="0"/>
          <w:color w:val="auto"/>
          <w:spacing w:val="0"/>
          <w:w w:val="100"/>
          <w:sz w:val="21"/>
          <w:szCs w:val="21"/>
          <w:highlight w:val="none"/>
        </w:rPr>
        <w:t>”（请自行前往</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进行下载），并按照本项目招标文件和</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的要求编制、加密后在投标截止时间前通过网络上传至</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b/>
          <w:caps w:val="0"/>
          <w:smallCaps w:val="0"/>
          <w:color w:val="auto"/>
          <w:spacing w:val="0"/>
          <w:w w:val="100"/>
          <w:sz w:val="21"/>
          <w:szCs w:val="21"/>
          <w:highlight w:val="none"/>
        </w:rPr>
        <w:t>供应商在</w:t>
      </w:r>
      <w:r>
        <w:rPr>
          <w:rFonts w:hint="eastAsia" w:ascii="宋体" w:hAnsi="宋体" w:eastAsia="宋体" w:cs="宋体"/>
          <w:b/>
          <w:caps w:val="0"/>
          <w:smallCaps w:val="0"/>
          <w:color w:val="auto"/>
          <w:spacing w:val="0"/>
          <w:w w:val="100"/>
          <w:sz w:val="21"/>
          <w:szCs w:val="21"/>
          <w:highlight w:val="none"/>
          <w:lang w:eastAsia="zh-CN"/>
        </w:rPr>
        <w:t>广西政府采购云平台</w:t>
      </w:r>
      <w:r>
        <w:rPr>
          <w:rFonts w:hint="eastAsia" w:ascii="宋体" w:hAnsi="宋体" w:eastAsia="宋体" w:cs="宋体"/>
          <w:b/>
          <w:caps w:val="0"/>
          <w:smallCaps w:val="0"/>
          <w:color w:val="auto"/>
          <w:spacing w:val="0"/>
          <w:w w:val="100"/>
          <w:sz w:val="21"/>
          <w:szCs w:val="21"/>
          <w:highlight w:val="none"/>
        </w:rPr>
        <w:t>提交电子版投标文件时，请填写参加远程开标活动经办人</w:t>
      </w:r>
      <w:r>
        <w:rPr>
          <w:rFonts w:hint="eastAsia" w:ascii="宋体" w:hAnsi="宋体" w:eastAsia="宋体" w:cs="宋体"/>
          <w:b/>
          <w:caps w:val="0"/>
          <w:smallCaps w:val="0"/>
          <w:color w:val="auto"/>
          <w:spacing w:val="0"/>
          <w:w w:val="100"/>
          <w:sz w:val="21"/>
          <w:szCs w:val="21"/>
          <w:highlight w:val="none"/>
          <w:lang w:eastAsia="zh-CN"/>
        </w:rPr>
        <w:t>（法定代表人或其委托代理人）</w:t>
      </w:r>
      <w:r>
        <w:rPr>
          <w:rFonts w:hint="eastAsia" w:ascii="宋体" w:hAnsi="宋体" w:eastAsia="宋体" w:cs="宋体"/>
          <w:b/>
          <w:caps w:val="0"/>
          <w:smallCaps w:val="0"/>
          <w:color w:val="auto"/>
          <w:spacing w:val="0"/>
          <w:w w:val="100"/>
          <w:sz w:val="21"/>
          <w:szCs w:val="21"/>
          <w:highlight w:val="none"/>
        </w:rPr>
        <w:t>联系方式</w:t>
      </w:r>
      <w:r>
        <w:rPr>
          <w:rFonts w:hint="eastAsia" w:ascii="宋体" w:hAnsi="宋体" w:eastAsia="宋体" w:cs="宋体"/>
          <w:caps w:val="0"/>
          <w:smallCaps w:val="0"/>
          <w:color w:val="auto"/>
          <w:spacing w:val="0"/>
          <w:w w:val="100"/>
          <w:sz w:val="21"/>
          <w:szCs w:val="21"/>
          <w:highlight w:val="none"/>
        </w:rPr>
        <w:t>。</w:t>
      </w:r>
    </w:p>
    <w:p w14:paraId="334E7ADF">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5.</w:t>
      </w:r>
      <w:r>
        <w:rPr>
          <w:rFonts w:hint="eastAsia" w:ascii="宋体" w:hAnsi="宋体" w:eastAsia="宋体" w:cs="宋体"/>
          <w:caps w:val="0"/>
          <w:smallCaps w:val="0"/>
          <w:color w:val="auto"/>
          <w:spacing w:val="0"/>
          <w:w w:val="100"/>
          <w:sz w:val="21"/>
          <w:szCs w:val="21"/>
          <w:highlight w:val="none"/>
        </w:rPr>
        <w:t>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BA9A457">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6.</w:t>
      </w:r>
      <w:r>
        <w:rPr>
          <w:rFonts w:hint="eastAsia" w:ascii="宋体" w:hAnsi="宋体" w:eastAsia="宋体" w:cs="宋体"/>
          <w:caps w:val="0"/>
          <w:smallCaps w:val="0"/>
          <w:color w:val="auto"/>
          <w:spacing w:val="0"/>
          <w:w w:val="100"/>
          <w:sz w:val="21"/>
          <w:szCs w:val="21"/>
          <w:highlight w:val="none"/>
        </w:rPr>
        <w:t>为确保网上操作合法、有效和安全，请投标供应商确保在电子投标过程中能够对相关数据电文进行加密和使用电子签章，妥善保管CA数字证书并使用有效的CA数字证书参与整个招标活动。</w:t>
      </w:r>
    </w:p>
    <w:p w14:paraId="1E3E866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bCs/>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eastAsia="宋体" w:cs="宋体"/>
          <w:bCs/>
          <w:caps w:val="0"/>
          <w:smallCaps w:val="0"/>
          <w:color w:val="auto"/>
          <w:spacing w:val="0"/>
          <w:w w:val="100"/>
          <w:sz w:val="21"/>
          <w:szCs w:val="21"/>
          <w:highlight w:val="none"/>
          <w:u w:val="single"/>
          <w:lang w:eastAsia="zh-CN"/>
        </w:rPr>
        <w:t>广西政府采购云平台</w:t>
      </w:r>
      <w:r>
        <w:rPr>
          <w:rFonts w:hint="eastAsia" w:ascii="宋体" w:hAnsi="宋体" w:eastAsia="宋体" w:cs="宋体"/>
          <w:bCs/>
          <w:caps w:val="0"/>
          <w:smallCaps w:val="0"/>
          <w:color w:val="auto"/>
          <w:spacing w:val="0"/>
          <w:w w:val="100"/>
          <w:sz w:val="21"/>
          <w:szCs w:val="21"/>
          <w:highlight w:val="none"/>
          <w:u w:val="single"/>
        </w:rPr>
        <w:t>将予以拒收。</w:t>
      </w:r>
    </w:p>
    <w:p w14:paraId="3D9AE9D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7.</w:t>
      </w:r>
      <w:r>
        <w:rPr>
          <w:rFonts w:hint="eastAsia" w:ascii="宋体" w:hAnsi="宋体" w:eastAsia="宋体" w:cs="宋体"/>
          <w:caps w:val="0"/>
          <w:smallCaps w:val="0"/>
          <w:color w:val="auto"/>
          <w:spacing w:val="0"/>
          <w:w w:val="100"/>
          <w:kern w:val="0"/>
          <w:sz w:val="21"/>
          <w:szCs w:val="21"/>
          <w:highlight w:val="none"/>
        </w:rPr>
        <w:t>供应商需要在具备有摄像头及语音功能且互联网网络状况良好的电脑登录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远程开标大厅参与本次</w:t>
      </w:r>
      <w:r>
        <w:rPr>
          <w:rFonts w:hint="eastAsia" w:ascii="宋体" w:hAnsi="宋体" w:eastAsia="宋体" w:cs="宋体"/>
          <w:caps w:val="0"/>
          <w:smallCaps w:val="0"/>
          <w:color w:val="auto"/>
          <w:spacing w:val="0"/>
          <w:w w:val="100"/>
          <w:kern w:val="0"/>
          <w:sz w:val="21"/>
          <w:szCs w:val="21"/>
          <w:highlight w:val="none"/>
          <w:lang w:eastAsia="zh-CN"/>
        </w:rPr>
        <w:t>投标</w:t>
      </w:r>
      <w:r>
        <w:rPr>
          <w:rFonts w:hint="eastAsia" w:ascii="宋体" w:hAnsi="宋体" w:eastAsia="宋体" w:cs="宋体"/>
          <w:caps w:val="0"/>
          <w:smallCaps w:val="0"/>
          <w:color w:val="auto"/>
          <w:spacing w:val="0"/>
          <w:w w:val="100"/>
          <w:kern w:val="0"/>
          <w:sz w:val="21"/>
          <w:szCs w:val="21"/>
          <w:highlight w:val="none"/>
        </w:rPr>
        <w:t>，否则后果自负。</w:t>
      </w:r>
    </w:p>
    <w:p w14:paraId="3B04E1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8.</w:t>
      </w:r>
      <w:r>
        <w:rPr>
          <w:rFonts w:hint="eastAsia" w:ascii="宋体" w:hAnsi="宋体" w:eastAsia="宋体" w:cs="宋体"/>
          <w:caps w:val="0"/>
          <w:smallCaps w:val="0"/>
          <w:color w:val="auto"/>
          <w:spacing w:val="0"/>
          <w:w w:val="100"/>
          <w:kern w:val="0"/>
          <w:sz w:val="21"/>
          <w:szCs w:val="21"/>
          <w:highlight w:val="none"/>
        </w:rPr>
        <w:t>CA证书在线解密：供应商投标时，需携带制作投标文件时用来加密的有效数字证书（CA认证）登录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电子开标大厅现场按规定时间对加密的投标文件进行解密，</w:t>
      </w:r>
      <w:r>
        <w:rPr>
          <w:rFonts w:hint="eastAsia" w:ascii="宋体" w:hAnsi="宋体" w:eastAsia="宋体" w:cs="宋体"/>
          <w:caps w:val="0"/>
          <w:smallCaps w:val="0"/>
          <w:color w:val="auto"/>
          <w:spacing w:val="0"/>
          <w:w w:val="100"/>
          <w:highlight w:val="none"/>
        </w:rPr>
        <w:t>详见采购文件“第三章</w:t>
      </w:r>
      <w:r>
        <w:rPr>
          <w:rFonts w:hint="eastAsia" w:ascii="宋体" w:hAnsi="宋体" w:eastAsia="宋体" w:cs="宋体"/>
          <w:caps w:val="0"/>
          <w:smallCaps w:val="0"/>
          <w:color w:val="auto"/>
          <w:spacing w:val="0"/>
          <w:w w:val="100"/>
          <w:highlight w:val="none"/>
          <w:lang w:eastAsia="zh-CN"/>
        </w:rPr>
        <w:t>投标人</w:t>
      </w:r>
      <w:r>
        <w:rPr>
          <w:rFonts w:hint="eastAsia" w:ascii="宋体" w:hAnsi="宋体" w:eastAsia="宋体" w:cs="宋体"/>
          <w:caps w:val="0"/>
          <w:smallCaps w:val="0"/>
          <w:color w:val="auto"/>
          <w:spacing w:val="0"/>
          <w:w w:val="100"/>
          <w:highlight w:val="none"/>
        </w:rPr>
        <w:t>须知正文2</w:t>
      </w:r>
      <w:r>
        <w:rPr>
          <w:rFonts w:hint="eastAsia" w:ascii="宋体" w:hAnsi="宋体" w:eastAsia="宋体" w:cs="宋体"/>
          <w:caps w:val="0"/>
          <w:smallCaps w:val="0"/>
          <w:color w:val="auto"/>
          <w:spacing w:val="0"/>
          <w:w w:val="100"/>
          <w:highlight w:val="none"/>
          <w:lang w:val="en-US" w:eastAsia="zh-CN"/>
        </w:rPr>
        <w:t>4</w:t>
      </w:r>
      <w:r>
        <w:rPr>
          <w:rFonts w:hint="eastAsia" w:ascii="宋体" w:hAnsi="宋体" w:eastAsia="宋体" w:cs="宋体"/>
          <w:caps w:val="0"/>
          <w:smallCaps w:val="0"/>
          <w:color w:val="auto"/>
          <w:spacing w:val="0"/>
          <w:w w:val="100"/>
          <w:highlight w:val="none"/>
        </w:rPr>
        <w:t>.2条”</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kern w:val="0"/>
          <w:sz w:val="21"/>
          <w:szCs w:val="21"/>
          <w:highlight w:val="none"/>
        </w:rPr>
        <w:t>否则后果自负。</w:t>
      </w:r>
    </w:p>
    <w:p w14:paraId="7284CAD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9.</w:t>
      </w:r>
      <w:r>
        <w:rPr>
          <w:rFonts w:hint="eastAsia" w:ascii="宋体" w:hAnsi="宋体" w:eastAsia="宋体" w:cs="宋体"/>
          <w:caps w:val="0"/>
          <w:smallCaps w:val="0"/>
          <w:color w:val="auto"/>
          <w:spacing w:val="0"/>
          <w:w w:val="100"/>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eastAsia="宋体" w:cs="宋体"/>
          <w:caps w:val="0"/>
          <w:smallCaps w:val="0"/>
          <w:color w:val="auto"/>
          <w:spacing w:val="0"/>
          <w:w w:val="100"/>
          <w:kern w:val="0"/>
          <w:sz w:val="21"/>
          <w:szCs w:val="21"/>
          <w:highlight w:val="none"/>
          <w:lang w:eastAsia="zh-CN"/>
        </w:rPr>
        <w:t>采购代理机构</w:t>
      </w:r>
      <w:r>
        <w:rPr>
          <w:rFonts w:hint="eastAsia" w:ascii="宋体" w:hAnsi="宋体" w:eastAsia="宋体" w:cs="宋体"/>
          <w:caps w:val="0"/>
          <w:smallCaps w:val="0"/>
          <w:color w:val="auto"/>
          <w:spacing w:val="0"/>
          <w:w w:val="100"/>
          <w:kern w:val="0"/>
          <w:sz w:val="21"/>
          <w:szCs w:val="21"/>
          <w:highlight w:val="none"/>
        </w:rPr>
        <w:t>可不予接受。质疑供应商对采购人、采购代理机构的答复不满意或者采购人、采购代理机构未在规定的时间内作出答复的，可以在答复期满后十五个工作日内向同级政府采购监督管理部门投诉。</w:t>
      </w:r>
    </w:p>
    <w:p w14:paraId="27D6A23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10.</w:t>
      </w:r>
      <w:r>
        <w:rPr>
          <w:rFonts w:hint="eastAsia" w:ascii="宋体" w:hAnsi="宋体" w:eastAsia="宋体" w:cs="宋体"/>
          <w:caps w:val="0"/>
          <w:smallCaps w:val="0"/>
          <w:color w:val="auto"/>
          <w:spacing w:val="0"/>
          <w:w w:val="100"/>
          <w:kern w:val="0"/>
          <w:sz w:val="21"/>
          <w:szCs w:val="21"/>
          <w:highlight w:val="none"/>
        </w:rPr>
        <w:t>若对项目采购电子交易系统操作有疑问，可登录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w:t>
      </w:r>
      <w:r>
        <w:rPr>
          <w:rFonts w:hint="eastAsia" w:ascii="宋体" w:hAnsi="宋体" w:eastAsia="宋体" w:cs="宋体"/>
          <w:caps w:val="0"/>
          <w:smallCaps w:val="0"/>
          <w:color w:val="auto"/>
          <w:spacing w:val="0"/>
          <w:w w:val="100"/>
          <w:kern w:val="0"/>
          <w:sz w:val="21"/>
          <w:szCs w:val="21"/>
          <w:highlight w:val="none"/>
          <w:lang w:eastAsia="zh-CN"/>
        </w:rPr>
        <w:t>https://www.gcy.zfcg.gxzf.gov.cn/</w:t>
      </w:r>
      <w:r>
        <w:rPr>
          <w:rFonts w:hint="eastAsia" w:ascii="宋体" w:hAnsi="宋体" w:eastAsia="宋体" w:cs="宋体"/>
          <w:caps w:val="0"/>
          <w:smallCaps w:val="0"/>
          <w:color w:val="auto"/>
          <w:spacing w:val="0"/>
          <w:w w:val="100"/>
          <w:kern w:val="0"/>
          <w:sz w:val="21"/>
          <w:szCs w:val="21"/>
          <w:highlight w:val="none"/>
        </w:rPr>
        <w:t>），点击右侧咨询小采，获取采小蜜智能服务管家帮助，或拨打</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服务热线</w:t>
      </w:r>
      <w:r>
        <w:rPr>
          <w:rFonts w:hint="eastAsia" w:ascii="宋体" w:hAnsi="宋体" w:eastAsia="宋体" w:cs="宋体"/>
          <w:caps w:val="0"/>
          <w:smallCaps w:val="0"/>
          <w:color w:val="auto"/>
          <w:spacing w:val="0"/>
          <w:w w:val="100"/>
          <w:kern w:val="0"/>
          <w:sz w:val="21"/>
          <w:szCs w:val="21"/>
          <w:highlight w:val="none"/>
          <w:lang w:eastAsia="zh-CN"/>
        </w:rPr>
        <w:t>95763</w:t>
      </w:r>
      <w:r>
        <w:rPr>
          <w:rFonts w:hint="eastAsia" w:ascii="宋体" w:hAnsi="宋体" w:eastAsia="宋体" w:cs="宋体"/>
          <w:caps w:val="0"/>
          <w:smallCaps w:val="0"/>
          <w:color w:val="auto"/>
          <w:spacing w:val="0"/>
          <w:w w:val="100"/>
          <w:kern w:val="0"/>
          <w:sz w:val="21"/>
          <w:szCs w:val="21"/>
          <w:highlight w:val="none"/>
        </w:rPr>
        <w:t>获取热线服务帮助。</w:t>
      </w:r>
    </w:p>
    <w:p w14:paraId="695BCA9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11.</w:t>
      </w:r>
      <w:r>
        <w:rPr>
          <w:rFonts w:hint="eastAsia" w:ascii="宋体" w:hAnsi="宋体" w:eastAsia="宋体" w:cs="宋体"/>
          <w:caps w:val="0"/>
          <w:smallCaps w:val="0"/>
          <w:color w:val="auto"/>
          <w:spacing w:val="0"/>
          <w:w w:val="10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6B2230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12.</w:t>
      </w:r>
      <w:r>
        <w:rPr>
          <w:rFonts w:hint="eastAsia" w:ascii="宋体" w:hAnsi="宋体" w:eastAsia="宋体" w:cs="宋体"/>
          <w:caps w:val="0"/>
          <w:smallCaps w:val="0"/>
          <w:color w:val="auto"/>
          <w:spacing w:val="0"/>
          <w:w w:val="100"/>
          <w:sz w:val="21"/>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D0F885A">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七、对本次招标提出询问，请按以下方式联系。</w:t>
      </w:r>
      <w:bookmarkEnd w:id="23"/>
      <w:bookmarkEnd w:id="24"/>
      <w:bookmarkEnd w:id="25"/>
      <w:bookmarkEnd w:id="26"/>
    </w:p>
    <w:p w14:paraId="33534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1.采购人信息</w:t>
      </w:r>
    </w:p>
    <w:p w14:paraId="292115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名    称：</w:t>
      </w:r>
      <w:r>
        <w:rPr>
          <w:rFonts w:hint="eastAsia" w:ascii="宋体" w:hAnsi="宋体" w:cs="宋体"/>
          <w:color w:val="auto"/>
          <w:highlight w:val="none"/>
          <w:lang w:eastAsia="zh-CN"/>
        </w:rPr>
        <w:t>浦北县张黄镇人民政府</w:t>
      </w:r>
    </w:p>
    <w:p w14:paraId="21F056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bookmarkStart w:id="29" w:name="_Toc28359086"/>
      <w:bookmarkStart w:id="30" w:name="_Toc28359009"/>
      <w:r>
        <w:rPr>
          <w:rFonts w:hint="eastAsia" w:ascii="宋体" w:hAnsi="宋体" w:cs="宋体"/>
          <w:color w:val="auto"/>
          <w:highlight w:val="none"/>
        </w:rPr>
        <w:t>地    址：浦北县张黄镇环城路206号</w:t>
      </w:r>
    </w:p>
    <w:p w14:paraId="514F68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项目联系人：翁晓明</w:t>
      </w:r>
    </w:p>
    <w:p w14:paraId="146577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联系电话：18377769880</w:t>
      </w:r>
    </w:p>
    <w:p w14:paraId="480A68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2.采购代理机构信息</w:t>
      </w:r>
      <w:bookmarkEnd w:id="29"/>
      <w:bookmarkEnd w:id="30"/>
    </w:p>
    <w:p w14:paraId="580F91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szCs w:val="21"/>
          <w:highlight w:val="none"/>
        </w:rPr>
        <w:t>广西华霖招标有限公司</w:t>
      </w:r>
    </w:p>
    <w:p w14:paraId="511F96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szCs w:val="21"/>
          <w:highlight w:val="none"/>
        </w:rPr>
        <w:t>浦北县书香华府23栋23#24号</w:t>
      </w:r>
    </w:p>
    <w:p w14:paraId="4E01CE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项目联系人：</w:t>
      </w:r>
      <w:r>
        <w:rPr>
          <w:rFonts w:hint="eastAsia" w:ascii="宋体" w:hAnsi="宋体" w:cs="宋体"/>
          <w:color w:val="auto"/>
          <w:szCs w:val="21"/>
          <w:highlight w:val="none"/>
        </w:rPr>
        <w:t>陈春桦</w:t>
      </w:r>
    </w:p>
    <w:p w14:paraId="28EC20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项目联系方式：</w:t>
      </w:r>
      <w:r>
        <w:rPr>
          <w:rFonts w:hint="eastAsia" w:ascii="宋体" w:hAnsi="宋体" w:eastAsia="宋体" w:cs="宋体"/>
          <w:color w:val="auto"/>
          <w:szCs w:val="21"/>
          <w:highlight w:val="none"/>
        </w:rPr>
        <w:t>0777-8310661</w:t>
      </w:r>
    </w:p>
    <w:p w14:paraId="5D7A5FC0">
      <w:pPr>
        <w:rPr>
          <w:rFonts w:hint="eastAsia" w:ascii="宋体" w:hAnsi="宋体" w:eastAsia="宋体" w:cs="宋体"/>
          <w:caps w:val="0"/>
          <w:smallCaps w:val="0"/>
          <w:color w:val="auto"/>
          <w:spacing w:val="0"/>
          <w:w w:val="100"/>
          <w:szCs w:val="21"/>
          <w:highlight w:val="none"/>
        </w:rPr>
      </w:pPr>
    </w:p>
    <w:p w14:paraId="11F7FF00">
      <w:pPr>
        <w:spacing w:line="360" w:lineRule="auto"/>
        <w:jc w:val="right"/>
        <w:rPr>
          <w:rFonts w:hint="eastAsia" w:ascii="宋体" w:hAnsi="宋体" w:eastAsia="宋体" w:cs="宋体"/>
          <w:caps w:val="0"/>
          <w:smallCaps w:val="0"/>
          <w:color w:val="auto"/>
          <w:spacing w:val="0"/>
          <w:w w:val="100"/>
          <w:szCs w:val="21"/>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广西华霖招标有限公司</w:t>
      </w:r>
    </w:p>
    <w:p w14:paraId="3BAB9A0F">
      <w:pPr>
        <w:spacing w:line="360" w:lineRule="auto"/>
        <w:ind w:firstLine="210" w:firstLineChars="100"/>
        <w:jc w:val="right"/>
        <w:rPr>
          <w:rFonts w:hint="eastAsia" w:ascii="宋体" w:hAnsi="宋体" w:eastAsia="宋体" w:cs="宋体"/>
          <w:caps w:val="0"/>
          <w:smallCaps w:val="0"/>
          <w:color w:val="auto"/>
          <w:spacing w:val="0"/>
          <w:w w:val="100"/>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202</w:t>
      </w:r>
      <w:r>
        <w:rPr>
          <w:rFonts w:hint="eastAsia" w:ascii="宋体" w:hAnsi="宋体" w:eastAsia="宋体" w:cs="宋体"/>
          <w:caps w:val="0"/>
          <w:smallCaps w:val="0"/>
          <w:color w:val="auto"/>
          <w:spacing w:val="0"/>
          <w:w w:val="100"/>
          <w:szCs w:val="21"/>
          <w:highlight w:val="none"/>
          <w:u w:val="none"/>
          <w:lang w:val="en-US" w:eastAsia="zh-CN"/>
        </w:rPr>
        <w:t>5</w:t>
      </w:r>
      <w:r>
        <w:rPr>
          <w:rFonts w:hint="eastAsia" w:ascii="宋体" w:hAnsi="宋体" w:eastAsia="宋体" w:cs="宋体"/>
          <w:caps w:val="0"/>
          <w:smallCaps w:val="0"/>
          <w:color w:val="auto"/>
          <w:spacing w:val="0"/>
          <w:w w:val="100"/>
          <w:szCs w:val="21"/>
          <w:highlight w:val="none"/>
          <w:u w:val="none"/>
          <w:lang w:eastAsia="zh-CN"/>
        </w:rPr>
        <w:t>年</w:t>
      </w:r>
      <w:r>
        <w:rPr>
          <w:rFonts w:hint="eastAsia" w:ascii="宋体" w:hAnsi="宋体" w:cs="宋体"/>
          <w:caps w:val="0"/>
          <w:smallCaps w:val="0"/>
          <w:color w:val="auto"/>
          <w:spacing w:val="0"/>
          <w:w w:val="100"/>
          <w:szCs w:val="21"/>
          <w:highlight w:val="none"/>
          <w:u w:val="none"/>
          <w:lang w:val="en-US" w:eastAsia="zh-CN"/>
        </w:rPr>
        <w:t xml:space="preserve">  </w:t>
      </w:r>
      <w:r>
        <w:rPr>
          <w:rFonts w:hint="eastAsia" w:ascii="宋体" w:hAnsi="宋体" w:eastAsia="宋体" w:cs="宋体"/>
          <w:caps w:val="0"/>
          <w:smallCaps w:val="0"/>
          <w:color w:val="auto"/>
          <w:spacing w:val="0"/>
          <w:w w:val="100"/>
          <w:szCs w:val="21"/>
          <w:highlight w:val="none"/>
          <w:u w:val="none"/>
          <w:lang w:eastAsia="zh-CN"/>
        </w:rPr>
        <w:t>月</w:t>
      </w:r>
      <w:r>
        <w:rPr>
          <w:rFonts w:hint="eastAsia" w:ascii="宋体" w:hAnsi="宋体" w:cs="宋体"/>
          <w:caps w:val="0"/>
          <w:smallCaps w:val="0"/>
          <w:color w:val="auto"/>
          <w:spacing w:val="0"/>
          <w:w w:val="100"/>
          <w:szCs w:val="21"/>
          <w:highlight w:val="none"/>
          <w:u w:val="none"/>
          <w:lang w:val="en-US" w:eastAsia="zh-CN"/>
        </w:rPr>
        <w:t xml:space="preserve">  </w:t>
      </w:r>
      <w:r>
        <w:rPr>
          <w:rFonts w:hint="eastAsia" w:ascii="宋体" w:hAnsi="宋体" w:eastAsia="宋体" w:cs="宋体"/>
          <w:caps w:val="0"/>
          <w:smallCaps w:val="0"/>
          <w:color w:val="auto"/>
          <w:spacing w:val="0"/>
          <w:w w:val="100"/>
          <w:szCs w:val="21"/>
          <w:highlight w:val="none"/>
          <w:u w:val="none"/>
          <w:lang w:eastAsia="zh-CN"/>
        </w:rPr>
        <w:t>日</w:t>
      </w:r>
    </w:p>
    <w:p w14:paraId="6C11B246">
      <w:pPr>
        <w:snapToGrid w:val="0"/>
        <w:spacing w:line="360" w:lineRule="auto"/>
        <w:ind w:firstLine="420"/>
        <w:rPr>
          <w:rFonts w:hint="eastAsia" w:ascii="宋体" w:hAnsi="宋体" w:eastAsia="宋体" w:cs="宋体"/>
          <w:caps w:val="0"/>
          <w:smallCaps w:val="0"/>
          <w:color w:val="auto"/>
          <w:spacing w:val="0"/>
          <w:w w:val="100"/>
          <w:sz w:val="24"/>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4C8B2F5E">
      <w:pPr>
        <w:pStyle w:val="11"/>
        <w:jc w:val="center"/>
        <w:outlineLvl w:val="0"/>
        <w:rPr>
          <w:rFonts w:hint="eastAsia" w:ascii="宋体" w:hAnsi="宋体" w:eastAsia="宋体" w:cs="宋体"/>
          <w:b/>
          <w:caps w:val="0"/>
          <w:smallCaps w:val="0"/>
          <w:color w:val="auto"/>
          <w:spacing w:val="0"/>
          <w:w w:val="100"/>
          <w:sz w:val="36"/>
          <w:highlight w:val="none"/>
        </w:rPr>
      </w:pPr>
      <w:bookmarkStart w:id="31" w:name="_Toc26110"/>
      <w:bookmarkStart w:id="32" w:name="_Toc13956"/>
      <w:r>
        <w:rPr>
          <w:rFonts w:hint="eastAsia" w:ascii="宋体" w:hAnsi="宋体" w:eastAsia="宋体" w:cs="宋体"/>
          <w:b/>
          <w:caps w:val="0"/>
          <w:smallCaps w:val="0"/>
          <w:color w:val="auto"/>
          <w:spacing w:val="0"/>
          <w:w w:val="100"/>
          <w:sz w:val="36"/>
          <w:highlight w:val="none"/>
        </w:rPr>
        <w:t xml:space="preserve">第二章  </w:t>
      </w:r>
      <w:bookmarkEnd w:id="3"/>
      <w:r>
        <w:rPr>
          <w:rFonts w:hint="eastAsia" w:ascii="宋体" w:hAnsi="宋体" w:eastAsia="宋体" w:cs="宋体"/>
          <w:b/>
          <w:caps w:val="0"/>
          <w:smallCaps w:val="0"/>
          <w:color w:val="auto"/>
          <w:spacing w:val="0"/>
          <w:w w:val="100"/>
          <w:sz w:val="36"/>
          <w:highlight w:val="none"/>
        </w:rPr>
        <w:t>采购需求</w:t>
      </w:r>
      <w:bookmarkEnd w:id="31"/>
      <w:bookmarkEnd w:id="32"/>
    </w:p>
    <w:p w14:paraId="09328221">
      <w:pPr>
        <w:adjustRightInd w:val="0"/>
        <w:spacing w:line="340" w:lineRule="exact"/>
        <w:rPr>
          <w:rFonts w:hint="eastAsia" w:ascii="宋体" w:hAnsi="宋体" w:eastAsia="宋体" w:cs="宋体"/>
          <w:b/>
          <w:caps w:val="0"/>
          <w:smallCaps w:val="0"/>
          <w:color w:val="auto"/>
          <w:spacing w:val="0"/>
          <w:w w:val="100"/>
          <w:szCs w:val="21"/>
          <w:highlight w:val="none"/>
        </w:rPr>
      </w:pPr>
    </w:p>
    <w:p w14:paraId="43484AA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说明：</w:t>
      </w:r>
    </w:p>
    <w:p w14:paraId="00EB308E">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1. 为落实政府采购政策需满足的要求</w:t>
      </w:r>
    </w:p>
    <w:p w14:paraId="6BC555F6">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（1）本招标文件所称中小企业必须符合《政府采购促进中小企业发展管理办法》（财库〔2020〕46号）的规定。</w:t>
      </w:r>
    </w:p>
    <w:p w14:paraId="3150C041">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eastAsia="宋体" w:cs="宋体"/>
          <w:b/>
          <w:bCs/>
          <w:caps w:val="0"/>
          <w:smallCaps w:val="0"/>
          <w:color w:val="auto"/>
          <w:spacing w:val="0"/>
          <w:w w:val="100"/>
          <w:szCs w:val="21"/>
          <w:highlight w:val="none"/>
        </w:rPr>
        <w:t>否则投标文件作无效处理</w:t>
      </w:r>
      <w:r>
        <w:rPr>
          <w:rFonts w:hint="eastAsia" w:ascii="宋体" w:hAnsi="宋体" w:eastAsia="宋体" w:cs="宋体"/>
          <w:caps w:val="0"/>
          <w:smallCaps w:val="0"/>
          <w:color w:val="auto"/>
          <w:spacing w:val="0"/>
          <w:w w:val="100"/>
          <w:szCs w:val="21"/>
          <w:highlight w:val="none"/>
        </w:rPr>
        <w:t>。如本项目包含的货物属于品目清单内非标注“★”的产品时，应优先采购，具体详见“第四章 评标方法及评标标准”。</w:t>
      </w:r>
    </w:p>
    <w:p w14:paraId="1C0B7F9B">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2.“实质性要求”是指招标文件中已经指明不满足则投标无效的条款，或者不能负偏离的条款，或者采购需求中带“▲”的条款。</w:t>
      </w:r>
    </w:p>
    <w:p w14:paraId="22A7CA2B">
      <w:pPr>
        <w:keepNext w:val="0"/>
        <w:keepLines w:val="0"/>
        <w:pageBreakBefore w:val="0"/>
        <w:widowControl w:val="0"/>
        <w:kinsoku/>
        <w:wordWrap/>
        <w:overflowPunct/>
        <w:topLinePunct w:val="0"/>
        <w:autoSpaceDE/>
        <w:autoSpaceDN/>
        <w:bidi w:val="0"/>
        <w:snapToGrid/>
        <w:spacing w:line="440" w:lineRule="exact"/>
        <w:ind w:left="420" w:leftChars="200" w:firstLine="0" w:firstLineChars="0"/>
        <w:jc w:val="left"/>
        <w:textAlignment w:val="auto"/>
        <w:rPr>
          <w:rFonts w:hint="eastAsia" w:ascii="宋体" w:hAnsi="宋体" w:cs="宋体"/>
          <w:color w:val="auto"/>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highlight w:val="none"/>
        </w:rPr>
        <w:t>如投标人投标产品存在侵犯他人的知识产权或者专利成果行为的，应承担相应法律责任。</w:t>
      </w:r>
      <w:r>
        <w:rPr>
          <w:rFonts w:hint="eastAsia" w:ascii="宋体" w:hAnsi="宋体" w:eastAsia="宋体" w:cs="宋体"/>
          <w:caps w:val="0"/>
          <w:smallCaps w:val="0"/>
          <w:color w:val="auto"/>
          <w:spacing w:val="0"/>
          <w:w w:val="100"/>
          <w:highlight w:val="none"/>
          <w:lang w:val="en-US" w:eastAsia="zh-CN"/>
        </w:rPr>
        <w:t>4.</w:t>
      </w:r>
      <w:r>
        <w:rPr>
          <w:rFonts w:hint="eastAsia" w:ascii="宋体" w:hAnsi="宋体" w:cs="宋体"/>
          <w:color w:val="auto"/>
          <w:szCs w:val="21"/>
          <w:highlight w:val="none"/>
        </w:rPr>
        <w:t>采购标的对应的中小企业划分标准所属行业：工业。</w:t>
      </w:r>
    </w:p>
    <w:p w14:paraId="14183E59">
      <w:pPr>
        <w:keepNext w:val="0"/>
        <w:keepLines w:val="0"/>
        <w:pageBreakBefore w:val="0"/>
        <w:widowControl w:val="0"/>
        <w:kinsoku/>
        <w:wordWrap/>
        <w:overflowPunct/>
        <w:topLinePunct w:val="0"/>
        <w:autoSpaceDE/>
        <w:autoSpaceDN/>
        <w:bidi w:val="0"/>
        <w:snapToGrid/>
        <w:spacing w:line="440" w:lineRule="exact"/>
        <w:ind w:left="420" w:leftChars="200" w:firstLine="0" w:firstLineChars="0"/>
        <w:jc w:val="left"/>
        <w:textAlignment w:val="auto"/>
        <w:rPr>
          <w:rFonts w:hint="default" w:ascii="宋体" w:hAnsi="宋体" w:eastAsia="宋体" w:cs="宋体"/>
          <w:caps w:val="0"/>
          <w:smallCaps w:val="0"/>
          <w:color w:val="auto"/>
          <w:spacing w:val="0"/>
          <w:w w:val="100"/>
          <w:highlight w:val="none"/>
          <w:lang w:val="en-US"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供应商在参与本项目投标时，仅需依据主要采购标的</w:t>
      </w:r>
      <w:r>
        <w:rPr>
          <w:rFonts w:hint="eastAsia" w:ascii="宋体" w:hAnsi="宋体" w:cs="宋体"/>
          <w:color w:val="auto"/>
          <w:szCs w:val="21"/>
          <w:highlight w:val="none"/>
          <w:lang w:eastAsia="zh-CN"/>
        </w:rPr>
        <w:t>（φ75主料线输送系统、人工料箱系统、φ45副料线输送系统、乳头式饮水系统、畜禽养殖风机系统、畜禽舍进风窗系统、湿帘降温系统、畜禽舍控制系统、供暖系统、</w:t>
      </w:r>
      <w:r>
        <w:rPr>
          <w:rFonts w:hint="eastAsia" w:ascii="宋体" w:hAnsi="宋体" w:cs="宋体"/>
          <w:color w:val="auto"/>
          <w:szCs w:val="21"/>
          <w:highlight w:val="none"/>
          <w:lang w:val="en-US" w:eastAsia="zh-CN"/>
        </w:rPr>
        <w:t>100KW应急</w:t>
      </w:r>
      <w:r>
        <w:rPr>
          <w:rFonts w:hint="eastAsia" w:ascii="宋体" w:hAnsi="宋体" w:cs="宋体"/>
          <w:color w:val="auto"/>
          <w:szCs w:val="21"/>
          <w:highlight w:val="none"/>
          <w:lang w:eastAsia="zh-CN"/>
        </w:rPr>
        <w:t>发电机）</w:t>
      </w:r>
      <w:r>
        <w:rPr>
          <w:rFonts w:hint="eastAsia" w:ascii="宋体" w:hAnsi="宋体" w:cs="宋体"/>
          <w:color w:val="auto"/>
          <w:szCs w:val="21"/>
          <w:highlight w:val="none"/>
        </w:rPr>
        <w:t>的中小企业行业划分要求，在《中小企业声明函》中准确填报相关信息，无需对辅材及安装人工涉及的主体进行中小企业行业声明。</w:t>
      </w:r>
    </w:p>
    <w:tbl>
      <w:tblPr>
        <w:tblStyle w:val="18"/>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739"/>
        <w:gridCol w:w="750"/>
        <w:gridCol w:w="681"/>
        <w:gridCol w:w="5694"/>
      </w:tblGrid>
      <w:tr w14:paraId="10BB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03495027">
            <w:pPr>
              <w:keepNext w:val="0"/>
              <w:keepLines w:val="0"/>
              <w:pageBreakBefore w:val="0"/>
              <w:tabs>
                <w:tab w:val="left" w:pos="180"/>
                <w:tab w:val="left" w:pos="1620"/>
              </w:tabs>
              <w:kinsoku/>
              <w:overflowPunct/>
              <w:autoSpaceDE/>
              <w:autoSpaceDN/>
              <w:bidi w:val="0"/>
              <w:adjustRightInd/>
              <w:snapToGrid/>
              <w:spacing w:line="440" w:lineRule="exact"/>
              <w:jc w:val="left"/>
              <w:rPr>
                <w:rFonts w:hint="eastAsia" w:ascii="宋体" w:hAnsi="宋体" w:eastAsia="宋体" w:cs="宋体"/>
                <w:b/>
                <w:bCs w:val="0"/>
                <w:color w:val="auto"/>
                <w:szCs w:val="21"/>
                <w:highlight w:val="none"/>
                <w:lang w:eastAsia="zh-CN"/>
              </w:rPr>
            </w:pPr>
            <w:r>
              <w:rPr>
                <w:rFonts w:hint="eastAsia" w:ascii="宋体" w:hAnsi="宋体" w:cs="宋体"/>
                <w:b/>
                <w:bCs w:val="0"/>
                <w:color w:val="auto"/>
                <w:szCs w:val="21"/>
                <w:highlight w:val="none"/>
                <w:lang w:eastAsia="zh-CN"/>
              </w:rPr>
              <w:t>一、货物需求一览表</w:t>
            </w:r>
          </w:p>
        </w:tc>
      </w:tr>
      <w:tr w14:paraId="4404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65FE071">
            <w:pPr>
              <w:keepNext w:val="0"/>
              <w:keepLines w:val="0"/>
              <w:pageBreakBefore w:val="0"/>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序号</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2E6657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标项</w:t>
            </w:r>
            <w:r>
              <w:rPr>
                <w:rFonts w:hint="eastAsia" w:ascii="宋体" w:hAnsi="宋体" w:cs="宋体"/>
                <w:b/>
                <w:bCs w:val="0"/>
                <w:color w:val="auto"/>
                <w:szCs w:val="21"/>
                <w:highlight w:val="none"/>
              </w:rPr>
              <w:t>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6B4979C">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数量</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3E7BB417">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单位</w:t>
            </w:r>
          </w:p>
        </w:tc>
        <w:tc>
          <w:tcPr>
            <w:tcW w:w="5694" w:type="dxa"/>
            <w:tcBorders>
              <w:top w:val="single" w:color="auto" w:sz="4" w:space="0"/>
              <w:left w:val="single" w:color="auto" w:sz="4" w:space="0"/>
              <w:bottom w:val="single" w:color="auto" w:sz="4" w:space="0"/>
              <w:right w:val="single" w:color="auto" w:sz="4" w:space="0"/>
            </w:tcBorders>
            <w:noWrap w:val="0"/>
            <w:vAlign w:val="center"/>
          </w:tcPr>
          <w:p w14:paraId="4F12FA9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技术参数及性能配置要求</w:t>
            </w:r>
          </w:p>
        </w:tc>
      </w:tr>
      <w:tr w14:paraId="7939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BC04828">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271E6D36">
            <w:pPr>
              <w:keepNext w:val="0"/>
              <w:keepLines w:val="0"/>
              <w:pageBreakBefore w:val="0"/>
              <w:widowControl/>
              <w:tabs>
                <w:tab w:val="left" w:pos="3150"/>
              </w:tabs>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2025年张黄镇山埇村委低央地村标准化养殖基地配套设备</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29C85A0">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1F0BACD5">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批</w:t>
            </w:r>
          </w:p>
        </w:tc>
        <w:tc>
          <w:tcPr>
            <w:tcW w:w="5694" w:type="dxa"/>
            <w:tcBorders>
              <w:top w:val="single" w:color="auto" w:sz="4" w:space="0"/>
              <w:left w:val="single" w:color="auto" w:sz="4" w:space="0"/>
              <w:right w:val="single" w:color="auto" w:sz="4" w:space="0"/>
            </w:tcBorders>
            <w:noWrap w:val="0"/>
            <w:vAlign w:val="center"/>
          </w:tcPr>
          <w:p w14:paraId="3CBB8465">
            <w:pPr>
              <w:keepNext w:val="0"/>
              <w:keepLines w:val="0"/>
              <w:pageBreakBefore w:val="0"/>
              <w:tabs>
                <w:tab w:val="left" w:pos="3150"/>
              </w:tabs>
              <w:kinsoku/>
              <w:overflowPunct/>
              <w:autoSpaceDE/>
              <w:autoSpaceDN/>
              <w:bidi w:val="0"/>
              <w:adjustRightInd/>
              <w:snapToGrid/>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2025年张黄镇山埇村委低央地村标准化养殖基地配套设备采购，</w:t>
            </w:r>
            <w:r>
              <w:rPr>
                <w:rFonts w:hint="eastAsia" w:ascii="宋体" w:hAnsi="宋体" w:cs="宋体"/>
                <w:color w:val="auto"/>
                <w:szCs w:val="21"/>
                <w:highlight w:val="none"/>
              </w:rPr>
              <w:t>设备</w:t>
            </w:r>
            <w:r>
              <w:rPr>
                <w:rFonts w:hint="eastAsia" w:ascii="宋体" w:hAnsi="宋体" w:cs="宋体"/>
                <w:color w:val="auto"/>
                <w:szCs w:val="21"/>
                <w:highlight w:val="none"/>
                <w:lang w:eastAsia="zh-CN"/>
              </w:rPr>
              <w:t>主要包括φ75主料线输送系统、人工料箱系统、φ45副料线输送系统、乳头式饮水系统、畜禽养殖风机系统、畜禽舍进风窗系统、湿帘降温系统、畜禽舍控制系统各4套、供暖系统2套、</w:t>
            </w:r>
            <w:r>
              <w:rPr>
                <w:rFonts w:hint="eastAsia" w:ascii="宋体" w:hAnsi="宋体" w:cs="宋体"/>
                <w:color w:val="auto"/>
                <w:szCs w:val="21"/>
                <w:highlight w:val="none"/>
                <w:lang w:val="en-US" w:eastAsia="zh-CN"/>
              </w:rPr>
              <w:t>100KW应急</w:t>
            </w:r>
            <w:r>
              <w:rPr>
                <w:rFonts w:hint="eastAsia" w:ascii="宋体" w:hAnsi="宋体" w:cs="宋体"/>
                <w:color w:val="auto"/>
                <w:szCs w:val="21"/>
                <w:highlight w:val="none"/>
                <w:lang w:eastAsia="zh-CN"/>
              </w:rPr>
              <w:t>发电机1台</w:t>
            </w:r>
            <w:r>
              <w:rPr>
                <w:rFonts w:hint="eastAsia" w:ascii="宋体" w:hAnsi="宋体" w:cs="宋体"/>
                <w:color w:val="auto"/>
                <w:szCs w:val="21"/>
                <w:highlight w:val="none"/>
              </w:rPr>
              <w:t>。</w:t>
            </w:r>
            <w:r>
              <w:rPr>
                <w:rFonts w:hint="eastAsia" w:ascii="宋体" w:hAnsi="宋体" w:cs="宋体"/>
                <w:color w:val="auto"/>
                <w:szCs w:val="21"/>
                <w:highlight w:val="none"/>
                <w:lang w:eastAsia="zh-CN"/>
              </w:rPr>
              <w:t>具体设备清单详见附件</w:t>
            </w:r>
            <w:r>
              <w:rPr>
                <w:rFonts w:hint="eastAsia" w:ascii="宋体" w:hAnsi="宋体" w:cs="宋体"/>
                <w:color w:val="auto"/>
                <w:szCs w:val="21"/>
                <w:highlight w:val="none"/>
                <w:lang w:val="en-US" w:eastAsia="zh-CN"/>
              </w:rPr>
              <w:t>1、附件2、附件3。</w:t>
            </w:r>
            <w:r>
              <w:rPr>
                <w:rFonts w:hint="eastAsia" w:ascii="宋体" w:hAnsi="宋体" w:cs="宋体"/>
                <w:color w:val="auto"/>
                <w:szCs w:val="21"/>
                <w:highlight w:val="none"/>
              </w:rPr>
              <w:t xml:space="preserve">              </w:t>
            </w:r>
          </w:p>
        </w:tc>
      </w:tr>
      <w:tr w14:paraId="390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2AF745E4">
            <w:pPr>
              <w:keepNext w:val="0"/>
              <w:keepLines w:val="0"/>
              <w:pageBreakBefore w:val="0"/>
              <w:kinsoku/>
              <w:overflowPunct/>
              <w:autoSpaceDE/>
              <w:autoSpaceDN/>
              <w:bidi w:val="0"/>
              <w:adjustRightInd/>
              <w:snapToGrid/>
              <w:spacing w:line="440" w:lineRule="exact"/>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商务</w:t>
            </w:r>
            <w:r>
              <w:rPr>
                <w:rFonts w:hint="eastAsia" w:ascii="宋体" w:hAnsi="宋体" w:cs="宋体"/>
                <w:b/>
                <w:color w:val="auto"/>
                <w:szCs w:val="21"/>
                <w:highlight w:val="none"/>
                <w:lang w:eastAsia="zh-CN"/>
              </w:rPr>
              <w:t>条款及其他要求</w:t>
            </w:r>
          </w:p>
        </w:tc>
      </w:tr>
      <w:tr w14:paraId="235D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52D4A382">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一、合同签订期：</w:t>
            </w:r>
            <w:r>
              <w:rPr>
                <w:rFonts w:hint="eastAsia" w:ascii="宋体" w:hAnsi="宋体" w:cs="宋体"/>
                <w:color w:val="auto"/>
                <w:szCs w:val="21"/>
                <w:highlight w:val="none"/>
              </w:rPr>
              <w:t>自</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通知书发出之日起25日内。</w:t>
            </w:r>
          </w:p>
          <w:p w14:paraId="4B256F70">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rPr>
              <w:t>▲</w:t>
            </w:r>
            <w:r>
              <w:rPr>
                <w:rFonts w:hint="eastAsia" w:ascii="宋体" w:hAnsi="宋体" w:cs="宋体"/>
                <w:b/>
                <w:bCs/>
                <w:color w:val="auto"/>
                <w:szCs w:val="21"/>
                <w:highlight w:val="none"/>
              </w:rPr>
              <w:t>二、</w:t>
            </w:r>
            <w:r>
              <w:rPr>
                <w:rFonts w:hint="eastAsia" w:ascii="宋体" w:hAnsi="宋体" w:cs="宋体"/>
                <w:b/>
                <w:bCs/>
                <w:color w:val="auto"/>
                <w:szCs w:val="21"/>
                <w:highlight w:val="none"/>
              </w:rPr>
              <w:t>交付使用时间：</w:t>
            </w:r>
            <w:r>
              <w:rPr>
                <w:rFonts w:hint="eastAsia" w:ascii="宋体" w:hAnsi="宋体" w:cs="宋体"/>
                <w:b w:val="0"/>
                <w:bCs w:val="0"/>
                <w:color w:val="auto"/>
                <w:szCs w:val="21"/>
                <w:highlight w:val="none"/>
              </w:rPr>
              <w:t>甲方通知进场安装之日起</w:t>
            </w:r>
            <w:r>
              <w:rPr>
                <w:rFonts w:hint="eastAsia" w:ascii="宋体" w:hAnsi="宋体" w:cs="宋体"/>
                <w:b w:val="0"/>
                <w:bCs w:val="0"/>
                <w:color w:val="auto"/>
                <w:szCs w:val="21"/>
                <w:highlight w:val="none"/>
                <w:lang w:val="en-US" w:eastAsia="zh-CN"/>
              </w:rPr>
              <w:t>60</w:t>
            </w:r>
            <w:r>
              <w:rPr>
                <w:rFonts w:hint="eastAsia" w:ascii="宋体" w:hAnsi="宋体" w:cs="宋体"/>
                <w:b w:val="0"/>
                <w:bCs w:val="0"/>
                <w:color w:val="auto"/>
                <w:szCs w:val="21"/>
                <w:highlight w:val="none"/>
                <w:lang w:eastAsia="zh-CN"/>
              </w:rPr>
              <w:t>日历天</w:t>
            </w:r>
            <w:r>
              <w:rPr>
                <w:rFonts w:hint="eastAsia" w:ascii="宋体" w:hAnsi="宋体" w:cs="宋体"/>
                <w:color w:val="auto"/>
                <w:szCs w:val="21"/>
                <w:highlight w:val="none"/>
                <w:u w:val="none"/>
              </w:rPr>
              <w:t>内交货并安装调试完毕。</w:t>
            </w:r>
          </w:p>
          <w:p w14:paraId="126A7E8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bCs/>
                <w:color w:val="auto"/>
                <w:szCs w:val="21"/>
                <w:highlight w:val="none"/>
              </w:rPr>
            </w:pPr>
            <w:r>
              <w:rPr>
                <w:rFonts w:hint="eastAsia" w:ascii="宋体" w:hAnsi="宋体" w:cs="宋体"/>
                <w:b/>
                <w:bCs/>
                <w:color w:val="auto"/>
                <w:szCs w:val="21"/>
                <w:highlight w:val="none"/>
              </w:rPr>
              <w:t>三、交货地点：</w:t>
            </w:r>
            <w:r>
              <w:rPr>
                <w:rFonts w:hint="eastAsia" w:ascii="宋体" w:hAnsi="宋体" w:cs="宋体"/>
                <w:bCs/>
                <w:color w:val="auto"/>
                <w:szCs w:val="21"/>
                <w:highlight w:val="none"/>
                <w:lang w:eastAsia="zh-CN"/>
              </w:rPr>
              <w:t>钦州市浦北县</w:t>
            </w:r>
            <w:r>
              <w:rPr>
                <w:rFonts w:hint="eastAsia" w:ascii="宋体" w:hAnsi="宋体" w:cs="宋体"/>
                <w:bCs/>
                <w:color w:val="auto"/>
                <w:szCs w:val="21"/>
                <w:highlight w:val="none"/>
              </w:rPr>
              <w:t>采购人指定地点。</w:t>
            </w:r>
          </w:p>
          <w:p w14:paraId="1091250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val="0"/>
                <w:strike w:val="0"/>
                <w:color w:val="auto"/>
                <w:szCs w:val="21"/>
                <w:highlight w:val="none"/>
                <w:lang w:eastAsia="zh-CN"/>
              </w:rPr>
            </w:pPr>
            <w:r>
              <w:rPr>
                <w:rFonts w:hint="eastAsia" w:ascii="宋体" w:hAnsi="宋体" w:cs="宋体"/>
                <w:b/>
                <w:bCs w:val="0"/>
                <w:color w:val="auto"/>
                <w:szCs w:val="21"/>
                <w:highlight w:val="none"/>
              </w:rPr>
              <w:t>四、</w:t>
            </w:r>
            <w:r>
              <w:rPr>
                <w:rFonts w:hint="eastAsia" w:ascii="宋体" w:hAnsi="宋体" w:cs="宋体"/>
                <w:b/>
                <w:bCs w:val="0"/>
                <w:strike w:val="0"/>
                <w:color w:val="auto"/>
                <w:szCs w:val="21"/>
                <w:highlight w:val="none"/>
              </w:rPr>
              <w:t>包装运输交货</w:t>
            </w:r>
            <w:r>
              <w:rPr>
                <w:rFonts w:hint="eastAsia" w:ascii="宋体" w:hAnsi="宋体" w:cs="宋体"/>
                <w:b/>
                <w:bCs w:val="0"/>
                <w:strike w:val="0"/>
                <w:color w:val="auto"/>
                <w:szCs w:val="21"/>
                <w:highlight w:val="none"/>
                <w:lang w:eastAsia="zh-CN"/>
              </w:rPr>
              <w:t>：</w:t>
            </w:r>
          </w:p>
          <w:p w14:paraId="694E0C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trike w:val="0"/>
                <w:color w:val="auto"/>
                <w:szCs w:val="21"/>
                <w:highlight w:val="none"/>
              </w:rPr>
            </w:pPr>
            <w:r>
              <w:rPr>
                <w:rFonts w:hint="eastAsia" w:ascii="宋体" w:hAnsi="宋体" w:cs="宋体"/>
                <w:strike w:val="0"/>
                <w:color w:val="auto"/>
                <w:szCs w:val="21"/>
                <w:highlight w:val="none"/>
                <w:lang w:val="en-US" w:eastAsia="zh-CN"/>
              </w:rPr>
              <w:t>1.</w:t>
            </w:r>
            <w:r>
              <w:rPr>
                <w:rFonts w:hint="eastAsia" w:ascii="宋体" w:hAnsi="宋体" w:cs="宋体"/>
                <w:strike w:val="0"/>
                <w:color w:val="auto"/>
                <w:szCs w:val="21"/>
                <w:highlight w:val="none"/>
              </w:rPr>
              <w:t>除备用设备外，其余设备均需</w:t>
            </w:r>
            <w:r>
              <w:rPr>
                <w:rFonts w:hint="eastAsia" w:ascii="宋体" w:hAnsi="宋体" w:cs="宋体"/>
                <w:strike w:val="0"/>
                <w:color w:val="auto"/>
                <w:szCs w:val="21"/>
                <w:highlight w:val="none"/>
                <w:lang w:eastAsia="zh-CN"/>
              </w:rPr>
              <w:t>中标</w:t>
            </w:r>
            <w:r>
              <w:rPr>
                <w:rFonts w:hint="eastAsia" w:ascii="宋体" w:hAnsi="宋体" w:cs="宋体"/>
                <w:strike w:val="0"/>
                <w:color w:val="auto"/>
                <w:szCs w:val="21"/>
                <w:highlight w:val="none"/>
              </w:rPr>
              <w:t>供货商运输到</w:t>
            </w:r>
            <w:r>
              <w:rPr>
                <w:rFonts w:hint="eastAsia" w:ascii="宋体" w:hAnsi="宋体" w:cs="宋体"/>
                <w:strike w:val="0"/>
                <w:color w:val="auto"/>
                <w:szCs w:val="21"/>
                <w:highlight w:val="none"/>
                <w:lang w:val="en-US" w:eastAsia="zh-CN"/>
              </w:rPr>
              <w:t>采购人</w:t>
            </w:r>
            <w:r>
              <w:rPr>
                <w:rFonts w:hint="eastAsia" w:ascii="宋体" w:hAnsi="宋体" w:cs="宋体"/>
                <w:strike w:val="0"/>
                <w:color w:val="auto"/>
                <w:szCs w:val="21"/>
                <w:highlight w:val="none"/>
              </w:rPr>
              <w:t>指定位置进行安装调试。</w:t>
            </w:r>
          </w:p>
          <w:p w14:paraId="43C8CD5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trike w:val="0"/>
                <w:color w:val="auto"/>
                <w:szCs w:val="21"/>
                <w:highlight w:val="none"/>
              </w:rPr>
            </w:pPr>
            <w:r>
              <w:rPr>
                <w:rFonts w:hint="eastAsia" w:ascii="宋体" w:hAnsi="宋体" w:cs="宋体"/>
                <w:strike w:val="0"/>
                <w:color w:val="auto"/>
                <w:szCs w:val="21"/>
                <w:highlight w:val="none"/>
                <w:lang w:val="en-US" w:eastAsia="zh-CN"/>
              </w:rPr>
              <w:t>2.</w:t>
            </w:r>
            <w:r>
              <w:rPr>
                <w:rFonts w:hint="eastAsia" w:ascii="宋体" w:hAnsi="宋体" w:cs="宋体"/>
                <w:strike w:val="0"/>
                <w:color w:val="auto"/>
                <w:szCs w:val="21"/>
                <w:highlight w:val="none"/>
              </w:rPr>
              <w:t>交货时要求随货物提供完整的设备技术文档资料，包括产品合格证、技术说明书、安装手册、运行维护手册、实际应用情况说明以及各种技术图表等技术文档。</w:t>
            </w:r>
          </w:p>
          <w:p w14:paraId="6BC8BAF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trike w:val="0"/>
                <w:color w:val="auto"/>
                <w:szCs w:val="21"/>
                <w:highlight w:val="none"/>
                <w:lang w:eastAsia="zh-CN"/>
              </w:rPr>
            </w:pPr>
            <w:r>
              <w:rPr>
                <w:rFonts w:hint="eastAsia" w:ascii="宋体" w:hAnsi="宋体" w:cs="宋体"/>
                <w:strike w:val="0"/>
                <w:color w:val="auto"/>
                <w:szCs w:val="21"/>
                <w:highlight w:val="none"/>
                <w:lang w:val="en-US" w:eastAsia="zh-CN"/>
              </w:rPr>
              <w:t>3.</w:t>
            </w:r>
            <w:r>
              <w:rPr>
                <w:rFonts w:hint="eastAsia" w:ascii="宋体" w:hAnsi="宋体" w:cs="宋体"/>
                <w:strike w:val="0"/>
                <w:color w:val="auto"/>
                <w:szCs w:val="21"/>
                <w:highlight w:val="none"/>
              </w:rPr>
              <w:t>设备安装调试</w:t>
            </w:r>
            <w:r>
              <w:rPr>
                <w:rFonts w:hint="eastAsia" w:ascii="宋体" w:hAnsi="宋体" w:cs="宋体"/>
                <w:strike w:val="0"/>
                <w:color w:val="auto"/>
                <w:szCs w:val="21"/>
                <w:highlight w:val="none"/>
                <w:lang w:eastAsia="zh-CN"/>
              </w:rPr>
              <w:t>：</w:t>
            </w:r>
            <w:r>
              <w:rPr>
                <w:rFonts w:hint="eastAsia" w:ascii="宋体" w:hAnsi="宋体" w:cs="宋体"/>
                <w:strike w:val="0"/>
                <w:color w:val="auto"/>
                <w:szCs w:val="21"/>
                <w:highlight w:val="none"/>
              </w:rPr>
              <w:t>参照</w:t>
            </w:r>
            <w:r>
              <w:rPr>
                <w:rFonts w:hint="eastAsia" w:ascii="宋体" w:hAnsi="宋体" w:cs="宋体"/>
                <w:strike w:val="0"/>
                <w:color w:val="auto"/>
                <w:szCs w:val="21"/>
                <w:highlight w:val="none"/>
                <w:lang w:eastAsia="zh-CN"/>
              </w:rPr>
              <w:t>采购人</w:t>
            </w:r>
            <w:r>
              <w:rPr>
                <w:rFonts w:hint="eastAsia" w:ascii="宋体" w:hAnsi="宋体" w:cs="宋体"/>
                <w:strike w:val="0"/>
                <w:color w:val="auto"/>
                <w:szCs w:val="21"/>
                <w:highlight w:val="none"/>
              </w:rPr>
              <w:t>有关要求，完成设备安装、调试。</w:t>
            </w:r>
            <w:r>
              <w:rPr>
                <w:rFonts w:hint="eastAsia" w:ascii="宋体" w:hAnsi="宋体" w:cs="宋体"/>
                <w:strike w:val="0"/>
                <w:color w:val="auto"/>
                <w:szCs w:val="21"/>
                <w:highlight w:val="none"/>
                <w:lang w:val="en-US" w:eastAsia="zh-CN"/>
              </w:rPr>
              <w:t>成交人承担所有</w:t>
            </w:r>
            <w:r>
              <w:rPr>
                <w:rFonts w:hint="eastAsia" w:ascii="宋体" w:hAnsi="宋体" w:cs="宋体"/>
                <w:strike w:val="0"/>
                <w:color w:val="auto"/>
                <w:szCs w:val="21"/>
                <w:highlight w:val="none"/>
              </w:rPr>
              <w:t>安装调试费用，包括安装工具、材料等费用</w:t>
            </w:r>
            <w:r>
              <w:rPr>
                <w:rFonts w:hint="eastAsia" w:ascii="宋体" w:hAnsi="宋体" w:cs="宋体"/>
                <w:strike w:val="0"/>
                <w:color w:val="auto"/>
                <w:szCs w:val="21"/>
                <w:highlight w:val="none"/>
                <w:lang w:eastAsia="zh-CN"/>
              </w:rPr>
              <w:t>。</w:t>
            </w:r>
          </w:p>
          <w:p w14:paraId="462B3D3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trike w:val="0"/>
                <w:color w:val="auto"/>
                <w:szCs w:val="21"/>
                <w:highlight w:val="none"/>
                <w:lang w:eastAsia="zh-CN"/>
              </w:rPr>
            </w:pPr>
            <w:r>
              <w:rPr>
                <w:rFonts w:hint="eastAsia" w:ascii="宋体" w:hAnsi="宋体" w:cs="宋体"/>
                <w:b/>
                <w:bCs/>
                <w:strike w:val="0"/>
                <w:color w:val="auto"/>
                <w:szCs w:val="21"/>
                <w:highlight w:val="none"/>
                <w:lang w:eastAsia="zh-CN"/>
              </w:rPr>
              <w:t>五、</w:t>
            </w:r>
            <w:r>
              <w:rPr>
                <w:rFonts w:hint="eastAsia" w:ascii="宋体" w:hAnsi="宋体" w:cs="宋体"/>
                <w:b/>
                <w:bCs/>
                <w:strike w:val="0"/>
                <w:color w:val="auto"/>
                <w:szCs w:val="21"/>
                <w:highlight w:val="none"/>
              </w:rPr>
              <w:t>验收要求</w:t>
            </w:r>
            <w:r>
              <w:rPr>
                <w:rFonts w:hint="eastAsia" w:ascii="宋体" w:hAnsi="宋体" w:cs="宋体"/>
                <w:b/>
                <w:bCs/>
                <w:strike w:val="0"/>
                <w:color w:val="auto"/>
                <w:szCs w:val="21"/>
                <w:highlight w:val="none"/>
                <w:lang w:eastAsia="zh-CN"/>
              </w:rPr>
              <w:t>：</w:t>
            </w:r>
          </w:p>
          <w:p w14:paraId="1B15A09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trike w:val="0"/>
                <w:color w:val="auto"/>
                <w:szCs w:val="21"/>
                <w:highlight w:val="none"/>
              </w:rPr>
            </w:pPr>
            <w:r>
              <w:rPr>
                <w:rFonts w:hint="eastAsia" w:ascii="宋体" w:hAnsi="宋体" w:cs="宋体"/>
                <w:strike w:val="0"/>
                <w:color w:val="auto"/>
                <w:szCs w:val="21"/>
                <w:highlight w:val="none"/>
                <w:lang w:val="en-US" w:eastAsia="zh-CN"/>
              </w:rPr>
              <w:t>1.</w:t>
            </w:r>
            <w:r>
              <w:rPr>
                <w:rFonts w:hint="eastAsia" w:ascii="宋体" w:hAnsi="宋体" w:cs="宋体"/>
                <w:strike w:val="0"/>
                <w:color w:val="auto"/>
                <w:szCs w:val="21"/>
                <w:highlight w:val="none"/>
              </w:rPr>
              <w:t>设备须是1年内生产的未经使用过的全新产品，并完全符合本</w:t>
            </w:r>
            <w:r>
              <w:rPr>
                <w:rFonts w:hint="eastAsia" w:ascii="宋体" w:hAnsi="宋体" w:cs="宋体"/>
                <w:strike w:val="0"/>
                <w:color w:val="auto"/>
                <w:szCs w:val="21"/>
                <w:highlight w:val="none"/>
                <w:lang w:eastAsia="zh-CN"/>
              </w:rPr>
              <w:t>招标文件</w:t>
            </w:r>
            <w:r>
              <w:rPr>
                <w:rFonts w:hint="eastAsia" w:ascii="宋体" w:hAnsi="宋体" w:cs="宋体"/>
                <w:strike w:val="0"/>
                <w:color w:val="auto"/>
                <w:szCs w:val="21"/>
                <w:highlight w:val="none"/>
              </w:rPr>
              <w:t>规定的质量、规格和性能要求。</w:t>
            </w:r>
          </w:p>
          <w:p w14:paraId="5C19BF54">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strike w:val="0"/>
                <w:color w:val="auto"/>
                <w:szCs w:val="21"/>
                <w:highlight w:val="none"/>
                <w:lang w:val="en-US" w:eastAsia="zh-CN"/>
              </w:rPr>
              <w:t>2.</w:t>
            </w:r>
            <w:r>
              <w:rPr>
                <w:rFonts w:hint="eastAsia" w:ascii="宋体" w:hAnsi="宋体" w:cs="宋体"/>
                <w:strike w:val="0"/>
                <w:color w:val="auto"/>
                <w:szCs w:val="21"/>
                <w:highlight w:val="none"/>
              </w:rPr>
              <w:t>产品到位且所有设备安装调试完毕后，性能达到</w:t>
            </w:r>
            <w:r>
              <w:rPr>
                <w:rFonts w:hint="eastAsia" w:ascii="宋体" w:hAnsi="宋体" w:cs="宋体"/>
                <w:strike w:val="0"/>
                <w:color w:val="auto"/>
                <w:szCs w:val="21"/>
                <w:highlight w:val="none"/>
                <w:lang w:eastAsia="zh-CN"/>
              </w:rPr>
              <w:t>投标</w:t>
            </w:r>
            <w:r>
              <w:rPr>
                <w:rFonts w:hint="eastAsia" w:ascii="宋体" w:hAnsi="宋体" w:cs="宋体"/>
                <w:strike w:val="0"/>
                <w:color w:val="auto"/>
                <w:szCs w:val="21"/>
                <w:highlight w:val="none"/>
              </w:rPr>
              <w:t>文件中承诺的技术参数的，给予验收；验收不合格视为</w:t>
            </w:r>
            <w:r>
              <w:rPr>
                <w:rFonts w:hint="eastAsia" w:ascii="宋体" w:hAnsi="宋体" w:cs="宋体"/>
                <w:strike w:val="0"/>
                <w:color w:val="auto"/>
                <w:szCs w:val="21"/>
                <w:highlight w:val="none"/>
                <w:lang w:eastAsia="zh-CN"/>
              </w:rPr>
              <w:t>中标</w:t>
            </w:r>
            <w:r>
              <w:rPr>
                <w:rFonts w:hint="eastAsia" w:ascii="宋体" w:hAnsi="宋体" w:cs="宋体"/>
                <w:strike w:val="0"/>
                <w:color w:val="auto"/>
                <w:szCs w:val="21"/>
                <w:highlight w:val="none"/>
              </w:rPr>
              <w:t>供应商违约，</w:t>
            </w:r>
            <w:r>
              <w:rPr>
                <w:rFonts w:hint="eastAsia" w:ascii="宋体" w:hAnsi="宋体" w:cs="宋体"/>
                <w:strike w:val="0"/>
                <w:color w:val="auto"/>
                <w:szCs w:val="21"/>
                <w:highlight w:val="none"/>
                <w:lang w:eastAsia="zh-CN"/>
              </w:rPr>
              <w:t>中标</w:t>
            </w:r>
            <w:r>
              <w:rPr>
                <w:rFonts w:hint="eastAsia" w:ascii="宋体" w:hAnsi="宋体" w:cs="宋体"/>
                <w:strike w:val="0"/>
                <w:color w:val="auto"/>
                <w:szCs w:val="21"/>
                <w:highlight w:val="none"/>
              </w:rPr>
              <w:t>供应商承担合同违约责任</w:t>
            </w:r>
            <w:r>
              <w:rPr>
                <w:rFonts w:hint="eastAsia" w:ascii="宋体" w:hAnsi="宋体" w:cs="宋体"/>
                <w:color w:val="auto"/>
                <w:szCs w:val="21"/>
                <w:highlight w:val="none"/>
              </w:rPr>
              <w:t>。</w:t>
            </w:r>
          </w:p>
          <w:p w14:paraId="25D14F7A">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eastAsia="zh-CN"/>
              </w:rPr>
              <w:t>六</w:t>
            </w:r>
            <w:r>
              <w:rPr>
                <w:rFonts w:hint="eastAsia" w:ascii="宋体" w:hAnsi="宋体" w:cs="宋体"/>
                <w:b/>
                <w:bCs/>
                <w:color w:val="auto"/>
                <w:szCs w:val="21"/>
                <w:highlight w:val="none"/>
              </w:rPr>
              <w:t>、售后服务要求</w:t>
            </w:r>
            <w:r>
              <w:rPr>
                <w:rFonts w:hint="eastAsia" w:ascii="宋体" w:hAnsi="宋体" w:cs="宋体"/>
                <w:color w:val="auto"/>
                <w:szCs w:val="21"/>
                <w:highlight w:val="none"/>
              </w:rPr>
              <w:t>：</w:t>
            </w:r>
          </w:p>
          <w:p w14:paraId="152E3F9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4259103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故障响应时间：</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供应商应接到故障通知后在48小时内到采购人指定现场，按国家及行业标准对故障进行及时处理。</w:t>
            </w:r>
          </w:p>
          <w:p w14:paraId="05D25DE7">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负责送货上门、安装、调试，培训使用人员和维护人员。</w:t>
            </w:r>
          </w:p>
          <w:p w14:paraId="18B9B2A9">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在质保期内每半年至少进行一次定期回访以及对设备保养。</w:t>
            </w:r>
          </w:p>
          <w:p w14:paraId="2FDC95CB">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在质保期内无偿提供人员和技术支持配合建设单位进行技术改进，设备运行发生故障，</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提供维修服务，费用包含在报价中。质保期后优惠提供产品更新、改造服务。</w:t>
            </w:r>
          </w:p>
          <w:p w14:paraId="7A34E08C">
            <w:pPr>
              <w:keepNext w:val="0"/>
              <w:keepLines w:val="0"/>
              <w:pageBreakBefore w:val="0"/>
              <w:kinsoku/>
              <w:wordWrap w:val="0"/>
              <w:overflowPunct/>
              <w:topLine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七</w:t>
            </w:r>
            <w:r>
              <w:rPr>
                <w:rFonts w:hint="eastAsia" w:ascii="宋体" w:hAnsi="宋体" w:cs="宋体"/>
                <w:b/>
                <w:bCs/>
                <w:color w:val="auto"/>
                <w:szCs w:val="21"/>
                <w:highlight w:val="none"/>
              </w:rPr>
              <w:t>、其他要求：</w:t>
            </w:r>
          </w:p>
          <w:p w14:paraId="3CD4EFCE">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报价为采购人指定地点的现场交货价，包括：</w:t>
            </w:r>
          </w:p>
          <w:p w14:paraId="690AB717">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（1）货物及标准附件、备品备件、专用工具的价格；</w:t>
            </w:r>
          </w:p>
          <w:p w14:paraId="086A0968">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（2）运输、装卸、调试、培训、技术支持、售后服务、代理服务等费用；</w:t>
            </w:r>
          </w:p>
          <w:p w14:paraId="4F1C9E04">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（3）必要的保险费用和各项税费；</w:t>
            </w:r>
          </w:p>
          <w:p w14:paraId="4E4D25D2">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（4）包括安装费用；</w:t>
            </w:r>
          </w:p>
          <w:p w14:paraId="28B0E448">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（5）设备安装、开展培训（含教材费、场地租用费）、送货上门的费用；</w:t>
            </w:r>
          </w:p>
          <w:p w14:paraId="2AAE4300">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（6）到现场验收的费用；</w:t>
            </w:r>
          </w:p>
          <w:p w14:paraId="1B5F3D37">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文件所要求的相关服务，以及合同明示或暗示的所有责任、义务和一般风险等费用。</w:t>
            </w:r>
          </w:p>
          <w:p w14:paraId="1A5647FD">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▲2、付款方式：</w:t>
            </w:r>
          </w:p>
          <w:p w14:paraId="12F0B410">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（1）合同生效以及具备实施条件，采购人（甲方）应当自收到请款函后10个工作日内向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人（乙方）预付合同金额的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w:t>
            </w:r>
          </w:p>
          <w:p w14:paraId="115D901C">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人（乙方）应当为采购人（甲方）开具全额发票，10个工作日内采购人（甲方）向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人（乙方）支付剩余合同款。</w:t>
            </w:r>
          </w:p>
          <w:p w14:paraId="6188003A">
            <w:pPr>
              <w:keepNext w:val="0"/>
              <w:keepLines w:val="0"/>
              <w:pageBreakBefore w:val="0"/>
              <w:tabs>
                <w:tab w:val="left" w:pos="3490"/>
                <w:tab w:val="left" w:pos="3670"/>
                <w:tab w:val="left" w:pos="3895"/>
              </w:tabs>
              <w:kinsoku/>
              <w:wordWrap w:val="0"/>
              <w:overflowPunct/>
              <w:topLinePunct/>
              <w:autoSpaceDE/>
              <w:autoSpaceDN/>
              <w:bidi w:val="0"/>
              <w:adjustRightInd/>
              <w:snapToGrid/>
              <w:spacing w:beforeAutospacing="0" w:afterAutospacing="0"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（3）采购人（甲方）不得以机构变动、人员更替、政策调整等为由延迟付款，不得将采购文件和合同中未规定的义务作为向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人（乙方）付款的条件。</w:t>
            </w:r>
          </w:p>
          <w:p w14:paraId="54C65B43">
            <w:pPr>
              <w:keepNext w:val="0"/>
              <w:keepLines w:val="0"/>
              <w:pageBreakBefore w:val="0"/>
              <w:kinsoku/>
              <w:wordWrap w:val="0"/>
              <w:overflowPunct/>
              <w:topLinePunct/>
              <w:autoSpaceDE/>
              <w:autoSpaceDN/>
              <w:bidi w:val="0"/>
              <w:adjustRightInd/>
              <w:snapToGrid/>
              <w:spacing w:line="440" w:lineRule="exact"/>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八、培训要求</w:t>
            </w:r>
          </w:p>
          <w:p w14:paraId="593F5841">
            <w:pPr>
              <w:keepNext w:val="0"/>
              <w:keepLines w:val="0"/>
              <w:pageBreakBefore w:val="0"/>
              <w:kinsoku/>
              <w:wordWrap w:val="0"/>
              <w:overflowPunct/>
              <w:topLinePunct/>
              <w:autoSpaceDE/>
              <w:autoSpaceDN/>
              <w:bidi w:val="0"/>
              <w:adjustRightInd/>
              <w:snapToGrid/>
              <w:spacing w:line="440" w:lineRule="exact"/>
              <w:jc w:val="left"/>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供应商对其提供产品或服务的使用和操作应尽培训义务。供应商应提供对采购人的基本培训，使采购人使用人员熟练掌握所培训内容，熟练掌握全部功能，培训的相关费用包括在报价中，采购人不再另行支付。</w:t>
            </w:r>
          </w:p>
        </w:tc>
      </w:tr>
    </w:tbl>
    <w:p w14:paraId="6A376A11">
      <w:pPr>
        <w:spacing w:line="360" w:lineRule="auto"/>
        <w:jc w:val="left"/>
        <w:rPr>
          <w:rFonts w:hint="eastAsia" w:ascii="宋体" w:hAnsi="宋体" w:eastAsia="宋体" w:cs="宋体"/>
          <w:caps w:val="0"/>
          <w:smallCaps w:val="0"/>
          <w:color w:val="auto"/>
          <w:spacing w:val="0"/>
          <w:w w:val="100"/>
          <w:szCs w:val="21"/>
          <w:highlight w:val="none"/>
        </w:rPr>
      </w:pPr>
    </w:p>
    <w:p w14:paraId="3DDB22EC">
      <w:pPr>
        <w:rPr>
          <w:rFonts w:hint="eastAsia" w:ascii="宋体" w:hAnsi="宋体" w:eastAsia="宋体" w:cs="宋体"/>
          <w:caps w:val="0"/>
          <w:smallCaps w:val="0"/>
          <w:color w:val="auto"/>
          <w:spacing w:val="0"/>
          <w:w w:val="100"/>
          <w:sz w:val="32"/>
          <w:szCs w:val="32"/>
          <w:highlight w:val="none"/>
          <w:lang w:eastAsia="zh-CN"/>
        </w:rPr>
      </w:pPr>
      <w:r>
        <w:rPr>
          <w:rFonts w:hint="eastAsia" w:ascii="宋体" w:hAnsi="宋体" w:eastAsia="宋体" w:cs="宋体"/>
          <w:caps w:val="0"/>
          <w:smallCaps w:val="0"/>
          <w:color w:val="auto"/>
          <w:spacing w:val="0"/>
          <w:w w:val="100"/>
          <w:sz w:val="32"/>
          <w:szCs w:val="32"/>
          <w:highlight w:val="none"/>
          <w:lang w:eastAsia="zh-CN"/>
        </w:rPr>
        <w:br w:type="page"/>
      </w:r>
    </w:p>
    <w:p w14:paraId="57435FA7">
      <w:pPr>
        <w:pStyle w:val="11"/>
        <w:jc w:val="left"/>
        <w:rPr>
          <w:rFonts w:hint="eastAsia" w:ascii="宋体" w:hAnsi="宋体" w:eastAsia="宋体" w:cs="宋体"/>
          <w:caps w:val="0"/>
          <w:smallCaps w:val="0"/>
          <w:color w:val="auto"/>
          <w:spacing w:val="0"/>
          <w:w w:val="100"/>
          <w:sz w:val="32"/>
          <w:szCs w:val="32"/>
          <w:highlight w:val="none"/>
          <w:lang w:val="en-US" w:eastAsia="zh-CN"/>
        </w:rPr>
      </w:pPr>
      <w:r>
        <w:rPr>
          <w:rFonts w:hint="eastAsia" w:ascii="宋体" w:hAnsi="宋体" w:eastAsia="宋体" w:cs="宋体"/>
          <w:caps w:val="0"/>
          <w:smallCaps w:val="0"/>
          <w:color w:val="auto"/>
          <w:spacing w:val="0"/>
          <w:w w:val="100"/>
          <w:sz w:val="32"/>
          <w:szCs w:val="32"/>
          <w:highlight w:val="none"/>
          <w:lang w:eastAsia="zh-CN"/>
        </w:rPr>
        <w:t>附件</w:t>
      </w:r>
      <w:r>
        <w:rPr>
          <w:rFonts w:hint="eastAsia" w:ascii="宋体" w:hAnsi="宋体" w:eastAsia="宋体" w:cs="宋体"/>
          <w:caps w:val="0"/>
          <w:smallCaps w:val="0"/>
          <w:color w:val="auto"/>
          <w:spacing w:val="0"/>
          <w:w w:val="100"/>
          <w:sz w:val="32"/>
          <w:szCs w:val="32"/>
          <w:highlight w:val="none"/>
          <w:lang w:val="en-US" w:eastAsia="zh-CN"/>
        </w:rPr>
        <w:t>1</w:t>
      </w:r>
    </w:p>
    <w:p w14:paraId="28CE1036">
      <w:pPr>
        <w:pStyle w:val="11"/>
        <w:jc w:val="left"/>
        <w:rPr>
          <w:rFonts w:hint="default" w:ascii="宋体" w:hAnsi="宋体" w:eastAsia="宋体" w:cs="宋体"/>
          <w:caps w:val="0"/>
          <w:smallCaps w:val="0"/>
          <w:color w:val="auto"/>
          <w:spacing w:val="0"/>
          <w:w w:val="100"/>
          <w:sz w:val="32"/>
          <w:szCs w:val="32"/>
          <w:highlight w:val="none"/>
          <w:lang w:val="en-US" w:eastAsia="zh-CN"/>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1"/>
        <w:gridCol w:w="2045"/>
        <w:gridCol w:w="1134"/>
        <w:gridCol w:w="2797"/>
        <w:gridCol w:w="336"/>
      </w:tblGrid>
      <w:tr w14:paraId="1CC0A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8853" w:type="dxa"/>
            <w:gridSpan w:val="5"/>
            <w:tcBorders>
              <w:top w:val="nil"/>
              <w:left w:val="nil"/>
              <w:bottom w:val="single" w:color="000000" w:sz="4" w:space="0"/>
              <w:right w:val="nil"/>
            </w:tcBorders>
            <w:shd w:val="clear" w:color="auto" w:fill="auto"/>
            <w:noWrap/>
            <w:vAlign w:val="center"/>
          </w:tcPr>
          <w:p w14:paraId="59CB4D13">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100x14x2.2鸡舍设计方案</w:t>
            </w:r>
          </w:p>
        </w:tc>
      </w:tr>
      <w:tr w14:paraId="24CF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nil"/>
              <w:right w:val="dotted" w:color="000000" w:sz="4" w:space="0"/>
            </w:tcBorders>
            <w:shd w:val="clear" w:color="auto" w:fill="auto"/>
            <w:noWrap/>
            <w:vAlign w:val="center"/>
          </w:tcPr>
          <w:p w14:paraId="3628112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鸡舍类型：肉鸡场</w:t>
            </w:r>
          </w:p>
        </w:tc>
        <w:tc>
          <w:tcPr>
            <w:tcW w:w="0" w:type="auto"/>
            <w:tcBorders>
              <w:top w:val="nil"/>
              <w:left w:val="dotted" w:color="000000" w:sz="4" w:space="0"/>
              <w:bottom w:val="nil"/>
              <w:right w:val="dotted" w:color="000000" w:sz="4" w:space="0"/>
            </w:tcBorders>
            <w:shd w:val="clear" w:color="auto" w:fill="auto"/>
            <w:noWrap/>
            <w:vAlign w:val="center"/>
          </w:tcPr>
          <w:p w14:paraId="259D3D3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鸡舍栋数(栋）：</w:t>
            </w:r>
          </w:p>
        </w:tc>
        <w:tc>
          <w:tcPr>
            <w:tcW w:w="0" w:type="auto"/>
            <w:tcBorders>
              <w:top w:val="nil"/>
              <w:left w:val="dotted" w:color="000000" w:sz="4" w:space="0"/>
              <w:bottom w:val="dotted" w:color="000000" w:sz="4" w:space="0"/>
              <w:right w:val="dotted" w:color="000000" w:sz="4" w:space="0"/>
            </w:tcBorders>
            <w:shd w:val="clear" w:color="auto" w:fill="FFFFFF"/>
            <w:noWrap/>
            <w:vAlign w:val="center"/>
          </w:tcPr>
          <w:p w14:paraId="29ED3D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dotted" w:color="000000" w:sz="4" w:space="0"/>
            </w:tcBorders>
            <w:shd w:val="clear" w:color="auto" w:fill="auto"/>
            <w:noWrap/>
            <w:vAlign w:val="center"/>
          </w:tcPr>
          <w:p w14:paraId="35B5855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每栋存栏数（只）</w:t>
            </w:r>
          </w:p>
        </w:tc>
        <w:tc>
          <w:tcPr>
            <w:tcW w:w="0" w:type="auto"/>
            <w:tcBorders>
              <w:top w:val="nil"/>
              <w:left w:val="nil"/>
              <w:bottom w:val="nil"/>
              <w:right w:val="dotted" w:color="000000" w:sz="4" w:space="0"/>
            </w:tcBorders>
            <w:shd w:val="clear" w:color="auto" w:fill="auto"/>
            <w:noWrap/>
            <w:vAlign w:val="center"/>
          </w:tcPr>
          <w:p w14:paraId="70DEBC3F">
            <w:pPr>
              <w:jc w:val="center"/>
              <w:rPr>
                <w:rFonts w:hint="eastAsia" w:ascii="宋体" w:hAnsi="宋体" w:eastAsia="宋体" w:cs="宋体"/>
                <w:i w:val="0"/>
                <w:iCs w:val="0"/>
                <w:color w:val="auto"/>
                <w:sz w:val="22"/>
                <w:szCs w:val="22"/>
                <w:highlight w:val="none"/>
                <w:u w:val="none"/>
              </w:rPr>
            </w:pPr>
          </w:p>
        </w:tc>
      </w:tr>
      <w:tr w14:paraId="7C6C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F4EB9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饲养密度；13只/㎡</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006B1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墙体材料：</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28D2E79F">
            <w:pPr>
              <w:jc w:val="center"/>
              <w:rPr>
                <w:rFonts w:hint="eastAsia" w:ascii="宋体" w:hAnsi="宋体" w:eastAsia="宋体" w:cs="宋体"/>
                <w:i w:val="0"/>
                <w:iCs w:val="0"/>
                <w:color w:val="auto"/>
                <w:sz w:val="22"/>
                <w:szCs w:val="22"/>
                <w:highlight w:val="none"/>
                <w:u w:val="none"/>
              </w:rPr>
            </w:pP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1E6A3B2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吊点高度（m)：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A04369E">
            <w:pPr>
              <w:jc w:val="center"/>
              <w:rPr>
                <w:rFonts w:hint="eastAsia" w:ascii="宋体" w:hAnsi="宋体" w:eastAsia="宋体" w:cs="宋体"/>
                <w:i w:val="0"/>
                <w:iCs w:val="0"/>
                <w:color w:val="auto"/>
                <w:sz w:val="22"/>
                <w:szCs w:val="22"/>
                <w:highlight w:val="none"/>
                <w:u w:val="none"/>
              </w:rPr>
            </w:pPr>
          </w:p>
        </w:tc>
      </w:tr>
      <w:tr w14:paraId="60580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448DC1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鸡舍长度:100.00m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2329A98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设备长度（m)：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0FCB49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97.00 </w:t>
            </w:r>
          </w:p>
        </w:tc>
        <w:tc>
          <w:tcPr>
            <w:tcW w:w="0" w:type="auto"/>
            <w:tcBorders>
              <w:top w:val="nil"/>
              <w:left w:val="nil"/>
              <w:bottom w:val="dotted" w:color="000000" w:sz="4" w:space="0"/>
              <w:right w:val="dotted" w:color="000000" w:sz="4" w:space="0"/>
            </w:tcBorders>
            <w:shd w:val="clear" w:color="auto" w:fill="auto"/>
            <w:noWrap/>
            <w:vAlign w:val="center"/>
          </w:tcPr>
          <w:p w14:paraId="6373A40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选调距离(m)：</w:t>
            </w:r>
          </w:p>
        </w:tc>
        <w:tc>
          <w:tcPr>
            <w:tcW w:w="0" w:type="auto"/>
            <w:tcBorders>
              <w:top w:val="nil"/>
              <w:left w:val="nil"/>
              <w:bottom w:val="dotted" w:color="000000" w:sz="4" w:space="0"/>
              <w:right w:val="dotted" w:color="000000" w:sz="4" w:space="0"/>
            </w:tcBorders>
            <w:shd w:val="clear" w:color="auto" w:fill="auto"/>
            <w:noWrap/>
            <w:vAlign w:val="center"/>
          </w:tcPr>
          <w:p w14:paraId="7006E883">
            <w:pPr>
              <w:jc w:val="center"/>
              <w:rPr>
                <w:rFonts w:hint="eastAsia" w:ascii="宋体" w:hAnsi="宋体" w:eastAsia="宋体" w:cs="宋体"/>
                <w:i w:val="0"/>
                <w:iCs w:val="0"/>
                <w:color w:val="auto"/>
                <w:sz w:val="22"/>
                <w:szCs w:val="22"/>
                <w:highlight w:val="none"/>
                <w:u w:val="none"/>
              </w:rPr>
            </w:pPr>
          </w:p>
        </w:tc>
      </w:tr>
      <w:tr w14:paraId="38DF3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5A9854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鸡舍宽度:14.00m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4C8C3C0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376745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dotted" w:color="000000" w:sz="4" w:space="0"/>
              <w:left w:val="dotted" w:color="000000" w:sz="4" w:space="0"/>
              <w:bottom w:val="dotted" w:color="000000" w:sz="4" w:space="0"/>
              <w:right w:val="dotted" w:color="000000" w:sz="4" w:space="0"/>
            </w:tcBorders>
            <w:shd w:val="clear" w:color="auto" w:fill="auto"/>
            <w:vAlign w:val="center"/>
          </w:tcPr>
          <w:p w14:paraId="07AAFD2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副料箱的位置：1.一端  2.中间</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358B43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4106E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6B847E1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横梁高度:2.20m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36B4C6D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5F32B3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1424397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254F4402">
            <w:pPr>
              <w:jc w:val="left"/>
              <w:rPr>
                <w:rFonts w:hint="eastAsia" w:ascii="宋体" w:hAnsi="宋体" w:eastAsia="宋体" w:cs="宋体"/>
                <w:i w:val="0"/>
                <w:iCs w:val="0"/>
                <w:color w:val="auto"/>
                <w:sz w:val="22"/>
                <w:szCs w:val="22"/>
                <w:highlight w:val="none"/>
                <w:u w:val="none"/>
              </w:rPr>
            </w:pPr>
          </w:p>
        </w:tc>
      </w:tr>
      <w:tr w14:paraId="06625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1A8F0D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4D0F99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育雏位置：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6E0830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前1/3处</w:t>
            </w:r>
          </w:p>
        </w:tc>
        <w:tc>
          <w:tcPr>
            <w:tcW w:w="0" w:type="auto"/>
            <w:tcBorders>
              <w:top w:val="nil"/>
              <w:left w:val="nil"/>
              <w:bottom w:val="dotted" w:color="000000" w:sz="4" w:space="0"/>
              <w:right w:val="dotted" w:color="000000" w:sz="4" w:space="0"/>
            </w:tcBorders>
            <w:shd w:val="clear" w:color="auto" w:fill="auto"/>
            <w:noWrap/>
            <w:vAlign w:val="center"/>
          </w:tcPr>
          <w:p w14:paraId="3393C1DE">
            <w:pPr>
              <w:jc w:val="right"/>
              <w:rPr>
                <w:rFonts w:hint="eastAsia" w:ascii="宋体" w:hAnsi="宋体" w:eastAsia="宋体" w:cs="宋体"/>
                <w:i w:val="0"/>
                <w:iCs w:val="0"/>
                <w:color w:val="auto"/>
                <w:sz w:val="22"/>
                <w:szCs w:val="22"/>
                <w:highlight w:val="none"/>
                <w:u w:val="none"/>
              </w:rPr>
            </w:pPr>
          </w:p>
        </w:tc>
        <w:tc>
          <w:tcPr>
            <w:tcW w:w="0" w:type="auto"/>
            <w:tcBorders>
              <w:top w:val="nil"/>
              <w:left w:val="nil"/>
              <w:bottom w:val="dotted" w:color="000000" w:sz="4" w:space="0"/>
              <w:right w:val="dotted" w:color="000000" w:sz="4" w:space="0"/>
            </w:tcBorders>
            <w:shd w:val="clear" w:color="auto" w:fill="auto"/>
            <w:noWrap/>
            <w:vAlign w:val="center"/>
          </w:tcPr>
          <w:p w14:paraId="182C8692">
            <w:pPr>
              <w:jc w:val="left"/>
              <w:rPr>
                <w:rFonts w:hint="eastAsia" w:ascii="宋体" w:hAnsi="宋体" w:eastAsia="宋体" w:cs="宋体"/>
                <w:i w:val="0"/>
                <w:iCs w:val="0"/>
                <w:color w:val="auto"/>
                <w:sz w:val="22"/>
                <w:szCs w:val="22"/>
                <w:highlight w:val="none"/>
                <w:u w:val="none"/>
              </w:rPr>
            </w:pPr>
          </w:p>
        </w:tc>
      </w:tr>
      <w:tr w14:paraId="23006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gridSpan w:val="4"/>
            <w:tcBorders>
              <w:top w:val="nil"/>
              <w:left w:val="nil"/>
              <w:bottom w:val="nil"/>
              <w:right w:val="nil"/>
            </w:tcBorders>
            <w:shd w:val="clear" w:color="auto" w:fill="auto"/>
            <w:noWrap/>
            <w:vAlign w:val="center"/>
          </w:tcPr>
          <w:p w14:paraId="6CAACE8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100x14x2.2鸡舍设备清单汇总</w:t>
            </w:r>
          </w:p>
        </w:tc>
        <w:tc>
          <w:tcPr>
            <w:tcW w:w="0" w:type="auto"/>
            <w:tcBorders>
              <w:top w:val="nil"/>
              <w:left w:val="nil"/>
              <w:bottom w:val="nil"/>
              <w:right w:val="nil"/>
            </w:tcBorders>
            <w:shd w:val="clear" w:color="auto" w:fill="auto"/>
            <w:noWrap/>
            <w:vAlign w:val="center"/>
          </w:tcPr>
          <w:p w14:paraId="16BA0B39">
            <w:pPr>
              <w:rPr>
                <w:rFonts w:hint="eastAsia" w:ascii="宋体" w:hAnsi="宋体" w:eastAsia="宋体" w:cs="宋体"/>
                <w:i w:val="0"/>
                <w:iCs w:val="0"/>
                <w:color w:val="auto"/>
                <w:sz w:val="22"/>
                <w:szCs w:val="22"/>
                <w:highlight w:val="none"/>
                <w:u w:val="none"/>
              </w:rPr>
            </w:pPr>
          </w:p>
        </w:tc>
      </w:tr>
      <w:tr w14:paraId="1282B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ABF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36F2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2F8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nil"/>
              <w:left w:val="nil"/>
              <w:bottom w:val="nil"/>
              <w:right w:val="nil"/>
            </w:tcBorders>
            <w:shd w:val="clear" w:color="auto" w:fill="auto"/>
            <w:noWrap/>
            <w:vAlign w:val="center"/>
          </w:tcPr>
          <w:p w14:paraId="70EA5099">
            <w:pPr>
              <w:rPr>
                <w:rFonts w:hint="eastAsia" w:ascii="宋体" w:hAnsi="宋体" w:eastAsia="宋体" w:cs="宋体"/>
                <w:i w:val="0"/>
                <w:iCs w:val="0"/>
                <w:color w:val="auto"/>
                <w:sz w:val="22"/>
                <w:szCs w:val="22"/>
                <w:highlight w:val="none"/>
                <w:u w:val="none"/>
              </w:rPr>
            </w:pPr>
          </w:p>
        </w:tc>
      </w:tr>
      <w:tr w14:paraId="3266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34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BE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31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212C8362">
            <w:pPr>
              <w:rPr>
                <w:rFonts w:hint="eastAsia" w:ascii="宋体" w:hAnsi="宋体" w:eastAsia="宋体" w:cs="宋体"/>
                <w:i w:val="0"/>
                <w:iCs w:val="0"/>
                <w:color w:val="auto"/>
                <w:sz w:val="22"/>
                <w:szCs w:val="22"/>
                <w:highlight w:val="none"/>
                <w:u w:val="none"/>
              </w:rPr>
            </w:pPr>
          </w:p>
        </w:tc>
      </w:tr>
      <w:tr w14:paraId="6E8FE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08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A1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27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1BAB59FF">
            <w:pPr>
              <w:rPr>
                <w:rFonts w:hint="eastAsia" w:ascii="宋体" w:hAnsi="宋体" w:eastAsia="宋体" w:cs="宋体"/>
                <w:i w:val="0"/>
                <w:iCs w:val="0"/>
                <w:color w:val="auto"/>
                <w:sz w:val="22"/>
                <w:szCs w:val="22"/>
                <w:highlight w:val="none"/>
                <w:u w:val="none"/>
              </w:rPr>
            </w:pPr>
          </w:p>
        </w:tc>
      </w:tr>
      <w:tr w14:paraId="56933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60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3F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BD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084F8EE">
            <w:pPr>
              <w:rPr>
                <w:rFonts w:hint="eastAsia" w:ascii="宋体" w:hAnsi="宋体" w:eastAsia="宋体" w:cs="宋体"/>
                <w:i w:val="0"/>
                <w:iCs w:val="0"/>
                <w:color w:val="auto"/>
                <w:sz w:val="22"/>
                <w:szCs w:val="22"/>
                <w:highlight w:val="none"/>
                <w:u w:val="none"/>
              </w:rPr>
            </w:pPr>
          </w:p>
        </w:tc>
      </w:tr>
      <w:tr w14:paraId="6AC1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C5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C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B7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6CAE0635">
            <w:pPr>
              <w:rPr>
                <w:rFonts w:hint="eastAsia" w:ascii="宋体" w:hAnsi="宋体" w:eastAsia="宋体" w:cs="宋体"/>
                <w:i w:val="0"/>
                <w:iCs w:val="0"/>
                <w:color w:val="auto"/>
                <w:sz w:val="22"/>
                <w:szCs w:val="22"/>
                <w:highlight w:val="none"/>
                <w:u w:val="none"/>
              </w:rPr>
            </w:pPr>
          </w:p>
        </w:tc>
      </w:tr>
      <w:tr w14:paraId="713E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0A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34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9A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3E0294DD">
            <w:pPr>
              <w:rPr>
                <w:rFonts w:hint="eastAsia" w:ascii="宋体" w:hAnsi="宋体" w:eastAsia="宋体" w:cs="宋体"/>
                <w:i w:val="0"/>
                <w:iCs w:val="0"/>
                <w:color w:val="auto"/>
                <w:sz w:val="22"/>
                <w:szCs w:val="22"/>
                <w:highlight w:val="none"/>
                <w:u w:val="none"/>
              </w:rPr>
            </w:pPr>
          </w:p>
        </w:tc>
      </w:tr>
      <w:tr w14:paraId="47B0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96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16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BC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F77FAEC">
            <w:pPr>
              <w:rPr>
                <w:rFonts w:hint="eastAsia" w:ascii="宋体" w:hAnsi="宋体" w:eastAsia="宋体" w:cs="宋体"/>
                <w:i w:val="0"/>
                <w:iCs w:val="0"/>
                <w:color w:val="auto"/>
                <w:sz w:val="22"/>
                <w:szCs w:val="22"/>
                <w:highlight w:val="none"/>
                <w:u w:val="none"/>
              </w:rPr>
            </w:pPr>
          </w:p>
        </w:tc>
      </w:tr>
      <w:tr w14:paraId="0675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81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8D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92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F6324DB">
            <w:pPr>
              <w:rPr>
                <w:rFonts w:hint="eastAsia" w:ascii="宋体" w:hAnsi="宋体" w:eastAsia="宋体" w:cs="宋体"/>
                <w:i w:val="0"/>
                <w:iCs w:val="0"/>
                <w:color w:val="auto"/>
                <w:sz w:val="22"/>
                <w:szCs w:val="22"/>
                <w:highlight w:val="none"/>
                <w:u w:val="none"/>
              </w:rPr>
            </w:pPr>
          </w:p>
        </w:tc>
      </w:tr>
      <w:tr w14:paraId="5C2B6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6A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3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D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1A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6F03D7E">
            <w:pPr>
              <w:rPr>
                <w:rFonts w:hint="eastAsia" w:ascii="宋体" w:hAnsi="宋体" w:eastAsia="宋体" w:cs="宋体"/>
                <w:i w:val="0"/>
                <w:iCs w:val="0"/>
                <w:color w:val="auto"/>
                <w:sz w:val="22"/>
                <w:szCs w:val="22"/>
                <w:highlight w:val="none"/>
                <w:u w:val="none"/>
              </w:rPr>
            </w:pPr>
          </w:p>
        </w:tc>
      </w:tr>
      <w:tr w14:paraId="02AF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0" w:type="auto"/>
            <w:gridSpan w:val="5"/>
            <w:tcBorders>
              <w:top w:val="nil"/>
              <w:left w:val="nil"/>
              <w:bottom w:val="nil"/>
              <w:right w:val="nil"/>
            </w:tcBorders>
            <w:shd w:val="clear" w:color="auto" w:fill="auto"/>
            <w:vAlign w:val="center"/>
          </w:tcPr>
          <w:p w14:paraId="797A284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415EBD3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10271D09">
            <w:pPr>
              <w:keepNext w:val="0"/>
              <w:keepLines w:val="0"/>
              <w:widowControl/>
              <w:suppressLineNumbers w:val="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3.以上设备包括一舍、二舍各配置一套。</w:t>
            </w:r>
          </w:p>
        </w:tc>
      </w:tr>
    </w:tbl>
    <w:p w14:paraId="3C834D16">
      <w:pPr>
        <w:spacing w:line="428" w:lineRule="exact"/>
        <w:rPr>
          <w:rFonts w:hint="eastAsia" w:ascii="宋体" w:hAnsi="宋体" w:eastAsia="宋体" w:cs="宋体"/>
          <w:caps w:val="0"/>
          <w:smallCaps w:val="0"/>
          <w:color w:val="auto"/>
          <w:spacing w:val="0"/>
          <w:w w:val="100"/>
          <w:highlight w:val="none"/>
        </w:rPr>
      </w:pPr>
    </w:p>
    <w:tbl>
      <w:tblPr>
        <w:tblStyle w:val="18"/>
        <w:tblW w:w="8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9"/>
        <w:gridCol w:w="2182"/>
        <w:gridCol w:w="2863"/>
        <w:gridCol w:w="1473"/>
        <w:gridCol w:w="1053"/>
      </w:tblGrid>
      <w:tr w14:paraId="3FA5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590679F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100x14x2.2鸡舍设备明细表</w:t>
            </w:r>
          </w:p>
        </w:tc>
      </w:tr>
      <w:tr w14:paraId="4DDF4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38D52CB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2863" w:type="dxa"/>
            <w:tcBorders>
              <w:top w:val="nil"/>
              <w:left w:val="nil"/>
              <w:bottom w:val="nil"/>
              <w:right w:val="nil"/>
            </w:tcBorders>
            <w:shd w:val="clear" w:color="auto" w:fill="auto"/>
            <w:noWrap/>
            <w:vAlign w:val="center"/>
          </w:tcPr>
          <w:p w14:paraId="1CB74DD2">
            <w:pPr>
              <w:rPr>
                <w:rFonts w:hint="eastAsia" w:ascii="宋体" w:hAnsi="宋体" w:eastAsia="宋体" w:cs="宋体"/>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0F1A2AD6">
            <w:pPr>
              <w:rPr>
                <w:rFonts w:hint="eastAsia" w:ascii="宋体" w:hAnsi="宋体" w:eastAsia="宋体" w:cs="宋体"/>
                <w:i w:val="0"/>
                <w:iCs w:val="0"/>
                <w:color w:val="auto"/>
                <w:sz w:val="22"/>
                <w:szCs w:val="22"/>
                <w:highlight w:val="none"/>
                <w:u w:val="none"/>
              </w:rPr>
            </w:pPr>
          </w:p>
        </w:tc>
        <w:tc>
          <w:tcPr>
            <w:tcW w:w="1053" w:type="dxa"/>
            <w:tcBorders>
              <w:top w:val="nil"/>
              <w:left w:val="nil"/>
              <w:bottom w:val="single" w:color="000000" w:sz="4" w:space="0"/>
              <w:right w:val="nil"/>
            </w:tcBorders>
            <w:shd w:val="clear" w:color="auto" w:fill="auto"/>
            <w:noWrap/>
            <w:vAlign w:val="center"/>
          </w:tcPr>
          <w:p w14:paraId="7A996F44">
            <w:pPr>
              <w:rPr>
                <w:rFonts w:hint="eastAsia" w:ascii="宋体" w:hAnsi="宋体" w:eastAsia="宋体" w:cs="宋体"/>
                <w:i w:val="0"/>
                <w:iCs w:val="0"/>
                <w:color w:val="auto"/>
                <w:sz w:val="22"/>
                <w:szCs w:val="22"/>
                <w:highlight w:val="none"/>
                <w:u w:val="none"/>
              </w:rPr>
            </w:pPr>
          </w:p>
        </w:tc>
      </w:tr>
      <w:tr w14:paraId="06005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FCD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1B9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8D6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3E0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F29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17376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0DA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B2F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C1A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9E9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713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80A4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EE3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4404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E88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3707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6CC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19354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C72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F1B0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6E2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03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D22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1575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3B2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D14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44E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200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958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33D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234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071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EC9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665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20.00 </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94A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6EB1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D79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889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F9A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B12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42A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2945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53A578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r>
      <w:tr w14:paraId="0C97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3215D8C2">
            <w:pPr>
              <w:jc w:val="left"/>
              <w:rPr>
                <w:rFonts w:hint="eastAsia" w:ascii="宋体" w:hAnsi="宋体" w:eastAsia="宋体" w:cs="宋体"/>
                <w:i w:val="0"/>
                <w:iCs w:val="0"/>
                <w:color w:val="auto"/>
                <w:sz w:val="22"/>
                <w:szCs w:val="22"/>
                <w:highlight w:val="none"/>
                <w:u w:val="none"/>
              </w:rPr>
            </w:pPr>
          </w:p>
        </w:tc>
      </w:tr>
      <w:tr w14:paraId="737EF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150801A2">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2863" w:type="dxa"/>
            <w:tcBorders>
              <w:top w:val="nil"/>
              <w:left w:val="nil"/>
              <w:bottom w:val="nil"/>
              <w:right w:val="nil"/>
            </w:tcBorders>
            <w:shd w:val="clear" w:color="auto" w:fill="auto"/>
            <w:noWrap/>
            <w:vAlign w:val="center"/>
          </w:tcPr>
          <w:p w14:paraId="106D4FB8">
            <w:pPr>
              <w:rPr>
                <w:rFonts w:hint="eastAsia" w:ascii="宋体" w:hAnsi="宋体" w:eastAsia="宋体" w:cs="宋体"/>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513EA5A1">
            <w:pPr>
              <w:jc w:val="left"/>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auto"/>
            <w:noWrap/>
            <w:vAlign w:val="center"/>
          </w:tcPr>
          <w:p w14:paraId="47315286">
            <w:pPr>
              <w:rPr>
                <w:rFonts w:hint="eastAsia" w:ascii="宋体" w:hAnsi="宋体" w:eastAsia="宋体" w:cs="宋体"/>
                <w:i w:val="0"/>
                <w:iCs w:val="0"/>
                <w:color w:val="auto"/>
                <w:sz w:val="22"/>
                <w:szCs w:val="22"/>
                <w:highlight w:val="none"/>
                <w:u w:val="none"/>
              </w:rPr>
            </w:pPr>
          </w:p>
        </w:tc>
      </w:tr>
      <w:tr w14:paraId="467A3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6FD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B4F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784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44A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CF7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6C07C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E3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460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7E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92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AD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EE7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49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nil"/>
              <w:right w:val="single" w:color="000000" w:sz="4" w:space="0"/>
            </w:tcBorders>
            <w:shd w:val="clear" w:color="auto" w:fill="FFFFFF"/>
            <w:vAlign w:val="center"/>
          </w:tcPr>
          <w:p w14:paraId="23FB5CB2">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89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4C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89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D368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339" w:type="dxa"/>
            <w:tcBorders>
              <w:top w:val="nil"/>
              <w:left w:val="nil"/>
              <w:bottom w:val="nil"/>
              <w:right w:val="nil"/>
            </w:tcBorders>
            <w:shd w:val="clear" w:color="auto" w:fill="auto"/>
            <w:noWrap/>
            <w:vAlign w:val="center"/>
          </w:tcPr>
          <w:p w14:paraId="43278665">
            <w:pPr>
              <w:rPr>
                <w:rFonts w:hint="eastAsia" w:ascii="宋体" w:hAnsi="宋体" w:eastAsia="宋体" w:cs="宋体"/>
                <w:i w:val="0"/>
                <w:iCs w:val="0"/>
                <w:color w:val="auto"/>
                <w:sz w:val="22"/>
                <w:szCs w:val="22"/>
                <w:highlight w:val="none"/>
                <w:u w:val="none"/>
              </w:rPr>
            </w:pPr>
          </w:p>
        </w:tc>
        <w:tc>
          <w:tcPr>
            <w:tcW w:w="2182" w:type="dxa"/>
            <w:tcBorders>
              <w:top w:val="single" w:color="000000" w:sz="4" w:space="0"/>
              <w:left w:val="nil"/>
              <w:bottom w:val="nil"/>
              <w:right w:val="nil"/>
            </w:tcBorders>
            <w:shd w:val="clear" w:color="auto" w:fill="auto"/>
            <w:vAlign w:val="top"/>
          </w:tcPr>
          <w:p w14:paraId="3618C30E">
            <w:pPr>
              <w:rPr>
                <w:rFonts w:hint="eastAsia" w:ascii="宋体" w:hAnsi="宋体" w:eastAsia="宋体" w:cs="宋体"/>
                <w:i w:val="0"/>
                <w:iCs w:val="0"/>
                <w:color w:val="auto"/>
                <w:sz w:val="22"/>
                <w:szCs w:val="22"/>
                <w:highlight w:val="none"/>
                <w:u w:val="none"/>
              </w:rPr>
            </w:pPr>
          </w:p>
        </w:tc>
        <w:tc>
          <w:tcPr>
            <w:tcW w:w="2863" w:type="dxa"/>
            <w:tcBorders>
              <w:top w:val="single" w:color="000000" w:sz="4" w:space="0"/>
              <w:left w:val="nil"/>
              <w:bottom w:val="nil"/>
              <w:right w:val="nil"/>
            </w:tcBorders>
            <w:shd w:val="clear" w:color="auto" w:fill="auto"/>
            <w:noWrap/>
            <w:vAlign w:val="top"/>
          </w:tcPr>
          <w:p w14:paraId="545B668D">
            <w:pPr>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nil"/>
              <w:bottom w:val="nil"/>
              <w:right w:val="nil"/>
            </w:tcBorders>
            <w:shd w:val="clear" w:color="auto" w:fill="auto"/>
            <w:noWrap/>
            <w:vAlign w:val="top"/>
          </w:tcPr>
          <w:p w14:paraId="49DA3AFF">
            <w:pPr>
              <w:rPr>
                <w:rFonts w:hint="eastAsia" w:ascii="宋体" w:hAnsi="宋体" w:eastAsia="宋体" w:cs="宋体"/>
                <w:i w:val="0"/>
                <w:iCs w:val="0"/>
                <w:color w:val="auto"/>
                <w:sz w:val="22"/>
                <w:szCs w:val="22"/>
                <w:highlight w:val="none"/>
                <w:u w:val="none"/>
              </w:rPr>
            </w:pPr>
          </w:p>
        </w:tc>
        <w:tc>
          <w:tcPr>
            <w:tcW w:w="1053" w:type="dxa"/>
            <w:tcBorders>
              <w:top w:val="single" w:color="000000" w:sz="4" w:space="0"/>
              <w:left w:val="nil"/>
              <w:bottom w:val="nil"/>
              <w:right w:val="nil"/>
            </w:tcBorders>
            <w:shd w:val="clear" w:color="auto" w:fill="auto"/>
            <w:noWrap/>
            <w:vAlign w:val="top"/>
          </w:tcPr>
          <w:p w14:paraId="0D9FFFB4">
            <w:pPr>
              <w:rPr>
                <w:rFonts w:hint="eastAsia" w:ascii="宋体" w:hAnsi="宋体" w:eastAsia="宋体" w:cs="宋体"/>
                <w:i w:val="0"/>
                <w:iCs w:val="0"/>
                <w:color w:val="auto"/>
                <w:sz w:val="22"/>
                <w:szCs w:val="22"/>
                <w:highlight w:val="none"/>
                <w:u w:val="none"/>
              </w:rPr>
            </w:pPr>
          </w:p>
        </w:tc>
      </w:tr>
      <w:tr w14:paraId="66A02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44F4EC22">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2863" w:type="dxa"/>
            <w:tcBorders>
              <w:top w:val="nil"/>
              <w:left w:val="nil"/>
              <w:bottom w:val="nil"/>
              <w:right w:val="nil"/>
            </w:tcBorders>
            <w:shd w:val="clear" w:color="auto" w:fill="auto"/>
            <w:noWrap/>
            <w:vAlign w:val="center"/>
          </w:tcPr>
          <w:p w14:paraId="16F9714C">
            <w:pPr>
              <w:jc w:val="center"/>
              <w:rPr>
                <w:rFonts w:hint="eastAsia" w:ascii="宋体" w:hAnsi="宋体" w:eastAsia="宋体" w:cs="宋体"/>
                <w:b/>
                <w:bCs/>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01E09E4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1053" w:type="dxa"/>
            <w:tcBorders>
              <w:top w:val="nil"/>
              <w:left w:val="nil"/>
              <w:bottom w:val="nil"/>
              <w:right w:val="nil"/>
            </w:tcBorders>
            <w:shd w:val="clear" w:color="auto" w:fill="auto"/>
            <w:noWrap/>
            <w:vAlign w:val="center"/>
          </w:tcPr>
          <w:p w14:paraId="7DE849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r>
      <w:tr w14:paraId="0411A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889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B7C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86D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86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0C4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3B279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6E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CD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969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02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13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B48C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90F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0CC9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AC90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EA9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181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0FC6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783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66B19">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D14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1B0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CBD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AD4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6DD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2AB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4D8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8FF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CF5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8010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56D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450D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B61A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4D7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B74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0C022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99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EE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77AC">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3C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00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631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E5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182" w:type="dxa"/>
            <w:tcBorders>
              <w:top w:val="single" w:color="000000" w:sz="4" w:space="0"/>
              <w:left w:val="single" w:color="000000" w:sz="4" w:space="0"/>
              <w:bottom w:val="nil"/>
              <w:right w:val="single" w:color="000000" w:sz="4" w:space="0"/>
            </w:tcBorders>
            <w:shd w:val="clear" w:color="auto" w:fill="auto"/>
            <w:vAlign w:val="center"/>
          </w:tcPr>
          <w:p w14:paraId="4FFF65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2B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94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nil"/>
              <w:right w:val="single" w:color="000000" w:sz="4" w:space="0"/>
            </w:tcBorders>
            <w:shd w:val="clear" w:color="auto" w:fill="auto"/>
            <w:vAlign w:val="center"/>
          </w:tcPr>
          <w:p w14:paraId="07150F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5EDD9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86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C5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99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2F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A5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F90D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1C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9A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D079">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D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3F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3D4E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48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5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DF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21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CF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30384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75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E1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7E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CA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9A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76835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606770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r>
      <w:tr w14:paraId="2614B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6B2525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10338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56DE3B99">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2863" w:type="dxa"/>
            <w:tcBorders>
              <w:top w:val="nil"/>
              <w:left w:val="nil"/>
              <w:bottom w:val="single" w:color="000000" w:sz="4" w:space="0"/>
              <w:right w:val="nil"/>
            </w:tcBorders>
            <w:shd w:val="clear" w:color="auto" w:fill="auto"/>
            <w:vAlign w:val="center"/>
          </w:tcPr>
          <w:p w14:paraId="3E0BFD6C">
            <w:pPr>
              <w:jc w:val="center"/>
              <w:rPr>
                <w:rFonts w:hint="eastAsia" w:ascii="宋体" w:hAnsi="宋体" w:eastAsia="宋体" w:cs="宋体"/>
                <w:b/>
                <w:bCs/>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53DC41F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1053" w:type="dxa"/>
            <w:tcBorders>
              <w:top w:val="nil"/>
              <w:left w:val="nil"/>
              <w:bottom w:val="nil"/>
              <w:right w:val="nil"/>
            </w:tcBorders>
            <w:shd w:val="clear" w:color="auto" w:fill="auto"/>
            <w:noWrap/>
            <w:vAlign w:val="center"/>
          </w:tcPr>
          <w:p w14:paraId="131E50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r>
      <w:tr w14:paraId="24481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7C8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D0C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61EAF7C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046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0C1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1B2CC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2D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08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E4CB">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3A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56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234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52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FB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09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54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0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FD44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01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CD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B7D1">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EAA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3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3FCD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F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051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4580E">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F4E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93E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7BB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1A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D94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1FB2C">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10E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A39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r>
      <w:tr w14:paraId="2552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4D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1D1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C4125">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058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1552</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DE3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7DAE9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93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5C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C89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2B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81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6B88D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EB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09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55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BE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30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2ED25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50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82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7EEF">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B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5C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5FDF8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06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B7C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6874B">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5D6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052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205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2A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373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6BF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47E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CF3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4F81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880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58C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DC5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4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07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6C4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32393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34CF86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r>
      <w:tr w14:paraId="6835F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1BDE5475">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2863" w:type="dxa"/>
            <w:tcBorders>
              <w:top w:val="nil"/>
              <w:left w:val="nil"/>
              <w:bottom w:val="single" w:color="000000" w:sz="4" w:space="0"/>
              <w:right w:val="nil"/>
            </w:tcBorders>
            <w:shd w:val="clear" w:color="auto" w:fill="auto"/>
            <w:vAlign w:val="center"/>
          </w:tcPr>
          <w:p w14:paraId="46B5929B">
            <w:pPr>
              <w:jc w:val="center"/>
              <w:rPr>
                <w:rFonts w:hint="eastAsia" w:ascii="宋体" w:hAnsi="宋体" w:eastAsia="宋体" w:cs="宋体"/>
                <w:b/>
                <w:bCs/>
                <w:i w:val="0"/>
                <w:iCs w:val="0"/>
                <w:color w:val="auto"/>
                <w:sz w:val="22"/>
                <w:szCs w:val="22"/>
                <w:highlight w:val="none"/>
                <w:u w:val="none"/>
              </w:rPr>
            </w:pPr>
          </w:p>
        </w:tc>
        <w:tc>
          <w:tcPr>
            <w:tcW w:w="1473" w:type="dxa"/>
            <w:tcBorders>
              <w:top w:val="nil"/>
              <w:left w:val="nil"/>
              <w:bottom w:val="nil"/>
              <w:right w:val="nil"/>
            </w:tcBorders>
            <w:shd w:val="clear" w:color="auto" w:fill="auto"/>
            <w:noWrap/>
            <w:vAlign w:val="center"/>
          </w:tcPr>
          <w:p w14:paraId="51A3CE9B">
            <w:pPr>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auto"/>
            <w:noWrap/>
            <w:vAlign w:val="center"/>
          </w:tcPr>
          <w:p w14:paraId="6746B76D">
            <w:pPr>
              <w:rPr>
                <w:rFonts w:hint="eastAsia" w:ascii="宋体" w:hAnsi="宋体" w:eastAsia="宋体" w:cs="宋体"/>
                <w:i w:val="0"/>
                <w:iCs w:val="0"/>
                <w:color w:val="auto"/>
                <w:sz w:val="22"/>
                <w:szCs w:val="22"/>
                <w:highlight w:val="none"/>
                <w:u w:val="none"/>
              </w:rPr>
            </w:pPr>
          </w:p>
        </w:tc>
      </w:tr>
      <w:tr w14:paraId="390D0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2B1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AEFA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33DF2D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70A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60F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5BD2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C3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C3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B2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25D02B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2DD7F6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E1E0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F5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E3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0C25">
            <w:pPr>
              <w:rPr>
                <w:rFonts w:hint="eastAsia" w:ascii="宋体" w:hAnsi="宋体" w:eastAsia="宋体" w:cs="宋体"/>
                <w:i w:val="0"/>
                <w:iCs w:val="0"/>
                <w:color w:val="auto"/>
                <w:sz w:val="22"/>
                <w:szCs w:val="22"/>
                <w:highlight w:val="none"/>
                <w:u w:val="none"/>
              </w:rPr>
            </w:pP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79A1DB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2D8F39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4826D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7D4A0F28">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2863" w:type="dxa"/>
            <w:tcBorders>
              <w:top w:val="nil"/>
              <w:left w:val="nil"/>
              <w:bottom w:val="nil"/>
              <w:right w:val="nil"/>
            </w:tcBorders>
            <w:shd w:val="clear" w:color="auto" w:fill="auto"/>
            <w:noWrap/>
            <w:vAlign w:val="center"/>
          </w:tcPr>
          <w:p w14:paraId="3D0E23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1473" w:type="dxa"/>
            <w:tcBorders>
              <w:top w:val="nil"/>
              <w:left w:val="nil"/>
              <w:bottom w:val="nil"/>
              <w:right w:val="nil"/>
            </w:tcBorders>
            <w:shd w:val="clear" w:color="auto" w:fill="auto"/>
            <w:noWrap/>
            <w:vAlign w:val="center"/>
          </w:tcPr>
          <w:p w14:paraId="634DD5F7">
            <w:pPr>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auto"/>
            <w:noWrap/>
            <w:vAlign w:val="center"/>
          </w:tcPr>
          <w:p w14:paraId="5AAB57A0">
            <w:pPr>
              <w:rPr>
                <w:rFonts w:hint="eastAsia" w:ascii="宋体" w:hAnsi="宋体" w:eastAsia="宋体" w:cs="宋体"/>
                <w:i w:val="0"/>
                <w:iCs w:val="0"/>
                <w:color w:val="auto"/>
                <w:sz w:val="22"/>
                <w:szCs w:val="22"/>
                <w:highlight w:val="none"/>
                <w:u w:val="none"/>
              </w:rPr>
            </w:pPr>
          </w:p>
        </w:tc>
      </w:tr>
      <w:tr w14:paraId="18E9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ED7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5DD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2AA9318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4FF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52F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00FC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00F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F49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403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1473" w:type="dxa"/>
            <w:tcBorders>
              <w:top w:val="nil"/>
              <w:left w:val="single" w:color="000000" w:sz="4" w:space="0"/>
              <w:bottom w:val="single" w:color="000000" w:sz="4" w:space="0"/>
              <w:right w:val="single" w:color="000000" w:sz="4" w:space="0"/>
            </w:tcBorders>
            <w:shd w:val="clear" w:color="auto" w:fill="FFFFFF"/>
            <w:noWrap/>
            <w:vAlign w:val="center"/>
          </w:tcPr>
          <w:p w14:paraId="579877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6D3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681BA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87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B9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39E1">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03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E3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B01D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07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1C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0A18">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F5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A9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1262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910" w:type="dxa"/>
            <w:gridSpan w:val="5"/>
            <w:tcBorders>
              <w:top w:val="nil"/>
              <w:left w:val="nil"/>
              <w:bottom w:val="nil"/>
              <w:right w:val="nil"/>
            </w:tcBorders>
            <w:shd w:val="clear" w:color="auto" w:fill="FFFFFF"/>
            <w:noWrap/>
            <w:vAlign w:val="center"/>
          </w:tcPr>
          <w:p w14:paraId="3C12EA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r>
      <w:tr w14:paraId="336B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910" w:type="dxa"/>
            <w:gridSpan w:val="5"/>
            <w:tcBorders>
              <w:top w:val="nil"/>
              <w:left w:val="nil"/>
              <w:bottom w:val="nil"/>
              <w:right w:val="nil"/>
            </w:tcBorders>
            <w:shd w:val="clear" w:color="auto" w:fill="FFFFFF"/>
            <w:noWrap/>
            <w:vAlign w:val="center"/>
          </w:tcPr>
          <w:p w14:paraId="2868EF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r>
      <w:tr w14:paraId="3754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910" w:type="dxa"/>
            <w:gridSpan w:val="5"/>
            <w:tcBorders>
              <w:top w:val="nil"/>
              <w:left w:val="nil"/>
              <w:bottom w:val="nil"/>
              <w:right w:val="nil"/>
            </w:tcBorders>
            <w:shd w:val="clear" w:color="auto" w:fill="FFFFFF"/>
            <w:noWrap/>
            <w:vAlign w:val="center"/>
          </w:tcPr>
          <w:p w14:paraId="5A7F48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r>
      <w:tr w14:paraId="7D072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auto"/>
            <w:noWrap/>
            <w:vAlign w:val="center"/>
          </w:tcPr>
          <w:p w14:paraId="5928ECD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2863" w:type="dxa"/>
            <w:tcBorders>
              <w:top w:val="nil"/>
              <w:left w:val="nil"/>
              <w:bottom w:val="nil"/>
              <w:right w:val="nil"/>
            </w:tcBorders>
            <w:shd w:val="clear" w:color="auto" w:fill="auto"/>
            <w:noWrap/>
            <w:vAlign w:val="center"/>
          </w:tcPr>
          <w:p w14:paraId="70EEEB1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1473" w:type="dxa"/>
            <w:tcBorders>
              <w:top w:val="nil"/>
              <w:left w:val="nil"/>
              <w:bottom w:val="nil"/>
              <w:right w:val="nil"/>
            </w:tcBorders>
            <w:shd w:val="clear" w:color="auto" w:fill="auto"/>
            <w:noWrap/>
            <w:vAlign w:val="center"/>
          </w:tcPr>
          <w:p w14:paraId="004C04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1053" w:type="dxa"/>
            <w:tcBorders>
              <w:top w:val="nil"/>
              <w:left w:val="nil"/>
              <w:bottom w:val="nil"/>
              <w:right w:val="nil"/>
            </w:tcBorders>
            <w:shd w:val="clear" w:color="auto" w:fill="auto"/>
            <w:noWrap/>
            <w:vAlign w:val="center"/>
          </w:tcPr>
          <w:p w14:paraId="24C60C3F">
            <w:pPr>
              <w:rPr>
                <w:rFonts w:hint="eastAsia" w:ascii="宋体" w:hAnsi="宋体" w:eastAsia="宋体" w:cs="宋体"/>
                <w:i w:val="0"/>
                <w:iCs w:val="0"/>
                <w:color w:val="auto"/>
                <w:sz w:val="22"/>
                <w:szCs w:val="22"/>
                <w:highlight w:val="none"/>
                <w:u w:val="none"/>
              </w:rPr>
            </w:pPr>
          </w:p>
        </w:tc>
      </w:tr>
      <w:tr w14:paraId="021CC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6ED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F1A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auto"/>
            <w:noWrap/>
            <w:vAlign w:val="center"/>
          </w:tcPr>
          <w:p w14:paraId="6C7CE59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BD8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E7D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1B696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7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AB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779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1.66m*15m*0.15m*2 (侧墙）</w:t>
            </w:r>
          </w:p>
        </w:tc>
        <w:tc>
          <w:tcPr>
            <w:tcW w:w="1473" w:type="dxa"/>
            <w:tcBorders>
              <w:top w:val="nil"/>
              <w:left w:val="single" w:color="000000" w:sz="4" w:space="0"/>
              <w:bottom w:val="single" w:color="000000" w:sz="4" w:space="0"/>
              <w:right w:val="single" w:color="000000" w:sz="4" w:space="0"/>
            </w:tcBorders>
            <w:shd w:val="clear" w:color="auto" w:fill="FFFFFF"/>
            <w:noWrap/>
            <w:vAlign w:val="center"/>
          </w:tcPr>
          <w:p w14:paraId="5513F1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49.8</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0A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14:paraId="44B2A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284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CD4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ED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52B551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DB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FA31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E8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AF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2915">
            <w:pPr>
              <w:jc w:val="left"/>
              <w:rPr>
                <w:rFonts w:hint="eastAsia" w:ascii="宋体" w:hAnsi="宋体" w:eastAsia="宋体" w:cs="宋体"/>
                <w:i w:val="0"/>
                <w:iCs w:val="0"/>
                <w:color w:val="auto"/>
                <w:sz w:val="22"/>
                <w:szCs w:val="22"/>
                <w:highlight w:val="none"/>
                <w:u w:val="none"/>
              </w:rPr>
            </w:pPr>
          </w:p>
        </w:tc>
        <w:tc>
          <w:tcPr>
            <w:tcW w:w="1473" w:type="dxa"/>
            <w:tcBorders>
              <w:top w:val="nil"/>
              <w:left w:val="single" w:color="000000" w:sz="4" w:space="0"/>
              <w:bottom w:val="single" w:color="000000" w:sz="4" w:space="0"/>
              <w:right w:val="single" w:color="000000" w:sz="4" w:space="0"/>
            </w:tcBorders>
            <w:shd w:val="clear" w:color="auto" w:fill="auto"/>
            <w:noWrap/>
            <w:vAlign w:val="center"/>
          </w:tcPr>
          <w:p w14:paraId="3A0CF5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DB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4CC9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BC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82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9E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D5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0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0AD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910" w:type="dxa"/>
            <w:gridSpan w:val="5"/>
            <w:tcBorders>
              <w:top w:val="nil"/>
              <w:left w:val="nil"/>
              <w:bottom w:val="nil"/>
              <w:right w:val="nil"/>
            </w:tcBorders>
            <w:shd w:val="clear" w:color="auto" w:fill="auto"/>
            <w:noWrap/>
            <w:vAlign w:val="center"/>
          </w:tcPr>
          <w:p w14:paraId="3766C5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r>
      <w:tr w14:paraId="3AA3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521" w:type="dxa"/>
            <w:gridSpan w:val="2"/>
            <w:tcBorders>
              <w:top w:val="nil"/>
              <w:left w:val="nil"/>
              <w:bottom w:val="nil"/>
              <w:right w:val="nil"/>
            </w:tcBorders>
            <w:shd w:val="clear" w:color="auto" w:fill="FFFFFF"/>
            <w:noWrap/>
            <w:vAlign w:val="center"/>
          </w:tcPr>
          <w:p w14:paraId="5D5A4CB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2863" w:type="dxa"/>
            <w:tcBorders>
              <w:top w:val="nil"/>
              <w:left w:val="nil"/>
              <w:bottom w:val="nil"/>
              <w:right w:val="nil"/>
            </w:tcBorders>
            <w:shd w:val="clear" w:color="auto" w:fill="FFFFFF"/>
            <w:noWrap/>
            <w:vAlign w:val="center"/>
          </w:tcPr>
          <w:p w14:paraId="2FA678F4">
            <w:pPr>
              <w:rPr>
                <w:rFonts w:hint="eastAsia" w:ascii="宋体" w:hAnsi="宋体" w:eastAsia="宋体" w:cs="宋体"/>
                <w:i w:val="0"/>
                <w:iCs w:val="0"/>
                <w:color w:val="auto"/>
                <w:sz w:val="22"/>
                <w:szCs w:val="22"/>
                <w:highlight w:val="none"/>
                <w:u w:val="none"/>
              </w:rPr>
            </w:pPr>
          </w:p>
        </w:tc>
        <w:tc>
          <w:tcPr>
            <w:tcW w:w="1473" w:type="dxa"/>
            <w:tcBorders>
              <w:top w:val="nil"/>
              <w:left w:val="nil"/>
              <w:bottom w:val="nil"/>
              <w:right w:val="nil"/>
            </w:tcBorders>
            <w:shd w:val="clear" w:color="auto" w:fill="FFFFFF"/>
            <w:noWrap/>
            <w:vAlign w:val="center"/>
          </w:tcPr>
          <w:p w14:paraId="231F7852">
            <w:pPr>
              <w:rPr>
                <w:rFonts w:hint="eastAsia" w:ascii="宋体" w:hAnsi="宋体" w:eastAsia="宋体" w:cs="宋体"/>
                <w:i w:val="0"/>
                <w:iCs w:val="0"/>
                <w:color w:val="auto"/>
                <w:sz w:val="22"/>
                <w:szCs w:val="22"/>
                <w:highlight w:val="none"/>
                <w:u w:val="none"/>
              </w:rPr>
            </w:pPr>
          </w:p>
        </w:tc>
        <w:tc>
          <w:tcPr>
            <w:tcW w:w="1053" w:type="dxa"/>
            <w:tcBorders>
              <w:top w:val="nil"/>
              <w:left w:val="nil"/>
              <w:bottom w:val="nil"/>
              <w:right w:val="nil"/>
            </w:tcBorders>
            <w:shd w:val="clear" w:color="auto" w:fill="FFFFFF"/>
            <w:noWrap/>
            <w:vAlign w:val="center"/>
          </w:tcPr>
          <w:p w14:paraId="582A4F97">
            <w:pPr>
              <w:rPr>
                <w:rFonts w:hint="eastAsia" w:ascii="宋体" w:hAnsi="宋体" w:eastAsia="宋体" w:cs="宋体"/>
                <w:i w:val="0"/>
                <w:iCs w:val="0"/>
                <w:color w:val="auto"/>
                <w:sz w:val="22"/>
                <w:szCs w:val="22"/>
                <w:highlight w:val="none"/>
                <w:u w:val="none"/>
              </w:rPr>
            </w:pPr>
          </w:p>
        </w:tc>
      </w:tr>
      <w:tr w14:paraId="3B25D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04F6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B30C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863" w:type="dxa"/>
            <w:tcBorders>
              <w:top w:val="single" w:color="000000" w:sz="4" w:space="0"/>
              <w:left w:val="single" w:color="000000" w:sz="4" w:space="0"/>
              <w:bottom w:val="single" w:color="000000" w:sz="4" w:space="0"/>
              <w:right w:val="nil"/>
            </w:tcBorders>
            <w:shd w:val="clear" w:color="auto" w:fill="FFFFFF"/>
            <w:noWrap/>
            <w:vAlign w:val="center"/>
          </w:tcPr>
          <w:p w14:paraId="66F4931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213A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6CE7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7B943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4CA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E91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EDF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0A6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35B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FE6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7BD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2F8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4D6AE">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7FC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83C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7E54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190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4B9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41683">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740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7B8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81DA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280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DEB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6E7EF">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A38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0D1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99FC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674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BBF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64893">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9EA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306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CB7A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B64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955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A2F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048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CFF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2030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597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ECE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75884">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80C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3C9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47AB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148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98F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75478">
            <w:pPr>
              <w:jc w:val="left"/>
              <w:rPr>
                <w:rFonts w:hint="eastAsia" w:ascii="宋体" w:hAnsi="宋体" w:eastAsia="宋体" w:cs="宋体"/>
                <w:i w:val="0"/>
                <w:iCs w:val="0"/>
                <w:color w:val="auto"/>
                <w:sz w:val="22"/>
                <w:szCs w:val="22"/>
                <w:highlight w:val="none"/>
                <w:u w:val="none"/>
              </w:rPr>
            </w:pP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B3F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3E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5AC4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C5E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54E0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28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0D1A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14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973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03D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r>
      <w:tr w14:paraId="6029D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8910"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7104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2169E2F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1D2000E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692A6AF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24BFDE6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54C4778A">
      <w:pPr>
        <w:spacing w:line="428" w:lineRule="exact"/>
        <w:ind w:left="119"/>
        <w:rPr>
          <w:rFonts w:hint="eastAsia" w:ascii="宋体" w:hAnsi="宋体" w:eastAsia="宋体" w:cs="宋体"/>
          <w:caps w:val="0"/>
          <w:smallCaps w:val="0"/>
          <w:color w:val="auto"/>
          <w:spacing w:val="0"/>
          <w:w w:val="100"/>
          <w:highlight w:val="none"/>
        </w:rPr>
      </w:pPr>
    </w:p>
    <w:p w14:paraId="2BCEC1B0">
      <w:pPr>
        <w:pStyle w:val="11"/>
        <w:jc w:val="left"/>
        <w:rPr>
          <w:rFonts w:hint="default" w:ascii="宋体" w:hAnsi="宋体" w:eastAsia="宋体" w:cs="宋体"/>
          <w:caps w:val="0"/>
          <w:smallCaps w:val="0"/>
          <w:color w:val="auto"/>
          <w:spacing w:val="0"/>
          <w:w w:val="100"/>
          <w:sz w:val="32"/>
          <w:szCs w:val="32"/>
          <w:highlight w:val="none"/>
          <w:lang w:val="en-US" w:eastAsia="zh-CN"/>
        </w:rPr>
      </w:pPr>
      <w:r>
        <w:rPr>
          <w:rFonts w:hint="eastAsia" w:ascii="宋体" w:hAnsi="宋体" w:eastAsia="宋体" w:cs="宋体"/>
          <w:caps w:val="0"/>
          <w:smallCaps w:val="0"/>
          <w:color w:val="auto"/>
          <w:spacing w:val="0"/>
          <w:w w:val="100"/>
          <w:sz w:val="32"/>
          <w:szCs w:val="32"/>
          <w:highlight w:val="none"/>
          <w:lang w:eastAsia="zh-CN"/>
        </w:rPr>
        <w:t>附件</w:t>
      </w:r>
      <w:r>
        <w:rPr>
          <w:rFonts w:hint="eastAsia" w:ascii="宋体" w:hAnsi="宋体" w:eastAsia="宋体" w:cs="宋体"/>
          <w:caps w:val="0"/>
          <w:smallCaps w:val="0"/>
          <w:color w:val="auto"/>
          <w:spacing w:val="0"/>
          <w:w w:val="100"/>
          <w:sz w:val="32"/>
          <w:szCs w:val="32"/>
          <w:highlight w:val="none"/>
          <w:lang w:val="en-US" w:eastAsia="zh-CN"/>
        </w:rPr>
        <w:t>2</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1"/>
        <w:gridCol w:w="1976"/>
        <w:gridCol w:w="1096"/>
        <w:gridCol w:w="2984"/>
        <w:gridCol w:w="326"/>
      </w:tblGrid>
      <w:tr w14:paraId="7112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single" w:color="000000" w:sz="4" w:space="0"/>
              <w:right w:val="nil"/>
            </w:tcBorders>
            <w:shd w:val="clear" w:color="auto" w:fill="auto"/>
            <w:noWrap/>
            <w:vAlign w:val="center"/>
          </w:tcPr>
          <w:p w14:paraId="30DB5984">
            <w:pPr>
              <w:jc w:val="center"/>
              <w:rPr>
                <w:rFonts w:hint="eastAsia" w:ascii="宋体" w:hAnsi="宋体" w:eastAsia="宋体" w:cs="宋体"/>
                <w:i w:val="0"/>
                <w:iCs w:val="0"/>
                <w:color w:val="auto"/>
                <w:sz w:val="28"/>
                <w:szCs w:val="28"/>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80x13x2.2鸡舍设计方案</w:t>
            </w:r>
          </w:p>
        </w:tc>
      </w:tr>
      <w:tr w14:paraId="7C765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nil"/>
              <w:right w:val="dotted" w:color="000000" w:sz="4" w:space="0"/>
            </w:tcBorders>
            <w:shd w:val="clear" w:color="auto" w:fill="auto"/>
            <w:noWrap/>
            <w:vAlign w:val="center"/>
          </w:tcPr>
          <w:p w14:paraId="0DF1F6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鸡舍类型：肉鸡场</w:t>
            </w:r>
          </w:p>
        </w:tc>
        <w:tc>
          <w:tcPr>
            <w:tcW w:w="0" w:type="auto"/>
            <w:tcBorders>
              <w:top w:val="nil"/>
              <w:left w:val="dotted" w:color="000000" w:sz="4" w:space="0"/>
              <w:bottom w:val="nil"/>
              <w:right w:val="dotted" w:color="000000" w:sz="4" w:space="0"/>
            </w:tcBorders>
            <w:shd w:val="clear" w:color="auto" w:fill="auto"/>
            <w:noWrap/>
            <w:vAlign w:val="center"/>
          </w:tcPr>
          <w:p w14:paraId="644A70F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鸡舍栋数(栋）：</w:t>
            </w:r>
          </w:p>
        </w:tc>
        <w:tc>
          <w:tcPr>
            <w:tcW w:w="0" w:type="auto"/>
            <w:tcBorders>
              <w:top w:val="nil"/>
              <w:left w:val="dotted" w:color="000000" w:sz="4" w:space="0"/>
              <w:bottom w:val="dotted" w:color="000000" w:sz="4" w:space="0"/>
              <w:right w:val="dotted" w:color="000000" w:sz="4" w:space="0"/>
            </w:tcBorders>
            <w:shd w:val="clear" w:color="auto" w:fill="FFFFFF"/>
            <w:noWrap/>
            <w:vAlign w:val="center"/>
          </w:tcPr>
          <w:p w14:paraId="61E39B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dotted" w:color="000000" w:sz="4" w:space="0"/>
            </w:tcBorders>
            <w:shd w:val="clear" w:color="auto" w:fill="auto"/>
            <w:noWrap/>
            <w:vAlign w:val="center"/>
          </w:tcPr>
          <w:p w14:paraId="03C7246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每栋存栏数（只）</w:t>
            </w:r>
          </w:p>
        </w:tc>
        <w:tc>
          <w:tcPr>
            <w:tcW w:w="0" w:type="auto"/>
            <w:tcBorders>
              <w:top w:val="nil"/>
              <w:left w:val="nil"/>
              <w:bottom w:val="nil"/>
              <w:right w:val="dotted" w:color="000000" w:sz="4" w:space="0"/>
            </w:tcBorders>
            <w:shd w:val="clear" w:color="auto" w:fill="auto"/>
            <w:noWrap/>
            <w:vAlign w:val="center"/>
          </w:tcPr>
          <w:p w14:paraId="64510518">
            <w:pPr>
              <w:jc w:val="center"/>
              <w:rPr>
                <w:rFonts w:hint="eastAsia" w:ascii="宋体" w:hAnsi="宋体" w:eastAsia="宋体" w:cs="宋体"/>
                <w:i w:val="0"/>
                <w:iCs w:val="0"/>
                <w:color w:val="auto"/>
                <w:sz w:val="22"/>
                <w:szCs w:val="22"/>
                <w:highlight w:val="none"/>
                <w:u w:val="none"/>
              </w:rPr>
            </w:pPr>
          </w:p>
        </w:tc>
      </w:tr>
      <w:tr w14:paraId="6063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5EFD90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饲养密度；13只/㎡</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39EC714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墙体材料：</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E7F9623">
            <w:pPr>
              <w:jc w:val="center"/>
              <w:rPr>
                <w:rFonts w:hint="eastAsia" w:ascii="宋体" w:hAnsi="宋体" w:eastAsia="宋体" w:cs="宋体"/>
                <w:i w:val="0"/>
                <w:iCs w:val="0"/>
                <w:color w:val="auto"/>
                <w:sz w:val="22"/>
                <w:szCs w:val="22"/>
                <w:highlight w:val="none"/>
                <w:u w:val="none"/>
              </w:rPr>
            </w:pP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72128B4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吊点高度（m)：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6ADF63EA">
            <w:pPr>
              <w:jc w:val="center"/>
              <w:rPr>
                <w:rFonts w:hint="eastAsia" w:ascii="宋体" w:hAnsi="宋体" w:eastAsia="宋体" w:cs="宋体"/>
                <w:i w:val="0"/>
                <w:iCs w:val="0"/>
                <w:color w:val="auto"/>
                <w:sz w:val="22"/>
                <w:szCs w:val="22"/>
                <w:highlight w:val="none"/>
                <w:u w:val="none"/>
              </w:rPr>
            </w:pPr>
          </w:p>
        </w:tc>
      </w:tr>
      <w:tr w14:paraId="2D960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3CE970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鸡舍长度:80.00m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29AF687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设备长度（m)：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425FCB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77.00 </w:t>
            </w:r>
          </w:p>
        </w:tc>
        <w:tc>
          <w:tcPr>
            <w:tcW w:w="0" w:type="auto"/>
            <w:tcBorders>
              <w:top w:val="nil"/>
              <w:left w:val="nil"/>
              <w:bottom w:val="dotted" w:color="000000" w:sz="4" w:space="0"/>
              <w:right w:val="dotted" w:color="000000" w:sz="4" w:space="0"/>
            </w:tcBorders>
            <w:shd w:val="clear" w:color="auto" w:fill="auto"/>
            <w:noWrap/>
            <w:vAlign w:val="center"/>
          </w:tcPr>
          <w:p w14:paraId="530D06B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选调距离(m)：</w:t>
            </w:r>
          </w:p>
        </w:tc>
        <w:tc>
          <w:tcPr>
            <w:tcW w:w="0" w:type="auto"/>
            <w:tcBorders>
              <w:top w:val="nil"/>
              <w:left w:val="nil"/>
              <w:bottom w:val="dotted" w:color="000000" w:sz="4" w:space="0"/>
              <w:right w:val="dotted" w:color="000000" w:sz="4" w:space="0"/>
            </w:tcBorders>
            <w:shd w:val="clear" w:color="auto" w:fill="auto"/>
            <w:noWrap/>
            <w:vAlign w:val="center"/>
          </w:tcPr>
          <w:p w14:paraId="1542E276">
            <w:pPr>
              <w:jc w:val="center"/>
              <w:rPr>
                <w:rFonts w:hint="eastAsia" w:ascii="宋体" w:hAnsi="宋体" w:eastAsia="宋体" w:cs="宋体"/>
                <w:i w:val="0"/>
                <w:iCs w:val="0"/>
                <w:color w:val="auto"/>
                <w:sz w:val="22"/>
                <w:szCs w:val="22"/>
                <w:highlight w:val="none"/>
                <w:u w:val="none"/>
              </w:rPr>
            </w:pPr>
          </w:p>
        </w:tc>
      </w:tr>
      <w:tr w14:paraId="4D570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11979D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鸡舍宽度:13.00m</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0C86C67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242A14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dotted" w:color="000000" w:sz="4" w:space="0"/>
              <w:left w:val="dotted" w:color="000000" w:sz="4" w:space="0"/>
              <w:bottom w:val="dotted" w:color="000000" w:sz="4" w:space="0"/>
              <w:right w:val="dotted" w:color="000000" w:sz="4" w:space="0"/>
            </w:tcBorders>
            <w:shd w:val="clear" w:color="auto" w:fill="auto"/>
            <w:vAlign w:val="center"/>
          </w:tcPr>
          <w:p w14:paraId="5CB7223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副料箱的位置：1.一端  2.中间</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4910AB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466C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0EF23D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横梁高度:2.20m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33FE687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水线条数（条）：</w:t>
            </w:r>
          </w:p>
        </w:tc>
        <w:tc>
          <w:tcPr>
            <w:tcW w:w="0" w:type="auto"/>
            <w:tcBorders>
              <w:top w:val="dotted" w:color="000000" w:sz="4" w:space="0"/>
              <w:left w:val="dotted" w:color="000000" w:sz="4" w:space="0"/>
              <w:bottom w:val="dotted" w:color="000000" w:sz="4" w:space="0"/>
              <w:right w:val="dotted" w:color="000000" w:sz="4" w:space="0"/>
            </w:tcBorders>
            <w:shd w:val="clear" w:color="auto" w:fill="auto"/>
            <w:noWrap/>
            <w:vAlign w:val="center"/>
          </w:tcPr>
          <w:p w14:paraId="4E71AF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0161597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44E4F8C0">
            <w:pPr>
              <w:jc w:val="left"/>
              <w:rPr>
                <w:rFonts w:hint="eastAsia" w:ascii="宋体" w:hAnsi="宋体" w:eastAsia="宋体" w:cs="宋体"/>
                <w:i w:val="0"/>
                <w:iCs w:val="0"/>
                <w:color w:val="auto"/>
                <w:sz w:val="22"/>
                <w:szCs w:val="22"/>
                <w:highlight w:val="none"/>
                <w:u w:val="none"/>
              </w:rPr>
            </w:pPr>
          </w:p>
        </w:tc>
      </w:tr>
      <w:tr w14:paraId="6B341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nil"/>
              <w:left w:val="dotted" w:color="000000" w:sz="4" w:space="0"/>
              <w:bottom w:val="dotted" w:color="000000" w:sz="4" w:space="0"/>
              <w:right w:val="dotted" w:color="000000" w:sz="4" w:space="0"/>
            </w:tcBorders>
            <w:shd w:val="clear" w:color="auto" w:fill="auto"/>
            <w:noWrap/>
            <w:vAlign w:val="center"/>
          </w:tcPr>
          <w:p w14:paraId="4B3374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操作间:.00m</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671C5F1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育雏位置：</w:t>
            </w:r>
          </w:p>
        </w:tc>
        <w:tc>
          <w:tcPr>
            <w:tcW w:w="0" w:type="auto"/>
            <w:tcBorders>
              <w:top w:val="nil"/>
              <w:left w:val="dotted" w:color="000000" w:sz="4" w:space="0"/>
              <w:bottom w:val="dotted" w:color="000000" w:sz="4" w:space="0"/>
              <w:right w:val="dotted" w:color="000000" w:sz="4" w:space="0"/>
            </w:tcBorders>
            <w:shd w:val="clear" w:color="auto" w:fill="auto"/>
            <w:noWrap/>
            <w:vAlign w:val="center"/>
          </w:tcPr>
          <w:p w14:paraId="3ACDBC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前1/3处</w:t>
            </w:r>
          </w:p>
        </w:tc>
        <w:tc>
          <w:tcPr>
            <w:tcW w:w="0" w:type="auto"/>
            <w:tcBorders>
              <w:top w:val="nil"/>
              <w:left w:val="nil"/>
              <w:bottom w:val="dotted" w:color="000000" w:sz="4" w:space="0"/>
              <w:right w:val="dotted" w:color="000000" w:sz="4" w:space="0"/>
            </w:tcBorders>
            <w:shd w:val="clear" w:color="auto" w:fill="auto"/>
            <w:noWrap/>
            <w:vAlign w:val="center"/>
          </w:tcPr>
          <w:p w14:paraId="6CF8863D">
            <w:pPr>
              <w:jc w:val="right"/>
              <w:rPr>
                <w:rFonts w:hint="eastAsia" w:ascii="宋体" w:hAnsi="宋体" w:eastAsia="宋体" w:cs="宋体"/>
                <w:i w:val="0"/>
                <w:iCs w:val="0"/>
                <w:color w:val="auto"/>
                <w:sz w:val="22"/>
                <w:szCs w:val="22"/>
                <w:highlight w:val="none"/>
                <w:u w:val="none"/>
              </w:rPr>
            </w:pPr>
          </w:p>
        </w:tc>
        <w:tc>
          <w:tcPr>
            <w:tcW w:w="0" w:type="auto"/>
            <w:tcBorders>
              <w:top w:val="nil"/>
              <w:left w:val="nil"/>
              <w:bottom w:val="dotted" w:color="000000" w:sz="4" w:space="0"/>
              <w:right w:val="dotted" w:color="000000" w:sz="4" w:space="0"/>
            </w:tcBorders>
            <w:shd w:val="clear" w:color="auto" w:fill="auto"/>
            <w:noWrap/>
            <w:vAlign w:val="center"/>
          </w:tcPr>
          <w:p w14:paraId="05CFD523">
            <w:pPr>
              <w:jc w:val="left"/>
              <w:rPr>
                <w:rFonts w:hint="eastAsia" w:ascii="宋体" w:hAnsi="宋体" w:eastAsia="宋体" w:cs="宋体"/>
                <w:i w:val="0"/>
                <w:iCs w:val="0"/>
                <w:color w:val="auto"/>
                <w:sz w:val="22"/>
                <w:szCs w:val="22"/>
                <w:highlight w:val="none"/>
                <w:u w:val="none"/>
              </w:rPr>
            </w:pPr>
          </w:p>
        </w:tc>
      </w:tr>
      <w:tr w14:paraId="4101C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gridSpan w:val="4"/>
            <w:tcBorders>
              <w:top w:val="nil"/>
              <w:left w:val="nil"/>
              <w:bottom w:val="nil"/>
              <w:right w:val="nil"/>
            </w:tcBorders>
            <w:shd w:val="clear" w:color="auto" w:fill="auto"/>
            <w:noWrap/>
            <w:vAlign w:val="center"/>
          </w:tcPr>
          <w:p w14:paraId="42B6991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80x13x2.2鸡舍设备清单汇总</w:t>
            </w:r>
          </w:p>
        </w:tc>
        <w:tc>
          <w:tcPr>
            <w:tcW w:w="0" w:type="auto"/>
            <w:tcBorders>
              <w:top w:val="nil"/>
              <w:left w:val="nil"/>
              <w:bottom w:val="nil"/>
              <w:right w:val="nil"/>
            </w:tcBorders>
            <w:shd w:val="clear" w:color="auto" w:fill="auto"/>
            <w:noWrap/>
            <w:vAlign w:val="center"/>
          </w:tcPr>
          <w:p w14:paraId="3392A059">
            <w:pPr>
              <w:rPr>
                <w:rFonts w:hint="eastAsia" w:ascii="宋体" w:hAnsi="宋体" w:eastAsia="宋体" w:cs="宋体"/>
                <w:i w:val="0"/>
                <w:iCs w:val="0"/>
                <w:color w:val="auto"/>
                <w:sz w:val="22"/>
                <w:szCs w:val="22"/>
                <w:highlight w:val="none"/>
                <w:u w:val="none"/>
              </w:rPr>
            </w:pPr>
          </w:p>
        </w:tc>
      </w:tr>
      <w:tr w14:paraId="4BF6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F05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10D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DBE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nil"/>
              <w:left w:val="nil"/>
              <w:bottom w:val="nil"/>
              <w:right w:val="nil"/>
            </w:tcBorders>
            <w:shd w:val="clear" w:color="auto" w:fill="auto"/>
            <w:noWrap/>
            <w:vAlign w:val="center"/>
          </w:tcPr>
          <w:p w14:paraId="3BB8864A">
            <w:pPr>
              <w:rPr>
                <w:rFonts w:hint="eastAsia" w:ascii="宋体" w:hAnsi="宋体" w:eastAsia="宋体" w:cs="宋体"/>
                <w:i w:val="0"/>
                <w:iCs w:val="0"/>
                <w:color w:val="auto"/>
                <w:sz w:val="22"/>
                <w:szCs w:val="22"/>
                <w:highlight w:val="none"/>
                <w:u w:val="none"/>
              </w:rPr>
            </w:pPr>
          </w:p>
        </w:tc>
      </w:tr>
      <w:tr w14:paraId="0C4A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5E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A1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4A7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C987447">
            <w:pPr>
              <w:rPr>
                <w:rFonts w:hint="eastAsia" w:ascii="宋体" w:hAnsi="宋体" w:eastAsia="宋体" w:cs="宋体"/>
                <w:i w:val="0"/>
                <w:iCs w:val="0"/>
                <w:color w:val="auto"/>
                <w:sz w:val="22"/>
                <w:szCs w:val="22"/>
                <w:highlight w:val="none"/>
                <w:u w:val="none"/>
              </w:rPr>
            </w:pPr>
          </w:p>
        </w:tc>
      </w:tr>
      <w:tr w14:paraId="70BD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A4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30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51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5B8DC8B3">
            <w:pPr>
              <w:rPr>
                <w:rFonts w:hint="eastAsia" w:ascii="宋体" w:hAnsi="宋体" w:eastAsia="宋体" w:cs="宋体"/>
                <w:i w:val="0"/>
                <w:iCs w:val="0"/>
                <w:color w:val="auto"/>
                <w:sz w:val="22"/>
                <w:szCs w:val="22"/>
                <w:highlight w:val="none"/>
                <w:u w:val="none"/>
              </w:rPr>
            </w:pPr>
          </w:p>
        </w:tc>
      </w:tr>
      <w:tr w14:paraId="53DED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DE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15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7B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F635C95">
            <w:pPr>
              <w:rPr>
                <w:rFonts w:hint="eastAsia" w:ascii="宋体" w:hAnsi="宋体" w:eastAsia="宋体" w:cs="宋体"/>
                <w:i w:val="0"/>
                <w:iCs w:val="0"/>
                <w:color w:val="auto"/>
                <w:sz w:val="22"/>
                <w:szCs w:val="22"/>
                <w:highlight w:val="none"/>
                <w:u w:val="none"/>
              </w:rPr>
            </w:pPr>
          </w:p>
        </w:tc>
      </w:tr>
      <w:tr w14:paraId="1A314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D3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99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730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7B595A24">
            <w:pPr>
              <w:rPr>
                <w:rFonts w:hint="eastAsia" w:ascii="宋体" w:hAnsi="宋体" w:eastAsia="宋体" w:cs="宋体"/>
                <w:i w:val="0"/>
                <w:iCs w:val="0"/>
                <w:color w:val="auto"/>
                <w:sz w:val="22"/>
                <w:szCs w:val="22"/>
                <w:highlight w:val="none"/>
                <w:u w:val="none"/>
              </w:rPr>
            </w:pPr>
          </w:p>
        </w:tc>
      </w:tr>
      <w:tr w14:paraId="0DA7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3B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A7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14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1D7D0238">
            <w:pPr>
              <w:rPr>
                <w:rFonts w:hint="eastAsia" w:ascii="宋体" w:hAnsi="宋体" w:eastAsia="宋体" w:cs="宋体"/>
                <w:i w:val="0"/>
                <w:iCs w:val="0"/>
                <w:color w:val="auto"/>
                <w:sz w:val="22"/>
                <w:szCs w:val="22"/>
                <w:highlight w:val="none"/>
                <w:u w:val="none"/>
              </w:rPr>
            </w:pPr>
          </w:p>
        </w:tc>
      </w:tr>
      <w:tr w14:paraId="4D0E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D7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24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42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3817286A">
            <w:pPr>
              <w:rPr>
                <w:rFonts w:hint="eastAsia" w:ascii="宋体" w:hAnsi="宋体" w:eastAsia="宋体" w:cs="宋体"/>
                <w:i w:val="0"/>
                <w:iCs w:val="0"/>
                <w:color w:val="auto"/>
                <w:sz w:val="22"/>
                <w:szCs w:val="22"/>
                <w:highlight w:val="none"/>
                <w:u w:val="none"/>
              </w:rPr>
            </w:pPr>
          </w:p>
        </w:tc>
      </w:tr>
      <w:tr w14:paraId="734F2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C3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7D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03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60D50431">
            <w:pPr>
              <w:rPr>
                <w:rFonts w:hint="eastAsia" w:ascii="宋体" w:hAnsi="宋体" w:eastAsia="宋体" w:cs="宋体"/>
                <w:i w:val="0"/>
                <w:iCs w:val="0"/>
                <w:color w:val="auto"/>
                <w:sz w:val="22"/>
                <w:szCs w:val="22"/>
                <w:highlight w:val="none"/>
                <w:u w:val="none"/>
              </w:rPr>
            </w:pPr>
          </w:p>
        </w:tc>
      </w:tr>
      <w:tr w14:paraId="7735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2F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30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72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2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7D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nil"/>
              <w:bottom w:val="nil"/>
              <w:right w:val="nil"/>
            </w:tcBorders>
            <w:shd w:val="clear" w:color="auto" w:fill="auto"/>
            <w:noWrap/>
            <w:vAlign w:val="center"/>
          </w:tcPr>
          <w:p w14:paraId="1B2FD356">
            <w:pPr>
              <w:rPr>
                <w:rFonts w:hint="eastAsia" w:ascii="宋体" w:hAnsi="宋体" w:eastAsia="宋体" w:cs="宋体"/>
                <w:i w:val="0"/>
                <w:iCs w:val="0"/>
                <w:color w:val="auto"/>
                <w:sz w:val="22"/>
                <w:szCs w:val="22"/>
                <w:highlight w:val="none"/>
                <w:u w:val="none"/>
              </w:rPr>
            </w:pPr>
          </w:p>
        </w:tc>
      </w:tr>
      <w:tr w14:paraId="462B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0" w:type="auto"/>
            <w:gridSpan w:val="5"/>
            <w:tcBorders>
              <w:top w:val="nil"/>
              <w:left w:val="nil"/>
              <w:bottom w:val="nil"/>
              <w:right w:val="nil"/>
            </w:tcBorders>
            <w:shd w:val="clear" w:color="auto" w:fill="auto"/>
            <w:vAlign w:val="center"/>
          </w:tcPr>
          <w:p w14:paraId="24A9C27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7D93286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790952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3.以上设备包括三舍、四舍各配置一套。</w:t>
            </w:r>
          </w:p>
        </w:tc>
      </w:tr>
    </w:tbl>
    <w:p w14:paraId="793FB707">
      <w:pPr>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br w:type="page"/>
      </w:r>
    </w:p>
    <w:p w14:paraId="6A0B51C4">
      <w:pPr>
        <w:spacing w:line="428" w:lineRule="exact"/>
        <w:ind w:left="119"/>
        <w:rPr>
          <w:rFonts w:hint="eastAsia" w:ascii="宋体" w:hAnsi="宋体" w:eastAsia="宋体" w:cs="宋体"/>
          <w:caps w:val="0"/>
          <w:smallCaps w:val="0"/>
          <w:color w:val="auto"/>
          <w:spacing w:val="0"/>
          <w:w w:val="100"/>
          <w:highlight w:val="none"/>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4"/>
        <w:gridCol w:w="2783"/>
        <w:gridCol w:w="3285"/>
        <w:gridCol w:w="1298"/>
        <w:gridCol w:w="743"/>
      </w:tblGrid>
      <w:tr w14:paraId="6D1D8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5AD2258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80x13x2.2鸡舍设备明细表</w:t>
            </w:r>
          </w:p>
        </w:tc>
      </w:tr>
      <w:tr w14:paraId="4CEE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27B3FE3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0" w:type="auto"/>
            <w:tcBorders>
              <w:top w:val="nil"/>
              <w:left w:val="nil"/>
              <w:bottom w:val="nil"/>
              <w:right w:val="nil"/>
            </w:tcBorders>
            <w:shd w:val="clear" w:color="auto" w:fill="auto"/>
            <w:noWrap/>
            <w:vAlign w:val="center"/>
          </w:tcPr>
          <w:p w14:paraId="071A2282">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722B3E7C">
            <w:pP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4" w:space="0"/>
              <w:right w:val="nil"/>
            </w:tcBorders>
            <w:shd w:val="clear" w:color="auto" w:fill="auto"/>
            <w:noWrap/>
            <w:vAlign w:val="center"/>
          </w:tcPr>
          <w:p w14:paraId="544909A9">
            <w:pPr>
              <w:rPr>
                <w:rFonts w:hint="eastAsia" w:ascii="宋体" w:hAnsi="宋体" w:eastAsia="宋体" w:cs="宋体"/>
                <w:i w:val="0"/>
                <w:iCs w:val="0"/>
                <w:color w:val="auto"/>
                <w:sz w:val="22"/>
                <w:szCs w:val="22"/>
                <w:highlight w:val="none"/>
                <w:u w:val="none"/>
              </w:rPr>
            </w:pPr>
          </w:p>
        </w:tc>
      </w:tr>
      <w:tr w14:paraId="16C55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CBD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E38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20B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79CD1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BE04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54296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50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5EB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E831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AC0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D66B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80E1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49A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4AA1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8FB3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F55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C225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2953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E11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3CB5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C3BA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C88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390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r>
      <w:tr w14:paraId="5AA21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C2A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5B98D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8042D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D9F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6585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A44B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F9C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9CA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8C01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FCB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19.00 </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0657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1E147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8F9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D7E1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790A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374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550D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0707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28DF91D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r>
      <w:tr w14:paraId="3FA51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4E02BB1B">
            <w:pPr>
              <w:jc w:val="left"/>
              <w:rPr>
                <w:rFonts w:hint="eastAsia" w:ascii="宋体" w:hAnsi="宋体" w:eastAsia="宋体" w:cs="宋体"/>
                <w:i w:val="0"/>
                <w:iCs w:val="0"/>
                <w:color w:val="auto"/>
                <w:sz w:val="22"/>
                <w:szCs w:val="22"/>
                <w:highlight w:val="none"/>
                <w:u w:val="none"/>
              </w:rPr>
            </w:pPr>
          </w:p>
        </w:tc>
      </w:tr>
      <w:tr w14:paraId="04874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6B68F894">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0" w:type="auto"/>
            <w:tcBorders>
              <w:top w:val="nil"/>
              <w:left w:val="nil"/>
              <w:bottom w:val="nil"/>
              <w:right w:val="nil"/>
            </w:tcBorders>
            <w:shd w:val="clear" w:color="auto" w:fill="auto"/>
            <w:noWrap/>
            <w:vAlign w:val="center"/>
          </w:tcPr>
          <w:p w14:paraId="59E39598">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3524477B">
            <w:pPr>
              <w:jc w:val="left"/>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574B2194">
            <w:pPr>
              <w:rPr>
                <w:rFonts w:hint="eastAsia" w:ascii="宋体" w:hAnsi="宋体" w:eastAsia="宋体" w:cs="宋体"/>
                <w:i w:val="0"/>
                <w:iCs w:val="0"/>
                <w:color w:val="auto"/>
                <w:sz w:val="22"/>
                <w:szCs w:val="22"/>
                <w:highlight w:val="none"/>
                <w:u w:val="none"/>
              </w:rPr>
            </w:pPr>
          </w:p>
        </w:tc>
      </w:tr>
      <w:tr w14:paraId="7528B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CA4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D6A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B48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C1A2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BA08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49344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8BF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912D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C70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2D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D0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7B29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F9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FFFFFF"/>
            <w:vAlign w:val="center"/>
          </w:tcPr>
          <w:p w14:paraId="51B71882">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3A4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AC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E2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D3D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nil"/>
              <w:left w:val="nil"/>
              <w:bottom w:val="nil"/>
              <w:right w:val="nil"/>
            </w:tcBorders>
            <w:shd w:val="clear" w:color="auto" w:fill="auto"/>
            <w:noWrap/>
            <w:vAlign w:val="center"/>
          </w:tcPr>
          <w:p w14:paraId="5165B7B3">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vAlign w:val="top"/>
          </w:tcPr>
          <w:p w14:paraId="649A0E42">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noWrap/>
            <w:vAlign w:val="top"/>
          </w:tcPr>
          <w:p w14:paraId="360E9924">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noWrap/>
            <w:vAlign w:val="top"/>
          </w:tcPr>
          <w:p w14:paraId="19E40C66">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nil"/>
              <w:bottom w:val="nil"/>
              <w:right w:val="nil"/>
            </w:tcBorders>
            <w:shd w:val="clear" w:color="auto" w:fill="auto"/>
            <w:noWrap/>
            <w:vAlign w:val="top"/>
          </w:tcPr>
          <w:p w14:paraId="6ABB5129">
            <w:pPr>
              <w:rPr>
                <w:rFonts w:hint="eastAsia" w:ascii="宋体" w:hAnsi="宋体" w:eastAsia="宋体" w:cs="宋体"/>
                <w:i w:val="0"/>
                <w:iCs w:val="0"/>
                <w:color w:val="auto"/>
                <w:sz w:val="22"/>
                <w:szCs w:val="22"/>
                <w:highlight w:val="none"/>
                <w:u w:val="none"/>
              </w:rPr>
            </w:pPr>
          </w:p>
        </w:tc>
      </w:tr>
      <w:tr w14:paraId="2AF4B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0ACD3983">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0" w:type="auto"/>
            <w:tcBorders>
              <w:top w:val="nil"/>
              <w:left w:val="nil"/>
              <w:bottom w:val="nil"/>
              <w:right w:val="nil"/>
            </w:tcBorders>
            <w:shd w:val="clear" w:color="auto" w:fill="auto"/>
            <w:noWrap/>
            <w:vAlign w:val="center"/>
          </w:tcPr>
          <w:p w14:paraId="21671507">
            <w:pPr>
              <w:jc w:val="center"/>
              <w:rPr>
                <w:rFonts w:hint="eastAsia" w:ascii="宋体" w:hAnsi="宋体" w:eastAsia="宋体" w:cs="宋体"/>
                <w:b/>
                <w:bCs/>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72F1735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0" w:type="auto"/>
            <w:tcBorders>
              <w:top w:val="nil"/>
              <w:left w:val="nil"/>
              <w:bottom w:val="nil"/>
              <w:right w:val="nil"/>
            </w:tcBorders>
            <w:shd w:val="clear" w:color="auto" w:fill="auto"/>
            <w:noWrap/>
            <w:vAlign w:val="center"/>
          </w:tcPr>
          <w:p w14:paraId="482C68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r>
      <w:tr w14:paraId="3440C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60C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C51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F13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A240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7750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0EB3F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8A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6BCD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85E5A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15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EB4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DD7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40B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20BC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A14B3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D32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8AF5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782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CC6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7F92B5">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1C97F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9EE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AD62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41A4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E0C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1B0D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EB67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A24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3BA3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822A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2A7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050E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32C2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0CA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79EF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11EC4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F3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B79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8506B">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8E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955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32E7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AA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442A6A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49B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1E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22F92D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5056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18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BC3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B65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EA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316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23C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46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EC9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BB27F">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4D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7BB3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2809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F4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23D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2FB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BC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D37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07EA3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B2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A568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FDE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2FB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1CC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32A2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25F808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r>
      <w:tr w14:paraId="76EC1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74B955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5BA2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6A9E0E8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0" w:type="auto"/>
            <w:tcBorders>
              <w:top w:val="nil"/>
              <w:left w:val="nil"/>
              <w:bottom w:val="single" w:color="000000" w:sz="4" w:space="0"/>
              <w:right w:val="nil"/>
            </w:tcBorders>
            <w:shd w:val="clear" w:color="auto" w:fill="auto"/>
            <w:vAlign w:val="center"/>
          </w:tcPr>
          <w:p w14:paraId="1AC7B8CE">
            <w:pPr>
              <w:jc w:val="center"/>
              <w:rPr>
                <w:rFonts w:hint="eastAsia" w:ascii="宋体" w:hAnsi="宋体" w:eastAsia="宋体" w:cs="宋体"/>
                <w:b/>
                <w:bCs/>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6D5FC56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0" w:type="auto"/>
            <w:tcBorders>
              <w:top w:val="nil"/>
              <w:left w:val="nil"/>
              <w:bottom w:val="nil"/>
              <w:right w:val="nil"/>
            </w:tcBorders>
            <w:shd w:val="clear" w:color="auto" w:fill="auto"/>
            <w:noWrap/>
            <w:vAlign w:val="center"/>
          </w:tcPr>
          <w:p w14:paraId="595899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r>
      <w:tr w14:paraId="3086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F58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D72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7A356D2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A6E5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9AFB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96B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47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E9D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75EF7D">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B0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7DB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3AAA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D8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F5E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8AFB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BA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3F5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3015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C7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36B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CA02D">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1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5F2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9701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A6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0F6F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4444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A27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277B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8064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05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685A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8D316">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E33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C51B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r>
      <w:tr w14:paraId="3BA88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06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6C1A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40D00A">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340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6DA8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4AAC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588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F22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C4D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C9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208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036A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12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581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EE5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B22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89B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168D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89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FD1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17E73">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54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F3E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7846D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06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5705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B9450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DE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4C5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DA61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F5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510E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9E2E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430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9A7B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08A25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D8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141D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DEF7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0E8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5C2D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r>
      <w:tr w14:paraId="2841A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388AC8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r>
      <w:tr w14:paraId="64758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722A4AD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0" w:type="auto"/>
            <w:tcBorders>
              <w:top w:val="nil"/>
              <w:left w:val="nil"/>
              <w:bottom w:val="single" w:color="000000" w:sz="4" w:space="0"/>
              <w:right w:val="nil"/>
            </w:tcBorders>
            <w:shd w:val="clear" w:color="auto" w:fill="auto"/>
            <w:vAlign w:val="center"/>
          </w:tcPr>
          <w:p w14:paraId="09965738">
            <w:pPr>
              <w:jc w:val="center"/>
              <w:rPr>
                <w:rFonts w:hint="eastAsia" w:ascii="宋体" w:hAnsi="宋体" w:eastAsia="宋体" w:cs="宋体"/>
                <w:b/>
                <w:bCs/>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1F8D9FB7">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19A8B4DE">
            <w:pPr>
              <w:rPr>
                <w:rFonts w:hint="eastAsia" w:ascii="宋体" w:hAnsi="宋体" w:eastAsia="宋体" w:cs="宋体"/>
                <w:i w:val="0"/>
                <w:iCs w:val="0"/>
                <w:color w:val="auto"/>
                <w:sz w:val="22"/>
                <w:szCs w:val="22"/>
                <w:highlight w:val="none"/>
                <w:u w:val="none"/>
              </w:rPr>
            </w:pPr>
          </w:p>
        </w:tc>
      </w:tr>
      <w:tr w14:paraId="192E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B6E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CE9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0026227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D6C6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5B1C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01F6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66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B11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773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2920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5BF92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4DB1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9B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4C4D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F9838">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9DEE9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1BF99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433D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502BF30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0" w:type="auto"/>
            <w:tcBorders>
              <w:top w:val="nil"/>
              <w:left w:val="nil"/>
              <w:bottom w:val="nil"/>
              <w:right w:val="nil"/>
            </w:tcBorders>
            <w:shd w:val="clear" w:color="auto" w:fill="auto"/>
            <w:noWrap/>
            <w:vAlign w:val="center"/>
          </w:tcPr>
          <w:p w14:paraId="1547B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0" w:type="auto"/>
            <w:tcBorders>
              <w:top w:val="nil"/>
              <w:left w:val="nil"/>
              <w:bottom w:val="nil"/>
              <w:right w:val="nil"/>
            </w:tcBorders>
            <w:shd w:val="clear" w:color="auto" w:fill="auto"/>
            <w:noWrap/>
            <w:vAlign w:val="center"/>
          </w:tcPr>
          <w:p w14:paraId="4B7AA58F">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auto"/>
            <w:noWrap/>
            <w:vAlign w:val="center"/>
          </w:tcPr>
          <w:p w14:paraId="0093BFCC">
            <w:pPr>
              <w:rPr>
                <w:rFonts w:hint="eastAsia" w:ascii="宋体" w:hAnsi="宋体" w:eastAsia="宋体" w:cs="宋体"/>
                <w:i w:val="0"/>
                <w:iCs w:val="0"/>
                <w:color w:val="auto"/>
                <w:sz w:val="22"/>
                <w:szCs w:val="22"/>
                <w:highlight w:val="none"/>
                <w:u w:val="none"/>
              </w:rPr>
            </w:pPr>
          </w:p>
        </w:tc>
      </w:tr>
      <w:tr w14:paraId="0A94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7BA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B97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2FB81C5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53AE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EAB7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2C662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55D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5234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FE9E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66E2A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FEE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24819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F6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DC87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7AE3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CE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2EC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1FB4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BD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399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AEFB2">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6B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040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F61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FFFFFF"/>
            <w:noWrap/>
            <w:vAlign w:val="center"/>
          </w:tcPr>
          <w:p w14:paraId="72D6BA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r>
      <w:tr w14:paraId="6D365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FFFFFF"/>
            <w:noWrap/>
            <w:vAlign w:val="center"/>
          </w:tcPr>
          <w:p w14:paraId="55EBE1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r>
      <w:tr w14:paraId="0361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FFFFFF"/>
            <w:noWrap/>
            <w:vAlign w:val="center"/>
          </w:tcPr>
          <w:p w14:paraId="6CBCBA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r>
      <w:tr w14:paraId="77042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auto"/>
            <w:noWrap/>
            <w:vAlign w:val="center"/>
          </w:tcPr>
          <w:p w14:paraId="3A54BF74">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0" w:type="auto"/>
            <w:tcBorders>
              <w:top w:val="nil"/>
              <w:left w:val="nil"/>
              <w:bottom w:val="nil"/>
              <w:right w:val="nil"/>
            </w:tcBorders>
            <w:shd w:val="clear" w:color="auto" w:fill="auto"/>
            <w:noWrap/>
            <w:vAlign w:val="center"/>
          </w:tcPr>
          <w:p w14:paraId="5677647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0" w:type="auto"/>
            <w:tcBorders>
              <w:top w:val="nil"/>
              <w:left w:val="nil"/>
              <w:bottom w:val="nil"/>
              <w:right w:val="nil"/>
            </w:tcBorders>
            <w:shd w:val="clear" w:color="auto" w:fill="auto"/>
            <w:noWrap/>
            <w:vAlign w:val="center"/>
          </w:tcPr>
          <w:p w14:paraId="59FCDC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0" w:type="auto"/>
            <w:tcBorders>
              <w:top w:val="nil"/>
              <w:left w:val="nil"/>
              <w:bottom w:val="nil"/>
              <w:right w:val="nil"/>
            </w:tcBorders>
            <w:shd w:val="clear" w:color="auto" w:fill="auto"/>
            <w:noWrap/>
            <w:vAlign w:val="center"/>
          </w:tcPr>
          <w:p w14:paraId="37DD4297">
            <w:pPr>
              <w:rPr>
                <w:rFonts w:hint="eastAsia" w:ascii="宋体" w:hAnsi="宋体" w:eastAsia="宋体" w:cs="宋体"/>
                <w:i w:val="0"/>
                <w:iCs w:val="0"/>
                <w:color w:val="auto"/>
                <w:sz w:val="22"/>
                <w:szCs w:val="22"/>
                <w:highlight w:val="none"/>
                <w:u w:val="none"/>
              </w:rPr>
            </w:pPr>
          </w:p>
        </w:tc>
      </w:tr>
      <w:tr w14:paraId="1542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BF2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B92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4F16912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85A0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837C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3846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D8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C1A4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9051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1.66m*12m*0.15m*2 (侧墙）</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52F57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F36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14:paraId="616A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9A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300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C1E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C702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187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8CC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F7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AD2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004C1">
            <w:pPr>
              <w:jc w:val="left"/>
              <w:rPr>
                <w:rFonts w:hint="eastAsia" w:ascii="宋体" w:hAnsi="宋体" w:eastAsia="宋体" w:cs="宋体"/>
                <w:i w:val="0"/>
                <w:iCs w:val="0"/>
                <w:color w:val="auto"/>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CD762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A37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2B3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4C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412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F90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1F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CDB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5A04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5"/>
            <w:tcBorders>
              <w:top w:val="nil"/>
              <w:left w:val="nil"/>
              <w:bottom w:val="nil"/>
              <w:right w:val="nil"/>
            </w:tcBorders>
            <w:shd w:val="clear" w:color="auto" w:fill="auto"/>
            <w:noWrap/>
            <w:vAlign w:val="center"/>
          </w:tcPr>
          <w:p w14:paraId="2E6ADA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r>
      <w:tr w14:paraId="59E8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gridSpan w:val="2"/>
            <w:tcBorders>
              <w:top w:val="nil"/>
              <w:left w:val="nil"/>
              <w:bottom w:val="nil"/>
              <w:right w:val="nil"/>
            </w:tcBorders>
            <w:shd w:val="clear" w:color="auto" w:fill="FFFFFF"/>
            <w:noWrap/>
            <w:vAlign w:val="center"/>
          </w:tcPr>
          <w:p w14:paraId="7F0BB05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0" w:type="auto"/>
            <w:tcBorders>
              <w:top w:val="nil"/>
              <w:left w:val="nil"/>
              <w:bottom w:val="nil"/>
              <w:right w:val="nil"/>
            </w:tcBorders>
            <w:shd w:val="clear" w:color="auto" w:fill="FFFFFF"/>
            <w:noWrap/>
            <w:vAlign w:val="center"/>
          </w:tcPr>
          <w:p w14:paraId="5164FC45">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FFFFFF"/>
            <w:noWrap/>
            <w:vAlign w:val="center"/>
          </w:tcPr>
          <w:p w14:paraId="54C30714">
            <w:pPr>
              <w:rPr>
                <w:rFonts w:hint="eastAsia" w:ascii="宋体" w:hAnsi="宋体" w:eastAsia="宋体" w:cs="宋体"/>
                <w:i w:val="0"/>
                <w:iCs w:val="0"/>
                <w:color w:val="auto"/>
                <w:sz w:val="22"/>
                <w:szCs w:val="22"/>
                <w:highlight w:val="none"/>
                <w:u w:val="none"/>
              </w:rPr>
            </w:pPr>
          </w:p>
        </w:tc>
        <w:tc>
          <w:tcPr>
            <w:tcW w:w="0" w:type="auto"/>
            <w:tcBorders>
              <w:top w:val="nil"/>
              <w:left w:val="nil"/>
              <w:bottom w:val="nil"/>
              <w:right w:val="nil"/>
            </w:tcBorders>
            <w:shd w:val="clear" w:color="auto" w:fill="FFFFFF"/>
            <w:noWrap/>
            <w:vAlign w:val="center"/>
          </w:tcPr>
          <w:p w14:paraId="038BC6FB">
            <w:pPr>
              <w:rPr>
                <w:rFonts w:hint="eastAsia" w:ascii="宋体" w:hAnsi="宋体" w:eastAsia="宋体" w:cs="宋体"/>
                <w:i w:val="0"/>
                <w:iCs w:val="0"/>
                <w:color w:val="auto"/>
                <w:sz w:val="22"/>
                <w:szCs w:val="22"/>
                <w:highlight w:val="none"/>
                <w:u w:val="none"/>
              </w:rPr>
            </w:pPr>
          </w:p>
        </w:tc>
      </w:tr>
      <w:tr w14:paraId="5D809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8A18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7961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0B15C7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FB87B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03B17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r>
      <w:tr w14:paraId="07594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5A7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D7D5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52C7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6E57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7378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18AA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ED9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561F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45E3A">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20BF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D2A4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C0B3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1E2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342F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8EDEE0">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24DD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7750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CEDD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700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BBF3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A28C64">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C1B8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D9FE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26F29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9EC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3285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8C4EDC">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4A29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5E06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98B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31B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D3A7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750B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C181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FB38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6D39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3A8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FF19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7F5BE3">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100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B7C8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C064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124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CD57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4AFF18">
            <w:pPr>
              <w:jc w:val="left"/>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EB16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0459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r>
      <w:tr w14:paraId="534C7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EC1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7D16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98DA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4076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C1DE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r>
      <w:tr w14:paraId="7540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4" w:hRule="atLeast"/>
        </w:trPr>
        <w:tc>
          <w:tcPr>
            <w:tcW w:w="0" w:type="auto"/>
            <w:gridSpan w:val="5"/>
            <w:tcBorders>
              <w:top w:val="nil"/>
              <w:left w:val="nil"/>
              <w:bottom w:val="nil"/>
              <w:right w:val="nil"/>
            </w:tcBorders>
            <w:shd w:val="clear" w:color="auto" w:fill="FFFFFF"/>
            <w:vAlign w:val="center"/>
          </w:tcPr>
          <w:p w14:paraId="12943506">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w:t>
            </w:r>
          </w:p>
          <w:p w14:paraId="1FFB42B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28A9AB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4CC5A9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471E60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1F4D4613">
      <w:pPr>
        <w:spacing w:line="428" w:lineRule="exact"/>
        <w:ind w:left="119"/>
        <w:rPr>
          <w:rFonts w:hint="eastAsia" w:ascii="宋体" w:hAnsi="宋体" w:eastAsia="宋体" w:cs="宋体"/>
          <w:caps w:val="0"/>
          <w:smallCaps w:val="0"/>
          <w:color w:val="auto"/>
          <w:spacing w:val="0"/>
          <w:w w:val="100"/>
          <w:highlight w:val="none"/>
        </w:rPr>
      </w:pPr>
    </w:p>
    <w:p w14:paraId="0277B52D">
      <w:pPr>
        <w:spacing w:line="428" w:lineRule="exact"/>
        <w:ind w:left="119"/>
        <w:rPr>
          <w:rFonts w:hint="eastAsia" w:ascii="宋体" w:hAnsi="宋体" w:eastAsia="宋体" w:cs="宋体"/>
          <w:caps w:val="0"/>
          <w:smallCaps w:val="0"/>
          <w:color w:val="auto"/>
          <w:spacing w:val="0"/>
          <w:w w:val="100"/>
          <w:sz w:val="32"/>
          <w:szCs w:val="32"/>
          <w:highlight w:val="none"/>
          <w:lang w:val="en-US" w:eastAsia="zh-CN"/>
        </w:rPr>
      </w:pPr>
      <w:r>
        <w:rPr>
          <w:rFonts w:hint="eastAsia" w:ascii="宋体" w:hAnsi="宋体" w:eastAsia="宋体" w:cs="宋体"/>
          <w:caps w:val="0"/>
          <w:smallCaps w:val="0"/>
          <w:color w:val="auto"/>
          <w:spacing w:val="0"/>
          <w:w w:val="100"/>
          <w:sz w:val="32"/>
          <w:szCs w:val="32"/>
          <w:highlight w:val="none"/>
          <w:lang w:eastAsia="zh-CN"/>
        </w:rPr>
        <w:t>附件</w:t>
      </w:r>
      <w:r>
        <w:rPr>
          <w:rFonts w:hint="eastAsia" w:ascii="宋体" w:hAnsi="宋体" w:eastAsia="宋体" w:cs="宋体"/>
          <w:caps w:val="0"/>
          <w:smallCaps w:val="0"/>
          <w:color w:val="auto"/>
          <w:spacing w:val="0"/>
          <w:w w:val="100"/>
          <w:sz w:val="32"/>
          <w:szCs w:val="32"/>
          <w:highlight w:val="none"/>
          <w:lang w:val="en-US" w:eastAsia="zh-CN"/>
        </w:rPr>
        <w:t>3</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8"/>
        <w:gridCol w:w="1200"/>
        <w:gridCol w:w="1802"/>
        <w:gridCol w:w="718"/>
        <w:gridCol w:w="718"/>
        <w:gridCol w:w="3697"/>
      </w:tblGrid>
      <w:tr w14:paraId="5FD87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9AF7">
            <w:pPr>
              <w:keepNext w:val="0"/>
              <w:keepLines w:val="0"/>
              <w:widowControl/>
              <w:suppressLineNumbers w:val="0"/>
              <w:jc w:val="center"/>
              <w:textAlignment w:val="center"/>
              <w:rPr>
                <w:rFonts w:hint="eastAsia" w:ascii="宋体" w:hAnsi="宋体" w:eastAsia="宋体" w:cs="宋体"/>
                <w:i w:val="0"/>
                <w:iCs w:val="0"/>
                <w:color w:val="auto"/>
                <w:sz w:val="36"/>
                <w:szCs w:val="36"/>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供暖系统设备明细表</w:t>
            </w:r>
          </w:p>
        </w:tc>
      </w:tr>
      <w:tr w14:paraId="77EA2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9D74F55">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一号+二号舍明细</w:t>
            </w:r>
          </w:p>
        </w:tc>
      </w:tr>
      <w:tr w14:paraId="49FC0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E0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D0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F9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E8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D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42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2994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3A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19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6E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30万大卡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76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4F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98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0.5吨</w:t>
            </w:r>
          </w:p>
        </w:tc>
      </w:tr>
      <w:tr w14:paraId="14A3C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B7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35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2C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HJ-65(2.2KW）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78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81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D8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一用一备</w:t>
            </w:r>
          </w:p>
        </w:tc>
      </w:tr>
      <w:tr w14:paraId="5DD2E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4E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BF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E4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A8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8C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01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3A1A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FE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6E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BF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2C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6A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13749">
            <w:pPr>
              <w:jc w:val="center"/>
              <w:rPr>
                <w:rFonts w:hint="eastAsia" w:ascii="宋体" w:hAnsi="宋体" w:eastAsia="宋体" w:cs="宋体"/>
                <w:i w:val="0"/>
                <w:iCs w:val="0"/>
                <w:color w:val="auto"/>
                <w:sz w:val="22"/>
                <w:szCs w:val="22"/>
                <w:highlight w:val="none"/>
                <w:u w:val="none"/>
              </w:rPr>
            </w:pPr>
          </w:p>
        </w:tc>
      </w:tr>
      <w:tr w14:paraId="572C2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F85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70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9C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72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93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DC0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4F996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3B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C8C5">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EE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40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F4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2363D">
            <w:pPr>
              <w:jc w:val="center"/>
              <w:rPr>
                <w:rFonts w:hint="eastAsia" w:ascii="宋体" w:hAnsi="宋体" w:eastAsia="宋体" w:cs="宋体"/>
                <w:i w:val="0"/>
                <w:iCs w:val="0"/>
                <w:color w:val="auto"/>
                <w:sz w:val="22"/>
                <w:szCs w:val="22"/>
                <w:highlight w:val="none"/>
                <w:u w:val="none"/>
              </w:rPr>
            </w:pPr>
          </w:p>
        </w:tc>
      </w:tr>
      <w:tr w14:paraId="64DCD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34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6D81">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60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CD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10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D34CC">
            <w:pPr>
              <w:jc w:val="center"/>
              <w:rPr>
                <w:rFonts w:hint="eastAsia" w:ascii="宋体" w:hAnsi="宋体" w:eastAsia="宋体" w:cs="宋体"/>
                <w:i w:val="0"/>
                <w:iCs w:val="0"/>
                <w:color w:val="auto"/>
                <w:sz w:val="22"/>
                <w:szCs w:val="22"/>
                <w:highlight w:val="none"/>
                <w:u w:val="none"/>
              </w:rPr>
            </w:pPr>
          </w:p>
        </w:tc>
      </w:tr>
      <w:tr w14:paraId="10001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D9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D4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FD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CA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8E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4C24">
            <w:pPr>
              <w:jc w:val="center"/>
              <w:rPr>
                <w:rFonts w:hint="eastAsia" w:ascii="宋体" w:hAnsi="宋体" w:eastAsia="宋体" w:cs="宋体"/>
                <w:i w:val="0"/>
                <w:iCs w:val="0"/>
                <w:color w:val="auto"/>
                <w:sz w:val="22"/>
                <w:szCs w:val="22"/>
                <w:highlight w:val="none"/>
                <w:u w:val="none"/>
              </w:rPr>
            </w:pPr>
          </w:p>
        </w:tc>
      </w:tr>
      <w:tr w14:paraId="173E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5D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AB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9550B">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6F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29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6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7016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D8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23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E8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64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D6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F0B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4F81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CB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6D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86C7">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85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3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E2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66F62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52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BE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A1EB5">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DD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58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6A12">
            <w:pPr>
              <w:jc w:val="center"/>
              <w:rPr>
                <w:rFonts w:hint="eastAsia" w:ascii="宋体" w:hAnsi="宋体" w:eastAsia="宋体" w:cs="宋体"/>
                <w:i w:val="0"/>
                <w:iCs w:val="0"/>
                <w:color w:val="auto"/>
                <w:sz w:val="22"/>
                <w:szCs w:val="22"/>
                <w:highlight w:val="none"/>
                <w:u w:val="none"/>
              </w:rPr>
            </w:pPr>
          </w:p>
        </w:tc>
      </w:tr>
      <w:tr w14:paraId="3555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9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60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ED44">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6E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66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5FBC1">
            <w:pPr>
              <w:jc w:val="center"/>
              <w:rPr>
                <w:rFonts w:hint="eastAsia" w:ascii="宋体" w:hAnsi="宋体" w:eastAsia="宋体" w:cs="宋体"/>
                <w:i w:val="0"/>
                <w:iCs w:val="0"/>
                <w:color w:val="auto"/>
                <w:sz w:val="22"/>
                <w:szCs w:val="22"/>
                <w:highlight w:val="none"/>
                <w:u w:val="none"/>
              </w:rPr>
            </w:pPr>
          </w:p>
        </w:tc>
      </w:tr>
      <w:tr w14:paraId="53E7D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4A5E78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三号+四号舍明细</w:t>
            </w:r>
          </w:p>
        </w:tc>
      </w:tr>
      <w:tr w14:paraId="5DCA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1C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72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B6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0D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2F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21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34A8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4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02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2A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25万大卡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D4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51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E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0.4吨</w:t>
            </w:r>
          </w:p>
        </w:tc>
      </w:tr>
      <w:tr w14:paraId="267D9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0B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14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16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HJ-50(1.5KW）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7E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FD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F60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一用一备</w:t>
            </w:r>
          </w:p>
        </w:tc>
      </w:tr>
      <w:tr w14:paraId="77316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CF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F1D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66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BC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21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4A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42E4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8EB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B0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A2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3D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3E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68935">
            <w:pPr>
              <w:jc w:val="center"/>
              <w:rPr>
                <w:rFonts w:hint="eastAsia" w:ascii="宋体" w:hAnsi="宋体" w:eastAsia="宋体" w:cs="宋体"/>
                <w:i w:val="0"/>
                <w:iCs w:val="0"/>
                <w:color w:val="auto"/>
                <w:sz w:val="22"/>
                <w:szCs w:val="22"/>
                <w:highlight w:val="none"/>
                <w:u w:val="none"/>
              </w:rPr>
            </w:pPr>
          </w:p>
        </w:tc>
      </w:tr>
      <w:tr w14:paraId="4BA02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CC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47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76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0F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2E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37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763B4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8B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7B7A">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C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F4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1E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4F771">
            <w:pPr>
              <w:jc w:val="center"/>
              <w:rPr>
                <w:rFonts w:hint="eastAsia" w:ascii="宋体" w:hAnsi="宋体" w:eastAsia="宋体" w:cs="宋体"/>
                <w:i w:val="0"/>
                <w:iCs w:val="0"/>
                <w:color w:val="auto"/>
                <w:sz w:val="22"/>
                <w:szCs w:val="22"/>
                <w:highlight w:val="none"/>
                <w:u w:val="none"/>
              </w:rPr>
            </w:pPr>
          </w:p>
        </w:tc>
      </w:tr>
      <w:tr w14:paraId="1C41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F9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87FF">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CB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D4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7B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13B0D">
            <w:pPr>
              <w:jc w:val="center"/>
              <w:rPr>
                <w:rFonts w:hint="eastAsia" w:ascii="宋体" w:hAnsi="宋体" w:eastAsia="宋体" w:cs="宋体"/>
                <w:i w:val="0"/>
                <w:iCs w:val="0"/>
                <w:color w:val="auto"/>
                <w:sz w:val="22"/>
                <w:szCs w:val="22"/>
                <w:highlight w:val="none"/>
                <w:u w:val="none"/>
              </w:rPr>
            </w:pPr>
          </w:p>
        </w:tc>
      </w:tr>
      <w:tr w14:paraId="60BE2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3A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E5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88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A4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17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767C">
            <w:pPr>
              <w:jc w:val="center"/>
              <w:rPr>
                <w:rFonts w:hint="eastAsia" w:ascii="宋体" w:hAnsi="宋体" w:eastAsia="宋体" w:cs="宋体"/>
                <w:i w:val="0"/>
                <w:iCs w:val="0"/>
                <w:color w:val="auto"/>
                <w:sz w:val="22"/>
                <w:szCs w:val="22"/>
                <w:highlight w:val="none"/>
                <w:u w:val="none"/>
              </w:rPr>
            </w:pPr>
          </w:p>
        </w:tc>
      </w:tr>
      <w:tr w14:paraId="24B7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ACB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FE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97ED">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C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0C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60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34669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B5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C5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F2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D8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05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C8B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0AD5E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E2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FF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8B2E">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E8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35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36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51E73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5C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06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17E7">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82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CE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5DF8">
            <w:pPr>
              <w:jc w:val="center"/>
              <w:rPr>
                <w:rFonts w:hint="eastAsia" w:ascii="宋体" w:hAnsi="宋体" w:eastAsia="宋体" w:cs="宋体"/>
                <w:i w:val="0"/>
                <w:iCs w:val="0"/>
                <w:color w:val="auto"/>
                <w:sz w:val="22"/>
                <w:szCs w:val="22"/>
                <w:highlight w:val="none"/>
                <w:u w:val="none"/>
              </w:rPr>
            </w:pPr>
          </w:p>
        </w:tc>
      </w:tr>
      <w:tr w14:paraId="183FE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7DC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44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5B7B">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BB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2B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CEAC4C">
            <w:pPr>
              <w:jc w:val="center"/>
              <w:rPr>
                <w:rFonts w:hint="eastAsia" w:ascii="宋体" w:hAnsi="宋体" w:eastAsia="宋体" w:cs="宋体"/>
                <w:i w:val="0"/>
                <w:iCs w:val="0"/>
                <w:color w:val="auto"/>
                <w:sz w:val="22"/>
                <w:szCs w:val="22"/>
                <w:highlight w:val="none"/>
                <w:u w:val="none"/>
              </w:rPr>
            </w:pPr>
          </w:p>
        </w:tc>
      </w:tr>
      <w:tr w14:paraId="02D8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gridSpan w:val="6"/>
            <w:vMerge w:val="restart"/>
            <w:tcBorders>
              <w:top w:val="nil"/>
              <w:left w:val="nil"/>
              <w:bottom w:val="nil"/>
              <w:right w:val="nil"/>
            </w:tcBorders>
            <w:shd w:val="clear" w:color="auto" w:fill="auto"/>
            <w:vAlign w:val="center"/>
          </w:tcPr>
          <w:p w14:paraId="6189FB7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0C6584E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1.供应商报价应包含设备造价、含税费、含安装费，含运费，不包含产生的其他费用。包含1和2舍锅炉（0.4吨）及3和4舍（0.5吨）卸车费。</w:t>
            </w:r>
          </w:p>
          <w:p w14:paraId="799A8F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2.此供暖方案为一台锅炉控制2栋禽舍取暖，锅炉房按照在2栋禽舍之间（2栋禽舍间距5米）计算，如现场特殊增加的费用由采购人负责承担。</w:t>
            </w:r>
          </w:p>
        </w:tc>
      </w:tr>
      <w:tr w14:paraId="1E2D7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gridSpan w:val="6"/>
            <w:vMerge w:val="continue"/>
            <w:tcBorders>
              <w:top w:val="nil"/>
              <w:left w:val="nil"/>
              <w:bottom w:val="nil"/>
              <w:right w:val="nil"/>
            </w:tcBorders>
            <w:shd w:val="clear" w:color="auto" w:fill="auto"/>
            <w:vAlign w:val="center"/>
          </w:tcPr>
          <w:p w14:paraId="2DCF6408">
            <w:pPr>
              <w:jc w:val="left"/>
              <w:rPr>
                <w:rFonts w:hint="eastAsia" w:ascii="宋体" w:hAnsi="宋体" w:eastAsia="宋体" w:cs="宋体"/>
                <w:i w:val="0"/>
                <w:iCs w:val="0"/>
                <w:color w:val="auto"/>
                <w:sz w:val="22"/>
                <w:szCs w:val="22"/>
                <w:highlight w:val="none"/>
                <w:u w:val="none"/>
              </w:rPr>
            </w:pPr>
          </w:p>
        </w:tc>
      </w:tr>
    </w:tbl>
    <w:p w14:paraId="78C1FFC8">
      <w:pPr>
        <w:spacing w:line="428" w:lineRule="exact"/>
        <w:ind w:left="119"/>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caps w:val="0"/>
          <w:smallCaps w:val="0"/>
          <w:color w:val="auto"/>
          <w:spacing w:val="0"/>
          <w:w w:val="100"/>
          <w:sz w:val="32"/>
          <w:szCs w:val="32"/>
          <w:highlight w:val="none"/>
        </w:rPr>
        <w:t>附件</w:t>
      </w:r>
      <w:r>
        <w:rPr>
          <w:rFonts w:hint="eastAsia" w:ascii="宋体" w:hAnsi="宋体" w:cs="宋体"/>
          <w:caps w:val="0"/>
          <w:smallCaps w:val="0"/>
          <w:color w:val="auto"/>
          <w:spacing w:val="0"/>
          <w:w w:val="100"/>
          <w:sz w:val="32"/>
          <w:szCs w:val="32"/>
          <w:highlight w:val="none"/>
          <w:lang w:val="en-US" w:eastAsia="zh-CN"/>
        </w:rPr>
        <w:t>4</w:t>
      </w:r>
      <w:r>
        <w:rPr>
          <w:rFonts w:hint="eastAsia" w:ascii="宋体" w:hAnsi="宋体" w:eastAsia="宋体" w:cs="宋体"/>
          <w:caps w:val="0"/>
          <w:smallCaps w:val="0"/>
          <w:color w:val="auto"/>
          <w:spacing w:val="0"/>
          <w:w w:val="100"/>
          <w:sz w:val="32"/>
          <w:szCs w:val="32"/>
          <w:highlight w:val="none"/>
        </w:rPr>
        <w:t>：</w:t>
      </w:r>
    </w:p>
    <w:p w14:paraId="1B43D771">
      <w:pPr>
        <w:spacing w:before="7"/>
        <w:rPr>
          <w:rFonts w:hint="eastAsia" w:ascii="宋体" w:hAnsi="宋体" w:eastAsia="宋体" w:cs="宋体"/>
          <w:caps w:val="0"/>
          <w:smallCaps w:val="0"/>
          <w:color w:val="auto"/>
          <w:spacing w:val="0"/>
          <w:w w:val="100"/>
          <w:sz w:val="17"/>
          <w:szCs w:val="17"/>
          <w:highlight w:val="none"/>
        </w:rPr>
      </w:pPr>
    </w:p>
    <w:p w14:paraId="010C76CF">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节能产品政府采购品目清单</w:t>
      </w:r>
    </w:p>
    <w:p w14:paraId="0B5C8E2F">
      <w:pPr>
        <w:rPr>
          <w:rFonts w:hint="eastAsia" w:ascii="宋体" w:hAnsi="宋体" w:eastAsia="宋体" w:cs="宋体"/>
          <w:caps w:val="0"/>
          <w:smallCaps w:val="0"/>
          <w:color w:val="auto"/>
          <w:spacing w:val="0"/>
          <w:w w:val="100"/>
          <w:sz w:val="20"/>
          <w:szCs w:val="20"/>
          <w:highlight w:val="none"/>
        </w:rPr>
      </w:pPr>
    </w:p>
    <w:p w14:paraId="7351EC9F">
      <w:pPr>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59264"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356860" cy="738378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6.25pt;margin-top:7.4pt;height:581.4pt;width:421.8pt;mso-position-horizontal-relative:page;z-index:251659264;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9AgtXYAAAADAEAAA8AAAAAAAAAAQAgAAAAIgAAAGRycy9kb3ducmV2LnhtbFBL&#10;AQIUABQAAAAIAIdO4kCu4QkqvQEAAHUDAAAOAAAAAAAAAAEAIAAAACcBAABkcnMvZTJvRG9jLnht&#10;bFBLBQYAAAAABgAGAFkBAABWBQ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v:textbox>
              </v:shape>
            </w:pict>
          </mc:Fallback>
        </mc:AlternateContent>
      </w:r>
    </w:p>
    <w:p w14:paraId="5341A586">
      <w:pPr>
        <w:rPr>
          <w:rFonts w:hint="eastAsia" w:ascii="宋体" w:hAnsi="宋体" w:eastAsia="宋体" w:cs="宋体"/>
          <w:caps w:val="0"/>
          <w:smallCaps w:val="0"/>
          <w:color w:val="auto"/>
          <w:spacing w:val="0"/>
          <w:w w:val="100"/>
          <w:sz w:val="20"/>
          <w:szCs w:val="20"/>
          <w:highlight w:val="none"/>
        </w:rPr>
      </w:pPr>
    </w:p>
    <w:p w14:paraId="3EA8511A">
      <w:pPr>
        <w:rPr>
          <w:rFonts w:hint="eastAsia" w:ascii="宋体" w:hAnsi="宋体" w:eastAsia="宋体" w:cs="宋体"/>
          <w:caps w:val="0"/>
          <w:smallCaps w:val="0"/>
          <w:color w:val="auto"/>
          <w:spacing w:val="0"/>
          <w:w w:val="100"/>
          <w:sz w:val="20"/>
          <w:szCs w:val="20"/>
          <w:highlight w:val="none"/>
        </w:rPr>
      </w:pPr>
    </w:p>
    <w:p w14:paraId="7B092CC5">
      <w:pPr>
        <w:rPr>
          <w:rFonts w:hint="eastAsia" w:ascii="宋体" w:hAnsi="宋体" w:eastAsia="宋体" w:cs="宋体"/>
          <w:caps w:val="0"/>
          <w:smallCaps w:val="0"/>
          <w:color w:val="auto"/>
          <w:spacing w:val="0"/>
          <w:w w:val="100"/>
          <w:sz w:val="20"/>
          <w:szCs w:val="20"/>
          <w:highlight w:val="none"/>
        </w:rPr>
      </w:pPr>
    </w:p>
    <w:p w14:paraId="642B7BC2">
      <w:pPr>
        <w:rPr>
          <w:rFonts w:hint="eastAsia" w:ascii="宋体" w:hAnsi="宋体" w:eastAsia="宋体" w:cs="宋体"/>
          <w:caps w:val="0"/>
          <w:smallCaps w:val="0"/>
          <w:color w:val="auto"/>
          <w:spacing w:val="0"/>
          <w:w w:val="100"/>
          <w:sz w:val="20"/>
          <w:szCs w:val="20"/>
          <w:highlight w:val="none"/>
        </w:rPr>
      </w:pPr>
    </w:p>
    <w:p w14:paraId="6BA1DA4A">
      <w:pPr>
        <w:rPr>
          <w:rFonts w:hint="eastAsia" w:ascii="宋体" w:hAnsi="宋体" w:eastAsia="宋体" w:cs="宋体"/>
          <w:caps w:val="0"/>
          <w:smallCaps w:val="0"/>
          <w:color w:val="auto"/>
          <w:spacing w:val="0"/>
          <w:w w:val="100"/>
          <w:sz w:val="20"/>
          <w:szCs w:val="20"/>
          <w:highlight w:val="none"/>
        </w:rPr>
      </w:pPr>
    </w:p>
    <w:p w14:paraId="0D014F58">
      <w:pPr>
        <w:rPr>
          <w:rFonts w:hint="eastAsia" w:ascii="宋体" w:hAnsi="宋体" w:eastAsia="宋体" w:cs="宋体"/>
          <w:caps w:val="0"/>
          <w:smallCaps w:val="0"/>
          <w:color w:val="auto"/>
          <w:spacing w:val="0"/>
          <w:w w:val="100"/>
          <w:sz w:val="20"/>
          <w:szCs w:val="20"/>
          <w:highlight w:val="none"/>
        </w:rPr>
      </w:pPr>
    </w:p>
    <w:p w14:paraId="66DC2D79">
      <w:pPr>
        <w:rPr>
          <w:rFonts w:hint="eastAsia" w:ascii="宋体" w:hAnsi="宋体" w:eastAsia="宋体" w:cs="宋体"/>
          <w:caps w:val="0"/>
          <w:smallCaps w:val="0"/>
          <w:color w:val="auto"/>
          <w:spacing w:val="0"/>
          <w:w w:val="100"/>
          <w:sz w:val="20"/>
          <w:szCs w:val="20"/>
          <w:highlight w:val="none"/>
        </w:rPr>
      </w:pPr>
    </w:p>
    <w:p w14:paraId="59464114">
      <w:pPr>
        <w:rPr>
          <w:rFonts w:hint="eastAsia" w:ascii="宋体" w:hAnsi="宋体" w:eastAsia="宋体" w:cs="宋体"/>
          <w:caps w:val="0"/>
          <w:smallCaps w:val="0"/>
          <w:color w:val="auto"/>
          <w:spacing w:val="0"/>
          <w:w w:val="100"/>
          <w:sz w:val="20"/>
          <w:szCs w:val="20"/>
          <w:highlight w:val="none"/>
        </w:rPr>
      </w:pPr>
    </w:p>
    <w:p w14:paraId="6EC7DD5A">
      <w:pPr>
        <w:rPr>
          <w:rFonts w:hint="eastAsia" w:ascii="宋体" w:hAnsi="宋体" w:eastAsia="宋体" w:cs="宋体"/>
          <w:caps w:val="0"/>
          <w:smallCaps w:val="0"/>
          <w:color w:val="auto"/>
          <w:spacing w:val="0"/>
          <w:w w:val="100"/>
          <w:sz w:val="20"/>
          <w:szCs w:val="20"/>
          <w:highlight w:val="none"/>
        </w:rPr>
      </w:pPr>
    </w:p>
    <w:p w14:paraId="6B58D2E8">
      <w:pPr>
        <w:rPr>
          <w:rFonts w:hint="eastAsia" w:ascii="宋体" w:hAnsi="宋体" w:eastAsia="宋体" w:cs="宋体"/>
          <w:caps w:val="0"/>
          <w:smallCaps w:val="0"/>
          <w:color w:val="auto"/>
          <w:spacing w:val="0"/>
          <w:w w:val="100"/>
          <w:sz w:val="20"/>
          <w:szCs w:val="20"/>
          <w:highlight w:val="none"/>
        </w:rPr>
      </w:pPr>
    </w:p>
    <w:p w14:paraId="526EF0CE">
      <w:pPr>
        <w:rPr>
          <w:rFonts w:hint="eastAsia" w:ascii="宋体" w:hAnsi="宋体" w:eastAsia="宋体" w:cs="宋体"/>
          <w:caps w:val="0"/>
          <w:smallCaps w:val="0"/>
          <w:color w:val="auto"/>
          <w:spacing w:val="0"/>
          <w:w w:val="100"/>
          <w:sz w:val="20"/>
          <w:szCs w:val="20"/>
          <w:highlight w:val="none"/>
        </w:rPr>
      </w:pPr>
    </w:p>
    <w:p w14:paraId="6D0F9B88">
      <w:pPr>
        <w:rPr>
          <w:rFonts w:hint="eastAsia" w:ascii="宋体" w:hAnsi="宋体" w:eastAsia="宋体" w:cs="宋体"/>
          <w:caps w:val="0"/>
          <w:smallCaps w:val="0"/>
          <w:color w:val="auto"/>
          <w:spacing w:val="0"/>
          <w:w w:val="100"/>
          <w:sz w:val="20"/>
          <w:szCs w:val="20"/>
          <w:highlight w:val="none"/>
        </w:rPr>
      </w:pPr>
    </w:p>
    <w:p w14:paraId="27E1EF06">
      <w:pPr>
        <w:rPr>
          <w:rFonts w:hint="eastAsia" w:ascii="宋体" w:hAnsi="宋体" w:eastAsia="宋体" w:cs="宋体"/>
          <w:caps w:val="0"/>
          <w:smallCaps w:val="0"/>
          <w:color w:val="auto"/>
          <w:spacing w:val="0"/>
          <w:w w:val="100"/>
          <w:sz w:val="20"/>
          <w:szCs w:val="20"/>
          <w:highlight w:val="none"/>
        </w:rPr>
      </w:pPr>
    </w:p>
    <w:p w14:paraId="2B51EC24">
      <w:pPr>
        <w:rPr>
          <w:rFonts w:hint="eastAsia" w:ascii="宋体" w:hAnsi="宋体" w:eastAsia="宋体" w:cs="宋体"/>
          <w:caps w:val="0"/>
          <w:smallCaps w:val="0"/>
          <w:color w:val="auto"/>
          <w:spacing w:val="0"/>
          <w:w w:val="100"/>
          <w:sz w:val="20"/>
          <w:szCs w:val="20"/>
          <w:highlight w:val="none"/>
        </w:rPr>
      </w:pPr>
    </w:p>
    <w:p w14:paraId="3C3C0278">
      <w:pPr>
        <w:rPr>
          <w:rFonts w:hint="eastAsia" w:ascii="宋体" w:hAnsi="宋体" w:eastAsia="宋体" w:cs="宋体"/>
          <w:caps w:val="0"/>
          <w:smallCaps w:val="0"/>
          <w:color w:val="auto"/>
          <w:spacing w:val="0"/>
          <w:w w:val="100"/>
          <w:sz w:val="20"/>
          <w:szCs w:val="20"/>
          <w:highlight w:val="none"/>
        </w:rPr>
      </w:pPr>
    </w:p>
    <w:p w14:paraId="0E30F51A">
      <w:pPr>
        <w:rPr>
          <w:rFonts w:hint="eastAsia" w:ascii="宋体" w:hAnsi="宋体" w:eastAsia="宋体" w:cs="宋体"/>
          <w:caps w:val="0"/>
          <w:smallCaps w:val="0"/>
          <w:color w:val="auto"/>
          <w:spacing w:val="0"/>
          <w:w w:val="100"/>
          <w:sz w:val="20"/>
          <w:szCs w:val="20"/>
          <w:highlight w:val="none"/>
        </w:rPr>
      </w:pPr>
    </w:p>
    <w:p w14:paraId="3AA553D9">
      <w:pPr>
        <w:spacing w:before="16"/>
        <w:rPr>
          <w:rFonts w:hint="eastAsia" w:ascii="宋体" w:hAnsi="宋体" w:eastAsia="宋体" w:cs="宋体"/>
          <w:caps w:val="0"/>
          <w:smallCaps w:val="0"/>
          <w:color w:val="auto"/>
          <w:spacing w:val="0"/>
          <w:w w:val="100"/>
          <w:sz w:val="17"/>
          <w:szCs w:val="17"/>
          <w:highlight w:val="none"/>
        </w:rPr>
      </w:pPr>
    </w:p>
    <w:p w14:paraId="7D1924A1">
      <w:pPr>
        <w:spacing w:before="37"/>
        <w:ind w:right="102"/>
        <w:jc w:val="right"/>
        <w:rPr>
          <w:rFonts w:hint="eastAsia" w:ascii="宋体" w:hAnsi="宋体" w:eastAsia="宋体" w:cs="宋体"/>
          <w:caps w:val="0"/>
          <w:smallCaps w:val="0"/>
          <w:color w:val="auto"/>
          <w:spacing w:val="0"/>
          <w:w w:val="100"/>
          <w:sz w:val="20"/>
          <w:szCs w:val="20"/>
          <w:highlight w:val="none"/>
          <w:lang w:eastAsia="en-US"/>
        </w:rPr>
      </w:pPr>
      <w:r>
        <w:rPr>
          <w:rFonts w:hint="eastAsia" w:ascii="宋体" w:hAnsi="宋体" w:eastAsia="宋体" w:cs="宋体"/>
          <w:caps w:val="0"/>
          <w:smallCaps w:val="0"/>
          <w:color w:val="auto"/>
          <w:spacing w:val="0"/>
          <w:w w:val="100"/>
          <w:sz w:val="20"/>
          <w:szCs w:val="20"/>
          <w:highlight w:val="none"/>
        </w:rPr>
        <w:t>）</w:t>
      </w:r>
    </w:p>
    <w:p w14:paraId="7E6A69A1">
      <w:pPr>
        <w:rPr>
          <w:rFonts w:hint="eastAsia" w:ascii="宋体" w:hAnsi="宋体" w:eastAsia="宋体" w:cs="宋体"/>
          <w:caps w:val="0"/>
          <w:smallCaps w:val="0"/>
          <w:color w:val="auto"/>
          <w:spacing w:val="0"/>
          <w:w w:val="100"/>
          <w:sz w:val="20"/>
          <w:szCs w:val="20"/>
          <w:highlight w:val="none"/>
        </w:rPr>
      </w:pPr>
    </w:p>
    <w:p w14:paraId="1EB8E4F8">
      <w:pPr>
        <w:rPr>
          <w:rFonts w:hint="eastAsia" w:ascii="宋体" w:hAnsi="宋体" w:eastAsia="宋体" w:cs="宋体"/>
          <w:caps w:val="0"/>
          <w:smallCaps w:val="0"/>
          <w:color w:val="auto"/>
          <w:spacing w:val="0"/>
          <w:w w:val="100"/>
          <w:sz w:val="20"/>
          <w:szCs w:val="20"/>
          <w:highlight w:val="none"/>
        </w:rPr>
      </w:pPr>
    </w:p>
    <w:p w14:paraId="4EA26579">
      <w:pPr>
        <w:spacing w:before="3"/>
        <w:rPr>
          <w:rFonts w:hint="eastAsia" w:ascii="宋体" w:hAnsi="宋体" w:eastAsia="宋体" w:cs="宋体"/>
          <w:caps w:val="0"/>
          <w:smallCaps w:val="0"/>
          <w:color w:val="auto"/>
          <w:spacing w:val="0"/>
          <w:w w:val="100"/>
          <w:sz w:val="15"/>
          <w:szCs w:val="15"/>
          <w:highlight w:val="none"/>
        </w:rPr>
      </w:pPr>
    </w:p>
    <w:p w14:paraId="1950FD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6169EB3">
      <w:pPr>
        <w:widowControl/>
        <w:rPr>
          <w:rFonts w:hint="eastAsia" w:ascii="宋体" w:hAnsi="宋体" w:eastAsia="宋体" w:cs="宋体"/>
          <w:caps w:val="0"/>
          <w:smallCaps w:val="0"/>
          <w:color w:val="auto"/>
          <w:spacing w:val="0"/>
          <w:w w:val="100"/>
          <w:sz w:val="20"/>
          <w:szCs w:val="20"/>
          <w:highlight w:val="none"/>
        </w:rPr>
        <w:sectPr>
          <w:headerReference r:id="rId7" w:type="first"/>
          <w:footerReference r:id="rId9" w:type="first"/>
          <w:footerReference r:id="rId8" w:type="default"/>
          <w:pgSz w:w="11910" w:h="16840"/>
          <w:pgMar w:top="1520" w:right="1500" w:bottom="280" w:left="1680" w:header="720" w:footer="720" w:gutter="0"/>
          <w:pgNumType w:fmt="decimal"/>
          <w:cols w:space="720" w:num="1"/>
          <w:titlePg/>
          <w:docGrid w:linePitch="286" w:charSpace="0"/>
        </w:sectPr>
      </w:pPr>
    </w:p>
    <w:p w14:paraId="082299DC">
      <w:pPr>
        <w:rPr>
          <w:rFonts w:hint="eastAsia" w:ascii="宋体" w:hAnsi="宋体" w:eastAsia="宋体" w:cs="宋体"/>
          <w:caps w:val="0"/>
          <w:smallCaps w:val="0"/>
          <w:color w:val="auto"/>
          <w:spacing w:val="0"/>
          <w:w w:val="100"/>
          <w:sz w:val="20"/>
          <w:szCs w:val="20"/>
          <w:highlight w:val="none"/>
        </w:rPr>
      </w:pPr>
    </w:p>
    <w:p w14:paraId="3A0503D6">
      <w:pPr>
        <w:rPr>
          <w:rFonts w:hint="eastAsia" w:ascii="宋体" w:hAnsi="宋体" w:eastAsia="宋体" w:cs="宋体"/>
          <w:caps w:val="0"/>
          <w:smallCaps w:val="0"/>
          <w:color w:val="auto"/>
          <w:spacing w:val="0"/>
          <w:w w:val="100"/>
          <w:sz w:val="20"/>
          <w:szCs w:val="20"/>
          <w:highlight w:val="none"/>
        </w:rPr>
      </w:pPr>
    </w:p>
    <w:p w14:paraId="767436AC">
      <w:pPr>
        <w:rPr>
          <w:rFonts w:hint="eastAsia" w:ascii="宋体" w:hAnsi="宋体" w:eastAsia="宋体" w:cs="宋体"/>
          <w:caps w:val="0"/>
          <w:smallCaps w:val="0"/>
          <w:color w:val="auto"/>
          <w:spacing w:val="0"/>
          <w:w w:val="100"/>
          <w:sz w:val="20"/>
          <w:szCs w:val="20"/>
          <w:highlight w:val="none"/>
        </w:rPr>
      </w:pPr>
    </w:p>
    <w:p w14:paraId="5D09A156">
      <w:pPr>
        <w:rPr>
          <w:rFonts w:hint="eastAsia" w:ascii="宋体" w:hAnsi="宋体" w:eastAsia="宋体" w:cs="宋体"/>
          <w:caps w:val="0"/>
          <w:smallCaps w:val="0"/>
          <w:color w:val="auto"/>
          <w:spacing w:val="0"/>
          <w:w w:val="100"/>
          <w:sz w:val="20"/>
          <w:szCs w:val="20"/>
          <w:highlight w:val="none"/>
        </w:rPr>
      </w:pPr>
    </w:p>
    <w:p w14:paraId="2F38661E">
      <w:pPr>
        <w:spacing w:before="2"/>
        <w:rPr>
          <w:rFonts w:hint="eastAsia" w:ascii="宋体" w:hAnsi="宋体" w:eastAsia="宋体" w:cs="宋体"/>
          <w:caps w:val="0"/>
          <w:smallCaps w:val="0"/>
          <w:color w:val="auto"/>
          <w:spacing w:val="0"/>
          <w:w w:val="100"/>
          <w:sz w:val="23"/>
          <w:szCs w:val="23"/>
          <w:highlight w:val="none"/>
        </w:rPr>
      </w:pPr>
    </w:p>
    <w:p w14:paraId="6CA109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0288" behindDoc="0" locked="0" layoutInCell="1" allowOverlap="1">
                <wp:simplePos x="0" y="0"/>
                <wp:positionH relativeFrom="page">
                  <wp:posOffset>1132205</wp:posOffset>
                </wp:positionH>
                <wp:positionV relativeFrom="paragraph">
                  <wp:posOffset>-805180</wp:posOffset>
                </wp:positionV>
                <wp:extent cx="5356860" cy="85242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356860" cy="852424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63.4pt;height:671.2pt;width:421.8pt;mso-position-horizontal-relative:page;z-index:251660288;mso-width-relative:page;mso-height-relative:page;" filled="f" stroked="f" coordsize="21600,21600" o:gfxdata="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U3BFdoAAAAOAQAADwAAAAAAAAABACAAAAAiAAAAZHJzL2Rvd25yZXYueG1s&#10;UEsBAhQAFAAAAAgAh07iQIqG+D+9AQAAcwMAAA4AAAAAAAAAAQAgAAAAKQEAAGRycy9lMm9Eb2Mu&#10;eG1sUEsFBgAAAAAGAAYAWQEAAFgFA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v:textbox>
              </v:shape>
            </w:pict>
          </mc:Fallback>
        </mc:AlternateContent>
      </w:r>
      <w:r>
        <w:rPr>
          <w:rFonts w:hint="eastAsia" w:ascii="宋体" w:hAnsi="宋体" w:eastAsia="宋体" w:cs="宋体"/>
          <w:caps w:val="0"/>
          <w:smallCaps w:val="0"/>
          <w:color w:val="auto"/>
          <w:spacing w:val="0"/>
          <w:w w:val="100"/>
          <w:sz w:val="20"/>
          <w:szCs w:val="20"/>
          <w:highlight w:val="none"/>
        </w:rPr>
        <w:t>）</w:t>
      </w:r>
    </w:p>
    <w:p w14:paraId="57B71303">
      <w:pPr>
        <w:rPr>
          <w:rFonts w:hint="eastAsia" w:ascii="宋体" w:hAnsi="宋体" w:eastAsia="宋体" w:cs="宋体"/>
          <w:caps w:val="0"/>
          <w:smallCaps w:val="0"/>
          <w:color w:val="auto"/>
          <w:spacing w:val="0"/>
          <w:w w:val="100"/>
          <w:sz w:val="20"/>
          <w:szCs w:val="20"/>
          <w:highlight w:val="none"/>
        </w:rPr>
      </w:pPr>
    </w:p>
    <w:p w14:paraId="3D69BA2B">
      <w:pPr>
        <w:rPr>
          <w:rFonts w:hint="eastAsia" w:ascii="宋体" w:hAnsi="宋体" w:eastAsia="宋体" w:cs="宋体"/>
          <w:caps w:val="0"/>
          <w:smallCaps w:val="0"/>
          <w:color w:val="auto"/>
          <w:spacing w:val="0"/>
          <w:w w:val="100"/>
          <w:sz w:val="20"/>
          <w:szCs w:val="20"/>
          <w:highlight w:val="none"/>
        </w:rPr>
      </w:pPr>
    </w:p>
    <w:p w14:paraId="29CAD9F8">
      <w:pPr>
        <w:rPr>
          <w:rFonts w:hint="eastAsia" w:ascii="宋体" w:hAnsi="宋体" w:eastAsia="宋体" w:cs="宋体"/>
          <w:caps w:val="0"/>
          <w:smallCaps w:val="0"/>
          <w:color w:val="auto"/>
          <w:spacing w:val="0"/>
          <w:w w:val="100"/>
          <w:sz w:val="20"/>
          <w:szCs w:val="20"/>
          <w:highlight w:val="none"/>
        </w:rPr>
      </w:pPr>
    </w:p>
    <w:p w14:paraId="77A0C90B">
      <w:pPr>
        <w:rPr>
          <w:rFonts w:hint="eastAsia" w:ascii="宋体" w:hAnsi="宋体" w:eastAsia="宋体" w:cs="宋体"/>
          <w:caps w:val="0"/>
          <w:smallCaps w:val="0"/>
          <w:color w:val="auto"/>
          <w:spacing w:val="0"/>
          <w:w w:val="100"/>
          <w:sz w:val="20"/>
          <w:szCs w:val="20"/>
          <w:highlight w:val="none"/>
        </w:rPr>
      </w:pPr>
    </w:p>
    <w:p w14:paraId="150AB965">
      <w:pPr>
        <w:rPr>
          <w:rFonts w:hint="eastAsia" w:ascii="宋体" w:hAnsi="宋体" w:eastAsia="宋体" w:cs="宋体"/>
          <w:caps w:val="0"/>
          <w:smallCaps w:val="0"/>
          <w:color w:val="auto"/>
          <w:spacing w:val="0"/>
          <w:w w:val="100"/>
          <w:sz w:val="20"/>
          <w:szCs w:val="20"/>
          <w:highlight w:val="none"/>
        </w:rPr>
      </w:pPr>
    </w:p>
    <w:p w14:paraId="70867950">
      <w:pPr>
        <w:rPr>
          <w:rFonts w:hint="eastAsia" w:ascii="宋体" w:hAnsi="宋体" w:eastAsia="宋体" w:cs="宋体"/>
          <w:caps w:val="0"/>
          <w:smallCaps w:val="0"/>
          <w:color w:val="auto"/>
          <w:spacing w:val="0"/>
          <w:w w:val="100"/>
          <w:sz w:val="20"/>
          <w:szCs w:val="20"/>
          <w:highlight w:val="none"/>
        </w:rPr>
      </w:pPr>
    </w:p>
    <w:p w14:paraId="43677793">
      <w:pPr>
        <w:rPr>
          <w:rFonts w:hint="eastAsia" w:ascii="宋体" w:hAnsi="宋体" w:eastAsia="宋体" w:cs="宋体"/>
          <w:caps w:val="0"/>
          <w:smallCaps w:val="0"/>
          <w:color w:val="auto"/>
          <w:spacing w:val="0"/>
          <w:w w:val="100"/>
          <w:sz w:val="20"/>
          <w:szCs w:val="20"/>
          <w:highlight w:val="none"/>
        </w:rPr>
      </w:pPr>
    </w:p>
    <w:p w14:paraId="24DDF641">
      <w:pPr>
        <w:rPr>
          <w:rFonts w:hint="eastAsia" w:ascii="宋体" w:hAnsi="宋体" w:eastAsia="宋体" w:cs="宋体"/>
          <w:caps w:val="0"/>
          <w:smallCaps w:val="0"/>
          <w:color w:val="auto"/>
          <w:spacing w:val="0"/>
          <w:w w:val="100"/>
          <w:sz w:val="20"/>
          <w:szCs w:val="20"/>
          <w:highlight w:val="none"/>
        </w:rPr>
      </w:pPr>
    </w:p>
    <w:p w14:paraId="33BD33AC">
      <w:pPr>
        <w:rPr>
          <w:rFonts w:hint="eastAsia" w:ascii="宋体" w:hAnsi="宋体" w:eastAsia="宋体" w:cs="宋体"/>
          <w:caps w:val="0"/>
          <w:smallCaps w:val="0"/>
          <w:color w:val="auto"/>
          <w:spacing w:val="0"/>
          <w:w w:val="100"/>
          <w:sz w:val="20"/>
          <w:szCs w:val="20"/>
          <w:highlight w:val="none"/>
        </w:rPr>
      </w:pPr>
    </w:p>
    <w:p w14:paraId="165A8C8A">
      <w:pPr>
        <w:rPr>
          <w:rFonts w:hint="eastAsia" w:ascii="宋体" w:hAnsi="宋体" w:eastAsia="宋体" w:cs="宋体"/>
          <w:caps w:val="0"/>
          <w:smallCaps w:val="0"/>
          <w:color w:val="auto"/>
          <w:spacing w:val="0"/>
          <w:w w:val="100"/>
          <w:sz w:val="20"/>
          <w:szCs w:val="20"/>
          <w:highlight w:val="none"/>
        </w:rPr>
      </w:pPr>
    </w:p>
    <w:p w14:paraId="5647D9B2">
      <w:pPr>
        <w:spacing w:before="1"/>
        <w:rPr>
          <w:rFonts w:hint="eastAsia" w:ascii="宋体" w:hAnsi="宋体" w:eastAsia="宋体" w:cs="宋体"/>
          <w:caps w:val="0"/>
          <w:smallCaps w:val="0"/>
          <w:color w:val="auto"/>
          <w:spacing w:val="0"/>
          <w:w w:val="100"/>
          <w:sz w:val="14"/>
          <w:szCs w:val="14"/>
          <w:highlight w:val="none"/>
        </w:rPr>
      </w:pPr>
    </w:p>
    <w:p w14:paraId="78F3EA74">
      <w:pPr>
        <w:spacing w:before="37"/>
        <w:ind w:right="104"/>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55A4CDA6">
      <w:pPr>
        <w:spacing w:before="11"/>
        <w:rPr>
          <w:rFonts w:hint="eastAsia" w:ascii="宋体" w:hAnsi="宋体" w:eastAsia="宋体" w:cs="宋体"/>
          <w:caps w:val="0"/>
          <w:smallCaps w:val="0"/>
          <w:color w:val="auto"/>
          <w:spacing w:val="0"/>
          <w:w w:val="100"/>
          <w:sz w:val="24"/>
          <w:highlight w:val="none"/>
        </w:rPr>
      </w:pPr>
    </w:p>
    <w:p w14:paraId="57645433">
      <w:pPr>
        <w:spacing w:before="37"/>
        <w:ind w:right="145"/>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46222F8">
      <w:pPr>
        <w:rPr>
          <w:rFonts w:hint="eastAsia" w:ascii="宋体" w:hAnsi="宋体" w:eastAsia="宋体" w:cs="宋体"/>
          <w:caps w:val="0"/>
          <w:smallCaps w:val="0"/>
          <w:color w:val="auto"/>
          <w:spacing w:val="0"/>
          <w:w w:val="100"/>
          <w:sz w:val="20"/>
          <w:szCs w:val="20"/>
          <w:highlight w:val="none"/>
        </w:rPr>
      </w:pPr>
    </w:p>
    <w:p w14:paraId="37500279">
      <w:pPr>
        <w:rPr>
          <w:rFonts w:hint="eastAsia" w:ascii="宋体" w:hAnsi="宋体" w:eastAsia="宋体" w:cs="宋体"/>
          <w:caps w:val="0"/>
          <w:smallCaps w:val="0"/>
          <w:color w:val="auto"/>
          <w:spacing w:val="0"/>
          <w:w w:val="100"/>
          <w:sz w:val="20"/>
          <w:szCs w:val="20"/>
          <w:highlight w:val="none"/>
        </w:rPr>
      </w:pPr>
    </w:p>
    <w:p w14:paraId="6CFF0E44">
      <w:pPr>
        <w:rPr>
          <w:rFonts w:hint="eastAsia" w:ascii="宋体" w:hAnsi="宋体" w:eastAsia="宋体" w:cs="宋体"/>
          <w:caps w:val="0"/>
          <w:smallCaps w:val="0"/>
          <w:color w:val="auto"/>
          <w:spacing w:val="0"/>
          <w:w w:val="100"/>
          <w:sz w:val="20"/>
          <w:szCs w:val="20"/>
          <w:highlight w:val="none"/>
        </w:rPr>
      </w:pPr>
    </w:p>
    <w:p w14:paraId="75BD8234">
      <w:pPr>
        <w:rPr>
          <w:rFonts w:hint="eastAsia" w:ascii="宋体" w:hAnsi="宋体" w:eastAsia="宋体" w:cs="宋体"/>
          <w:caps w:val="0"/>
          <w:smallCaps w:val="0"/>
          <w:color w:val="auto"/>
          <w:spacing w:val="0"/>
          <w:w w:val="100"/>
          <w:sz w:val="20"/>
          <w:szCs w:val="20"/>
          <w:highlight w:val="none"/>
        </w:rPr>
      </w:pPr>
    </w:p>
    <w:p w14:paraId="694A9EA8">
      <w:pPr>
        <w:rPr>
          <w:rFonts w:hint="eastAsia" w:ascii="宋体" w:hAnsi="宋体" w:eastAsia="宋体" w:cs="宋体"/>
          <w:caps w:val="0"/>
          <w:smallCaps w:val="0"/>
          <w:color w:val="auto"/>
          <w:spacing w:val="0"/>
          <w:w w:val="100"/>
          <w:sz w:val="20"/>
          <w:szCs w:val="20"/>
          <w:highlight w:val="none"/>
        </w:rPr>
      </w:pPr>
    </w:p>
    <w:p w14:paraId="0AB5E03E">
      <w:pPr>
        <w:rPr>
          <w:rFonts w:hint="eastAsia" w:ascii="宋体" w:hAnsi="宋体" w:eastAsia="宋体" w:cs="宋体"/>
          <w:caps w:val="0"/>
          <w:smallCaps w:val="0"/>
          <w:color w:val="auto"/>
          <w:spacing w:val="0"/>
          <w:w w:val="100"/>
          <w:sz w:val="20"/>
          <w:szCs w:val="20"/>
          <w:highlight w:val="none"/>
        </w:rPr>
      </w:pPr>
    </w:p>
    <w:p w14:paraId="18268191">
      <w:pPr>
        <w:rPr>
          <w:rFonts w:hint="eastAsia" w:ascii="宋体" w:hAnsi="宋体" w:eastAsia="宋体" w:cs="宋体"/>
          <w:caps w:val="0"/>
          <w:smallCaps w:val="0"/>
          <w:color w:val="auto"/>
          <w:spacing w:val="0"/>
          <w:w w:val="100"/>
          <w:sz w:val="20"/>
          <w:szCs w:val="20"/>
          <w:highlight w:val="none"/>
        </w:rPr>
      </w:pPr>
    </w:p>
    <w:p w14:paraId="6C76AF5A">
      <w:pPr>
        <w:rPr>
          <w:rFonts w:hint="eastAsia" w:ascii="宋体" w:hAnsi="宋体" w:eastAsia="宋体" w:cs="宋体"/>
          <w:caps w:val="0"/>
          <w:smallCaps w:val="0"/>
          <w:color w:val="auto"/>
          <w:spacing w:val="0"/>
          <w:w w:val="100"/>
          <w:sz w:val="20"/>
          <w:szCs w:val="20"/>
          <w:highlight w:val="none"/>
        </w:rPr>
      </w:pPr>
    </w:p>
    <w:p w14:paraId="65B6CCC7">
      <w:pPr>
        <w:rPr>
          <w:rFonts w:hint="eastAsia" w:ascii="宋体" w:hAnsi="宋体" w:eastAsia="宋体" w:cs="宋体"/>
          <w:caps w:val="0"/>
          <w:smallCaps w:val="0"/>
          <w:color w:val="auto"/>
          <w:spacing w:val="0"/>
          <w:w w:val="100"/>
          <w:sz w:val="20"/>
          <w:szCs w:val="20"/>
          <w:highlight w:val="none"/>
        </w:rPr>
      </w:pPr>
    </w:p>
    <w:p w14:paraId="0C3A1DEB">
      <w:pPr>
        <w:rPr>
          <w:rFonts w:hint="eastAsia" w:ascii="宋体" w:hAnsi="宋体" w:eastAsia="宋体" w:cs="宋体"/>
          <w:caps w:val="0"/>
          <w:smallCaps w:val="0"/>
          <w:color w:val="auto"/>
          <w:spacing w:val="0"/>
          <w:w w:val="100"/>
          <w:sz w:val="20"/>
          <w:szCs w:val="20"/>
          <w:highlight w:val="none"/>
        </w:rPr>
      </w:pPr>
    </w:p>
    <w:p w14:paraId="7AB74149">
      <w:pPr>
        <w:rPr>
          <w:rFonts w:hint="eastAsia" w:ascii="宋体" w:hAnsi="宋体" w:eastAsia="宋体" w:cs="宋体"/>
          <w:caps w:val="0"/>
          <w:smallCaps w:val="0"/>
          <w:color w:val="auto"/>
          <w:spacing w:val="0"/>
          <w:w w:val="100"/>
          <w:sz w:val="20"/>
          <w:szCs w:val="20"/>
          <w:highlight w:val="none"/>
        </w:rPr>
      </w:pPr>
    </w:p>
    <w:p w14:paraId="6DA83C78">
      <w:pPr>
        <w:rPr>
          <w:rFonts w:hint="eastAsia" w:ascii="宋体" w:hAnsi="宋体" w:eastAsia="宋体" w:cs="宋体"/>
          <w:caps w:val="0"/>
          <w:smallCaps w:val="0"/>
          <w:color w:val="auto"/>
          <w:spacing w:val="0"/>
          <w:w w:val="100"/>
          <w:sz w:val="20"/>
          <w:szCs w:val="20"/>
          <w:highlight w:val="none"/>
        </w:rPr>
      </w:pPr>
    </w:p>
    <w:p w14:paraId="7BDC8A15">
      <w:pPr>
        <w:rPr>
          <w:rFonts w:hint="eastAsia" w:ascii="宋体" w:hAnsi="宋体" w:eastAsia="宋体" w:cs="宋体"/>
          <w:caps w:val="0"/>
          <w:smallCaps w:val="0"/>
          <w:color w:val="auto"/>
          <w:spacing w:val="0"/>
          <w:w w:val="100"/>
          <w:sz w:val="20"/>
          <w:szCs w:val="20"/>
          <w:highlight w:val="none"/>
        </w:rPr>
      </w:pPr>
    </w:p>
    <w:p w14:paraId="3D3322E9">
      <w:pPr>
        <w:rPr>
          <w:rFonts w:hint="eastAsia" w:ascii="宋体" w:hAnsi="宋体" w:eastAsia="宋体" w:cs="宋体"/>
          <w:caps w:val="0"/>
          <w:smallCaps w:val="0"/>
          <w:color w:val="auto"/>
          <w:spacing w:val="0"/>
          <w:w w:val="100"/>
          <w:sz w:val="20"/>
          <w:szCs w:val="20"/>
          <w:highlight w:val="none"/>
        </w:rPr>
      </w:pPr>
    </w:p>
    <w:p w14:paraId="2B4B171A">
      <w:pPr>
        <w:rPr>
          <w:rFonts w:hint="eastAsia" w:ascii="宋体" w:hAnsi="宋体" w:eastAsia="宋体" w:cs="宋体"/>
          <w:caps w:val="0"/>
          <w:smallCaps w:val="0"/>
          <w:color w:val="auto"/>
          <w:spacing w:val="0"/>
          <w:w w:val="100"/>
          <w:sz w:val="20"/>
          <w:szCs w:val="20"/>
          <w:highlight w:val="none"/>
        </w:rPr>
      </w:pPr>
    </w:p>
    <w:p w14:paraId="3D9D24B8">
      <w:pPr>
        <w:rPr>
          <w:rFonts w:hint="eastAsia" w:ascii="宋体" w:hAnsi="宋体" w:eastAsia="宋体" w:cs="宋体"/>
          <w:caps w:val="0"/>
          <w:smallCaps w:val="0"/>
          <w:color w:val="auto"/>
          <w:spacing w:val="0"/>
          <w:w w:val="100"/>
          <w:sz w:val="20"/>
          <w:szCs w:val="20"/>
          <w:highlight w:val="none"/>
        </w:rPr>
      </w:pPr>
    </w:p>
    <w:p w14:paraId="24DA2B88">
      <w:pPr>
        <w:spacing w:before="6"/>
        <w:rPr>
          <w:rFonts w:hint="eastAsia" w:ascii="宋体" w:hAnsi="宋体" w:eastAsia="宋体" w:cs="宋体"/>
          <w:caps w:val="0"/>
          <w:smallCaps w:val="0"/>
          <w:color w:val="auto"/>
          <w:spacing w:val="0"/>
          <w:w w:val="100"/>
          <w:sz w:val="29"/>
          <w:szCs w:val="29"/>
          <w:highlight w:val="none"/>
        </w:rPr>
      </w:pPr>
    </w:p>
    <w:p w14:paraId="09725D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5A90ED3">
      <w:pPr>
        <w:rPr>
          <w:rFonts w:hint="eastAsia" w:ascii="宋体" w:hAnsi="宋体" w:eastAsia="宋体" w:cs="宋体"/>
          <w:caps w:val="0"/>
          <w:smallCaps w:val="0"/>
          <w:color w:val="auto"/>
          <w:spacing w:val="0"/>
          <w:w w:val="100"/>
          <w:sz w:val="20"/>
          <w:szCs w:val="20"/>
          <w:highlight w:val="none"/>
        </w:rPr>
      </w:pPr>
    </w:p>
    <w:p w14:paraId="7F54CC2B">
      <w:pPr>
        <w:rPr>
          <w:rFonts w:hint="eastAsia" w:ascii="宋体" w:hAnsi="宋体" w:eastAsia="宋体" w:cs="宋体"/>
          <w:caps w:val="0"/>
          <w:smallCaps w:val="0"/>
          <w:color w:val="auto"/>
          <w:spacing w:val="0"/>
          <w:w w:val="100"/>
          <w:sz w:val="20"/>
          <w:szCs w:val="20"/>
          <w:highlight w:val="none"/>
        </w:rPr>
      </w:pPr>
    </w:p>
    <w:p w14:paraId="722CFA9F">
      <w:pPr>
        <w:spacing w:before="3"/>
        <w:rPr>
          <w:rFonts w:hint="eastAsia" w:ascii="宋体" w:hAnsi="宋体" w:eastAsia="宋体" w:cs="宋体"/>
          <w:caps w:val="0"/>
          <w:smallCaps w:val="0"/>
          <w:color w:val="auto"/>
          <w:spacing w:val="0"/>
          <w:w w:val="100"/>
          <w:sz w:val="22"/>
          <w:szCs w:val="22"/>
          <w:highlight w:val="none"/>
        </w:rPr>
      </w:pPr>
    </w:p>
    <w:p w14:paraId="19085DA1">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4E676580">
      <w:pPr>
        <w:widowControl/>
        <w:rPr>
          <w:rFonts w:hint="eastAsia" w:ascii="宋体" w:hAnsi="宋体" w:eastAsia="宋体" w:cs="宋体"/>
          <w:caps w:val="0"/>
          <w:smallCaps w:val="0"/>
          <w:color w:val="auto"/>
          <w:spacing w:val="0"/>
          <w:w w:val="100"/>
          <w:sz w:val="20"/>
          <w:szCs w:val="20"/>
          <w:highlight w:val="none"/>
        </w:rPr>
        <w:sectPr>
          <w:pgSz w:w="11910" w:h="16840"/>
          <w:pgMar w:top="1340" w:right="1500" w:bottom="280" w:left="1680" w:header="720" w:footer="720" w:gutter="0"/>
          <w:pgNumType w:fmt="decimal"/>
          <w:cols w:space="720" w:num="1"/>
        </w:sectPr>
      </w:pPr>
    </w:p>
    <w:p w14:paraId="4455E6DF">
      <w:pPr>
        <w:rPr>
          <w:rFonts w:hint="eastAsia" w:ascii="宋体" w:hAnsi="宋体" w:eastAsia="宋体" w:cs="宋体"/>
          <w:caps w:val="0"/>
          <w:smallCaps w:val="0"/>
          <w:color w:val="auto"/>
          <w:spacing w:val="0"/>
          <w:w w:val="100"/>
          <w:sz w:val="20"/>
          <w:szCs w:val="20"/>
          <w:highlight w:val="none"/>
        </w:rPr>
      </w:pPr>
    </w:p>
    <w:p w14:paraId="6A10EEB8">
      <w:pPr>
        <w:rPr>
          <w:rFonts w:hint="eastAsia" w:ascii="宋体" w:hAnsi="宋体" w:eastAsia="宋体" w:cs="宋体"/>
          <w:caps w:val="0"/>
          <w:smallCaps w:val="0"/>
          <w:color w:val="auto"/>
          <w:spacing w:val="0"/>
          <w:w w:val="100"/>
          <w:sz w:val="20"/>
          <w:szCs w:val="20"/>
          <w:highlight w:val="none"/>
        </w:rPr>
      </w:pPr>
    </w:p>
    <w:p w14:paraId="024208A5">
      <w:pPr>
        <w:rPr>
          <w:rFonts w:hint="eastAsia" w:ascii="宋体" w:hAnsi="宋体" w:eastAsia="宋体" w:cs="宋体"/>
          <w:caps w:val="0"/>
          <w:smallCaps w:val="0"/>
          <w:color w:val="auto"/>
          <w:spacing w:val="0"/>
          <w:w w:val="100"/>
          <w:sz w:val="20"/>
          <w:szCs w:val="20"/>
          <w:highlight w:val="none"/>
        </w:rPr>
      </w:pPr>
    </w:p>
    <w:p w14:paraId="5D527E2B">
      <w:pPr>
        <w:spacing w:before="13"/>
        <w:rPr>
          <w:rFonts w:hint="eastAsia" w:ascii="宋体" w:hAnsi="宋体" w:eastAsia="宋体" w:cs="宋体"/>
          <w:caps w:val="0"/>
          <w:smallCaps w:val="0"/>
          <w:color w:val="auto"/>
          <w:spacing w:val="0"/>
          <w:w w:val="100"/>
          <w:sz w:val="24"/>
          <w:highlight w:val="none"/>
        </w:rPr>
      </w:pPr>
    </w:p>
    <w:p w14:paraId="5510EF8C">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1312"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356860" cy="8275320"/>
                        </a:xfrm>
                        <a:prstGeom prst="rect">
                          <a:avLst/>
                        </a:prstGeom>
                        <a:noFill/>
                        <a:ln>
                          <a:noFill/>
                        </a:ln>
                      </wps:spPr>
                      <wps:txbx>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51.5pt;height:651.6pt;width:421.8pt;mso-position-horizontal-relative:page;z-index:251661312;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yuSXaAAAADgEAAA8AAAAAAAAAAQAgAAAAIgAAAGRycy9kb3ducmV2LnhtbFBL&#10;AQIUABQAAAAIAIdO4kASpCh6uwEAAHMDAAAOAAAAAAAAAAEAIAAAACkBAABkcnMvZTJvRG9jLnht&#10;bFBLBQYAAAAABgAGAFkBAABWBQAAAAA=&#10;">
                <v:fill on="f" focussize="0,0"/>
                <v:stroke on="f"/>
                <v:imagedata o:title=""/>
                <o:lock v:ext="edit" aspectratio="f"/>
                <v:textbox inset="0mm,0mm,0mm,0mm">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v:textbox>
              </v:shape>
            </w:pict>
          </mc:Fallback>
        </mc:AlternateContent>
      </w:r>
    </w:p>
    <w:p w14:paraId="6174871A">
      <w:pPr>
        <w:rPr>
          <w:rFonts w:hint="eastAsia" w:ascii="宋体" w:hAnsi="宋体" w:eastAsia="宋体" w:cs="宋体"/>
          <w:caps w:val="0"/>
          <w:smallCaps w:val="0"/>
          <w:color w:val="auto"/>
          <w:spacing w:val="0"/>
          <w:w w:val="100"/>
          <w:sz w:val="20"/>
          <w:szCs w:val="20"/>
          <w:highlight w:val="none"/>
        </w:rPr>
      </w:pPr>
    </w:p>
    <w:p w14:paraId="4D6629DF">
      <w:pPr>
        <w:rPr>
          <w:rFonts w:hint="eastAsia" w:ascii="宋体" w:hAnsi="宋体" w:eastAsia="宋体" w:cs="宋体"/>
          <w:caps w:val="0"/>
          <w:smallCaps w:val="0"/>
          <w:color w:val="auto"/>
          <w:spacing w:val="0"/>
          <w:w w:val="100"/>
          <w:sz w:val="20"/>
          <w:szCs w:val="20"/>
          <w:highlight w:val="none"/>
        </w:rPr>
      </w:pPr>
    </w:p>
    <w:p w14:paraId="01D40EC3">
      <w:pPr>
        <w:rPr>
          <w:rFonts w:hint="eastAsia" w:ascii="宋体" w:hAnsi="宋体" w:eastAsia="宋体" w:cs="宋体"/>
          <w:caps w:val="0"/>
          <w:smallCaps w:val="0"/>
          <w:color w:val="auto"/>
          <w:spacing w:val="0"/>
          <w:w w:val="100"/>
          <w:sz w:val="20"/>
          <w:szCs w:val="20"/>
          <w:highlight w:val="none"/>
        </w:rPr>
      </w:pPr>
    </w:p>
    <w:p w14:paraId="39EB4BE8">
      <w:pPr>
        <w:rPr>
          <w:rFonts w:hint="eastAsia" w:ascii="宋体" w:hAnsi="宋体" w:eastAsia="宋体" w:cs="宋体"/>
          <w:caps w:val="0"/>
          <w:smallCaps w:val="0"/>
          <w:color w:val="auto"/>
          <w:spacing w:val="0"/>
          <w:w w:val="100"/>
          <w:sz w:val="20"/>
          <w:szCs w:val="20"/>
          <w:highlight w:val="none"/>
        </w:rPr>
      </w:pPr>
    </w:p>
    <w:p w14:paraId="7B8CA795">
      <w:pPr>
        <w:rPr>
          <w:rFonts w:hint="eastAsia" w:ascii="宋体" w:hAnsi="宋体" w:eastAsia="宋体" w:cs="宋体"/>
          <w:caps w:val="0"/>
          <w:smallCaps w:val="0"/>
          <w:color w:val="auto"/>
          <w:spacing w:val="0"/>
          <w:w w:val="100"/>
          <w:sz w:val="20"/>
          <w:szCs w:val="20"/>
          <w:highlight w:val="none"/>
        </w:rPr>
      </w:pPr>
    </w:p>
    <w:p w14:paraId="166C4715">
      <w:pPr>
        <w:rPr>
          <w:rFonts w:hint="eastAsia" w:ascii="宋体" w:hAnsi="宋体" w:eastAsia="宋体" w:cs="宋体"/>
          <w:caps w:val="0"/>
          <w:smallCaps w:val="0"/>
          <w:color w:val="auto"/>
          <w:spacing w:val="0"/>
          <w:w w:val="100"/>
          <w:sz w:val="20"/>
          <w:szCs w:val="20"/>
          <w:highlight w:val="none"/>
        </w:rPr>
      </w:pPr>
    </w:p>
    <w:p w14:paraId="05FA72E9">
      <w:pPr>
        <w:rPr>
          <w:rFonts w:hint="eastAsia" w:ascii="宋体" w:hAnsi="宋体" w:eastAsia="宋体" w:cs="宋体"/>
          <w:caps w:val="0"/>
          <w:smallCaps w:val="0"/>
          <w:color w:val="auto"/>
          <w:spacing w:val="0"/>
          <w:w w:val="100"/>
          <w:sz w:val="20"/>
          <w:szCs w:val="20"/>
          <w:highlight w:val="none"/>
        </w:rPr>
      </w:pPr>
    </w:p>
    <w:p w14:paraId="55468A15">
      <w:pPr>
        <w:rPr>
          <w:rFonts w:hint="eastAsia" w:ascii="宋体" w:hAnsi="宋体" w:eastAsia="宋体" w:cs="宋体"/>
          <w:caps w:val="0"/>
          <w:smallCaps w:val="0"/>
          <w:color w:val="auto"/>
          <w:spacing w:val="0"/>
          <w:w w:val="100"/>
          <w:sz w:val="20"/>
          <w:szCs w:val="20"/>
          <w:highlight w:val="none"/>
        </w:rPr>
      </w:pPr>
    </w:p>
    <w:p w14:paraId="234C9E74">
      <w:pPr>
        <w:rPr>
          <w:rFonts w:hint="eastAsia" w:ascii="宋体" w:hAnsi="宋体" w:eastAsia="宋体" w:cs="宋体"/>
          <w:caps w:val="0"/>
          <w:smallCaps w:val="0"/>
          <w:color w:val="auto"/>
          <w:spacing w:val="0"/>
          <w:w w:val="100"/>
          <w:sz w:val="20"/>
          <w:szCs w:val="20"/>
          <w:highlight w:val="none"/>
        </w:rPr>
      </w:pPr>
    </w:p>
    <w:p w14:paraId="612E0FC3">
      <w:pPr>
        <w:rPr>
          <w:rFonts w:hint="eastAsia" w:ascii="宋体" w:hAnsi="宋体" w:eastAsia="宋体" w:cs="宋体"/>
          <w:caps w:val="0"/>
          <w:smallCaps w:val="0"/>
          <w:color w:val="auto"/>
          <w:spacing w:val="0"/>
          <w:w w:val="100"/>
          <w:sz w:val="20"/>
          <w:szCs w:val="20"/>
          <w:highlight w:val="none"/>
        </w:rPr>
      </w:pPr>
    </w:p>
    <w:p w14:paraId="5DFFC7AC">
      <w:pPr>
        <w:rPr>
          <w:rFonts w:hint="eastAsia" w:ascii="宋体" w:hAnsi="宋体" w:eastAsia="宋体" w:cs="宋体"/>
          <w:caps w:val="0"/>
          <w:smallCaps w:val="0"/>
          <w:color w:val="auto"/>
          <w:spacing w:val="0"/>
          <w:w w:val="100"/>
          <w:sz w:val="20"/>
          <w:szCs w:val="20"/>
          <w:highlight w:val="none"/>
        </w:rPr>
      </w:pPr>
    </w:p>
    <w:p w14:paraId="53AC0C16">
      <w:pPr>
        <w:spacing w:before="8"/>
        <w:rPr>
          <w:rFonts w:hint="eastAsia" w:ascii="宋体" w:hAnsi="宋体" w:eastAsia="宋体" w:cs="宋体"/>
          <w:caps w:val="0"/>
          <w:smallCaps w:val="0"/>
          <w:color w:val="auto"/>
          <w:spacing w:val="0"/>
          <w:w w:val="100"/>
          <w:sz w:val="25"/>
          <w:szCs w:val="25"/>
          <w:highlight w:val="none"/>
        </w:rPr>
      </w:pPr>
    </w:p>
    <w:p w14:paraId="648A85F1">
      <w:pPr>
        <w:spacing w:before="37"/>
        <w:ind w:right="102"/>
        <w:jc w:val="right"/>
        <w:rPr>
          <w:rFonts w:hint="eastAsia" w:ascii="宋体" w:hAnsi="宋体" w:eastAsia="宋体" w:cs="宋体"/>
          <w:caps w:val="0"/>
          <w:smallCaps w:val="0"/>
          <w:color w:val="auto"/>
          <w:spacing w:val="0"/>
          <w:w w:val="100"/>
          <w:sz w:val="20"/>
          <w:szCs w:val="20"/>
          <w:highlight w:val="none"/>
        </w:rPr>
      </w:pPr>
    </w:p>
    <w:p w14:paraId="1734BE2F">
      <w:pPr>
        <w:rPr>
          <w:rFonts w:hint="eastAsia" w:ascii="宋体" w:hAnsi="宋体" w:eastAsia="宋体" w:cs="宋体"/>
          <w:caps w:val="0"/>
          <w:smallCaps w:val="0"/>
          <w:color w:val="auto"/>
          <w:spacing w:val="0"/>
          <w:w w:val="100"/>
          <w:sz w:val="20"/>
          <w:szCs w:val="20"/>
          <w:highlight w:val="none"/>
        </w:rPr>
      </w:pPr>
    </w:p>
    <w:p w14:paraId="3C65F27F">
      <w:pPr>
        <w:rPr>
          <w:rFonts w:hint="eastAsia" w:ascii="宋体" w:hAnsi="宋体" w:eastAsia="宋体" w:cs="宋体"/>
          <w:caps w:val="0"/>
          <w:smallCaps w:val="0"/>
          <w:color w:val="auto"/>
          <w:spacing w:val="0"/>
          <w:w w:val="100"/>
          <w:sz w:val="20"/>
          <w:szCs w:val="20"/>
          <w:highlight w:val="none"/>
        </w:rPr>
      </w:pPr>
    </w:p>
    <w:p w14:paraId="215CA273">
      <w:pPr>
        <w:rPr>
          <w:rFonts w:hint="eastAsia" w:ascii="宋体" w:hAnsi="宋体" w:eastAsia="宋体" w:cs="宋体"/>
          <w:caps w:val="0"/>
          <w:smallCaps w:val="0"/>
          <w:color w:val="auto"/>
          <w:spacing w:val="0"/>
          <w:w w:val="100"/>
          <w:sz w:val="20"/>
          <w:szCs w:val="20"/>
          <w:highlight w:val="none"/>
        </w:rPr>
      </w:pPr>
    </w:p>
    <w:p w14:paraId="182BDBFF">
      <w:pPr>
        <w:rPr>
          <w:rFonts w:hint="eastAsia" w:ascii="宋体" w:hAnsi="宋体" w:eastAsia="宋体" w:cs="宋体"/>
          <w:caps w:val="0"/>
          <w:smallCaps w:val="0"/>
          <w:color w:val="auto"/>
          <w:spacing w:val="0"/>
          <w:w w:val="100"/>
          <w:sz w:val="20"/>
          <w:szCs w:val="20"/>
          <w:highlight w:val="none"/>
        </w:rPr>
      </w:pPr>
    </w:p>
    <w:p w14:paraId="757C7ECB">
      <w:pPr>
        <w:rPr>
          <w:rFonts w:hint="eastAsia" w:ascii="宋体" w:hAnsi="宋体" w:eastAsia="宋体" w:cs="宋体"/>
          <w:caps w:val="0"/>
          <w:smallCaps w:val="0"/>
          <w:color w:val="auto"/>
          <w:spacing w:val="0"/>
          <w:w w:val="100"/>
          <w:sz w:val="20"/>
          <w:szCs w:val="20"/>
          <w:highlight w:val="none"/>
        </w:rPr>
      </w:pPr>
    </w:p>
    <w:p w14:paraId="34992E97">
      <w:pPr>
        <w:rPr>
          <w:rFonts w:hint="eastAsia" w:ascii="宋体" w:hAnsi="宋体" w:eastAsia="宋体" w:cs="宋体"/>
          <w:caps w:val="0"/>
          <w:smallCaps w:val="0"/>
          <w:color w:val="auto"/>
          <w:spacing w:val="0"/>
          <w:w w:val="100"/>
          <w:sz w:val="20"/>
          <w:szCs w:val="20"/>
          <w:highlight w:val="none"/>
        </w:rPr>
      </w:pPr>
    </w:p>
    <w:p w14:paraId="6995C036">
      <w:pPr>
        <w:rPr>
          <w:rFonts w:hint="eastAsia" w:ascii="宋体" w:hAnsi="宋体" w:eastAsia="宋体" w:cs="宋体"/>
          <w:caps w:val="0"/>
          <w:smallCaps w:val="0"/>
          <w:color w:val="auto"/>
          <w:spacing w:val="0"/>
          <w:w w:val="100"/>
          <w:sz w:val="20"/>
          <w:szCs w:val="20"/>
          <w:highlight w:val="none"/>
        </w:rPr>
      </w:pPr>
    </w:p>
    <w:p w14:paraId="54DDF65B">
      <w:pPr>
        <w:rPr>
          <w:rFonts w:hint="eastAsia" w:ascii="宋体" w:hAnsi="宋体" w:eastAsia="宋体" w:cs="宋体"/>
          <w:caps w:val="0"/>
          <w:smallCaps w:val="0"/>
          <w:color w:val="auto"/>
          <w:spacing w:val="0"/>
          <w:w w:val="100"/>
          <w:sz w:val="20"/>
          <w:szCs w:val="20"/>
          <w:highlight w:val="none"/>
        </w:rPr>
      </w:pPr>
    </w:p>
    <w:p w14:paraId="6512DFC2">
      <w:pPr>
        <w:rPr>
          <w:rFonts w:hint="eastAsia" w:ascii="宋体" w:hAnsi="宋体" w:eastAsia="宋体" w:cs="宋体"/>
          <w:caps w:val="0"/>
          <w:smallCaps w:val="0"/>
          <w:color w:val="auto"/>
          <w:spacing w:val="0"/>
          <w:w w:val="100"/>
          <w:sz w:val="20"/>
          <w:szCs w:val="20"/>
          <w:highlight w:val="none"/>
        </w:rPr>
      </w:pPr>
    </w:p>
    <w:p w14:paraId="360F5B94">
      <w:pPr>
        <w:rPr>
          <w:rFonts w:hint="eastAsia" w:ascii="宋体" w:hAnsi="宋体" w:eastAsia="宋体" w:cs="宋体"/>
          <w:caps w:val="0"/>
          <w:smallCaps w:val="0"/>
          <w:color w:val="auto"/>
          <w:spacing w:val="0"/>
          <w:w w:val="100"/>
          <w:sz w:val="20"/>
          <w:szCs w:val="20"/>
          <w:highlight w:val="none"/>
        </w:rPr>
      </w:pPr>
    </w:p>
    <w:p w14:paraId="3217D44E">
      <w:pPr>
        <w:rPr>
          <w:rFonts w:hint="eastAsia" w:ascii="宋体" w:hAnsi="宋体" w:eastAsia="宋体" w:cs="宋体"/>
          <w:caps w:val="0"/>
          <w:smallCaps w:val="0"/>
          <w:color w:val="auto"/>
          <w:spacing w:val="0"/>
          <w:w w:val="100"/>
          <w:sz w:val="20"/>
          <w:szCs w:val="20"/>
          <w:highlight w:val="none"/>
        </w:rPr>
      </w:pPr>
    </w:p>
    <w:p w14:paraId="58E7E174">
      <w:pPr>
        <w:rPr>
          <w:rFonts w:hint="eastAsia" w:ascii="宋体" w:hAnsi="宋体" w:eastAsia="宋体" w:cs="宋体"/>
          <w:caps w:val="0"/>
          <w:smallCaps w:val="0"/>
          <w:color w:val="auto"/>
          <w:spacing w:val="0"/>
          <w:w w:val="100"/>
          <w:sz w:val="20"/>
          <w:szCs w:val="20"/>
          <w:highlight w:val="none"/>
        </w:rPr>
      </w:pPr>
    </w:p>
    <w:p w14:paraId="0C49F632">
      <w:pPr>
        <w:rPr>
          <w:rFonts w:hint="eastAsia" w:ascii="宋体" w:hAnsi="宋体" w:eastAsia="宋体" w:cs="宋体"/>
          <w:caps w:val="0"/>
          <w:smallCaps w:val="0"/>
          <w:color w:val="auto"/>
          <w:spacing w:val="0"/>
          <w:w w:val="100"/>
          <w:sz w:val="20"/>
          <w:szCs w:val="20"/>
          <w:highlight w:val="none"/>
        </w:rPr>
      </w:pPr>
    </w:p>
    <w:p w14:paraId="2A7B95E3">
      <w:pPr>
        <w:rPr>
          <w:rFonts w:hint="eastAsia" w:ascii="宋体" w:hAnsi="宋体" w:eastAsia="宋体" w:cs="宋体"/>
          <w:caps w:val="0"/>
          <w:smallCaps w:val="0"/>
          <w:color w:val="auto"/>
          <w:spacing w:val="0"/>
          <w:w w:val="100"/>
          <w:sz w:val="20"/>
          <w:szCs w:val="20"/>
          <w:highlight w:val="none"/>
        </w:rPr>
      </w:pPr>
    </w:p>
    <w:p w14:paraId="34754A64">
      <w:pPr>
        <w:rPr>
          <w:rFonts w:hint="eastAsia" w:ascii="宋体" w:hAnsi="宋体" w:eastAsia="宋体" w:cs="宋体"/>
          <w:caps w:val="0"/>
          <w:smallCaps w:val="0"/>
          <w:color w:val="auto"/>
          <w:spacing w:val="0"/>
          <w:w w:val="100"/>
          <w:sz w:val="20"/>
          <w:szCs w:val="20"/>
          <w:highlight w:val="none"/>
        </w:rPr>
      </w:pPr>
    </w:p>
    <w:p w14:paraId="2497A4D0">
      <w:pPr>
        <w:rPr>
          <w:rFonts w:hint="eastAsia" w:ascii="宋体" w:hAnsi="宋体" w:eastAsia="宋体" w:cs="宋体"/>
          <w:caps w:val="0"/>
          <w:smallCaps w:val="0"/>
          <w:color w:val="auto"/>
          <w:spacing w:val="0"/>
          <w:w w:val="100"/>
          <w:sz w:val="20"/>
          <w:szCs w:val="20"/>
          <w:highlight w:val="none"/>
        </w:rPr>
      </w:pPr>
    </w:p>
    <w:p w14:paraId="399BB2EC">
      <w:pPr>
        <w:rPr>
          <w:rFonts w:hint="eastAsia" w:ascii="宋体" w:hAnsi="宋体" w:eastAsia="宋体" w:cs="宋体"/>
          <w:caps w:val="0"/>
          <w:smallCaps w:val="0"/>
          <w:color w:val="auto"/>
          <w:spacing w:val="0"/>
          <w:w w:val="100"/>
          <w:sz w:val="20"/>
          <w:szCs w:val="20"/>
          <w:highlight w:val="none"/>
        </w:rPr>
      </w:pPr>
    </w:p>
    <w:p w14:paraId="7DE135C1">
      <w:pPr>
        <w:rPr>
          <w:rFonts w:hint="eastAsia" w:ascii="宋体" w:hAnsi="宋体" w:eastAsia="宋体" w:cs="宋体"/>
          <w:caps w:val="0"/>
          <w:smallCaps w:val="0"/>
          <w:color w:val="auto"/>
          <w:spacing w:val="0"/>
          <w:w w:val="100"/>
          <w:sz w:val="20"/>
          <w:szCs w:val="20"/>
          <w:highlight w:val="none"/>
        </w:rPr>
      </w:pPr>
    </w:p>
    <w:p w14:paraId="3589AAD8">
      <w:pPr>
        <w:rPr>
          <w:rFonts w:hint="eastAsia" w:ascii="宋体" w:hAnsi="宋体" w:eastAsia="宋体" w:cs="宋体"/>
          <w:caps w:val="0"/>
          <w:smallCaps w:val="0"/>
          <w:color w:val="auto"/>
          <w:spacing w:val="0"/>
          <w:w w:val="100"/>
          <w:sz w:val="20"/>
          <w:szCs w:val="20"/>
          <w:highlight w:val="none"/>
        </w:rPr>
      </w:pPr>
    </w:p>
    <w:p w14:paraId="54BBED36">
      <w:pPr>
        <w:rPr>
          <w:rFonts w:hint="eastAsia" w:ascii="宋体" w:hAnsi="宋体" w:eastAsia="宋体" w:cs="宋体"/>
          <w:caps w:val="0"/>
          <w:smallCaps w:val="0"/>
          <w:color w:val="auto"/>
          <w:spacing w:val="0"/>
          <w:w w:val="100"/>
          <w:sz w:val="20"/>
          <w:szCs w:val="20"/>
          <w:highlight w:val="none"/>
        </w:rPr>
      </w:pPr>
    </w:p>
    <w:p w14:paraId="6DD8BE48">
      <w:pPr>
        <w:spacing w:before="3"/>
        <w:rPr>
          <w:rFonts w:hint="eastAsia" w:ascii="宋体" w:hAnsi="宋体" w:eastAsia="宋体" w:cs="宋体"/>
          <w:caps w:val="0"/>
          <w:smallCaps w:val="0"/>
          <w:color w:val="auto"/>
          <w:spacing w:val="0"/>
          <w:w w:val="100"/>
          <w:sz w:val="29"/>
          <w:szCs w:val="29"/>
          <w:highlight w:val="none"/>
        </w:rPr>
      </w:pPr>
    </w:p>
    <w:p w14:paraId="6278E1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8C6146C">
      <w:pPr>
        <w:widowControl/>
        <w:rPr>
          <w:rFonts w:hint="eastAsia" w:ascii="宋体" w:hAnsi="宋体" w:eastAsia="宋体" w:cs="宋体"/>
          <w:caps w:val="0"/>
          <w:smallCaps w:val="0"/>
          <w:color w:val="auto"/>
          <w:spacing w:val="0"/>
          <w:w w:val="100"/>
          <w:sz w:val="20"/>
          <w:szCs w:val="20"/>
          <w:highlight w:val="none"/>
        </w:rPr>
      </w:pPr>
    </w:p>
    <w:p w14:paraId="255518BA">
      <w:pPr>
        <w:widowControl/>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br w:type="page"/>
      </w:r>
    </w:p>
    <w:tbl>
      <w:tblPr>
        <w:tblStyle w:val="18"/>
        <w:tblW w:w="0" w:type="auto"/>
        <w:tblInd w:w="626" w:type="dxa"/>
        <w:tblLayout w:type="fixed"/>
        <w:tblCellMar>
          <w:top w:w="0" w:type="dxa"/>
          <w:left w:w="0" w:type="dxa"/>
          <w:bottom w:w="0" w:type="dxa"/>
          <w:right w:w="0" w:type="dxa"/>
        </w:tblCellMar>
      </w:tblPr>
      <w:tblGrid>
        <w:gridCol w:w="574"/>
        <w:gridCol w:w="1166"/>
        <w:gridCol w:w="1800"/>
        <w:gridCol w:w="1915"/>
        <w:gridCol w:w="2966"/>
      </w:tblGrid>
      <w:tr w14:paraId="370D5BB9">
        <w:tblPrEx>
          <w:tblCellMar>
            <w:top w:w="0" w:type="dxa"/>
            <w:left w:w="0" w:type="dxa"/>
            <w:bottom w:w="0" w:type="dxa"/>
            <w:right w:w="0" w:type="dxa"/>
          </w:tblCellMar>
        </w:tblPrEx>
        <w:trPr>
          <w:trHeight w:val="943"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B21A351">
            <w:pPr>
              <w:pStyle w:val="22"/>
              <w:spacing w:before="8"/>
              <w:rPr>
                <w:rFonts w:hint="eastAsia" w:ascii="宋体" w:hAnsi="宋体" w:eastAsia="宋体" w:cs="宋体"/>
                <w:caps w:val="0"/>
                <w:smallCaps w:val="0"/>
                <w:color w:val="auto"/>
                <w:spacing w:val="0"/>
                <w:w w:val="100"/>
                <w:sz w:val="23"/>
                <w:szCs w:val="23"/>
                <w:highlight w:val="none"/>
              </w:rPr>
            </w:pPr>
          </w:p>
          <w:p w14:paraId="5E1C8A06">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16</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2438D547">
            <w:pPr>
              <w:pStyle w:val="22"/>
              <w:spacing w:before="153"/>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★A060806水</w:t>
            </w:r>
          </w:p>
          <w:p w14:paraId="53F66005">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嘴</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E611A43">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C399975">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B70BF97">
            <w:pPr>
              <w:pStyle w:val="22"/>
              <w:spacing w:before="153"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《水嘴用水效率限定值及用水效率等级》（GB 25501）</w:t>
            </w:r>
          </w:p>
        </w:tc>
      </w:tr>
      <w:tr w14:paraId="0DD9FC72">
        <w:tblPrEx>
          <w:tblCellMar>
            <w:top w:w="0" w:type="dxa"/>
            <w:left w:w="0" w:type="dxa"/>
            <w:bottom w:w="0" w:type="dxa"/>
            <w:right w:w="0" w:type="dxa"/>
          </w:tblCellMar>
        </w:tblPrEx>
        <w:trPr>
          <w:trHeight w:val="86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3AB499AC">
            <w:pPr>
              <w:pStyle w:val="22"/>
              <w:spacing w:before="6"/>
              <w:rPr>
                <w:rFonts w:hint="eastAsia" w:ascii="宋体" w:hAnsi="宋体" w:eastAsia="宋体" w:cs="宋体"/>
                <w:caps w:val="0"/>
                <w:smallCaps w:val="0"/>
                <w:color w:val="auto"/>
                <w:spacing w:val="0"/>
                <w:w w:val="100"/>
                <w:sz w:val="20"/>
                <w:szCs w:val="20"/>
                <w:highlight w:val="none"/>
                <w:lang w:eastAsia="zh-CN"/>
              </w:rPr>
            </w:pPr>
          </w:p>
          <w:p w14:paraId="0BFD3875">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5A05EFF">
            <w:pPr>
              <w:pStyle w:val="22"/>
              <w:spacing w:before="112"/>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A060807便器</w:t>
            </w:r>
          </w:p>
          <w:p w14:paraId="2BA21747">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冲洗阀</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5A68CCD">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686ACEFF">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98F164E">
            <w:pPr>
              <w:pStyle w:val="22"/>
              <w:spacing w:before="112"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《便器冲洗阀用水效率限定值及用水效率等级》（GB28379）</w:t>
            </w:r>
          </w:p>
        </w:tc>
      </w:tr>
      <w:tr w14:paraId="4CCD72A8">
        <w:tblPrEx>
          <w:tblCellMar>
            <w:top w:w="0" w:type="dxa"/>
            <w:left w:w="0" w:type="dxa"/>
            <w:bottom w:w="0" w:type="dxa"/>
            <w:right w:w="0" w:type="dxa"/>
          </w:tblCellMar>
        </w:tblPrEx>
        <w:trPr>
          <w:trHeight w:val="90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5E48F8AF">
            <w:pPr>
              <w:pStyle w:val="22"/>
              <w:spacing w:before="12"/>
              <w:rPr>
                <w:rFonts w:hint="eastAsia" w:ascii="宋体" w:hAnsi="宋体" w:eastAsia="宋体" w:cs="宋体"/>
                <w:caps w:val="0"/>
                <w:smallCaps w:val="0"/>
                <w:color w:val="auto"/>
                <w:spacing w:val="0"/>
                <w:w w:val="100"/>
                <w:sz w:val="21"/>
                <w:szCs w:val="21"/>
                <w:highlight w:val="none"/>
                <w:lang w:eastAsia="zh-CN"/>
              </w:rPr>
            </w:pPr>
          </w:p>
          <w:p w14:paraId="2669B2D3">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18</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FC55D57">
            <w:pPr>
              <w:pStyle w:val="22"/>
              <w:spacing w:before="131"/>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A060810淋浴</w:t>
            </w:r>
          </w:p>
          <w:p w14:paraId="217C63F9">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器</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FF6A1E5">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5496576">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64821FC">
            <w:pPr>
              <w:pStyle w:val="22"/>
              <w:spacing w:before="131"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《淋浴器用水效率限定值及用水效率等级》（GB28378）</w:t>
            </w:r>
          </w:p>
        </w:tc>
      </w:tr>
    </w:tbl>
    <w:p w14:paraId="5E28B1F0">
      <w:pPr>
        <w:pStyle w:val="9"/>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注：1.节能产品认证应依据相关国家标准的最新版本，依据国家标准中二级能效（水效）指标。</w:t>
      </w:r>
    </w:p>
    <w:p w14:paraId="28F295A9">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2</w:t>
      </w:r>
      <w:r>
        <w:rPr>
          <w:rFonts w:hint="eastAsia" w:ascii="宋体" w:hAnsi="宋体" w:eastAsia="宋体" w:cs="宋体"/>
          <w:b/>
          <w:bCs/>
          <w:caps w:val="0"/>
          <w:smallCaps w:val="0"/>
          <w:color w:val="auto"/>
          <w:spacing w:val="0"/>
          <w:w w:val="100"/>
          <w:szCs w:val="21"/>
          <w:highlight w:val="none"/>
        </w:rPr>
        <w:t>.</w:t>
      </w:r>
      <w:r>
        <w:rPr>
          <w:rFonts w:hint="eastAsia" w:ascii="宋体" w:hAnsi="宋体" w:eastAsia="宋体" w:cs="宋体"/>
          <w:b/>
          <w:bCs/>
          <w:caps w:val="0"/>
          <w:smallCaps w:val="0"/>
          <w:color w:val="auto"/>
          <w:spacing w:val="0"/>
          <w:w w:val="100"/>
          <w:szCs w:val="21"/>
          <w:highlight w:val="none"/>
          <w:lang w:eastAsia="zh-CN"/>
        </w:rPr>
        <w:t>以</w:t>
      </w:r>
      <w:r>
        <w:rPr>
          <w:rFonts w:hint="eastAsia" w:ascii="宋体" w:hAnsi="宋体" w:eastAsia="宋体" w:cs="宋体"/>
          <w:b/>
          <w:bCs/>
          <w:caps w:val="0"/>
          <w:smallCaps w:val="0"/>
          <w:color w:val="auto"/>
          <w:spacing w:val="0"/>
          <w:w w:val="100"/>
          <w:szCs w:val="21"/>
          <w:highlight w:val="none"/>
        </w:rPr>
        <w:t>“★”标注的为政府强制采购产品。</w:t>
      </w:r>
    </w:p>
    <w:p w14:paraId="3237F190">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br w:type="page"/>
      </w:r>
      <w:r>
        <w:rPr>
          <w:rFonts w:hint="eastAsia" w:ascii="宋体" w:hAnsi="宋体" w:eastAsia="宋体" w:cs="宋体"/>
          <w:color w:val="auto"/>
          <w:highlight w:val="none"/>
        </w:rPr>
        <w:drawing>
          <wp:inline distT="0" distB="0" distL="114300" distR="114300">
            <wp:extent cx="6117590" cy="8651240"/>
            <wp:effectExtent l="0" t="0" r="16510" b="16510"/>
            <wp:docPr id="10" name="图片 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环境标志产品政府采购品目清单_00"/>
                    <pic:cNvPicPr>
                      <a:picLocks noChangeAspect="1"/>
                    </pic:cNvPicPr>
                  </pic:nvPicPr>
                  <pic:blipFill>
                    <a:blip r:embed="rId23"/>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1" name="图片 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环境标志产品政府采购品目清单_01"/>
                    <pic:cNvPicPr>
                      <a:picLocks noChangeAspect="1"/>
                    </pic:cNvPicPr>
                  </pic:nvPicPr>
                  <pic:blipFill>
                    <a:blip r:embed="rId24"/>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2" name="图片 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环境标志产品政府采购品目清单_02"/>
                    <pic:cNvPicPr>
                      <a:picLocks noChangeAspect="1"/>
                    </pic:cNvPicPr>
                  </pic:nvPicPr>
                  <pic:blipFill>
                    <a:blip r:embed="rId25"/>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4" name="图片 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标志产品政府采购品目清单_03"/>
                    <pic:cNvPicPr>
                      <a:picLocks noChangeAspect="1"/>
                    </pic:cNvPicPr>
                  </pic:nvPicPr>
                  <pic:blipFill>
                    <a:blip r:embed="rId26"/>
                    <a:stretch>
                      <a:fillRect/>
                    </a:stretch>
                  </pic:blipFill>
                  <pic:spPr>
                    <a:xfrm>
                      <a:off x="0" y="0"/>
                      <a:ext cx="6117590" cy="8651240"/>
                    </a:xfrm>
                    <a:prstGeom prst="rect">
                      <a:avLst/>
                    </a:prstGeom>
                    <a:noFill/>
                    <a:ln>
                      <a:noFill/>
                    </a:ln>
                  </pic:spPr>
                </pic:pic>
              </a:graphicData>
            </a:graphic>
          </wp:inline>
        </w:drawing>
      </w:r>
    </w:p>
    <w:p w14:paraId="7EC7D449">
      <w:pPr>
        <w:pStyle w:val="11"/>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sz w:val="32"/>
          <w:szCs w:val="32"/>
          <w:highlight w:val="none"/>
        </w:rPr>
        <w:t>附件</w:t>
      </w:r>
      <w:r>
        <w:rPr>
          <w:rFonts w:hint="eastAsia" w:hAnsi="宋体" w:cs="宋体"/>
          <w:caps w:val="0"/>
          <w:smallCaps w:val="0"/>
          <w:color w:val="auto"/>
          <w:spacing w:val="0"/>
          <w:w w:val="100"/>
          <w:sz w:val="32"/>
          <w:szCs w:val="32"/>
          <w:highlight w:val="none"/>
          <w:lang w:val="en-US" w:eastAsia="zh-CN"/>
        </w:rPr>
        <w:t>5</w:t>
      </w:r>
      <w:r>
        <w:rPr>
          <w:rFonts w:hint="eastAsia" w:ascii="宋体" w:hAnsi="宋体" w:eastAsia="宋体" w:cs="宋体"/>
          <w:caps w:val="0"/>
          <w:smallCaps w:val="0"/>
          <w:color w:val="auto"/>
          <w:spacing w:val="0"/>
          <w:w w:val="100"/>
          <w:sz w:val="32"/>
          <w:szCs w:val="32"/>
          <w:highlight w:val="none"/>
        </w:rPr>
        <w:t>：</w:t>
      </w:r>
    </w:p>
    <w:p w14:paraId="66FAE024">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中小微企业划型标准</w:t>
      </w:r>
    </w:p>
    <w:tbl>
      <w:tblPr>
        <w:tblStyle w:val="18"/>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1E4EB6DF">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315904FA">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0A936C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A0423FF">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3EF79C6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518E8856">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735EF223">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微型</w:t>
            </w:r>
          </w:p>
        </w:tc>
      </w:tr>
      <w:tr w14:paraId="5AA339D8">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6239DF2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3444DA0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A44E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21FB9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5D16A3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EF796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7BEA13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8E93F9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5996D9C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AA9B4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7B7A2D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D28D1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83D71C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06BF3A0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5C937B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11751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0E91B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0D40D1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E5AFB6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70D1560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5C0172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13210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12046B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63E8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E8A88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7590FE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51A9E6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158630A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B0B827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01C51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66D9C3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5C3458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44295F4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60CEE83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Z＜300</w:t>
            </w:r>
          </w:p>
        </w:tc>
      </w:tr>
      <w:tr w14:paraId="54B5497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AE33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1746E4D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F48A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1580F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0F6692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BE9058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X＜5</w:t>
            </w:r>
          </w:p>
        </w:tc>
      </w:tr>
      <w:tr w14:paraId="1414613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A05C512">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CCBD09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48A0D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8C9A5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1B26C39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68A0E38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Y＜1000</w:t>
            </w:r>
          </w:p>
        </w:tc>
      </w:tr>
      <w:tr w14:paraId="6DA0A8A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C754E8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583DC79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199F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8598C7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CDDC47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AC7647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626532C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CD7B6A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37B21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792FA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0E058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7D3AE57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1414DA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3D16A20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99B638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13791B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7F4D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E9457B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002C0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EF510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61D659F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C7E0DB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B86B50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9FDA8E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30597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5DEFF75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2154FB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w:t>
            </w:r>
          </w:p>
        </w:tc>
      </w:tr>
      <w:tr w14:paraId="3C1210C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4E4F00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37BA946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CEDF02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CD1914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389D91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7AD61D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7FE47E6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EA54743">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655B26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242AA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49BA33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2CD689B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5B810B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8F708D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EB7F4E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5AE6AF0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3FD7D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8EB3D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0314EF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6E3E921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2FAF62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AC20BD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5B841D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E28AD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CD302C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2F1149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46450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61FCA09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2A3FC7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401E5E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58C53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9AB0AB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D8CA57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70F7DE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769E31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3784F98">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348CC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7BBA2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4808FA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CB06A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173777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56684BC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C419EB3">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792492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07165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7E197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7DB215B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B1621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5D5FD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AA3BD71">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32C92A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4DBD1B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D41F5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6EB6F1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8B2E9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79BA340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C88BE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D405B5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0F89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6673C8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4DC7A68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712CA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A53EB3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3BCAED6">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E67C04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B43B8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4D67B4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511F4ED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08841D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0E57EC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A0AF04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6FAD11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D48F1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BEFC37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6D9B0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8C2559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20DF0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410267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938F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FA59B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906CB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17B496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117D039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5313E5E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8763808">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2EE5653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8B66C4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A73C83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52A1F34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5E5AB60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3421FBE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D9CD1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BC852D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51383A0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B2C4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672D60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798436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Y＜2000</w:t>
            </w:r>
          </w:p>
        </w:tc>
      </w:tr>
      <w:tr w14:paraId="5457D9C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DA4F8E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3BA070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370EF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94F132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05B81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01FCEDF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77512D9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50FFB2C">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1DEE68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564408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0C40D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6763C0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3EA9D4D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Y＜500</w:t>
            </w:r>
          </w:p>
        </w:tc>
      </w:tr>
      <w:tr w14:paraId="401E5C6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2FCB62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502B07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9DA07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531A5C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FFF2B0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DD94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E7FE7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21E408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381BA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D261A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15FA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02F34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31D65D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9C1691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CB9E1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EB6470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92624E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09DA0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6B18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E4B08A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bl>
    <w:p w14:paraId="3B32C18F">
      <w:pPr>
        <w:spacing w:line="360" w:lineRule="auto"/>
        <w:ind w:firstLine="525" w:firstLineChars="2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25BFBE7">
      <w:pPr>
        <w:pStyle w:val="11"/>
        <w:jc w:val="center"/>
        <w:outlineLvl w:val="0"/>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571219AF">
      <w:pPr>
        <w:pStyle w:val="11"/>
        <w:jc w:val="center"/>
        <w:outlineLvl w:val="0"/>
        <w:rPr>
          <w:rFonts w:hint="eastAsia" w:ascii="宋体" w:hAnsi="宋体" w:eastAsia="宋体" w:cs="宋体"/>
          <w:b/>
          <w:caps w:val="0"/>
          <w:smallCaps w:val="0"/>
          <w:color w:val="auto"/>
          <w:spacing w:val="0"/>
          <w:w w:val="100"/>
          <w:sz w:val="36"/>
          <w:szCs w:val="36"/>
          <w:highlight w:val="none"/>
        </w:rPr>
      </w:pPr>
      <w:bookmarkStart w:id="33" w:name="_Toc14031"/>
      <w:bookmarkStart w:id="34" w:name="_Toc4870"/>
      <w:bookmarkStart w:id="35" w:name="_Toc532545044"/>
      <w:r>
        <w:rPr>
          <w:rFonts w:hint="eastAsia" w:ascii="宋体" w:hAnsi="宋体" w:eastAsia="宋体" w:cs="宋体"/>
          <w:b/>
          <w:caps w:val="0"/>
          <w:smallCaps w:val="0"/>
          <w:color w:val="auto"/>
          <w:spacing w:val="0"/>
          <w:w w:val="100"/>
          <w:sz w:val="36"/>
          <w:highlight w:val="none"/>
        </w:rPr>
        <w:t>第三章  投标人须知</w:t>
      </w:r>
      <w:bookmarkEnd w:id="33"/>
      <w:bookmarkEnd w:id="34"/>
      <w:bookmarkEnd w:id="35"/>
    </w:p>
    <w:p w14:paraId="6F5ABAED">
      <w:pPr>
        <w:pStyle w:val="11"/>
        <w:spacing w:line="720" w:lineRule="auto"/>
        <w:jc w:val="center"/>
        <w:outlineLvl w:val="1"/>
        <w:rPr>
          <w:rFonts w:hint="eastAsia" w:ascii="宋体" w:hAnsi="宋体" w:eastAsia="宋体" w:cs="宋体"/>
          <w:b/>
          <w:caps w:val="0"/>
          <w:smallCaps w:val="0"/>
          <w:color w:val="auto"/>
          <w:spacing w:val="0"/>
          <w:w w:val="100"/>
          <w:sz w:val="30"/>
          <w:szCs w:val="30"/>
          <w:highlight w:val="none"/>
        </w:rPr>
      </w:pPr>
      <w:bookmarkStart w:id="36" w:name="_Toc3896"/>
      <w:r>
        <w:rPr>
          <w:rFonts w:hint="eastAsia" w:ascii="宋体" w:hAnsi="宋体" w:eastAsia="宋体" w:cs="宋体"/>
          <w:b/>
          <w:caps w:val="0"/>
          <w:smallCaps w:val="0"/>
          <w:color w:val="auto"/>
          <w:spacing w:val="0"/>
          <w:w w:val="100"/>
          <w:sz w:val="30"/>
          <w:szCs w:val="30"/>
          <w:highlight w:val="none"/>
        </w:rPr>
        <w:t>第一节 投标人须知前附表</w:t>
      </w:r>
      <w:bookmarkEnd w:id="36"/>
    </w:p>
    <w:tbl>
      <w:tblPr>
        <w:tblStyle w:val="18"/>
        <w:tblW w:w="10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6"/>
        <w:gridCol w:w="1882"/>
        <w:gridCol w:w="7670"/>
      </w:tblGrid>
      <w:tr w14:paraId="5C7D5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4A61A8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条款号</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A539B30">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项目内容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8B7AF1D">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编列内容</w:t>
            </w:r>
          </w:p>
        </w:tc>
      </w:tr>
      <w:tr w14:paraId="26624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4E2752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028FE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37" w:name="_9.2"/>
            <w:bookmarkEnd w:id="37"/>
            <w:bookmarkStart w:id="38" w:name="_5"/>
            <w:bookmarkEnd w:id="38"/>
            <w:bookmarkStart w:id="39" w:name="_8.1"/>
            <w:bookmarkEnd w:id="39"/>
            <w:r>
              <w:rPr>
                <w:rFonts w:hint="eastAsia" w:ascii="宋体" w:hAnsi="宋体" w:eastAsia="宋体" w:cs="宋体"/>
                <w:caps w:val="0"/>
                <w:smallCaps w:val="0"/>
                <w:color w:val="auto"/>
                <w:spacing w:val="0"/>
                <w:w w:val="100"/>
                <w:szCs w:val="21"/>
                <w:highlight w:val="none"/>
              </w:rPr>
              <w:t>是否接受联合体投标</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AD7D46B">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不接受。</w:t>
            </w:r>
          </w:p>
        </w:tc>
      </w:tr>
      <w:tr w14:paraId="02CE4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EFB288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E44DF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联合体投标要求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4D2BF8">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无</w:t>
            </w:r>
          </w:p>
        </w:tc>
      </w:tr>
      <w:tr w14:paraId="0A9A12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C3A28F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1271B6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是否允许转包/分包</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14E07B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☑不允许转包/分包</w:t>
            </w:r>
          </w:p>
          <w:p w14:paraId="15AC6E7C">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□允许转包/分包</w:t>
            </w:r>
          </w:p>
          <w:p w14:paraId="7EFA39D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转包/分包内容：</w:t>
            </w:r>
            <w:r>
              <w:rPr>
                <w:rFonts w:hint="eastAsia" w:ascii="宋体" w:hAnsi="宋体" w:eastAsia="宋体" w:cs="宋体"/>
                <w:caps w:val="0"/>
                <w:smallCaps w:val="0"/>
                <w:color w:val="auto"/>
                <w:spacing w:val="0"/>
                <w:w w:val="100"/>
                <w:szCs w:val="21"/>
                <w:highlight w:val="none"/>
                <w:u w:val="single"/>
                <w:lang w:val="en-US" w:eastAsia="zh-CN"/>
              </w:rPr>
              <w:t xml:space="preserve">                                    。</w:t>
            </w:r>
          </w:p>
          <w:p w14:paraId="5E8544C6">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转包/分包金额或者比例：</w:t>
            </w:r>
            <w:r>
              <w:rPr>
                <w:rFonts w:hint="eastAsia" w:ascii="宋体" w:hAnsi="宋体" w:eastAsia="宋体" w:cs="宋体"/>
                <w:caps w:val="0"/>
                <w:smallCaps w:val="0"/>
                <w:color w:val="auto"/>
                <w:spacing w:val="0"/>
                <w:w w:val="100"/>
                <w:szCs w:val="21"/>
                <w:highlight w:val="none"/>
                <w:u w:val="single"/>
                <w:lang w:val="en-US" w:eastAsia="zh-CN"/>
              </w:rPr>
              <w:t xml:space="preserve">                                    。</w:t>
            </w:r>
          </w:p>
        </w:tc>
      </w:tr>
      <w:tr w14:paraId="26E53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206C56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11.4</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070BBC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媒体发布渠道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EADBB70">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 w:val="28"/>
                <w:szCs w:val="18"/>
                <w:highlight w:val="none"/>
              </w:rPr>
            </w:pPr>
            <w:r>
              <w:rPr>
                <w:rFonts w:hint="eastAsia" w:ascii="宋体" w:hAnsi="宋体" w:eastAsia="宋体" w:cs="宋体"/>
                <w:caps w:val="0"/>
                <w:smallCaps w:val="0"/>
                <w:color w:val="auto"/>
                <w:spacing w:val="0"/>
                <w:w w:val="100"/>
                <w:szCs w:val="21"/>
                <w:highlight w:val="none"/>
              </w:rPr>
              <w:t>与本项目相关的政府采购业务澄清、更正及与之相关的事项将在采购公告中“六、其他补充事宜”中网上查询地址上发布</w:t>
            </w:r>
            <w:r>
              <w:rPr>
                <w:rFonts w:hint="eastAsia" w:ascii="宋体" w:hAnsi="宋体" w:eastAsia="宋体" w:cs="宋体"/>
                <w:caps w:val="0"/>
                <w:smallCaps w:val="0"/>
                <w:color w:val="auto"/>
                <w:spacing w:val="0"/>
                <w:w w:val="100"/>
                <w:kern w:val="0"/>
                <w:szCs w:val="21"/>
                <w:highlight w:val="none"/>
              </w:rPr>
              <w:t>。</w:t>
            </w:r>
          </w:p>
        </w:tc>
      </w:tr>
      <w:tr w14:paraId="60214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2E7DF3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11.6</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F14B1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是否组织标前答疑会</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E658045">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☑不组织召开开标前答疑会</w:t>
            </w:r>
          </w:p>
          <w:p w14:paraId="5F98F50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□组织召开开标前答疑会</w:t>
            </w:r>
          </w:p>
          <w:p w14:paraId="7302F59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会议开始时间：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月</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 xml:space="preserve">日 </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时</w:t>
            </w:r>
            <w:r>
              <w:rPr>
                <w:rFonts w:hint="eastAsia" w:ascii="宋体" w:hAnsi="宋体" w:eastAsia="宋体" w:cs="宋体"/>
                <w:caps w:val="0"/>
                <w:smallCaps w:val="0"/>
                <w:color w:val="auto"/>
                <w:spacing w:val="0"/>
                <w:w w:val="100"/>
                <w:szCs w:val="21"/>
                <w:highlight w:val="none"/>
                <w:u w:val="single"/>
              </w:rPr>
              <w:t xml:space="preserve">  分</w:t>
            </w:r>
            <w:r>
              <w:rPr>
                <w:rFonts w:hint="eastAsia" w:ascii="宋体" w:hAnsi="宋体" w:eastAsia="宋体" w:cs="宋体"/>
                <w:caps w:val="0"/>
                <w:smallCaps w:val="0"/>
                <w:color w:val="auto"/>
                <w:spacing w:val="0"/>
                <w:w w:val="100"/>
                <w:szCs w:val="21"/>
                <w:highlight w:val="none"/>
              </w:rPr>
              <w:t>，逾期后果自负。会议地点：</w:t>
            </w:r>
            <w:r>
              <w:rPr>
                <w:rFonts w:hint="eastAsia" w:ascii="宋体" w:hAnsi="宋体" w:eastAsia="宋体" w:cs="宋体"/>
                <w:caps w:val="0"/>
                <w:smallCaps w:val="0"/>
                <w:color w:val="auto"/>
                <w:spacing w:val="0"/>
                <w:w w:val="100"/>
                <w:szCs w:val="21"/>
                <w:highlight w:val="none"/>
                <w:u w:val="single"/>
              </w:rPr>
              <w:t xml:space="preserve">                 </w:t>
            </w:r>
          </w:p>
        </w:tc>
      </w:tr>
      <w:tr w14:paraId="1C436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6DF30A9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C165EEA">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0" w:name="_13.2"/>
            <w:bookmarkEnd w:id="40"/>
            <w:r>
              <w:rPr>
                <w:rFonts w:hint="eastAsia" w:ascii="宋体" w:hAnsi="宋体" w:eastAsia="宋体" w:cs="宋体"/>
                <w:caps w:val="0"/>
                <w:smallCaps w:val="0"/>
                <w:color w:val="auto"/>
                <w:spacing w:val="0"/>
                <w:w w:val="100"/>
                <w:szCs w:val="21"/>
                <w:highlight w:val="none"/>
              </w:rPr>
              <w:t>资格证明文件组成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7358B8A">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aps w:val="0"/>
                <w:smallCaps w:val="0"/>
                <w:color w:val="auto"/>
                <w:spacing w:val="0"/>
                <w:w w:val="100"/>
                <w:szCs w:val="21"/>
                <w:highlight w:val="none"/>
                <w:lang w:val="en-US" w:eastAsia="zh-CN"/>
              </w:rPr>
              <w:t>必须提供，否则投标文件按无效投标处理</w:t>
            </w:r>
            <w:r>
              <w:rPr>
                <w:rFonts w:hint="eastAsia" w:ascii="宋体" w:hAnsi="宋体" w:eastAsia="宋体" w:cs="宋体"/>
                <w:caps w:val="0"/>
                <w:smallCaps w:val="0"/>
                <w:color w:val="auto"/>
                <w:spacing w:val="0"/>
                <w:w w:val="100"/>
                <w:szCs w:val="21"/>
                <w:highlight w:val="none"/>
                <w:lang w:val="en-US" w:eastAsia="zh-CN"/>
              </w:rPr>
              <w:t>）</w:t>
            </w:r>
          </w:p>
          <w:p w14:paraId="74F3E9E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供应商依法缴纳税收的相关材料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个月的依法缴纳税收的凭据复印件）；依法免税的供应商，必须提供相应文件证明其依法免税。从取得营业执照时间起到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提交截止时间为止不足要求月数的，只需提供从取得营业执照起的依法缴纳税收相应证明文件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2B335253">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供应商依法缴纳社会保障资金的相关材料[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提交截止时间为止不足要求月数的只需提供从取得营业执照起的依法缴纳社会保障资金的相应证明文件]；（</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5C3FE875">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olor w:val="auto"/>
                <w:szCs w:val="21"/>
                <w:highlight w:val="none"/>
              </w:rPr>
              <w:t>4.供应商</w:t>
            </w:r>
            <w:r>
              <w:rPr>
                <w:rFonts w:hint="eastAsia" w:ascii="宋体" w:hAnsi="宋体" w:eastAsia="宋体" w:cs="宋体"/>
                <w:color w:val="auto"/>
                <w:szCs w:val="21"/>
                <w:highlight w:val="none"/>
                <w:u w:val="single"/>
                <w:lang w:val="en-US" w:eastAsia="zh-CN"/>
              </w:rPr>
              <w:t>2024年度</w:t>
            </w:r>
            <w:r>
              <w:rPr>
                <w:rFonts w:hint="eastAsia" w:ascii="宋体" w:hAnsi="宋体" w:eastAsia="宋体" w:cs="宋体"/>
                <w:color w:val="auto"/>
                <w:szCs w:val="21"/>
                <w:highlight w:val="none"/>
              </w:rPr>
              <w:t>财务状况报告</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成立不满一年的</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rPr>
              <w:t>前上</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个月的财务</w:t>
            </w:r>
            <w:r>
              <w:rPr>
                <w:rFonts w:hint="eastAsia" w:ascii="宋体" w:hAnsi="宋体" w:eastAsia="宋体" w:cs="宋体"/>
                <w:color w:val="auto"/>
                <w:szCs w:val="21"/>
                <w:highlight w:val="none"/>
                <w:lang w:eastAsia="zh-CN"/>
              </w:rPr>
              <w:t>状况报告复印件</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。上述财务状况报告包括</w:t>
            </w:r>
            <w:r>
              <w:rPr>
                <w:rFonts w:hint="eastAsia" w:ascii="宋体" w:hAnsi="宋体" w:eastAsia="宋体" w:cs="宋体"/>
                <w:b w:val="0"/>
                <w:bCs w:val="0"/>
                <w:color w:val="auto"/>
                <w:szCs w:val="21"/>
                <w:highlight w:val="none"/>
              </w:rPr>
              <w:t>资产负债表、利润表、现金流量表</w:t>
            </w:r>
            <w:r>
              <w:rPr>
                <w:rFonts w:hint="eastAsia" w:ascii="宋体" w:hAnsi="宋体" w:eastAsia="宋体" w:cs="宋体"/>
                <w:b w:val="0"/>
                <w:bCs w:val="0"/>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w:t>
            </w:r>
            <w:r>
              <w:rPr>
                <w:rFonts w:hint="eastAsia" w:ascii="宋体" w:hAnsi="宋体" w:eastAsia="宋体" w:cs="宋体"/>
                <w:b/>
                <w:color w:val="auto"/>
                <w:szCs w:val="21"/>
                <w:highlight w:val="none"/>
                <w:lang w:eastAsia="zh-CN"/>
              </w:rPr>
              <w:t>无效投标处理</w:t>
            </w:r>
            <w:r>
              <w:rPr>
                <w:rFonts w:hint="eastAsia" w:ascii="宋体" w:hAnsi="宋体" w:eastAsia="宋体" w:cs="宋体"/>
                <w:color w:val="auto"/>
                <w:szCs w:val="21"/>
                <w:highlight w:val="none"/>
              </w:rPr>
              <w:t>）</w:t>
            </w:r>
          </w:p>
          <w:p w14:paraId="66715D0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5.供应商直接控股、管理关系信息表；（</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6BE84059">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6.资格声明函；（</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4A499FF7">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w:t>
            </w:r>
            <w:r>
              <w:rPr>
                <w:rFonts w:hint="eastAsia" w:ascii="宋体" w:hAnsi="宋体" w:eastAsia="宋体" w:cs="宋体"/>
                <w:caps w:val="0"/>
                <w:smallCaps w:val="0"/>
                <w:color w:val="auto"/>
                <w:spacing w:val="0"/>
                <w:w w:val="100"/>
                <w:sz w:val="21"/>
                <w:szCs w:val="21"/>
                <w:highlight w:val="none"/>
              </w:rPr>
              <w:t>本项目为专门面向中小企业采购的项目（</w:t>
            </w:r>
            <w:r>
              <w:rPr>
                <w:rFonts w:hint="eastAsia" w:ascii="宋体" w:hAnsi="宋体" w:cs="宋体"/>
                <w:caps w:val="0"/>
                <w:smallCaps w:val="0"/>
                <w:color w:val="auto"/>
                <w:spacing w:val="0"/>
                <w:w w:val="100"/>
                <w:sz w:val="21"/>
                <w:szCs w:val="21"/>
                <w:highlight w:val="none"/>
                <w:lang w:eastAsia="zh-CN"/>
              </w:rPr>
              <w:t>产品制造</w:t>
            </w:r>
            <w:r>
              <w:rPr>
                <w:rFonts w:hint="eastAsia" w:ascii="宋体" w:hAnsi="宋体" w:eastAsia="宋体" w:cs="宋体"/>
                <w:caps w:val="0"/>
                <w:smallCaps w:val="0"/>
                <w:color w:val="auto"/>
                <w:spacing w:val="0"/>
                <w:w w:val="100"/>
                <w:sz w:val="21"/>
                <w:szCs w:val="21"/>
                <w:highlight w:val="none"/>
              </w:rPr>
              <w:t>商</w:t>
            </w:r>
            <w:r>
              <w:rPr>
                <w:rFonts w:hint="eastAsia" w:ascii="宋体" w:hAnsi="宋体" w:eastAsia="宋体" w:cs="宋体"/>
                <w:caps w:val="0"/>
                <w:smallCaps w:val="0"/>
                <w:color w:val="auto"/>
                <w:spacing w:val="0"/>
                <w:w w:val="100"/>
                <w:sz w:val="21"/>
                <w:szCs w:val="21"/>
                <w:highlight w:val="none"/>
              </w:rPr>
              <w:t>应为中小微企业或监狱企业或残疾人福利性单位)</w:t>
            </w:r>
            <w:r>
              <w:rPr>
                <w:rFonts w:hint="eastAsia" w:ascii="宋体" w:hAnsi="宋体" w:cs="宋体"/>
                <w:bCs/>
                <w:color w:val="auto"/>
                <w:szCs w:val="21"/>
                <w:highlight w:val="none"/>
              </w:rPr>
              <w:t>。</w:t>
            </w:r>
            <w:r>
              <w:rPr>
                <w:rFonts w:hint="eastAsia" w:ascii="宋体" w:hAnsi="宋体" w:eastAsia="宋体" w:cs="宋体"/>
                <w:b/>
                <w:bCs/>
                <w:color w:val="auto"/>
                <w:szCs w:val="21"/>
                <w:highlight w:val="none"/>
              </w:rPr>
              <w:t>[供应商必须在</w:t>
            </w:r>
            <w:r>
              <w:rPr>
                <w:rFonts w:hint="eastAsia" w:ascii="宋体" w:hAnsi="宋体" w:eastAsia="宋体" w:cs="宋体"/>
                <w:b/>
                <w:bCs/>
                <w:color w:val="auto"/>
                <w:szCs w:val="21"/>
                <w:highlight w:val="none"/>
                <w:lang w:eastAsia="zh-CN"/>
              </w:rPr>
              <w:t>投标</w:t>
            </w:r>
            <w:r>
              <w:rPr>
                <w:rFonts w:hint="eastAsia" w:ascii="宋体" w:hAnsi="宋体" w:eastAsia="宋体" w:cs="宋体"/>
                <w:b/>
                <w:bCs/>
                <w:color w:val="auto"/>
                <w:szCs w:val="21"/>
                <w:highlight w:val="none"/>
              </w:rPr>
              <w:t>文件中提供《中小企业声明函（</w:t>
            </w:r>
            <w:r>
              <w:rPr>
                <w:rFonts w:hint="eastAsia" w:ascii="宋体" w:hAnsi="宋体" w:eastAsia="宋体" w:cs="宋体"/>
                <w:b/>
                <w:bCs/>
                <w:color w:val="auto"/>
                <w:szCs w:val="21"/>
                <w:highlight w:val="none"/>
                <w:lang w:eastAsia="zh-CN"/>
              </w:rPr>
              <w:t>货物</w:t>
            </w:r>
            <w:r>
              <w:rPr>
                <w:rFonts w:hint="eastAsia" w:ascii="宋体" w:hAnsi="宋体" w:eastAsia="宋体" w:cs="宋体"/>
                <w:b/>
                <w:bCs/>
                <w:color w:val="auto"/>
                <w:szCs w:val="21"/>
                <w:highlight w:val="none"/>
              </w:rPr>
              <w:t>）》或残疾人福利性单位声明函或监狱企业证明材料]</w:t>
            </w:r>
          </w:p>
          <w:p w14:paraId="25E5C38E">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8.除</w:t>
            </w:r>
            <w:r>
              <w:rPr>
                <w:rFonts w:hint="eastAsia" w:ascii="宋体" w:hAnsi="宋体" w:eastAsia="宋体" w:cs="宋体"/>
                <w:caps w:val="0"/>
                <w:smallCaps w:val="0"/>
                <w:color w:val="auto"/>
                <w:spacing w:val="0"/>
                <w:w w:val="100"/>
                <w:szCs w:val="21"/>
                <w:highlight w:val="none"/>
                <w:lang w:eastAsia="zh-CN"/>
              </w:rPr>
              <w:t>招标</w:t>
            </w:r>
            <w:r>
              <w:rPr>
                <w:rFonts w:hint="eastAsia" w:ascii="宋体" w:hAnsi="宋体" w:eastAsia="宋体" w:cs="宋体"/>
                <w:caps w:val="0"/>
                <w:smallCaps w:val="0"/>
                <w:color w:val="auto"/>
                <w:spacing w:val="0"/>
                <w:w w:val="100"/>
                <w:szCs w:val="21"/>
                <w:highlight w:val="none"/>
              </w:rPr>
              <w:t>文件规定必须提供以外，供应商认为需要提供的其他证明材料。（如有，请提供）</w:t>
            </w:r>
          </w:p>
          <w:p w14:paraId="0D2D7E1F">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注：</w:t>
            </w:r>
          </w:p>
          <w:p w14:paraId="7AA038B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以上标明“必须提供”的材料属于复印件的扫描件的，必须加盖供应商电子公章，否则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p>
        </w:tc>
      </w:tr>
      <w:tr w14:paraId="05B1C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1CA8931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C6FA64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1" w:name="_13.3"/>
            <w:bookmarkEnd w:id="41"/>
            <w:r>
              <w:rPr>
                <w:rFonts w:hint="eastAsia" w:ascii="宋体" w:hAnsi="宋体" w:eastAsia="宋体" w:cs="宋体"/>
                <w:caps w:val="0"/>
                <w:smallCaps w:val="0"/>
                <w:color w:val="auto"/>
                <w:spacing w:val="0"/>
                <w:w w:val="100"/>
                <w:szCs w:val="21"/>
                <w:highlight w:val="none"/>
              </w:rPr>
              <w:t>商务文件组成</w:t>
            </w:r>
          </w:p>
          <w:p w14:paraId="6112F04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122FA">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无串通投标行为的承诺函；（</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5C9F8AAB">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法定代表人身份证明及法定代表人有效身份证正反面复印件；（</w:t>
            </w:r>
            <w:r>
              <w:rPr>
                <w:rFonts w:hint="eastAsia" w:ascii="宋体" w:hAnsi="宋体" w:eastAsia="宋体" w:cs="宋体"/>
                <w:b/>
                <w:bCs/>
                <w:caps w:val="0"/>
                <w:smallCaps w:val="0"/>
                <w:color w:val="auto"/>
                <w:spacing w:val="0"/>
                <w:w w:val="100"/>
                <w:szCs w:val="21"/>
                <w:highlight w:val="none"/>
              </w:rPr>
              <w:t>除自然人投标外</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8BD09E">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法定代表人授权委托书及委托代理人有效身份证正反面复印件；（</w:t>
            </w:r>
            <w:r>
              <w:rPr>
                <w:rFonts w:hint="eastAsia" w:ascii="宋体" w:hAnsi="宋体" w:eastAsia="宋体" w:cs="宋体"/>
                <w:b/>
                <w:caps w:val="0"/>
                <w:smallCaps w:val="0"/>
                <w:color w:val="auto"/>
                <w:spacing w:val="0"/>
                <w:w w:val="100"/>
                <w:szCs w:val="21"/>
                <w:highlight w:val="none"/>
              </w:rPr>
              <w:t>委托时必须提供，否则作无效投标处理</w:t>
            </w:r>
            <w:r>
              <w:rPr>
                <w:rFonts w:hint="eastAsia" w:ascii="宋体" w:hAnsi="宋体" w:eastAsia="宋体" w:cs="宋体"/>
                <w:caps w:val="0"/>
                <w:smallCaps w:val="0"/>
                <w:color w:val="auto"/>
                <w:spacing w:val="0"/>
                <w:w w:val="100"/>
                <w:szCs w:val="21"/>
                <w:highlight w:val="none"/>
              </w:rPr>
              <w:t>）</w:t>
            </w:r>
          </w:p>
          <w:p w14:paraId="2171417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商务条款偏离表；（</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D01007">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5.投标人类似业绩的证明文件（如有要求）；</w:t>
            </w:r>
          </w:p>
          <w:p w14:paraId="7BFCD44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6.</w:t>
            </w:r>
            <w:r>
              <w:rPr>
                <w:rFonts w:hint="eastAsia" w:ascii="宋体" w:hAnsi="宋体" w:eastAsia="宋体" w:cs="宋体"/>
                <w:caps w:val="0"/>
                <w:smallCaps w:val="0"/>
                <w:color w:val="auto"/>
                <w:spacing w:val="0"/>
                <w:w w:val="100"/>
                <w:szCs w:val="21"/>
                <w:highlight w:val="none"/>
              </w:rPr>
              <w:t>除招标文件规定必须提供以外，投标人认为需要提供的其他证明材料。（投标人根据“第二章 采购需求”及“第四章 评标方法及评标标准”提供有关证明材料）。</w:t>
            </w:r>
          </w:p>
          <w:p w14:paraId="48CDBC61">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 xml:space="preserve">注： </w:t>
            </w:r>
          </w:p>
          <w:p w14:paraId="67B864F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olor w:val="auto"/>
                <w:highlight w:val="none"/>
              </w:rPr>
              <w:t>1.法定代表人和委托代理人必须在授权委托书上</w:t>
            </w:r>
            <w:r>
              <w:rPr>
                <w:rFonts w:hint="eastAsia" w:ascii="宋体" w:hAnsi="宋体" w:eastAsia="宋体" w:cs="宋体"/>
                <w:b/>
                <w:color w:val="auto"/>
                <w:highlight w:val="none"/>
                <w:lang w:eastAsia="zh-CN"/>
              </w:rPr>
              <w:t>签字</w:t>
            </w:r>
            <w:r>
              <w:rPr>
                <w:rFonts w:hint="eastAsia" w:ascii="宋体" w:hAnsi="宋体" w:eastAsia="宋体" w:cs="宋体"/>
                <w:b/>
                <w:bCs/>
                <w:color w:val="auto"/>
                <w:szCs w:val="21"/>
                <w:highlight w:val="none"/>
              </w:rPr>
              <w:t>，</w:t>
            </w:r>
            <w:r>
              <w:rPr>
                <w:rFonts w:hint="eastAsia" w:ascii="宋体" w:hAnsi="宋体" w:eastAsia="宋体" w:cs="宋体"/>
                <w:b/>
                <w:bCs/>
                <w:caps w:val="0"/>
                <w:smallCaps w:val="0"/>
                <w:color w:val="auto"/>
                <w:spacing w:val="0"/>
                <w:w w:val="100"/>
                <w:szCs w:val="21"/>
                <w:highlight w:val="none"/>
              </w:rPr>
              <w:t>并加盖投标人公章，否则作无效投标处理。</w:t>
            </w:r>
          </w:p>
          <w:p w14:paraId="1649BF6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2CDE5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restart"/>
            <w:tcBorders>
              <w:left w:val="single" w:color="auto" w:sz="4" w:space="0"/>
              <w:right w:val="single" w:color="auto" w:sz="4" w:space="0"/>
            </w:tcBorders>
            <w:noWrap w:val="0"/>
            <w:vAlign w:val="center"/>
          </w:tcPr>
          <w:p w14:paraId="0DF5F9F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D26C7F">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2" w:name="_13.4"/>
            <w:bookmarkEnd w:id="42"/>
            <w:r>
              <w:rPr>
                <w:rFonts w:hint="eastAsia" w:ascii="宋体" w:hAnsi="宋体" w:eastAsia="宋体" w:cs="宋体"/>
                <w:caps w:val="0"/>
                <w:smallCaps w:val="0"/>
                <w:color w:val="auto"/>
                <w:spacing w:val="0"/>
                <w:w w:val="100"/>
                <w:szCs w:val="21"/>
                <w:highlight w:val="none"/>
              </w:rPr>
              <w:t>技术文件组成</w:t>
            </w:r>
          </w:p>
          <w:p w14:paraId="3A2037F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5419F12">
            <w:pPr>
              <w:spacing w:line="420" w:lineRule="exact"/>
              <w:rPr>
                <w:rFonts w:hint="eastAsia" w:ascii="宋体" w:hAnsi="宋体" w:cs="宋体"/>
                <w:b/>
                <w:bCs/>
                <w:color w:val="auto"/>
                <w:szCs w:val="21"/>
                <w:highlight w:val="none"/>
              </w:rPr>
            </w:pPr>
            <w:r>
              <w:rPr>
                <w:rFonts w:hint="eastAsia" w:ascii="宋体" w:hAnsi="宋体" w:cs="宋体"/>
                <w:color w:val="auto"/>
                <w:szCs w:val="21"/>
                <w:highlight w:val="none"/>
              </w:rPr>
              <w:t>1.技术需求偏离表；</w:t>
            </w:r>
            <w:r>
              <w:rPr>
                <w:rFonts w:hint="eastAsia" w:ascii="宋体" w:hAnsi="宋体" w:cs="宋体"/>
                <w:b/>
                <w:bCs/>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文件按无效</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处理）</w:t>
            </w:r>
          </w:p>
          <w:p w14:paraId="18C54A8F">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供货</w:t>
            </w:r>
            <w:r>
              <w:rPr>
                <w:rFonts w:hint="eastAsia" w:ascii="宋体" w:hAnsi="宋体" w:cs="宋体"/>
                <w:color w:val="auto"/>
                <w:szCs w:val="21"/>
                <w:highlight w:val="none"/>
              </w:rPr>
              <w:t>清单；（</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805EE78">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.售后服务方案；（</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18D7F2C1">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.项目实施人员一览表；（</w:t>
            </w:r>
            <w:r>
              <w:rPr>
                <w:rFonts w:hint="eastAsia" w:ascii="宋体" w:hAnsi="宋体" w:cs="宋体"/>
                <w:color w:val="auto"/>
                <w:szCs w:val="21"/>
                <w:highlight w:val="none"/>
                <w:lang w:eastAsia="zh-CN"/>
              </w:rPr>
              <w:t>如有，请提供</w:t>
            </w:r>
            <w:r>
              <w:rPr>
                <w:rFonts w:hint="eastAsia" w:ascii="宋体" w:hAnsi="宋体" w:cs="宋体"/>
                <w:color w:val="auto"/>
                <w:szCs w:val="21"/>
                <w:highlight w:val="none"/>
              </w:rPr>
              <w:t>）</w:t>
            </w:r>
          </w:p>
          <w:p w14:paraId="74E94149">
            <w:pPr>
              <w:spacing w:line="420" w:lineRule="exact"/>
              <w:rPr>
                <w:rFonts w:hint="eastAsia" w:ascii="宋体" w:hAnsi="宋体" w:eastAsia="宋体" w:cs="宋体"/>
                <w:bCs/>
                <w:caps w:val="0"/>
                <w:smallCaps w:val="0"/>
                <w:color w:val="auto"/>
                <w:spacing w:val="0"/>
                <w:w w:val="100"/>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.供应商认为需要提供的其他有关资料（由供应商根据评标办法自行编写）。</w:t>
            </w:r>
          </w:p>
          <w:p w14:paraId="2B2E438E">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注：</w:t>
            </w:r>
          </w:p>
          <w:p w14:paraId="15565C98">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4FBE6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continue"/>
            <w:tcBorders>
              <w:left w:val="single" w:color="auto" w:sz="4" w:space="0"/>
              <w:bottom w:val="single" w:color="auto" w:sz="4" w:space="0"/>
              <w:right w:val="single" w:color="auto" w:sz="4" w:space="0"/>
            </w:tcBorders>
            <w:noWrap w:val="0"/>
            <w:vAlign w:val="center"/>
          </w:tcPr>
          <w:p w14:paraId="641F5E8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A9ACBF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报价文件组成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D9614DD">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投标函；</w:t>
            </w:r>
            <w:r>
              <w:rPr>
                <w:rFonts w:hint="eastAsia" w:ascii="宋体" w:hAnsi="宋体" w:eastAsia="宋体" w:cs="宋体"/>
                <w:b/>
                <w:caps w:val="0"/>
                <w:smallCaps w:val="0"/>
                <w:color w:val="auto"/>
                <w:spacing w:val="0"/>
                <w:w w:val="100"/>
                <w:szCs w:val="21"/>
                <w:highlight w:val="none"/>
              </w:rPr>
              <w:t>（必须提供，否则作无效投标处理）</w:t>
            </w:r>
          </w:p>
          <w:p w14:paraId="5F37EAB6">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开标一览表</w:t>
            </w:r>
            <w:r>
              <w:rPr>
                <w:rFonts w:hint="eastAsia" w:ascii="宋体" w:hAnsi="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tc>
      </w:tr>
      <w:tr w14:paraId="3824F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B08327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DA6BF6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3" w:name="_16.2"/>
            <w:bookmarkEnd w:id="43"/>
            <w:r>
              <w:rPr>
                <w:rFonts w:hint="eastAsia" w:ascii="宋体" w:hAnsi="宋体" w:eastAsia="宋体" w:cs="宋体"/>
                <w:caps w:val="0"/>
                <w:smallCaps w:val="0"/>
                <w:color w:val="auto"/>
                <w:spacing w:val="0"/>
                <w:w w:val="100"/>
                <w:szCs w:val="21"/>
                <w:highlight w:val="none"/>
              </w:rPr>
              <w:t>投标报价要求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B011C4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p>
          <w:p w14:paraId="4B76414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（采购需求另有约定的，从其约定）</w:t>
            </w:r>
          </w:p>
        </w:tc>
      </w:tr>
      <w:tr w14:paraId="5815C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9923B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183F2E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4" w:name="_17.1"/>
            <w:bookmarkEnd w:id="44"/>
            <w:r>
              <w:rPr>
                <w:rFonts w:hint="eastAsia" w:ascii="宋体" w:hAnsi="宋体" w:eastAsia="宋体" w:cs="宋体"/>
                <w:caps w:val="0"/>
                <w:smallCaps w:val="0"/>
                <w:color w:val="auto"/>
                <w:spacing w:val="0"/>
                <w:w w:val="100"/>
                <w:szCs w:val="21"/>
                <w:highlight w:val="none"/>
              </w:rPr>
              <w:t>投标有效期</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C799D1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自投标截止之日起</w:t>
            </w:r>
            <w:r>
              <w:rPr>
                <w:rFonts w:hint="eastAsia" w:ascii="宋体" w:hAnsi="宋体" w:eastAsia="宋体" w:cs="宋体"/>
                <w:caps w:val="0"/>
                <w:smallCaps w:val="0"/>
                <w:color w:val="auto"/>
                <w:spacing w:val="0"/>
                <w:w w:val="100"/>
                <w:szCs w:val="21"/>
                <w:highlight w:val="none"/>
                <w:u w:val="single"/>
                <w:lang w:val="en-US" w:eastAsia="zh-CN"/>
              </w:rPr>
              <w:t>90</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日。</w:t>
            </w:r>
          </w:p>
        </w:tc>
      </w:tr>
      <w:tr w14:paraId="65061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E76EA0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18</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BA6F4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5" w:name="_18"/>
            <w:bookmarkEnd w:id="45"/>
            <w:r>
              <w:rPr>
                <w:rFonts w:hint="eastAsia" w:ascii="宋体" w:hAnsi="宋体" w:eastAsia="宋体" w:cs="宋体"/>
                <w:caps w:val="0"/>
                <w:smallCaps w:val="0"/>
                <w:color w:val="auto"/>
                <w:spacing w:val="0"/>
                <w:w w:val="100"/>
                <w:szCs w:val="21"/>
                <w:highlight w:val="none"/>
              </w:rPr>
              <w:t>投标保证金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7A13947">
            <w:pPr>
              <w:keepNext w:val="0"/>
              <w:keepLines w:val="0"/>
              <w:pageBreakBefore w:val="0"/>
              <w:widowControl w:val="0"/>
              <w:kinsoku/>
              <w:wordWrap/>
              <w:overflowPunct/>
              <w:topLinePunct w:val="0"/>
              <w:autoSpaceDE w:val="0"/>
              <w:autoSpaceDN w:val="0"/>
              <w:bidi w:val="0"/>
              <w:adjustRightInd/>
              <w:snapToGrid w:val="0"/>
              <w:spacing w:line="360" w:lineRule="auto"/>
              <w:jc w:val="left"/>
              <w:textAlignment w:val="bottom"/>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szCs w:val="21"/>
                <w:highlight w:val="none"/>
              </w:rPr>
              <w:t>本项目不收取</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w:t>
            </w:r>
          </w:p>
        </w:tc>
      </w:tr>
      <w:tr w14:paraId="7345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70000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B839D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投标文件编制要求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465B35B">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投标文件应按报价文件、资格证明文件、商务文件、技术文件分别编制，报价文件、资格证明文件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商务文件、技术文件分别生成电子文件。</w:t>
            </w:r>
          </w:p>
        </w:tc>
      </w:tr>
      <w:tr w14:paraId="6B917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3DB5C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20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69D710B">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备份投标文件</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28E271">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本项目不接受</w:t>
            </w:r>
            <w:r>
              <w:rPr>
                <w:rFonts w:hint="eastAsia" w:ascii="宋体" w:hAnsi="宋体" w:eastAsia="宋体" w:cs="宋体"/>
                <w:caps w:val="0"/>
                <w:smallCaps w:val="0"/>
                <w:color w:val="auto"/>
                <w:spacing w:val="0"/>
                <w:w w:val="100"/>
                <w:sz w:val="21"/>
                <w:highlight w:val="none"/>
              </w:rPr>
              <w:t>以介质存储的数据电文形式的电子备份</w:t>
            </w:r>
            <w:r>
              <w:rPr>
                <w:rFonts w:hint="eastAsia" w:ascii="宋体" w:hAnsi="宋体" w:eastAsia="宋体" w:cs="宋体"/>
                <w:caps w:val="0"/>
                <w:smallCaps w:val="0"/>
                <w:color w:val="auto"/>
                <w:spacing w:val="0"/>
                <w:w w:val="100"/>
                <w:sz w:val="21"/>
                <w:highlight w:val="none"/>
                <w:lang w:eastAsia="zh-CN"/>
              </w:rPr>
              <w:t>投标文件。</w:t>
            </w:r>
          </w:p>
        </w:tc>
      </w:tr>
      <w:tr w14:paraId="4DCAB7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555491C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A167EF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6" w:name="_21.1"/>
            <w:bookmarkEnd w:id="46"/>
            <w:r>
              <w:rPr>
                <w:rFonts w:hint="eastAsia" w:ascii="宋体" w:hAnsi="宋体" w:eastAsia="宋体" w:cs="宋体"/>
                <w:caps w:val="0"/>
                <w:smallCaps w:val="0"/>
                <w:color w:val="auto"/>
                <w:spacing w:val="0"/>
                <w:w w:val="100"/>
                <w:szCs w:val="21"/>
                <w:highlight w:val="none"/>
              </w:rPr>
              <w:t>投标截止时间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DC8A3A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详见招标公告</w:t>
            </w:r>
          </w:p>
        </w:tc>
      </w:tr>
      <w:tr w14:paraId="4E956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5063D0B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3DB667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投标文件提交起止时间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129EF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61724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03FDFA5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813CB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92685A7">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726CC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738FA24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05F29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投标人递交投标样品截止时间及地点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8E97E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时间：</w:t>
            </w:r>
            <w:r>
              <w:rPr>
                <w:rFonts w:hint="eastAsia" w:ascii="宋体" w:hAnsi="宋体" w:eastAsia="宋体" w:cs="宋体"/>
                <w:bCs/>
                <w:caps w:val="0"/>
                <w:smallCaps w:val="0"/>
                <w:color w:val="auto"/>
                <w:spacing w:val="0"/>
                <w:w w:val="100"/>
                <w:szCs w:val="21"/>
                <w:highlight w:val="none"/>
                <w:u w:val="single"/>
              </w:rPr>
              <w:t>/年/月 /日/ 时 /分</w:t>
            </w:r>
            <w:r>
              <w:rPr>
                <w:rFonts w:hint="eastAsia" w:ascii="宋体" w:hAnsi="宋体" w:eastAsia="宋体" w:cs="宋体"/>
                <w:bCs/>
                <w:caps w:val="0"/>
                <w:smallCaps w:val="0"/>
                <w:color w:val="auto"/>
                <w:spacing w:val="0"/>
                <w:w w:val="100"/>
                <w:szCs w:val="21"/>
                <w:highlight w:val="none"/>
              </w:rPr>
              <w:t>（北京时间）</w:t>
            </w:r>
          </w:p>
          <w:p w14:paraId="52677A2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地点：</w:t>
            </w:r>
            <w:r>
              <w:rPr>
                <w:rFonts w:hint="eastAsia" w:ascii="宋体" w:hAnsi="宋体" w:eastAsia="宋体" w:cs="宋体"/>
                <w:bCs/>
                <w:caps w:val="0"/>
                <w:smallCaps w:val="0"/>
                <w:color w:val="auto"/>
                <w:spacing w:val="0"/>
                <w:w w:val="100"/>
                <w:szCs w:val="21"/>
                <w:highlight w:val="none"/>
                <w:u w:val="single"/>
              </w:rPr>
              <w:t xml:space="preserve"> /  </w:t>
            </w:r>
          </w:p>
        </w:tc>
      </w:tr>
      <w:tr w14:paraId="089BB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F393E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4DF0E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7" w:name="_23"/>
            <w:bookmarkEnd w:id="47"/>
            <w:r>
              <w:rPr>
                <w:rFonts w:hint="eastAsia" w:ascii="宋体" w:hAnsi="宋体" w:eastAsia="宋体" w:cs="宋体"/>
                <w:caps w:val="0"/>
                <w:smallCaps w:val="0"/>
                <w:color w:val="auto"/>
                <w:spacing w:val="0"/>
                <w:w w:val="100"/>
                <w:szCs w:val="21"/>
                <w:highlight w:val="none"/>
              </w:rPr>
              <w:t>开标时间、地点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064874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详见招标公告 </w:t>
            </w:r>
          </w:p>
        </w:tc>
      </w:tr>
      <w:tr w14:paraId="46FF5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0D12D80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25.3（2）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762CDF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8" w:name="_25.3"/>
            <w:bookmarkEnd w:id="48"/>
            <w:r>
              <w:rPr>
                <w:rFonts w:hint="eastAsia" w:ascii="宋体" w:hAnsi="宋体" w:eastAsia="宋体" w:cs="宋体"/>
                <w:caps w:val="0"/>
                <w:smallCaps w:val="0"/>
                <w:color w:val="auto"/>
                <w:spacing w:val="0"/>
                <w:w w:val="100"/>
                <w:szCs w:val="21"/>
                <w:highlight w:val="none"/>
              </w:rPr>
              <w:t>投标人信用查询渠道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1A5C0D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采购人或者采购代理机构在资格审查结束前，对投标人进行信用查询。</w:t>
            </w:r>
          </w:p>
          <w:p w14:paraId="6830C3D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查询渠道：“信用中国”网站(www.creditchina.gov.cn) 、中国政府采购网(www.ccgp.gov.cn)。</w:t>
            </w:r>
          </w:p>
        </w:tc>
      </w:tr>
      <w:tr w14:paraId="6E9B7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06" w:type="dxa"/>
            <w:vMerge w:val="continue"/>
            <w:tcBorders>
              <w:left w:val="single" w:color="auto" w:sz="4" w:space="0"/>
              <w:right w:val="single" w:color="auto" w:sz="4" w:space="0"/>
            </w:tcBorders>
            <w:noWrap w:val="0"/>
            <w:vAlign w:val="center"/>
          </w:tcPr>
          <w:p w14:paraId="61DC535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E4783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信用查询截止时点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08342F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资格审查结束前</w:t>
            </w:r>
          </w:p>
        </w:tc>
      </w:tr>
      <w:tr w14:paraId="2842B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806" w:type="dxa"/>
            <w:vMerge w:val="continue"/>
            <w:tcBorders>
              <w:left w:val="single" w:color="auto" w:sz="4" w:space="0"/>
              <w:right w:val="single" w:color="auto" w:sz="4" w:space="0"/>
            </w:tcBorders>
            <w:noWrap w:val="0"/>
            <w:vAlign w:val="center"/>
          </w:tcPr>
          <w:p w14:paraId="1D1CB38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610742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查询记录和证据留存方式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340771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在查询网站中直接打印查询记录，截图另存为电子文档作为评审资料保存。</w:t>
            </w:r>
          </w:p>
        </w:tc>
      </w:tr>
      <w:tr w14:paraId="64B3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5AFA189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B13F95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信用信息使用规则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304E41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eastAsia="宋体" w:cs="宋体"/>
                <w:caps w:val="0"/>
                <w:smallCaps w:val="0"/>
                <w:color w:val="auto"/>
                <w:spacing w:val="0"/>
                <w:w w:val="100"/>
                <w:sz w:val="22"/>
                <w:szCs w:val="22"/>
                <w:highlight w:val="none"/>
              </w:rPr>
              <w:t>应当拒绝其参与政府采购活动</w:t>
            </w:r>
            <w:r>
              <w:rPr>
                <w:rFonts w:hint="eastAsia" w:ascii="宋体" w:hAnsi="宋体" w:eastAsia="宋体" w:cs="宋体"/>
                <w:caps w:val="0"/>
                <w:smallCaps w:val="0"/>
                <w:color w:val="auto"/>
                <w:spacing w:val="0"/>
                <w:w w:val="10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7E6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A1460C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77D25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9" w:name="_28.3"/>
            <w:bookmarkEnd w:id="49"/>
            <w:bookmarkStart w:id="50" w:name="_26"/>
            <w:bookmarkEnd w:id="50"/>
            <w:r>
              <w:rPr>
                <w:rFonts w:hint="eastAsia" w:ascii="宋体" w:hAnsi="宋体" w:eastAsia="宋体" w:cs="宋体"/>
                <w:caps w:val="0"/>
                <w:smallCaps w:val="0"/>
                <w:color w:val="auto"/>
                <w:spacing w:val="0"/>
                <w:w w:val="100"/>
                <w:szCs w:val="21"/>
                <w:highlight w:val="none"/>
              </w:rPr>
              <w:t>评标方法</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5C16FD8">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综合评分法</w:t>
            </w:r>
          </w:p>
          <w:p w14:paraId="67B6F9A6">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□最低评标价法</w:t>
            </w:r>
          </w:p>
        </w:tc>
      </w:tr>
      <w:tr w14:paraId="6FB56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06" w:type="dxa"/>
            <w:tcBorders>
              <w:top w:val="single" w:color="auto" w:sz="4" w:space="0"/>
              <w:left w:val="single" w:color="auto" w:sz="4" w:space="0"/>
              <w:right w:val="single" w:color="auto" w:sz="4" w:space="0"/>
            </w:tcBorders>
            <w:noWrap w:val="0"/>
            <w:vAlign w:val="center"/>
          </w:tcPr>
          <w:p w14:paraId="3BB4D504">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29.2</w:t>
            </w:r>
          </w:p>
        </w:tc>
        <w:tc>
          <w:tcPr>
            <w:tcW w:w="1882" w:type="dxa"/>
            <w:tcBorders>
              <w:top w:val="single" w:color="auto" w:sz="4" w:space="0"/>
              <w:left w:val="single" w:color="auto" w:sz="4" w:space="0"/>
              <w:right w:val="single" w:color="auto" w:sz="4" w:space="0"/>
            </w:tcBorders>
            <w:noWrap w:val="0"/>
            <w:vAlign w:val="center"/>
          </w:tcPr>
          <w:p w14:paraId="4FCE610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1" w:name="_29.2.2（2）"/>
            <w:bookmarkEnd w:id="51"/>
            <w:r>
              <w:rPr>
                <w:rFonts w:hint="eastAsia" w:ascii="宋体" w:hAnsi="宋体" w:eastAsia="宋体" w:cs="宋体"/>
                <w:caps w:val="0"/>
                <w:smallCaps w:val="0"/>
                <w:color w:val="auto"/>
                <w:spacing w:val="0"/>
                <w:w w:val="100"/>
                <w:szCs w:val="21"/>
                <w:highlight w:val="none"/>
              </w:rPr>
              <w:t>允许负偏离项</w:t>
            </w:r>
          </w:p>
        </w:tc>
        <w:tc>
          <w:tcPr>
            <w:tcW w:w="7670" w:type="dxa"/>
            <w:tcBorders>
              <w:top w:val="single" w:color="auto" w:sz="4" w:space="0"/>
              <w:left w:val="single" w:color="auto" w:sz="4" w:space="0"/>
              <w:right w:val="single" w:color="auto" w:sz="4" w:space="0"/>
            </w:tcBorders>
            <w:noWrap w:val="0"/>
            <w:vAlign w:val="center"/>
          </w:tcPr>
          <w:p w14:paraId="76DE17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 w:val="21"/>
                <w:szCs w:val="21"/>
                <w:highlight w:val="none"/>
              </w:rPr>
            </w:pPr>
            <w:r>
              <w:rPr>
                <w:rFonts w:hint="eastAsia" w:ascii="宋体" w:hAnsi="宋体" w:eastAsia="宋体" w:cs="宋体"/>
                <w:b/>
                <w:caps w:val="0"/>
                <w:smallCaps w:val="0"/>
                <w:color w:val="auto"/>
                <w:spacing w:val="0"/>
                <w:w w:val="100"/>
                <w:sz w:val="21"/>
                <w:szCs w:val="21"/>
                <w:highlight w:val="none"/>
              </w:rPr>
              <w:t>商务条款评审中允许负偏离的条款数为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0</w:t>
            </w:r>
            <w:r>
              <w:rPr>
                <w:rFonts w:hint="eastAsia" w:ascii="宋体" w:hAnsi="宋体" w:eastAsia="宋体" w:cs="宋体"/>
                <w:b/>
                <w:caps w:val="0"/>
                <w:smallCaps w:val="0"/>
                <w:color w:val="auto"/>
                <w:spacing w:val="0"/>
                <w:w w:val="100"/>
                <w:sz w:val="21"/>
                <w:szCs w:val="21"/>
                <w:highlight w:val="none"/>
              </w:rPr>
              <w:t>项。</w:t>
            </w:r>
          </w:p>
          <w:p w14:paraId="7F5FBFD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 w:val="21"/>
                <w:szCs w:val="21"/>
                <w:highlight w:val="none"/>
              </w:rPr>
              <w:t>技术需求评审中允许负偏离的条款数为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w:t>
            </w:r>
            <w:r>
              <w:rPr>
                <w:rFonts w:hint="eastAsia" w:ascii="宋体" w:hAnsi="宋体" w:eastAsia="宋体" w:cs="宋体"/>
                <w:b/>
                <w:caps w:val="0"/>
                <w:smallCaps w:val="0"/>
                <w:color w:val="auto"/>
                <w:spacing w:val="0"/>
                <w:w w:val="100"/>
                <w:sz w:val="21"/>
                <w:szCs w:val="21"/>
                <w:highlight w:val="none"/>
                <w:u w:val="single"/>
                <w:lang w:val="en-US" w:eastAsia="zh-CN"/>
              </w:rPr>
              <w:t>3</w:t>
            </w:r>
            <w:r>
              <w:rPr>
                <w:rFonts w:hint="eastAsia" w:ascii="宋体" w:hAnsi="宋体" w:eastAsia="宋体" w:cs="宋体"/>
                <w:b/>
                <w:caps w:val="0"/>
                <w:smallCaps w:val="0"/>
                <w:color w:val="auto"/>
                <w:spacing w:val="0"/>
                <w:w w:val="100"/>
                <w:sz w:val="21"/>
                <w:szCs w:val="21"/>
                <w:highlight w:val="none"/>
              </w:rPr>
              <w:t>项。</w:t>
            </w:r>
          </w:p>
        </w:tc>
      </w:tr>
      <w:tr w14:paraId="06734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F9544F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11D8DC">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jc w:val="center"/>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确定中标人时，出现中标候选人分数并列的情形，确定中标人方式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CF190A4">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□采用最低评标价法的，投标文件满足招标文件全部实质性要求且投标报价最低的投标人为排名第一的中标候选人； </w:t>
            </w:r>
          </w:p>
          <w:p w14:paraId="128C2A57">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☑采用综合评分法的，</w:t>
            </w:r>
            <w:r>
              <w:rPr>
                <w:rFonts w:hint="eastAsia" w:ascii="宋体" w:hAnsi="宋体" w:eastAsia="宋体" w:cs="宋体"/>
                <w:caps w:val="0"/>
                <w:smallCaps w:val="0"/>
                <w:color w:val="auto"/>
                <w:spacing w:val="0"/>
                <w:w w:val="100"/>
                <w:szCs w:val="20"/>
                <w:highlight w:val="none"/>
              </w:rPr>
              <w:t>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1"/>
                <w:highlight w:val="none"/>
              </w:rPr>
              <w:t>投标文件满足招标文件全部实质性要求，且按照评审因素的量化指标综合评审得分最高的投标人为排名第一的中标候选人。</w:t>
            </w:r>
          </w:p>
        </w:tc>
      </w:tr>
      <w:tr w14:paraId="776CC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9BCD4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35</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DF3E06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bookmarkStart w:id="52" w:name="_39.1"/>
            <w:bookmarkEnd w:id="52"/>
            <w:r>
              <w:rPr>
                <w:rFonts w:hint="eastAsia" w:ascii="宋体" w:hAnsi="宋体" w:eastAsia="宋体" w:cs="宋体"/>
                <w:color w:val="auto"/>
                <w:szCs w:val="21"/>
                <w:highlight w:val="none"/>
              </w:rPr>
              <w:t>履约保证金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1C50C6">
            <w:pPr>
              <w:keepNext w:val="0"/>
              <w:keepLines w:val="0"/>
              <w:pageBreakBefore w:val="0"/>
              <w:widowControl w:val="0"/>
              <w:kinsoku/>
              <w:wordWrap/>
              <w:overflowPunct/>
              <w:topLinePunct w:val="0"/>
              <w:autoSpaceDE w:val="0"/>
              <w:autoSpaceDN w:val="0"/>
              <w:bidi w:val="0"/>
              <w:snapToGrid w:val="0"/>
              <w:spacing w:line="360" w:lineRule="auto"/>
              <w:textAlignment w:val="bottom"/>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本项目不收取履约保证金。</w:t>
            </w:r>
          </w:p>
        </w:tc>
      </w:tr>
      <w:tr w14:paraId="33D52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D5458C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D8A809D">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3" w:name="_40.1"/>
            <w:bookmarkEnd w:id="53"/>
            <w:r>
              <w:rPr>
                <w:rFonts w:hint="eastAsia" w:ascii="宋体" w:hAnsi="宋体" w:eastAsia="宋体" w:cs="宋体"/>
                <w:caps w:val="0"/>
                <w:smallCaps w:val="0"/>
                <w:color w:val="auto"/>
                <w:spacing w:val="0"/>
                <w:w w:val="100"/>
                <w:szCs w:val="21"/>
                <w:highlight w:val="none"/>
              </w:rPr>
              <w:t>签订电子合同携带的材料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677F3C5">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lang w:eastAsia="zh-CN"/>
              </w:rPr>
              <w:t>无</w:t>
            </w:r>
          </w:p>
        </w:tc>
      </w:tr>
      <w:tr w14:paraId="15369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42FF991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BB03BE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接收质疑函方式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34103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以书面形式</w:t>
            </w:r>
          </w:p>
        </w:tc>
      </w:tr>
      <w:tr w14:paraId="141158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right w:val="single" w:color="auto" w:sz="4" w:space="0"/>
            </w:tcBorders>
            <w:noWrap w:val="0"/>
            <w:vAlign w:val="center"/>
          </w:tcPr>
          <w:p w14:paraId="1A58585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4F9BE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质疑联系部门及联系方式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F42711">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（1）广西华霖招标有限公司</w:t>
            </w:r>
          </w:p>
          <w:p w14:paraId="59E275A4">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eastAsia="宋体" w:cs="宋体"/>
                <w:color w:val="auto"/>
                <w:szCs w:val="21"/>
                <w:highlight w:val="none"/>
              </w:rPr>
              <w:t>0777-8310661</w:t>
            </w:r>
          </w:p>
          <w:p w14:paraId="31721DFD">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 xml:space="preserve">通讯地址：浦北县书香华府23栋23#24号  </w:t>
            </w:r>
          </w:p>
          <w:p w14:paraId="0F811C99">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浦北县张黄镇人民政府</w:t>
            </w:r>
          </w:p>
          <w:p w14:paraId="6BB40D9C">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联系电话：18377769880</w:t>
            </w:r>
          </w:p>
          <w:p w14:paraId="0E26F99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cs="宋体"/>
                <w:color w:val="auto"/>
                <w:szCs w:val="21"/>
                <w:highlight w:val="none"/>
              </w:rPr>
              <w:t>通讯地址：浦北县张黄镇环城路206号</w:t>
            </w:r>
          </w:p>
        </w:tc>
      </w:tr>
      <w:tr w14:paraId="2EE8E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08A4232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E681C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现场提交质疑办理业务时间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DB5F53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质疑期内每个工作日</w:t>
            </w:r>
            <w:r>
              <w:rPr>
                <w:rFonts w:hint="eastAsia" w:ascii="宋体" w:hAnsi="宋体" w:eastAsia="宋体" w:cs="宋体"/>
                <w:caps w:val="0"/>
                <w:smallCaps w:val="0"/>
                <w:color w:val="auto"/>
                <w:spacing w:val="0"/>
                <w:w w:val="100"/>
                <w:highlight w:val="none"/>
                <w:u w:val="single"/>
              </w:rPr>
              <w:t>08</w:t>
            </w:r>
            <w:r>
              <w:rPr>
                <w:rFonts w:hint="eastAsia" w:ascii="宋体" w:hAnsi="宋体" w:eastAsia="宋体" w:cs="宋体"/>
                <w:caps w:val="0"/>
                <w:smallCaps w:val="0"/>
                <w:color w:val="auto"/>
                <w:spacing w:val="0"/>
                <w:w w:val="100"/>
                <w:highlight w:val="none"/>
              </w:rPr>
              <w:t>时</w:t>
            </w:r>
            <w:r>
              <w:rPr>
                <w:rFonts w:hint="eastAsia" w:ascii="宋体" w:hAnsi="宋体" w:cs="宋体"/>
                <w:caps w:val="0"/>
                <w:smallCaps w:val="0"/>
                <w:color w:val="auto"/>
                <w:spacing w:val="0"/>
                <w:w w:val="100"/>
                <w:highlight w:val="none"/>
                <w:u w:val="single"/>
                <w:lang w:val="en-US" w:eastAsia="zh-CN"/>
              </w:rPr>
              <w:t>30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12</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r>
              <w:rPr>
                <w:rFonts w:hint="eastAsia" w:ascii="宋体" w:hAnsi="宋体" w:eastAsia="宋体" w:cs="宋体"/>
                <w:caps w:val="0"/>
                <w:smallCaps w:val="0"/>
                <w:color w:val="auto"/>
                <w:spacing w:val="0"/>
                <w:w w:val="100"/>
                <w:highlight w:val="none"/>
                <w:u w:val="single"/>
              </w:rPr>
              <w:t>15</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18</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p>
        </w:tc>
      </w:tr>
      <w:tr w14:paraId="4945A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tcBorders>
              <w:left w:val="single" w:color="auto" w:sz="4" w:space="0"/>
              <w:bottom w:val="single" w:color="auto" w:sz="4" w:space="0"/>
              <w:right w:val="single" w:color="auto" w:sz="4" w:space="0"/>
            </w:tcBorders>
            <w:noWrap w:val="0"/>
            <w:vAlign w:val="center"/>
          </w:tcPr>
          <w:p w14:paraId="0798B87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6A195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投诉受理方式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09F0F4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1、受理方式：纸质方式受理，投诉书正、副本（经过质疑的事项才可投诉）。</w:t>
            </w:r>
          </w:p>
          <w:p w14:paraId="2FD14D9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2、邮寄地址：</w:t>
            </w:r>
          </w:p>
          <w:p w14:paraId="318913F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名称：浦北县财政局政府采购监督管理办公室</w:t>
            </w:r>
          </w:p>
          <w:p w14:paraId="26F20BAF">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地址：浦北县小江镇西滨路财政大厦</w:t>
            </w:r>
          </w:p>
          <w:p w14:paraId="1E2C732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联系电话：0777-8314622</w:t>
            </w:r>
          </w:p>
        </w:tc>
      </w:tr>
      <w:tr w14:paraId="76019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4" w:hRule="atLeast"/>
          <w:jc w:val="center"/>
        </w:trPr>
        <w:tc>
          <w:tcPr>
            <w:tcW w:w="806" w:type="dxa"/>
            <w:tcBorders>
              <w:top w:val="single" w:color="auto" w:sz="4" w:space="0"/>
              <w:left w:val="single" w:color="auto" w:sz="4" w:space="0"/>
              <w:right w:val="single" w:color="auto" w:sz="4" w:space="0"/>
            </w:tcBorders>
            <w:noWrap w:val="0"/>
            <w:vAlign w:val="center"/>
          </w:tcPr>
          <w:p w14:paraId="1D5899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1D4970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4" w:name="_41"/>
            <w:bookmarkEnd w:id="54"/>
            <w:bookmarkStart w:id="55" w:name="_42"/>
            <w:bookmarkEnd w:id="55"/>
            <w:r>
              <w:rPr>
                <w:rFonts w:hint="eastAsia" w:ascii="宋体" w:hAnsi="宋体" w:eastAsia="宋体" w:cs="宋体"/>
                <w:caps w:val="0"/>
                <w:smallCaps w:val="0"/>
                <w:color w:val="auto"/>
                <w:spacing w:val="0"/>
                <w:w w:val="100"/>
                <w:highlight w:val="none"/>
              </w:rPr>
              <w:t>采购代理费支付方式</w:t>
            </w:r>
          </w:p>
        </w:tc>
        <w:tc>
          <w:tcPr>
            <w:tcW w:w="7670" w:type="dxa"/>
            <w:tcBorders>
              <w:top w:val="single" w:color="auto" w:sz="4" w:space="0"/>
              <w:left w:val="single" w:color="auto" w:sz="4" w:space="0"/>
              <w:right w:val="single" w:color="auto" w:sz="4" w:space="0"/>
            </w:tcBorders>
            <w:noWrap w:val="0"/>
            <w:vAlign w:val="center"/>
          </w:tcPr>
          <w:p w14:paraId="2379889D">
            <w:pPr>
              <w:pStyle w:val="11"/>
              <w:spacing w:line="420" w:lineRule="exact"/>
              <w:rPr>
                <w:rFonts w:hint="eastAsia" w:hAnsi="宋体" w:cs="宋体"/>
                <w:color w:val="auto"/>
                <w:sz w:val="21"/>
                <w:highlight w:val="none"/>
              </w:rPr>
            </w:pPr>
            <w:r>
              <w:rPr>
                <w:rFonts w:hint="eastAsia" w:hAnsi="宋体" w:cs="宋体"/>
                <w:color w:val="auto"/>
                <w:sz w:val="21"/>
                <w:highlight w:val="none"/>
              </w:rPr>
              <w:t>1.是否收取采购代理费：</w:t>
            </w:r>
          </w:p>
          <w:p w14:paraId="4582EEEF">
            <w:pPr>
              <w:pStyle w:val="11"/>
              <w:spacing w:line="420" w:lineRule="exact"/>
              <w:rPr>
                <w:rFonts w:hint="eastAsia" w:hAnsi="宋体" w:cs="宋体"/>
                <w:color w:val="auto"/>
                <w:sz w:val="21"/>
                <w:highlight w:val="none"/>
              </w:rPr>
            </w:pPr>
            <w:r>
              <w:rPr>
                <w:rFonts w:hint="eastAsia" w:hAnsi="宋体" w:cs="宋体"/>
                <w:color w:val="auto"/>
                <w:sz w:val="21"/>
                <w:highlight w:val="none"/>
              </w:rPr>
              <w:t>☑是    □ 否</w:t>
            </w:r>
          </w:p>
          <w:p w14:paraId="1DDB2F90">
            <w:pPr>
              <w:pStyle w:val="11"/>
              <w:spacing w:line="420" w:lineRule="exact"/>
              <w:rPr>
                <w:rFonts w:hint="eastAsia" w:hAnsi="宋体" w:cs="宋体"/>
                <w:color w:val="auto"/>
                <w:sz w:val="21"/>
                <w:highlight w:val="none"/>
              </w:rPr>
            </w:pPr>
            <w:r>
              <w:rPr>
                <w:rFonts w:hint="eastAsia" w:hAnsi="宋体" w:cs="宋体"/>
                <w:color w:val="auto"/>
                <w:sz w:val="21"/>
                <w:highlight w:val="none"/>
              </w:rPr>
              <w:t>2.采购代理费支付方式：</w:t>
            </w:r>
          </w:p>
          <w:p w14:paraId="54D10637">
            <w:pPr>
              <w:pStyle w:val="11"/>
              <w:spacing w:line="420" w:lineRule="exact"/>
              <w:rPr>
                <w:rFonts w:hint="eastAsia"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lang w:eastAsia="zh-CN"/>
              </w:rPr>
              <w:t>中标</w:t>
            </w:r>
            <w:r>
              <w:rPr>
                <w:rFonts w:hint="eastAsia" w:hAnsi="宋体" w:cs="宋体"/>
                <w:color w:val="auto"/>
                <w:sz w:val="21"/>
                <w:highlight w:val="none"/>
                <w:u w:val="single"/>
              </w:rPr>
              <w:t>供应商</w:t>
            </w:r>
            <w:r>
              <w:rPr>
                <w:rFonts w:hint="eastAsia" w:hAnsi="宋体" w:cs="宋体"/>
                <w:color w:val="auto"/>
                <w:sz w:val="21"/>
                <w:highlight w:val="none"/>
              </w:rPr>
              <w:t>一次性向采购代理机构支付。</w:t>
            </w:r>
          </w:p>
          <w:p w14:paraId="72568969">
            <w:pPr>
              <w:pStyle w:val="11"/>
              <w:spacing w:line="420" w:lineRule="exact"/>
              <w:rPr>
                <w:rFonts w:hint="eastAsia" w:hAnsi="宋体" w:cs="宋体"/>
                <w:color w:val="auto"/>
                <w:sz w:val="21"/>
                <w:highlight w:val="none"/>
              </w:rPr>
            </w:pPr>
            <w:r>
              <w:rPr>
                <w:rFonts w:hint="eastAsia" w:hAnsi="宋体" w:cs="宋体"/>
                <w:color w:val="auto"/>
                <w:sz w:val="21"/>
                <w:highlight w:val="none"/>
              </w:rPr>
              <w:t>□采购人支付。</w:t>
            </w:r>
          </w:p>
          <w:p w14:paraId="04D0A2F1">
            <w:pPr>
              <w:pStyle w:val="11"/>
              <w:spacing w:line="420" w:lineRule="exact"/>
              <w:rPr>
                <w:rFonts w:hint="eastAsia" w:hAnsi="宋体" w:cs="宋体"/>
                <w:color w:val="auto"/>
                <w:sz w:val="21"/>
                <w:highlight w:val="none"/>
              </w:rPr>
            </w:pPr>
            <w:r>
              <w:rPr>
                <w:rFonts w:hint="eastAsia" w:hAnsi="宋体" w:cs="宋体"/>
                <w:color w:val="auto"/>
                <w:sz w:val="21"/>
                <w:highlight w:val="none"/>
              </w:rPr>
              <w:t>3.采购代理费收取标准：</w:t>
            </w:r>
          </w:p>
          <w:p w14:paraId="0B243EF4">
            <w:pPr>
              <w:pStyle w:val="11"/>
              <w:spacing w:line="420" w:lineRule="exact"/>
              <w:rPr>
                <w:rFonts w:hint="eastAsia" w:hAnsi="宋体" w:cs="宋体"/>
                <w:color w:val="auto"/>
                <w:sz w:val="21"/>
                <w:highlight w:val="none"/>
              </w:rPr>
            </w:pPr>
            <w:r>
              <w:rPr>
                <w:rFonts w:hint="eastAsia" w:hAnsi="宋体" w:cs="宋体"/>
                <w:color w:val="auto"/>
                <w:sz w:val="21"/>
                <w:highlight w:val="none"/>
              </w:rPr>
              <w:t>本次采购代理服务费参照国家计委《招标代理服务收费管理暂行办法》（计价格[2002]1980 号文）“货物类”规定标准，按差额定率累进法计算，计算基数为</w:t>
            </w:r>
            <w:r>
              <w:rPr>
                <w:rFonts w:hint="eastAsia" w:hAnsi="宋体" w:cs="宋体"/>
                <w:color w:val="auto"/>
                <w:sz w:val="21"/>
                <w:highlight w:val="none"/>
                <w:lang w:eastAsia="zh-CN"/>
              </w:rPr>
              <w:t>中标</w:t>
            </w:r>
            <w:r>
              <w:rPr>
                <w:rFonts w:hint="eastAsia" w:hAnsi="宋体" w:cs="宋体"/>
                <w:color w:val="auto"/>
                <w:sz w:val="21"/>
                <w:highlight w:val="none"/>
              </w:rPr>
              <w:t>金额收取。</w:t>
            </w:r>
          </w:p>
          <w:p w14:paraId="58EBD8F2">
            <w:pPr>
              <w:pStyle w:val="11"/>
              <w:spacing w:line="420" w:lineRule="exact"/>
              <w:rPr>
                <w:rFonts w:hint="eastAsia" w:hAnsi="宋体" w:cs="宋体"/>
                <w:color w:val="auto"/>
                <w:sz w:val="21"/>
                <w:highlight w:val="none"/>
              </w:rPr>
            </w:pPr>
            <w:r>
              <w:rPr>
                <w:rFonts w:hint="eastAsia" w:hAnsi="宋体" w:cs="宋体"/>
                <w:color w:val="auto"/>
                <w:sz w:val="21"/>
                <w:highlight w:val="none"/>
              </w:rPr>
              <w:t>4.采购代理费收取银行账户</w:t>
            </w:r>
          </w:p>
          <w:p w14:paraId="34D07308">
            <w:pPr>
              <w:pStyle w:val="11"/>
              <w:spacing w:line="420" w:lineRule="exact"/>
              <w:rPr>
                <w:rFonts w:hint="eastAsia" w:hAnsi="宋体" w:cs="宋体"/>
                <w:color w:val="auto"/>
                <w:sz w:val="21"/>
                <w:highlight w:val="none"/>
              </w:rPr>
            </w:pPr>
            <w:r>
              <w:rPr>
                <w:rFonts w:hint="eastAsia" w:hAnsi="宋体" w:cs="宋体"/>
                <w:color w:val="auto"/>
                <w:sz w:val="21"/>
                <w:highlight w:val="none"/>
              </w:rPr>
              <w:t>账户名称：广西华霖招标有限公司</w:t>
            </w:r>
          </w:p>
          <w:p w14:paraId="107572FB">
            <w:pPr>
              <w:pStyle w:val="11"/>
              <w:spacing w:line="420" w:lineRule="exact"/>
              <w:rPr>
                <w:rFonts w:hint="eastAsia" w:hAnsi="宋体" w:cs="宋体"/>
                <w:color w:val="auto"/>
                <w:sz w:val="21"/>
                <w:highlight w:val="none"/>
              </w:rPr>
            </w:pPr>
            <w:r>
              <w:rPr>
                <w:rFonts w:hint="eastAsia" w:hAnsi="宋体" w:cs="宋体"/>
                <w:color w:val="auto"/>
                <w:sz w:val="21"/>
                <w:highlight w:val="none"/>
              </w:rPr>
              <w:t>开户银行：广西浦北农村商业银行股份公司东风分理处</w:t>
            </w:r>
          </w:p>
          <w:p w14:paraId="4525E510">
            <w:pPr>
              <w:pStyle w:val="11"/>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highlight w:val="none"/>
              </w:rPr>
            </w:pPr>
            <w:r>
              <w:rPr>
                <w:rFonts w:hint="eastAsia" w:hAnsi="宋体" w:cs="宋体"/>
                <w:color w:val="auto"/>
                <w:sz w:val="21"/>
                <w:highlight w:val="none"/>
              </w:rPr>
              <w:t>银行账号：827712010112553228168</w:t>
            </w:r>
          </w:p>
        </w:tc>
      </w:tr>
      <w:tr w14:paraId="72966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C3400F7">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83EA86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解释</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C33A6">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解释权：</w:t>
            </w:r>
            <w:r>
              <w:rPr>
                <w:rFonts w:hint="eastAsia" w:ascii="宋体" w:hAnsi="宋体" w:eastAsia="宋体" w:cs="宋体"/>
                <w:caps w:val="0"/>
                <w:smallCaps w:val="0"/>
                <w:color w:val="auto"/>
                <w:spacing w:val="0"/>
                <w:w w:val="100"/>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aps w:val="0"/>
                <w:smallCaps w:val="0"/>
                <w:color w:val="auto"/>
                <w:spacing w:val="0"/>
                <w:w w:val="100"/>
                <w:szCs w:val="21"/>
                <w:highlight w:val="none"/>
              </w:rPr>
              <w:t>，由采购人或者采购代理机构负责解释。</w:t>
            </w:r>
          </w:p>
          <w:p w14:paraId="7FBE83F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法律责任：</w:t>
            </w:r>
          </w:p>
          <w:p w14:paraId="0F9DAD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
                <w:caps w:val="0"/>
                <w:smallCaps w:val="0"/>
                <w:color w:val="auto"/>
                <w:spacing w:val="0"/>
                <w:w w:val="100"/>
                <w:szCs w:val="21"/>
                <w:highlight w:val="none"/>
              </w:rPr>
              <w:t>.</w:t>
            </w:r>
            <w:r>
              <w:rPr>
                <w:rFonts w:hint="eastAsia" w:ascii="宋体" w:hAnsi="宋体" w:eastAsia="宋体" w:cs="宋体"/>
                <w:caps w:val="0"/>
                <w:smallCaps w:val="0"/>
                <w:color w:val="auto"/>
                <w:spacing w:val="0"/>
                <w:w w:val="100"/>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6C2EC4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2.本项目采购代理机构应严格按照</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5189A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F09B6E">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8420AE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其他释义</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52865AC">
            <w:pPr>
              <w:pStyle w:val="11"/>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b/>
                <w:bCs/>
                <w:caps w:val="0"/>
                <w:smallCaps w:val="0"/>
                <w:color w:val="auto"/>
                <w:spacing w:val="0"/>
                <w:w w:val="100"/>
                <w:highlight w:val="none"/>
              </w:rPr>
              <w:t>1.本招标文件中描述投标人的</w:t>
            </w:r>
            <w:r>
              <w:rPr>
                <w:rFonts w:hint="eastAsia" w:ascii="宋体" w:hAnsi="宋体" w:eastAsia="宋体" w:cs="宋体"/>
                <w:color w:val="auto"/>
                <w:highlight w:val="none"/>
                <w:lang w:val="en-US" w:eastAsia="zh-CN"/>
              </w:rPr>
              <w:t>“公章”是指根据我国对公章的管理规定，用投标供应商法定主体行为名称制作的印章[含投标供应商通过指定电子化政府采购平台办理数字证书（CA认证）获得的以法定主体行为名称制作的电子印章]，除本投标文件有特殊规定外，投标供应商的财务章、部门章、分公司章、工会章、合同章、投标专用章、业务专用章及银行的转账章、现金收讫章、现金付讫章等其他形式印章均不能代替公章。</w:t>
            </w:r>
          </w:p>
          <w:p w14:paraId="775A6A54">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939A8EA">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3.本招标文件中描述投标人的“签字”是指</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供应商的法定代表人或者委托代理人亲自在文件规定签署处亲笔写上个人的名字的行为[含</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供应商通过指定电子化政府采购平台办理数字证书（CA认证）获得的以</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供应商法定代表人或者委托代理人姓名制作的电子印章或手写签字]，私章、签字章、印鉴、影印等其他形式均不能代替亲笔签字。</w:t>
            </w:r>
          </w:p>
          <w:p w14:paraId="60A1B49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4.自然人投标的，招标文件规定盖公章处由自然人摁手指指印。</w:t>
            </w:r>
          </w:p>
          <w:p w14:paraId="409E2B0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5.本招标文件所称的“以上”“以下”“以内”“届满”，包括本数；所称的“不满”“超过”“以外”，不包括本数。</w:t>
            </w:r>
          </w:p>
        </w:tc>
      </w:tr>
      <w:tr w14:paraId="05DCA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789F1C">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F99E7A">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特别说明</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9C1D7F0">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根据《中华人民共和国政府采购法》第二十二条规定，政府采购的供应商应当具有独立承担民事责任的能力，而分公司不能独立承担民事责任，其民事责任由其总公司承担。因此，分公司参加本项目的投标，必须提供总公司授权书，否则投标无效；对于某些政策允许的特殊行业或企业，例如银行、保险、电信、石油石化、电力、邮政、铁路等行业，必须出具能够证明总公司授权其独立开展业务的有关文件或制度等证明，否则投标无效。</w:t>
            </w:r>
          </w:p>
          <w:p w14:paraId="2C8075B1">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val="0"/>
                <w:color w:val="auto"/>
                <w:spacing w:val="0"/>
                <w:sz w:val="21"/>
                <w:szCs w:val="21"/>
                <w:highlight w:val="none"/>
                <w:lang w:val="en-US" w:eastAsia="zh-CN"/>
              </w:rPr>
              <w:t>2.</w:t>
            </w:r>
            <w:r>
              <w:rPr>
                <w:rFonts w:hint="eastAsia" w:ascii="宋体" w:hAnsi="宋体" w:eastAsia="宋体" w:cs="宋体"/>
                <w:b/>
                <w:color w:val="auto"/>
                <w:spacing w:val="0"/>
                <w:position w:val="0"/>
                <w:szCs w:val="21"/>
                <w:highlight w:val="none"/>
              </w:rPr>
              <w:t>政府采购电子保函</w:t>
            </w:r>
            <w:r>
              <w:rPr>
                <w:rFonts w:hint="eastAsia" w:ascii="宋体" w:hAnsi="宋体" w:eastAsia="宋体" w:cs="宋体"/>
                <w:b/>
                <w:color w:val="auto"/>
                <w:spacing w:val="0"/>
                <w:position w:val="0"/>
                <w:szCs w:val="21"/>
                <w:highlight w:val="none"/>
                <w:lang w:eastAsia="zh-CN"/>
              </w:rPr>
              <w:t>：供应商可通过“广西政府采购金融服务平台”（https://jinrong.zcygov.cn/finance/gx）在线方式完成投标保证金、履约保证金和预付款保函申请、递交、验收和索赔等全流程电子化操作，电子保函有关业务操作流程和手册可从“广西政府采购金融服务平台”查阅下载，供应商在电子保函的申请、使用、查看应用过程中遇到问题可咨询技术支撑方：400-903-9583。</w:t>
            </w:r>
          </w:p>
        </w:tc>
      </w:tr>
    </w:tbl>
    <w:p w14:paraId="6AD5B9DD">
      <w:pPr>
        <w:pStyle w:val="2"/>
        <w:rPr>
          <w:rFonts w:hint="eastAsia" w:ascii="宋体" w:hAnsi="宋体" w:eastAsia="宋体" w:cs="宋体"/>
          <w:caps w:val="0"/>
          <w:smallCaps w:val="0"/>
          <w:color w:val="auto"/>
          <w:spacing w:val="0"/>
          <w:w w:val="100"/>
          <w:highlight w:val="none"/>
          <w:lang w:eastAsia="zh-CN"/>
        </w:rPr>
        <w:sectPr>
          <w:pgSz w:w="11906" w:h="16838"/>
          <w:pgMar w:top="1134" w:right="1134" w:bottom="1134" w:left="1134" w:header="720" w:footer="720" w:gutter="0"/>
          <w:pgNumType w:fmt="decimal"/>
          <w:cols w:space="720" w:num="1"/>
          <w:docGrid w:type="lines" w:linePitch="331" w:charSpace="0"/>
        </w:sectPr>
      </w:pPr>
    </w:p>
    <w:p w14:paraId="3E5038E0">
      <w:pPr>
        <w:rPr>
          <w:rFonts w:hint="eastAsia" w:ascii="宋体" w:hAnsi="宋体" w:eastAsia="宋体" w:cs="宋体"/>
          <w:caps w:val="0"/>
          <w:smallCaps w:val="0"/>
          <w:color w:val="auto"/>
          <w:spacing w:val="0"/>
          <w:w w:val="100"/>
          <w:highlight w:val="none"/>
        </w:rPr>
      </w:pPr>
    </w:p>
    <w:p w14:paraId="42E7A305">
      <w:pPr>
        <w:pStyle w:val="2"/>
        <w:jc w:val="center"/>
        <w:rPr>
          <w:rFonts w:hint="eastAsia" w:ascii="宋体" w:hAnsi="宋体" w:eastAsia="宋体" w:cs="宋体"/>
          <w:caps w:val="0"/>
          <w:smallCaps w:val="0"/>
          <w:color w:val="auto"/>
          <w:spacing w:val="0"/>
          <w:w w:val="100"/>
          <w:highlight w:val="none"/>
        </w:rPr>
      </w:pPr>
      <w:bookmarkStart w:id="56" w:name="_Toc749"/>
      <w:r>
        <w:rPr>
          <w:rFonts w:hint="eastAsia" w:ascii="宋体" w:hAnsi="宋体" w:eastAsia="宋体" w:cs="宋体"/>
          <w:caps w:val="0"/>
          <w:smallCaps w:val="0"/>
          <w:color w:val="auto"/>
          <w:spacing w:val="0"/>
          <w:w w:val="100"/>
          <w:highlight w:val="none"/>
          <w:lang w:eastAsia="zh-CN"/>
        </w:rPr>
        <w:t xml:space="preserve">第二节 </w:t>
      </w:r>
      <w:r>
        <w:rPr>
          <w:rFonts w:hint="eastAsia" w:ascii="宋体" w:hAnsi="宋体" w:eastAsia="宋体" w:cs="宋体"/>
          <w:caps w:val="0"/>
          <w:smallCaps w:val="0"/>
          <w:color w:val="auto"/>
          <w:spacing w:val="0"/>
          <w:w w:val="100"/>
          <w:highlight w:val="none"/>
        </w:rPr>
        <w:t>投标人须知正文</w:t>
      </w:r>
      <w:bookmarkEnd w:id="56"/>
    </w:p>
    <w:p w14:paraId="5E39560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57" w:name="_Toc26925"/>
      <w:r>
        <w:rPr>
          <w:rFonts w:hint="eastAsia" w:ascii="宋体" w:hAnsi="宋体" w:eastAsia="宋体" w:cs="宋体"/>
          <w:caps w:val="0"/>
          <w:smallCaps w:val="0"/>
          <w:color w:val="auto"/>
          <w:spacing w:val="0"/>
          <w:w w:val="100"/>
          <w:highlight w:val="none"/>
        </w:rPr>
        <w:t>一、总  则</w:t>
      </w:r>
      <w:bookmarkEnd w:id="57"/>
    </w:p>
    <w:p w14:paraId="47699E77">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58" w:name="_Toc254970668"/>
      <w:bookmarkStart w:id="59" w:name="_Toc254970527"/>
      <w:r>
        <w:rPr>
          <w:rFonts w:hint="eastAsia" w:ascii="宋体" w:hAnsi="宋体" w:eastAsia="宋体" w:cs="宋体"/>
          <w:caps w:val="0"/>
          <w:smallCaps w:val="0"/>
          <w:color w:val="auto"/>
          <w:spacing w:val="0"/>
          <w:w w:val="100"/>
          <w:sz w:val="24"/>
          <w:highlight w:val="none"/>
        </w:rPr>
        <w:t>1.适用范围</w:t>
      </w:r>
      <w:bookmarkEnd w:id="58"/>
      <w:bookmarkEnd w:id="59"/>
    </w:p>
    <w:p w14:paraId="2F4DB5F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3E6632C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1.2本招标文件适用于本项目的所有采购程序和环节（法律、法规另有规定的，从其规定）。</w:t>
      </w:r>
    </w:p>
    <w:p w14:paraId="7BA442CD">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0" w:name="_Toc254970669"/>
      <w:bookmarkStart w:id="61" w:name="_Toc254970528"/>
      <w:r>
        <w:rPr>
          <w:rFonts w:hint="eastAsia" w:ascii="宋体" w:hAnsi="宋体" w:eastAsia="宋体" w:cs="宋体"/>
          <w:caps w:val="0"/>
          <w:smallCaps w:val="0"/>
          <w:color w:val="auto"/>
          <w:spacing w:val="0"/>
          <w:w w:val="100"/>
          <w:sz w:val="24"/>
          <w:highlight w:val="none"/>
        </w:rPr>
        <w:t>2.定义</w:t>
      </w:r>
      <w:bookmarkEnd w:id="60"/>
      <w:bookmarkEnd w:id="61"/>
    </w:p>
    <w:p w14:paraId="32C1BF96">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2.1“采购人”是指依法进行政府采购的国家机关、事业单位、团体组织。</w:t>
      </w:r>
    </w:p>
    <w:p w14:paraId="501A1023">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2.2“采购代理机构” 指政府采购集中采购机构和集中采购机构以外的采购代理机构。</w:t>
      </w:r>
    </w:p>
    <w:p w14:paraId="4635C06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2.3“供应商”是指向采购人提供货物、工程或者服务的法人、其他组织或者自然人。</w:t>
      </w:r>
    </w:p>
    <w:p w14:paraId="402BD1E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2.4“投标人”是指响应招标、参加投标竞争的法人、非法人组织或者自然人。</w:t>
      </w:r>
    </w:p>
    <w:p w14:paraId="4E389C3A">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2.5“货物”是指各种形态和种类的物品，包括原材料、燃料、设备、产品等。</w:t>
      </w:r>
    </w:p>
    <w:p w14:paraId="160A85F3">
      <w:pPr>
        <w:pStyle w:val="6"/>
        <w:keepNext w:val="0"/>
        <w:keepLines w:val="0"/>
        <w:spacing w:before="0" w:after="0" w:line="360" w:lineRule="auto"/>
        <w:ind w:firstLine="420" w:firstLineChars="200"/>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2.6“售后服务” 是指商品出售以后所提供的各种服务，包含但不限于投标人须承担的备品备件、包装、运输、装卸、保险、货到就位以及安装、调试、培训、保修以及其他各种服务。</w:t>
      </w:r>
    </w:p>
    <w:p w14:paraId="5FC52702">
      <w:pPr>
        <w:pStyle w:val="6"/>
        <w:keepNext w:val="0"/>
        <w:keepLines w:val="0"/>
        <w:spacing w:before="0" w:after="0" w:line="360" w:lineRule="auto"/>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 xml:space="preserve">    2.7“书面形式”是指合同书、信件和数据电文（包括电报、电传、传真、电子数据交换和电子邮件）等可以有形地表现所载内容的形式。</w:t>
      </w:r>
    </w:p>
    <w:p w14:paraId="5E618105">
      <w:pPr>
        <w:pStyle w:val="6"/>
        <w:keepNext w:val="0"/>
        <w:keepLines w:val="0"/>
        <w:spacing w:before="0" w:after="0" w:line="360" w:lineRule="auto"/>
        <w:ind w:firstLine="422" w:firstLineChars="200"/>
        <w:rPr>
          <w:rFonts w:hint="eastAsia" w:ascii="宋体" w:hAnsi="宋体" w:eastAsia="宋体" w:cs="宋体"/>
          <w:b/>
          <w:bCs w:val="0"/>
          <w:caps w:val="0"/>
          <w:smallCaps w:val="0"/>
          <w:color w:val="auto"/>
          <w:spacing w:val="0"/>
          <w:w w:val="100"/>
          <w:sz w:val="21"/>
          <w:szCs w:val="21"/>
          <w:highlight w:val="none"/>
        </w:rPr>
      </w:pPr>
      <w:r>
        <w:rPr>
          <w:rFonts w:hint="eastAsia" w:ascii="宋体" w:hAnsi="宋体" w:eastAsia="宋体" w:cs="宋体"/>
          <w:b/>
          <w:bCs w:val="0"/>
          <w:caps w:val="0"/>
          <w:smallCaps w:val="0"/>
          <w:color w:val="auto"/>
          <w:spacing w:val="0"/>
          <w:w w:val="100"/>
          <w:sz w:val="21"/>
          <w:szCs w:val="21"/>
          <w:highlight w:val="none"/>
        </w:rPr>
        <w:t>2.8“实质性要求”是指招标文件中已经指明不满足则投标无效的条款，或者不能负偏离的条款，或者采购需求中带“▲”的条款。</w:t>
      </w:r>
    </w:p>
    <w:p w14:paraId="6525171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 “正偏离”，是指投标文件对招标文件“采购需求”中有关条款作出的响应优于条款要求并有利于采购人的情形。</w:t>
      </w:r>
    </w:p>
    <w:p w14:paraId="17F1F98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2.10“负偏离”，是指投标文件对招标文件“采购需求”中有关条款作出的响应不满足条款要求，导致采购人要求不能得到满足的情形。</w:t>
      </w:r>
    </w:p>
    <w:p w14:paraId="23851060">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2.11“允许负偏离的条款”是指采购需求中的不属于“实质性要求”的条款。</w:t>
      </w:r>
    </w:p>
    <w:p w14:paraId="3253AE08">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2.12“具有相应资质的第三方检测机构出具的检测报告”是指</w:t>
      </w:r>
      <w:r>
        <w:rPr>
          <w:rFonts w:hint="eastAsia" w:ascii="宋体" w:hAnsi="宋体" w:eastAsia="宋体" w:cs="宋体"/>
          <w:caps w:val="0"/>
          <w:color w:val="auto"/>
          <w:spacing w:val="0"/>
          <w:sz w:val="21"/>
          <w:szCs w:val="21"/>
          <w:highlight w:val="none"/>
        </w:rPr>
        <w:t>根据《检验检测机构资质认定管理办法》（国家市场监督管理总局令第3</w:t>
      </w:r>
      <w:r>
        <w:rPr>
          <w:rFonts w:hint="eastAsia" w:ascii="宋体" w:hAnsi="宋体" w:eastAsia="宋体" w:cs="宋体"/>
          <w:caps w:val="0"/>
          <w:color w:val="auto"/>
          <w:spacing w:val="0"/>
          <w:sz w:val="21"/>
          <w:szCs w:val="21"/>
          <w:highlight w:val="none"/>
          <w:lang w:val="en-US" w:eastAsia="zh-CN"/>
        </w:rPr>
        <w:t>8</w:t>
      </w:r>
      <w:r>
        <w:rPr>
          <w:rFonts w:hint="eastAsia" w:ascii="宋体" w:hAnsi="宋体" w:eastAsia="宋体" w:cs="宋体"/>
          <w:caps w:val="0"/>
          <w:color w:val="auto"/>
          <w:spacing w:val="0"/>
          <w:sz w:val="21"/>
          <w:szCs w:val="21"/>
          <w:highlight w:val="none"/>
        </w:rPr>
        <w:t>号）</w:t>
      </w:r>
      <w:r>
        <w:rPr>
          <w:rFonts w:hint="eastAsia" w:ascii="宋体" w:hAnsi="宋体" w:eastAsia="宋体" w:cs="宋体"/>
          <w:caps w:val="0"/>
          <w:color w:val="auto"/>
          <w:spacing w:val="0"/>
          <w:sz w:val="21"/>
          <w:szCs w:val="21"/>
          <w:highlight w:val="none"/>
          <w:lang w:eastAsia="zh-CN"/>
        </w:rPr>
        <w:t>第二条、第三条、第十五条、第十八条、第十九条、第二十一条规定，在资质认定证书规定的检验检测能力范围内，依据相关标准或者技术规范规定的程序和要求，出具检验检测数据、结果，并在其检验检测报告上标注资质认定标志CMA。</w:t>
      </w:r>
    </w:p>
    <w:p w14:paraId="273D6A5A">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2" w:name="_Toc254970670"/>
      <w:bookmarkStart w:id="63" w:name="_Toc254970529"/>
      <w:r>
        <w:rPr>
          <w:rFonts w:hint="eastAsia" w:ascii="宋体" w:hAnsi="宋体" w:eastAsia="宋体" w:cs="宋体"/>
          <w:caps w:val="0"/>
          <w:smallCaps w:val="0"/>
          <w:color w:val="auto"/>
          <w:spacing w:val="0"/>
          <w:w w:val="100"/>
          <w:sz w:val="24"/>
          <w:highlight w:val="none"/>
        </w:rPr>
        <w:t>3.</w:t>
      </w:r>
      <w:bookmarkEnd w:id="62"/>
      <w:bookmarkEnd w:id="63"/>
      <w:r>
        <w:rPr>
          <w:rFonts w:hint="eastAsia" w:ascii="宋体" w:hAnsi="宋体" w:eastAsia="宋体" w:cs="宋体"/>
          <w:caps w:val="0"/>
          <w:smallCaps w:val="0"/>
          <w:color w:val="auto"/>
          <w:spacing w:val="0"/>
          <w:w w:val="100"/>
          <w:sz w:val="24"/>
          <w:highlight w:val="none"/>
        </w:rPr>
        <w:t>投标人的资格要求</w:t>
      </w:r>
    </w:p>
    <w:p w14:paraId="2E2D2F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投标人的资格要求详见“招标公告”。</w:t>
      </w:r>
    </w:p>
    <w:p w14:paraId="2B9C860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4" w:name="_Toc254970530"/>
      <w:bookmarkStart w:id="65" w:name="_Toc254970671"/>
      <w:r>
        <w:rPr>
          <w:rFonts w:hint="eastAsia" w:ascii="宋体" w:hAnsi="宋体" w:eastAsia="宋体" w:cs="宋体"/>
          <w:caps w:val="0"/>
          <w:smallCaps w:val="0"/>
          <w:color w:val="auto"/>
          <w:spacing w:val="0"/>
          <w:w w:val="100"/>
          <w:sz w:val="24"/>
          <w:highlight w:val="none"/>
        </w:rPr>
        <w:t>4.投标委托</w:t>
      </w:r>
      <w:bookmarkEnd w:id="64"/>
      <w:bookmarkEnd w:id="65"/>
    </w:p>
    <w:p w14:paraId="1C2D504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4E173F4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6" w:name="_5.投标费用"/>
      <w:bookmarkEnd w:id="66"/>
      <w:bookmarkStart w:id="67" w:name="_Toc254970672"/>
      <w:bookmarkStart w:id="68" w:name="_Toc254970531"/>
      <w:r>
        <w:rPr>
          <w:rFonts w:hint="eastAsia" w:ascii="宋体" w:hAnsi="宋体" w:eastAsia="宋体" w:cs="宋体"/>
          <w:caps w:val="0"/>
          <w:smallCaps w:val="0"/>
          <w:color w:val="auto"/>
          <w:spacing w:val="0"/>
          <w:w w:val="100"/>
          <w:sz w:val="24"/>
          <w:highlight w:val="none"/>
        </w:rPr>
        <w:t>5.投标费用</w:t>
      </w:r>
      <w:bookmarkEnd w:id="67"/>
      <w:bookmarkEnd w:id="68"/>
    </w:p>
    <w:p w14:paraId="7C7E17A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投标费用：投标人应承担参与本次采购活动有关的所有费用，包括但不限于勘查现场、编制投标文件、参加澄清说明、签订合同等，不论投标结果如何，均应自行承担。</w:t>
      </w:r>
    </w:p>
    <w:p w14:paraId="20219977">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6.联合体投标</w:t>
      </w:r>
    </w:p>
    <w:p w14:paraId="7C6CD59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6.1本项目是否接受联合体投标，详见“投标人须知前附表”。</w:t>
      </w:r>
    </w:p>
    <w:p w14:paraId="565845E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6.2如接受联合体投标，联合体投标要求详见“投标人须知前附表”。</w:t>
      </w:r>
    </w:p>
    <w:p w14:paraId="19CAD9B8">
      <w:pPr>
        <w:spacing w:line="360" w:lineRule="auto"/>
        <w:ind w:firstLine="420" w:firstLineChars="200"/>
        <w:rPr>
          <w:rFonts w:hint="eastAsia" w:ascii="宋体" w:hAnsi="宋体" w:eastAsia="宋体" w:cs="宋体"/>
          <w:caps w:val="0"/>
          <w:smallCaps w:val="0"/>
          <w:color w:val="auto"/>
          <w:spacing w:val="0"/>
          <w:w w:val="100"/>
          <w:sz w:val="24"/>
          <w:highlight w:val="none"/>
          <w:shd w:val="clear" w:color="auto" w:fill="FFFFFF"/>
        </w:rPr>
      </w:pPr>
      <w:r>
        <w:rPr>
          <w:rFonts w:hint="eastAsia" w:ascii="宋体" w:hAnsi="宋体" w:eastAsia="宋体" w:cs="宋体"/>
          <w:bCs/>
          <w:caps w:val="0"/>
          <w:smallCaps w:val="0"/>
          <w:color w:val="auto"/>
          <w:spacing w:val="0"/>
          <w:w w:val="100"/>
          <w:szCs w:val="21"/>
          <w:highlight w:val="none"/>
        </w:rPr>
        <w:t>6.3</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hint="eastAsia" w:ascii="宋体" w:hAnsi="宋体" w:eastAsia="宋体" w:cs="宋体"/>
          <w:bCs/>
          <w:caps w:val="0"/>
          <w:smallCaps w:val="0"/>
          <w:color w:val="auto"/>
          <w:spacing w:val="0"/>
          <w:w w:val="100"/>
          <w:szCs w:val="21"/>
          <w:highlight w:val="none"/>
        </w:rPr>
        <w:t>。</w:t>
      </w:r>
    </w:p>
    <w:p w14:paraId="43843948">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7.转包与分包             </w:t>
      </w:r>
    </w:p>
    <w:p w14:paraId="7458CC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1F509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aps w:val="0"/>
          <w:smallCaps w:val="0"/>
          <w:color w:val="auto"/>
          <w:spacing w:val="0"/>
          <w:w w:val="100"/>
          <w:szCs w:val="21"/>
          <w:highlight w:val="none"/>
        </w:rPr>
        <w:t>7.2</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4%-6%（工程项目为 1%—2%）的扣除，用扣除后的价格参加评审。接受分包的小微企业与分包企业之间存在直接控股、管理关系的，不享受价格扣除优惠政策。</w:t>
      </w:r>
    </w:p>
    <w:p w14:paraId="0C60C69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9" w:name="_Toc254970532"/>
      <w:bookmarkStart w:id="70" w:name="_Toc254970673"/>
      <w:r>
        <w:rPr>
          <w:rFonts w:hint="eastAsia" w:ascii="宋体" w:hAnsi="宋体" w:eastAsia="宋体" w:cs="宋体"/>
          <w:caps w:val="0"/>
          <w:smallCaps w:val="0"/>
          <w:color w:val="auto"/>
          <w:spacing w:val="0"/>
          <w:w w:val="100"/>
          <w:sz w:val="24"/>
          <w:highlight w:val="none"/>
        </w:rPr>
        <w:t>8.特别说明：</w:t>
      </w:r>
      <w:bookmarkEnd w:id="69"/>
      <w:bookmarkEnd w:id="70"/>
      <w:bookmarkStart w:id="71" w:name="_8.1提供相同品牌产品且通过资格审查、符合性审查的不同投标人参加同一合"/>
      <w:bookmarkEnd w:id="71"/>
    </w:p>
    <w:p w14:paraId="5D576A1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8.1如果本招标文件要求投标人提供资格、信誉、荣誉、业绩与企业认证等材料的，则投标人所提供的以上材料必须为投标人所拥有。</w:t>
      </w:r>
    </w:p>
    <w:p w14:paraId="79B48AD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8.2投标人应仔细阅读招标文件的所有内容，按照招标文件的要求提交投标文件，并对所提供的全部资料的真实性承担法律责任。</w:t>
      </w:r>
    </w:p>
    <w:p w14:paraId="0A9038E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6620D8E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9.回避与串通投标</w:t>
      </w:r>
    </w:p>
    <w:p w14:paraId="372F9FD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9.1在政府采购活动中，采购人员及相关人员与供应商有下列利害关系之一的，应当回避：</w:t>
      </w:r>
    </w:p>
    <w:p w14:paraId="6954076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（1）参加采购活动前3年内与供应商存在劳动关系；</w:t>
      </w:r>
    </w:p>
    <w:p w14:paraId="39C2E67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（2）参加采购活动前3年内担任供应商的董事、监事；</w:t>
      </w:r>
    </w:p>
    <w:p w14:paraId="2DC181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（3）参加采购活动前3年内是供应商的控股股东或者实际控制人；</w:t>
      </w:r>
    </w:p>
    <w:p w14:paraId="5D8863C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（4）与供应商的法定代表人或者负责人有夫妻、直系血亲、三代以内旁系血亲或者近姻亲关系；</w:t>
      </w:r>
    </w:p>
    <w:p w14:paraId="7E6BD66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（5）与供应商有其他可能影响政府采购活动公平、公正进行的关系。</w:t>
      </w:r>
    </w:p>
    <w:p w14:paraId="60F1166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111286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9.2有下列情形之一的视为投标人相互串通投标，投标文件将被视为无效：</w:t>
      </w:r>
    </w:p>
    <w:p w14:paraId="5B84F29F">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（1）不同投标人的投标文件由同一单位或者个人编制；或者不同投标人报名的IP地址一致的；</w:t>
      </w:r>
    </w:p>
    <w:p w14:paraId="1D20A45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（2）不同投标人委托同一单位或者个人办理投标事宜；</w:t>
      </w:r>
    </w:p>
    <w:p w14:paraId="6A69CA03">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（3）不同的投标人的投标文件载明的项目管理员为同一个人；</w:t>
      </w:r>
    </w:p>
    <w:p w14:paraId="0CEC986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（4）不同投标人的电子或纸质投标文件异常一致或者投标报价呈规律性差异；</w:t>
      </w:r>
    </w:p>
    <w:p w14:paraId="44E5453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（5）不同投标人的纸质投标文件相互混装；</w:t>
      </w:r>
    </w:p>
    <w:p w14:paraId="01ECB2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9.3供应商有下列情形之一的，属于恶意串通行为，将报同级监督管理部门：</w:t>
      </w:r>
    </w:p>
    <w:p w14:paraId="7DE2138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（1）供应商直接或者间接从采购人或者采购代理机构处获得其他供应商的相关信息并修改其投标文件或者投标文件；</w:t>
      </w:r>
    </w:p>
    <w:p w14:paraId="419191C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（2）供应商按照采购人或者采购代理机构的授意撤换、修改投标文件或者投标文件；</w:t>
      </w:r>
    </w:p>
    <w:p w14:paraId="795931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（3）供应商之间协商报价、技术方案等投标文件或者投标文件的实质性内容；</w:t>
      </w:r>
    </w:p>
    <w:p w14:paraId="5526ACD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（4）属于同一集团、协会、商会等组织成员的供应商按照该组织要求协同参加政府采购活动；</w:t>
      </w:r>
    </w:p>
    <w:p w14:paraId="35C43B6C">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（5）供应商之间事先约定一致抬高或者压低投标报价，或者在招标项目中事先约定轮流以高价位或者低价位中标，或者事先约定由某一特定供应商中标，然后再参加投标；</w:t>
      </w:r>
    </w:p>
    <w:p w14:paraId="6BDADBB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（6）供应商之间商定部分供应商放弃参加政府采购活动或者放弃中标；</w:t>
      </w:r>
    </w:p>
    <w:p w14:paraId="4ABA9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（7）供应商与采购人或者采购代理机构之间、供应商相互之间，为谋求特定供应商中标或者排斥其他供应商的其他串通行为。</w:t>
      </w:r>
    </w:p>
    <w:p w14:paraId="71C244CE">
      <w:pPr>
        <w:pStyle w:val="11"/>
        <w:snapToGrid w:val="0"/>
        <w:spacing w:line="360" w:lineRule="auto"/>
        <w:ind w:left="2" w:leftChars="1" w:firstLine="422" w:firstLineChars="200"/>
        <w:rPr>
          <w:rFonts w:hint="eastAsia" w:ascii="宋体" w:hAnsi="宋体" w:eastAsia="宋体" w:cs="宋体"/>
          <w:b/>
          <w:caps w:val="0"/>
          <w:smallCaps w:val="0"/>
          <w:color w:val="auto"/>
          <w:spacing w:val="0"/>
          <w:w w:val="100"/>
          <w:highlight w:val="none"/>
        </w:rPr>
      </w:pPr>
    </w:p>
    <w:p w14:paraId="2DFE1115">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2" w:name="_Toc2497"/>
      <w:bookmarkStart w:id="73" w:name="_Toc254970534"/>
      <w:bookmarkStart w:id="74" w:name="_Toc254970675"/>
      <w:r>
        <w:rPr>
          <w:rFonts w:hint="eastAsia" w:ascii="宋体" w:hAnsi="宋体" w:eastAsia="宋体" w:cs="宋体"/>
          <w:caps w:val="0"/>
          <w:smallCaps w:val="0"/>
          <w:color w:val="auto"/>
          <w:spacing w:val="0"/>
          <w:w w:val="100"/>
          <w:highlight w:val="none"/>
        </w:rPr>
        <w:t>二、招标文件</w:t>
      </w:r>
      <w:bookmarkEnd w:id="72"/>
      <w:bookmarkEnd w:id="73"/>
      <w:bookmarkEnd w:id="74"/>
    </w:p>
    <w:p w14:paraId="240B134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10.招标文件的组成</w:t>
      </w:r>
    </w:p>
    <w:p w14:paraId="2FB276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第一章 招标公告；</w:t>
      </w:r>
    </w:p>
    <w:p w14:paraId="48EAD4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第二章 采购需求； </w:t>
      </w:r>
    </w:p>
    <w:p w14:paraId="0072EA6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第三章 投标人须知；</w:t>
      </w:r>
    </w:p>
    <w:p w14:paraId="4DA401B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第四章 评标方法及评标标准；</w:t>
      </w:r>
    </w:p>
    <w:p w14:paraId="250A350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第五章 拟签订的合同文本；</w:t>
      </w:r>
    </w:p>
    <w:p w14:paraId="565FC05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第六章 投标文件格式；</w:t>
      </w:r>
    </w:p>
    <w:p w14:paraId="7FCC8D3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第七章 质疑、投诉材料格式</w:t>
      </w:r>
    </w:p>
    <w:p w14:paraId="172E10E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0207C665">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11.招标文件的澄清、修改 、现场考察和答疑会</w:t>
      </w:r>
    </w:p>
    <w:p w14:paraId="497AB3A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0A3191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11.2 投标人应认真审阅本公开招标文件，如有疑问，或发现其中有误或有要求不合理的，应在投标人须知前附表规定的</w:t>
      </w:r>
      <w:r>
        <w:rPr>
          <w:rFonts w:hint="eastAsia" w:ascii="宋体" w:hAnsi="宋体" w:eastAsia="宋体" w:cs="宋体"/>
          <w:caps w:val="0"/>
          <w:smallCaps w:val="0"/>
          <w:color w:val="auto"/>
          <w:spacing w:val="0"/>
          <w:w w:val="100"/>
          <w:kern w:val="0"/>
          <w:szCs w:val="21"/>
          <w:highlight w:val="none"/>
        </w:rPr>
        <w:t>投标截止时间</w:t>
      </w:r>
      <w:r>
        <w:rPr>
          <w:rFonts w:hint="eastAsia" w:ascii="宋体" w:hAnsi="宋体" w:eastAsia="宋体" w:cs="宋体"/>
          <w:caps w:val="0"/>
          <w:smallCaps w:val="0"/>
          <w:color w:val="auto"/>
          <w:spacing w:val="0"/>
          <w:w w:val="100"/>
          <w:highlight w:val="none"/>
        </w:rPr>
        <w:t>前以书面形式要求采购人或采购代理机构对招标文件予以澄清；否则，由此产生的后果由投标人自行负责。</w:t>
      </w:r>
    </w:p>
    <w:p w14:paraId="39B221C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highlight w:val="none"/>
        </w:rPr>
        <w:t>规定的政府采购信息发布媒体上发布更正公告)所有获取招标文件的潜在投标人；不足15日的，采购人或者采购代理机构应当顺延提交投标文件的截止时间。发出的澄清或者修改不影响投标文件编制的也应在截标前3日发出。</w:t>
      </w:r>
    </w:p>
    <w:p w14:paraId="60DB5B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11.4 采购人和采购代理机构可以视采购具体情况，变更投标截止时间和开标时间，将变更时间将在“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kern w:val="0"/>
          <w:szCs w:val="21"/>
          <w:highlight w:val="none"/>
        </w:rPr>
        <w:t>规定的政府采购信息发布媒体上</w:t>
      </w:r>
      <w:r>
        <w:rPr>
          <w:rFonts w:hint="eastAsia" w:ascii="宋体" w:hAnsi="宋体" w:eastAsia="宋体" w:cs="宋体"/>
          <w:caps w:val="0"/>
          <w:smallCaps w:val="0"/>
          <w:color w:val="auto"/>
          <w:spacing w:val="0"/>
          <w:w w:val="100"/>
          <w:highlight w:val="none"/>
        </w:rPr>
        <w:t>发布更正公告。</w:t>
      </w:r>
    </w:p>
    <w:p w14:paraId="0FF1CDF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w:t>
      </w:r>
      <w:bookmarkStart w:id="75" w:name="_Hlk53134511"/>
      <w:r>
        <w:rPr>
          <w:rFonts w:hint="eastAsia" w:ascii="宋体" w:hAnsi="宋体" w:eastAsia="宋体" w:cs="宋体"/>
          <w:caps w:val="0"/>
          <w:smallCaps w:val="0"/>
          <w:color w:val="auto"/>
          <w:spacing w:val="0"/>
          <w:w w:val="100"/>
          <w:highlight w:val="none"/>
        </w:rPr>
        <w:t>5采购人或者采购代理机构可以在招标文件提供期限截止后，组织已获取招标文件的潜在投标人现场考察或者召开开标前答疑会，具体详见“投标人须知前附表”。</w:t>
      </w:r>
    </w:p>
    <w:bookmarkEnd w:id="75"/>
    <w:p w14:paraId="144E244C">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6" w:name="_Toc254970535"/>
      <w:bookmarkStart w:id="77" w:name="_Toc10172"/>
      <w:bookmarkStart w:id="78" w:name="_Toc254970676"/>
      <w:r>
        <w:rPr>
          <w:rFonts w:hint="eastAsia" w:ascii="宋体" w:hAnsi="宋体" w:eastAsia="宋体" w:cs="宋体"/>
          <w:caps w:val="0"/>
          <w:smallCaps w:val="0"/>
          <w:color w:val="auto"/>
          <w:spacing w:val="0"/>
          <w:w w:val="100"/>
          <w:highlight w:val="none"/>
        </w:rPr>
        <w:t>三、投标文件的编制</w:t>
      </w:r>
      <w:bookmarkEnd w:id="76"/>
      <w:bookmarkEnd w:id="77"/>
      <w:bookmarkEnd w:id="78"/>
    </w:p>
    <w:p w14:paraId="77059EE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79" w:name="_Toc254970536"/>
      <w:bookmarkStart w:id="80" w:name="_Toc254970677"/>
      <w:r>
        <w:rPr>
          <w:rFonts w:hint="eastAsia" w:ascii="宋体" w:hAnsi="宋体" w:eastAsia="宋体" w:cs="宋体"/>
          <w:caps w:val="0"/>
          <w:smallCaps w:val="0"/>
          <w:color w:val="auto"/>
          <w:spacing w:val="0"/>
          <w:w w:val="100"/>
          <w:sz w:val="24"/>
          <w:highlight w:val="none"/>
        </w:rPr>
        <w:t>12.投标文件的编制原则</w:t>
      </w:r>
    </w:p>
    <w:p w14:paraId="359DA63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12.1投标人必须按照招标文件的要求编制投标文件。投标文件必须对招标文件提出的要求和条件作出明确响应。</w:t>
      </w:r>
    </w:p>
    <w:p w14:paraId="4ED5A8F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D85486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13.投标文件的组成</w:t>
      </w:r>
      <w:bookmarkEnd w:id="79"/>
      <w:bookmarkEnd w:id="80"/>
    </w:p>
    <w:p w14:paraId="4485F8E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13.1投标文件由报价文件、资格证明文件、商务文件、技术文件四部分组成。</w:t>
      </w:r>
    </w:p>
    <w:p w14:paraId="1E764887">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1" w:name="_13.1报价文件:_具体材料见“投标人须知前附表”。"/>
      <w:bookmarkEnd w:id="81"/>
      <w:bookmarkStart w:id="82" w:name="_13.2资格证明文件：具体材料见“投标人须知前附表”。"/>
      <w:bookmarkEnd w:id="82"/>
      <w:r>
        <w:rPr>
          <w:rFonts w:hint="eastAsia" w:ascii="宋体" w:hAnsi="宋体" w:eastAsia="宋体" w:cs="宋体"/>
          <w:bCs/>
          <w:caps w:val="0"/>
          <w:smallCaps w:val="0"/>
          <w:color w:val="auto"/>
          <w:spacing w:val="0"/>
          <w:w w:val="100"/>
          <w:szCs w:val="21"/>
          <w:highlight w:val="none"/>
        </w:rPr>
        <w:t>（1）资格证明文件：具体材料见“投标人须知前附表”。</w:t>
      </w:r>
    </w:p>
    <w:p w14:paraId="3634F61F">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3" w:name="_13.3商务文件:_具体材料见“投标人须知前附表”。"/>
      <w:bookmarkEnd w:id="83"/>
      <w:r>
        <w:rPr>
          <w:rFonts w:hint="eastAsia" w:ascii="宋体" w:hAnsi="宋体" w:eastAsia="宋体" w:cs="宋体"/>
          <w:bCs/>
          <w:caps w:val="0"/>
          <w:smallCaps w:val="0"/>
          <w:color w:val="auto"/>
          <w:spacing w:val="0"/>
          <w:w w:val="100"/>
          <w:szCs w:val="21"/>
          <w:highlight w:val="none"/>
        </w:rPr>
        <w:t>（2）商务文件：具体材料见“投标人须知前附表”。</w:t>
      </w:r>
    </w:p>
    <w:p w14:paraId="54D4B284">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4" w:name="_13.4技术文件：具体材料见“投标人须知前附表”。"/>
      <w:bookmarkEnd w:id="84"/>
      <w:r>
        <w:rPr>
          <w:rFonts w:hint="eastAsia" w:ascii="宋体" w:hAnsi="宋体" w:eastAsia="宋体" w:cs="宋体"/>
          <w:bCs/>
          <w:caps w:val="0"/>
          <w:smallCaps w:val="0"/>
          <w:color w:val="auto"/>
          <w:spacing w:val="0"/>
          <w:w w:val="100"/>
          <w:szCs w:val="21"/>
          <w:highlight w:val="none"/>
        </w:rPr>
        <w:t xml:space="preserve">（3）技术文件：具体材料见“投标人须知前附表”。 </w:t>
      </w:r>
    </w:p>
    <w:p w14:paraId="19622A11">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（4）报价文件： 具体材料见“投标人须知前附表”。</w:t>
      </w:r>
    </w:p>
    <w:p w14:paraId="602EC2BC">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5" w:name="_13.5投标文件电子版：具体材料见“投标人须知前附表”。"/>
      <w:bookmarkEnd w:id="85"/>
      <w:r>
        <w:rPr>
          <w:rFonts w:hint="eastAsia" w:ascii="宋体" w:hAnsi="宋体" w:eastAsia="宋体" w:cs="宋体"/>
          <w:bCs/>
          <w:caps w:val="0"/>
          <w:smallCaps w:val="0"/>
          <w:color w:val="auto"/>
          <w:spacing w:val="0"/>
          <w:w w:val="100"/>
          <w:szCs w:val="21"/>
          <w:highlight w:val="none"/>
        </w:rPr>
        <w:t>13.2投标文件电子版：具体要求见本节19.投标文件编制。</w:t>
      </w:r>
    </w:p>
    <w:p w14:paraId="32C83E6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6" w:name="_Toc254970678"/>
      <w:bookmarkStart w:id="87" w:name="_Toc254970537"/>
      <w:r>
        <w:rPr>
          <w:rFonts w:hint="eastAsia" w:ascii="宋体" w:hAnsi="宋体" w:eastAsia="宋体" w:cs="宋体"/>
          <w:caps w:val="0"/>
          <w:smallCaps w:val="0"/>
          <w:color w:val="auto"/>
          <w:spacing w:val="0"/>
          <w:w w:val="100"/>
          <w:sz w:val="24"/>
          <w:highlight w:val="none"/>
        </w:rPr>
        <w:t>14.投标文件的语言及计量</w:t>
      </w:r>
      <w:bookmarkEnd w:id="86"/>
      <w:bookmarkEnd w:id="87"/>
    </w:p>
    <w:p w14:paraId="67DC25F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14.1语言文字</w:t>
      </w:r>
    </w:p>
    <w:p w14:paraId="18A93673">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5E39A5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14.2投标计量单位</w:t>
      </w:r>
    </w:p>
    <w:p w14:paraId="6D97FDCB">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招标文件已有明确规定的，使用招标文件规定的计量单位；招标文件没有规定的，应采用中华人民共和国法定计量单位，货币种类为人民币，否则视同未响应。</w:t>
      </w:r>
    </w:p>
    <w:p w14:paraId="657C3B1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15.投标的风险</w:t>
      </w:r>
    </w:p>
    <w:p w14:paraId="3FC50256">
      <w:pPr>
        <w:spacing w:line="360" w:lineRule="auto"/>
        <w:ind w:firstLine="420" w:firstLineChars="200"/>
        <w:rPr>
          <w:rFonts w:hint="eastAsia" w:ascii="宋体" w:hAnsi="宋体" w:eastAsia="宋体" w:cs="宋体"/>
          <w:b/>
          <w:bCs/>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投标文件分为资格文件、商务文件</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技术文件、报价文件</w:t>
      </w:r>
      <w:r>
        <w:rPr>
          <w:rFonts w:hint="eastAsia" w:ascii="宋体" w:hAnsi="宋体" w:eastAsia="宋体" w:cs="宋体"/>
          <w:caps w:val="0"/>
          <w:smallCaps w:val="0"/>
          <w:color w:val="auto"/>
          <w:spacing w:val="0"/>
          <w:w w:val="100"/>
          <w:highlight w:val="none"/>
          <w:lang w:eastAsia="zh-CN"/>
        </w:rPr>
        <w:t>四</w:t>
      </w:r>
      <w:r>
        <w:rPr>
          <w:rFonts w:hint="eastAsia" w:ascii="宋体" w:hAnsi="宋体" w:eastAsia="宋体" w:cs="宋体"/>
          <w:caps w:val="0"/>
          <w:smallCaps w:val="0"/>
          <w:color w:val="auto"/>
          <w:spacing w:val="0"/>
          <w:w w:val="100"/>
          <w:highlight w:val="none"/>
        </w:rPr>
        <w:t>部分。各投标人在编制投标文件时请按照招标文件规定的格式进行，混乱的编排导致投标文件被误读或评标委员会查找不到有效文件是投标人的风险</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投标文件未按规定的</w:t>
      </w:r>
      <w:r>
        <w:rPr>
          <w:rFonts w:hint="eastAsia" w:ascii="宋体" w:hAnsi="宋体" w:eastAsia="宋体" w:cs="宋体"/>
          <w:b/>
          <w:bCs/>
          <w:caps w:val="0"/>
          <w:smallCaps w:val="0"/>
          <w:color w:val="auto"/>
          <w:spacing w:val="0"/>
          <w:w w:val="100"/>
          <w:highlight w:val="none"/>
          <w:lang w:eastAsia="zh-CN"/>
        </w:rPr>
        <w:t>实质性</w:t>
      </w:r>
      <w:r>
        <w:rPr>
          <w:rFonts w:hint="eastAsia" w:ascii="宋体" w:hAnsi="宋体" w:eastAsia="宋体" w:cs="宋体"/>
          <w:b/>
          <w:bCs/>
          <w:caps w:val="0"/>
          <w:smallCaps w:val="0"/>
          <w:color w:val="auto"/>
          <w:spacing w:val="0"/>
          <w:w w:val="100"/>
          <w:highlight w:val="none"/>
        </w:rPr>
        <w:t>格式编制的、没有按照招标文件要求提供全部资料、没有对招标文件作出实质性响应，投标无效</w:t>
      </w:r>
      <w:r>
        <w:rPr>
          <w:rFonts w:hint="eastAsia" w:ascii="宋体" w:hAnsi="宋体" w:eastAsia="宋体" w:cs="宋体"/>
          <w:b/>
          <w:bCs/>
          <w:caps w:val="0"/>
          <w:smallCaps w:val="0"/>
          <w:color w:val="auto"/>
          <w:spacing w:val="0"/>
          <w:w w:val="100"/>
          <w:highlight w:val="none"/>
          <w:lang w:eastAsia="zh-CN"/>
        </w:rPr>
        <w:t>。</w:t>
      </w:r>
    </w:p>
    <w:p w14:paraId="00A4D7B2">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8" w:name="_Toc254970679"/>
      <w:bookmarkStart w:id="89" w:name="_Toc254970538"/>
      <w:r>
        <w:rPr>
          <w:rFonts w:hint="eastAsia" w:ascii="宋体" w:hAnsi="宋体" w:eastAsia="宋体" w:cs="宋体"/>
          <w:caps w:val="0"/>
          <w:smallCaps w:val="0"/>
          <w:color w:val="auto"/>
          <w:spacing w:val="0"/>
          <w:w w:val="100"/>
          <w:sz w:val="24"/>
          <w:highlight w:val="none"/>
        </w:rPr>
        <w:t>16.投标报价</w:t>
      </w:r>
      <w:bookmarkEnd w:id="88"/>
      <w:bookmarkEnd w:id="89"/>
    </w:p>
    <w:p w14:paraId="3D84CA39">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16.1投标报价应</w:t>
      </w:r>
      <w:r>
        <w:rPr>
          <w:rFonts w:hint="eastAsia" w:ascii="宋体" w:hAnsi="宋体" w:eastAsia="宋体" w:cs="宋体"/>
          <w:bCs/>
          <w:caps w:val="0"/>
          <w:smallCaps w:val="0"/>
          <w:color w:val="auto"/>
          <w:spacing w:val="0"/>
          <w:w w:val="100"/>
          <w:szCs w:val="20"/>
          <w:highlight w:val="none"/>
        </w:rPr>
        <w:t>按“第六章　投标文件格式”中“开标一览表”格式填写。</w:t>
      </w:r>
    </w:p>
    <w:p w14:paraId="3D8C25A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0" w:name="_16.2投标报价具体定义见投标人须知前附表。"/>
      <w:bookmarkEnd w:id="90"/>
      <w:r>
        <w:rPr>
          <w:rFonts w:hint="eastAsia" w:ascii="宋体" w:hAnsi="宋体" w:eastAsia="宋体" w:cs="宋体"/>
          <w:bCs/>
          <w:caps w:val="0"/>
          <w:smallCaps w:val="0"/>
          <w:color w:val="auto"/>
          <w:spacing w:val="0"/>
          <w:w w:val="100"/>
          <w:szCs w:val="21"/>
          <w:highlight w:val="none"/>
        </w:rPr>
        <w:t>16.2投标报价具体包括内容详见“投标人须知前附表”。</w:t>
      </w:r>
    </w:p>
    <w:p w14:paraId="3D15DDC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16.3投标人必须就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的全部内容分别作完整唯一总价报价，不得存在漏项报价；投标人必须就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的单项内容作唯一报价。</w:t>
      </w:r>
    </w:p>
    <w:p w14:paraId="31B2F7C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17.投标有效期</w:t>
      </w:r>
    </w:p>
    <w:p w14:paraId="27F0647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1" w:name="_17.1投标有效期应按“投标人须知中的前附表”规定的期限。"/>
      <w:bookmarkEnd w:id="91"/>
      <w:r>
        <w:rPr>
          <w:rFonts w:hint="eastAsia" w:ascii="宋体" w:hAnsi="宋体" w:eastAsia="宋体" w:cs="宋体"/>
          <w:bCs/>
          <w:caps w:val="0"/>
          <w:smallCaps w:val="0"/>
          <w:color w:val="auto"/>
          <w:spacing w:val="0"/>
          <w:w w:val="100"/>
          <w:szCs w:val="21"/>
          <w:highlight w:val="none"/>
        </w:rPr>
        <w:t>17.1投标有效期是指为保证采购人有足够的时间在开标后完成评标、定标、合同签订等工作而要求投标人提交的投标文件在一定时间内保持有效的期限。</w:t>
      </w:r>
    </w:p>
    <w:p w14:paraId="62CFECA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17.2</w:t>
      </w:r>
      <w:bookmarkStart w:id="92" w:name="_Toc254970681"/>
      <w:bookmarkStart w:id="93" w:name="_Toc254970540"/>
      <w:r>
        <w:rPr>
          <w:rFonts w:hint="eastAsia" w:ascii="宋体" w:hAnsi="宋体" w:eastAsia="宋体" w:cs="宋体"/>
          <w:bCs/>
          <w:caps w:val="0"/>
          <w:smallCaps w:val="0"/>
          <w:color w:val="auto"/>
          <w:spacing w:val="0"/>
          <w:w w:val="100"/>
          <w:szCs w:val="21"/>
          <w:highlight w:val="none"/>
        </w:rPr>
        <w:t xml:space="preserve"> 投标有效期应按规定的期限作出承诺，具体详见“投标人须知前附表”。</w:t>
      </w:r>
    </w:p>
    <w:p w14:paraId="265EB8F0">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17.3投标人的投标文件在投标有效期内均保持有效。</w:t>
      </w:r>
      <w:bookmarkEnd w:id="92"/>
      <w:bookmarkEnd w:id="93"/>
    </w:p>
    <w:p w14:paraId="2D5EC12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94" w:name="_18.投标保证金"/>
      <w:bookmarkEnd w:id="94"/>
      <w:bookmarkStart w:id="95" w:name="_Toc254970541"/>
      <w:bookmarkStart w:id="96" w:name="_Toc254970682"/>
      <w:r>
        <w:rPr>
          <w:rFonts w:hint="eastAsia" w:ascii="宋体" w:hAnsi="宋体" w:eastAsia="宋体" w:cs="宋体"/>
          <w:caps w:val="0"/>
          <w:smallCaps w:val="0"/>
          <w:color w:val="auto"/>
          <w:spacing w:val="0"/>
          <w:w w:val="100"/>
          <w:sz w:val="24"/>
          <w:highlight w:val="none"/>
        </w:rPr>
        <w:t>18.投标保证金</w:t>
      </w:r>
      <w:bookmarkEnd w:id="95"/>
      <w:bookmarkEnd w:id="96"/>
    </w:p>
    <w:p w14:paraId="582D8415">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7" w:name="_Toc254970542"/>
      <w:bookmarkStart w:id="98" w:name="_Toc254970683"/>
      <w:r>
        <w:rPr>
          <w:rFonts w:hint="eastAsia" w:ascii="宋体" w:hAnsi="宋体" w:eastAsia="宋体" w:cs="宋体"/>
          <w:bCs/>
          <w:caps w:val="0"/>
          <w:smallCaps w:val="0"/>
          <w:color w:val="auto"/>
          <w:spacing w:val="0"/>
          <w:w w:val="100"/>
          <w:szCs w:val="21"/>
          <w:highlight w:val="none"/>
        </w:rPr>
        <w:t>见“投标人须知前附表”。</w:t>
      </w:r>
    </w:p>
    <w:p w14:paraId="3417E43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19.投标文件的</w:t>
      </w:r>
      <w:bookmarkEnd w:id="97"/>
      <w:bookmarkEnd w:id="98"/>
      <w:r>
        <w:rPr>
          <w:rFonts w:hint="eastAsia" w:ascii="宋体" w:hAnsi="宋体" w:eastAsia="宋体" w:cs="宋体"/>
          <w:caps w:val="0"/>
          <w:smallCaps w:val="0"/>
          <w:color w:val="auto"/>
          <w:spacing w:val="0"/>
          <w:w w:val="100"/>
          <w:sz w:val="24"/>
          <w:highlight w:val="none"/>
        </w:rPr>
        <w:t>编制</w:t>
      </w:r>
    </w:p>
    <w:p w14:paraId="3E55549E">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r>
        <w:rPr>
          <w:rFonts w:hint="eastAsia" w:ascii="宋体" w:hAnsi="宋体" w:eastAsia="宋体" w:cs="宋体"/>
          <w:caps w:val="0"/>
          <w:smallCaps w:val="0"/>
          <w:color w:val="auto"/>
          <w:spacing w:val="0"/>
          <w:w w:val="100"/>
          <w:szCs w:val="21"/>
          <w:highlight w:val="none"/>
        </w:rPr>
        <w:t xml:space="preserve"> </w:t>
      </w:r>
    </w:p>
    <w:p w14:paraId="0D157B60">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2</w:t>
      </w:r>
      <w:r>
        <w:rPr>
          <w:rFonts w:hint="eastAsia" w:ascii="宋体" w:hAnsi="宋体" w:eastAsia="宋体" w:cs="宋体"/>
          <w:caps w:val="0"/>
          <w:smallCaps w:val="0"/>
          <w:color w:val="auto"/>
          <w:spacing w:val="0"/>
          <w:w w:val="100"/>
          <w:sz w:val="21"/>
          <w:szCs w:val="21"/>
          <w:highlight w:val="none"/>
        </w:rPr>
        <w:t>投标文件按照招标文件第六章格式要求在规定位置进行签署、盖章。投标人的投标文件未按照招标文件要求签署、盖章的，</w:t>
      </w:r>
      <w:r>
        <w:rPr>
          <w:rFonts w:hint="eastAsia" w:ascii="宋体" w:hAnsi="宋体" w:eastAsia="宋体" w:cs="宋体"/>
          <w:b/>
          <w:caps w:val="0"/>
          <w:smallCaps w:val="0"/>
          <w:color w:val="auto"/>
          <w:spacing w:val="0"/>
          <w:w w:val="100"/>
          <w:sz w:val="21"/>
          <w:szCs w:val="21"/>
          <w:highlight w:val="none"/>
        </w:rPr>
        <w:t>其投标无效。</w:t>
      </w:r>
      <w:r>
        <w:rPr>
          <w:rFonts w:hint="eastAsia" w:ascii="宋体" w:hAnsi="宋体" w:eastAsia="宋体" w:cs="宋体"/>
          <w:caps w:val="0"/>
          <w:smallCaps w:val="0"/>
          <w:color w:val="auto"/>
          <w:spacing w:val="0"/>
          <w:w w:val="100"/>
          <w:sz w:val="21"/>
          <w:szCs w:val="21"/>
          <w:highlight w:val="none"/>
        </w:rPr>
        <w:t>骑缝盖公章不视为在规定位置盖章。</w:t>
      </w:r>
    </w:p>
    <w:p w14:paraId="2A01F607">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3</w:t>
      </w:r>
      <w:r>
        <w:rPr>
          <w:rFonts w:hint="eastAsia" w:ascii="宋体" w:hAnsi="宋体" w:eastAsia="宋体" w:cs="宋体"/>
          <w:caps w:val="0"/>
          <w:smallCaps w:val="0"/>
          <w:color w:val="auto"/>
          <w:spacing w:val="0"/>
          <w:w w:val="100"/>
          <w:sz w:val="21"/>
          <w:szCs w:val="21"/>
          <w:highlight w:val="none"/>
        </w:rPr>
        <w:t>为确保网上操作合法、有效和安全，投标人应当在投标截止时间前完成在</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的身份认证，确保在电子投标过程中能够对相关数据电文进行加密和使用电子签名。</w:t>
      </w:r>
    </w:p>
    <w:p w14:paraId="0C61136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aps w:val="0"/>
          <w:smallCaps w:val="0"/>
          <w:color w:val="auto"/>
          <w:spacing w:val="0"/>
          <w:w w:val="100"/>
          <w:szCs w:val="21"/>
          <w:highlight w:val="none"/>
        </w:rPr>
        <w:t>否则作无效投标处理</w:t>
      </w:r>
      <w:r>
        <w:rPr>
          <w:rFonts w:hint="eastAsia" w:ascii="宋体" w:hAnsi="宋体" w:eastAsia="宋体" w:cs="宋体"/>
          <w:b/>
          <w:caps w:val="0"/>
          <w:smallCaps w:val="0"/>
          <w:color w:val="auto"/>
          <w:spacing w:val="0"/>
          <w:w w:val="100"/>
          <w:szCs w:val="21"/>
          <w:highlight w:val="none"/>
        </w:rPr>
        <w:t>。</w:t>
      </w:r>
    </w:p>
    <w:p w14:paraId="65EB9C85">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19.5投标文件应避免涂改、行间插字或者删除，</w:t>
      </w:r>
      <w:r>
        <w:rPr>
          <w:rFonts w:hint="eastAsia" w:ascii="宋体" w:hAnsi="宋体" w:eastAsia="宋体" w:cs="宋体"/>
          <w:b/>
          <w:caps w:val="0"/>
          <w:smallCaps w:val="0"/>
          <w:color w:val="auto"/>
          <w:spacing w:val="0"/>
          <w:w w:val="100"/>
          <w:szCs w:val="21"/>
          <w:highlight w:val="none"/>
        </w:rPr>
        <w:t>否则其投标无效。</w:t>
      </w:r>
    </w:p>
    <w:p w14:paraId="384B1A71">
      <w:pPr>
        <w:spacing w:line="360" w:lineRule="auto"/>
        <w:ind w:firstLine="520" w:firstLineChars="248"/>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19.6 对招标文件的实质性要求和条件作出响应是指投标人必须对招标文件中标注为实质性要求和条件的</w:t>
      </w:r>
      <w:r>
        <w:rPr>
          <w:rFonts w:hint="eastAsia" w:ascii="宋体" w:hAnsi="宋体" w:eastAsia="宋体" w:cs="宋体"/>
          <w:caps w:val="0"/>
          <w:smallCaps w:val="0"/>
          <w:color w:val="auto"/>
          <w:spacing w:val="0"/>
          <w:w w:val="100"/>
          <w:szCs w:val="21"/>
          <w:highlight w:val="none"/>
        </w:rPr>
        <w:t>货物内容及要求</w:t>
      </w:r>
      <w:r>
        <w:rPr>
          <w:rFonts w:hint="eastAsia" w:ascii="宋体" w:hAnsi="宋体" w:eastAsia="宋体" w:cs="宋体"/>
          <w:caps w:val="0"/>
          <w:smallCaps w:val="0"/>
          <w:color w:val="auto"/>
          <w:spacing w:val="0"/>
          <w:w w:val="100"/>
          <w:highlight w:val="none"/>
        </w:rPr>
        <w:t>、商务条款及其它内容</w:t>
      </w:r>
      <w:r>
        <w:rPr>
          <w:rFonts w:hint="eastAsia" w:ascii="宋体" w:hAnsi="宋体" w:eastAsia="宋体" w:cs="宋体"/>
          <w:b/>
          <w:caps w:val="0"/>
          <w:smallCaps w:val="0"/>
          <w:color w:val="auto"/>
          <w:spacing w:val="0"/>
          <w:w w:val="100"/>
          <w:highlight w:val="none"/>
        </w:rPr>
        <w:t>作出满足或者优于原要求和条件的承诺</w:t>
      </w:r>
      <w:r>
        <w:rPr>
          <w:rFonts w:hint="eastAsia" w:ascii="宋体" w:hAnsi="宋体" w:eastAsia="宋体" w:cs="宋体"/>
          <w:caps w:val="0"/>
          <w:smallCaps w:val="0"/>
          <w:color w:val="auto"/>
          <w:spacing w:val="0"/>
          <w:w w:val="100"/>
          <w:highlight w:val="none"/>
        </w:rPr>
        <w:t>。</w:t>
      </w:r>
    </w:p>
    <w:p w14:paraId="30F0B0DE">
      <w:pPr>
        <w:spacing w:line="360" w:lineRule="auto"/>
        <w:ind w:firstLine="422" w:firstLineChars="20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b/>
          <w:caps w:val="0"/>
          <w:smallCaps w:val="0"/>
          <w:color w:val="auto"/>
          <w:spacing w:val="0"/>
          <w:w w:val="100"/>
          <w:szCs w:val="21"/>
          <w:highlight w:val="none"/>
          <w:u w:val="single"/>
        </w:rPr>
        <w:t>19.7本项目为</w:t>
      </w:r>
      <w:r>
        <w:rPr>
          <w:rFonts w:hint="eastAsia" w:ascii="宋体" w:hAnsi="宋体" w:eastAsia="宋体" w:cs="宋体"/>
          <w:b/>
          <w:caps w:val="0"/>
          <w:smallCaps w:val="0"/>
          <w:color w:val="auto"/>
          <w:spacing w:val="0"/>
          <w:w w:val="100"/>
          <w:szCs w:val="21"/>
          <w:highlight w:val="none"/>
          <w:u w:val="single"/>
          <w:lang w:eastAsia="zh-CN"/>
        </w:rPr>
        <w:t>全流程电子化项目</w:t>
      </w:r>
      <w:r>
        <w:rPr>
          <w:rFonts w:hint="eastAsia" w:ascii="宋体" w:hAnsi="宋体" w:eastAsia="宋体" w:cs="宋体"/>
          <w:b/>
          <w:caps w:val="0"/>
          <w:smallCaps w:val="0"/>
          <w:color w:val="auto"/>
          <w:spacing w:val="0"/>
          <w:w w:val="100"/>
          <w:szCs w:val="21"/>
          <w:highlight w:val="none"/>
          <w:u w:val="single"/>
        </w:rPr>
        <w:t>，异常情况见“第二节 投标人须知正文”中“四、24.2开标程序。</w:t>
      </w:r>
    </w:p>
    <w:p w14:paraId="4D1A1CD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20.备份投标文件</w:t>
      </w:r>
    </w:p>
    <w:p w14:paraId="57592039">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bCs/>
          <w:caps w:val="0"/>
          <w:smallCaps w:val="0"/>
          <w:color w:val="auto"/>
          <w:spacing w:val="0"/>
          <w:w w:val="100"/>
          <w:szCs w:val="21"/>
          <w:highlight w:val="none"/>
        </w:rPr>
        <w:t>详见在“投标人须知前附表”。</w:t>
      </w:r>
    </w:p>
    <w:p w14:paraId="6EB72D8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21.投标文件的提交</w:t>
      </w:r>
    </w:p>
    <w:p w14:paraId="23B54121">
      <w:pPr>
        <w:spacing w:line="360" w:lineRule="auto"/>
        <w:ind w:firstLine="420" w:firstLineChars="200"/>
        <w:rPr>
          <w:rFonts w:hint="eastAsia" w:ascii="宋体" w:hAnsi="宋体" w:eastAsia="宋体" w:cs="宋体"/>
          <w:b/>
          <w:caps w:val="0"/>
          <w:smallCaps w:val="0"/>
          <w:color w:val="auto"/>
          <w:spacing w:val="0"/>
          <w:w w:val="100"/>
          <w:highlight w:val="none"/>
        </w:rPr>
      </w:pPr>
      <w:bookmarkStart w:id="100" w:name="_21.1投标人必须在“投标人须知中的前附表”规定的投标文件接收时间和投"/>
      <w:bookmarkEnd w:id="100"/>
      <w:r>
        <w:rPr>
          <w:rFonts w:hint="eastAsia" w:ascii="宋体" w:hAnsi="宋体" w:eastAsia="宋体" w:cs="宋体"/>
          <w:bCs/>
          <w:caps w:val="0"/>
          <w:smallCaps w:val="0"/>
          <w:color w:val="auto"/>
          <w:spacing w:val="0"/>
          <w:w w:val="100"/>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 xml:space="preserve">。 </w:t>
      </w:r>
      <w:r>
        <w:rPr>
          <w:rFonts w:hint="eastAsia" w:ascii="宋体" w:hAnsi="宋体" w:eastAsia="宋体" w:cs="宋体"/>
          <w:b/>
          <w:caps w:val="0"/>
          <w:smallCaps w:val="0"/>
          <w:color w:val="auto"/>
          <w:spacing w:val="0"/>
          <w:w w:val="100"/>
          <w:highlight w:val="none"/>
        </w:rPr>
        <w:t xml:space="preserve"> </w:t>
      </w:r>
    </w:p>
    <w:p w14:paraId="374E6187">
      <w:pPr>
        <w:spacing w:line="360" w:lineRule="auto"/>
        <w:ind w:firstLine="422" w:firstLineChars="200"/>
        <w:rPr>
          <w:rFonts w:hint="eastAsia" w:ascii="宋体" w:hAnsi="宋体" w:eastAsia="宋体" w:cs="宋体"/>
          <w:b/>
          <w:caps w:val="0"/>
          <w:smallCaps w:val="0"/>
          <w:color w:val="auto"/>
          <w:spacing w:val="0"/>
          <w:w w:val="100"/>
          <w:szCs w:val="20"/>
          <w:highlight w:val="none"/>
        </w:rPr>
      </w:pPr>
      <w:r>
        <w:rPr>
          <w:rFonts w:hint="eastAsia" w:ascii="宋体" w:hAnsi="宋体" w:eastAsia="宋体" w:cs="宋体"/>
          <w:b/>
          <w:caps w:val="0"/>
          <w:smallCaps w:val="0"/>
          <w:color w:val="auto"/>
          <w:spacing w:val="0"/>
          <w:w w:val="100"/>
          <w:szCs w:val="21"/>
          <w:highlight w:val="none"/>
        </w:rPr>
        <w:t>21.2未在规定时间内提交或者未按照招标文件要求密封或者标记的电子投标文件，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将拒收。</w:t>
      </w:r>
    </w:p>
    <w:p w14:paraId="7F13F0B6">
      <w:pPr>
        <w:spacing w:line="360" w:lineRule="auto"/>
        <w:ind w:firstLine="420" w:firstLineChars="200"/>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rPr>
        <w:t>21.3电子版投标文件提交方式见“招标公告”中“四、提交投标文件截止时间、开标时间和地点”</w:t>
      </w:r>
      <w:r>
        <w:rPr>
          <w:rFonts w:hint="eastAsia" w:ascii="宋体" w:hAnsi="宋体" w:eastAsia="宋体" w:cs="宋体"/>
          <w:b/>
          <w:caps w:val="0"/>
          <w:smallCaps w:val="0"/>
          <w:color w:val="auto"/>
          <w:spacing w:val="0"/>
          <w:w w:val="100"/>
          <w:szCs w:val="21"/>
          <w:highlight w:val="none"/>
          <w:lang w:eastAsia="zh-CN"/>
        </w:rPr>
        <w:t>。</w:t>
      </w:r>
    </w:p>
    <w:p w14:paraId="38EC700E">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22. 投标文件的补充、修改、撤回与退回</w:t>
      </w:r>
      <w:bookmarkStart w:id="101" w:name="_Toc254970684"/>
      <w:bookmarkStart w:id="102" w:name="_Toc254970543"/>
    </w:p>
    <w:p w14:paraId="626B5A1C">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将拒收。</w:t>
      </w:r>
    </w:p>
    <w:p w14:paraId="16B7F3F3">
      <w:pPr>
        <w:pStyle w:val="23"/>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22.2</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收到投标文件，将妥善保存并即时向供应商发出确认回执通知。在投标截止时间前，除供应商补充、修改或者撤回投标文件外，任何单位和个人不得解密或提取投标文件。</w:t>
      </w:r>
    </w:p>
    <w:bookmarkEnd w:id="101"/>
    <w:bookmarkEnd w:id="102"/>
    <w:p w14:paraId="1243D12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22.3在投标截止时间止提交电子版投标文件的投标人不足3家时，电子版投标文件由代理机构在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操作退回，除此之外采购人和采购代理机构对已提交的投标文件概不退回。</w:t>
      </w:r>
    </w:p>
    <w:p w14:paraId="6345ABC3">
      <w:pPr>
        <w:pStyle w:val="10"/>
        <w:snapToGrid w:val="0"/>
        <w:spacing w:line="400" w:lineRule="exact"/>
        <w:ind w:firstLine="739"/>
        <w:rPr>
          <w:rFonts w:hint="eastAsia" w:ascii="宋体" w:hAnsi="宋体" w:eastAsia="宋体" w:cs="宋体"/>
          <w:caps w:val="0"/>
          <w:smallCaps w:val="0"/>
          <w:snapToGrid w:val="0"/>
          <w:color w:val="auto"/>
          <w:spacing w:val="0"/>
          <w:w w:val="100"/>
          <w:sz w:val="21"/>
          <w:szCs w:val="21"/>
          <w:highlight w:val="none"/>
        </w:rPr>
      </w:pPr>
    </w:p>
    <w:p w14:paraId="6B8EECE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3" w:name="_Toc254970544"/>
      <w:bookmarkStart w:id="104" w:name="_Toc8594"/>
      <w:bookmarkStart w:id="105" w:name="_Toc254970685"/>
      <w:r>
        <w:rPr>
          <w:rFonts w:hint="eastAsia" w:ascii="宋体" w:hAnsi="宋体" w:eastAsia="宋体" w:cs="宋体"/>
          <w:caps w:val="0"/>
          <w:smallCaps w:val="0"/>
          <w:color w:val="auto"/>
          <w:spacing w:val="0"/>
          <w:w w:val="100"/>
          <w:highlight w:val="none"/>
        </w:rPr>
        <w:t>四、开    标</w:t>
      </w:r>
      <w:bookmarkEnd w:id="103"/>
      <w:bookmarkEnd w:id="104"/>
      <w:bookmarkEnd w:id="105"/>
    </w:p>
    <w:p w14:paraId="3979FFDB">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06" w:name="_23.开标时间和地点"/>
      <w:bookmarkEnd w:id="106"/>
      <w:r>
        <w:rPr>
          <w:rFonts w:hint="eastAsia" w:ascii="宋体" w:hAnsi="宋体" w:eastAsia="宋体" w:cs="宋体"/>
          <w:caps w:val="0"/>
          <w:smallCaps w:val="0"/>
          <w:color w:val="auto"/>
          <w:spacing w:val="0"/>
          <w:w w:val="100"/>
          <w:sz w:val="24"/>
          <w:highlight w:val="none"/>
        </w:rPr>
        <w:t>23.开标时间和地点</w:t>
      </w:r>
    </w:p>
    <w:p w14:paraId="5F598C23">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23.1开标时间及地点详见“投标人须知前附表”</w:t>
      </w:r>
    </w:p>
    <w:p w14:paraId="01CEA82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23.2如</w:t>
      </w:r>
      <w:r>
        <w:rPr>
          <w:rFonts w:hint="eastAsia" w:ascii="宋体" w:hAnsi="宋体" w:eastAsia="宋体" w:cs="宋体"/>
          <w:bCs/>
          <w:caps w:val="0"/>
          <w:smallCaps w:val="0"/>
          <w:color w:val="auto"/>
          <w:spacing w:val="0"/>
          <w:w w:val="100"/>
          <w:highlight w:val="none"/>
        </w:rPr>
        <w:t>投标人成功解密投标文件，但未在</w:t>
      </w:r>
      <w:r>
        <w:rPr>
          <w:rFonts w:hint="eastAsia" w:ascii="宋体" w:hAnsi="宋体" w:eastAsia="宋体" w:cs="宋体"/>
          <w:bCs/>
          <w:caps w:val="0"/>
          <w:smallCaps w:val="0"/>
          <w:color w:val="auto"/>
          <w:spacing w:val="0"/>
          <w:w w:val="100"/>
          <w:highlight w:val="none"/>
          <w:lang w:eastAsia="zh-CN"/>
        </w:rPr>
        <w:t>广西政府采购云平台</w:t>
      </w:r>
      <w:r>
        <w:rPr>
          <w:rFonts w:hint="eastAsia" w:ascii="宋体" w:hAnsi="宋体" w:eastAsia="宋体" w:cs="宋体"/>
          <w:bCs/>
          <w:caps w:val="0"/>
          <w:smallCaps w:val="0"/>
          <w:color w:val="auto"/>
          <w:spacing w:val="0"/>
          <w:w w:val="100"/>
          <w:highlight w:val="none"/>
        </w:rPr>
        <w:t>电子开标大厅参加开标的，视同认可开标过程和结果，</w:t>
      </w:r>
      <w:r>
        <w:rPr>
          <w:rFonts w:hint="eastAsia" w:ascii="宋体" w:hAnsi="宋体" w:eastAsia="宋体" w:cs="宋体"/>
          <w:caps w:val="0"/>
          <w:smallCaps w:val="0"/>
          <w:color w:val="auto"/>
          <w:spacing w:val="0"/>
          <w:w w:val="100"/>
          <w:highlight w:val="none"/>
        </w:rPr>
        <w:t>由此产生的后果由投标人自行负责。 投标人不足3家的，不得开标。</w:t>
      </w:r>
    </w:p>
    <w:p w14:paraId="269FA4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24.开标程序</w:t>
      </w:r>
    </w:p>
    <w:p w14:paraId="0062A552">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bCs/>
          <w:caps w:val="0"/>
          <w:smallCaps w:val="0"/>
          <w:color w:val="auto"/>
          <w:spacing w:val="0"/>
          <w:w w:val="100"/>
          <w:szCs w:val="21"/>
          <w:highlight w:val="none"/>
        </w:rPr>
        <w:t>24.1</w:t>
      </w:r>
      <w:r>
        <w:rPr>
          <w:rFonts w:hint="eastAsia" w:ascii="宋体" w:hAnsi="宋体" w:eastAsia="宋体" w:cs="宋体"/>
          <w:caps w:val="0"/>
          <w:smallCaps w:val="0"/>
          <w:color w:val="auto"/>
          <w:spacing w:val="0"/>
          <w:w w:val="100"/>
          <w:kern w:val="0"/>
          <w:szCs w:val="21"/>
          <w:highlight w:val="none"/>
        </w:rPr>
        <w:t>开标形式：</w:t>
      </w:r>
    </w:p>
    <w:p w14:paraId="55119F2F">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Cs/>
          <w:caps w:val="0"/>
          <w:smallCaps w:val="0"/>
          <w:color w:val="auto"/>
          <w:spacing w:val="0"/>
          <w:w w:val="100"/>
          <w:szCs w:val="21"/>
          <w:highlight w:val="none"/>
        </w:rPr>
        <w:t>开标的准备工作由采购代理机构负责落实，采购代理机构必须基于</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选取评审专家，如采购代理机构未按规定选取专家的，视为本次开评标无效，应当重新采购；</w:t>
      </w:r>
    </w:p>
    <w:p w14:paraId="54D6E30C">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（2）采购代理机构将按照招标文件规定的时间通过</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3CD5421">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24.2开标程序：</w:t>
      </w:r>
    </w:p>
    <w:p w14:paraId="408F9310">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（1）解密电子投标文件。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按开标时间自动提取所有投标文件。采购代理机构依托</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向各投标人发出电子加密投标文件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开始解密</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通知，由投标人按招标文件规定的时间内自行进行投标文件解密。投标人的法定代表人或其委托代理人</w:t>
      </w:r>
      <w:r>
        <w:rPr>
          <w:rFonts w:hint="eastAsia" w:ascii="宋体" w:hAnsi="宋体" w:eastAsia="宋体" w:cs="宋体"/>
          <w:b/>
          <w:caps w:val="0"/>
          <w:smallCaps w:val="0"/>
          <w:color w:val="auto"/>
          <w:spacing w:val="0"/>
          <w:w w:val="100"/>
          <w:szCs w:val="21"/>
          <w:highlight w:val="none"/>
        </w:rPr>
        <w:t>须携带加密时所用的CA锁准时登录到</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电子开标大厅签到并对电子投标文件解密</w:t>
      </w:r>
      <w:r>
        <w:rPr>
          <w:rFonts w:hint="eastAsia" w:ascii="宋体" w:hAnsi="宋体" w:eastAsia="宋体" w:cs="宋体"/>
          <w:caps w:val="0"/>
          <w:smallCaps w:val="0"/>
          <w:color w:val="auto"/>
          <w:spacing w:val="0"/>
          <w:w w:val="100"/>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eastAsia="宋体" w:cs="宋体"/>
          <w:b/>
          <w:caps w:val="0"/>
          <w:smallCaps w:val="0"/>
          <w:color w:val="auto"/>
          <w:spacing w:val="0"/>
          <w:w w:val="100"/>
          <w:szCs w:val="21"/>
          <w:highlight w:val="none"/>
        </w:rPr>
        <w:t>均视为无效投标。</w:t>
      </w:r>
    </w:p>
    <w:p w14:paraId="79465DB7">
      <w:pPr>
        <w:pStyle w:val="11"/>
        <w:snapToGrid w:val="0"/>
        <w:spacing w:line="44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（解密</w:t>
      </w:r>
      <w:r>
        <w:rPr>
          <w:rFonts w:hint="eastAsia" w:ascii="宋体" w:hAnsi="宋体" w:eastAsia="宋体" w:cs="宋体"/>
          <w:bCs/>
          <w:caps w:val="0"/>
          <w:smallCaps w:val="0"/>
          <w:color w:val="auto"/>
          <w:spacing w:val="0"/>
          <w:w w:val="100"/>
          <w:szCs w:val="21"/>
          <w:highlight w:val="none"/>
        </w:rPr>
        <w:t>异常情况处理：详见本章</w:t>
      </w:r>
      <w:r>
        <w:rPr>
          <w:rFonts w:hint="eastAsia" w:ascii="宋体" w:hAnsi="宋体" w:eastAsia="宋体" w:cs="宋体"/>
          <w:caps w:val="0"/>
          <w:smallCaps w:val="0"/>
          <w:color w:val="auto"/>
          <w:spacing w:val="0"/>
          <w:w w:val="100"/>
          <w:highlight w:val="none"/>
        </w:rPr>
        <w:t>29.3 电子交易活动的中止。</w:t>
      </w:r>
      <w:r>
        <w:rPr>
          <w:rFonts w:hint="eastAsia" w:ascii="宋体" w:hAnsi="宋体" w:eastAsia="宋体" w:cs="宋体"/>
          <w:caps w:val="0"/>
          <w:smallCaps w:val="0"/>
          <w:color w:val="auto"/>
          <w:spacing w:val="0"/>
          <w:w w:val="100"/>
          <w:szCs w:val="21"/>
          <w:highlight w:val="none"/>
        </w:rPr>
        <w:t>）</w:t>
      </w:r>
    </w:p>
    <w:p w14:paraId="3B34A62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b/>
          <w:caps w:val="0"/>
          <w:smallCaps w:val="0"/>
          <w:color w:val="auto"/>
          <w:spacing w:val="0"/>
          <w:w w:val="100"/>
          <w:szCs w:val="21"/>
          <w:highlight w:val="none"/>
        </w:rPr>
        <w:t>电子唱标。</w:t>
      </w:r>
      <w:r>
        <w:rPr>
          <w:rFonts w:hint="eastAsia" w:ascii="宋体" w:hAnsi="宋体" w:eastAsia="宋体" w:cs="宋体"/>
          <w:caps w:val="0"/>
          <w:smallCaps w:val="0"/>
          <w:color w:val="auto"/>
          <w:spacing w:val="0"/>
          <w:w w:val="100"/>
          <w:szCs w:val="21"/>
          <w:highlight w:val="none"/>
        </w:rPr>
        <w:t>投标文件解密结束，各投标供应商报价均在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远程不见面开标大厅展示；</w:t>
      </w:r>
    </w:p>
    <w:p w14:paraId="7801F855">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3</w:t>
      </w:r>
      <w:r>
        <w:rPr>
          <w:rFonts w:hint="eastAsia" w:ascii="宋体" w:hAnsi="宋体" w:eastAsia="宋体" w:cs="宋体"/>
          <w:bCs/>
          <w:caps w:val="0"/>
          <w:smallCaps w:val="0"/>
          <w:color w:val="auto"/>
          <w:spacing w:val="0"/>
          <w:w w:val="100"/>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14:paraId="06AFCCCA">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4</w:t>
      </w:r>
      <w:r>
        <w:rPr>
          <w:rFonts w:hint="eastAsia" w:ascii="宋体" w:hAnsi="宋体" w:eastAsia="宋体" w:cs="宋体"/>
          <w:bCs/>
          <w:caps w:val="0"/>
          <w:smallCaps w:val="0"/>
          <w:color w:val="auto"/>
          <w:spacing w:val="0"/>
          <w:w w:val="100"/>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0FCF16D">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5</w:t>
      </w:r>
      <w:r>
        <w:rPr>
          <w:rFonts w:hint="eastAsia" w:ascii="宋体" w:hAnsi="宋体" w:eastAsia="宋体" w:cs="宋体"/>
          <w:bCs/>
          <w:caps w:val="0"/>
          <w:smallCaps w:val="0"/>
          <w:color w:val="auto"/>
          <w:spacing w:val="0"/>
          <w:w w:val="100"/>
          <w:szCs w:val="21"/>
          <w:highlight w:val="none"/>
        </w:rPr>
        <w:t>）开标结束。</w:t>
      </w:r>
    </w:p>
    <w:p w14:paraId="5B1E1264">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特别说明：</w:t>
      </w:r>
      <w:r>
        <w:rPr>
          <w:rFonts w:hint="eastAsia" w:ascii="宋体" w:hAnsi="宋体" w:eastAsia="宋体" w:cs="宋体"/>
          <w:caps w:val="0"/>
          <w:smallCaps w:val="0"/>
          <w:color w:val="auto"/>
          <w:spacing w:val="0"/>
          <w:w w:val="100"/>
          <w:szCs w:val="21"/>
          <w:highlight w:val="none"/>
        </w:rPr>
        <w:t>如遇</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电子化开标或评审程序调整的，按调整后执行。</w:t>
      </w:r>
    </w:p>
    <w:p w14:paraId="2F3F796D">
      <w:pPr>
        <w:pStyle w:val="11"/>
        <w:snapToGrid w:val="0"/>
        <w:spacing w:line="400" w:lineRule="exact"/>
        <w:ind w:left="689" w:leftChars="228" w:hanging="210" w:hangingChars="100"/>
        <w:rPr>
          <w:rFonts w:hint="eastAsia" w:ascii="宋体" w:hAnsi="宋体" w:eastAsia="宋体" w:cs="宋体"/>
          <w:caps w:val="0"/>
          <w:smallCaps w:val="0"/>
          <w:color w:val="auto"/>
          <w:spacing w:val="0"/>
          <w:w w:val="100"/>
          <w:highlight w:val="none"/>
        </w:rPr>
      </w:pPr>
    </w:p>
    <w:p w14:paraId="239FC9BF">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7" w:name="_Toc32744"/>
      <w:r>
        <w:rPr>
          <w:rFonts w:hint="eastAsia" w:ascii="宋体" w:hAnsi="宋体" w:eastAsia="宋体" w:cs="宋体"/>
          <w:caps w:val="0"/>
          <w:smallCaps w:val="0"/>
          <w:color w:val="auto"/>
          <w:spacing w:val="0"/>
          <w:w w:val="100"/>
          <w:highlight w:val="none"/>
        </w:rPr>
        <w:t>五、资格审查</w:t>
      </w:r>
      <w:bookmarkEnd w:id="107"/>
    </w:p>
    <w:p w14:paraId="78AC8254">
      <w:pPr>
        <w:pStyle w:val="6"/>
        <w:keepNext w:val="0"/>
        <w:keepLines w:val="0"/>
        <w:spacing w:before="0" w:after="0" w:line="360" w:lineRule="auto"/>
        <w:ind w:firstLine="482"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25.资格审查</w:t>
      </w:r>
    </w:p>
    <w:p w14:paraId="6EDCC0E1">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25.1开标结束后，采购人或采购机构依法通过电子投标文件对投标人的资格进行线上审查。</w:t>
      </w:r>
    </w:p>
    <w:p w14:paraId="6F0395EC">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25.2采购人或采购机构依据法律法规和招标文件的规定，对投标人的基本资格条件、特定资格条件进行审查。</w:t>
      </w:r>
    </w:p>
    <w:p w14:paraId="7EFD4D9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778399B1">
      <w:pPr>
        <w:spacing w:line="360" w:lineRule="auto"/>
        <w:ind w:firstLine="422" w:firstLineChars="200"/>
        <w:rPr>
          <w:rFonts w:hint="eastAsia" w:ascii="宋体" w:hAnsi="宋体" w:eastAsia="宋体" w:cs="宋体"/>
          <w:b/>
          <w:bCs/>
          <w:caps w:val="0"/>
          <w:smallCaps w:val="0"/>
          <w:color w:val="auto"/>
          <w:spacing w:val="0"/>
          <w:w w:val="100"/>
          <w:szCs w:val="20"/>
          <w:highlight w:val="none"/>
        </w:rPr>
      </w:pPr>
      <w:bookmarkStart w:id="108" w:name="_25.3_投标人有下列情形之一的，资格审查不通过而导致其投标无效："/>
      <w:bookmarkEnd w:id="108"/>
      <w:r>
        <w:rPr>
          <w:rFonts w:hint="eastAsia" w:ascii="宋体" w:hAnsi="宋体" w:eastAsia="宋体" w:cs="宋体"/>
          <w:b/>
          <w:bCs/>
          <w:caps w:val="0"/>
          <w:smallCaps w:val="0"/>
          <w:color w:val="auto"/>
          <w:spacing w:val="0"/>
          <w:w w:val="100"/>
          <w:szCs w:val="20"/>
          <w:highlight w:val="none"/>
        </w:rPr>
        <w:t>25.4投标人有下列情形之一的，资格审查不通过，作无效投标处理：</w:t>
      </w:r>
    </w:p>
    <w:p w14:paraId="3F853CF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（1）不具备招标文件中规定的资格要求的；（注：其中信用查询规则见“投标人须知前附表”，</w:t>
      </w:r>
      <w:r>
        <w:rPr>
          <w:rFonts w:hint="eastAsia" w:ascii="宋体" w:hAnsi="宋体" w:eastAsia="宋体" w:cs="宋体"/>
          <w:caps w:val="0"/>
          <w:smallCaps w:val="0"/>
          <w:color w:val="auto"/>
          <w:spacing w:val="0"/>
          <w:w w:val="100"/>
          <w:highlight w:val="none"/>
          <w:lang w:eastAsia="zh-CN"/>
        </w:rPr>
        <w:t>广西政府采购云平台</w:t>
      </w:r>
      <w:r>
        <w:rPr>
          <w:rFonts w:hint="eastAsia" w:ascii="宋体" w:hAnsi="宋体" w:eastAsia="宋体" w:cs="宋体"/>
          <w:caps w:val="0"/>
          <w:smallCaps w:val="0"/>
          <w:color w:val="auto"/>
          <w:spacing w:val="0"/>
          <w:w w:val="100"/>
          <w:highlight w:val="none"/>
        </w:rPr>
        <w:t>已与“信用中国”平台做接口，审查专家可直接在线查询）</w:t>
      </w:r>
    </w:p>
    <w:p w14:paraId="4756ED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（2）投标文件未提供任一项“投标人须知前附表”资格证明文件规定的“必须提供”的文件资料的；</w:t>
      </w:r>
    </w:p>
    <w:p w14:paraId="7FAED3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（3）投标文件提供的资格证明文件出现任一项不符合“投标人须知前附表”资格证明文件规定的“必须提供”的文件资料要求或者无效的。</w:t>
      </w:r>
    </w:p>
    <w:p w14:paraId="007C90BF">
      <w:pPr>
        <w:pStyle w:val="6"/>
        <w:keepNext w:val="0"/>
        <w:keepLines w:val="0"/>
        <w:spacing w:before="0" w:after="0" w:line="360" w:lineRule="auto"/>
        <w:ind w:firstLine="420" w:firstLineChars="200"/>
        <w:rPr>
          <w:rFonts w:hint="eastAsia" w:ascii="宋体" w:hAnsi="宋体" w:eastAsia="宋体" w:cs="宋体"/>
          <w:b w:val="0"/>
          <w:bCs w:val="0"/>
          <w:caps w:val="0"/>
          <w:smallCaps w:val="0"/>
          <w:color w:val="auto"/>
          <w:spacing w:val="0"/>
          <w:w w:val="100"/>
          <w:sz w:val="21"/>
          <w:szCs w:val="20"/>
          <w:highlight w:val="none"/>
          <w:lang w:val="en-US" w:eastAsia="zh-CN"/>
        </w:rPr>
      </w:pPr>
      <w:r>
        <w:rPr>
          <w:rFonts w:hint="eastAsia" w:ascii="宋体" w:hAnsi="宋体" w:eastAsia="宋体" w:cs="宋体"/>
          <w:b w:val="0"/>
          <w:bCs w:val="0"/>
          <w:caps w:val="0"/>
          <w:smallCaps w:val="0"/>
          <w:color w:val="auto"/>
          <w:spacing w:val="0"/>
          <w:w w:val="100"/>
          <w:sz w:val="21"/>
          <w:szCs w:val="20"/>
          <w:highlight w:val="none"/>
          <w:lang w:val="en-US" w:eastAsia="zh-CN"/>
        </w:rPr>
        <w:t>25.5资格审查的合格投标人不足3家的，不得评标。</w:t>
      </w:r>
    </w:p>
    <w:p w14:paraId="07386A16">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09" w:name="_Toc27599"/>
      <w:r>
        <w:rPr>
          <w:rFonts w:hint="eastAsia" w:ascii="宋体" w:hAnsi="宋体" w:eastAsia="宋体" w:cs="宋体"/>
          <w:caps w:val="0"/>
          <w:smallCaps w:val="0"/>
          <w:color w:val="auto"/>
          <w:spacing w:val="0"/>
          <w:w w:val="100"/>
          <w:highlight w:val="none"/>
        </w:rPr>
        <w:t>六、评   标</w:t>
      </w:r>
      <w:bookmarkEnd w:id="109"/>
    </w:p>
    <w:p w14:paraId="15D6B62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0" w:name="_26.组建评标委员会"/>
      <w:bookmarkEnd w:id="110"/>
      <w:r>
        <w:rPr>
          <w:rFonts w:hint="eastAsia" w:ascii="宋体" w:hAnsi="宋体" w:eastAsia="宋体" w:cs="宋体"/>
          <w:caps w:val="0"/>
          <w:smallCaps w:val="0"/>
          <w:color w:val="auto"/>
          <w:spacing w:val="0"/>
          <w:w w:val="100"/>
          <w:sz w:val="24"/>
          <w:highlight w:val="none"/>
        </w:rPr>
        <w:t>26.组建评标委员会</w:t>
      </w:r>
    </w:p>
    <w:p w14:paraId="5D17C77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评标委员会由采购人代表和评审专家组成，人数为5人以上单数，其中评审专家不得少于成员总数的三分之二。</w:t>
      </w:r>
    </w:p>
    <w:p w14:paraId="633A2DD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参加过采购项目前期咨询论证的专家，不得参加该采购项目的评审活动。</w:t>
      </w:r>
    </w:p>
    <w:p w14:paraId="31D80D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27.评标的依据</w:t>
      </w:r>
    </w:p>
    <w:p w14:paraId="6DBAC2C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评标委员会以招标文件为依据对投标文件进行评审，“第四章 评标方法和评标标准”没有规定的方法、评审因素和标准，不作为评标依据。</w:t>
      </w:r>
    </w:p>
    <w:p w14:paraId="1948075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28.评标原则</w:t>
      </w:r>
    </w:p>
    <w:p w14:paraId="70D6845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DEB57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227A27A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C5D580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28.4评标过程的监控。本项目电子评标过程实行网上留痕、全程录音、录像监控，投标人在评标过程中所进行的试图影响评标结果的不公正活动，可能导致其投标按无效处理。</w:t>
      </w:r>
    </w:p>
    <w:p w14:paraId="51BAFB96">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29.评标方法及评标标准</w:t>
      </w:r>
    </w:p>
    <w:p w14:paraId="4931B80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29.1本项目的评标方法详见“投标人须知前附表”。</w:t>
      </w:r>
    </w:p>
    <w:p w14:paraId="0E0BA0E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29.2 评标委员会按照</w:t>
      </w:r>
      <w:r>
        <w:rPr>
          <w:rFonts w:hint="eastAsia" w:ascii="宋体" w:hAnsi="宋体" w:eastAsia="宋体" w:cs="宋体"/>
          <w:b/>
          <w:caps w:val="0"/>
          <w:smallCaps w:val="0"/>
          <w:color w:val="auto"/>
          <w:spacing w:val="0"/>
          <w:w w:val="100"/>
          <w:highlight w:val="none"/>
        </w:rPr>
        <w:t>“第四章 评标方法和评标标准”</w:t>
      </w:r>
      <w:r>
        <w:rPr>
          <w:rFonts w:hint="eastAsia" w:ascii="宋体" w:hAnsi="宋体" w:eastAsia="宋体" w:cs="宋体"/>
          <w:caps w:val="0"/>
          <w:smallCaps w:val="0"/>
          <w:color w:val="auto"/>
          <w:spacing w:val="0"/>
          <w:w w:val="100"/>
          <w:highlight w:val="none"/>
        </w:rPr>
        <w:t>规定的方法、评审因素、标准和程序对投标文件进行评审。</w:t>
      </w:r>
    </w:p>
    <w:p w14:paraId="58E387C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29.3 电子交易活动的中止。采购过程中出现以下情形，导致电子交易平台无法正常运行，或者无法保证电子交易的公平、公正和安全时，采购机构可中止电子交易活动：</w:t>
      </w:r>
    </w:p>
    <w:p w14:paraId="4A86E3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（1）电子交易平台发生故障而无法登录访问的； </w:t>
      </w:r>
    </w:p>
    <w:p w14:paraId="548D550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（2）电子交易平台应用或数据库出现错误，不能进行正常操作的；</w:t>
      </w:r>
    </w:p>
    <w:p w14:paraId="41BAC2F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（3）电子交易平台发现严重安全漏洞，有潜在泄密危险的；</w:t>
      </w:r>
    </w:p>
    <w:p w14:paraId="6578E01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（4）病毒发作导致不能进行正常操作的； </w:t>
      </w:r>
    </w:p>
    <w:p w14:paraId="27A187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（4）其他无法保证电子交易的公平、公正和安全的情况。</w:t>
      </w:r>
    </w:p>
    <w:p w14:paraId="6010EF1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7D49903">
      <w:pPr>
        <w:pStyle w:val="11"/>
        <w:snapToGrid w:val="0"/>
        <w:spacing w:line="400" w:lineRule="exact"/>
        <w:ind w:firstLine="420" w:firstLineChars="200"/>
        <w:rPr>
          <w:rFonts w:hint="eastAsia" w:ascii="宋体" w:hAnsi="宋体" w:eastAsia="宋体" w:cs="宋体"/>
          <w:caps w:val="0"/>
          <w:smallCaps w:val="0"/>
          <w:color w:val="auto"/>
          <w:spacing w:val="0"/>
          <w:w w:val="100"/>
          <w:highlight w:val="none"/>
        </w:rPr>
      </w:pPr>
    </w:p>
    <w:p w14:paraId="50B9287F">
      <w:pPr>
        <w:pStyle w:val="4"/>
        <w:keepNext w:val="0"/>
        <w:keepLines w:val="0"/>
        <w:spacing w:line="400" w:lineRule="exact"/>
        <w:jc w:val="center"/>
        <w:rPr>
          <w:rFonts w:hint="eastAsia" w:ascii="宋体" w:hAnsi="宋体" w:eastAsia="宋体" w:cs="宋体"/>
          <w:caps w:val="0"/>
          <w:smallCaps w:val="0"/>
          <w:color w:val="auto"/>
          <w:spacing w:val="0"/>
          <w:w w:val="100"/>
          <w:highlight w:val="none"/>
          <w:lang w:eastAsia="zh-CN"/>
        </w:rPr>
      </w:pPr>
      <w:bookmarkStart w:id="112" w:name="_Toc254970687"/>
      <w:bookmarkStart w:id="113" w:name="_Toc254970546"/>
      <w:bookmarkStart w:id="114" w:name="_Toc5138"/>
      <w:r>
        <w:rPr>
          <w:rFonts w:hint="eastAsia" w:ascii="宋体" w:hAnsi="宋体" w:eastAsia="宋体" w:cs="宋体"/>
          <w:caps w:val="0"/>
          <w:smallCaps w:val="0"/>
          <w:color w:val="auto"/>
          <w:spacing w:val="0"/>
          <w:w w:val="100"/>
          <w:highlight w:val="none"/>
        </w:rPr>
        <w:t>七、</w:t>
      </w:r>
      <w:bookmarkEnd w:id="112"/>
      <w:bookmarkEnd w:id="113"/>
      <w:r>
        <w:rPr>
          <w:rFonts w:hint="eastAsia" w:ascii="宋体" w:hAnsi="宋体" w:eastAsia="宋体" w:cs="宋体"/>
          <w:caps w:val="0"/>
          <w:smallCaps w:val="0"/>
          <w:color w:val="auto"/>
          <w:spacing w:val="0"/>
          <w:w w:val="100"/>
          <w:highlight w:val="none"/>
        </w:rPr>
        <w:t>中标和合同</w:t>
      </w:r>
      <w:bookmarkEnd w:id="114"/>
    </w:p>
    <w:p w14:paraId="1011CD7A">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30.确定中标人</w:t>
      </w:r>
    </w:p>
    <w:p w14:paraId="0E3A6A54">
      <w:pPr>
        <w:spacing w:line="360" w:lineRule="auto"/>
        <w:ind w:firstLine="420" w:firstLineChars="200"/>
        <w:rPr>
          <w:rFonts w:hint="eastAsia" w:ascii="宋体" w:hAnsi="宋体" w:eastAsia="宋体" w:cs="宋体"/>
          <w:b w:val="0"/>
          <w:bCs w:val="0"/>
          <w:caps w:val="0"/>
          <w:smallCaps w:val="0"/>
          <w:color w:val="auto"/>
          <w:spacing w:val="0"/>
          <w:w w:val="100"/>
          <w:szCs w:val="21"/>
          <w:highlight w:val="none"/>
        </w:rPr>
      </w:pPr>
      <w:r>
        <w:rPr>
          <w:rFonts w:hint="eastAsia" w:ascii="宋体" w:hAnsi="宋体" w:eastAsia="宋体" w:cs="宋体"/>
          <w:b w:val="0"/>
          <w:bCs w:val="0"/>
          <w:caps w:val="0"/>
          <w:smallCaps w:val="0"/>
          <w:color w:val="auto"/>
          <w:spacing w:val="0"/>
          <w:w w:val="100"/>
          <w:szCs w:val="21"/>
          <w:highlight w:val="none"/>
        </w:rPr>
        <w:t>30.1采购代理机构应当在评标结束后2个工作日内将评标报告送采购人。采购人应当自收到评标报告之日起</w:t>
      </w:r>
      <w:r>
        <w:rPr>
          <w:rFonts w:hint="eastAsia" w:ascii="宋体" w:hAnsi="宋体" w:eastAsia="宋体" w:cs="宋体"/>
          <w:b w:val="0"/>
          <w:bCs w:val="0"/>
          <w:caps w:val="0"/>
          <w:smallCaps w:val="0"/>
          <w:color w:val="auto"/>
          <w:spacing w:val="0"/>
          <w:w w:val="100"/>
          <w:szCs w:val="21"/>
          <w:highlight w:val="none"/>
          <w:lang w:val="en-US" w:eastAsia="zh-CN"/>
        </w:rPr>
        <w:t>5</w:t>
      </w:r>
      <w:r>
        <w:rPr>
          <w:rFonts w:hint="eastAsia" w:ascii="宋体" w:hAnsi="宋体" w:eastAsia="宋体" w:cs="宋体"/>
          <w:b w:val="0"/>
          <w:bCs w:val="0"/>
          <w:caps w:val="0"/>
          <w:smallCaps w:val="0"/>
          <w:color w:val="auto"/>
          <w:spacing w:val="0"/>
          <w:w w:val="100"/>
          <w:szCs w:val="21"/>
          <w:highlight w:val="none"/>
        </w:rPr>
        <w:t>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3CBB6D7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E6FBF0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30.3中标供应商无正当理由拒签合同的，根据《中华人民共和国政府采购法》第七十七条第一款规定处理。</w:t>
      </w:r>
    </w:p>
    <w:p w14:paraId="794A08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30.4根据《中华人民共和国民法典》</w:t>
      </w:r>
      <w:r>
        <w:rPr>
          <w:rFonts w:hint="eastAsia" w:ascii="宋体" w:hAnsi="宋体" w:eastAsia="宋体" w:cs="宋体"/>
          <w:caps w:val="0"/>
          <w:smallCaps w:val="0"/>
          <w:color w:val="auto"/>
          <w:spacing w:val="0"/>
          <w:w w:val="100"/>
          <w:sz w:val="19"/>
          <w:szCs w:val="19"/>
          <w:highlight w:val="none"/>
        </w:rPr>
        <w:t>第五百六十三条</w:t>
      </w:r>
      <w:r>
        <w:rPr>
          <w:rFonts w:hint="eastAsia" w:ascii="宋体" w:hAnsi="宋体" w:eastAsia="宋体" w:cs="宋体"/>
          <w:caps w:val="0"/>
          <w:smallCaps w:val="0"/>
          <w:color w:val="auto"/>
          <w:spacing w:val="0"/>
          <w:w w:val="100"/>
          <w:szCs w:val="21"/>
          <w:highlight w:val="none"/>
        </w:rPr>
        <w:t>，因不可抗力致使不能实现合同目的的，当事人可以解除合同。</w:t>
      </w:r>
    </w:p>
    <w:p w14:paraId="7DC4850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31. 结果公告</w:t>
      </w:r>
    </w:p>
    <w:p w14:paraId="7BA3068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31.1</w:t>
      </w:r>
      <w:r>
        <w:rPr>
          <w:rFonts w:hint="eastAsia" w:ascii="宋体" w:hAnsi="宋体" w:eastAsia="宋体" w:cs="宋体"/>
          <w:caps w:val="0"/>
          <w:smallCaps w:val="0"/>
          <w:color w:val="auto"/>
          <w:spacing w:val="0"/>
          <w:w w:val="100"/>
          <w:highlight w:val="none"/>
        </w:rPr>
        <w:t>在中标供应商确定之日起2个工作日内，由采购代理机构</w:t>
      </w:r>
      <w:r>
        <w:rPr>
          <w:rFonts w:hint="eastAsia" w:ascii="宋体" w:hAnsi="宋体" w:eastAsia="宋体" w:cs="宋体"/>
          <w:b/>
          <w:caps w:val="0"/>
          <w:smallCaps w:val="0"/>
          <w:color w:val="auto"/>
          <w:spacing w:val="0"/>
          <w:w w:val="100"/>
          <w:szCs w:val="21"/>
          <w:highlight w:val="none"/>
        </w:rPr>
        <w:t>在招标公告发布媒体上</w:t>
      </w:r>
      <w:r>
        <w:rPr>
          <w:rFonts w:hint="eastAsia" w:ascii="宋体" w:hAnsi="宋体" w:eastAsia="宋体" w:cs="宋体"/>
          <w:caps w:val="0"/>
          <w:smallCaps w:val="0"/>
          <w:color w:val="auto"/>
          <w:spacing w:val="0"/>
          <w:w w:val="100"/>
          <w:highlight w:val="none"/>
        </w:rPr>
        <w:t>发布中标结果公告，中标结果公告期限为1个工作日。</w:t>
      </w:r>
      <w:r>
        <w:rPr>
          <w:rFonts w:hint="eastAsia" w:ascii="宋体" w:hAnsi="宋体" w:eastAsia="宋体" w:cs="宋体"/>
          <w:b/>
          <w:caps w:val="0"/>
          <w:smallCaps w:val="0"/>
          <w:color w:val="auto"/>
          <w:spacing w:val="0"/>
          <w:w w:val="100"/>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eastAsia="宋体" w:cs="宋体"/>
          <w:caps w:val="0"/>
          <w:smallCaps w:val="0"/>
          <w:color w:val="auto"/>
          <w:spacing w:val="0"/>
          <w:w w:val="100"/>
          <w:szCs w:val="21"/>
          <w:highlight w:val="none"/>
        </w:rPr>
        <w:t>排名第二的中标候选人因前款规定的同样原因被取消中标资格的，授权的评标委员会可以确定排名第三的中标候选人为中标人，以此类推。</w:t>
      </w:r>
    </w:p>
    <w:p w14:paraId="487CC91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以上信息查询记录及相关证据与采购文件一并保存。</w:t>
      </w:r>
    </w:p>
    <w:p w14:paraId="5351176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46CC11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32.发出中标通知书</w:t>
      </w:r>
    </w:p>
    <w:p w14:paraId="7D1177C2">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32.1在发布中标公告的同时，采购代理机构向中标人</w:t>
      </w:r>
      <w:r>
        <w:rPr>
          <w:rFonts w:hint="eastAsia" w:ascii="宋体" w:hAnsi="宋体" w:eastAsia="宋体" w:cs="宋体"/>
          <w:b/>
          <w:caps w:val="0"/>
          <w:smallCaps w:val="0"/>
          <w:color w:val="auto"/>
          <w:spacing w:val="0"/>
          <w:w w:val="100"/>
          <w:szCs w:val="21"/>
          <w:highlight w:val="none"/>
          <w:lang w:eastAsia="zh-CN"/>
        </w:rPr>
        <w:t>发出</w:t>
      </w:r>
      <w:r>
        <w:rPr>
          <w:rFonts w:hint="eastAsia" w:ascii="宋体" w:hAnsi="宋体" w:eastAsia="宋体" w:cs="宋体"/>
          <w:b/>
          <w:caps w:val="0"/>
          <w:smallCaps w:val="0"/>
          <w:color w:val="auto"/>
          <w:spacing w:val="0"/>
          <w:w w:val="100"/>
          <w:szCs w:val="21"/>
          <w:highlight w:val="none"/>
        </w:rPr>
        <w:t>中标通知书。</w:t>
      </w:r>
    </w:p>
    <w:p w14:paraId="694CAAB8">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32.2对未通过资格审查的投标人，采购人或采购机构应当告知其未通过的原因；采用综合评分办法评审的，采购人或采购机构还应当告知未中标人本人的评审得分与排序。</w:t>
      </w:r>
    </w:p>
    <w:p w14:paraId="0FEDC1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33. 无义务解释未中标原因</w:t>
      </w:r>
    </w:p>
    <w:p w14:paraId="0370460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采购代理机构无义务向未中标的投标人解释未中标原因和退还投标文件。</w:t>
      </w:r>
    </w:p>
    <w:p w14:paraId="3E5DF5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34.合同授予标准</w:t>
      </w:r>
    </w:p>
    <w:p w14:paraId="4BCB32D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合同将授予被确定实质上响应招标文件要求，具备履行合同能力的中标人（招标文件另有约定多名中标人的除外）。</w:t>
      </w:r>
    </w:p>
    <w:p w14:paraId="56AC275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35.履约保证金</w:t>
      </w:r>
    </w:p>
    <w:p w14:paraId="3ADDFE13">
      <w:pPr>
        <w:pStyle w:val="23"/>
        <w:snapToGrid w:val="0"/>
        <w:spacing w:before="0"/>
        <w:ind w:firstLine="420"/>
        <w:rPr>
          <w:rFonts w:hint="eastAsia" w:ascii="宋体" w:hAnsi="宋体" w:eastAsia="宋体" w:cs="宋体"/>
          <w:caps w:val="0"/>
          <w:smallCaps w:val="0"/>
          <w:color w:val="auto"/>
          <w:spacing w:val="0"/>
          <w:w w:val="100"/>
          <w:kern w:val="0"/>
          <w:sz w:val="21"/>
          <w:szCs w:val="21"/>
          <w:highlight w:val="none"/>
          <w:lang w:val="zh-CN"/>
        </w:rPr>
      </w:pPr>
      <w:bookmarkStart w:id="115" w:name="_39.1中标人须于签订合同前按本须知前附表规定的金额转账或电汇到指定账"/>
      <w:bookmarkEnd w:id="115"/>
      <w:r>
        <w:rPr>
          <w:rFonts w:hint="eastAsia" w:ascii="宋体" w:hAnsi="宋体" w:eastAsia="宋体" w:cs="宋体"/>
          <w:caps w:val="0"/>
          <w:smallCaps w:val="0"/>
          <w:color w:val="auto"/>
          <w:spacing w:val="0"/>
          <w:w w:val="100"/>
          <w:kern w:val="0"/>
          <w:sz w:val="21"/>
          <w:szCs w:val="21"/>
          <w:highlight w:val="none"/>
          <w:lang w:val="zh-CN"/>
        </w:rPr>
        <w:t>见“投标人须知前附表”。</w:t>
      </w:r>
    </w:p>
    <w:p w14:paraId="267ED6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36.签订合同</w:t>
      </w:r>
    </w:p>
    <w:p w14:paraId="6503E87C">
      <w:pPr>
        <w:pStyle w:val="23"/>
        <w:snapToGrid w:val="0"/>
        <w:spacing w:before="0"/>
        <w:ind w:firstLine="422"/>
        <w:rPr>
          <w:rFonts w:hint="eastAsia" w:ascii="宋体" w:hAnsi="宋体" w:eastAsia="宋体" w:cs="宋体"/>
          <w:caps w:val="0"/>
          <w:smallCaps w:val="0"/>
          <w:color w:val="auto"/>
          <w:spacing w:val="0"/>
          <w:w w:val="100"/>
          <w:kern w:val="0"/>
          <w:sz w:val="21"/>
          <w:szCs w:val="21"/>
          <w:highlight w:val="none"/>
          <w:lang w:val="zh-CN"/>
        </w:rPr>
      </w:pPr>
      <w:bookmarkStart w:id="116" w:name="_40.1投标人接到中标通知书后，按须知前附表规定向采购人出示相关资格证"/>
      <w:bookmarkEnd w:id="116"/>
      <w:r>
        <w:rPr>
          <w:rFonts w:hint="eastAsia" w:ascii="宋体" w:hAnsi="宋体" w:eastAsia="宋体" w:cs="宋体"/>
          <w:b/>
          <w:caps w:val="0"/>
          <w:smallCaps w:val="0"/>
          <w:color w:val="auto"/>
          <w:spacing w:val="0"/>
          <w:w w:val="100"/>
          <w:sz w:val="21"/>
          <w:szCs w:val="21"/>
          <w:highlight w:val="none"/>
        </w:rPr>
        <w:t xml:space="preserve"> 36.1中标人</w:t>
      </w:r>
      <w:r>
        <w:rPr>
          <w:rFonts w:hint="eastAsia" w:ascii="宋体" w:hAnsi="宋体" w:eastAsia="宋体" w:cs="宋体"/>
          <w:b/>
          <w:caps w:val="0"/>
          <w:smallCaps w:val="0"/>
          <w:color w:val="auto"/>
          <w:spacing w:val="0"/>
          <w:w w:val="100"/>
          <w:sz w:val="21"/>
          <w:szCs w:val="21"/>
          <w:highlight w:val="none"/>
          <w:lang w:eastAsia="zh-CN"/>
        </w:rPr>
        <w:t>领取</w:t>
      </w:r>
      <w:r>
        <w:rPr>
          <w:rFonts w:hint="eastAsia" w:ascii="宋体" w:hAnsi="宋体" w:eastAsia="宋体" w:cs="宋体"/>
          <w:b/>
          <w:caps w:val="0"/>
          <w:smallCaps w:val="0"/>
          <w:color w:val="auto"/>
          <w:spacing w:val="0"/>
          <w:w w:val="100"/>
          <w:sz w:val="21"/>
          <w:szCs w:val="21"/>
          <w:highlight w:val="none"/>
        </w:rPr>
        <w:t>中标通知书后，</w:t>
      </w:r>
      <w:r>
        <w:rPr>
          <w:rFonts w:hint="eastAsia" w:ascii="宋体" w:hAnsi="宋体" w:eastAsia="宋体" w:cs="宋体"/>
          <w:caps w:val="0"/>
          <w:smallCaps w:val="0"/>
          <w:color w:val="auto"/>
          <w:spacing w:val="0"/>
          <w:w w:val="100"/>
          <w:kern w:val="0"/>
          <w:sz w:val="21"/>
          <w:szCs w:val="21"/>
          <w:highlight w:val="none"/>
          <w:lang w:val="zh-CN"/>
        </w:rPr>
        <w:t>按规定的日期、时间、地点，由法定代表人或其授权代表与采购人代表签订采购合同。如中标人为联合体的，由联合体成员各方法定代表人或其授权代表与采购人代表签订合同，签订携带资料详见“投标人须知前附表”。</w:t>
      </w:r>
    </w:p>
    <w:p w14:paraId="317853B4">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kern w:val="0"/>
          <w:sz w:val="21"/>
          <w:szCs w:val="21"/>
          <w:highlight w:val="none"/>
          <w:lang w:val="zh-CN"/>
        </w:rPr>
        <w:t>36.2</w:t>
      </w:r>
      <w:r>
        <w:rPr>
          <w:rFonts w:hint="eastAsia" w:ascii="宋体" w:hAnsi="宋体" w:eastAsia="宋体" w:cs="宋体"/>
          <w:caps w:val="0"/>
          <w:smallCaps w:val="0"/>
          <w:color w:val="auto"/>
          <w:spacing w:val="0"/>
          <w:w w:val="100"/>
          <w:sz w:val="21"/>
          <w:szCs w:val="21"/>
          <w:highlight w:val="none"/>
        </w:rPr>
        <w:t>采购合同由采购人与中标供应商根据招标文件、投标文件等内容签订。</w:t>
      </w:r>
    </w:p>
    <w:p w14:paraId="6F43AE60">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36.3签订合同时间：按中标通知书规定的时间与采购人签订合同（最长不能超过25日）。</w:t>
      </w:r>
    </w:p>
    <w:p w14:paraId="6A3F755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0766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B881FD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55F525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36.7如签订合同并生效后，供应商无故拒绝或延期，除按照合同条款处理外，将承担相应的法律责任。</w:t>
      </w:r>
    </w:p>
    <w:p w14:paraId="1414845D">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36.8采购人需追加与合同标的相同的货物或者</w:t>
      </w:r>
      <w:r>
        <w:rPr>
          <w:rFonts w:hint="eastAsia" w:ascii="宋体" w:hAnsi="宋体" w:eastAsia="宋体" w:cs="宋体"/>
          <w:b/>
          <w:caps w:val="0"/>
          <w:smallCaps w:val="0"/>
          <w:color w:val="auto"/>
          <w:spacing w:val="0"/>
          <w:w w:val="100"/>
          <w:szCs w:val="21"/>
          <w:highlight w:val="none"/>
          <w:lang w:eastAsia="zh-CN"/>
        </w:rPr>
        <w:t>服务</w:t>
      </w:r>
      <w:r>
        <w:rPr>
          <w:rFonts w:hint="eastAsia" w:ascii="宋体" w:hAnsi="宋体" w:eastAsia="宋体" w:cs="宋体"/>
          <w:b/>
          <w:caps w:val="0"/>
          <w:smallCaps w:val="0"/>
          <w:color w:val="auto"/>
          <w:spacing w:val="0"/>
          <w:w w:val="100"/>
          <w:szCs w:val="21"/>
          <w:highlight w:val="none"/>
        </w:rPr>
        <w:t>的，在不改变原合同条款且已报财政部门批准落实资金的前提下，可从原中标供应商处添购</w:t>
      </w:r>
      <w:r>
        <w:rPr>
          <w:rFonts w:hint="eastAsia" w:ascii="宋体" w:hAnsi="宋体" w:eastAsia="宋体" w:cs="宋体"/>
          <w:b/>
          <w:caps w:val="0"/>
          <w:smallCaps w:val="0"/>
          <w:color w:val="auto"/>
          <w:spacing w:val="0"/>
          <w:w w:val="100"/>
          <w:szCs w:val="21"/>
          <w:highlight w:val="none"/>
          <w:lang w:eastAsia="zh-CN"/>
        </w:rPr>
        <w:t>，</w:t>
      </w:r>
      <w:r>
        <w:rPr>
          <w:rFonts w:hint="eastAsia" w:ascii="宋体" w:hAnsi="宋体" w:eastAsia="宋体" w:cs="宋体"/>
          <w:b/>
          <w:caps w:val="0"/>
          <w:smallCaps w:val="0"/>
          <w:color w:val="auto"/>
          <w:spacing w:val="0"/>
          <w:w w:val="100"/>
          <w:szCs w:val="21"/>
          <w:highlight w:val="none"/>
        </w:rPr>
        <w:t>所签订的补充添置合同的采购资金总额不超过原采购合同金额的10%。</w:t>
      </w:r>
    </w:p>
    <w:p w14:paraId="2517F710">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7" w:name="_41.政府采购合同公告"/>
      <w:bookmarkEnd w:id="117"/>
      <w:r>
        <w:rPr>
          <w:rFonts w:hint="eastAsia" w:ascii="宋体" w:hAnsi="宋体" w:eastAsia="宋体" w:cs="宋体"/>
          <w:caps w:val="0"/>
          <w:smallCaps w:val="0"/>
          <w:color w:val="auto"/>
          <w:spacing w:val="0"/>
          <w:w w:val="100"/>
          <w:sz w:val="24"/>
          <w:highlight w:val="none"/>
        </w:rPr>
        <w:t>37.政府采购合同公告</w:t>
      </w:r>
    </w:p>
    <w:p w14:paraId="32A4238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采购人或者受托采购代理机构应当自政府采购合同签订之日起2个工作日内，将政府采购合同</w:t>
      </w:r>
      <w:r>
        <w:rPr>
          <w:rFonts w:hint="eastAsia" w:ascii="宋体" w:hAnsi="宋体" w:eastAsia="宋体" w:cs="宋体"/>
          <w:bCs/>
          <w:caps w:val="0"/>
          <w:smallCaps w:val="0"/>
          <w:color w:val="auto"/>
          <w:spacing w:val="0"/>
          <w:w w:val="100"/>
          <w:highlight w:val="none"/>
        </w:rPr>
        <w:t>在以下媒体上发布</w:t>
      </w:r>
      <w:r>
        <w:rPr>
          <w:rFonts w:hint="eastAsia" w:ascii="宋体" w:hAnsi="宋体" w:eastAsia="宋体" w:cs="宋体"/>
          <w:caps w:val="0"/>
          <w:smallCaps w:val="0"/>
          <w:color w:val="auto"/>
          <w:spacing w:val="0"/>
          <w:w w:val="100"/>
          <w:kern w:val="0"/>
          <w:szCs w:val="21"/>
          <w:highlight w:val="none"/>
        </w:rPr>
        <w:t xml:space="preserve"> “广西政府采购网”（http://zfcg.gxzf.gov.cn）</w:t>
      </w:r>
      <w:r>
        <w:rPr>
          <w:rFonts w:hint="eastAsia" w:ascii="宋体" w:hAnsi="宋体" w:eastAsia="宋体" w:cs="宋体"/>
          <w:caps w:val="0"/>
          <w:smallCaps w:val="0"/>
          <w:color w:val="auto"/>
          <w:spacing w:val="0"/>
          <w:w w:val="100"/>
          <w:highlight w:val="none"/>
        </w:rPr>
        <w:t>上公告，但政府采购合同中涉及国家秘密、商业秘密的内容除外。</w:t>
      </w:r>
    </w:p>
    <w:p w14:paraId="5F4646C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38. 询问、质疑和投诉</w:t>
      </w:r>
    </w:p>
    <w:p w14:paraId="7229A6F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38.1询问</w:t>
      </w:r>
    </w:p>
    <w:p w14:paraId="48F489C4">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38.1.1供应商在开标前对政府采购活动事项有疑问的，可以向采购人或采购代理机构项目负责人提出询问。</w:t>
      </w:r>
    </w:p>
    <w:p w14:paraId="4A91493C">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38.1.2采购人或采购人委托的采购代理机构自受理询问之日起3个工作日内对供应商依法提出的询问作出答复，</w:t>
      </w:r>
      <w:r>
        <w:rPr>
          <w:rFonts w:hint="eastAsia" w:ascii="宋体" w:hAnsi="宋体" w:eastAsia="宋体" w:cs="宋体"/>
          <w:caps w:val="0"/>
          <w:smallCaps w:val="0"/>
          <w:color w:val="auto"/>
          <w:spacing w:val="0"/>
          <w:w w:val="100"/>
          <w:highlight w:val="none"/>
        </w:rPr>
        <w:t>但答复内容不得涉及商业秘密</w:t>
      </w:r>
      <w:r>
        <w:rPr>
          <w:rFonts w:hint="eastAsia" w:ascii="宋体" w:hAnsi="宋体" w:eastAsia="宋体" w:cs="宋体"/>
          <w:bCs/>
          <w:caps w:val="0"/>
          <w:smallCaps w:val="0"/>
          <w:color w:val="auto"/>
          <w:spacing w:val="0"/>
          <w:w w:val="100"/>
          <w:szCs w:val="21"/>
          <w:highlight w:val="none"/>
        </w:rPr>
        <w:t>。</w:t>
      </w:r>
    </w:p>
    <w:p w14:paraId="0A08CE92">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38.1.3 询问事项可能影响中标、成交结果的，采购人应当暂停签订合同，已经签订合同的，应当中止履行合同。</w:t>
      </w:r>
    </w:p>
    <w:p w14:paraId="3E2918E0">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38.2质疑</w:t>
      </w:r>
    </w:p>
    <w:p w14:paraId="34474157">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r>
        <w:rPr>
          <w:rFonts w:hint="eastAsia" w:ascii="宋体" w:hAnsi="宋体" w:eastAsia="宋体" w:cs="宋体"/>
          <w:b/>
          <w:caps w:val="0"/>
          <w:smallCaps w:val="0"/>
          <w:color w:val="auto"/>
          <w:spacing w:val="0"/>
          <w:w w:val="100"/>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F0C308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（1）潜在供应商依法获取公开招标文件后，认为采购文件使自己的权益受到损害的，应当在公开招标文件公告期限届满之日起7个工作日内提出质疑。</w:t>
      </w:r>
      <w:r>
        <w:rPr>
          <w:rFonts w:hint="eastAsia" w:ascii="宋体" w:hAnsi="宋体" w:eastAsia="宋体" w:cs="宋体"/>
          <w:caps w:val="0"/>
          <w:smallCaps w:val="0"/>
          <w:color w:val="auto"/>
          <w:spacing w:val="0"/>
          <w:w w:val="100"/>
          <w:highlight w:val="none"/>
        </w:rPr>
        <w:t>委托代理协议无特殊约定的，</w:t>
      </w:r>
      <w:r>
        <w:rPr>
          <w:rFonts w:hint="eastAsia" w:ascii="宋体" w:hAnsi="宋体" w:eastAsia="宋体" w:cs="宋体"/>
          <w:bCs/>
          <w:caps w:val="0"/>
          <w:smallCaps w:val="0"/>
          <w:color w:val="auto"/>
          <w:spacing w:val="0"/>
          <w:w w:val="100"/>
          <w:highlight w:val="none"/>
        </w:rPr>
        <w:t>对公开招标文件中采购需求（含资格要求、采购预算和评分办法）的质疑由采购人受理并负责答复；对公开招标文件中的采购执行程序的质疑由采购代理机构受理并负责答复。</w:t>
      </w:r>
    </w:p>
    <w:p w14:paraId="043E46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D7994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（3）供应商认为中标或者成交结果使自己的权益受到损害的，应当在中标或者成交结果公告期限届满之日起7个工作日内提出质疑，由采购人受理并负责答复。</w:t>
      </w:r>
    </w:p>
    <w:p w14:paraId="00D4CD84">
      <w:pPr>
        <w:spacing w:line="360" w:lineRule="auto"/>
        <w:ind w:firstLine="422"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38.2.2</w:t>
      </w:r>
      <w:r>
        <w:rPr>
          <w:rFonts w:hint="eastAsia" w:ascii="宋体" w:hAnsi="宋体" w:eastAsia="宋体" w:cs="宋体"/>
          <w:bCs/>
          <w:caps w:val="0"/>
          <w:smallCaps w:val="0"/>
          <w:color w:val="auto"/>
          <w:spacing w:val="0"/>
          <w:w w:val="100"/>
          <w:szCs w:val="21"/>
          <w:highlight w:val="none"/>
        </w:rPr>
        <w:t>供应商质疑实行实名制，其质疑应当有具体的质疑事项及事实根据，质疑应当坚持依法依规、诚实信用原则，不得进行虚假、恶意质疑。</w:t>
      </w:r>
    </w:p>
    <w:p w14:paraId="762CDA38">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38.2.3</w:t>
      </w:r>
      <w:r>
        <w:rPr>
          <w:rFonts w:hint="eastAsia" w:ascii="宋体" w:hAnsi="宋体" w:eastAsia="宋体" w:cs="宋体"/>
          <w:bCs/>
          <w:caps w:val="0"/>
          <w:smallCaps w:val="0"/>
          <w:color w:val="auto"/>
          <w:spacing w:val="0"/>
          <w:w w:val="100"/>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eastAsia="宋体" w:cs="宋体"/>
          <w:caps w:val="0"/>
          <w:smallCaps w:val="0"/>
          <w:color w:val="auto"/>
          <w:spacing w:val="0"/>
          <w:w w:val="100"/>
          <w:highlight w:val="none"/>
        </w:rPr>
        <w:t>。</w:t>
      </w:r>
    </w:p>
    <w:p w14:paraId="4874D532">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38.2.4 质疑供应商提起质疑应当符合下列条件：</w:t>
      </w:r>
    </w:p>
    <w:p w14:paraId="4F2C7D60">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（1）质疑供应商是参与所质疑</w:t>
      </w:r>
      <w:r>
        <w:rPr>
          <w:rFonts w:hint="eastAsia" w:ascii="宋体" w:hAnsi="宋体" w:eastAsia="宋体" w:cs="宋体"/>
          <w:bCs/>
          <w:caps w:val="0"/>
          <w:smallCaps w:val="0"/>
          <w:color w:val="auto"/>
          <w:spacing w:val="0"/>
          <w:w w:val="100"/>
          <w:szCs w:val="21"/>
          <w:highlight w:val="none"/>
        </w:rPr>
        <w:t>项目</w:t>
      </w:r>
      <w:r>
        <w:rPr>
          <w:rFonts w:hint="eastAsia" w:ascii="宋体" w:hAnsi="宋体" w:eastAsia="宋体" w:cs="宋体"/>
          <w:bCs/>
          <w:caps w:val="0"/>
          <w:smallCaps w:val="0"/>
          <w:color w:val="auto"/>
          <w:spacing w:val="0"/>
          <w:w w:val="100"/>
          <w:highlight w:val="none"/>
        </w:rPr>
        <w:t>采购活动的供应商（潜在供应商已依法获取可之一的采购文件的，可以对该采购文件质疑）；</w:t>
      </w:r>
    </w:p>
    <w:p w14:paraId="21BBD67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（2）质疑函内容符合本章第38.2.5项的规定；</w:t>
      </w:r>
    </w:p>
    <w:p w14:paraId="7BD1B61F">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（3）在质疑有效期限内提起质疑；</w:t>
      </w:r>
    </w:p>
    <w:p w14:paraId="22F6FA8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（4）属于所质疑的采购人或采购人委托的采购代理机构组织的采购活动；</w:t>
      </w:r>
    </w:p>
    <w:p w14:paraId="3665770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 xml:space="preserve">（5）同一质疑事项未经采购人或采购人委托的采购代理机构质疑处理； </w:t>
      </w:r>
    </w:p>
    <w:p w14:paraId="2040349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（6）供应商对同一采购程序环节的质疑应当在质疑有效期内一次性提出；</w:t>
      </w:r>
    </w:p>
    <w:p w14:paraId="0FFF500B">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（7）供应商提交质疑应当提交必要的证明材料，证明材料应以合法手段取得；</w:t>
      </w:r>
    </w:p>
    <w:p w14:paraId="6A1BE05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（8）财政部门规定的其他条件。</w:t>
      </w:r>
    </w:p>
    <w:p w14:paraId="620E76FD">
      <w:pPr>
        <w:spacing w:line="360" w:lineRule="auto"/>
        <w:ind w:firstLine="420" w:firstLineChars="200"/>
        <w:rPr>
          <w:rFonts w:hint="eastAsia" w:ascii="宋体" w:hAnsi="宋体" w:eastAsia="宋体" w:cs="宋体"/>
          <w:b/>
          <w:caps w:val="0"/>
          <w:smallCaps w:val="0"/>
          <w:color w:val="auto"/>
          <w:spacing w:val="0"/>
          <w:w w:val="100"/>
          <w:szCs w:val="21"/>
          <w:highlight w:val="none"/>
        </w:rPr>
      </w:pPr>
      <w:bookmarkStart w:id="118" w:name="_9.2质疑、投诉应当采用书面形式，质疑函、投诉书均应明确阐述招标文件、"/>
      <w:bookmarkEnd w:id="118"/>
      <w:r>
        <w:rPr>
          <w:rFonts w:hint="eastAsia" w:ascii="宋体" w:hAnsi="宋体" w:eastAsia="宋体" w:cs="宋体"/>
          <w:caps w:val="0"/>
          <w:smallCaps w:val="0"/>
          <w:color w:val="auto"/>
          <w:spacing w:val="0"/>
          <w:w w:val="100"/>
          <w:szCs w:val="21"/>
          <w:highlight w:val="none"/>
        </w:rPr>
        <w:t xml:space="preserve"> 38.2.5 </w:t>
      </w:r>
      <w:r>
        <w:rPr>
          <w:rFonts w:hint="eastAsia" w:ascii="宋体" w:hAnsi="宋体" w:eastAsia="宋体" w:cs="宋体"/>
          <w:bCs/>
          <w:caps w:val="0"/>
          <w:smallCaps w:val="0"/>
          <w:color w:val="auto"/>
          <w:spacing w:val="0"/>
          <w:w w:val="100"/>
          <w:highlight w:val="none"/>
        </w:rPr>
        <w:t>供应商提出质疑应当提交质疑函和必要的证明材料，针对同一采购程序环节的质疑必须在法定质疑期内一次性提出。质疑函应当包括下列内容（质疑函格式后附）：</w:t>
      </w:r>
    </w:p>
    <w:p w14:paraId="6B7B3289">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（1）供应商的姓名或者名称、地址、邮编、联系人及联系电话；</w:t>
      </w:r>
    </w:p>
    <w:p w14:paraId="13661935">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（2）质疑项目的名称、编号；</w:t>
      </w:r>
    </w:p>
    <w:p w14:paraId="410FAAB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（3）具体、明确的质疑事项和与质疑事项相关的请求；</w:t>
      </w:r>
    </w:p>
    <w:p w14:paraId="34DCABE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（4）事实依据（列明权益受到损害的事实和理由）；</w:t>
      </w:r>
    </w:p>
    <w:p w14:paraId="6E05669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（5）必要的法律依据；</w:t>
      </w:r>
    </w:p>
    <w:p w14:paraId="7B3F63C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（6）提出质疑的日期。</w:t>
      </w:r>
    </w:p>
    <w:p w14:paraId="322FEF9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供应商为自然人的，应当由本人签字；供应商为法人或者其他组织的，应当由法定代表人、主要负责人，或者其委托代理人签字或者盖章，并加盖公章。</w:t>
      </w:r>
    </w:p>
    <w:p w14:paraId="5C8490E1">
      <w:pPr>
        <w:spacing w:line="360" w:lineRule="auto"/>
        <w:ind w:firstLine="422" w:firstLineChars="200"/>
        <w:rPr>
          <w:rFonts w:hint="eastAsia" w:ascii="宋体" w:hAnsi="宋体" w:eastAsia="宋体" w:cs="宋体"/>
          <w:b/>
          <w:caps w:val="0"/>
          <w:smallCaps w:val="0"/>
          <w:color w:val="auto"/>
          <w:spacing w:val="0"/>
          <w:w w:val="100"/>
          <w:szCs w:val="20"/>
          <w:highlight w:val="none"/>
          <w:lang w:eastAsia="zh-CN"/>
        </w:rPr>
      </w:pPr>
      <w:r>
        <w:rPr>
          <w:rFonts w:hint="eastAsia" w:ascii="宋体" w:hAnsi="宋体" w:eastAsia="宋体" w:cs="宋体"/>
          <w:b/>
          <w:caps w:val="0"/>
          <w:smallCaps w:val="0"/>
          <w:color w:val="auto"/>
          <w:spacing w:val="0"/>
          <w:w w:val="100"/>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eastAsia="宋体" w:cs="宋体"/>
          <w:b/>
          <w:caps w:val="0"/>
          <w:smallCaps w:val="0"/>
          <w:color w:val="auto"/>
          <w:spacing w:val="0"/>
          <w:w w:val="100"/>
          <w:szCs w:val="20"/>
          <w:highlight w:val="none"/>
          <w:lang w:eastAsia="zh-CN"/>
        </w:rPr>
        <w:t>。</w:t>
      </w:r>
    </w:p>
    <w:p w14:paraId="1313FDF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bCs/>
          <w:caps w:val="0"/>
          <w:smallCaps w:val="0"/>
          <w:color w:val="auto"/>
          <w:spacing w:val="0"/>
          <w:w w:val="100"/>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4837C93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（一）对招标文件提出的质疑，依法通过澄清或者修改可以继续开展采购活动的，澄清或者修改招标文件后继续开展采购活动；否则应当修改招标文件后重新开展采购活动。</w:t>
      </w:r>
    </w:p>
    <w:p w14:paraId="547483C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（二）对采购过程、中标结果提出的质疑，合格供应商符合法定数量时，可以从合格的中标候选人中另行确定中标供应商的，应当依法另行确定中标供应商；否则应当重新开展采购活动。</w:t>
      </w:r>
    </w:p>
    <w:p w14:paraId="3F76A25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质疑答复导致中标结果改变的，采购人或者采购代理机构应当将有关情况书面报告本级财政部门。</w:t>
      </w:r>
    </w:p>
    <w:p w14:paraId="6F1C4B74">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38.3投诉</w:t>
      </w:r>
    </w:p>
    <w:p w14:paraId="79263000">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w:t>
      </w:r>
      <w:r>
        <w:rPr>
          <w:rFonts w:hint="eastAsia" w:ascii="宋体" w:hAnsi="宋体" w:eastAsia="宋体" w:cs="宋体"/>
          <w:bCs/>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 xml:space="preserve">1 </w:t>
      </w:r>
      <w:r>
        <w:rPr>
          <w:rFonts w:hint="eastAsia" w:ascii="宋体" w:hAnsi="宋体" w:eastAsia="宋体" w:cs="宋体"/>
          <w:bCs/>
          <w:caps w:val="0"/>
          <w:smallCaps w:val="0"/>
          <w:color w:val="auto"/>
          <w:spacing w:val="0"/>
          <w:w w:val="100"/>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提出质疑。对采购人、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的答复不满意，或者采购人、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未在规定期限内做出答复的，供应商可以在答复期满后15个工作日内向</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监督管理部门提起投诉，投诉联系方式见“投标人须知前附表”。</w:t>
      </w:r>
    </w:p>
    <w:p w14:paraId="3EF08CA7">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38.3.2 </w:t>
      </w:r>
      <w:r>
        <w:rPr>
          <w:rFonts w:hint="eastAsia" w:ascii="宋体" w:hAnsi="宋体" w:eastAsia="宋体" w:cs="宋体"/>
          <w:caps w:val="0"/>
          <w:smallCaps w:val="0"/>
          <w:color w:val="auto"/>
          <w:spacing w:val="0"/>
          <w:w w:val="100"/>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aps w:val="0"/>
          <w:smallCaps w:val="0"/>
          <w:color w:val="auto"/>
          <w:spacing w:val="0"/>
          <w:w w:val="100"/>
          <w:szCs w:val="21"/>
          <w:highlight w:val="none"/>
        </w:rPr>
        <w:t>应当包括下列主要内容</w:t>
      </w:r>
      <w:r>
        <w:rPr>
          <w:rFonts w:hint="eastAsia" w:ascii="宋体" w:hAnsi="宋体" w:eastAsia="宋体" w:cs="宋体"/>
          <w:caps w:val="0"/>
          <w:smallCaps w:val="0"/>
          <w:color w:val="auto"/>
          <w:spacing w:val="0"/>
          <w:w w:val="100"/>
          <w:highlight w:val="none"/>
        </w:rPr>
        <w:t>（如材料中有外文资料应同时附上对应的中文译本）</w:t>
      </w:r>
      <w:r>
        <w:rPr>
          <w:rFonts w:hint="eastAsia" w:ascii="宋体" w:hAnsi="宋体" w:eastAsia="宋体" w:cs="宋体"/>
          <w:bCs/>
          <w:caps w:val="0"/>
          <w:smallCaps w:val="0"/>
          <w:color w:val="auto"/>
          <w:spacing w:val="0"/>
          <w:w w:val="100"/>
          <w:highlight w:val="none"/>
        </w:rPr>
        <w:t>（投诉书格式后附）</w:t>
      </w:r>
      <w:r>
        <w:rPr>
          <w:rFonts w:hint="eastAsia" w:ascii="宋体" w:hAnsi="宋体" w:eastAsia="宋体" w:cs="宋体"/>
          <w:caps w:val="0"/>
          <w:smallCaps w:val="0"/>
          <w:color w:val="auto"/>
          <w:spacing w:val="0"/>
          <w:w w:val="100"/>
          <w:szCs w:val="21"/>
          <w:highlight w:val="none"/>
        </w:rPr>
        <w:t>：</w:t>
      </w:r>
    </w:p>
    <w:p w14:paraId="6B2E849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（1）投诉人和被投诉人的名称、地址、邮编、联系人及联系电话等； </w:t>
      </w:r>
    </w:p>
    <w:p w14:paraId="783B28E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（2）质疑和质疑答复情况及相关证明材料； </w:t>
      </w:r>
    </w:p>
    <w:p w14:paraId="2AB213F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（3）具体、明确的投诉事项和与投诉事项相关的投诉请求；</w:t>
      </w:r>
    </w:p>
    <w:p w14:paraId="3584FFD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（4）事实依据；</w:t>
      </w:r>
    </w:p>
    <w:p w14:paraId="5661EEB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（5）法律依据；</w:t>
      </w:r>
    </w:p>
    <w:p w14:paraId="39CE79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（6）提起投诉的日期。</w:t>
      </w:r>
    </w:p>
    <w:p w14:paraId="0433A1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eastAsia="宋体" w:cs="宋体"/>
          <w:caps w:val="0"/>
          <w:smallCaps w:val="0"/>
          <w:color w:val="auto"/>
          <w:spacing w:val="0"/>
          <w:w w:val="100"/>
          <w:highlight w:val="none"/>
        </w:rPr>
        <w:tab/>
      </w:r>
    </w:p>
    <w:p w14:paraId="1FCF2891">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38.3.3  </w:t>
      </w:r>
      <w:r>
        <w:rPr>
          <w:rFonts w:hint="eastAsia" w:ascii="宋体" w:hAnsi="宋体" w:eastAsia="宋体" w:cs="宋体"/>
          <w:caps w:val="0"/>
          <w:smallCaps w:val="0"/>
          <w:color w:val="auto"/>
          <w:spacing w:val="0"/>
          <w:w w:val="100"/>
          <w:highlight w:val="none"/>
        </w:rPr>
        <w:t>投诉人可以委托代理人办理投诉事务。</w:t>
      </w:r>
      <w:r>
        <w:rPr>
          <w:rFonts w:hint="eastAsia" w:ascii="宋体" w:hAnsi="宋体" w:eastAsia="宋体" w:cs="宋体"/>
          <w:bCs/>
          <w:caps w:val="0"/>
          <w:smallCaps w:val="0"/>
          <w:color w:val="auto"/>
          <w:spacing w:val="0"/>
          <w:w w:val="100"/>
          <w:highlight w:val="none"/>
        </w:rPr>
        <w:t>委托代理人应熟悉相关业务情况。</w:t>
      </w:r>
      <w:r>
        <w:rPr>
          <w:rFonts w:hint="eastAsia" w:ascii="宋体" w:hAnsi="宋体" w:eastAsia="宋体" w:cs="宋体"/>
          <w:caps w:val="0"/>
          <w:smallCaps w:val="0"/>
          <w:color w:val="auto"/>
          <w:spacing w:val="0"/>
          <w:w w:val="100"/>
          <w:highlight w:val="none"/>
        </w:rPr>
        <w:t>代理人办理投诉事务时，除提交投诉书外，还应当提交投诉人的授权委托书和委托代理人身份证明复印件。</w:t>
      </w:r>
    </w:p>
    <w:p w14:paraId="0DBF0F51">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38.3.4</w:t>
      </w:r>
      <w:r>
        <w:rPr>
          <w:rFonts w:hint="eastAsia" w:ascii="宋体" w:hAnsi="宋体" w:eastAsia="宋体" w:cs="宋体"/>
          <w:caps w:val="0"/>
          <w:smallCaps w:val="0"/>
          <w:color w:val="auto"/>
          <w:spacing w:val="0"/>
          <w:w w:val="100"/>
          <w:highlight w:val="none"/>
        </w:rPr>
        <w:t xml:space="preserve">  投诉人提起投诉应当符合下列条件：</w:t>
      </w:r>
    </w:p>
    <w:p w14:paraId="018D416E">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（1）投诉人是参与所投诉政府采购活动的供应商；</w:t>
      </w:r>
    </w:p>
    <w:p w14:paraId="345DB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（2）提起投诉前已依法进行质疑；</w:t>
      </w:r>
    </w:p>
    <w:p w14:paraId="73A0F4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（3）投诉书内容符合本章第38.3.2项的规定；</w:t>
      </w:r>
    </w:p>
    <w:p w14:paraId="61D17B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（4）在投诉有效期限内提起投诉；</w:t>
      </w:r>
    </w:p>
    <w:p w14:paraId="7F0289C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（5）属于</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监督管理部门管辖；</w:t>
      </w:r>
    </w:p>
    <w:p w14:paraId="030B30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（6）同一投诉事项未经</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w:t>
      </w:r>
      <w:r>
        <w:rPr>
          <w:rFonts w:hint="eastAsia" w:ascii="宋体" w:hAnsi="宋体" w:eastAsia="宋体" w:cs="宋体"/>
          <w:caps w:val="0"/>
          <w:smallCaps w:val="0"/>
          <w:color w:val="auto"/>
          <w:spacing w:val="0"/>
          <w:w w:val="100"/>
          <w:highlight w:val="none"/>
        </w:rPr>
        <w:t>投诉处理；</w:t>
      </w:r>
    </w:p>
    <w:p w14:paraId="79EDF42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（7）国务院财政部门规定的其他条件。</w:t>
      </w:r>
    </w:p>
    <w:p w14:paraId="589991EF">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38.3.5</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7E0583CE">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38.3.6</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监督管理部门在处理投诉事项期间，可以视具体情况暂停采购活动。</w:t>
      </w:r>
    </w:p>
    <w:p w14:paraId="4D052086">
      <w:pPr>
        <w:pStyle w:val="4"/>
        <w:bidi w:val="0"/>
        <w:jc w:val="center"/>
        <w:rPr>
          <w:rFonts w:hint="eastAsia" w:ascii="宋体" w:hAnsi="宋体" w:eastAsia="宋体" w:cs="宋体"/>
          <w:caps w:val="0"/>
          <w:smallCaps w:val="0"/>
          <w:color w:val="auto"/>
          <w:spacing w:val="0"/>
          <w:w w:val="100"/>
          <w:highlight w:val="none"/>
        </w:rPr>
      </w:pPr>
      <w:bookmarkStart w:id="119" w:name="_Toc5462"/>
      <w:r>
        <w:rPr>
          <w:rFonts w:hint="eastAsia" w:ascii="宋体" w:hAnsi="宋体" w:eastAsia="宋体" w:cs="宋体"/>
          <w:caps w:val="0"/>
          <w:smallCaps w:val="0"/>
          <w:color w:val="auto"/>
          <w:spacing w:val="0"/>
          <w:w w:val="100"/>
          <w:highlight w:val="none"/>
        </w:rPr>
        <w:t>八、验收</w:t>
      </w:r>
      <w:bookmarkEnd w:id="119"/>
    </w:p>
    <w:p w14:paraId="07F3EC8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39.验收</w:t>
      </w:r>
    </w:p>
    <w:p w14:paraId="2F78BD9E">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C071970">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39.2采购人可以邀请参加本项目的其他投标人或者第三方机构参与验收。参与验收的投标人或者第三方机构的意见作为验收书的参考资料一并存档。</w:t>
      </w:r>
    </w:p>
    <w:p w14:paraId="50F6A786">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1EEE02">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8640C78">
      <w:pPr>
        <w:pStyle w:val="11"/>
        <w:snapToGrid w:val="0"/>
        <w:spacing w:line="400" w:lineRule="exact"/>
        <w:rPr>
          <w:rFonts w:hint="eastAsia" w:ascii="宋体" w:hAnsi="宋体" w:eastAsia="宋体" w:cs="宋体"/>
          <w:caps w:val="0"/>
          <w:smallCaps w:val="0"/>
          <w:color w:val="auto"/>
          <w:spacing w:val="0"/>
          <w:w w:val="100"/>
          <w:highlight w:val="none"/>
        </w:rPr>
      </w:pPr>
    </w:p>
    <w:p w14:paraId="69BB3444">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20" w:name="_八、其他事项"/>
      <w:bookmarkEnd w:id="120"/>
      <w:bookmarkStart w:id="121" w:name="_Toc10646"/>
      <w:r>
        <w:rPr>
          <w:rFonts w:hint="eastAsia" w:ascii="宋体" w:hAnsi="宋体" w:eastAsia="宋体" w:cs="宋体"/>
          <w:caps w:val="0"/>
          <w:smallCaps w:val="0"/>
          <w:color w:val="auto"/>
          <w:spacing w:val="0"/>
          <w:w w:val="100"/>
          <w:highlight w:val="none"/>
          <w:lang w:eastAsia="zh-CN"/>
        </w:rPr>
        <w:t>九</w:t>
      </w:r>
      <w:r>
        <w:rPr>
          <w:rFonts w:hint="eastAsia" w:ascii="宋体" w:hAnsi="宋体" w:eastAsia="宋体" w:cs="宋体"/>
          <w:caps w:val="0"/>
          <w:smallCaps w:val="0"/>
          <w:color w:val="auto"/>
          <w:spacing w:val="0"/>
          <w:w w:val="100"/>
          <w:highlight w:val="none"/>
        </w:rPr>
        <w:t>、其他事项</w:t>
      </w:r>
      <w:bookmarkEnd w:id="121"/>
    </w:p>
    <w:p w14:paraId="657E26C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22" w:name="_42.代理服务费"/>
      <w:bookmarkEnd w:id="122"/>
      <w:r>
        <w:rPr>
          <w:rFonts w:hint="eastAsia" w:ascii="宋体" w:hAnsi="宋体" w:eastAsia="宋体" w:cs="宋体"/>
          <w:caps w:val="0"/>
          <w:smallCaps w:val="0"/>
          <w:color w:val="auto"/>
          <w:spacing w:val="0"/>
          <w:w w:val="100"/>
          <w:sz w:val="24"/>
          <w:highlight w:val="none"/>
        </w:rPr>
        <w:t>40.代理货物费</w:t>
      </w:r>
    </w:p>
    <w:p w14:paraId="706EBB9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代理货物收费标准及缴费账户详见“投标人须知前附表”，投标人为联合体的，可以由联合体中的一方或者多方共同</w:t>
      </w:r>
      <w:r>
        <w:rPr>
          <w:rFonts w:hint="eastAsia" w:ascii="宋体" w:hAnsi="宋体" w:eastAsia="宋体" w:cs="宋体"/>
          <w:b/>
          <w:caps w:val="0"/>
          <w:smallCaps w:val="0"/>
          <w:color w:val="auto"/>
          <w:spacing w:val="0"/>
          <w:w w:val="100"/>
          <w:szCs w:val="21"/>
          <w:highlight w:val="none"/>
          <w:lang w:eastAsia="zh-CN"/>
        </w:rPr>
        <w:t>缴纳</w:t>
      </w:r>
      <w:r>
        <w:rPr>
          <w:rFonts w:hint="eastAsia" w:ascii="宋体" w:hAnsi="宋体" w:eastAsia="宋体" w:cs="宋体"/>
          <w:b/>
          <w:caps w:val="0"/>
          <w:smallCaps w:val="0"/>
          <w:color w:val="auto"/>
          <w:spacing w:val="0"/>
          <w:w w:val="100"/>
          <w:szCs w:val="21"/>
          <w:highlight w:val="none"/>
        </w:rPr>
        <w:t>代理货物费。</w:t>
      </w:r>
    </w:p>
    <w:p w14:paraId="77F4C3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41. 需要补充的其他内容</w:t>
      </w:r>
    </w:p>
    <w:p w14:paraId="719DB7A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41.1本招标文件解释规则详见“投标人须知前附表”。</w:t>
      </w:r>
    </w:p>
    <w:p w14:paraId="1996A9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41.2 其他事项详见“投标人须知前附表”。</w:t>
      </w:r>
    </w:p>
    <w:p w14:paraId="4F354DD5">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Cs w:val="20"/>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宋体" w:hAnsi="宋体" w:eastAsia="宋体" w:cs="宋体"/>
          <w:color w:val="auto"/>
          <w:sz w:val="21"/>
          <w:highlight w:val="none"/>
        </w:rPr>
        <w:t>在政府采购活动中，供应商提供的货物符合下列情形的，享受本文件规定的中小企业扶持政策：</w:t>
      </w:r>
    </w:p>
    <w:p w14:paraId="0A069D30">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在货物采购项目中，货物由中小企业制造，即货物由中小企业生产且使用该中小企业商号或者注册商标，不对其中涉及的工程承建商和</w:t>
      </w:r>
      <w:r>
        <w:rPr>
          <w:rFonts w:hint="eastAsia" w:ascii="宋体" w:hAnsi="宋体" w:eastAsia="宋体" w:cs="宋体"/>
          <w:color w:val="auto"/>
          <w:sz w:val="21"/>
          <w:highlight w:val="none"/>
          <w:lang w:eastAsia="zh-CN"/>
        </w:rPr>
        <w:t>服务</w:t>
      </w:r>
      <w:r>
        <w:rPr>
          <w:rFonts w:hint="eastAsia" w:ascii="宋体" w:hAnsi="宋体" w:eastAsia="宋体" w:cs="宋体"/>
          <w:color w:val="auto"/>
          <w:sz w:val="21"/>
          <w:highlight w:val="none"/>
        </w:rPr>
        <w:t>的承接商作出要求；</w:t>
      </w:r>
    </w:p>
    <w:p w14:paraId="1B6BA061">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DA864A6">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依据本文件规定享受扶持政策获得政府采购合同的，小微企业不得将合同分包给大中型企业，中型企业不得将合同分包给大型企业。</w:t>
      </w:r>
    </w:p>
    <w:p w14:paraId="53B7690F">
      <w:pPr>
        <w:spacing w:before="120" w:after="120" w:line="360" w:lineRule="auto"/>
        <w:ind w:firstLine="420" w:firstLineChars="200"/>
        <w:contextualSpacing/>
        <w:rPr>
          <w:rFonts w:hint="eastAsia" w:ascii="宋体" w:hAnsi="宋体" w:eastAsia="宋体" w:cs="宋体"/>
          <w:color w:val="auto"/>
          <w:szCs w:val="20"/>
          <w:highlight w:val="none"/>
        </w:rPr>
      </w:pPr>
    </w:p>
    <w:p w14:paraId="440B219C">
      <w:pPr>
        <w:pStyle w:val="11"/>
        <w:spacing w:before="120" w:after="120" w:line="360" w:lineRule="auto"/>
        <w:ind w:firstLine="420" w:firstLineChars="200"/>
        <w:contextualSpacing/>
        <w:rPr>
          <w:rFonts w:hint="eastAsia" w:ascii="宋体" w:hAnsi="宋体" w:eastAsia="宋体" w:cs="宋体"/>
          <w:caps w:val="0"/>
          <w:smallCaps w:val="0"/>
          <w:color w:val="auto"/>
          <w:spacing w:val="0"/>
          <w:w w:val="100"/>
          <w:highlight w:val="none"/>
        </w:rPr>
      </w:pPr>
    </w:p>
    <w:p w14:paraId="349E0BAA">
      <w:pPr>
        <w:spacing w:line="360" w:lineRule="auto"/>
        <w:ind w:firstLine="420" w:firstLineChars="200"/>
        <w:jc w:val="lef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br w:type="page"/>
      </w:r>
      <w:bookmarkStart w:id="123" w:name="_Toc532545043"/>
    </w:p>
    <w:p w14:paraId="670D39E9">
      <w:pPr>
        <w:pStyle w:val="11"/>
        <w:jc w:val="center"/>
        <w:outlineLvl w:val="0"/>
        <w:rPr>
          <w:rFonts w:hint="eastAsia" w:ascii="宋体" w:hAnsi="宋体" w:eastAsia="宋体" w:cs="宋体"/>
          <w:b/>
          <w:caps w:val="0"/>
          <w:smallCaps w:val="0"/>
          <w:color w:val="auto"/>
          <w:spacing w:val="0"/>
          <w:w w:val="100"/>
          <w:sz w:val="36"/>
          <w:highlight w:val="none"/>
        </w:rPr>
      </w:pPr>
      <w:bookmarkStart w:id="124" w:name="_Toc21023"/>
      <w:bookmarkStart w:id="125" w:name="_Toc9859"/>
      <w:r>
        <w:rPr>
          <w:rFonts w:hint="eastAsia" w:ascii="宋体" w:hAnsi="宋体" w:eastAsia="宋体" w:cs="宋体"/>
          <w:b/>
          <w:caps w:val="0"/>
          <w:smallCaps w:val="0"/>
          <w:color w:val="auto"/>
          <w:spacing w:val="0"/>
          <w:w w:val="100"/>
          <w:sz w:val="36"/>
          <w:highlight w:val="none"/>
        </w:rPr>
        <w:t>第四章  评标方法</w:t>
      </w:r>
      <w:bookmarkEnd w:id="123"/>
      <w:r>
        <w:rPr>
          <w:rFonts w:hint="eastAsia" w:ascii="宋体" w:hAnsi="宋体" w:eastAsia="宋体" w:cs="宋体"/>
          <w:b/>
          <w:caps w:val="0"/>
          <w:smallCaps w:val="0"/>
          <w:color w:val="auto"/>
          <w:spacing w:val="0"/>
          <w:w w:val="100"/>
          <w:sz w:val="36"/>
          <w:highlight w:val="none"/>
        </w:rPr>
        <w:t>及评分标准</w:t>
      </w:r>
      <w:bookmarkEnd w:id="124"/>
      <w:bookmarkEnd w:id="125"/>
    </w:p>
    <w:p w14:paraId="2358F127">
      <w:pPr>
        <w:pStyle w:val="11"/>
        <w:jc w:val="center"/>
        <w:outlineLvl w:val="1"/>
        <w:rPr>
          <w:rFonts w:hint="eastAsia" w:ascii="宋体" w:hAnsi="宋体" w:eastAsia="宋体" w:cs="宋体"/>
          <w:b/>
          <w:bCs/>
          <w:caps w:val="0"/>
          <w:smallCaps w:val="0"/>
          <w:color w:val="auto"/>
          <w:spacing w:val="0"/>
          <w:w w:val="100"/>
          <w:sz w:val="32"/>
          <w:szCs w:val="32"/>
          <w:highlight w:val="none"/>
        </w:rPr>
      </w:pPr>
      <w:bookmarkStart w:id="126" w:name="_Toc24663"/>
      <w:r>
        <w:rPr>
          <w:rFonts w:hint="eastAsia" w:ascii="宋体" w:hAnsi="宋体" w:eastAsia="宋体" w:cs="宋体"/>
          <w:b/>
          <w:bCs/>
          <w:caps w:val="0"/>
          <w:smallCaps w:val="0"/>
          <w:color w:val="auto"/>
          <w:spacing w:val="0"/>
          <w:w w:val="100"/>
          <w:sz w:val="32"/>
          <w:szCs w:val="32"/>
          <w:highlight w:val="none"/>
        </w:rPr>
        <w:t>第一节 评标方法</w:t>
      </w:r>
      <w:bookmarkEnd w:id="126"/>
    </w:p>
    <w:p w14:paraId="0772C752">
      <w:pPr>
        <w:pStyle w:val="11"/>
        <w:tabs>
          <w:tab w:val="left" w:pos="2472"/>
        </w:tabs>
        <w:spacing w:line="46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本项目采用</w:t>
      </w:r>
      <w:r>
        <w:rPr>
          <w:rFonts w:hint="eastAsia" w:ascii="宋体" w:hAnsi="宋体" w:eastAsia="宋体" w:cs="宋体"/>
          <w:caps w:val="0"/>
          <w:smallCaps w:val="0"/>
          <w:color w:val="auto"/>
          <w:spacing w:val="0"/>
          <w:w w:val="100"/>
          <w:szCs w:val="21"/>
          <w:highlight w:val="none"/>
          <w:u w:val="single"/>
        </w:rPr>
        <w:t xml:space="preserve"> 以下勾选的方式</w:t>
      </w:r>
      <w:r>
        <w:rPr>
          <w:rFonts w:hint="eastAsia" w:ascii="宋体" w:hAnsi="宋体" w:eastAsia="宋体" w:cs="宋体"/>
          <w:caps w:val="0"/>
          <w:smallCaps w:val="0"/>
          <w:color w:val="auto"/>
          <w:spacing w:val="0"/>
          <w:w w:val="100"/>
          <w:szCs w:val="21"/>
          <w:highlight w:val="none"/>
        </w:rPr>
        <w:t>进行评审。</w:t>
      </w:r>
    </w:p>
    <w:p w14:paraId="774D413D">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□最低评标价法，是指投标文件满足招标文件</w:t>
      </w:r>
      <w:r>
        <w:rPr>
          <w:rFonts w:hint="eastAsia" w:ascii="宋体" w:hAnsi="宋体" w:eastAsia="宋体" w:cs="宋体"/>
          <w:caps w:val="0"/>
          <w:smallCaps w:val="0"/>
          <w:color w:val="auto"/>
          <w:spacing w:val="0"/>
          <w:w w:val="100"/>
          <w:highlight w:val="none"/>
        </w:rPr>
        <w:t>全部实质性要求，且投标报价最低的投标人为中标候选人的评标方法。</w:t>
      </w:r>
    </w:p>
    <w:p w14:paraId="0FDFA3BC">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highlight w:val="none"/>
        </w:rPr>
        <w:t>☑综合评分法，</w:t>
      </w:r>
      <w:r>
        <w:rPr>
          <w:rFonts w:hint="eastAsia" w:ascii="宋体" w:hAnsi="宋体" w:eastAsia="宋体" w:cs="宋体"/>
          <w:caps w:val="0"/>
          <w:smallCaps w:val="0"/>
          <w:color w:val="auto"/>
          <w:spacing w:val="0"/>
          <w:w w:val="100"/>
          <w:szCs w:val="20"/>
          <w:highlight w:val="none"/>
        </w:rPr>
        <w:t>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0"/>
          <w:highlight w:val="none"/>
          <w:lang w:eastAsia="zh-CN"/>
        </w:rPr>
        <w:t>。</w:t>
      </w:r>
      <w:r>
        <w:rPr>
          <w:rFonts w:hint="eastAsia" w:ascii="宋体" w:hAnsi="宋体" w:eastAsia="宋体" w:cs="宋体"/>
          <w:caps w:val="0"/>
          <w:smallCaps w:val="0"/>
          <w:color w:val="auto"/>
          <w:spacing w:val="0"/>
          <w:w w:val="100"/>
          <w:szCs w:val="20"/>
          <w:highlight w:val="none"/>
        </w:rPr>
        <w:t xml:space="preserve"> </w:t>
      </w:r>
    </w:p>
    <w:p w14:paraId="6ED35943">
      <w:pPr>
        <w:pStyle w:val="11"/>
        <w:spacing w:line="360" w:lineRule="auto"/>
        <w:ind w:firstLine="420"/>
        <w:rPr>
          <w:rFonts w:hint="eastAsia" w:ascii="宋体" w:hAnsi="宋体" w:eastAsia="宋体" w:cs="宋体"/>
          <w:caps w:val="0"/>
          <w:smallCaps w:val="0"/>
          <w:color w:val="auto"/>
          <w:spacing w:val="0"/>
          <w:w w:val="100"/>
          <w:highlight w:val="none"/>
        </w:rPr>
      </w:pPr>
    </w:p>
    <w:p w14:paraId="22FC5987">
      <w:pPr>
        <w:pStyle w:val="11"/>
        <w:tabs>
          <w:tab w:val="left" w:pos="2472"/>
        </w:tabs>
        <w:spacing w:line="460" w:lineRule="exact"/>
        <w:jc w:val="center"/>
        <w:outlineLvl w:val="1"/>
        <w:rPr>
          <w:rFonts w:hint="eastAsia" w:ascii="宋体" w:hAnsi="宋体" w:eastAsia="宋体" w:cs="宋体"/>
          <w:b/>
          <w:bCs/>
          <w:caps w:val="0"/>
          <w:smallCaps w:val="0"/>
          <w:color w:val="auto"/>
          <w:spacing w:val="0"/>
          <w:w w:val="100"/>
          <w:sz w:val="32"/>
          <w:szCs w:val="32"/>
          <w:highlight w:val="none"/>
        </w:rPr>
      </w:pPr>
      <w:bookmarkStart w:id="127" w:name="_Toc14122"/>
      <w:r>
        <w:rPr>
          <w:rFonts w:hint="eastAsia" w:ascii="宋体" w:hAnsi="宋体" w:eastAsia="宋体" w:cs="宋体"/>
          <w:b/>
          <w:bCs/>
          <w:caps w:val="0"/>
          <w:smallCaps w:val="0"/>
          <w:color w:val="auto"/>
          <w:spacing w:val="0"/>
          <w:w w:val="100"/>
          <w:sz w:val="32"/>
          <w:szCs w:val="32"/>
          <w:highlight w:val="none"/>
        </w:rPr>
        <w:t>第二节 评标程序</w:t>
      </w:r>
      <w:bookmarkEnd w:id="127"/>
    </w:p>
    <w:p w14:paraId="1CB25AD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1.符合性审查</w:t>
      </w:r>
    </w:p>
    <w:p w14:paraId="4FB3CE0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评标委员会应当对符合资格的投标人的投标文件进行投标报价、商务、技术等实质性内容符合性审查，以确定其是否满足招标文件的实质性要求。</w:t>
      </w:r>
    </w:p>
    <w:p w14:paraId="7C9FCFF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2.符合性审查不通过而导致投标无效的情形</w:t>
      </w:r>
    </w:p>
    <w:p w14:paraId="377752F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投标人的投标文件中存在对招标文件的任何实质性要求和条件的负偏离，将被视为投标无效。</w:t>
      </w:r>
    </w:p>
    <w:p w14:paraId="6FDE66D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2.1在报价评审时，如发现下列情形之一的，将被视为投标无效：</w:t>
      </w:r>
    </w:p>
    <w:p w14:paraId="454C018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（1）投标文件未提供“投标人须知前附表”第13.1条规定中“必须提供”的文件资料的;</w:t>
      </w:r>
    </w:p>
    <w:p w14:paraId="761BDB3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（2）未采用人民币报价或者未按照招标文件标明的币种报价的；</w:t>
      </w:r>
    </w:p>
    <w:p w14:paraId="59962F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（3）报价超出招标文件规定最高限价，或者超出采购预算金额（包括</w:t>
      </w:r>
      <w:r>
        <w:rPr>
          <w:rFonts w:hint="eastAsia" w:ascii="宋体" w:hAnsi="宋体" w:eastAsia="宋体" w:cs="宋体"/>
          <w:caps w:val="0"/>
          <w:smallCaps w:val="0"/>
          <w:color w:val="auto"/>
          <w:spacing w:val="0"/>
          <w:w w:val="100"/>
          <w:szCs w:val="21"/>
          <w:highlight w:val="none"/>
          <w:lang w:eastAsia="zh-CN"/>
        </w:rPr>
        <w:t>分标</w:t>
      </w:r>
      <w:r>
        <w:rPr>
          <w:rFonts w:hint="eastAsia" w:ascii="宋体" w:hAnsi="宋体" w:eastAsia="宋体" w:cs="宋体"/>
          <w:caps w:val="0"/>
          <w:smallCaps w:val="0"/>
          <w:color w:val="auto"/>
          <w:spacing w:val="0"/>
          <w:w w:val="100"/>
          <w:szCs w:val="21"/>
          <w:highlight w:val="none"/>
        </w:rPr>
        <w:t>预算）的；</w:t>
      </w:r>
    </w:p>
    <w:p w14:paraId="2DFBC0E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进行报价或者存在漏项报价；投标人未就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的单项内容作唯一报价；投标人未就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的全部内容作唯一总价报价；存在有选择、有条件报价的（招标文件允许有备选方案或者其他约定的除外）；</w:t>
      </w:r>
    </w:p>
    <w:p w14:paraId="5830F1A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（5）修正后的报价，投标人不确认的；</w:t>
      </w:r>
    </w:p>
    <w:p w14:paraId="24B764C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（6）投标人属于本章第5条第（2）项情形的。</w:t>
      </w:r>
    </w:p>
    <w:p w14:paraId="215D82D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2.2在商务评审时，如发现下列情形之一的，将被视为投标无效：</w:t>
      </w:r>
    </w:p>
    <w:p w14:paraId="41B200A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（1）投标文件未按招标文件要求签署、盖章的；</w:t>
      </w:r>
    </w:p>
    <w:p w14:paraId="1E90D28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（2）委托代理人未能出具有效身份证明或者出具的身份证明与授权委托书中的信息不符的； </w:t>
      </w:r>
    </w:p>
    <w:p w14:paraId="3CFBB80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（3）投标文件未提供“投标人须知前附表”第13.1条规定中“必须提供”或者“委托时必须提供”的文件资料的;</w:t>
      </w:r>
    </w:p>
    <w:p w14:paraId="4E12B2E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（4）投标有效期、项目完成时间（交货时间、货物完成时间或者货物期等）、质保期、售后货物等招标文件中标“▲”的商务条款发生负偏离的；</w:t>
      </w:r>
    </w:p>
    <w:p w14:paraId="6CF54B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（5）商务条款评审允许负偏离的条款数超过“投标人须知前附表”规定项数的。</w:t>
      </w:r>
    </w:p>
    <w:p w14:paraId="489380A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（6）投标文件的实质性内容未使用中文表述、使用计量单位不符合招标文件要求的；</w:t>
      </w:r>
    </w:p>
    <w:p w14:paraId="28E902F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（7）投标文件中的文件资料因填写不齐全或者内容虚假或者出现其他情形而导致被评标委员会认定无效的；</w:t>
      </w:r>
    </w:p>
    <w:p w14:paraId="3688282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（8）投标文件含有采购人不能接受的附加条件的；</w:t>
      </w:r>
    </w:p>
    <w:p w14:paraId="20A9D5F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（9）未响应招标文件实质性要求的；</w:t>
      </w:r>
    </w:p>
    <w:p w14:paraId="0062462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（10）属于投标人须知正文第9.2条情形的；</w:t>
      </w:r>
    </w:p>
    <w:p w14:paraId="1FBF011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（11）法律、法规和招标文件规定的其他无效情形。</w:t>
      </w:r>
    </w:p>
    <w:p w14:paraId="2DE2148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2.3在技术评审时，如发现下列情形之一的，将被视为投标无效：</w:t>
      </w:r>
    </w:p>
    <w:p w14:paraId="5F05BBC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（1）不满足招标文件要求的货物内容、技术要求、安全、质量标准，或者与招标文件中标“▲”的技术需求发生负偏离的；</w:t>
      </w:r>
    </w:p>
    <w:p w14:paraId="54AB338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（2）技术需求评审允许负偏离的条款数超过“投标人须知前附表”规定项数的；</w:t>
      </w:r>
    </w:p>
    <w:p w14:paraId="6999D2B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（3）投标文件未提供“投标人须知前附表”第13.1条规定中“必须提供”的文件资料的;</w:t>
      </w:r>
    </w:p>
    <w:p w14:paraId="439EF9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（4）虚假投标，或者出现其他情形而导致被评标委员会认定无效的；</w:t>
      </w:r>
    </w:p>
    <w:p w14:paraId="7297643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（5）招标文件要求提供技术方案的，投标技术方案不明确，招标文件未允许但存在一个或者一个以上备选（替代）投标方案的。</w:t>
      </w:r>
    </w:p>
    <w:p w14:paraId="2603A2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3.澄清补正、说明或者补正</w:t>
      </w:r>
    </w:p>
    <w:p w14:paraId="66F52E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对投标文件中含义不明确、同类问题表述不一致或者有明显文字和计算错误的内容，评标委员会应在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发布电子澄清函，要求投标人在规定时间内作出必要的澄清、说明或者补正。投标人在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988891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0EC85F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4.投标文件修正</w:t>
      </w:r>
    </w:p>
    <w:p w14:paraId="038FCD0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4.1投标文件报价出现前后不一致的，按照下列规定修正： </w:t>
      </w:r>
    </w:p>
    <w:p w14:paraId="49508B2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（1）报价文件中“开标一览表”内容与投标文件中相应内容不一致的，以“开标一览表”为准；</w:t>
      </w:r>
    </w:p>
    <w:p w14:paraId="32EFB42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（2）大写金额和小写金额不一致的，以大写金额为准；</w:t>
      </w:r>
    </w:p>
    <w:p w14:paraId="06A10A3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（3）单价金额小数点或者百分比有明显错位的，以开标一览表的总价为准，并修改单价；</w:t>
      </w:r>
    </w:p>
    <w:p w14:paraId="0663825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（4）总价金额与按单价汇总金额不一致的，以单价金额计算结果为准。</w:t>
      </w:r>
    </w:p>
    <w:p w14:paraId="6F34F42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同时出现两种以上不一致的，按照以上（1）-（4）规定的顺序修正。修正后的报价经投标人确认后产生约束力，投标人不确认的，其投标无效。</w:t>
      </w:r>
    </w:p>
    <w:p w14:paraId="0C70229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4.2经投标人确认修正后的报价若超过采购预算金额或者最高限价，投标人的投标文件作无效投标处理。</w:t>
      </w:r>
    </w:p>
    <w:p w14:paraId="1FB70C1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4.3经投标人确认修正后的报价作为签订合同的依据，并以此报价计算价格分。</w:t>
      </w:r>
    </w:p>
    <w:p w14:paraId="1AE66E3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5.比较与评价</w:t>
      </w:r>
    </w:p>
    <w:p w14:paraId="64F3D19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（1）评标委员会按照招标文件中规定的评标方法和评标标准，对符合性审查合格的投标文件进行商务和技术评估，综合比较与评价。</w:t>
      </w:r>
    </w:p>
    <w:p w14:paraId="044A89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（2）评标委员会独立对每个投标人的投标文件进行评价，并汇总每个投标人的得分。</w:t>
      </w:r>
    </w:p>
    <w:p w14:paraId="2390FF2D">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6CF8F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（3）评标委员会按照招标文件中规定的评标方法和标准计算各投标人的报价得分。在计算过程中，不得去掉最高报价或者最低报价。</w:t>
      </w:r>
    </w:p>
    <w:p w14:paraId="5F2DA57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（4）各投标人的得分为所有评委的有效评分的算术平均数。</w:t>
      </w:r>
    </w:p>
    <w:p w14:paraId="49A8B6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（5）评标委员会按照招标文件中的规定推荐中标候选人。</w:t>
      </w:r>
    </w:p>
    <w:p w14:paraId="17617B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D7598DF">
      <w:pPr>
        <w:pStyle w:val="2"/>
        <w:jc w:val="center"/>
        <w:rPr>
          <w:rFonts w:hint="eastAsia" w:ascii="宋体" w:hAnsi="宋体" w:eastAsia="宋体" w:cs="宋体"/>
          <w:b w:val="0"/>
          <w:caps w:val="0"/>
          <w:smallCaps w:val="0"/>
          <w:color w:val="auto"/>
          <w:spacing w:val="0"/>
          <w:w w:val="100"/>
          <w:sz w:val="30"/>
          <w:szCs w:val="30"/>
          <w:highlight w:val="none"/>
        </w:rPr>
      </w:pPr>
      <w:bookmarkStart w:id="128" w:name="_Toc9070"/>
      <w:r>
        <w:rPr>
          <w:rFonts w:hint="eastAsia" w:ascii="宋体" w:hAnsi="宋体" w:eastAsia="宋体" w:cs="宋体"/>
          <w:b w:val="0"/>
          <w:caps w:val="0"/>
          <w:smallCaps w:val="0"/>
          <w:color w:val="auto"/>
          <w:spacing w:val="0"/>
          <w:w w:val="100"/>
          <w:sz w:val="30"/>
          <w:szCs w:val="30"/>
          <w:highlight w:val="none"/>
        </w:rPr>
        <w:t>第三节 评分标准</w:t>
      </w:r>
      <w:bookmarkEnd w:id="128"/>
    </w:p>
    <w:p w14:paraId="550BCAC3">
      <w:pPr>
        <w:pStyle w:val="11"/>
        <w:keepNext w:val="0"/>
        <w:keepLines w:val="0"/>
        <w:pageBreakBefore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sz w:val="30"/>
          <w:szCs w:val="30"/>
          <w:highlight w:val="none"/>
        </w:rPr>
        <w:t>综合评分法</w:t>
      </w:r>
    </w:p>
    <w:p w14:paraId="4094DEFB">
      <w:pPr>
        <w:pStyle w:val="11"/>
        <w:spacing w:line="360" w:lineRule="auto"/>
        <w:ind w:firstLine="42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注：计分方法按四舍五入取至百分位。</w:t>
      </w:r>
    </w:p>
    <w:tbl>
      <w:tblPr>
        <w:tblStyle w:val="18"/>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95"/>
        <w:gridCol w:w="1310"/>
        <w:gridCol w:w="6479"/>
        <w:gridCol w:w="759"/>
      </w:tblGrid>
      <w:tr w14:paraId="3186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gridSpan w:val="2"/>
            <w:noWrap w:val="0"/>
            <w:vAlign w:val="center"/>
          </w:tcPr>
          <w:p w14:paraId="17E7337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10" w:type="dxa"/>
            <w:noWrap w:val="0"/>
            <w:vAlign w:val="center"/>
          </w:tcPr>
          <w:p w14:paraId="689AD20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6479" w:type="dxa"/>
            <w:noWrap w:val="0"/>
            <w:vAlign w:val="center"/>
          </w:tcPr>
          <w:p w14:paraId="3638A44A">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评标标准</w:t>
            </w:r>
          </w:p>
        </w:tc>
        <w:tc>
          <w:tcPr>
            <w:tcW w:w="759" w:type="dxa"/>
            <w:noWrap w:val="0"/>
            <w:vAlign w:val="center"/>
          </w:tcPr>
          <w:p w14:paraId="10218304">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分值类型</w:t>
            </w:r>
          </w:p>
        </w:tc>
      </w:tr>
      <w:tr w14:paraId="6373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noWrap w:val="0"/>
            <w:vAlign w:val="center"/>
          </w:tcPr>
          <w:p w14:paraId="05A3EF3D">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c>
          <w:tcPr>
            <w:tcW w:w="995" w:type="dxa"/>
            <w:noWrap w:val="0"/>
            <w:vAlign w:val="center"/>
          </w:tcPr>
          <w:p w14:paraId="525A9BB1">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报价分</w:t>
            </w:r>
          </w:p>
          <w:p w14:paraId="6372462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满分30分</w:t>
            </w:r>
            <w:r>
              <w:rPr>
                <w:rFonts w:hint="eastAsia" w:ascii="宋体" w:hAnsi="宋体" w:eastAsia="宋体" w:cs="宋体"/>
                <w:b/>
                <w:color w:val="auto"/>
                <w:sz w:val="21"/>
                <w:szCs w:val="21"/>
                <w:highlight w:val="none"/>
                <w:lang w:eastAsia="zh-CN"/>
              </w:rPr>
              <w:t>）</w:t>
            </w:r>
          </w:p>
        </w:tc>
        <w:tc>
          <w:tcPr>
            <w:tcW w:w="1310" w:type="dxa"/>
            <w:noWrap w:val="0"/>
            <w:vAlign w:val="center"/>
          </w:tcPr>
          <w:p w14:paraId="6254354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投标</w:t>
            </w:r>
            <w:r>
              <w:rPr>
                <w:rFonts w:hint="eastAsia" w:ascii="宋体" w:hAnsi="宋体" w:eastAsia="宋体" w:cs="宋体"/>
                <w:b w:val="0"/>
                <w:bCs w:val="0"/>
                <w:color w:val="auto"/>
                <w:sz w:val="21"/>
                <w:szCs w:val="21"/>
                <w:highlight w:val="none"/>
              </w:rPr>
              <w:t>报价</w:t>
            </w:r>
          </w:p>
          <w:p w14:paraId="5CAE5763">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（30分）</w:t>
            </w:r>
          </w:p>
        </w:tc>
        <w:tc>
          <w:tcPr>
            <w:tcW w:w="6479" w:type="dxa"/>
            <w:noWrap w:val="0"/>
            <w:vAlign w:val="center"/>
          </w:tcPr>
          <w:p w14:paraId="6E832903">
            <w:pPr>
              <w:pStyle w:val="11"/>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b/>
                <w:bCs w:val="0"/>
                <w:caps w:val="0"/>
                <w:smallCaps w:val="0"/>
                <w:color w:val="auto"/>
                <w:spacing w:val="0"/>
                <w:w w:val="100"/>
                <w:sz w:val="21"/>
                <w:szCs w:val="21"/>
                <w:highlight w:val="none"/>
                <w:lang w:val="en-US" w:eastAsia="zh-CN"/>
              </w:rPr>
            </w:pPr>
            <w:r>
              <w:rPr>
                <w:rFonts w:hint="eastAsia" w:ascii="宋体" w:hAnsi="宋体" w:eastAsia="宋体" w:cs="宋体"/>
                <w:b/>
                <w:bCs w:val="0"/>
                <w:caps w:val="0"/>
                <w:smallCaps w:val="0"/>
                <w:color w:val="auto"/>
                <w:spacing w:val="0"/>
                <w:w w:val="100"/>
                <w:sz w:val="21"/>
                <w:szCs w:val="21"/>
                <w:highlight w:val="none"/>
                <w:lang w:eastAsia="zh-CN"/>
              </w:rPr>
              <w:t>根据项目选择</w:t>
            </w:r>
            <w:r>
              <w:rPr>
                <w:rFonts w:hint="eastAsia" w:ascii="宋体" w:hAnsi="宋体" w:eastAsia="宋体" w:cs="宋体"/>
                <w:b/>
                <w:bCs w:val="0"/>
                <w:caps w:val="0"/>
                <w:smallCaps w:val="0"/>
                <w:color w:val="auto"/>
                <w:spacing w:val="0"/>
                <w:w w:val="100"/>
                <w:sz w:val="21"/>
                <w:szCs w:val="21"/>
                <w:highlight w:val="none"/>
                <w:lang w:val="en-US" w:eastAsia="zh-CN"/>
              </w:rPr>
              <w:t>:</w:t>
            </w:r>
          </w:p>
          <w:p w14:paraId="73704801">
            <w:pPr>
              <w:pStyle w:val="11"/>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bCs/>
                <w:caps w:val="0"/>
                <w:smallCaps w:val="0"/>
                <w:color w:val="auto"/>
                <w:spacing w:val="0"/>
                <w:w w:val="100"/>
                <w:sz w:val="21"/>
                <w:szCs w:val="21"/>
                <w:highlight w:val="none"/>
              </w:rPr>
            </w:pPr>
            <w:r>
              <w:rPr>
                <w:rFonts w:hint="eastAsia" w:ascii="宋体" w:hAnsi="宋体" w:eastAsia="宋体" w:cs="宋体"/>
                <w:bCs/>
                <w:caps w:val="0"/>
                <w:smallCaps w:val="0"/>
                <w:color w:val="auto"/>
                <w:spacing w:val="0"/>
                <w:w w:val="100"/>
                <w:sz w:val="21"/>
                <w:szCs w:val="21"/>
                <w:highlight w:val="none"/>
              </w:rPr>
              <w:t>（1）本项目为专门面向中小企业采购项目，不执行价格扣除优惠政策，评标价＝投标报价。</w:t>
            </w:r>
          </w:p>
          <w:p w14:paraId="51FB7F37">
            <w:pPr>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val="en-US" w:eastAsia="zh-CN"/>
              </w:rPr>
              <w:t>2</w:t>
            </w:r>
            <w:r>
              <w:rPr>
                <w:rFonts w:hint="eastAsia" w:ascii="宋体" w:hAnsi="宋体" w:eastAsia="宋体" w:cs="宋体"/>
                <w:caps w:val="0"/>
                <w:smallCaps w:val="0"/>
                <w:color w:val="auto"/>
                <w:spacing w:val="0"/>
                <w:w w:val="100"/>
                <w:sz w:val="21"/>
                <w:szCs w:val="21"/>
                <w:highlight w:val="none"/>
              </w:rPr>
              <w:t>）满足招标文件要求且</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报价最低的</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报价为评标基准价，其价格分为满分。</w:t>
            </w:r>
          </w:p>
          <w:p w14:paraId="43E139A7">
            <w:pPr>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val="en-US" w:eastAsia="zh-CN"/>
              </w:rPr>
              <w:t>3</w:t>
            </w:r>
            <w:r>
              <w:rPr>
                <w:rFonts w:hint="eastAsia" w:ascii="宋体" w:hAnsi="宋体" w:eastAsia="宋体" w:cs="宋体"/>
                <w:caps w:val="0"/>
                <w:smallCaps w:val="0"/>
                <w:color w:val="auto"/>
                <w:spacing w:val="0"/>
                <w:w w:val="100"/>
                <w:sz w:val="21"/>
                <w:szCs w:val="21"/>
                <w:highlight w:val="none"/>
              </w:rPr>
              <w:t xml:space="preserve">）价格分计算公式：        </w:t>
            </w:r>
          </w:p>
          <w:p w14:paraId="46750DC1">
            <w:pPr>
              <w:keepNext w:val="0"/>
              <w:keepLines w:val="0"/>
              <w:pageBreakBefore w:val="0"/>
              <w:widowControl w:val="0"/>
              <w:kinsoku/>
              <w:wordWrap/>
              <w:overflowPunct/>
              <w:topLinePunct w:val="0"/>
              <w:autoSpaceDE/>
              <w:autoSpaceDN/>
              <w:bidi w:val="0"/>
              <w:snapToGrid/>
              <w:spacing w:line="460" w:lineRule="exact"/>
              <w:ind w:left="0" w:leftChars="0" w:right="0" w:rightChars="0" w:firstLine="0" w:firstLineChars="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价格分=(评标基准价／</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 xml:space="preserve">报价)× </w:t>
            </w:r>
            <w:r>
              <w:rPr>
                <w:rFonts w:hint="eastAsia" w:ascii="宋体" w:hAnsi="宋体" w:eastAsia="宋体" w:cs="宋体"/>
                <w:caps w:val="0"/>
                <w:smallCaps w:val="0"/>
                <w:color w:val="auto"/>
                <w:spacing w:val="0"/>
                <w:w w:val="100"/>
                <w:sz w:val="21"/>
                <w:szCs w:val="21"/>
                <w:highlight w:val="none"/>
                <w:lang w:val="en-US" w:eastAsia="zh-CN"/>
              </w:rPr>
              <w:t>30</w:t>
            </w:r>
            <w:r>
              <w:rPr>
                <w:rFonts w:hint="eastAsia" w:ascii="宋体" w:hAnsi="宋体" w:eastAsia="宋体" w:cs="宋体"/>
                <w:caps w:val="0"/>
                <w:smallCaps w:val="0"/>
                <w:color w:val="auto"/>
                <w:spacing w:val="0"/>
                <w:w w:val="100"/>
                <w:sz w:val="21"/>
                <w:szCs w:val="21"/>
                <w:highlight w:val="none"/>
              </w:rPr>
              <w:t>分</w:t>
            </w:r>
          </w:p>
          <w:p w14:paraId="2961F5F5">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aps w:val="0"/>
                <w:smallCaps w:val="0"/>
                <w:color w:val="auto"/>
                <w:spacing w:val="0"/>
                <w:w w:val="100"/>
                <w:sz w:val="21"/>
                <w:szCs w:val="21"/>
                <w:highlight w:val="none"/>
                <w:lang w:eastAsia="zh-CN"/>
              </w:rPr>
              <w:t>（</w:t>
            </w:r>
            <w:r>
              <w:rPr>
                <w:rFonts w:hint="eastAsia" w:ascii="宋体" w:hAnsi="宋体" w:eastAsia="宋体" w:cs="宋体"/>
                <w:caps w:val="0"/>
                <w:smallCaps w:val="0"/>
                <w:color w:val="auto"/>
                <w:spacing w:val="0"/>
                <w:w w:val="100"/>
                <w:sz w:val="21"/>
                <w:szCs w:val="21"/>
                <w:highlight w:val="none"/>
                <w:lang w:val="en-US" w:eastAsia="zh-CN"/>
              </w:rPr>
              <w:t>4</w:t>
            </w:r>
            <w:r>
              <w:rPr>
                <w:rFonts w:hint="eastAsia" w:ascii="宋体" w:hAnsi="宋体" w:eastAsia="宋体" w:cs="宋体"/>
                <w:caps w:val="0"/>
                <w:smallCaps w:val="0"/>
                <w:color w:val="auto"/>
                <w:spacing w:val="0"/>
                <w:w w:val="100"/>
                <w:sz w:val="21"/>
                <w:szCs w:val="21"/>
                <w:highlight w:val="none"/>
                <w:lang w:eastAsia="zh-CN"/>
              </w:rPr>
              <w:t>）为了确保采购项目的完成质量和维护公平的竞争及合同的正常履行，根据《政府采购货物和服务招标投标管理办法》（中华人民共和国财政部第87号令）第六十条的规定，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bCs/>
                <w:caps w:val="0"/>
                <w:smallCaps w:val="0"/>
                <w:color w:val="auto"/>
                <w:spacing w:val="0"/>
                <w:w w:val="100"/>
                <w:sz w:val="21"/>
                <w:szCs w:val="21"/>
                <w:highlight w:val="none"/>
                <w:lang w:eastAsia="zh-CN"/>
              </w:rPr>
              <w:t>投标人不能证明其报价合理性的，评标委员会应当将其作为无效投标处理。</w:t>
            </w:r>
          </w:p>
        </w:tc>
        <w:tc>
          <w:tcPr>
            <w:tcW w:w="759" w:type="dxa"/>
            <w:noWrap w:val="0"/>
            <w:vAlign w:val="center"/>
          </w:tcPr>
          <w:p w14:paraId="0E5C3F4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260D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475" w:type="dxa"/>
            <w:vMerge w:val="restart"/>
            <w:noWrap w:val="0"/>
            <w:vAlign w:val="center"/>
          </w:tcPr>
          <w:p w14:paraId="794592AA">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w:t>
            </w:r>
          </w:p>
        </w:tc>
        <w:tc>
          <w:tcPr>
            <w:tcW w:w="995" w:type="dxa"/>
            <w:vMerge w:val="restart"/>
            <w:noWrap w:val="0"/>
            <w:vAlign w:val="center"/>
          </w:tcPr>
          <w:p w14:paraId="7C35CBB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eastAsia="zh-CN"/>
              </w:rPr>
              <w:t>技术分（满分）</w:t>
            </w:r>
          </w:p>
        </w:tc>
        <w:tc>
          <w:tcPr>
            <w:tcW w:w="1310" w:type="dxa"/>
            <w:noWrap w:val="0"/>
            <w:vAlign w:val="center"/>
          </w:tcPr>
          <w:p w14:paraId="2C656C06">
            <w:pPr>
              <w:keepNext w:val="0"/>
              <w:keepLines w:val="0"/>
              <w:pageBreakBefore w:val="0"/>
              <w:widowControl w:val="0"/>
              <w:kinsoku/>
              <w:wordWrap/>
              <w:overflowPunct/>
              <w:topLinePunct w:val="0"/>
              <w:autoSpaceDE/>
              <w:autoSpaceDN/>
              <w:bidi w:val="0"/>
              <w:snapToGrid/>
              <w:spacing w:line="348" w:lineRule="auto"/>
              <w:ind w:left="0" w:lef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项目实施方案分</w:t>
            </w:r>
          </w:p>
          <w:p w14:paraId="7E91C24E">
            <w:pPr>
              <w:pStyle w:val="9"/>
              <w:keepNext w:val="0"/>
              <w:keepLines w:val="0"/>
              <w:pageBreakBefore w:val="0"/>
              <w:widowControl w:val="0"/>
              <w:kinsoku/>
              <w:wordWrap/>
              <w:overflowPunct/>
              <w:topLinePunct w:val="0"/>
              <w:autoSpaceDE/>
              <w:autoSpaceDN/>
              <w:bidi w:val="0"/>
              <w:snapToGrid/>
              <w:spacing w:after="0" w:line="348" w:lineRule="auto"/>
              <w:ind w:left="0" w:leftChars="0"/>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分）</w:t>
            </w:r>
          </w:p>
          <w:p w14:paraId="61B1E138">
            <w:pPr>
              <w:keepNext w:val="0"/>
              <w:keepLines w:val="0"/>
              <w:pageBreakBefore w:val="0"/>
              <w:widowControl w:val="0"/>
              <w:kinsoku/>
              <w:wordWrap/>
              <w:overflowPunct/>
              <w:topLinePunct w:val="0"/>
              <w:autoSpaceDE/>
              <w:autoSpaceDN/>
              <w:bidi w:val="0"/>
              <w:adjustRightInd w:val="0"/>
              <w:snapToGrid/>
              <w:spacing w:line="348" w:lineRule="auto"/>
              <w:ind w:left="0" w:leftChars="0"/>
              <w:jc w:val="center"/>
              <w:textAlignment w:val="baseline"/>
              <w:rPr>
                <w:rFonts w:hint="eastAsia" w:ascii="宋体" w:hAnsi="宋体" w:eastAsia="宋体" w:cs="宋体"/>
                <w:color w:val="auto"/>
                <w:szCs w:val="21"/>
                <w:highlight w:val="none"/>
                <w:lang w:eastAsia="zh-CN"/>
              </w:rPr>
            </w:pPr>
          </w:p>
        </w:tc>
        <w:tc>
          <w:tcPr>
            <w:tcW w:w="6479" w:type="dxa"/>
            <w:noWrap w:val="0"/>
            <w:vAlign w:val="center"/>
          </w:tcPr>
          <w:p w14:paraId="5E06E91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评委根据投标人提供的项目实施方案内容独立定档打分。不提供实施方案或提供的实施方案不满足一档要求的得0分。</w:t>
            </w:r>
          </w:p>
          <w:p w14:paraId="4B7794DB">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一档（</w:t>
            </w:r>
            <w:r>
              <w:rPr>
                <w:rFonts w:hint="eastAsia" w:ascii="宋体" w:hAnsi="宋体" w:cs="宋体"/>
                <w:bCs/>
                <w:color w:val="auto"/>
                <w:szCs w:val="21"/>
                <w:highlight w:val="none"/>
                <w:lang w:val="en-US" w:eastAsia="zh-CN"/>
              </w:rPr>
              <w:t>7</w:t>
            </w:r>
            <w:r>
              <w:rPr>
                <w:rFonts w:hint="eastAsia" w:ascii="宋体" w:hAnsi="宋体" w:eastAsia="宋体" w:cs="宋体"/>
                <w:bCs/>
                <w:color w:val="auto"/>
                <w:szCs w:val="21"/>
                <w:highlight w:val="none"/>
              </w:rPr>
              <w:t>分）：提供了项目实施方案，有基本的实施方案及进度安排措施，能够保障在规定时间内完成项目。</w:t>
            </w:r>
          </w:p>
          <w:p w14:paraId="70951D17">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二档（1</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分）：提供了详细的项目实施方案，包含管理措施、具体实施流程、进度安排、质量保证措施等；</w:t>
            </w:r>
          </w:p>
          <w:p w14:paraId="68F60E3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三档（</w:t>
            </w:r>
            <w:r>
              <w:rPr>
                <w:rFonts w:hint="eastAsia" w:ascii="宋体" w:hAnsi="宋体" w:cs="宋体"/>
                <w:bCs/>
                <w:color w:val="auto"/>
                <w:szCs w:val="21"/>
                <w:highlight w:val="none"/>
                <w:lang w:val="en-US" w:eastAsia="zh-CN"/>
              </w:rPr>
              <w:t>22</w:t>
            </w:r>
            <w:r>
              <w:rPr>
                <w:rFonts w:hint="eastAsia" w:ascii="宋体" w:hAnsi="宋体" w:eastAsia="宋体" w:cs="宋体"/>
                <w:bCs/>
                <w:color w:val="auto"/>
                <w:szCs w:val="21"/>
                <w:highlight w:val="none"/>
              </w:rPr>
              <w:t>分）：在满足二档的基础上，投标人的项目实施方案包含组织措施、实施人员配置、各项关键工作的安排、设备调试方案，能够提出并分析项目实施重点、难点。</w:t>
            </w:r>
          </w:p>
          <w:p w14:paraId="036F7919">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四档（</w:t>
            </w:r>
            <w:r>
              <w:rPr>
                <w:rFonts w:hint="eastAsia" w:ascii="宋体" w:hAnsi="宋体" w:cs="宋体"/>
                <w:bCs/>
                <w:color w:val="auto"/>
                <w:szCs w:val="21"/>
                <w:highlight w:val="none"/>
                <w:lang w:val="en-US" w:eastAsia="zh-CN"/>
              </w:rPr>
              <w:t>30</w:t>
            </w:r>
            <w:r>
              <w:rPr>
                <w:rFonts w:hint="eastAsia" w:ascii="宋体" w:hAnsi="宋体" w:eastAsia="宋体" w:cs="宋体"/>
                <w:bCs/>
                <w:color w:val="auto"/>
                <w:szCs w:val="21"/>
                <w:highlight w:val="none"/>
              </w:rPr>
              <w:t>分）：满足三档的基础上，投标人的项目实施方案进度安排合理，且相关保障措施切实可行；实施人员中有有从事过（货物安装调试、维修、培训、售后服务）的专业技术实施人员；对各项关键工作安排合理；能够提出对本项目的风险预见、风险应对措施，有应对风险的解决方案；项目管理方案详细，人员配置及安排有保障，分工与职责明确；提出具有建设性的方案优化建议。</w:t>
            </w:r>
          </w:p>
        </w:tc>
        <w:tc>
          <w:tcPr>
            <w:tcW w:w="759" w:type="dxa"/>
            <w:noWrap w:val="0"/>
            <w:vAlign w:val="center"/>
          </w:tcPr>
          <w:p w14:paraId="554F53C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主观分</w:t>
            </w:r>
          </w:p>
        </w:tc>
      </w:tr>
      <w:tr w14:paraId="478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vMerge w:val="continue"/>
            <w:noWrap w:val="0"/>
            <w:vAlign w:val="center"/>
          </w:tcPr>
          <w:p w14:paraId="5551868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p>
        </w:tc>
        <w:tc>
          <w:tcPr>
            <w:tcW w:w="995" w:type="dxa"/>
            <w:vMerge w:val="continue"/>
            <w:noWrap w:val="0"/>
            <w:vAlign w:val="center"/>
          </w:tcPr>
          <w:p w14:paraId="69D21AC0">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1310" w:type="dxa"/>
            <w:noWrap w:val="0"/>
            <w:vAlign w:val="center"/>
          </w:tcPr>
          <w:p w14:paraId="3C7B79FC">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eastAsia="zh-CN"/>
              </w:rPr>
              <w:t>分</w:t>
            </w:r>
          </w:p>
          <w:p w14:paraId="2E10EB3F">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21</w:t>
            </w:r>
            <w:r>
              <w:rPr>
                <w:rFonts w:hint="eastAsia" w:ascii="宋体" w:hAnsi="宋体" w:eastAsia="宋体" w:cs="宋体"/>
                <w:b w:val="0"/>
                <w:bCs w:val="0"/>
                <w:color w:val="auto"/>
                <w:sz w:val="21"/>
                <w:szCs w:val="21"/>
                <w:highlight w:val="none"/>
              </w:rPr>
              <w:t>分）</w:t>
            </w:r>
          </w:p>
        </w:tc>
        <w:tc>
          <w:tcPr>
            <w:tcW w:w="6479" w:type="dxa"/>
            <w:noWrap w:val="0"/>
            <w:vAlign w:val="center"/>
          </w:tcPr>
          <w:p w14:paraId="66DE8B49">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根据对</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货物的售后服务方案内容进行独立评审，提供</w:t>
            </w:r>
            <w:r>
              <w:rPr>
                <w:rFonts w:hint="eastAsia" w:ascii="宋体" w:hAnsi="宋体" w:eastAsia="宋体" w:cs="宋体"/>
                <w:bCs/>
                <w:color w:val="auto"/>
                <w:szCs w:val="21"/>
                <w:highlight w:val="none"/>
                <w:lang w:eastAsia="zh-CN"/>
              </w:rPr>
              <w:t>的</w:t>
            </w:r>
            <w:r>
              <w:rPr>
                <w:rFonts w:hint="eastAsia" w:ascii="宋体" w:hAnsi="宋体" w:eastAsia="宋体" w:cs="宋体"/>
                <w:bCs/>
                <w:color w:val="auto"/>
                <w:szCs w:val="21"/>
                <w:highlight w:val="none"/>
              </w:rPr>
              <w:t>售后服务方案</w:t>
            </w:r>
            <w:r>
              <w:rPr>
                <w:rFonts w:hint="eastAsia" w:ascii="宋体" w:hAnsi="宋体" w:eastAsia="宋体" w:cs="宋体"/>
                <w:bCs/>
                <w:color w:val="auto"/>
                <w:szCs w:val="21"/>
                <w:highlight w:val="none"/>
                <w:lang w:eastAsia="zh-CN"/>
              </w:rPr>
              <w:t>或</w:t>
            </w:r>
            <w:r>
              <w:rPr>
                <w:rFonts w:hint="eastAsia" w:ascii="宋体" w:hAnsi="宋体" w:eastAsia="宋体" w:cs="宋体"/>
                <w:bCs/>
                <w:color w:val="auto"/>
                <w:szCs w:val="21"/>
                <w:highlight w:val="none"/>
              </w:rPr>
              <w:t>内容不满足一档要求的得0分。</w:t>
            </w:r>
          </w:p>
          <w:p w14:paraId="0063CE9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一档（7分）：提供简单的售后服务方案，包含售后服务流程，售后服务承诺简单描述免费保修期限、故障响应及到达故障现场时间、故障出现解决方案、定期维修和保养服务，售后服务机构及人员等内容。 </w:t>
            </w:r>
          </w:p>
          <w:p w14:paraId="0EFCBF65">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二档（14分）：售后服务方案优于一档，包含售后服务流程，售后服务承诺较详细描述免费保修期限、故障响应及到达故障现场时间、故障出现解决方案、定期维修和保养服务， 售后服务机构基本情况，售后服务人员配置，售后服务设备清单等内容。</w:t>
            </w:r>
          </w:p>
          <w:p w14:paraId="0011C605">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lang w:val="en-US" w:eastAsia="zh-CN"/>
              </w:rPr>
              <w:t>三档（21分）：售后服务方案优于二档，包含售后服务流程，售后服务承诺详细描述免费保修期限、故障响应及到达故障现场时间、故障出现解决方案、定期维修和保养服务， 售后服务机构基本情况，售后服务人员配置，售后服务设备清单，售后回访机制，加强培训以及持续的技术支持，售后服务反馈机制，制造商能提供本地化服务（本地化服务须提供相关证明材料）等内容。</w:t>
            </w:r>
          </w:p>
        </w:tc>
        <w:tc>
          <w:tcPr>
            <w:tcW w:w="759" w:type="dxa"/>
            <w:noWrap w:val="0"/>
            <w:vAlign w:val="center"/>
          </w:tcPr>
          <w:p w14:paraId="751A70BB">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tc>
      </w:tr>
      <w:tr w14:paraId="3B87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475" w:type="dxa"/>
            <w:vMerge w:val="restart"/>
            <w:noWrap w:val="0"/>
            <w:vAlign w:val="center"/>
          </w:tcPr>
          <w:p w14:paraId="07870A12">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3</w:t>
            </w:r>
          </w:p>
        </w:tc>
        <w:tc>
          <w:tcPr>
            <w:tcW w:w="995" w:type="dxa"/>
            <w:vMerge w:val="restart"/>
            <w:noWrap w:val="0"/>
            <w:vAlign w:val="center"/>
          </w:tcPr>
          <w:p w14:paraId="174534DC">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商务分</w:t>
            </w:r>
          </w:p>
          <w:p w14:paraId="5C76A88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满分1</w:t>
            </w:r>
            <w:r>
              <w:rPr>
                <w:rFonts w:hint="eastAsia" w:ascii="宋体" w:hAnsi="宋体" w:cs="宋体"/>
                <w:b/>
                <w:color w:val="auto"/>
                <w:sz w:val="21"/>
                <w:szCs w:val="21"/>
                <w:highlight w:val="none"/>
                <w:lang w:val="en-US" w:eastAsia="zh-CN"/>
              </w:rPr>
              <w:t>9</w:t>
            </w:r>
            <w:r>
              <w:rPr>
                <w:rFonts w:hint="eastAsia" w:ascii="宋体" w:hAnsi="宋体" w:eastAsia="宋体" w:cs="宋体"/>
                <w:b/>
                <w:color w:val="auto"/>
                <w:sz w:val="21"/>
                <w:szCs w:val="21"/>
                <w:highlight w:val="none"/>
              </w:rPr>
              <w:t>分</w:t>
            </w:r>
            <w:r>
              <w:rPr>
                <w:rFonts w:hint="eastAsia" w:ascii="宋体" w:hAnsi="宋体" w:eastAsia="宋体" w:cs="宋体"/>
                <w:b/>
                <w:color w:val="auto"/>
                <w:sz w:val="21"/>
                <w:szCs w:val="21"/>
                <w:highlight w:val="none"/>
                <w:lang w:eastAsia="zh-CN"/>
              </w:rPr>
              <w:t>）</w:t>
            </w:r>
          </w:p>
        </w:tc>
        <w:tc>
          <w:tcPr>
            <w:tcW w:w="1310" w:type="dxa"/>
            <w:noWrap w:val="0"/>
            <w:tcMar>
              <w:left w:w="57" w:type="dxa"/>
              <w:right w:w="57" w:type="dxa"/>
            </w:tcMar>
            <w:vAlign w:val="center"/>
          </w:tcPr>
          <w:p w14:paraId="52B96E3F">
            <w:pPr>
              <w:pStyle w:val="11"/>
              <w:keepNext w:val="0"/>
              <w:keepLines w:val="0"/>
              <w:pageBreakBefore w:val="0"/>
              <w:widowControl w:val="0"/>
              <w:kinsoku/>
              <w:wordWrap/>
              <w:overflowPunct/>
              <w:topLinePunct w:val="0"/>
              <w:autoSpaceDE/>
              <w:autoSpaceDN/>
              <w:bidi w:val="0"/>
              <w:snapToGrid/>
              <w:spacing w:line="440" w:lineRule="exact"/>
              <w:jc w:val="center"/>
              <w:rPr>
                <w:rFonts w:hint="eastAsia" w:ascii="宋体" w:hAnsi="宋体" w:eastAsia="宋体" w:cs="宋体"/>
                <w:b w:val="0"/>
                <w:bCs w:val="0"/>
                <w:color w:val="auto"/>
                <w:sz w:val="21"/>
                <w:szCs w:val="21"/>
                <w:highlight w:val="none"/>
              </w:rPr>
            </w:pPr>
            <w:r>
              <w:rPr>
                <w:rFonts w:hint="eastAsia" w:hAnsi="宋体" w:cs="宋体"/>
                <w:b w:val="0"/>
                <w:bCs w:val="0"/>
                <w:color w:val="auto"/>
                <w:sz w:val="21"/>
                <w:szCs w:val="21"/>
                <w:highlight w:val="none"/>
                <w:lang w:eastAsia="zh-CN"/>
              </w:rPr>
              <w:t>（</w:t>
            </w:r>
            <w:r>
              <w:rPr>
                <w:rFonts w:hint="eastAsia" w:hAnsi="宋体" w:cs="宋体"/>
                <w:b w:val="0"/>
                <w:bCs w:val="0"/>
                <w:color w:val="auto"/>
                <w:sz w:val="21"/>
                <w:szCs w:val="21"/>
                <w:highlight w:val="none"/>
                <w:lang w:val="en-US" w:eastAsia="zh-CN"/>
              </w:rPr>
              <w:t>1</w:t>
            </w:r>
            <w:r>
              <w:rPr>
                <w:rFonts w:hint="eastAsia"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履约能力分（1</w:t>
            </w:r>
            <w:r>
              <w:rPr>
                <w:rFonts w:hint="eastAsia"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分）</w:t>
            </w:r>
          </w:p>
        </w:tc>
        <w:tc>
          <w:tcPr>
            <w:tcW w:w="6479" w:type="dxa"/>
            <w:noWrap w:val="0"/>
            <w:vAlign w:val="center"/>
          </w:tcPr>
          <w:p w14:paraId="78D8A56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1）202</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月1日至</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截止时间止，可提供产品销售业绩的（业绩可以是供应商的，也可以是制造商</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），每有一份业绩得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分，满分</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分。注：提供合同复印件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p w14:paraId="6BC75FD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人或所投货物生产厂家通过以下类型认证的：ISO9001质量管理体系认证、ISO14001环境管理体系认证</w:t>
            </w:r>
            <w:r>
              <w:rPr>
                <w:rFonts w:hint="eastAsia" w:ascii="宋体" w:hAnsi="宋体" w:cs="宋体"/>
                <w:bCs/>
                <w:color w:val="auto"/>
                <w:sz w:val="21"/>
                <w:szCs w:val="21"/>
                <w:highlight w:val="none"/>
                <w:lang w:eastAsia="zh-CN"/>
              </w:rPr>
              <w:t>、ISO45001</w:t>
            </w:r>
            <w:r>
              <w:rPr>
                <w:rFonts w:hint="eastAsia" w:ascii="宋体" w:hAnsi="宋体" w:eastAsia="宋体" w:cs="宋体"/>
                <w:bCs/>
                <w:caps w:val="0"/>
                <w:smallCaps w:val="0"/>
                <w:color w:val="auto"/>
                <w:spacing w:val="0"/>
                <w:w w:val="100"/>
                <w:sz w:val="21"/>
                <w:szCs w:val="21"/>
                <w:highlight w:val="none"/>
              </w:rPr>
              <w:t>职业健康安全管理体系认证</w:t>
            </w:r>
            <w:r>
              <w:rPr>
                <w:rFonts w:hint="eastAsia" w:ascii="宋体" w:hAnsi="宋体" w:eastAsia="宋体" w:cs="宋体"/>
                <w:bCs/>
                <w:color w:val="auto"/>
                <w:sz w:val="21"/>
                <w:szCs w:val="21"/>
                <w:highlight w:val="none"/>
              </w:rPr>
              <w:t>，提供证书扫描件每有1个得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tc>
        <w:tc>
          <w:tcPr>
            <w:tcW w:w="759" w:type="dxa"/>
            <w:noWrap w:val="0"/>
            <w:vAlign w:val="center"/>
          </w:tcPr>
          <w:p w14:paraId="17E7E17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客观分</w:t>
            </w:r>
          </w:p>
        </w:tc>
      </w:tr>
      <w:tr w14:paraId="7AD2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Merge w:val="continue"/>
            <w:noWrap w:val="0"/>
            <w:vAlign w:val="center"/>
          </w:tcPr>
          <w:p w14:paraId="6CA71710">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p>
        </w:tc>
        <w:tc>
          <w:tcPr>
            <w:tcW w:w="995" w:type="dxa"/>
            <w:vMerge w:val="continue"/>
            <w:noWrap w:val="0"/>
            <w:vAlign w:val="center"/>
          </w:tcPr>
          <w:p w14:paraId="66B14AFA">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rPr>
            </w:pPr>
          </w:p>
        </w:tc>
        <w:tc>
          <w:tcPr>
            <w:tcW w:w="1310" w:type="dxa"/>
            <w:noWrap w:val="0"/>
            <w:tcMar>
              <w:left w:w="57" w:type="dxa"/>
              <w:right w:w="57" w:type="dxa"/>
            </w:tcMar>
            <w:vAlign w:val="center"/>
          </w:tcPr>
          <w:p w14:paraId="7CD245DD">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节能、环境标志产品（1分）</w:t>
            </w:r>
          </w:p>
        </w:tc>
        <w:tc>
          <w:tcPr>
            <w:tcW w:w="6479" w:type="dxa"/>
            <w:noWrap w:val="0"/>
            <w:vAlign w:val="top"/>
          </w:tcPr>
          <w:p w14:paraId="6995DBBB">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1）属于财政部《节能产品政府采购品目清单》内优先采购（清单内</w:t>
            </w:r>
            <w:r>
              <w:rPr>
                <w:rFonts w:hint="eastAsia" w:ascii="宋体" w:hAnsi="宋体" w:eastAsia="宋体" w:cs="宋体"/>
                <w:b/>
                <w:bCs/>
                <w:color w:val="auto"/>
                <w:sz w:val="21"/>
                <w:szCs w:val="21"/>
                <w:highlight w:val="none"/>
              </w:rPr>
              <w:t>未标注“★”的品目</w:t>
            </w:r>
            <w:r>
              <w:rPr>
                <w:rFonts w:hint="eastAsia" w:ascii="宋体" w:hAnsi="宋体" w:eastAsia="宋体" w:cs="宋体"/>
                <w:color w:val="auto"/>
                <w:sz w:val="21"/>
                <w:szCs w:val="21"/>
                <w:highlight w:val="none"/>
              </w:rPr>
              <w:t>）的产品[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1AA7C3CC">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2）属于财政部《环境标志产品政府采购品目清单》内的产品[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55C8E14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3）非节能、环境标志产品的不得分。</w:t>
            </w:r>
          </w:p>
        </w:tc>
        <w:tc>
          <w:tcPr>
            <w:tcW w:w="759" w:type="dxa"/>
            <w:noWrap w:val="0"/>
            <w:vAlign w:val="center"/>
          </w:tcPr>
          <w:p w14:paraId="64CEBB11">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02D9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9" w:type="dxa"/>
            <w:gridSpan w:val="4"/>
            <w:noWrap w:val="0"/>
            <w:vAlign w:val="center"/>
          </w:tcPr>
          <w:p w14:paraId="05A50EA4">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总得分=1+2+3。</w:t>
            </w:r>
          </w:p>
        </w:tc>
        <w:tc>
          <w:tcPr>
            <w:tcW w:w="759" w:type="dxa"/>
            <w:noWrap w:val="0"/>
            <w:vAlign w:val="center"/>
          </w:tcPr>
          <w:p w14:paraId="06BEFC1B">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
                <w:bCs/>
                <w:color w:val="auto"/>
                <w:sz w:val="21"/>
                <w:szCs w:val="21"/>
                <w:highlight w:val="none"/>
              </w:rPr>
            </w:pPr>
          </w:p>
        </w:tc>
      </w:tr>
    </w:tbl>
    <w:p w14:paraId="0FFDDD47">
      <w:pPr>
        <w:pStyle w:val="11"/>
        <w:spacing w:line="360" w:lineRule="auto"/>
        <w:ind w:firstLine="420"/>
        <w:rPr>
          <w:rFonts w:hint="eastAsia" w:ascii="宋体" w:hAnsi="宋体" w:eastAsia="宋体" w:cs="宋体"/>
          <w:bCs/>
          <w:caps w:val="0"/>
          <w:smallCaps w:val="0"/>
          <w:color w:val="auto"/>
          <w:spacing w:val="0"/>
          <w:w w:val="100"/>
          <w:highlight w:val="none"/>
        </w:rPr>
      </w:pPr>
    </w:p>
    <w:p w14:paraId="5C61030B">
      <w:pPr>
        <w:pStyle w:val="2"/>
        <w:jc w:val="center"/>
        <w:rPr>
          <w:rFonts w:hint="eastAsia" w:ascii="宋体" w:hAnsi="宋体" w:eastAsia="宋体" w:cs="宋体"/>
          <w:b w:val="0"/>
          <w:caps w:val="0"/>
          <w:smallCaps w:val="0"/>
          <w:color w:val="auto"/>
          <w:spacing w:val="0"/>
          <w:w w:val="100"/>
          <w:sz w:val="30"/>
          <w:szCs w:val="30"/>
          <w:highlight w:val="none"/>
          <w:lang w:eastAsia="zh-CN"/>
        </w:rPr>
      </w:pPr>
      <w:bookmarkStart w:id="129" w:name="_Toc2786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四</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中标候选人推荐原则</w:t>
      </w:r>
      <w:bookmarkEnd w:id="129"/>
    </w:p>
    <w:p w14:paraId="0D2A466C">
      <w:pPr>
        <w:pStyle w:val="11"/>
        <w:spacing w:line="360" w:lineRule="auto"/>
        <w:ind w:left="472"/>
        <w:contextualSpacing/>
        <w:rPr>
          <w:rFonts w:hint="eastAsia" w:ascii="宋体" w:hAnsi="宋体" w:eastAsia="宋体" w:cs="宋体"/>
          <w:b/>
          <w:bCs/>
          <w:caps w:val="0"/>
          <w:smallCaps w:val="0"/>
          <w:color w:val="auto"/>
          <w:spacing w:val="0"/>
          <w:w w:val="100"/>
          <w:sz w:val="24"/>
          <w:szCs w:val="24"/>
          <w:highlight w:val="none"/>
        </w:rPr>
      </w:pPr>
      <w:r>
        <w:rPr>
          <w:rFonts w:hint="eastAsia" w:ascii="宋体" w:hAnsi="宋体" w:eastAsia="宋体" w:cs="宋体"/>
          <w:b/>
          <w:bCs/>
          <w:caps w:val="0"/>
          <w:smallCaps w:val="0"/>
          <w:color w:val="auto"/>
          <w:spacing w:val="0"/>
          <w:w w:val="100"/>
          <w:sz w:val="24"/>
          <w:szCs w:val="24"/>
          <w:highlight w:val="none"/>
        </w:rPr>
        <w:t>综合评分法</w:t>
      </w:r>
    </w:p>
    <w:p w14:paraId="53759C97">
      <w:pPr>
        <w:pStyle w:val="11"/>
        <w:spacing w:line="360" w:lineRule="auto"/>
        <w:ind w:firstLine="420" w:firstLineChars="200"/>
        <w:contextualSpacing/>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2BB30968">
      <w:pPr>
        <w:pStyle w:val="2"/>
        <w:spacing w:before="0" w:after="0" w:line="360" w:lineRule="auto"/>
        <w:ind w:firstLine="600" w:firstLineChars="200"/>
        <w:jc w:val="center"/>
        <w:rPr>
          <w:rFonts w:hint="eastAsia" w:ascii="宋体" w:hAnsi="宋体" w:eastAsia="宋体" w:cs="宋体"/>
          <w:b w:val="0"/>
          <w:caps w:val="0"/>
          <w:smallCaps w:val="0"/>
          <w:color w:val="auto"/>
          <w:spacing w:val="0"/>
          <w:w w:val="100"/>
          <w:sz w:val="30"/>
          <w:szCs w:val="30"/>
          <w:highlight w:val="none"/>
          <w:lang w:eastAsia="zh-CN"/>
        </w:rPr>
      </w:pPr>
      <w:bookmarkStart w:id="130" w:name="_Toc118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五</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评标报告</w:t>
      </w:r>
      <w:bookmarkEnd w:id="130"/>
    </w:p>
    <w:p w14:paraId="56D38E4D">
      <w:pPr>
        <w:pStyle w:val="23"/>
        <w:spacing w:before="0"/>
        <w:ind w:firstLine="482"/>
        <w:rPr>
          <w:rFonts w:hint="eastAsia" w:ascii="宋体" w:hAnsi="宋体" w:eastAsia="宋体" w:cs="宋体"/>
          <w:b/>
          <w:bCs/>
          <w:caps w:val="0"/>
          <w:smallCaps w:val="0"/>
          <w:color w:val="auto"/>
          <w:spacing w:val="0"/>
          <w:w w:val="100"/>
          <w:szCs w:val="24"/>
          <w:highlight w:val="none"/>
        </w:rPr>
      </w:pPr>
      <w:r>
        <w:rPr>
          <w:rFonts w:hint="eastAsia" w:ascii="宋体" w:hAnsi="宋体" w:eastAsia="宋体" w:cs="宋体"/>
          <w:b/>
          <w:bCs/>
          <w:caps w:val="0"/>
          <w:smallCaps w:val="0"/>
          <w:color w:val="auto"/>
          <w:spacing w:val="0"/>
          <w:w w:val="100"/>
          <w:szCs w:val="24"/>
          <w:highlight w:val="none"/>
        </w:rPr>
        <w:t>（一）评标报告与推荐中标候选人</w:t>
      </w:r>
    </w:p>
    <w:p w14:paraId="5B958131">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评标委员会根据原始评标记录和评标结果编写评标报告，并通过电子交易平台向采购人、采购代理机构提交。</w:t>
      </w:r>
    </w:p>
    <w:p w14:paraId="07885774">
      <w:pPr>
        <w:widowControl/>
        <w:spacing w:line="360" w:lineRule="auto"/>
        <w:ind w:firstLine="482" w:firstLineChars="200"/>
        <w:jc w:val="left"/>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（二）评标争议事项处理</w:t>
      </w:r>
    </w:p>
    <w:p w14:paraId="7CA4B5FD">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51D440DB">
      <w:pPr>
        <w:pStyle w:val="11"/>
        <w:tabs>
          <w:tab w:val="left" w:pos="2472"/>
        </w:tabs>
        <w:spacing w:line="460" w:lineRule="exact"/>
        <w:rPr>
          <w:rFonts w:hint="eastAsia" w:ascii="宋体" w:hAnsi="宋体" w:eastAsia="宋体" w:cs="宋体"/>
          <w:b/>
          <w:caps w:val="0"/>
          <w:smallCaps w:val="0"/>
          <w:color w:val="auto"/>
          <w:spacing w:val="0"/>
          <w:w w:val="100"/>
          <w:sz w:val="36"/>
          <w:highlight w:val="none"/>
        </w:rPr>
        <w:sectPr>
          <w:pgSz w:w="11906" w:h="16838"/>
          <w:pgMar w:top="1134" w:right="1134" w:bottom="1134" w:left="1134" w:header="720" w:footer="720" w:gutter="0"/>
          <w:pgNumType w:fmt="decimal"/>
          <w:cols w:space="720" w:num="1"/>
          <w:docGrid w:type="lines" w:linePitch="331" w:charSpace="0"/>
        </w:sectPr>
      </w:pPr>
    </w:p>
    <w:p w14:paraId="45B963E4">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9B1C33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D2CE305">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4A2358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77C4DE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01F822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7666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40FD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0AE18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DBC61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EB40AA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5A6727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A7883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187D333">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31" w:name="_Toc17695"/>
      <w:bookmarkStart w:id="132" w:name="_Toc18990"/>
      <w:r>
        <w:rPr>
          <w:rFonts w:hint="eastAsia" w:ascii="宋体" w:hAnsi="宋体" w:eastAsia="宋体" w:cs="宋体"/>
          <w:b/>
          <w:caps w:val="0"/>
          <w:smallCaps w:val="0"/>
          <w:color w:val="auto"/>
          <w:spacing w:val="0"/>
          <w:w w:val="100"/>
          <w:sz w:val="36"/>
          <w:highlight w:val="none"/>
        </w:rPr>
        <w:t>第五章 拟签订的合同文本</w:t>
      </w:r>
      <w:bookmarkEnd w:id="131"/>
      <w:bookmarkEnd w:id="132"/>
    </w:p>
    <w:p w14:paraId="1828461D">
      <w:pPr>
        <w:pStyle w:val="11"/>
        <w:tabs>
          <w:tab w:val="left" w:pos="720"/>
        </w:tabs>
        <w:spacing w:line="460" w:lineRule="exact"/>
        <w:rPr>
          <w:rFonts w:hint="eastAsia" w:ascii="宋体" w:hAnsi="宋体" w:eastAsia="宋体" w:cs="宋体"/>
          <w:bCs/>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44433AC5">
      <w:pPr>
        <w:tabs>
          <w:tab w:val="left" w:pos="721"/>
        </w:tabs>
        <w:wordWrap w:val="0"/>
        <w:topLinePunct/>
        <w:jc w:val="center"/>
        <w:rPr>
          <w:rFonts w:hint="eastAsia" w:ascii="宋体" w:hAnsi="宋体" w:cs="宋体"/>
          <w:b/>
          <w:color w:val="auto"/>
          <w:sz w:val="52"/>
          <w:szCs w:val="52"/>
          <w:highlight w:val="none"/>
        </w:rPr>
      </w:pPr>
      <w:r>
        <w:rPr>
          <w:rFonts w:hint="eastAsia" w:ascii="宋体" w:hAnsi="宋体" w:cs="宋体"/>
          <w:b/>
          <w:color w:val="auto"/>
          <w:sz w:val="52"/>
          <w:szCs w:val="52"/>
          <w:highlight w:val="none"/>
        </w:rPr>
        <w:t>采购合同</w:t>
      </w:r>
    </w:p>
    <w:p w14:paraId="1EAD7FAF">
      <w:pPr>
        <w:tabs>
          <w:tab w:val="left" w:pos="721"/>
        </w:tabs>
        <w:wordWrap w:val="0"/>
        <w:topLinePunct/>
        <w:rPr>
          <w:rFonts w:hint="eastAsia" w:ascii="宋体" w:hAnsi="宋体" w:cs="宋体"/>
          <w:b/>
          <w:color w:val="auto"/>
          <w:highlight w:val="none"/>
        </w:rPr>
      </w:pPr>
    </w:p>
    <w:p w14:paraId="36822EB9">
      <w:pPr>
        <w:tabs>
          <w:tab w:val="left" w:pos="721"/>
        </w:tabs>
        <w:wordWrap w:val="0"/>
        <w:topLinePunct/>
        <w:snapToGrid w:val="0"/>
        <w:spacing w:line="360" w:lineRule="exact"/>
        <w:rPr>
          <w:rFonts w:hint="eastAsia" w:ascii="宋体" w:hAnsi="宋体" w:cs="宋体"/>
          <w:color w:val="auto"/>
          <w:sz w:val="28"/>
          <w:szCs w:val="28"/>
          <w:highlight w:val="none"/>
        </w:rPr>
      </w:pPr>
    </w:p>
    <w:p w14:paraId="1F4F4398">
      <w:pPr>
        <w:tabs>
          <w:tab w:val="left" w:pos="721"/>
        </w:tabs>
        <w:wordWrap w:val="0"/>
        <w:topLinePunct/>
        <w:snapToGrid w:val="0"/>
        <w:spacing w:line="360" w:lineRule="exact"/>
        <w:rPr>
          <w:rFonts w:hint="eastAsia" w:ascii="宋体" w:hAnsi="宋体" w:cs="宋体"/>
          <w:color w:val="auto"/>
          <w:sz w:val="28"/>
          <w:szCs w:val="28"/>
          <w:highlight w:val="none"/>
        </w:rPr>
      </w:pPr>
    </w:p>
    <w:p w14:paraId="5D01992B">
      <w:pPr>
        <w:tabs>
          <w:tab w:val="left" w:pos="721"/>
          <w:tab w:val="left" w:pos="7920"/>
        </w:tabs>
        <w:wordWrap w:val="0"/>
        <w:topLinePunct/>
        <w:snapToGrid w:val="0"/>
        <w:spacing w:line="360" w:lineRule="exact"/>
        <w:ind w:firstLine="1600" w:firstLineChars="500"/>
        <w:rPr>
          <w:rFonts w:hint="eastAsia" w:ascii="宋体" w:hAnsi="宋体" w:cs="宋体"/>
          <w:color w:val="auto"/>
          <w:sz w:val="32"/>
          <w:szCs w:val="32"/>
          <w:highlight w:val="none"/>
        </w:rPr>
      </w:pPr>
      <w:r>
        <w:rPr>
          <w:rFonts w:hint="eastAsia" w:ascii="宋体" w:hAnsi="宋体" w:cs="宋体"/>
          <w:color w:val="auto"/>
          <w:sz w:val="32"/>
          <w:szCs w:val="32"/>
          <w:highlight w:val="none"/>
        </w:rPr>
        <w:t>合 同 名 称：</w:t>
      </w:r>
    </w:p>
    <w:p w14:paraId="741EEB41">
      <w:pPr>
        <w:tabs>
          <w:tab w:val="left" w:pos="721"/>
        </w:tabs>
        <w:wordWrap w:val="0"/>
        <w:topLinePunct/>
        <w:snapToGrid w:val="0"/>
        <w:spacing w:line="360" w:lineRule="exact"/>
        <w:rPr>
          <w:rFonts w:hint="eastAsia" w:ascii="宋体" w:hAnsi="宋体" w:cs="宋体"/>
          <w:color w:val="auto"/>
          <w:sz w:val="32"/>
          <w:szCs w:val="32"/>
          <w:highlight w:val="none"/>
        </w:rPr>
      </w:pPr>
    </w:p>
    <w:p w14:paraId="51F32147">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rPr>
      </w:pPr>
    </w:p>
    <w:p w14:paraId="666CB9E5">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合 同 编 号：</w:t>
      </w:r>
    </w:p>
    <w:p w14:paraId="46C65A93">
      <w:pPr>
        <w:tabs>
          <w:tab w:val="left" w:pos="721"/>
        </w:tabs>
        <w:wordWrap w:val="0"/>
        <w:topLinePunct/>
        <w:snapToGrid w:val="0"/>
        <w:spacing w:line="360" w:lineRule="exact"/>
        <w:rPr>
          <w:rFonts w:hint="eastAsia" w:ascii="宋体" w:hAnsi="宋体" w:cs="宋体"/>
          <w:color w:val="auto"/>
          <w:sz w:val="32"/>
          <w:szCs w:val="32"/>
          <w:highlight w:val="none"/>
        </w:rPr>
      </w:pPr>
    </w:p>
    <w:p w14:paraId="5A02A652">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68C19A1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采购单位（甲方）</w:t>
      </w:r>
    </w:p>
    <w:p w14:paraId="06F6B79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44668D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5E7DA4A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供 应 商（乙方）</w:t>
      </w:r>
    </w:p>
    <w:p w14:paraId="2D87BB92">
      <w:pPr>
        <w:tabs>
          <w:tab w:val="left" w:pos="721"/>
        </w:tabs>
        <w:wordWrap w:val="0"/>
        <w:topLinePunct/>
        <w:snapToGrid w:val="0"/>
        <w:spacing w:line="360" w:lineRule="exact"/>
        <w:rPr>
          <w:rFonts w:hint="eastAsia" w:ascii="宋体" w:hAnsi="宋体" w:cs="宋体"/>
          <w:color w:val="auto"/>
          <w:sz w:val="32"/>
          <w:szCs w:val="32"/>
          <w:highlight w:val="none"/>
        </w:rPr>
      </w:pPr>
    </w:p>
    <w:p w14:paraId="3E9A2A15">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0FCECF08">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签订合同地点：</w:t>
      </w:r>
    </w:p>
    <w:p w14:paraId="2ADE335F">
      <w:pPr>
        <w:tabs>
          <w:tab w:val="left" w:pos="721"/>
        </w:tabs>
        <w:wordWrap w:val="0"/>
        <w:topLinePunct/>
        <w:snapToGrid w:val="0"/>
        <w:spacing w:line="360" w:lineRule="exact"/>
        <w:rPr>
          <w:rFonts w:hint="eastAsia" w:ascii="宋体" w:hAnsi="宋体" w:cs="宋体"/>
          <w:color w:val="auto"/>
          <w:sz w:val="32"/>
          <w:szCs w:val="32"/>
          <w:highlight w:val="none"/>
        </w:rPr>
      </w:pPr>
    </w:p>
    <w:p w14:paraId="289B84A0">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D514147">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签订合同时间：</w:t>
      </w:r>
    </w:p>
    <w:p w14:paraId="25962B2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E936582">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39974AB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5912F8C">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89463FE">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6E468B98">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0E626EF">
      <w:pPr>
        <w:pStyle w:val="11"/>
        <w:wordWrap w:val="0"/>
        <w:topLinePunct/>
        <w:ind w:left="1472" w:leftChars="1" w:hanging="1470" w:hangingChars="700"/>
        <w:rPr>
          <w:rFonts w:hint="eastAsia" w:hAnsi="宋体" w:cs="宋体"/>
          <w:color w:val="auto"/>
          <w:sz w:val="24"/>
          <w:highlight w:val="none"/>
        </w:rPr>
      </w:pPr>
      <w:r>
        <w:rPr>
          <w:rFonts w:hint="eastAsia" w:hAnsi="宋体" w:cs="宋体"/>
          <w:color w:val="auto"/>
          <w:highlight w:val="none"/>
        </w:rPr>
        <w:t>合同使用说明：根据《中华人民共和国政府采购法》《中华人民共和国政府采购法实施条例》及《中华人民共和国民法典》等法律、法规规定，按照采购文件规定条款和乙方</w:t>
      </w:r>
      <w:r>
        <w:rPr>
          <w:rFonts w:hint="eastAsia" w:hAnsi="宋体" w:cs="宋体"/>
          <w:color w:val="auto"/>
          <w:highlight w:val="none"/>
          <w:lang w:eastAsia="zh-CN"/>
        </w:rPr>
        <w:t>投标</w:t>
      </w:r>
      <w:r>
        <w:rPr>
          <w:rFonts w:hint="eastAsia" w:hAnsi="宋体" w:cs="宋体"/>
          <w:color w:val="auto"/>
          <w:highlight w:val="none"/>
        </w:rPr>
        <w:t>文件及其承诺，甲乙双方签订本合同。</w:t>
      </w:r>
    </w:p>
    <w:p w14:paraId="506BD1BD">
      <w:pPr>
        <w:wordWrap w:val="0"/>
        <w:topLinePunct/>
        <w:snapToGrid w:val="0"/>
        <w:spacing w:line="440" w:lineRule="exact"/>
        <w:jc w:val="center"/>
        <w:rPr>
          <w:rFonts w:hint="eastAsia" w:ascii="宋体" w:hAnsi="宋体" w:eastAsia="宋体" w:cs="宋体"/>
          <w:b/>
          <w:bCs/>
          <w:color w:val="auto"/>
          <w:sz w:val="13"/>
          <w:szCs w:val="13"/>
          <w:highlight w:val="none"/>
          <w:lang w:eastAsia="zh-CN"/>
        </w:rPr>
      </w:pPr>
      <w:r>
        <w:rPr>
          <w:rFonts w:hint="eastAsia" w:ascii="宋体" w:hAnsi="宋体" w:cs="宋体"/>
          <w:bCs/>
          <w:color w:val="auto"/>
          <w:sz w:val="32"/>
          <w:szCs w:val="32"/>
          <w:highlight w:val="none"/>
        </w:rPr>
        <w:br w:type="page"/>
      </w:r>
      <w:r>
        <w:rPr>
          <w:rFonts w:hint="eastAsia" w:ascii="宋体" w:hAnsi="宋体" w:cs="宋体"/>
          <w:b/>
          <w:bCs/>
          <w:color w:val="auto"/>
          <w:kern w:val="0"/>
          <w:sz w:val="36"/>
          <w:szCs w:val="36"/>
          <w:highlight w:val="none"/>
        </w:rPr>
        <w:t>采购合同书</w:t>
      </w:r>
    </w:p>
    <w:p w14:paraId="4ADAAF37">
      <w:pPr>
        <w:wordWrap w:val="0"/>
        <w:topLinePunct/>
        <w:snapToGrid w:val="0"/>
        <w:spacing w:line="440" w:lineRule="exact"/>
        <w:ind w:firstLine="261" w:firstLineChars="200"/>
        <w:jc w:val="left"/>
        <w:rPr>
          <w:rFonts w:hint="eastAsia" w:ascii="宋体" w:hAnsi="宋体" w:cs="宋体"/>
          <w:b/>
          <w:bCs/>
          <w:color w:val="auto"/>
          <w:sz w:val="13"/>
          <w:szCs w:val="13"/>
          <w:highlight w:val="none"/>
        </w:rPr>
      </w:pPr>
    </w:p>
    <w:p w14:paraId="7571A0A4">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采购单位（甲方）：</w:t>
      </w:r>
      <w:r>
        <w:rPr>
          <w:rFonts w:hint="eastAsia" w:ascii="宋体" w:hAnsi="宋体" w:cs="宋体"/>
          <w:color w:val="auto"/>
          <w:szCs w:val="21"/>
          <w:highlight w:val="none"/>
          <w:u w:val="single"/>
          <w:lang w:eastAsia="zh-CN"/>
        </w:rPr>
        <w:t>浦北县张黄镇人民政府</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B86F8E3">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02E2719">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签  订  地  点 ：</w:t>
      </w:r>
      <w:r>
        <w:rPr>
          <w:rFonts w:hint="eastAsia" w:ascii="宋体" w:hAnsi="宋体" w:cs="宋体"/>
          <w:color w:val="auto"/>
          <w:szCs w:val="21"/>
          <w:highlight w:val="none"/>
          <w:u w:val="single"/>
          <w:lang w:eastAsia="zh-CN"/>
        </w:rPr>
        <w:t>钦州市浦北县</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签订时间：</w:t>
      </w:r>
      <w:r>
        <w:rPr>
          <w:rFonts w:hint="eastAsia" w:ascii="宋体" w:hAnsi="宋体" w:cs="宋体"/>
          <w:color w:val="auto"/>
          <w:szCs w:val="21"/>
          <w:highlight w:val="none"/>
          <w:u w:val="single"/>
        </w:rPr>
        <w:t xml:space="preserve">  年   月   日</w:t>
      </w:r>
    </w:p>
    <w:p w14:paraId="60F03852">
      <w:pPr>
        <w:wordWrap w:val="0"/>
        <w:topLinePunct/>
        <w:snapToGrid w:val="0"/>
        <w:spacing w:line="384" w:lineRule="auto"/>
        <w:ind w:firstLine="420" w:firstLineChars="200"/>
        <w:rPr>
          <w:rFonts w:hint="eastAsia" w:ascii="宋体" w:hAnsi="宋体" w:cs="宋体"/>
          <w:color w:val="auto"/>
          <w:szCs w:val="21"/>
          <w:highlight w:val="none"/>
        </w:rPr>
      </w:pPr>
    </w:p>
    <w:p w14:paraId="0BAC9C4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根据《中华人民共和国政府采购法》《中华人民共和国政府采购法实施条例》及《中华人民共和国民法典》等法律、法规规定，按照采购文件规定条款和乙方</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文件及其承诺，甲乙双方签订本合同。</w:t>
      </w:r>
    </w:p>
    <w:p w14:paraId="35B9930E">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第一条  合同标的</w:t>
      </w:r>
    </w:p>
    <w:p w14:paraId="6B8FB4E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1.供货一览表</w:t>
      </w:r>
    </w:p>
    <w:tbl>
      <w:tblPr>
        <w:tblStyle w:val="18"/>
        <w:tblW w:w="96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0"/>
        <w:gridCol w:w="1106"/>
        <w:gridCol w:w="3407"/>
        <w:gridCol w:w="1198"/>
        <w:gridCol w:w="1330"/>
        <w:gridCol w:w="1359"/>
      </w:tblGrid>
      <w:tr w14:paraId="22B2D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489234C2">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106" w:type="dxa"/>
            <w:tcBorders>
              <w:top w:val="single" w:color="auto" w:sz="4" w:space="0"/>
              <w:left w:val="single" w:color="auto" w:sz="4" w:space="0"/>
              <w:right w:val="single" w:color="auto" w:sz="4" w:space="0"/>
            </w:tcBorders>
            <w:noWrap/>
            <w:vAlign w:val="center"/>
          </w:tcPr>
          <w:p w14:paraId="5E55876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货物</w:t>
            </w:r>
          </w:p>
          <w:p w14:paraId="43888B06">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品名</w:t>
            </w:r>
          </w:p>
        </w:tc>
        <w:tc>
          <w:tcPr>
            <w:tcW w:w="3407" w:type="dxa"/>
            <w:tcBorders>
              <w:top w:val="single" w:color="auto" w:sz="4" w:space="0"/>
              <w:left w:val="single" w:color="auto" w:sz="4" w:space="0"/>
              <w:right w:val="single" w:color="auto" w:sz="4" w:space="0"/>
            </w:tcBorders>
            <w:noWrap/>
            <w:vAlign w:val="center"/>
          </w:tcPr>
          <w:p w14:paraId="05794F30">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品牌、</w:t>
            </w:r>
          </w:p>
          <w:p w14:paraId="0FC7434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规格型号、生产厂家</w:t>
            </w:r>
          </w:p>
        </w:tc>
        <w:tc>
          <w:tcPr>
            <w:tcW w:w="1198" w:type="dxa"/>
            <w:tcBorders>
              <w:top w:val="single" w:color="auto" w:sz="4" w:space="0"/>
              <w:left w:val="single" w:color="auto" w:sz="4" w:space="0"/>
              <w:right w:val="single" w:color="auto" w:sz="4" w:space="0"/>
            </w:tcBorders>
            <w:noWrap/>
            <w:vAlign w:val="center"/>
          </w:tcPr>
          <w:p w14:paraId="65EFC757">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数量及单位</w:t>
            </w:r>
          </w:p>
        </w:tc>
        <w:tc>
          <w:tcPr>
            <w:tcW w:w="1330" w:type="dxa"/>
            <w:tcBorders>
              <w:top w:val="single" w:color="auto" w:sz="4" w:space="0"/>
              <w:left w:val="single" w:color="auto" w:sz="4" w:space="0"/>
              <w:right w:val="single" w:color="auto" w:sz="4" w:space="0"/>
            </w:tcBorders>
            <w:noWrap/>
            <w:vAlign w:val="center"/>
          </w:tcPr>
          <w:p w14:paraId="713E3BCE">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单价</w:t>
            </w:r>
          </w:p>
          <w:p w14:paraId="133B4D9F">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c>
          <w:tcPr>
            <w:tcW w:w="1359" w:type="dxa"/>
            <w:tcBorders>
              <w:top w:val="single" w:color="auto" w:sz="4" w:space="0"/>
              <w:left w:val="single" w:color="auto" w:sz="4" w:space="0"/>
              <w:right w:val="single" w:color="auto" w:sz="4" w:space="0"/>
            </w:tcBorders>
            <w:noWrap/>
            <w:vAlign w:val="center"/>
          </w:tcPr>
          <w:p w14:paraId="4A010188">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总价</w:t>
            </w:r>
          </w:p>
          <w:p w14:paraId="626A3645">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r>
      <w:tr w14:paraId="5F7BE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252ADAEC">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06" w:type="dxa"/>
            <w:tcBorders>
              <w:top w:val="single" w:color="auto" w:sz="4" w:space="0"/>
              <w:left w:val="single" w:color="auto" w:sz="4" w:space="0"/>
              <w:bottom w:val="single" w:color="auto" w:sz="4" w:space="0"/>
              <w:right w:val="single" w:color="auto" w:sz="4" w:space="0"/>
            </w:tcBorders>
            <w:noWrap/>
            <w:vAlign w:val="center"/>
          </w:tcPr>
          <w:p w14:paraId="242EBCE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700D7FB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467FB4CA">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6259470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1DA8A2B6">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3BC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5C27C40D">
            <w:pPr>
              <w:keepNext w:val="0"/>
              <w:keepLines w:val="0"/>
              <w:pageBreakBefore w:val="0"/>
              <w:kinsoku/>
              <w:wordWrap w:val="0"/>
              <w:overflowPunct/>
              <w:topLinePunct/>
              <w:autoSpaceDE/>
              <w:autoSpaceDN/>
              <w:bidi w:val="0"/>
              <w:snapToGrid w:val="0"/>
              <w:spacing w:line="46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106" w:type="dxa"/>
            <w:tcBorders>
              <w:top w:val="single" w:color="auto" w:sz="4" w:space="0"/>
              <w:left w:val="single" w:color="auto" w:sz="4" w:space="0"/>
              <w:bottom w:val="single" w:color="auto" w:sz="4" w:space="0"/>
              <w:right w:val="single" w:color="auto" w:sz="4" w:space="0"/>
            </w:tcBorders>
            <w:noWrap/>
            <w:vAlign w:val="center"/>
          </w:tcPr>
          <w:p w14:paraId="3EEB274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43D2B6A8">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2E39DCE1">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4757CA1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77149C5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14B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600" w:type="dxa"/>
            <w:gridSpan w:val="6"/>
            <w:tcBorders>
              <w:top w:val="single" w:color="auto" w:sz="4" w:space="0"/>
              <w:left w:val="single" w:color="auto" w:sz="4" w:space="0"/>
              <w:bottom w:val="single" w:color="auto" w:sz="4" w:space="0"/>
              <w:right w:val="single" w:color="auto" w:sz="4" w:space="0"/>
            </w:tcBorders>
            <w:noWrap/>
            <w:vAlign w:val="center"/>
          </w:tcPr>
          <w:p w14:paraId="541F3B75">
            <w:pPr>
              <w:keepNext w:val="0"/>
              <w:keepLines w:val="0"/>
              <w:pageBreakBefore w:val="0"/>
              <w:widowControl/>
              <w:kinsoku/>
              <w:overflowPunct/>
              <w:autoSpaceDE/>
              <w:autoSpaceDN/>
              <w:bidi w:val="0"/>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合同合计金额：（大写）人民币 </w:t>
            </w:r>
            <w:r>
              <w:rPr>
                <w:rFonts w:hint="eastAsia" w:ascii="宋体" w:hAnsi="宋体" w:cs="宋体"/>
                <w:color w:val="auto"/>
                <w:szCs w:val="21"/>
                <w:highlight w:val="none"/>
                <w:u w:val="single"/>
              </w:rPr>
              <w:t xml:space="preserve">                            </w:t>
            </w:r>
          </w:p>
        </w:tc>
      </w:tr>
    </w:tbl>
    <w:p w14:paraId="29FC19F3">
      <w:pPr>
        <w:keepNext w:val="0"/>
        <w:keepLines w:val="0"/>
        <w:pageBreakBefore w:val="0"/>
        <w:widowControl/>
        <w:kinsoku/>
        <w:wordWrap w:val="0"/>
        <w:overflowPunct/>
        <w:topLinePunct/>
        <w:autoSpaceDE/>
        <w:autoSpaceDN/>
        <w:bidi w:val="0"/>
        <w:adjustRightInd w:val="0"/>
        <w:snapToGrid w:val="0"/>
        <w:spacing w:line="460" w:lineRule="exact"/>
        <w:ind w:firstLine="420" w:firstLineChars="200"/>
        <w:jc w:val="left"/>
        <w:rPr>
          <w:rFonts w:hint="eastAsia" w:ascii="宋体" w:hAnsi="宋体" w:cs="宋体"/>
          <w:b/>
          <w:bCs/>
          <w:color w:val="auto"/>
          <w:kern w:val="0"/>
          <w:szCs w:val="21"/>
          <w:highlight w:val="none"/>
        </w:rPr>
      </w:pPr>
      <w:r>
        <w:rPr>
          <w:rFonts w:hint="eastAsia" w:ascii="宋体" w:hAnsi="宋体" w:cs="宋体"/>
          <w:color w:val="auto"/>
          <w:szCs w:val="21"/>
          <w:highlight w:val="none"/>
        </w:rPr>
        <w:t>2.合同合计金额包含设备、随配附件、备品备件、辅助材料、工具、运抵指定交货地点、保险、现场安装、调试及验收、售后服务、培训费、人工费、税金、产品检测费、产品质保期内维护等及其他所有成本费用的总和。如采购文件对其另有规定的，从其规定。</w:t>
      </w:r>
    </w:p>
    <w:p w14:paraId="771BCC24">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第二条  产品质量</w:t>
      </w:r>
    </w:p>
    <w:p w14:paraId="397C31C5">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1.乙方所提供的货物型号、技术规格、技术参数等应符合</w:t>
      </w:r>
      <w:r>
        <w:rPr>
          <w:rFonts w:hint="eastAsia" w:ascii="宋体" w:hAnsi="宋体" w:cs="宋体"/>
          <w:color w:val="auto"/>
          <w:szCs w:val="21"/>
          <w:highlight w:val="none"/>
          <w:lang w:eastAsia="zh-Hans"/>
        </w:rPr>
        <w:t>国家标准、行业标准、地方标准等标准、规范（上述标准、规范有出入的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以较严格</w:t>
      </w:r>
      <w:r>
        <w:rPr>
          <w:rFonts w:hint="eastAsia" w:ascii="宋体" w:hAnsi="宋体" w:cs="宋体"/>
          <w:color w:val="auto"/>
          <w:szCs w:val="21"/>
          <w:highlight w:val="none"/>
        </w:rPr>
        <w:t>的</w:t>
      </w:r>
      <w:r>
        <w:rPr>
          <w:rFonts w:hint="eastAsia" w:ascii="宋体" w:hAnsi="宋体" w:cs="宋体"/>
          <w:color w:val="auto"/>
          <w:szCs w:val="21"/>
          <w:highlight w:val="none"/>
          <w:lang w:eastAsia="zh-Hans"/>
        </w:rPr>
        <w:t>为准）</w:t>
      </w:r>
      <w:r>
        <w:rPr>
          <w:rFonts w:hint="eastAsia" w:ascii="宋体" w:hAnsi="宋体" w:cs="宋体"/>
          <w:color w:val="auto"/>
          <w:szCs w:val="21"/>
          <w:highlight w:val="none"/>
        </w:rPr>
        <w:t>，并与采购文件及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承诺质量相一致。乙方提供的节能和环保产品必须是列入政府采购清单的产品，以确保使用过程的安全性及效用性，</w:t>
      </w:r>
      <w:r>
        <w:rPr>
          <w:rFonts w:hint="eastAsia" w:ascii="宋体" w:hAnsi="宋体" w:cs="宋体"/>
          <w:color w:val="auto"/>
          <w:szCs w:val="21"/>
          <w:highlight w:val="none"/>
          <w:lang w:eastAsia="zh-Hans"/>
        </w:rPr>
        <w:t>如采购文件中明确对货物提出更高的技术要求的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乙方还应当确保符合采购文件提出的技术要求</w:t>
      </w:r>
      <w:r>
        <w:rPr>
          <w:rFonts w:hint="eastAsia" w:ascii="宋体" w:hAnsi="宋体" w:cs="宋体"/>
          <w:color w:val="auto"/>
          <w:szCs w:val="21"/>
          <w:highlight w:val="none"/>
        </w:rPr>
        <w:t>。</w:t>
      </w:r>
    </w:p>
    <w:p w14:paraId="108F6B7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2.乙方所提供的货物应当符合本合同约定及《中华人民共和国产品质量法》有关规定，必须是全新、未使用的原装产品，且在正常安装、使用和保养条件下，其使用寿命期内各项指标均达到采购文件或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承诺的质量要求。</w:t>
      </w:r>
    </w:p>
    <w:p w14:paraId="1F6DF32B">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33" w:name="_Hlk148992425"/>
      <w:bookmarkStart w:id="134" w:name="_Hlk148991312"/>
      <w:r>
        <w:rPr>
          <w:rFonts w:hint="eastAsia" w:ascii="宋体" w:hAnsi="宋体" w:cs="宋体"/>
          <w:color w:val="auto"/>
          <w:szCs w:val="21"/>
          <w:highlight w:val="none"/>
        </w:rPr>
        <w:t>3.乙方所提供的产品名称、商标品牌、生产厂家、规格型号、技术参数等须与采购文件规定及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承诺相一致；经乙方安装调试完毕的产品，应满足甲方需求、合同目的，能够正常实现采购文件和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中要求的功能、参数。</w:t>
      </w:r>
      <w:bookmarkEnd w:id="133"/>
      <w:bookmarkEnd w:id="134"/>
    </w:p>
    <w:p w14:paraId="23A7496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第三条  权利保证</w:t>
      </w:r>
    </w:p>
    <w:p w14:paraId="5A3CF0B3">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w:t>
      </w:r>
      <w:bookmarkStart w:id="135" w:name="_Hlk148991340"/>
      <w:r>
        <w:rPr>
          <w:rFonts w:hint="eastAsia" w:ascii="宋体" w:hAnsi="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35"/>
      <w:r>
        <w:rPr>
          <w:rFonts w:hint="eastAsia" w:ascii="宋体" w:hAnsi="宋体" w:cs="宋体"/>
          <w:color w:val="auto"/>
          <w:szCs w:val="21"/>
          <w:highlight w:val="none"/>
        </w:rPr>
        <w:t>。</w:t>
      </w:r>
    </w:p>
    <w:p w14:paraId="2E78A7C0">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2.乙方应按采购文件规定或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承诺的时间向甲方提供使用货物的有关技术资料。</w:t>
      </w:r>
    </w:p>
    <w:p w14:paraId="21ED623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该保密义务为永久性，不因本合同的解除、撤销、无效、终止而免。</w:t>
      </w:r>
    </w:p>
    <w:p w14:paraId="3026B3C4">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4.乙方保证所交付的货物的所有权完全属于乙方且无任何抵押、质押、查封等产权瑕疵。如乙方所交付的成果有产权瑕疵的，视为乙方违约，按照本合同第十三条第1款约定处理。</w:t>
      </w:r>
    </w:p>
    <w:p w14:paraId="5C2FFA38">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6" w:name="_Hlk148992999"/>
      <w:bookmarkStart w:id="137" w:name="_Hlk148991349"/>
      <w:r>
        <w:rPr>
          <w:rFonts w:hint="eastAsia" w:ascii="宋体" w:hAnsi="宋体" w:cs="宋体"/>
          <w:color w:val="auto"/>
          <w:szCs w:val="21"/>
          <w:highlight w:val="none"/>
        </w:rPr>
        <w:t>5.乙方应对履行本协议过程中所接触到的甲方的保密信息，包括但不限于患者个人信息（参照《信息安全技术 健康医疗数据安全指南》（GB/T 39725-2020）的相关规定范围）、医院内部资料及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09283A61">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6.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36"/>
      <w:bookmarkEnd w:id="137"/>
    </w:p>
    <w:p w14:paraId="1DBB511E">
      <w:pPr>
        <w:keepNext w:val="0"/>
        <w:keepLines w:val="0"/>
        <w:pageBreakBefore w:val="0"/>
        <w:kinsoku/>
        <w:wordWrap w:val="0"/>
        <w:overflowPunct/>
        <w:topLinePunct/>
        <w:autoSpaceDE/>
        <w:autoSpaceDN/>
        <w:bidi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第四条  货物包装及运输</w:t>
      </w:r>
    </w:p>
    <w:p w14:paraId="0571BDF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1.乙方提供的货物均应按</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文件（采购文件）要求的包装材料、包装标准、包装方式进行包装，每一包装单元内应附详细的装箱单和质量合格证。</w:t>
      </w:r>
    </w:p>
    <w:p w14:paraId="2D5748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w:t>
      </w:r>
    </w:p>
    <w:p w14:paraId="4710989B">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3.乙方负责货物运输，货物运输合理损耗及计算方法：</w:t>
      </w:r>
      <w:r>
        <w:rPr>
          <w:rFonts w:hint="eastAsia" w:ascii="宋体" w:hAnsi="宋体" w:cs="宋体"/>
          <w:color w:val="auto"/>
          <w:szCs w:val="21"/>
          <w:highlight w:val="none"/>
          <w:u w:val="single"/>
        </w:rPr>
        <w:t xml:space="preserve">本项目合同不接受损耗 </w:t>
      </w:r>
      <w:r>
        <w:rPr>
          <w:rFonts w:hint="eastAsia" w:ascii="宋体" w:hAnsi="宋体" w:cs="宋体"/>
          <w:color w:val="auto"/>
          <w:szCs w:val="21"/>
          <w:highlight w:val="none"/>
        </w:rPr>
        <w:t>。</w:t>
      </w:r>
    </w:p>
    <w:p w14:paraId="67724929">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8" w:name="_Hlk148991367"/>
      <w:r>
        <w:rPr>
          <w:rFonts w:hint="eastAsia" w:ascii="宋体" w:hAnsi="宋体" w:cs="宋体"/>
          <w:color w:val="auto"/>
          <w:szCs w:val="21"/>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bookmarkEnd w:id="138"/>
    </w:p>
    <w:p w14:paraId="423478DB">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rPr>
        <w:t>第五条　交付和验收</w:t>
      </w:r>
    </w:p>
    <w:p w14:paraId="0653E94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Cs/>
          <w:color w:val="auto"/>
          <w:szCs w:val="21"/>
          <w:highlight w:val="none"/>
          <w:u w:val="single"/>
        </w:rPr>
      </w:pPr>
      <w:r>
        <w:rPr>
          <w:rFonts w:hint="eastAsia" w:ascii="宋体" w:hAnsi="宋体" w:cs="宋体"/>
          <w:color w:val="auto"/>
          <w:szCs w:val="21"/>
          <w:highlight w:val="none"/>
        </w:rPr>
        <w:t>1.</w:t>
      </w:r>
      <w:r>
        <w:rPr>
          <w:rFonts w:hint="eastAsia" w:ascii="宋体" w:hAnsi="宋体" w:cs="宋体"/>
          <w:color w:val="auto"/>
          <w:szCs w:val="21"/>
          <w:highlight w:val="none"/>
        </w:rPr>
        <w:t>交付使用时间：</w:t>
      </w:r>
      <w:r>
        <w:rPr>
          <w:rFonts w:hint="eastAsia" w:ascii="宋体" w:hAnsi="宋体" w:cs="宋体"/>
          <w:color w:val="auto"/>
          <w:szCs w:val="21"/>
          <w:highlight w:val="none"/>
          <w:u w:val="single"/>
        </w:rPr>
        <w:t>甲方通知进场安装之日起</w:t>
      </w:r>
      <w:r>
        <w:rPr>
          <w:rFonts w:hint="eastAsia" w:ascii="宋体" w:hAnsi="宋体" w:cs="宋体"/>
          <w:color w:val="auto"/>
          <w:szCs w:val="21"/>
          <w:highlight w:val="none"/>
          <w:u w:val="single"/>
          <w:lang w:val="en-US" w:eastAsia="zh-CN"/>
        </w:rPr>
        <w:t>60</w:t>
      </w:r>
      <w:r>
        <w:rPr>
          <w:rFonts w:hint="eastAsia" w:ascii="宋体" w:hAnsi="宋体" w:cs="宋体"/>
          <w:color w:val="auto"/>
          <w:szCs w:val="21"/>
          <w:highlight w:val="none"/>
          <w:u w:val="single"/>
          <w:lang w:eastAsia="zh-CN"/>
        </w:rPr>
        <w:t>日历天</w:t>
      </w:r>
      <w:r>
        <w:rPr>
          <w:rFonts w:hint="eastAsia" w:ascii="宋体" w:hAnsi="宋体" w:cs="宋体"/>
          <w:color w:val="auto"/>
          <w:szCs w:val="21"/>
          <w:highlight w:val="none"/>
          <w:u w:val="single"/>
        </w:rPr>
        <w:t>内交货并安装调试完毕</w:t>
      </w:r>
      <w:r>
        <w:rPr>
          <w:rFonts w:hint="eastAsia" w:ascii="宋体" w:hAnsi="宋体" w:cs="宋体"/>
          <w:bCs/>
          <w:color w:val="auto"/>
          <w:szCs w:val="21"/>
          <w:highlight w:val="none"/>
          <w:u w:val="single"/>
        </w:rPr>
        <w:t>；交付地点：</w:t>
      </w:r>
      <w:r>
        <w:rPr>
          <w:rFonts w:hint="eastAsia" w:ascii="宋体" w:hAnsi="宋体" w:cs="宋体"/>
          <w:bCs/>
          <w:color w:val="auto"/>
          <w:szCs w:val="21"/>
          <w:highlight w:val="none"/>
          <w:u w:val="single"/>
          <w:lang w:eastAsia="zh-CN"/>
        </w:rPr>
        <w:t>钦州市浦北县甲方</w:t>
      </w:r>
      <w:r>
        <w:rPr>
          <w:rFonts w:hint="eastAsia" w:ascii="宋体" w:hAnsi="宋体" w:cs="宋体"/>
          <w:bCs/>
          <w:color w:val="auto"/>
          <w:szCs w:val="21"/>
          <w:highlight w:val="none"/>
          <w:u w:val="single"/>
        </w:rPr>
        <w:t>指定地点。</w:t>
      </w:r>
      <w:bookmarkStart w:id="139" w:name="_Hlk148991943"/>
      <w:bookmarkStart w:id="140" w:name="_Hlk148991376"/>
      <w:r>
        <w:rPr>
          <w:rFonts w:hint="eastAsia" w:ascii="宋体" w:hAnsi="宋体" w:cs="宋体"/>
          <w:color w:val="auto"/>
          <w:szCs w:val="21"/>
          <w:highlight w:val="none"/>
        </w:rPr>
        <w:t>甲方可根据实际需要变更、调整乙方交货时间和地点，以最新通知指定时间、地点为准。</w:t>
      </w:r>
      <w:bookmarkEnd w:id="139"/>
      <w:bookmarkEnd w:id="140"/>
    </w:p>
    <w:p w14:paraId="2631FB8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2.甲方对乙方提交的货物依据采购文件上的技术规格要求和国家有关质量标准进行现</w:t>
      </w:r>
      <w:r>
        <w:rPr>
          <w:rFonts w:hint="eastAsia" w:ascii="宋体" w:hAnsi="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4909764F">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3.甲方如发现乙方所交付的货物有短装、次品、损坏或其他不符合</w:t>
      </w:r>
      <w:r>
        <w:rPr>
          <w:rFonts w:hint="eastAsia" w:ascii="宋体" w:hAnsi="宋体" w:cs="宋体"/>
          <w:color w:val="auto"/>
          <w:szCs w:val="21"/>
          <w:highlight w:val="none"/>
        </w:rPr>
        <w:t>公告规定、采购文件、</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w:t>
      </w:r>
      <w:r>
        <w:rPr>
          <w:rFonts w:hint="eastAsia" w:ascii="宋体" w:hAnsi="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223A081D">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w:t>
      </w:r>
      <w:r>
        <w:rPr>
          <w:rFonts w:hint="eastAsia" w:ascii="宋体" w:hAnsi="宋体" w:cs="宋体"/>
          <w:bCs/>
          <w:color w:val="auto"/>
          <w:szCs w:val="21"/>
          <w:highlight w:val="none"/>
        </w:rPr>
        <w:t>交货前应对产品拟提交的货物作出全面检查和对验收文件进行整理，并列出清单，作为甲方收货验收和使用的技术条件依据，检验的结果同样应随货物交甲方。同时，乙方</w:t>
      </w:r>
      <w:r>
        <w:rPr>
          <w:rFonts w:hint="eastAsia" w:ascii="宋体" w:hAnsi="宋体" w:cs="宋体"/>
          <w:color w:val="auto"/>
          <w:szCs w:val="21"/>
          <w:highlight w:val="none"/>
        </w:rPr>
        <w:t>应将所提供货物的装箱清单、用户手册、原厂保修卡、随机资料、工具和备品、备件、使用说明书、质量检验证明书及验收清单等交付给甲方，如有缺失应及时补齐，否则视为逾期交货。在合同标的物到达指定地点后，甲、乙双方代表应对产品的数量、包装、规格、品牌、质量、随付单证等清点，进行初步到货清点、验收。未经甲方清点、验收的货物乙方不得安装调试，已经安装的甲方有权拒绝进行产品验收。</w:t>
      </w:r>
    </w:p>
    <w:p w14:paraId="28B45EC9">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5.甲方应当在到货、安装、调试完后七个工作日内进行货物验收，逾期不验收的，亦不免除乙方质量保证责任。甲方组织验收，</w:t>
      </w:r>
      <w:r>
        <w:rPr>
          <w:rFonts w:hint="eastAsia" w:ascii="宋体" w:hAnsi="宋体" w:cs="宋体"/>
          <w:bCs/>
          <w:color w:val="auto"/>
          <w:szCs w:val="21"/>
          <w:highlight w:val="none"/>
        </w:rPr>
        <w:t>乙方必须到场</w:t>
      </w:r>
      <w:r>
        <w:rPr>
          <w:rFonts w:hint="eastAsia" w:ascii="宋体" w:hAnsi="宋体" w:cs="宋体"/>
          <w:color w:val="auto"/>
          <w:szCs w:val="21"/>
          <w:highlight w:val="none"/>
        </w:rPr>
        <w:t>配合。验收合格后由甲乙双方签署货物验收单并加盖采购单位公章，甲乙双方各执一份。对技术复杂的货物，甲方可请国家认可的专业检测机构参与验收，费用由乙方承担。</w:t>
      </w:r>
    </w:p>
    <w:p w14:paraId="15ED6F38">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委托第三方采购代理机构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295820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7.甲方对验收有异议的，在验收后十个工作日内以书面形式向乙方提出，乙方应自收到甲方书面异议后</w:t>
      </w:r>
      <w:r>
        <w:rPr>
          <w:rFonts w:hint="eastAsia" w:ascii="宋体" w:hAnsi="宋体" w:cs="宋体"/>
          <w:color w:val="auto"/>
          <w:szCs w:val="21"/>
          <w:highlight w:val="none"/>
          <w:u w:val="single"/>
        </w:rPr>
        <w:t>10个工作</w:t>
      </w:r>
      <w:r>
        <w:rPr>
          <w:rFonts w:hint="eastAsia" w:ascii="宋体" w:hAnsi="宋体" w:cs="宋体"/>
          <w:color w:val="auto"/>
          <w:szCs w:val="21"/>
          <w:highlight w:val="none"/>
        </w:rPr>
        <w:t>日内及时予以解决，乙方不予答复或未予以实质解决的，视为认可甲方异议及处置意见。</w:t>
      </w:r>
    </w:p>
    <w:p w14:paraId="17B0B850">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8.其他未尽事宜应严格按照《关于印发广西壮族自治区政府采购项目履约验收管理办法的通知》[桂财采〔2015〕22号]以及《财政部关于进一步加强政府采购需求和履约验收管理的指导意见》[财库〔2016〕205号]规定执行。</w:t>
      </w:r>
    </w:p>
    <w:p w14:paraId="7A27A07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产品到验收时，甲、乙双方应派代表到现场按照按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bookmarkStart w:id="141" w:name="_Hlk148991445"/>
    </w:p>
    <w:p w14:paraId="1AB2F65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定用由乙方承担，乙方应当在伍个工作日内更换符合本合同质量要求的合格产品，由此产生的费用由乙方承担，并承担相应违约责任。</w:t>
      </w:r>
    </w:p>
    <w:p w14:paraId="2F214CDC">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11.根据规定或因技术性强需要相关部门检测结果作为验收依据或需要有相关政府部门组织、参加的，应委托相关部门先行检测或邀请相关政府部门组织、参加产品验收。检测、验收所需费用由乙方负责。</w:t>
      </w:r>
      <w:bookmarkEnd w:id="141"/>
    </w:p>
    <w:p w14:paraId="50451DA1">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bCs/>
          <w:color w:val="auto"/>
          <w:kern w:val="0"/>
          <w:szCs w:val="21"/>
          <w:highlight w:val="none"/>
        </w:rPr>
        <w:t>第六</w:t>
      </w:r>
      <w:r>
        <w:rPr>
          <w:rFonts w:hint="eastAsia" w:ascii="宋体" w:hAnsi="宋体" w:cs="宋体"/>
          <w:b/>
          <w:color w:val="auto"/>
          <w:szCs w:val="21"/>
          <w:highlight w:val="none"/>
        </w:rPr>
        <w:t>条　安装和培训</w:t>
      </w:r>
    </w:p>
    <w:p w14:paraId="1A058EB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1.甲方应提供必要安装条件（如场地、电源、水源等）。</w:t>
      </w:r>
    </w:p>
    <w:p w14:paraId="1DADCF2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rPr>
        <w:t>由甲方决定。</w:t>
      </w:r>
    </w:p>
    <w:p w14:paraId="7FFB2DA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售后服务、质保期</w:t>
      </w:r>
    </w:p>
    <w:p w14:paraId="0BBE0740">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文件（采购文件）和本合同所附的《售后服务承诺书》为甲方提供售后服务。</w:t>
      </w:r>
      <w:bookmarkStart w:id="142" w:name="_Hlk148991480"/>
      <w:r>
        <w:rPr>
          <w:rFonts w:hint="eastAsia" w:ascii="宋体" w:hAnsi="宋体" w:cs="宋体"/>
          <w:color w:val="auto"/>
          <w:szCs w:val="21"/>
          <w:highlight w:val="none"/>
        </w:rPr>
        <w:t>以上约定、规范、文件、承诺内容不一致的，以最长期限为准。</w:t>
      </w:r>
      <w:bookmarkEnd w:id="142"/>
    </w:p>
    <w:p w14:paraId="1EE7D36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2.货物保修期：按国家有关产品“三包”规定执行“三包”，质保期自货物验收合格之日起1年原厂质保及售后服务（“技术参数”中有特殊要求的，按其要求执行）。质保期满后，终身维护。注：如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58579C5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3.乙方提供的服务承诺和售后服务及保修期责任等其它具体约定事项。（见合同附件）</w:t>
      </w:r>
    </w:p>
    <w:p w14:paraId="5FFFE9DE">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第八条　付款方式</w:t>
      </w:r>
    </w:p>
    <w:p w14:paraId="2710038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当采购数量与实际使用数量不一致时，乙方应根据实际使用量供货，合同的最终结算金额按实际使用量乘以</w:t>
      </w:r>
      <w:r>
        <w:rPr>
          <w:rFonts w:hint="eastAsia" w:ascii="宋体" w:hAnsi="宋体" w:cs="宋体"/>
          <w:color w:val="auto"/>
          <w:kern w:val="0"/>
          <w:szCs w:val="21"/>
          <w:highlight w:val="none"/>
          <w:lang w:eastAsia="zh-CN"/>
        </w:rPr>
        <w:t>中标</w:t>
      </w:r>
      <w:r>
        <w:rPr>
          <w:rFonts w:hint="eastAsia" w:ascii="宋体" w:hAnsi="宋体" w:cs="宋体"/>
          <w:color w:val="auto"/>
          <w:kern w:val="0"/>
          <w:szCs w:val="21"/>
          <w:highlight w:val="none"/>
        </w:rPr>
        <w:t>单价进行计算。</w:t>
      </w:r>
    </w:p>
    <w:p w14:paraId="7EAD0FC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2.资金性质：财政性资金。</w:t>
      </w:r>
    </w:p>
    <w:p w14:paraId="7D83C02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3.付款方式：</w:t>
      </w:r>
    </w:p>
    <w:p w14:paraId="280AF08C">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（甲方）应当自收到请款函后10个工作日内向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（乙方）预付合同金额的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w:t>
      </w:r>
    </w:p>
    <w:p w14:paraId="60F3BB3E">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（乙方）应当为</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（甲方）开具全额发票，10个工作日内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（乙方）支付剩余合同款。</w:t>
      </w:r>
    </w:p>
    <w:p w14:paraId="2FCFC620">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（乙方）付款的条件。</w:t>
      </w:r>
    </w:p>
    <w:p w14:paraId="0D2F792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第九条　履约保证金</w:t>
      </w:r>
    </w:p>
    <w:p w14:paraId="5FE47839">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w:t>
      </w:r>
      <w:r>
        <w:rPr>
          <w:rFonts w:hint="eastAsia" w:ascii="宋体" w:hAnsi="宋体" w:cs="宋体"/>
          <w:b w:val="0"/>
          <w:bCs/>
          <w:color w:val="auto"/>
          <w:szCs w:val="21"/>
          <w:highlight w:val="none"/>
          <w:lang w:eastAsia="zh-CN"/>
        </w:rPr>
        <w:t>不</w:t>
      </w:r>
      <w:r>
        <w:rPr>
          <w:rFonts w:hint="eastAsia" w:ascii="宋体" w:hAnsi="宋体" w:cs="宋体"/>
          <w:b w:val="0"/>
          <w:bCs/>
          <w:color w:val="auto"/>
          <w:szCs w:val="21"/>
          <w:highlight w:val="none"/>
        </w:rPr>
        <w:t>收取履约保证金。</w:t>
      </w:r>
    </w:p>
    <w:p w14:paraId="637DC2D4">
      <w:pPr>
        <w:keepNext w:val="0"/>
        <w:keepLines w:val="0"/>
        <w:pageBreakBefore w:val="0"/>
        <w:kinsoku/>
        <w:wordWrap w:val="0"/>
        <w:overflowPunct/>
        <w:topLinePunct/>
        <w:autoSpaceDE/>
        <w:autoSpaceDN/>
        <w:bidi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14:paraId="199AF0D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2E0ECF8C">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第十一条  质量保证及售后服务</w:t>
      </w:r>
    </w:p>
    <w:p w14:paraId="6F2B5E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1.乙方应按采购文件规定的货物性能、技术要求、质量标准向甲方提供未经使用的全新产品。乙方提供货物的质保期按交货最终验收合格之日起计</w:t>
      </w:r>
      <w:r>
        <w:rPr>
          <w:rFonts w:hint="eastAsia" w:ascii="宋体" w:hAnsi="宋体" w:cs="宋体"/>
          <w:bCs/>
          <w:color w:val="auto"/>
          <w:kern w:val="0"/>
          <w:szCs w:val="21"/>
          <w:highlight w:val="none"/>
          <w:u w:val="single"/>
        </w:rPr>
        <w:t xml:space="preserve">按乙方售后服务承诺    </w:t>
      </w:r>
      <w:r>
        <w:rPr>
          <w:rFonts w:hint="eastAsia" w:ascii="宋体" w:hAnsi="宋体" w:cs="宋体"/>
          <w:bCs/>
          <w:color w:val="auto"/>
          <w:kern w:val="0"/>
          <w:szCs w:val="21"/>
          <w:highlight w:val="none"/>
        </w:rPr>
        <w:t>年。</w:t>
      </w:r>
      <w:r>
        <w:rPr>
          <w:rFonts w:hint="eastAsia" w:ascii="宋体" w:hAnsi="宋体" w:cs="宋体"/>
          <w:color w:val="auto"/>
          <w:kern w:val="0"/>
          <w:szCs w:val="21"/>
          <w:highlight w:val="none"/>
        </w:rPr>
        <w:t>在质保期内因货物本身的质量问题发生故障，乙方应负责免费修理和更换零部件。对达不到技术要求者，根据实际情况，经双方协商，可按以下办法处理：</w:t>
      </w:r>
    </w:p>
    <w:p w14:paraId="1B158BD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（1）更换：视为逾期交货，乙方须按本合同第十三条规定承担违约责任并在10个工作日内更换完毕。所发生的全部费用由乙方承担。</w:t>
      </w:r>
    </w:p>
    <w:p w14:paraId="578D8B3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（2）贬值处理：由甲乙双方合议定价。</w:t>
      </w:r>
    </w:p>
    <w:p w14:paraId="16477A4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（3）退货处理：乙方须按本合同第十三条规定承担违约责任。乙方应退还甲方支付的合同款，同时应承担该货物的直接费用（运输、保险、检验、货款利息及银行手续费等）。</w:t>
      </w:r>
    </w:p>
    <w:p w14:paraId="50E9B35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2.如在使用过程中发生质量问题，乙方在接到甲方通知后在</w:t>
      </w:r>
      <w:r>
        <w:rPr>
          <w:rFonts w:hint="eastAsia" w:ascii="宋体" w:hAnsi="宋体" w:cs="宋体"/>
          <w:color w:val="auto"/>
          <w:kern w:val="0"/>
          <w:szCs w:val="21"/>
          <w:highlight w:val="none"/>
          <w:u w:val="single"/>
        </w:rPr>
        <w:t xml:space="preserve">乙方售后服务承诺   </w:t>
      </w:r>
      <w:r>
        <w:rPr>
          <w:rFonts w:hint="eastAsia" w:ascii="宋体" w:hAnsi="宋体" w:cs="宋体"/>
          <w:color w:val="auto"/>
          <w:kern w:val="0"/>
          <w:szCs w:val="21"/>
          <w:highlight w:val="none"/>
        </w:rPr>
        <w:t>小时内到达甲方现场处理。</w:t>
      </w:r>
    </w:p>
    <w:p w14:paraId="5BF0123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3.在质保期内，乙方应对货物出现的质量及安全问题负责处理解决并承担一切费用。</w:t>
      </w:r>
    </w:p>
    <w:p w14:paraId="438266F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4.货物因人为因素出现的故障不在免费保修范围内。超过保修期的机器设备，终生维修，维修时只收部件成本费。</w:t>
      </w:r>
    </w:p>
    <w:p w14:paraId="0576FDEC">
      <w:pPr>
        <w:pStyle w:val="24"/>
        <w:keepNext w:val="0"/>
        <w:keepLines w:val="0"/>
        <w:pageBreakBefore w:val="0"/>
        <w:kinsoku/>
        <w:overflowPunct/>
        <w:autoSpaceDE/>
        <w:autoSpaceDN/>
        <w:bidi w:val="0"/>
        <w:adjustRightInd/>
        <w:spacing w:line="4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5.在质量保证期内，如发生重要或核心部件贰次及以上故障，或相同故障经叁次维修不能解决的，甲方有权要求乙方无条件退款退货并赔偿损失。</w:t>
      </w:r>
    </w:p>
    <w:p w14:paraId="77AC421B">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6.产品重要或核心零部件经过维修后，自维修合格之日起</w:t>
      </w:r>
      <w:bookmarkStart w:id="143" w:name="_Hlk148991133"/>
      <w:r>
        <w:rPr>
          <w:rFonts w:hint="eastAsia" w:ascii="宋体" w:hAnsi="宋体" w:cs="宋体"/>
          <w:color w:val="auto"/>
          <w:sz w:val="21"/>
          <w:szCs w:val="21"/>
          <w:highlight w:val="none"/>
        </w:rPr>
        <w:t>，质量保证期重新开始计算</w:t>
      </w:r>
      <w:bookmarkEnd w:id="143"/>
      <w:r>
        <w:rPr>
          <w:rFonts w:hint="eastAsia" w:ascii="宋体" w:hAnsi="宋体" w:cs="宋体"/>
          <w:color w:val="auto"/>
          <w:sz w:val="21"/>
          <w:szCs w:val="21"/>
          <w:highlight w:val="none"/>
        </w:rPr>
        <w:t>。采购文件和</w:t>
      </w:r>
      <w:r>
        <w:rPr>
          <w:rFonts w:hint="eastAsia" w:ascii="宋体" w:hAnsi="宋体" w:cs="宋体"/>
          <w:color w:val="auto"/>
          <w:sz w:val="21"/>
          <w:szCs w:val="21"/>
          <w:highlight w:val="none"/>
          <w:lang w:eastAsia="zh-CN"/>
        </w:rPr>
        <w:t>投标文件</w:t>
      </w:r>
      <w:r>
        <w:rPr>
          <w:rFonts w:hint="eastAsia" w:ascii="宋体" w:hAnsi="宋体" w:cs="宋体"/>
          <w:color w:val="auto"/>
          <w:sz w:val="21"/>
          <w:szCs w:val="21"/>
          <w:highlight w:val="none"/>
        </w:rPr>
        <w:t>及乙方在质量保证或售后服务承诺中对质量保修及售后服务有其它约定及有更高要求的以其约定为准。乙方质保、维修后交付的设备以及设备内的各项零件均须符合国家、行业各项法律、法规以及标准规范，如存在多个标准规范的，以最高要求的标准规范为准。</w:t>
      </w:r>
    </w:p>
    <w:p w14:paraId="78E9FA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第十二条  货物包装、发运及运输</w:t>
      </w:r>
    </w:p>
    <w:p w14:paraId="4F233DE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1.乙方应在货物发运前对其进行满足运输距离、防潮、防震、防锈和防破损装卸等要求包装，以保证货物安全运达甲方指定地点。</w:t>
      </w:r>
    </w:p>
    <w:p w14:paraId="5CCCDD9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2.使用说明书、质量检验证明书、随配附件和工具以及清单一并附于货物内。</w:t>
      </w:r>
    </w:p>
    <w:p w14:paraId="08FCA1E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3.乙方在货物发运手续办理完毕后二十四小时内或货到甲方四十八小时前通知甲方，以准备接货。</w:t>
      </w:r>
    </w:p>
    <w:p w14:paraId="5F17756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4.货物在交付甲方前发生的风险均由乙方负责。</w:t>
      </w:r>
    </w:p>
    <w:p w14:paraId="0E28997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5.货物在规定的交付期限内由乙方送达甲方指定的地点视为交付，乙方同时需通知甲方货物已送达。</w:t>
      </w:r>
    </w:p>
    <w:p w14:paraId="56891166">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第十三条　违约责任</w:t>
      </w:r>
    </w:p>
    <w:p w14:paraId="6C0C6BDA">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1.</w:t>
      </w:r>
      <w:r>
        <w:rPr>
          <w:rFonts w:hint="eastAsia" w:ascii="宋体" w:hAnsi="宋体" w:cs="宋体"/>
          <w:color w:val="auto"/>
          <w:kern w:val="1"/>
          <w:szCs w:val="21"/>
          <w:highlight w:val="none"/>
          <w:lang w:eastAsia="ar-SA"/>
        </w:rPr>
        <w:t>乙方所提供的货物规格、技术标准、材料</w:t>
      </w:r>
      <w:r>
        <w:rPr>
          <w:rFonts w:hint="eastAsia" w:ascii="宋体" w:hAnsi="宋体" w:cs="宋体"/>
          <w:color w:val="auto"/>
          <w:kern w:val="1"/>
          <w:szCs w:val="21"/>
          <w:highlight w:val="none"/>
        </w:rPr>
        <w:t>、品牌</w:t>
      </w:r>
      <w:r>
        <w:rPr>
          <w:rFonts w:hint="eastAsia" w:ascii="宋体" w:hAnsi="宋体" w:cs="宋体"/>
          <w:color w:val="auto"/>
          <w:kern w:val="1"/>
          <w:szCs w:val="21"/>
          <w:highlight w:val="none"/>
          <w:lang w:eastAsia="ar-SA"/>
        </w:rPr>
        <w:t>等</w:t>
      </w:r>
      <w:r>
        <w:rPr>
          <w:rFonts w:hint="eastAsia" w:ascii="宋体" w:hAnsi="宋体" w:cs="宋体"/>
          <w:color w:val="auto"/>
          <w:kern w:val="1"/>
          <w:szCs w:val="21"/>
          <w:highlight w:val="none"/>
        </w:rPr>
        <w:t>不符合采购文件</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lang w:eastAsia="zh-CN"/>
        </w:rPr>
        <w:t>投标文件</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国家</w:t>
      </w:r>
      <w:r>
        <w:rPr>
          <w:rFonts w:hint="eastAsia" w:ascii="宋体" w:hAnsi="宋体" w:cs="宋体"/>
          <w:color w:val="auto"/>
          <w:kern w:val="1"/>
          <w:szCs w:val="21"/>
          <w:highlight w:val="none"/>
        </w:rPr>
        <w:t>质量标准</w:t>
      </w:r>
      <w:r>
        <w:rPr>
          <w:rFonts w:hint="eastAsia" w:ascii="宋体" w:hAnsi="宋体" w:cs="宋体"/>
          <w:color w:val="auto"/>
          <w:kern w:val="1"/>
          <w:szCs w:val="21"/>
          <w:highlight w:val="none"/>
          <w:lang w:eastAsia="ar-SA"/>
        </w:rPr>
        <w:t>、行业质量标准的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应在15 个工作日内更换</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换货期间计入乙方交货时间</w:t>
      </w:r>
      <w:r>
        <w:rPr>
          <w:rFonts w:hint="eastAsia" w:ascii="宋体" w:hAnsi="宋体" w:cs="宋体"/>
          <w:color w:val="auto"/>
          <w:kern w:val="1"/>
          <w:szCs w:val="21"/>
          <w:highlight w:val="none"/>
        </w:rPr>
        <w:t>，如因换货导致</w:t>
      </w:r>
      <w:r>
        <w:rPr>
          <w:rFonts w:hint="eastAsia" w:ascii="宋体" w:hAnsi="宋体" w:cs="宋体"/>
          <w:color w:val="auto"/>
          <w:kern w:val="1"/>
          <w:szCs w:val="21"/>
          <w:highlight w:val="none"/>
          <w:lang w:eastAsia="ar-SA"/>
        </w:rPr>
        <w:t>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乙方应承担相应违约责任。乙方拒绝更换或更换货物后仍不符合本合同约定的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该货物的价款不计入结算金额</w:t>
      </w:r>
      <w:r>
        <w:rPr>
          <w:rFonts w:hint="eastAsia" w:ascii="宋体" w:hAnsi="宋体" w:cs="宋体"/>
          <w:color w:val="auto"/>
          <w:kern w:val="1"/>
          <w:szCs w:val="21"/>
          <w:highlight w:val="none"/>
        </w:rPr>
        <w:t>（或从合同合计金额中扣除），</w:t>
      </w:r>
      <w:r>
        <w:rPr>
          <w:rFonts w:hint="eastAsia" w:ascii="宋体" w:hAnsi="宋体" w:cs="宋体"/>
          <w:color w:val="auto"/>
          <w:kern w:val="1"/>
          <w:szCs w:val="21"/>
          <w:highlight w:val="none"/>
          <w:lang w:eastAsia="ar-SA"/>
        </w:rPr>
        <w:t>且乙方应按合同合计金额的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0%向甲方支付违约金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乙方所提供的货物仅存在不影响使用的质量瑕疵且特殊情况下甲方同意接收的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乙方应向甲方支付违约货款额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p>
    <w:p w14:paraId="7A52DF40">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2.乙方提供的货物如侵犯了第三方合法权益而引发的任何纠纷或诉讼，均由乙方负责交涉并承担全部责任。</w:t>
      </w:r>
      <w:r>
        <w:rPr>
          <w:rFonts w:hint="eastAsia" w:ascii="宋体" w:hAnsi="宋体" w:cs="宋体"/>
          <w:color w:val="auto"/>
          <w:kern w:val="1"/>
          <w:szCs w:val="21"/>
          <w:highlight w:val="none"/>
          <w:lang w:eastAsia="ar-SA"/>
        </w:rPr>
        <w:t>在处理纠纷或诉讼的过程中</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乙方应为甲方取得继续使用该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的权利</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或者将该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替换或修改</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以便使用该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不再侵权。如果乙方不能合理地完成这些补救措施</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并且甲方必须停止使用侵权的</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甲方有权解除合同</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要求乙方需退还甲方已付价款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没收</w:t>
      </w:r>
      <w:r>
        <w:rPr>
          <w:rFonts w:hint="eastAsia" w:ascii="宋体" w:hAnsi="宋体" w:cs="宋体"/>
          <w:color w:val="auto"/>
          <w:kern w:val="1"/>
          <w:szCs w:val="21"/>
          <w:highlight w:val="none"/>
        </w:rPr>
        <w:t>履约</w:t>
      </w:r>
      <w:r>
        <w:rPr>
          <w:rFonts w:hint="eastAsia" w:ascii="宋体" w:hAnsi="宋体" w:cs="宋体"/>
          <w:color w:val="auto"/>
          <w:kern w:val="1"/>
          <w:szCs w:val="21"/>
          <w:highlight w:val="none"/>
          <w:lang w:eastAsia="ar-SA"/>
        </w:rPr>
        <w:t>保证金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并有权要求</w:t>
      </w:r>
      <w:r>
        <w:rPr>
          <w:rFonts w:hint="eastAsia" w:ascii="宋体" w:hAnsi="宋体" w:cs="宋体"/>
          <w:color w:val="auto"/>
          <w:kern w:val="1"/>
          <w:szCs w:val="21"/>
          <w:highlight w:val="none"/>
        </w:rPr>
        <w:t>乙方</w:t>
      </w:r>
      <w:r>
        <w:rPr>
          <w:rFonts w:hint="eastAsia" w:ascii="宋体" w:hAnsi="宋体" w:cs="宋体"/>
          <w:color w:val="auto"/>
          <w:kern w:val="1"/>
          <w:szCs w:val="21"/>
          <w:highlight w:val="none"/>
          <w:lang w:eastAsia="ar-SA"/>
        </w:rPr>
        <w:t>按合同合计金额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 xml:space="preserve">30% </w:t>
      </w:r>
      <w:r>
        <w:rPr>
          <w:rFonts w:hint="eastAsia" w:ascii="宋体" w:hAnsi="宋体" w:cs="宋体"/>
          <w:color w:val="auto"/>
          <w:kern w:val="1"/>
          <w:szCs w:val="21"/>
          <w:highlight w:val="none"/>
        </w:rPr>
        <w:t>支付违约金</w:t>
      </w:r>
      <w:r>
        <w:rPr>
          <w:rFonts w:hint="eastAsia" w:ascii="宋体" w:hAnsi="宋体" w:cs="宋体"/>
          <w:color w:val="auto"/>
          <w:kern w:val="1"/>
          <w:szCs w:val="21"/>
          <w:highlight w:val="none"/>
          <w:lang w:eastAsia="ar-SA"/>
        </w:rPr>
        <w:t>。</w:t>
      </w:r>
    </w:p>
    <w:p w14:paraId="2AAA8A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3.因包装、运输引起的货物损坏，</w:t>
      </w:r>
      <w:r>
        <w:rPr>
          <w:rFonts w:hint="eastAsia" w:ascii="宋体" w:hAnsi="宋体" w:cs="宋体"/>
          <w:color w:val="auto"/>
          <w:kern w:val="1"/>
          <w:szCs w:val="21"/>
          <w:highlight w:val="none"/>
          <w:lang w:eastAsia="zh-Hans"/>
        </w:rPr>
        <w:t>甲方有权选择不予接收或</w:t>
      </w:r>
      <w:r>
        <w:rPr>
          <w:rFonts w:hint="eastAsia" w:ascii="宋体" w:hAnsi="宋体" w:cs="宋体"/>
          <w:color w:val="auto"/>
          <w:kern w:val="1"/>
          <w:szCs w:val="21"/>
          <w:highlight w:val="none"/>
          <w:lang w:eastAsia="ar-SA"/>
        </w:rPr>
        <w:t>按质量不合格</w:t>
      </w:r>
      <w:r>
        <w:rPr>
          <w:rFonts w:hint="eastAsia" w:ascii="宋体" w:hAnsi="宋体" w:cs="宋体"/>
          <w:color w:val="auto"/>
          <w:kern w:val="1"/>
          <w:szCs w:val="21"/>
          <w:highlight w:val="none"/>
        </w:rPr>
        <w:t>要求乙方承担相应违约责任</w:t>
      </w:r>
      <w:r>
        <w:rPr>
          <w:rFonts w:hint="eastAsia" w:ascii="宋体" w:hAnsi="宋体" w:cs="宋体"/>
          <w:color w:val="auto"/>
          <w:szCs w:val="21"/>
          <w:highlight w:val="none"/>
        </w:rPr>
        <w:t>。</w:t>
      </w:r>
    </w:p>
    <w:p w14:paraId="054D542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1"/>
          <w:szCs w:val="21"/>
          <w:highlight w:val="none"/>
          <w:lang w:eastAsia="ar-SA"/>
        </w:rPr>
        <w:t>甲方无故延期接收货物</w:t>
      </w:r>
      <w:r>
        <w:rPr>
          <w:rFonts w:hint="eastAsia" w:ascii="宋体" w:hAnsi="宋体" w:cs="宋体"/>
          <w:color w:val="auto"/>
          <w:kern w:val="1"/>
          <w:szCs w:val="21"/>
          <w:highlight w:val="none"/>
        </w:rPr>
        <w:t>的</w:t>
      </w:r>
      <w:r>
        <w:rPr>
          <w:rFonts w:hint="eastAsia" w:ascii="宋体" w:hAnsi="宋体" w:cs="宋体"/>
          <w:color w:val="auto"/>
          <w:szCs w:val="21"/>
          <w:highlight w:val="none"/>
        </w:rPr>
        <w:t>，需补偿乙方因此增加的直接成本。</w:t>
      </w:r>
      <w:r>
        <w:rPr>
          <w:rFonts w:hint="eastAsia" w:ascii="宋体" w:hAnsi="宋体" w:cs="宋体"/>
          <w:color w:val="auto"/>
          <w:kern w:val="1"/>
          <w:szCs w:val="21"/>
          <w:highlight w:val="none"/>
          <w:lang w:eastAsia="ar-SA"/>
        </w:rPr>
        <w:t>乙方逾期交货的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方偿付违约货款额</w:t>
      </w:r>
      <w:r>
        <w:rPr>
          <w:rFonts w:hint="eastAsia" w:ascii="宋体" w:hAnsi="宋体" w:cs="宋体"/>
          <w:color w:val="auto"/>
          <w:kern w:val="1"/>
          <w:szCs w:val="21"/>
          <w:highlight w:val="none"/>
        </w:rPr>
        <w:t>0.4</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超过</w:t>
      </w:r>
      <w:r>
        <w:rPr>
          <w:rFonts w:hint="eastAsia" w:ascii="宋体" w:hAnsi="宋体" w:cs="宋体"/>
          <w:color w:val="auto"/>
          <w:kern w:val="1"/>
          <w:szCs w:val="21"/>
          <w:highlight w:val="none"/>
        </w:rPr>
        <w:t>1</w:t>
      </w:r>
      <w:r>
        <w:rPr>
          <w:rFonts w:hint="eastAsia" w:ascii="宋体" w:hAnsi="宋体" w:cs="宋体"/>
          <w:color w:val="auto"/>
          <w:kern w:val="1"/>
          <w:szCs w:val="21"/>
          <w:highlight w:val="none"/>
          <w:u w:val="single"/>
          <w:lang w:eastAsia="ar-SA"/>
        </w:rPr>
        <w:t>0</w:t>
      </w:r>
      <w:r>
        <w:rPr>
          <w:rFonts w:hint="eastAsia" w:ascii="宋体" w:hAnsi="宋体" w:cs="宋体"/>
          <w:color w:val="auto"/>
          <w:kern w:val="1"/>
          <w:szCs w:val="21"/>
          <w:highlight w:val="none"/>
          <w:lang w:eastAsia="ar-SA"/>
        </w:rPr>
        <w:t>天</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方有权解除合同；甲方延期</w:t>
      </w:r>
      <w:r>
        <w:rPr>
          <w:rFonts w:hint="eastAsia" w:ascii="宋体" w:hAnsi="宋体" w:cs="宋体"/>
          <w:color w:val="auto"/>
          <w:kern w:val="1"/>
          <w:szCs w:val="21"/>
          <w:highlight w:val="none"/>
        </w:rPr>
        <w:t>支付</w:t>
      </w:r>
      <w:r>
        <w:rPr>
          <w:rFonts w:hint="eastAsia" w:ascii="宋体" w:hAnsi="宋体" w:cs="宋体"/>
          <w:color w:val="auto"/>
          <w:kern w:val="1"/>
          <w:szCs w:val="21"/>
          <w:highlight w:val="none"/>
          <w:lang w:eastAsia="ar-SA"/>
        </w:rPr>
        <w:t>货款的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每天向乙方偿付延期货款额</w:t>
      </w:r>
      <w:r>
        <w:rPr>
          <w:rFonts w:hint="eastAsia" w:ascii="宋体" w:hAnsi="宋体" w:cs="宋体"/>
          <w:color w:val="auto"/>
          <w:kern w:val="1"/>
          <w:szCs w:val="21"/>
          <w:highlight w:val="none"/>
          <w:u w:val="single"/>
        </w:rPr>
        <w:t>0.1</w:t>
      </w:r>
      <w:r>
        <w:rPr>
          <w:rFonts w:hint="eastAsia" w:ascii="宋体" w:hAnsi="宋体" w:cs="宋体"/>
          <w:color w:val="auto"/>
          <w:kern w:val="1"/>
          <w:szCs w:val="21"/>
          <w:highlight w:val="none"/>
          <w:u w:val="single"/>
          <w:lang w:eastAsia="ar-SA"/>
        </w:rPr>
        <w:t xml:space="preserve">‰ </w:t>
      </w:r>
      <w:bookmarkStart w:id="144" w:name="_Hlk148991641"/>
      <w:r>
        <w:rPr>
          <w:rFonts w:hint="eastAsia" w:ascii="宋体" w:hAnsi="宋体" w:cs="宋体"/>
          <w:color w:val="auto"/>
          <w:kern w:val="1"/>
          <w:szCs w:val="21"/>
          <w:highlight w:val="none"/>
          <w:lang w:eastAsia="ar-SA"/>
        </w:rPr>
        <w:t>迟延履行金</w:t>
      </w:r>
      <w:bookmarkEnd w:id="144"/>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但迟延履行金累计不得超过延期货款额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lang w:eastAsia="ar-SA"/>
        </w:rPr>
        <w:t>。乙方逾期交付货物核心部件导致货物无法使用的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乙方须赔偿甲方所受到的全部损失（包括但不限于：替代物购置及安装费用等）并按本合同合计金额的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p>
    <w:p w14:paraId="4409EB3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5.乙方未按本合同和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中规定的服务承诺提供售后服务的，</w:t>
      </w:r>
      <w:r>
        <w:rPr>
          <w:rFonts w:hint="eastAsia" w:ascii="宋体" w:hAnsi="宋体" w:cs="宋体"/>
          <w:color w:val="auto"/>
          <w:kern w:val="1"/>
          <w:szCs w:val="21"/>
          <w:highlight w:val="none"/>
        </w:rPr>
        <w:t>每出现一次，</w:t>
      </w:r>
      <w:r>
        <w:rPr>
          <w:rFonts w:hint="eastAsia" w:ascii="宋体" w:hAnsi="宋体" w:cs="宋体"/>
          <w:color w:val="auto"/>
          <w:kern w:val="1"/>
          <w:szCs w:val="21"/>
          <w:highlight w:val="none"/>
          <w:lang w:eastAsia="ar-SA"/>
        </w:rPr>
        <w:t>乙方应按本合同合计金额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u w:val="single"/>
          <w:lang w:eastAsia="ar-SA"/>
        </w:rPr>
        <w:t xml:space="preserve"> 5%</w:t>
      </w:r>
      <w:r>
        <w:rPr>
          <w:rFonts w:hint="eastAsia" w:ascii="宋体" w:hAnsi="宋体" w:cs="宋体"/>
          <w:color w:val="auto"/>
          <w:kern w:val="1"/>
          <w:szCs w:val="21"/>
          <w:highlight w:val="none"/>
          <w:lang w:eastAsia="ar-SA"/>
        </w:rPr>
        <w:t>向甲方支付违约金</w:t>
      </w:r>
      <w:r>
        <w:rPr>
          <w:rFonts w:hint="eastAsia" w:ascii="宋体" w:hAnsi="宋体" w:cs="宋体"/>
          <w:color w:val="auto"/>
          <w:kern w:val="1"/>
          <w:szCs w:val="21"/>
          <w:highlight w:val="none"/>
        </w:rPr>
        <w:t>，同时甲方有权根据本合同第十一条第2项的约定</w:t>
      </w:r>
      <w:r>
        <w:rPr>
          <w:rFonts w:hint="eastAsia" w:ascii="宋体" w:hAnsi="宋体" w:cs="宋体"/>
          <w:color w:val="auto"/>
          <w:kern w:val="1"/>
          <w:szCs w:val="21"/>
          <w:highlight w:val="none"/>
          <w:lang w:eastAsia="ar-SA"/>
        </w:rPr>
        <w:t>自行交由第三方提供售后服务</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w:t>
      </w:r>
      <w:r>
        <w:rPr>
          <w:rFonts w:hint="eastAsia" w:ascii="宋体" w:hAnsi="宋体" w:cs="宋体"/>
          <w:color w:val="auto"/>
          <w:kern w:val="1"/>
          <w:szCs w:val="21"/>
          <w:highlight w:val="none"/>
        </w:rPr>
        <w:t>每次除向甲方支付违约金外，还需</w:t>
      </w:r>
      <w:r>
        <w:rPr>
          <w:rFonts w:hint="eastAsia" w:ascii="宋体" w:hAnsi="宋体" w:cs="宋体"/>
          <w:color w:val="auto"/>
          <w:kern w:val="1"/>
          <w:szCs w:val="21"/>
          <w:highlight w:val="none"/>
          <w:lang w:eastAsia="ar-SA"/>
        </w:rPr>
        <w:t>承担</w:t>
      </w:r>
      <w:r>
        <w:rPr>
          <w:rFonts w:hint="eastAsia" w:ascii="宋体" w:hAnsi="宋体" w:cs="宋体"/>
          <w:color w:val="auto"/>
          <w:kern w:val="1"/>
          <w:szCs w:val="21"/>
          <w:highlight w:val="none"/>
        </w:rPr>
        <w:t>甲方为此支出的配件费、工时费等</w:t>
      </w:r>
      <w:r>
        <w:rPr>
          <w:rFonts w:hint="eastAsia" w:ascii="宋体" w:hAnsi="宋体" w:cs="宋体"/>
          <w:color w:val="auto"/>
          <w:kern w:val="1"/>
          <w:szCs w:val="21"/>
          <w:highlight w:val="none"/>
          <w:lang w:eastAsia="ar-SA"/>
        </w:rPr>
        <w:t>一切</w:t>
      </w:r>
      <w:r>
        <w:rPr>
          <w:rFonts w:hint="eastAsia" w:ascii="宋体" w:hAnsi="宋体" w:cs="宋体"/>
          <w:color w:val="auto"/>
          <w:kern w:val="1"/>
          <w:szCs w:val="21"/>
          <w:highlight w:val="none"/>
        </w:rPr>
        <w:t>售后服务相关</w:t>
      </w:r>
      <w:r>
        <w:rPr>
          <w:rFonts w:hint="eastAsia" w:ascii="宋体" w:hAnsi="宋体" w:cs="宋体"/>
          <w:color w:val="auto"/>
          <w:kern w:val="1"/>
          <w:szCs w:val="21"/>
          <w:highlight w:val="none"/>
          <w:lang w:eastAsia="ar-SA"/>
        </w:rPr>
        <w:t>费用。</w:t>
      </w:r>
    </w:p>
    <w:p w14:paraId="4D0B7A7D">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6.乙方提供的货物在质量保证期内，因设计、工艺或材料的缺陷和其它质量原因造成</w:t>
      </w:r>
      <w:r>
        <w:rPr>
          <w:rFonts w:hint="eastAsia" w:ascii="宋体" w:hAnsi="宋体" w:cs="宋体"/>
          <w:color w:val="auto"/>
          <w:kern w:val="1"/>
          <w:szCs w:val="21"/>
          <w:highlight w:val="none"/>
          <w:lang w:eastAsia="ar-SA"/>
        </w:rPr>
        <w:t>甲方人员（含经允许进入甲方场地的第三人）、该货物之外的其他物品受到伤害（损坏）的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由乙方负责承担由此产生的一切赔偿责任。赔偿款从履约保证金中扣除</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履约保证金不足以支付的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由乙方另行支付。</w:t>
      </w:r>
    </w:p>
    <w:p w14:paraId="13E8DF4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7.</w:t>
      </w:r>
      <w:r>
        <w:rPr>
          <w:rFonts w:hint="eastAsia" w:ascii="宋体" w:hAnsi="宋体" w:cs="宋体"/>
          <w:color w:val="auto"/>
          <w:kern w:val="1"/>
          <w:szCs w:val="21"/>
          <w:highlight w:val="none"/>
          <w:lang w:eastAsia="ar-SA"/>
        </w:rPr>
        <w:t>未经甲方书面许可</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乙方擅自将本合同项下义务交由第三方完成的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视为乙方根本违约</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甲方有权解除本合同。</w:t>
      </w:r>
    </w:p>
    <w:p w14:paraId="391B77A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8.乙方未按约提供</w:t>
      </w:r>
      <w:r>
        <w:rPr>
          <w:rFonts w:hint="eastAsia" w:ascii="宋体" w:hAnsi="宋体" w:cs="宋体"/>
          <w:color w:val="auto"/>
          <w:kern w:val="1"/>
          <w:szCs w:val="21"/>
          <w:highlight w:val="none"/>
        </w:rPr>
        <w:t>合法有效的足额</w:t>
      </w:r>
      <w:r>
        <w:rPr>
          <w:rFonts w:hint="eastAsia" w:ascii="宋体" w:hAnsi="宋体" w:cs="宋体"/>
          <w:color w:val="auto"/>
          <w:kern w:val="1"/>
          <w:szCs w:val="21"/>
          <w:highlight w:val="none"/>
          <w:lang w:eastAsia="ar-SA"/>
        </w:rPr>
        <w:t>发票的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除</w:t>
      </w:r>
      <w:r>
        <w:rPr>
          <w:rFonts w:hint="eastAsia" w:ascii="宋体" w:hAnsi="宋体" w:cs="宋体"/>
          <w:color w:val="auto"/>
          <w:kern w:val="1"/>
          <w:szCs w:val="21"/>
          <w:highlight w:val="none"/>
        </w:rPr>
        <w:t>须</w:t>
      </w:r>
      <w:r>
        <w:rPr>
          <w:rFonts w:hint="eastAsia" w:ascii="宋体" w:hAnsi="宋体" w:cs="宋体"/>
          <w:color w:val="auto"/>
          <w:kern w:val="1"/>
          <w:szCs w:val="21"/>
          <w:highlight w:val="none"/>
          <w:lang w:eastAsia="ar-SA"/>
        </w:rPr>
        <w:t>向甲方补开发票外</w:t>
      </w:r>
      <w:r>
        <w:rPr>
          <w:rFonts w:hint="eastAsia" w:ascii="宋体" w:hAnsi="宋体" w:cs="宋体"/>
          <w:color w:val="auto"/>
          <w:kern w:val="1"/>
          <w:szCs w:val="21"/>
          <w:highlight w:val="none"/>
        </w:rPr>
        <w:t>，还</w:t>
      </w:r>
      <w:r>
        <w:rPr>
          <w:rFonts w:hint="eastAsia" w:ascii="宋体" w:hAnsi="宋体" w:cs="宋体"/>
          <w:color w:val="auto"/>
          <w:kern w:val="1"/>
          <w:szCs w:val="21"/>
          <w:highlight w:val="none"/>
          <w:lang w:eastAsia="ar-SA"/>
        </w:rPr>
        <w:t>须</w:t>
      </w:r>
      <w:r>
        <w:rPr>
          <w:rFonts w:hint="eastAsia" w:ascii="宋体" w:hAnsi="宋体" w:cs="宋体"/>
          <w:color w:val="auto"/>
          <w:kern w:val="1"/>
          <w:szCs w:val="21"/>
          <w:highlight w:val="none"/>
        </w:rPr>
        <w:t>向甲方支付相当于不符合合同约定的发票票面金额30%的违约金。</w:t>
      </w:r>
    </w:p>
    <w:p w14:paraId="75A9C46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kern w:val="1"/>
          <w:szCs w:val="21"/>
          <w:highlight w:val="none"/>
        </w:rPr>
        <w:t>9</w:t>
      </w:r>
      <w:r>
        <w:rPr>
          <w:rFonts w:hint="eastAsia" w:ascii="宋体" w:hAnsi="宋体" w:cs="宋体"/>
          <w:color w:val="auto"/>
          <w:kern w:val="1"/>
          <w:szCs w:val="21"/>
          <w:highlight w:val="none"/>
          <w:lang w:eastAsia="ar-SA"/>
        </w:rPr>
        <w:t>.</w:t>
      </w:r>
      <w:r>
        <w:rPr>
          <w:rFonts w:hint="eastAsia" w:ascii="宋体" w:hAnsi="宋体" w:cs="宋体"/>
          <w:color w:val="auto"/>
          <w:szCs w:val="21"/>
          <w:highlight w:val="none"/>
        </w:rPr>
        <w:t>乙方违反</w:t>
      </w:r>
      <w:r>
        <w:rPr>
          <w:rFonts w:hint="eastAsia" w:ascii="宋体" w:hAnsi="宋体" w:cs="宋体"/>
          <w:color w:val="auto"/>
          <w:kern w:val="1"/>
          <w:szCs w:val="21"/>
          <w:highlight w:val="none"/>
        </w:rPr>
        <w:t>第三条第3款</w:t>
      </w:r>
      <w:r>
        <w:rPr>
          <w:rFonts w:hint="eastAsia" w:ascii="宋体" w:hAnsi="宋体" w:cs="宋体"/>
          <w:color w:val="auto"/>
          <w:szCs w:val="21"/>
          <w:highlight w:val="none"/>
        </w:rPr>
        <w:t>约定的，应向甲方一次性支付合同合计金额30%的违约金。</w:t>
      </w:r>
    </w:p>
    <w:p w14:paraId="7586A696">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rPr>
        <w:t>10.乙方的其他</w:t>
      </w:r>
      <w:r>
        <w:rPr>
          <w:rFonts w:hint="eastAsia" w:ascii="宋体" w:hAnsi="宋体" w:cs="宋体"/>
          <w:color w:val="auto"/>
          <w:kern w:val="1"/>
          <w:szCs w:val="21"/>
          <w:highlight w:val="none"/>
          <w:lang w:eastAsia="ar-SA"/>
        </w:rPr>
        <w:t>违约行为</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按违约货款额5%收取违约金。</w:t>
      </w:r>
    </w:p>
    <w:p w14:paraId="14386E68">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rPr>
      </w:pPr>
      <w:r>
        <w:rPr>
          <w:rFonts w:hint="eastAsia" w:ascii="宋体" w:hAnsi="宋体" w:cs="宋体"/>
          <w:color w:val="auto"/>
          <w:kern w:val="1"/>
          <w:szCs w:val="21"/>
          <w:highlight w:val="none"/>
        </w:rPr>
        <w:t>11</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甲方解除合同的，除有权要求乙方按相应违约条款承担违约责任外，还有权要求乙方按</w:t>
      </w:r>
      <w:r>
        <w:rPr>
          <w:rFonts w:hint="eastAsia" w:ascii="宋体" w:hAnsi="宋体" w:cs="宋体"/>
          <w:color w:val="auto"/>
          <w:kern w:val="1"/>
          <w:szCs w:val="21"/>
          <w:highlight w:val="none"/>
          <w:lang w:eastAsia="ar-SA"/>
        </w:rPr>
        <w:t>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r>
        <w:rPr>
          <w:rFonts w:hint="eastAsia" w:ascii="宋体" w:hAnsi="宋体" w:cs="宋体"/>
          <w:color w:val="auto"/>
          <w:kern w:val="1"/>
          <w:szCs w:val="21"/>
          <w:highlight w:val="none"/>
        </w:rPr>
        <w:t>。</w:t>
      </w:r>
    </w:p>
    <w:p w14:paraId="1959A99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zh-Hans"/>
        </w:rPr>
      </w:pPr>
      <w:r>
        <w:rPr>
          <w:rFonts w:hint="eastAsia" w:ascii="宋体" w:hAnsi="宋体" w:cs="宋体"/>
          <w:color w:val="auto"/>
          <w:kern w:val="1"/>
          <w:szCs w:val="21"/>
          <w:highlight w:val="none"/>
        </w:rPr>
        <w:t>12.</w:t>
      </w:r>
      <w:r>
        <w:rPr>
          <w:rFonts w:hint="eastAsia" w:ascii="宋体" w:hAnsi="宋体" w:cs="宋体"/>
          <w:color w:val="auto"/>
          <w:kern w:val="1"/>
          <w:szCs w:val="21"/>
          <w:highlight w:val="none"/>
          <w:lang w:eastAsia="zh-Hans"/>
        </w:rPr>
        <w:t>任何一方存在任何违约行为的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除按合同约定承担</w:t>
      </w:r>
      <w:r>
        <w:rPr>
          <w:rFonts w:hint="eastAsia" w:ascii="宋体" w:hAnsi="宋体" w:cs="宋体"/>
          <w:color w:val="auto"/>
          <w:kern w:val="1"/>
          <w:szCs w:val="21"/>
          <w:highlight w:val="none"/>
        </w:rPr>
        <w:t>违约</w:t>
      </w:r>
      <w:r>
        <w:rPr>
          <w:rFonts w:hint="eastAsia" w:ascii="宋体" w:hAnsi="宋体" w:cs="宋体"/>
          <w:color w:val="auto"/>
          <w:kern w:val="1"/>
          <w:szCs w:val="21"/>
          <w:highlight w:val="none"/>
          <w:lang w:eastAsia="zh-Hans"/>
        </w:rPr>
        <w:t>责任外</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还应赔偿守约方的一切</w:t>
      </w:r>
      <w:r>
        <w:rPr>
          <w:rFonts w:hint="eastAsia" w:ascii="宋体" w:hAnsi="宋体" w:cs="宋体"/>
          <w:color w:val="auto"/>
          <w:kern w:val="1"/>
          <w:szCs w:val="21"/>
          <w:highlight w:val="none"/>
        </w:rPr>
        <w:t>经济</w:t>
      </w:r>
      <w:r>
        <w:rPr>
          <w:rFonts w:hint="eastAsia" w:ascii="宋体" w:hAnsi="宋体" w:cs="宋体"/>
          <w:color w:val="auto"/>
          <w:kern w:val="1"/>
          <w:szCs w:val="21"/>
          <w:highlight w:val="none"/>
          <w:lang w:eastAsia="zh-Hans"/>
        </w:rPr>
        <w:t>损失</w:t>
      </w:r>
      <w:bookmarkStart w:id="145" w:name="_Hlk148991659"/>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包括直接的财产损失</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以及因违约造成的可能产生的预期经济损失以及守约为应对相关处罚、纠纷、诉讼支出的全部费用（包括但不限于守约方因此承担的处罚、赔偿责任、发生的当事人以及代理人差旅费、诉讼费、公告费、律师费、公证费、保全费、诉讼保全保险费、评估费、鉴定费及其他损失等）</w:t>
      </w:r>
      <w:bookmarkEnd w:id="145"/>
      <w:r>
        <w:rPr>
          <w:rFonts w:hint="eastAsia" w:ascii="宋体" w:hAnsi="宋体" w:cs="宋体"/>
          <w:color w:val="auto"/>
          <w:kern w:val="1"/>
          <w:szCs w:val="21"/>
          <w:highlight w:val="none"/>
          <w:lang w:eastAsia="zh-Hans"/>
        </w:rPr>
        <w:t>。</w:t>
      </w:r>
    </w:p>
    <w:p w14:paraId="0F359CC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46" w:name="_Hlk148991669"/>
      <w:r>
        <w:rPr>
          <w:rFonts w:hint="eastAsia" w:ascii="宋体" w:hAnsi="宋体" w:cs="宋体"/>
          <w:color w:val="auto"/>
          <w:kern w:val="1"/>
          <w:szCs w:val="21"/>
          <w:highlight w:val="none"/>
        </w:rPr>
        <w:t>13.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伍日内退还甲方支付的所有费用（如有），自费运回所交付的货物，付清违约金、赔偿金。</w:t>
      </w:r>
      <w:bookmarkEnd w:id="146"/>
    </w:p>
    <w:p w14:paraId="609A4EBA">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第十四条  不可抗力事件处理</w:t>
      </w:r>
    </w:p>
    <w:p w14:paraId="563832FA">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1.在合同有效期内，任何一方因不可抗力事件导致不能履行合同，则合同履行期可延长，其延长期与不可抗力影响期相同。</w:t>
      </w:r>
    </w:p>
    <w:p w14:paraId="68F4DAD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2.由于不可抗力事件不能全部或部分履行合同义务时，任一方可中止履行其在本合同项下的义务（在不可抗力事件发生前已发生的应履行但未履行的义务除外）。</w:t>
      </w:r>
    </w:p>
    <w:p w14:paraId="4D42A6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不可抗力事件发生后，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14:paraId="59CD608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4.不可抗力事件延续一百二十天以上，双方应通过友好协商，确定是否继续履行合同。</w:t>
      </w:r>
    </w:p>
    <w:p w14:paraId="73B7F71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第十五条  合同争议解决</w:t>
      </w:r>
    </w:p>
    <w:p w14:paraId="7D39828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6CAACA1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2.因履行本合同引起的或与本合同有关的争议，甲乙双方应首先通过友好协商解决，如果协商不能解决，向甲方所在地有管辖权的人民法院提起诉讼。</w:t>
      </w:r>
    </w:p>
    <w:p w14:paraId="5A251C3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14:paraId="2C8102C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kern w:val="0"/>
          <w:szCs w:val="21"/>
          <w:highlight w:val="none"/>
        </w:rPr>
        <w:t xml:space="preserve">第十六条  </w:t>
      </w:r>
      <w:r>
        <w:rPr>
          <w:rFonts w:hint="eastAsia" w:ascii="宋体" w:hAnsi="宋体" w:cs="宋体"/>
          <w:b/>
          <w:color w:val="auto"/>
          <w:szCs w:val="21"/>
          <w:highlight w:val="none"/>
        </w:rPr>
        <w:t>合同的变更、终止与转让</w:t>
      </w:r>
    </w:p>
    <w:p w14:paraId="3CAF049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60410C1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74C1C127">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w:t>
      </w:r>
      <w:r>
        <w:rPr>
          <w:rFonts w:hint="eastAsia" w:ascii="宋体" w:hAnsi="宋体" w:cs="宋体"/>
          <w:b/>
          <w:color w:val="auto"/>
          <w:kern w:val="0"/>
          <w:szCs w:val="21"/>
          <w:highlight w:val="none"/>
          <w:lang w:eastAsia="zh-CN"/>
        </w:rPr>
        <w:t>七</w:t>
      </w:r>
      <w:r>
        <w:rPr>
          <w:rFonts w:hint="eastAsia" w:ascii="宋体" w:hAnsi="宋体" w:cs="宋体"/>
          <w:b/>
          <w:color w:val="auto"/>
          <w:kern w:val="0"/>
          <w:szCs w:val="21"/>
          <w:highlight w:val="none"/>
        </w:rPr>
        <w:t>条　签订本合同依据</w:t>
      </w:r>
    </w:p>
    <w:p w14:paraId="59929DA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1、</w:t>
      </w:r>
      <w:r>
        <w:rPr>
          <w:rFonts w:hint="eastAsia" w:ascii="宋体" w:hAnsi="宋体" w:cs="宋体"/>
          <w:b w:val="0"/>
          <w:bCs/>
          <w:color w:val="auto"/>
          <w:kern w:val="0"/>
          <w:szCs w:val="21"/>
          <w:highlight w:val="none"/>
          <w:lang w:eastAsia="zh-CN"/>
        </w:rPr>
        <w:t>招标</w:t>
      </w:r>
      <w:r>
        <w:rPr>
          <w:rFonts w:hint="eastAsia" w:ascii="宋体" w:hAnsi="宋体" w:cs="宋体"/>
          <w:b w:val="0"/>
          <w:bCs/>
          <w:color w:val="auto"/>
          <w:kern w:val="0"/>
          <w:szCs w:val="21"/>
          <w:highlight w:val="none"/>
        </w:rPr>
        <w:t>文件；</w:t>
      </w:r>
    </w:p>
    <w:p w14:paraId="6BD33F3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2、乙方提供的</w:t>
      </w:r>
      <w:r>
        <w:rPr>
          <w:rFonts w:hint="eastAsia" w:ascii="宋体" w:hAnsi="宋体" w:cs="宋体"/>
          <w:b w:val="0"/>
          <w:bCs/>
          <w:color w:val="auto"/>
          <w:kern w:val="0"/>
          <w:szCs w:val="21"/>
          <w:highlight w:val="none"/>
          <w:lang w:eastAsia="zh-CN"/>
        </w:rPr>
        <w:t>投标</w:t>
      </w:r>
      <w:r>
        <w:rPr>
          <w:rFonts w:hint="eastAsia" w:ascii="宋体" w:hAnsi="宋体" w:cs="宋体"/>
          <w:b w:val="0"/>
          <w:bCs/>
          <w:color w:val="auto"/>
          <w:kern w:val="0"/>
          <w:szCs w:val="21"/>
          <w:highlight w:val="none"/>
        </w:rPr>
        <w:t>文件；</w:t>
      </w:r>
    </w:p>
    <w:p w14:paraId="14594D6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3、</w:t>
      </w:r>
      <w:r>
        <w:rPr>
          <w:rFonts w:hint="eastAsia" w:ascii="宋体" w:hAnsi="宋体" w:cs="宋体"/>
          <w:b w:val="0"/>
          <w:bCs/>
          <w:color w:val="auto"/>
          <w:kern w:val="0"/>
          <w:szCs w:val="21"/>
          <w:highlight w:val="none"/>
          <w:lang w:eastAsia="zh-CN"/>
        </w:rPr>
        <w:t>投标</w:t>
      </w:r>
      <w:r>
        <w:rPr>
          <w:rFonts w:hint="eastAsia" w:ascii="宋体" w:hAnsi="宋体" w:cs="宋体"/>
          <w:b w:val="0"/>
          <w:bCs/>
          <w:color w:val="auto"/>
          <w:kern w:val="0"/>
          <w:szCs w:val="21"/>
          <w:highlight w:val="none"/>
        </w:rPr>
        <w:t>函；</w:t>
      </w:r>
    </w:p>
    <w:p w14:paraId="70C34CD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4、</w:t>
      </w:r>
      <w:r>
        <w:rPr>
          <w:rFonts w:hint="eastAsia" w:ascii="宋体" w:hAnsi="宋体" w:cs="宋体"/>
          <w:b w:val="0"/>
          <w:bCs/>
          <w:color w:val="auto"/>
          <w:kern w:val="0"/>
          <w:szCs w:val="21"/>
          <w:highlight w:val="none"/>
          <w:lang w:eastAsia="zh-CN"/>
        </w:rPr>
        <w:t>中标</w:t>
      </w:r>
      <w:r>
        <w:rPr>
          <w:rFonts w:hint="eastAsia" w:ascii="宋体" w:hAnsi="宋体" w:cs="宋体"/>
          <w:b w:val="0"/>
          <w:bCs/>
          <w:color w:val="auto"/>
          <w:kern w:val="0"/>
          <w:szCs w:val="21"/>
          <w:highlight w:val="none"/>
        </w:rPr>
        <w:t>通知书。</w:t>
      </w:r>
    </w:p>
    <w:p w14:paraId="46CE726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Cs/>
          <w:color w:val="auto"/>
          <w:szCs w:val="21"/>
          <w:highlight w:val="none"/>
        </w:rPr>
      </w:pPr>
      <w:r>
        <w:rPr>
          <w:rFonts w:hint="eastAsia" w:ascii="宋体" w:hAnsi="宋体" w:cs="宋体"/>
          <w:b/>
          <w:color w:val="auto"/>
          <w:szCs w:val="21"/>
          <w:highlight w:val="none"/>
        </w:rPr>
        <w:t>第十八条　通知与送达</w:t>
      </w:r>
    </w:p>
    <w:p w14:paraId="2CADFD98">
      <w:pPr>
        <w:keepNext w:val="0"/>
        <w:keepLines w:val="0"/>
        <w:pageBreakBefore w:val="0"/>
        <w:kinsoku/>
        <w:overflowPunct/>
        <w:autoSpaceDE/>
        <w:autoSpaceDN/>
        <w:bidi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双方确认本合同落款通讯地址作为文书送达地址</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导致文书未能被实际接收的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邮寄送达的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以文书退回之日视为送达之日</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电子邮件、传真送达的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一经发送</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即视为送达。</w:t>
      </w:r>
      <w:bookmarkStart w:id="147" w:name="_Hlk148991709"/>
      <w:r>
        <w:rPr>
          <w:rFonts w:hint="eastAsia" w:ascii="宋体" w:hAnsi="宋体" w:cs="宋体"/>
          <w:color w:val="auto"/>
          <w:kern w:val="1"/>
          <w:szCs w:val="21"/>
          <w:highlight w:val="none"/>
        </w:rPr>
        <w:t>本</w:t>
      </w:r>
      <w:r>
        <w:rPr>
          <w:rFonts w:hint="eastAsia" w:ascii="宋体" w:hAnsi="宋体" w:cs="宋体"/>
          <w:color w:val="auto"/>
          <w:kern w:val="1"/>
          <w:szCs w:val="21"/>
          <w:highlight w:val="none"/>
          <w:lang w:eastAsia="ar-SA"/>
        </w:rPr>
        <w:t>合同</w:t>
      </w:r>
      <w:r>
        <w:rPr>
          <w:rFonts w:hint="eastAsia" w:ascii="宋体" w:hAnsi="宋体" w:cs="宋体"/>
          <w:color w:val="auto"/>
          <w:kern w:val="1"/>
          <w:szCs w:val="21"/>
          <w:highlight w:val="none"/>
        </w:rPr>
        <w:t>中的通知、</w:t>
      </w:r>
      <w:r>
        <w:rPr>
          <w:rFonts w:hint="eastAsia" w:ascii="宋体" w:hAnsi="宋体" w:cs="宋体"/>
          <w:color w:val="auto"/>
          <w:kern w:val="1"/>
          <w:szCs w:val="21"/>
          <w:highlight w:val="none"/>
          <w:lang w:eastAsia="ar-SA"/>
        </w:rPr>
        <w:t>送达条款与信息安全保密条款、争议解决条款均为独立条款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不受合同整体或其他条款的效力的影响</w:t>
      </w:r>
      <w:r>
        <w:rPr>
          <w:rFonts w:hint="eastAsia" w:ascii="宋体" w:hAnsi="宋体" w:cs="宋体"/>
          <w:color w:val="auto"/>
          <w:kern w:val="1"/>
          <w:szCs w:val="21"/>
          <w:highlight w:val="none"/>
        </w:rPr>
        <w:t>。</w:t>
      </w:r>
      <w:bookmarkEnd w:id="147"/>
    </w:p>
    <w:p w14:paraId="093FF6FC">
      <w:pPr>
        <w:keepNext w:val="0"/>
        <w:keepLines w:val="0"/>
        <w:pageBreakBefore w:val="0"/>
        <w:kinsoku/>
        <w:overflowPunct/>
        <w:autoSpaceDE/>
        <w:autoSpaceDN/>
        <w:bidi w:val="0"/>
        <w:snapToGrid w:val="0"/>
        <w:spacing w:line="460" w:lineRule="exact"/>
        <w:ind w:firstLine="422" w:firstLineChars="200"/>
        <w:rPr>
          <w:rFonts w:hint="eastAsia" w:ascii="宋体" w:hAnsi="宋体" w:cs="宋体"/>
          <w:b/>
          <w:color w:val="auto"/>
          <w:szCs w:val="21"/>
          <w:highlight w:val="none"/>
          <w:lang w:eastAsia="ar-SA"/>
        </w:rPr>
      </w:pPr>
      <w:bookmarkStart w:id="148" w:name="_Hlk148991716"/>
      <w:r>
        <w:rPr>
          <w:rFonts w:hint="eastAsia" w:ascii="宋体" w:hAnsi="宋体" w:cs="宋体"/>
          <w:b/>
          <w:bCs/>
          <w:color w:val="auto"/>
          <w:kern w:val="1"/>
          <w:szCs w:val="21"/>
          <w:highlight w:val="none"/>
        </w:rPr>
        <w:t>第十九条</w:t>
      </w:r>
      <w:r>
        <w:rPr>
          <w:rFonts w:hint="eastAsia" w:ascii="宋体" w:hAnsi="宋体" w:cs="宋体"/>
          <w:b/>
          <w:color w:val="auto"/>
          <w:szCs w:val="21"/>
          <w:highlight w:val="none"/>
          <w:lang w:eastAsia="ar-SA"/>
        </w:rPr>
        <w:t xml:space="preserve"> 反商业贿赂</w:t>
      </w:r>
    </w:p>
    <w:p w14:paraId="29CBAF8F">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乙方不得向甲方以及经办人、工作人员或其他相关人员提供、给予合同约定外的任何利益</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包括但不限于明扣、暗扣、现金、购物卡、实物、有价证券、旅游或其他非物质性利益等</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否则构成重大违约。</w:t>
      </w:r>
    </w:p>
    <w:bookmarkEnd w:id="148"/>
    <w:p w14:paraId="574CA7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szCs w:val="21"/>
          <w:highlight w:val="none"/>
        </w:rPr>
        <w:t xml:space="preserve">第二十条 </w:t>
      </w:r>
      <w:r>
        <w:rPr>
          <w:rFonts w:hint="eastAsia" w:ascii="宋体" w:hAnsi="宋体" w:cs="宋体"/>
          <w:b/>
          <w:color w:val="auto"/>
          <w:kern w:val="0"/>
          <w:szCs w:val="21"/>
          <w:highlight w:val="none"/>
        </w:rPr>
        <w:t>合同生效及其它</w:t>
      </w:r>
    </w:p>
    <w:p w14:paraId="5B8D211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1.合同经双方法定代表人或被授权代表签字并加盖单位公章后生效。</w:t>
      </w:r>
    </w:p>
    <w:p w14:paraId="05DEBDE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2.合同执行中涉及采购资金和采购内容修改或补充的，须经财政部门审批，并签书面补充协议报财政部门备案，方可作为主合同不可分割的一部分。</w:t>
      </w:r>
    </w:p>
    <w:p w14:paraId="2714ECB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3.本合同未尽事宜，遵照《中华人民共和国民法典》有关条文执行。</w:t>
      </w:r>
    </w:p>
    <w:p w14:paraId="320A128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zh-CN"/>
        </w:rPr>
        <w:t>本合同（☑是  □否）为中小企业预留合同</w:t>
      </w:r>
      <w:r>
        <w:rPr>
          <w:rFonts w:hint="eastAsia" w:ascii="宋体" w:hAnsi="宋体" w:cs="宋体"/>
          <w:color w:val="auto"/>
          <w:kern w:val="0"/>
          <w:szCs w:val="21"/>
          <w:highlight w:val="none"/>
        </w:rPr>
        <w:t>。</w:t>
      </w:r>
    </w:p>
    <w:p w14:paraId="0CCF0BF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5.本合同一式六份，具有同等法律效力，甲方肆份，乙方壹份、采购代理机构壹份。</w:t>
      </w:r>
    </w:p>
    <w:p w14:paraId="6876AEA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p>
    <w:tbl>
      <w:tblPr>
        <w:tblStyle w:val="18"/>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17"/>
      </w:tblGrid>
      <w:tr w14:paraId="7F1F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jc w:val="center"/>
        </w:trPr>
        <w:tc>
          <w:tcPr>
            <w:tcW w:w="4516" w:type="dxa"/>
            <w:noWrap/>
            <w:vAlign w:val="center"/>
          </w:tcPr>
          <w:p w14:paraId="7844E3F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甲方（章）           </w:t>
            </w:r>
          </w:p>
          <w:p w14:paraId="5DB8599B">
            <w:pPr>
              <w:wordWrap w:val="0"/>
              <w:topLinePunct/>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17" w:type="dxa"/>
            <w:noWrap/>
            <w:vAlign w:val="center"/>
          </w:tcPr>
          <w:p w14:paraId="304C188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5B6D9FAB">
            <w:pPr>
              <w:wordWrap w:val="0"/>
              <w:topLinePunct/>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r>
      <w:tr w14:paraId="1D47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516" w:type="dxa"/>
            <w:noWrap/>
            <w:vAlign w:val="center"/>
          </w:tcPr>
          <w:p w14:paraId="338959D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4517" w:type="dxa"/>
            <w:noWrap/>
            <w:vAlign w:val="center"/>
          </w:tcPr>
          <w:p w14:paraId="4AEA585B">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1BC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4516" w:type="dxa"/>
            <w:noWrap/>
            <w:vAlign w:val="center"/>
          </w:tcPr>
          <w:p w14:paraId="1313608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c>
          <w:tcPr>
            <w:tcW w:w="4517" w:type="dxa"/>
            <w:noWrap/>
            <w:vAlign w:val="center"/>
          </w:tcPr>
          <w:p w14:paraId="4EC4E49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r>
      <w:tr w14:paraId="41F4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4516" w:type="dxa"/>
            <w:noWrap/>
            <w:vAlign w:val="center"/>
          </w:tcPr>
          <w:p w14:paraId="7D9144C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c>
          <w:tcPr>
            <w:tcW w:w="4517" w:type="dxa"/>
            <w:noWrap/>
            <w:vAlign w:val="center"/>
          </w:tcPr>
          <w:p w14:paraId="1358B361">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r>
      <w:tr w14:paraId="6F4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4516" w:type="dxa"/>
            <w:noWrap/>
            <w:vAlign w:val="center"/>
          </w:tcPr>
          <w:p w14:paraId="1100C21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4DF4C9B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联系电话：  </w:t>
            </w:r>
          </w:p>
        </w:tc>
      </w:tr>
      <w:tr w14:paraId="357D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516" w:type="dxa"/>
            <w:noWrap/>
            <w:vAlign w:val="center"/>
          </w:tcPr>
          <w:p w14:paraId="460A0AA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c>
          <w:tcPr>
            <w:tcW w:w="4517" w:type="dxa"/>
            <w:noWrap/>
            <w:vAlign w:val="center"/>
          </w:tcPr>
          <w:p w14:paraId="6FE7481B">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r>
      <w:tr w14:paraId="6DD4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4516" w:type="dxa"/>
            <w:noWrap/>
            <w:vAlign w:val="center"/>
          </w:tcPr>
          <w:p w14:paraId="1613A2C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6E0EA35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682A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4516" w:type="dxa"/>
            <w:noWrap/>
            <w:vAlign w:val="center"/>
          </w:tcPr>
          <w:p w14:paraId="6C8F74EA">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c>
          <w:tcPr>
            <w:tcW w:w="4517" w:type="dxa"/>
            <w:noWrap/>
            <w:vAlign w:val="center"/>
          </w:tcPr>
          <w:p w14:paraId="5EDDB103">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r>
      <w:tr w14:paraId="3FF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163C6175">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17" w:type="dxa"/>
            <w:noWrap/>
            <w:vAlign w:val="center"/>
          </w:tcPr>
          <w:p w14:paraId="1A054CA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7A51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31E79AE6">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c>
          <w:tcPr>
            <w:tcW w:w="4517" w:type="dxa"/>
            <w:noWrap/>
            <w:vAlign w:val="center"/>
          </w:tcPr>
          <w:p w14:paraId="26C23F7A">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r>
    </w:tbl>
    <w:p w14:paraId="24514B96">
      <w:pPr>
        <w:spacing w:line="360" w:lineRule="auto"/>
        <w:ind w:left="720" w:firstLine="723" w:firstLineChars="200"/>
        <w:outlineLvl w:val="0"/>
        <w:rPr>
          <w:rFonts w:hint="eastAsia" w:ascii="宋体" w:hAnsi="宋体" w:eastAsia="宋体" w:cs="宋体"/>
          <w:b/>
          <w:caps w:val="0"/>
          <w:smallCaps w:val="0"/>
          <w:color w:val="auto"/>
          <w:spacing w:val="0"/>
          <w:w w:val="100"/>
          <w:sz w:val="36"/>
          <w:szCs w:val="20"/>
          <w:highlight w:val="none"/>
        </w:rPr>
      </w:pPr>
    </w:p>
    <w:p w14:paraId="3D6AF86A">
      <w:pPr>
        <w:tabs>
          <w:tab w:val="left" w:pos="7380"/>
        </w:tabs>
        <w:spacing w:line="360" w:lineRule="auto"/>
        <w:jc w:val="center"/>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66B3CD77">
      <w:pPr>
        <w:pStyle w:val="11"/>
        <w:spacing w:line="360" w:lineRule="auto"/>
        <w:ind w:left="178" w:leftChars="85"/>
        <w:rPr>
          <w:rFonts w:hint="eastAsia" w:ascii="宋体" w:hAnsi="宋体" w:eastAsia="宋体" w:cs="宋体"/>
          <w:caps w:val="0"/>
          <w:smallCaps w:val="0"/>
          <w:color w:val="auto"/>
          <w:spacing w:val="0"/>
          <w:w w:val="100"/>
          <w:highlight w:val="none"/>
        </w:rPr>
      </w:pPr>
    </w:p>
    <w:p w14:paraId="7C39056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4B31B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BE3F34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439BC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719A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CE447B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134769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BDC38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489582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4227BA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49" w:name="_Toc80"/>
      <w:bookmarkStart w:id="150" w:name="_Toc31030"/>
      <w:r>
        <w:rPr>
          <w:rFonts w:hint="eastAsia" w:ascii="宋体" w:hAnsi="宋体" w:eastAsia="宋体" w:cs="宋体"/>
          <w:b/>
          <w:caps w:val="0"/>
          <w:smallCaps w:val="0"/>
          <w:color w:val="auto"/>
          <w:spacing w:val="0"/>
          <w:w w:val="100"/>
          <w:sz w:val="36"/>
          <w:highlight w:val="none"/>
        </w:rPr>
        <w:t>第六章 投标文件格式</w:t>
      </w:r>
      <w:bookmarkEnd w:id="149"/>
      <w:bookmarkEnd w:id="150"/>
    </w:p>
    <w:p w14:paraId="16182D46">
      <w:pPr>
        <w:pStyle w:val="11"/>
        <w:spacing w:line="360" w:lineRule="auto"/>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1E282B56">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1" w:name="_Toc22001"/>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一</w:t>
      </w:r>
      <w:r>
        <w:rPr>
          <w:rFonts w:hint="eastAsia" w:ascii="宋体" w:hAnsi="宋体" w:eastAsia="宋体" w:cs="宋体"/>
          <w:b/>
          <w:bCs/>
          <w:caps w:val="0"/>
          <w:smallCaps w:val="0"/>
          <w:color w:val="auto"/>
          <w:spacing w:val="0"/>
          <w:w w:val="100"/>
          <w:sz w:val="28"/>
          <w:szCs w:val="28"/>
          <w:highlight w:val="none"/>
        </w:rPr>
        <w:t>节 资格证明文件格式</w:t>
      </w:r>
      <w:bookmarkEnd w:id="151"/>
    </w:p>
    <w:p w14:paraId="5790A09E">
      <w:pPr>
        <w:pStyle w:val="11"/>
        <w:spacing w:line="360" w:lineRule="auto"/>
        <w:ind w:firstLine="420"/>
        <w:rPr>
          <w:rFonts w:hint="eastAsia" w:ascii="宋体" w:hAnsi="宋体" w:eastAsia="宋体" w:cs="宋体"/>
          <w:caps w:val="0"/>
          <w:smallCaps w:val="0"/>
          <w:color w:val="auto"/>
          <w:spacing w:val="0"/>
          <w:w w:val="100"/>
          <w:sz w:val="30"/>
          <w:highlight w:val="none"/>
        </w:rPr>
      </w:pPr>
    </w:p>
    <w:p w14:paraId="7B6292BA">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3AA4E16">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5DF33FA5">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资格证明文件（封面）</w:t>
      </w:r>
    </w:p>
    <w:p w14:paraId="2A3D50E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7222EA5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37BFA856">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C251387">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E41AFA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40F6C2C">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593B77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1521D32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403BB6C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061D624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5250451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295FE60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CC3142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10739500">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762479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611E05F">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286985BB">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年  月  日</w:t>
      </w:r>
    </w:p>
    <w:p w14:paraId="24CD537F">
      <w:pPr>
        <w:pStyle w:val="11"/>
        <w:spacing w:line="360" w:lineRule="auto"/>
        <w:ind w:firstLine="420"/>
        <w:rPr>
          <w:rFonts w:hint="eastAsia" w:ascii="宋体" w:hAnsi="宋体" w:eastAsia="宋体" w:cs="宋体"/>
          <w:caps w:val="0"/>
          <w:smallCaps w:val="0"/>
          <w:color w:val="auto"/>
          <w:spacing w:val="0"/>
          <w:w w:val="100"/>
          <w:sz w:val="30"/>
          <w:highlight w:val="none"/>
        </w:rPr>
        <w:sectPr>
          <w:headerReference r:id="rId10" w:type="default"/>
          <w:footerReference r:id="rId11" w:type="default"/>
          <w:pgSz w:w="11906" w:h="16838"/>
          <w:pgMar w:top="1134" w:right="1134" w:bottom="1134" w:left="1134" w:header="720" w:footer="720" w:gutter="0"/>
          <w:pgNumType w:fmt="decimal"/>
          <w:cols w:space="720" w:num="1"/>
          <w:docGrid w:type="lines" w:linePitch="331" w:charSpace="0"/>
        </w:sectPr>
      </w:pPr>
    </w:p>
    <w:p w14:paraId="4DEBEB1D">
      <w:pPr>
        <w:jc w:val="center"/>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资格证明文件目录</w:t>
      </w:r>
    </w:p>
    <w:p w14:paraId="33310BEA">
      <w:pPr>
        <w:snapToGrid w:val="0"/>
        <w:spacing w:line="360" w:lineRule="auto"/>
        <w:rPr>
          <w:rFonts w:hint="eastAsia" w:ascii="宋体" w:hAnsi="宋体" w:eastAsia="宋体" w:cs="宋体"/>
          <w:caps w:val="0"/>
          <w:smallCaps w:val="0"/>
          <w:color w:val="auto"/>
          <w:spacing w:val="0"/>
          <w:w w:val="100"/>
          <w:kern w:val="0"/>
          <w:sz w:val="24"/>
          <w:highlight w:val="none"/>
        </w:rPr>
      </w:pPr>
    </w:p>
    <w:p w14:paraId="2767C547">
      <w:pPr>
        <w:pStyle w:val="11"/>
        <w:spacing w:line="360" w:lineRule="auto"/>
        <w:jc w:val="center"/>
        <w:rPr>
          <w:rFonts w:hint="eastAsia" w:ascii="宋体" w:hAnsi="宋体" w:eastAsia="宋体" w:cs="宋体"/>
          <w:caps w:val="0"/>
          <w:smallCaps w:val="0"/>
          <w:color w:val="auto"/>
          <w:spacing w:val="0"/>
          <w:w w:val="100"/>
          <w:sz w:val="30"/>
          <w:highlight w:val="none"/>
          <w:lang w:eastAsia="zh-CN"/>
        </w:rPr>
        <w:sectPr>
          <w:pgSz w:w="11906" w:h="16838"/>
          <w:pgMar w:top="1134" w:right="1134" w:bottom="1134" w:left="1134" w:header="720" w:footer="720" w:gutter="0"/>
          <w:pgNumType w:fmt="decimal"/>
          <w:cols w:space="720" w:num="1"/>
          <w:docGrid w:type="lines" w:linePitch="331" w:charSpace="0"/>
        </w:sect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49713C65">
      <w:pPr>
        <w:snapToGrid w:val="0"/>
        <w:spacing w:line="360" w:lineRule="auto"/>
        <w:rPr>
          <w:rFonts w:hint="eastAsia" w:ascii="宋体" w:hAnsi="宋体" w:eastAsia="宋体" w:cs="宋体"/>
          <w:b/>
          <w:caps w:val="0"/>
          <w:smallCaps w:val="0"/>
          <w:color w:val="auto"/>
          <w:spacing w:val="0"/>
          <w:w w:val="100"/>
          <w:kern w:val="0"/>
          <w:sz w:val="32"/>
          <w:szCs w:val="32"/>
          <w:highlight w:val="none"/>
          <w:lang w:val="zh-CN"/>
        </w:rPr>
      </w:pPr>
    </w:p>
    <w:p w14:paraId="30B28120">
      <w:pPr>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kern w:val="0"/>
          <w:sz w:val="32"/>
          <w:szCs w:val="32"/>
          <w:highlight w:val="none"/>
          <w:lang w:val="zh-CN"/>
        </w:rPr>
        <w:t>一、</w:t>
      </w:r>
      <w:r>
        <w:rPr>
          <w:rFonts w:hint="eastAsia" w:ascii="宋体" w:hAnsi="宋体" w:eastAsia="宋体" w:cs="宋体"/>
          <w:b/>
          <w:caps w:val="0"/>
          <w:smallCaps w:val="0"/>
          <w:color w:val="auto"/>
          <w:spacing w:val="0"/>
          <w:w w:val="100"/>
          <w:sz w:val="30"/>
          <w:szCs w:val="30"/>
          <w:highlight w:val="none"/>
        </w:rPr>
        <w:t>营业执照(或事业法人登记证或其他工商等登记证明材料)复印件（投标人为自然人的，提供自然人的身份证明）</w:t>
      </w:r>
    </w:p>
    <w:p w14:paraId="205720DA">
      <w:pPr>
        <w:spacing w:line="360" w:lineRule="auto"/>
        <w:jc w:val="center"/>
        <w:rPr>
          <w:rFonts w:hint="eastAsia" w:ascii="宋体" w:hAnsi="宋体" w:eastAsia="宋体" w:cs="宋体"/>
          <w:b/>
          <w:caps w:val="0"/>
          <w:smallCaps w:val="0"/>
          <w:color w:val="auto"/>
          <w:spacing w:val="0"/>
          <w:w w:val="100"/>
          <w:sz w:val="30"/>
          <w:szCs w:val="30"/>
          <w:highlight w:val="none"/>
        </w:rPr>
      </w:pPr>
    </w:p>
    <w:p w14:paraId="6805C81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617D32B6">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二、</w:t>
      </w:r>
      <w:r>
        <w:rPr>
          <w:rFonts w:hint="eastAsia" w:ascii="宋体" w:hAnsi="宋体" w:eastAsia="宋体" w:cs="宋体"/>
          <w:b/>
          <w:caps w:val="0"/>
          <w:smallCaps w:val="0"/>
          <w:color w:val="auto"/>
          <w:spacing w:val="0"/>
          <w:w w:val="100"/>
          <w:kern w:val="0"/>
          <w:sz w:val="32"/>
          <w:szCs w:val="32"/>
          <w:highlight w:val="none"/>
        </w:rPr>
        <w:t>符合参与政府采购活动的资格条件依法缴纳税收、社会保障资金等方面的材料</w:t>
      </w:r>
    </w:p>
    <w:p w14:paraId="27C98558">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48C0E8B6">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480D6DD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57041597">
      <w:pPr>
        <w:snapToGrid w:val="0"/>
        <w:spacing w:line="360" w:lineRule="auto"/>
        <w:ind w:right="480"/>
        <w:jc w:val="left"/>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三、</w:t>
      </w:r>
      <w:r>
        <w:rPr>
          <w:rFonts w:hint="eastAsia" w:ascii="宋体" w:hAnsi="宋体" w:eastAsia="宋体" w:cs="宋体"/>
          <w:b/>
          <w:caps w:val="0"/>
          <w:smallCaps w:val="0"/>
          <w:color w:val="auto"/>
          <w:spacing w:val="0"/>
          <w:w w:val="100"/>
          <w:kern w:val="0"/>
          <w:sz w:val="32"/>
          <w:szCs w:val="32"/>
          <w:highlight w:val="none"/>
        </w:rPr>
        <w:t>财务状况报告方面的材料</w:t>
      </w:r>
    </w:p>
    <w:p w14:paraId="5CF01864">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0F858473">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76AAC9E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71EFDC0B">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lang w:val="zh-CN"/>
        </w:rPr>
      </w:pPr>
    </w:p>
    <w:p w14:paraId="197CE88B">
      <w:pPr>
        <w:snapToGrid w:val="0"/>
        <w:spacing w:line="360" w:lineRule="auto"/>
        <w:ind w:right="48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kern w:val="0"/>
          <w:sz w:val="32"/>
          <w:szCs w:val="32"/>
          <w:highlight w:val="none"/>
        </w:rPr>
        <w:br w:type="page"/>
      </w:r>
    </w:p>
    <w:p w14:paraId="32C74B5A">
      <w:pPr>
        <w:snapToGrid w:val="0"/>
        <w:spacing w:before="50" w:after="165" w:afterLines="50" w:line="360" w:lineRule="auto"/>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kern w:val="0"/>
          <w:sz w:val="32"/>
          <w:szCs w:val="32"/>
          <w:highlight w:val="none"/>
        </w:rPr>
        <w:t>四、投标人直接控股股东信息表</w:t>
      </w:r>
    </w:p>
    <w:tbl>
      <w:tblPr>
        <w:tblStyle w:val="1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35A4BFB">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95FE480">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38DAE57">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020CA4C">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9B16876">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04A68B">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5AD3B53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99815C">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ADD92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AB38C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63257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2F690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4220AFC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344E6E">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A59B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018A72">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E80A53">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B5EFC3">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0C6F51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8D11FD">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640379">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783E1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82197A">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7311F1">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ECE69E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4AC5C8">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FE843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52295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DE80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64841A">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057716E1">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38F15FA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78B16FC">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2.本表所指的控股关系仅限于直接控股关系，不包括间接的控股关系。公司实际控制人与公司之间的关系不属于本表所指的直接控股关系。</w:t>
      </w:r>
    </w:p>
    <w:p w14:paraId="3031E449">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3.供应商不存在直接控股股东的，则填“无”。</w:t>
      </w:r>
    </w:p>
    <w:p w14:paraId="6F2C3024">
      <w:pPr>
        <w:snapToGrid w:val="0"/>
        <w:spacing w:line="360" w:lineRule="auto"/>
        <w:jc w:val="left"/>
        <w:rPr>
          <w:rFonts w:hint="eastAsia" w:ascii="宋体" w:hAnsi="宋体" w:eastAsia="宋体" w:cs="宋体"/>
          <w:caps w:val="0"/>
          <w:smallCaps w:val="0"/>
          <w:color w:val="auto"/>
          <w:spacing w:val="0"/>
          <w:w w:val="100"/>
          <w:sz w:val="24"/>
          <w:highlight w:val="none"/>
        </w:rPr>
      </w:pPr>
    </w:p>
    <w:p w14:paraId="0D36F8C0">
      <w:pPr>
        <w:snapToGrid w:val="0"/>
        <w:spacing w:line="360" w:lineRule="auto"/>
        <w:jc w:val="left"/>
        <w:rPr>
          <w:rFonts w:hint="eastAsia" w:ascii="宋体" w:hAnsi="宋体" w:eastAsia="宋体" w:cs="宋体"/>
          <w:caps w:val="0"/>
          <w:smallCaps w:val="0"/>
          <w:color w:val="auto"/>
          <w:spacing w:val="0"/>
          <w:w w:val="100"/>
          <w:sz w:val="24"/>
          <w:highlight w:val="none"/>
        </w:rPr>
      </w:pPr>
    </w:p>
    <w:p w14:paraId="0383A07C">
      <w:pPr>
        <w:snapToGrid w:val="0"/>
        <w:spacing w:line="360" w:lineRule="auto"/>
        <w:jc w:val="left"/>
        <w:rPr>
          <w:rFonts w:hint="eastAsia" w:ascii="宋体" w:hAnsi="宋体" w:eastAsia="宋体" w:cs="宋体"/>
          <w:caps w:val="0"/>
          <w:smallCaps w:val="0"/>
          <w:color w:val="auto"/>
          <w:spacing w:val="0"/>
          <w:w w:val="100"/>
          <w:sz w:val="24"/>
          <w:highlight w:val="none"/>
        </w:rPr>
      </w:pPr>
    </w:p>
    <w:p w14:paraId="2C7C6E28">
      <w:pPr>
        <w:snapToGrid w:val="0"/>
        <w:spacing w:line="360" w:lineRule="auto"/>
        <w:jc w:val="left"/>
        <w:rPr>
          <w:rFonts w:hint="eastAsia" w:ascii="宋体" w:hAnsi="宋体" w:eastAsia="宋体" w:cs="宋体"/>
          <w:caps w:val="0"/>
          <w:smallCaps w:val="0"/>
          <w:color w:val="auto"/>
          <w:spacing w:val="0"/>
          <w:w w:val="100"/>
          <w:sz w:val="24"/>
          <w:highlight w:val="none"/>
        </w:rPr>
      </w:pPr>
    </w:p>
    <w:p w14:paraId="1122A66B">
      <w:pPr>
        <w:snapToGrid w:val="0"/>
        <w:spacing w:line="360" w:lineRule="auto"/>
        <w:jc w:val="left"/>
        <w:rPr>
          <w:rFonts w:hint="eastAsia" w:ascii="宋体" w:hAnsi="宋体" w:eastAsia="宋体" w:cs="宋体"/>
          <w:caps w:val="0"/>
          <w:smallCaps w:val="0"/>
          <w:color w:val="auto"/>
          <w:spacing w:val="0"/>
          <w:w w:val="100"/>
          <w:sz w:val="24"/>
          <w:highlight w:val="none"/>
        </w:rPr>
      </w:pPr>
    </w:p>
    <w:p w14:paraId="2896B055">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ED0328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237D8BF">
      <w:pPr>
        <w:snapToGrid w:val="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sz w:val="28"/>
          <w:szCs w:val="28"/>
          <w:highlight w:val="none"/>
        </w:rPr>
        <w:br w:type="page"/>
      </w:r>
    </w:p>
    <w:p w14:paraId="7D1CFEB9">
      <w:pPr>
        <w:snapToGrid w:val="0"/>
        <w:spacing w:line="360" w:lineRule="auto"/>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五、投标人直接管理关系信息表</w:t>
      </w:r>
    </w:p>
    <w:tbl>
      <w:tblPr>
        <w:tblStyle w:val="1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394DA84">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2F9E13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18C8F6E">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46974C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6DDD8FF">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168F47E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2FBDA2">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13BDF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C923F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65B13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0583BCF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7FFC93">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9D98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BC19D7">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A70196">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163734D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82F520">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296F70">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22075A5">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8BD52A">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641813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D83426">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8E8FD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C126D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6D57644">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79AEC4D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19D3633F">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1.管理关系：是指不具有出资持股关系的其他单位之间存在的管理与被管理关系，如一些上下级关系的事业单位和团体组织。</w:t>
      </w:r>
    </w:p>
    <w:p w14:paraId="1964DCF4">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2.本表所指的管理关系仅限于直接管理关系，不包括间接的管理关系。</w:t>
      </w:r>
    </w:p>
    <w:p w14:paraId="47A44071">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3.供应商不存在直接管理关系的，则填“无”。</w:t>
      </w:r>
    </w:p>
    <w:p w14:paraId="14D4416C">
      <w:pPr>
        <w:snapToGrid w:val="0"/>
        <w:spacing w:line="360" w:lineRule="auto"/>
        <w:jc w:val="left"/>
        <w:rPr>
          <w:rFonts w:hint="eastAsia" w:ascii="宋体" w:hAnsi="宋体" w:eastAsia="宋体" w:cs="宋体"/>
          <w:caps w:val="0"/>
          <w:smallCaps w:val="0"/>
          <w:color w:val="auto"/>
          <w:spacing w:val="0"/>
          <w:w w:val="100"/>
          <w:sz w:val="24"/>
          <w:highlight w:val="none"/>
        </w:rPr>
      </w:pPr>
    </w:p>
    <w:p w14:paraId="6C696A53">
      <w:pPr>
        <w:snapToGrid w:val="0"/>
        <w:spacing w:line="360" w:lineRule="auto"/>
        <w:jc w:val="left"/>
        <w:rPr>
          <w:rFonts w:hint="eastAsia" w:ascii="宋体" w:hAnsi="宋体" w:eastAsia="宋体" w:cs="宋体"/>
          <w:caps w:val="0"/>
          <w:smallCaps w:val="0"/>
          <w:color w:val="auto"/>
          <w:spacing w:val="0"/>
          <w:w w:val="100"/>
          <w:sz w:val="24"/>
          <w:highlight w:val="none"/>
        </w:rPr>
      </w:pPr>
    </w:p>
    <w:p w14:paraId="56799747">
      <w:pPr>
        <w:snapToGrid w:val="0"/>
        <w:spacing w:line="360" w:lineRule="auto"/>
        <w:jc w:val="left"/>
        <w:rPr>
          <w:rFonts w:hint="eastAsia" w:ascii="宋体" w:hAnsi="宋体" w:eastAsia="宋体" w:cs="宋体"/>
          <w:caps w:val="0"/>
          <w:smallCaps w:val="0"/>
          <w:color w:val="auto"/>
          <w:spacing w:val="0"/>
          <w:w w:val="100"/>
          <w:sz w:val="24"/>
          <w:highlight w:val="none"/>
        </w:rPr>
      </w:pPr>
    </w:p>
    <w:p w14:paraId="14A93AA4">
      <w:pPr>
        <w:snapToGrid w:val="0"/>
        <w:spacing w:line="360" w:lineRule="auto"/>
        <w:jc w:val="left"/>
        <w:rPr>
          <w:rFonts w:hint="eastAsia" w:ascii="宋体" w:hAnsi="宋体" w:eastAsia="宋体" w:cs="宋体"/>
          <w:caps w:val="0"/>
          <w:smallCaps w:val="0"/>
          <w:color w:val="auto"/>
          <w:spacing w:val="0"/>
          <w:w w:val="100"/>
          <w:sz w:val="24"/>
          <w:highlight w:val="none"/>
        </w:rPr>
      </w:pPr>
    </w:p>
    <w:p w14:paraId="5A6C4B58">
      <w:pPr>
        <w:snapToGrid w:val="0"/>
        <w:spacing w:line="360" w:lineRule="auto"/>
        <w:jc w:val="left"/>
        <w:rPr>
          <w:rFonts w:hint="eastAsia" w:ascii="宋体" w:hAnsi="宋体" w:eastAsia="宋体" w:cs="宋体"/>
          <w:caps w:val="0"/>
          <w:smallCaps w:val="0"/>
          <w:color w:val="auto"/>
          <w:spacing w:val="0"/>
          <w:w w:val="100"/>
          <w:sz w:val="24"/>
          <w:highlight w:val="none"/>
        </w:rPr>
      </w:pPr>
    </w:p>
    <w:p w14:paraId="3B74B346">
      <w:pPr>
        <w:snapToGrid w:val="0"/>
        <w:spacing w:line="360" w:lineRule="auto"/>
        <w:jc w:val="left"/>
        <w:rPr>
          <w:rFonts w:hint="eastAsia" w:ascii="宋体" w:hAnsi="宋体" w:eastAsia="宋体" w:cs="宋体"/>
          <w:caps w:val="0"/>
          <w:smallCaps w:val="0"/>
          <w:color w:val="auto"/>
          <w:spacing w:val="0"/>
          <w:w w:val="100"/>
          <w:sz w:val="24"/>
          <w:highlight w:val="none"/>
        </w:rPr>
      </w:pPr>
    </w:p>
    <w:p w14:paraId="34EB48F4">
      <w:pPr>
        <w:snapToGrid w:val="0"/>
        <w:spacing w:line="360" w:lineRule="auto"/>
        <w:jc w:val="left"/>
        <w:rPr>
          <w:rFonts w:hint="eastAsia" w:ascii="宋体" w:hAnsi="宋体" w:eastAsia="宋体" w:cs="宋体"/>
          <w:caps w:val="0"/>
          <w:smallCaps w:val="0"/>
          <w:color w:val="auto"/>
          <w:spacing w:val="0"/>
          <w:w w:val="100"/>
          <w:sz w:val="24"/>
          <w:highlight w:val="none"/>
        </w:rPr>
      </w:pPr>
    </w:p>
    <w:p w14:paraId="22517E6D">
      <w:pPr>
        <w:snapToGrid w:val="0"/>
        <w:spacing w:line="360" w:lineRule="auto"/>
        <w:jc w:val="left"/>
        <w:rPr>
          <w:rFonts w:hint="eastAsia" w:ascii="宋体" w:hAnsi="宋体" w:eastAsia="宋体" w:cs="宋体"/>
          <w:caps w:val="0"/>
          <w:smallCaps w:val="0"/>
          <w:color w:val="auto"/>
          <w:spacing w:val="0"/>
          <w:w w:val="100"/>
          <w:sz w:val="24"/>
          <w:highlight w:val="none"/>
        </w:rPr>
      </w:pPr>
    </w:p>
    <w:p w14:paraId="6E6E8F56">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7CFE9CD">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F0B680">
      <w:pPr>
        <w:snapToGrid w:val="0"/>
        <w:spacing w:before="50" w:after="165" w:afterLines="50"/>
        <w:jc w:val="left"/>
        <w:rPr>
          <w:rFonts w:hint="eastAsia" w:ascii="宋体" w:hAnsi="宋体" w:eastAsia="宋体" w:cs="宋体"/>
          <w:caps w:val="0"/>
          <w:smallCaps w:val="0"/>
          <w:color w:val="auto"/>
          <w:spacing w:val="0"/>
          <w:w w:val="100"/>
          <w:szCs w:val="21"/>
          <w:highlight w:val="none"/>
        </w:rPr>
      </w:pPr>
    </w:p>
    <w:p w14:paraId="7211D18D">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27055C01">
      <w:pPr>
        <w:snapToGrid w:val="0"/>
        <w:spacing w:before="165" w:beforeLines="50" w:after="50"/>
        <w:jc w:val="left"/>
        <w:rPr>
          <w:rFonts w:hint="eastAsia" w:ascii="宋体" w:hAnsi="宋体" w:eastAsia="宋体" w:cs="宋体"/>
          <w:b/>
          <w:caps w:val="0"/>
          <w:smallCaps w:val="0"/>
          <w:color w:val="auto"/>
          <w:spacing w:val="0"/>
          <w:w w:val="100"/>
          <w:sz w:val="24"/>
          <w:highlight w:val="none"/>
        </w:rPr>
      </w:pPr>
    </w:p>
    <w:p w14:paraId="760FB960">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24"/>
          <w:szCs w:val="20"/>
          <w:highlight w:val="none"/>
        </w:rPr>
        <w:t xml:space="preserve"> </w:t>
      </w:r>
    </w:p>
    <w:p w14:paraId="7355CCA1">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1664386F">
      <w:pPr>
        <w:snapToGrid w:val="0"/>
        <w:spacing w:before="50" w:after="165" w:afterLines="50"/>
        <w:jc w:val="left"/>
        <w:rPr>
          <w:rFonts w:hint="eastAsia" w:ascii="宋体" w:hAnsi="宋体" w:eastAsia="宋体" w:cs="宋体"/>
          <w:caps w:val="0"/>
          <w:smallCaps w:val="0"/>
          <w:color w:val="auto"/>
          <w:spacing w:val="0"/>
          <w:w w:val="100"/>
          <w:highlight w:val="none"/>
        </w:rPr>
      </w:pPr>
    </w:p>
    <w:p w14:paraId="44A1CBBF">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br w:type="page"/>
      </w:r>
    </w:p>
    <w:p w14:paraId="2CB1B508">
      <w:pPr>
        <w:snapToGrid w:val="0"/>
        <w:spacing w:before="50" w:after="165" w:afterLines="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六、投标资格声明函</w:t>
      </w:r>
    </w:p>
    <w:p w14:paraId="56E71F4C">
      <w:pPr>
        <w:tabs>
          <w:tab w:val="left" w:pos="7200"/>
        </w:tabs>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致：_</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（采购代理机构名称）</w:t>
      </w:r>
    </w:p>
    <w:p w14:paraId="729DC00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我方愿意参加贵方组织的</w:t>
      </w:r>
      <w:r>
        <w:rPr>
          <w:rFonts w:hint="eastAsia" w:ascii="宋体" w:hAnsi="宋体" w:eastAsia="宋体" w:cs="宋体"/>
          <w:caps w:val="0"/>
          <w:smallCaps w:val="0"/>
          <w:color w:val="auto"/>
          <w:spacing w:val="0"/>
          <w:w w:val="100"/>
          <w:szCs w:val="21"/>
          <w:highlight w:val="none"/>
          <w:u w:val="single"/>
        </w:rPr>
        <w:t xml:space="preserve">(项目名称)    </w:t>
      </w:r>
      <w:r>
        <w:rPr>
          <w:rFonts w:hint="eastAsia" w:ascii="宋体" w:hAnsi="宋体" w:cs="宋体"/>
          <w:caps w:val="0"/>
          <w:smallCaps w:val="0"/>
          <w:color w:val="auto"/>
          <w:spacing w:val="0"/>
          <w:w w:val="100"/>
          <w:szCs w:val="21"/>
          <w:highlight w:val="none"/>
          <w:u w:val="single"/>
          <w:lang w:val="en-US" w:eastAsia="zh-CN"/>
        </w:rPr>
        <w:t xml:space="preserve">                </w:t>
      </w:r>
      <w:r>
        <w:rPr>
          <w:rFonts w:hint="eastAsia" w:ascii="宋体" w:hAnsi="宋体" w:eastAsia="宋体" w:cs="宋体"/>
          <w:caps w:val="0"/>
          <w:smallCaps w:val="0"/>
          <w:color w:val="auto"/>
          <w:spacing w:val="0"/>
          <w:w w:val="100"/>
          <w:szCs w:val="21"/>
          <w:highlight w:val="none"/>
        </w:rPr>
        <w:t>（项目编号：</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）项目的投标，为便于贵方公正、择优地确定中标人，我方就本次投标有关事项郑重声明如下：</w:t>
      </w:r>
    </w:p>
    <w:p w14:paraId="040A386D">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1.我方承诺已经具备《中华人民共和国政府采购法》第二十二条中规定的参加政府采购活动的供应商应当具备的条件：</w:t>
      </w:r>
    </w:p>
    <w:p w14:paraId="60EF123F">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（1）具有独立承担民事责任的能力；</w:t>
      </w:r>
    </w:p>
    <w:p w14:paraId="3B2692A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（2）具有良好的商业信誉和健全的财务会计制度；</w:t>
      </w:r>
    </w:p>
    <w:p w14:paraId="1A09D89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（3）具有履行合同所必需的设备和专业技术能力；</w:t>
      </w:r>
    </w:p>
    <w:p w14:paraId="6F98BB3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（4）有依法缴纳税收和社会保障资金的良好记录；</w:t>
      </w:r>
    </w:p>
    <w:p w14:paraId="656D65B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（5）参加政府采购活动前三年内，在经营活动中没有重大违法记录；</w:t>
      </w:r>
    </w:p>
    <w:p w14:paraId="7AAC85E8">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（6）法律、行政法规规定的其他条件。</w:t>
      </w:r>
    </w:p>
    <w:p w14:paraId="5A4658F7">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我方不是为本次采购项目提供整体设计、规范编制或者项目管理、监理、检测等货物的供应商；在获知本项目采购信息后，与采购人聘请的为此项目提供咨询货物的公司及其附属机构没有任何联系。</w:t>
      </w:r>
    </w:p>
    <w:p w14:paraId="5ED8A26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3</w:t>
      </w:r>
      <w:r>
        <w:rPr>
          <w:rFonts w:hint="eastAsia" w:ascii="宋体" w:hAnsi="宋体" w:eastAsia="宋体" w:cs="宋体"/>
          <w:caps w:val="0"/>
          <w:smallCaps w:val="0"/>
          <w:color w:val="auto"/>
          <w:spacing w:val="0"/>
          <w:w w:val="100"/>
          <w:szCs w:val="21"/>
          <w:highlight w:val="none"/>
        </w:rPr>
        <w:t xml:space="preserve">.以上事项如有虚假或隐瞒，我方愿意承担一切后果，并不再寻求任何旨在减轻或免除法律责任的辩解。 </w:t>
      </w:r>
    </w:p>
    <w:p w14:paraId="414C8344">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4.</w:t>
      </w:r>
      <w:r>
        <w:rPr>
          <w:rFonts w:hint="eastAsia" w:ascii="宋体" w:hAnsi="宋体" w:eastAsia="宋体" w:cs="宋体"/>
          <w:caps w:val="0"/>
          <w:smallCaps w:val="0"/>
          <w:color w:val="auto"/>
          <w:spacing w:val="0"/>
          <w:w w:val="100"/>
          <w:szCs w:val="21"/>
          <w:highlight w:val="none"/>
        </w:rPr>
        <w:t>如为联合体投标，盖章处须加盖联合体各方公章并由联合体各方法定代表人分别签署，否则投标无效。</w:t>
      </w:r>
    </w:p>
    <w:p w14:paraId="0A31BA6B">
      <w:pPr>
        <w:snapToGrid w:val="0"/>
        <w:spacing w:before="50" w:after="331" w:afterLines="100"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w:t>
      </w:r>
    </w:p>
    <w:p w14:paraId="07AB7069">
      <w:pPr>
        <w:snapToGrid w:val="0"/>
        <w:spacing w:before="50" w:after="331" w:afterLines="100" w:line="360" w:lineRule="auto"/>
        <w:ind w:left="7428" w:leftChars="2223" w:hanging="2760" w:hangingChars="115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r>
        <w:rPr>
          <w:rFonts w:hint="eastAsia" w:ascii="宋体" w:hAnsi="宋体" w:eastAsia="宋体" w:cs="宋体"/>
          <w:caps w:val="0"/>
          <w:smallCaps w:val="0"/>
          <w:color w:val="auto"/>
          <w:spacing w:val="0"/>
          <w:w w:val="100"/>
          <w:szCs w:val="21"/>
          <w:highlight w:val="none"/>
        </w:rPr>
        <w:t xml:space="preserve">                                     年    月    日</w:t>
      </w:r>
    </w:p>
    <w:p w14:paraId="68EF157E">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599B4A3">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E5CF872">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77B30465">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011E2289">
      <w:pPr>
        <w:pStyle w:val="11"/>
        <w:spacing w:line="500" w:lineRule="exact"/>
        <w:ind w:firstLine="602" w:firstLineChars="200"/>
        <w:rPr>
          <w:rFonts w:hint="eastAsia" w:ascii="宋体" w:hAnsi="宋体" w:eastAsia="宋体" w:cs="宋体"/>
          <w:b/>
          <w:color w:val="auto"/>
          <w:kern w:val="2"/>
          <w:sz w:val="30"/>
          <w:szCs w:val="30"/>
          <w:highlight w:val="none"/>
          <w:lang w:val="zh-CN" w:eastAsia="zh-CN"/>
        </w:rPr>
      </w:pPr>
      <w:r>
        <w:rPr>
          <w:rFonts w:hint="eastAsia" w:ascii="宋体" w:hAnsi="宋体" w:eastAsia="宋体" w:cs="宋体"/>
          <w:b/>
          <w:bCs/>
          <w:caps w:val="0"/>
          <w:smallCaps w:val="0"/>
          <w:color w:val="auto"/>
          <w:spacing w:val="0"/>
          <w:w w:val="100"/>
          <w:sz w:val="30"/>
          <w:szCs w:val="30"/>
          <w:highlight w:val="none"/>
        </w:rPr>
        <w:br w:type="page"/>
      </w:r>
      <w:r>
        <w:rPr>
          <w:rFonts w:hint="eastAsia" w:ascii="宋体" w:hAnsi="宋体" w:eastAsia="宋体" w:cs="宋体"/>
          <w:b/>
          <w:bCs/>
          <w:caps w:val="0"/>
          <w:smallCaps w:val="0"/>
          <w:color w:val="auto"/>
          <w:spacing w:val="0"/>
          <w:w w:val="100"/>
          <w:sz w:val="30"/>
          <w:szCs w:val="30"/>
          <w:highlight w:val="none"/>
        </w:rPr>
        <w:t>七、</w:t>
      </w:r>
      <w:r>
        <w:rPr>
          <w:rFonts w:hint="eastAsia" w:ascii="宋体" w:hAnsi="宋体" w:eastAsia="宋体" w:cs="宋体"/>
          <w:b/>
          <w:color w:val="auto"/>
          <w:kern w:val="2"/>
          <w:sz w:val="30"/>
          <w:szCs w:val="30"/>
          <w:highlight w:val="none"/>
          <w:lang w:val="zh-CN" w:eastAsia="zh-CN"/>
        </w:rPr>
        <w:t>中小企业声明函或残疾人福利性单位声明函或监狱企业证明</w:t>
      </w:r>
    </w:p>
    <w:p w14:paraId="7761B05F">
      <w:pPr>
        <w:jc w:val="center"/>
        <w:rPr>
          <w:rFonts w:hint="eastAsia" w:ascii="宋体" w:hAnsi="宋体" w:eastAsia="宋体" w:cs="宋体"/>
          <w:b/>
          <w:bCs/>
          <w:color w:val="auto"/>
          <w:sz w:val="32"/>
          <w:szCs w:val="40"/>
          <w:highlight w:val="none"/>
        </w:rPr>
      </w:pPr>
    </w:p>
    <w:p w14:paraId="03C937D9">
      <w:pPr>
        <w:jc w:val="center"/>
        <w:rPr>
          <w:rFonts w:hint="eastAsia" w:ascii="宋体" w:hAnsi="宋体" w:eastAsia="宋体" w:cs="宋体"/>
          <w:b/>
          <w:bCs/>
          <w:color w:val="auto"/>
          <w:sz w:val="32"/>
          <w:szCs w:val="40"/>
          <w:highlight w:val="none"/>
          <w:lang w:eastAsia="zh-CN"/>
        </w:rPr>
      </w:pPr>
      <w:r>
        <w:rPr>
          <w:rFonts w:hint="eastAsia" w:ascii="宋体" w:hAnsi="宋体" w:eastAsia="宋体" w:cs="宋体"/>
          <w:b/>
          <w:bCs/>
          <w:color w:val="auto"/>
          <w:sz w:val="32"/>
          <w:szCs w:val="40"/>
          <w:highlight w:val="none"/>
        </w:rPr>
        <w:t>中小企业声明函</w:t>
      </w:r>
      <w:r>
        <w:rPr>
          <w:rFonts w:hint="eastAsia" w:ascii="宋体" w:hAnsi="宋体" w:eastAsia="宋体" w:cs="宋体"/>
          <w:b/>
          <w:bCs/>
          <w:color w:val="auto"/>
          <w:sz w:val="32"/>
          <w:szCs w:val="40"/>
          <w:highlight w:val="none"/>
          <w:lang w:eastAsia="zh-CN"/>
        </w:rPr>
        <w:t>（货物）</w:t>
      </w:r>
    </w:p>
    <w:p w14:paraId="3E0AC45A">
      <w:pPr>
        <w:pStyle w:val="10"/>
        <w:spacing w:line="240" w:lineRule="auto"/>
        <w:ind w:firstLine="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说明：</w:t>
      </w:r>
    </w:p>
    <w:p w14:paraId="521BE15C">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1、本声明函主要供参加政府采购活动的中小企业填写，非中小企业无需填写。</w:t>
      </w:r>
    </w:p>
    <w:p w14:paraId="5E0FC990">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2、小型、微型企业提供中型企业提供的货物的，视同为中型企业。</w:t>
      </w:r>
    </w:p>
    <w:p w14:paraId="56A1D139">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p>
    <w:p w14:paraId="3823C140">
      <w:pPr>
        <w:pStyle w:val="9"/>
        <w:spacing w:line="360" w:lineRule="auto"/>
        <w:ind w:left="-426" w:leftChars="-203" w:right="142" w:firstLine="420" w:firstLineChars="200"/>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本公司（联合体）郑重声明，根据《政府采购促进中小企业发展管理办法》（财库﹝2020﹞46号）的规定，本公司（联合体）参加</w:t>
      </w:r>
      <w:r>
        <w:rPr>
          <w:rFonts w:hint="eastAsia" w:ascii="宋体" w:hAnsi="宋体" w:eastAsia="宋体" w:cs="宋体"/>
          <w:caps w:val="0"/>
          <w:smallCaps w:val="0"/>
          <w:color w:val="auto"/>
          <w:spacing w:val="0"/>
          <w:w w:val="100"/>
          <w:kern w:val="24"/>
          <w:highlight w:val="none"/>
          <w:u w:val="single"/>
        </w:rPr>
        <w:t>（单位名称）</w:t>
      </w:r>
      <w:r>
        <w:rPr>
          <w:rFonts w:hint="eastAsia" w:ascii="宋体" w:hAnsi="宋体" w:eastAsia="宋体" w:cs="宋体"/>
          <w:caps w:val="0"/>
          <w:smallCaps w:val="0"/>
          <w:color w:val="auto"/>
          <w:spacing w:val="0"/>
          <w:w w:val="100"/>
          <w:kern w:val="24"/>
          <w:highlight w:val="none"/>
        </w:rPr>
        <w:t>的</w:t>
      </w:r>
      <w:r>
        <w:rPr>
          <w:rFonts w:hint="eastAsia" w:ascii="宋体" w:hAnsi="宋体" w:eastAsia="宋体" w:cs="宋体"/>
          <w:caps w:val="0"/>
          <w:smallCaps w:val="0"/>
          <w:color w:val="auto"/>
          <w:spacing w:val="0"/>
          <w:w w:val="100"/>
          <w:kern w:val="24"/>
          <w:highlight w:val="none"/>
          <w:u w:val="single"/>
        </w:rPr>
        <w:t>（项目名称）</w:t>
      </w:r>
      <w:r>
        <w:rPr>
          <w:rFonts w:hint="eastAsia" w:ascii="宋体" w:hAnsi="宋体" w:eastAsia="宋体" w:cs="宋体"/>
          <w:caps w:val="0"/>
          <w:smallCaps w:val="0"/>
          <w:color w:val="auto"/>
          <w:spacing w:val="0"/>
          <w:w w:val="100"/>
          <w:kern w:val="24"/>
          <w:highlight w:val="none"/>
        </w:rPr>
        <w:t>采购活动，提供的货物全部由符合政策要求的中小企业制造。相关企业（含联合体中的中小企业、签订分包意向协议的中小企业）的具体情况如下：</w:t>
      </w:r>
    </w:p>
    <w:p w14:paraId="0D32437A">
      <w:pPr>
        <w:tabs>
          <w:tab w:val="left" w:pos="1384"/>
          <w:tab w:val="left" w:pos="4562"/>
          <w:tab w:val="left" w:pos="6803"/>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1.</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5E52FCA5">
      <w:pPr>
        <w:tabs>
          <w:tab w:val="left" w:pos="1065"/>
          <w:tab w:val="left" w:pos="6477"/>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2.</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291B540C">
      <w:pPr>
        <w:pStyle w:val="9"/>
        <w:spacing w:line="360" w:lineRule="auto"/>
        <w:ind w:left="142" w:right="142"/>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 xml:space="preserve">…… </w:t>
      </w:r>
    </w:p>
    <w:p w14:paraId="2A928B00">
      <w:pPr>
        <w:pStyle w:val="9"/>
        <w:spacing w:line="360" w:lineRule="auto"/>
        <w:ind w:left="-405" w:leftChars="-193" w:right="142" w:firstLine="607" w:firstLineChars="189"/>
        <w:contextualSpacing/>
        <w:rPr>
          <w:rFonts w:hint="eastAsia" w:ascii="宋体" w:hAnsi="宋体" w:eastAsia="宋体" w:cs="宋体"/>
          <w:b/>
          <w:bCs/>
          <w:caps w:val="0"/>
          <w:smallCaps w:val="0"/>
          <w:color w:val="auto"/>
          <w:spacing w:val="0"/>
          <w:w w:val="100"/>
          <w:kern w:val="24"/>
          <w:sz w:val="32"/>
          <w:szCs w:val="40"/>
          <w:highlight w:val="none"/>
        </w:rPr>
      </w:pPr>
      <w:r>
        <w:rPr>
          <w:rFonts w:hint="eastAsia" w:ascii="宋体" w:hAnsi="宋体" w:eastAsia="宋体" w:cs="宋体"/>
          <w:b/>
          <w:bCs/>
          <w:caps w:val="0"/>
          <w:smallCaps w:val="0"/>
          <w:color w:val="auto"/>
          <w:spacing w:val="0"/>
          <w:w w:val="100"/>
          <w:kern w:val="24"/>
          <w:sz w:val="32"/>
          <w:szCs w:val="40"/>
          <w:highlight w:val="none"/>
        </w:rPr>
        <w:t>以上企业，不属于大企业的分支机构，不存在控股股东为大企业的情形，也不存在与大企业的负责人为同一人的情形。</w:t>
      </w:r>
    </w:p>
    <w:p w14:paraId="0AD2298B">
      <w:pPr>
        <w:pStyle w:val="9"/>
        <w:spacing w:line="360" w:lineRule="auto"/>
        <w:ind w:left="-426" w:right="142" w:firstLine="567"/>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本企业对上述声明内容的真实性负责。如有虚假，将依法承担相应责任。</w:t>
      </w:r>
    </w:p>
    <w:p w14:paraId="11B5E7D2">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060FC77E">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7C3ACBD7">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1DC3CF1A">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ADEB381">
      <w:p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注：</w:t>
      </w:r>
    </w:p>
    <w:p w14:paraId="7C446D6B">
      <w:pPr>
        <w:numPr>
          <w:ilvl w:val="0"/>
          <w:numId w:val="1"/>
        </w:num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从业人员、营业收入、资产总额填报上一年度数据，无上一年度数据的新成立企业可不填报。</w:t>
      </w:r>
    </w:p>
    <w:p w14:paraId="7FF43E09">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0"/>
          <w:highlight w:val="none"/>
        </w:rPr>
        <w:t>2、请根据自己的真实情况出具《中小企业声明函》。依法享受中小企业优惠政策的，采购人或者采购代理机构在公告中标结果时，同时公告其《中小企业声明函》，接受社会监督。</w:t>
      </w:r>
    </w:p>
    <w:p w14:paraId="42E9C5E7">
      <w:pPr>
        <w:keepNext/>
        <w:keepLines/>
        <w:spacing w:line="416" w:lineRule="auto"/>
        <w:jc w:val="center"/>
        <w:rPr>
          <w:rFonts w:hint="eastAsia" w:ascii="宋体" w:hAnsi="宋体" w:eastAsia="宋体" w:cs="宋体"/>
          <w:color w:val="auto"/>
          <w:sz w:val="32"/>
          <w:szCs w:val="32"/>
          <w:highlight w:val="none"/>
        </w:rPr>
      </w:pPr>
      <w:bookmarkStart w:id="152" w:name="_Toc21450"/>
      <w:r>
        <w:rPr>
          <w:rFonts w:hint="eastAsia" w:ascii="宋体" w:hAnsi="宋体" w:eastAsia="宋体" w:cs="宋体"/>
          <w:color w:val="auto"/>
          <w:sz w:val="44"/>
          <w:szCs w:val="44"/>
          <w:highlight w:val="none"/>
        </w:rPr>
        <w:t>残疾人福利性单位声明函</w:t>
      </w:r>
      <w:bookmarkEnd w:id="152"/>
    </w:p>
    <w:p w14:paraId="517CC7E0">
      <w:pPr>
        <w:spacing w:line="520" w:lineRule="exact"/>
        <w:rPr>
          <w:rFonts w:hint="eastAsia" w:ascii="宋体" w:hAnsi="宋体" w:eastAsia="宋体" w:cs="宋体"/>
          <w:color w:val="auto"/>
          <w:sz w:val="32"/>
          <w:szCs w:val="32"/>
          <w:highlight w:val="none"/>
        </w:rPr>
      </w:pPr>
    </w:p>
    <w:p w14:paraId="6EFE966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01D8103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3CFCAAFA">
      <w:pPr>
        <w:spacing w:line="360" w:lineRule="auto"/>
        <w:ind w:firstLine="2400" w:firstLineChars="1000"/>
        <w:contextualSpacing/>
        <w:rPr>
          <w:rFonts w:hint="eastAsia" w:ascii="宋体" w:hAnsi="宋体" w:eastAsia="宋体" w:cs="宋体"/>
          <w:color w:val="auto"/>
          <w:sz w:val="24"/>
          <w:highlight w:val="none"/>
        </w:rPr>
      </w:pPr>
    </w:p>
    <w:p w14:paraId="2211A946">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2E1ADCF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D25342D">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27051350">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10D97DB1">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根据《关于促进残疾人就业政府采购政策的通知》（财库〔2017〕141号）规定，享受政府采购支持政策的残疾人福利性单位应当同时满足以下条件：</w:t>
      </w:r>
    </w:p>
    <w:p w14:paraId="5927104A">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（一）安置的残疾人占本单位在职职工人数的比例不低于25%（含25%），并且安置的残疾人人数不少于10人（含10人）；</w:t>
      </w:r>
    </w:p>
    <w:p w14:paraId="4E766E35">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（二）依法与安置的每位残疾人签订了一年以上（含一年）的劳动合同或服务协议；</w:t>
      </w:r>
    </w:p>
    <w:p w14:paraId="16854FF9">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（三）为安置的每位残疾人按月足额缴纳了基本养老保险、基本医疗保险、失业保险、工伤保险和生育保险等社会保险费；</w:t>
      </w:r>
    </w:p>
    <w:p w14:paraId="1B831290">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（四）通过银行等金融机构向安置的每位残疾人，按月支付了不低于单位所在区县适用的经省级人民政府批准的月最低工资标准的工资；</w:t>
      </w:r>
    </w:p>
    <w:p w14:paraId="167BA7C3">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（五）提供本单位制造的货物、承担的工程或者服务（以下简称产品），或者提供其他残疾人福利性单位制造的货物（不包括使用非残疾人福利性单位注册商标的货物）。</w:t>
      </w:r>
    </w:p>
    <w:p w14:paraId="59EB0E5B">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BD74A6B">
      <w:pPr>
        <w:spacing w:line="520" w:lineRule="exact"/>
        <w:jc w:val="center"/>
        <w:rPr>
          <w:rFonts w:hint="eastAsia" w:ascii="宋体" w:hAnsi="宋体" w:eastAsia="宋体" w:cs="宋体"/>
          <w:color w:val="auto"/>
          <w:sz w:val="24"/>
          <w:highlight w:val="none"/>
        </w:rPr>
      </w:pPr>
      <w:r>
        <w:rPr>
          <w:rFonts w:hint="eastAsia" w:ascii="宋体" w:hAnsi="宋体" w:eastAsia="宋体" w:cs="宋体"/>
          <w:color w:val="auto"/>
          <w:sz w:val="44"/>
          <w:szCs w:val="44"/>
          <w:highlight w:val="none"/>
        </w:rPr>
        <w:br w:type="page"/>
      </w:r>
      <w:r>
        <w:rPr>
          <w:rFonts w:hint="eastAsia" w:ascii="宋体" w:hAnsi="宋体" w:eastAsia="宋体" w:cs="宋体"/>
          <w:color w:val="auto"/>
          <w:sz w:val="44"/>
          <w:szCs w:val="44"/>
          <w:highlight w:val="none"/>
        </w:rPr>
        <w:t>监狱企业证明</w:t>
      </w:r>
    </w:p>
    <w:p w14:paraId="6FED996D">
      <w:pPr>
        <w:spacing w:line="520" w:lineRule="exact"/>
        <w:ind w:firstLine="480" w:firstLineChars="200"/>
        <w:jc w:val="left"/>
        <w:rPr>
          <w:rFonts w:hint="eastAsia" w:ascii="宋体" w:hAnsi="宋体" w:eastAsia="宋体" w:cs="宋体"/>
          <w:color w:val="auto"/>
          <w:sz w:val="24"/>
          <w:highlight w:val="none"/>
        </w:rPr>
      </w:pPr>
    </w:p>
    <w:p w14:paraId="0457D8A4">
      <w:pPr>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提供由省级以上监狱管理局、戒毒管理局（含新疆生产建设兵团）出具的属于监狱企业的证明文件。</w:t>
      </w:r>
    </w:p>
    <w:p w14:paraId="235F0F1F">
      <w:pPr>
        <w:spacing w:line="520" w:lineRule="exact"/>
        <w:jc w:val="center"/>
        <w:rPr>
          <w:rFonts w:hint="eastAsia" w:ascii="宋体" w:hAnsi="宋体" w:eastAsia="宋体" w:cs="宋体"/>
          <w:color w:val="auto"/>
          <w:sz w:val="24"/>
          <w:highlight w:val="none"/>
        </w:rPr>
      </w:pPr>
    </w:p>
    <w:p w14:paraId="6A9CC8E4">
      <w:pPr>
        <w:spacing w:line="360" w:lineRule="auto"/>
        <w:jc w:val="center"/>
        <w:rPr>
          <w:rFonts w:hint="eastAsia" w:ascii="宋体" w:hAnsi="宋体" w:eastAsia="宋体" w:cs="宋体"/>
          <w:b/>
          <w:bCs/>
          <w:color w:val="auto"/>
          <w:sz w:val="44"/>
          <w:szCs w:val="44"/>
          <w:highlight w:val="none"/>
        </w:rPr>
      </w:pPr>
    </w:p>
    <w:p w14:paraId="3E00407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78CD1AB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9C577D5">
      <w:pPr>
        <w:pStyle w:val="11"/>
        <w:spacing w:line="600" w:lineRule="exact"/>
        <w:jc w:val="left"/>
        <w:rPr>
          <w:rFonts w:hint="eastAsia" w:ascii="宋体" w:hAnsi="宋体" w:eastAsia="宋体" w:cs="宋体"/>
          <w:caps w:val="0"/>
          <w:smallCaps w:val="0"/>
          <w:color w:val="auto"/>
          <w:spacing w:val="0"/>
          <w:w w:val="100"/>
          <w:kern w:val="0"/>
          <w:szCs w:val="21"/>
          <w:highlight w:val="none"/>
        </w:rPr>
      </w:pPr>
    </w:p>
    <w:p w14:paraId="68AD4C20">
      <w:pPr>
        <w:pStyle w:val="11"/>
        <w:spacing w:line="600" w:lineRule="exact"/>
        <w:jc w:val="center"/>
        <w:rPr>
          <w:rFonts w:hint="eastAsia" w:ascii="宋体" w:hAnsi="宋体" w:eastAsia="宋体" w:cs="宋体"/>
          <w:caps w:val="0"/>
          <w:smallCaps w:val="0"/>
          <w:color w:val="auto"/>
          <w:spacing w:val="0"/>
          <w:w w:val="100"/>
          <w:kern w:val="0"/>
          <w:szCs w:val="21"/>
          <w:highlight w:val="none"/>
        </w:rPr>
      </w:pPr>
    </w:p>
    <w:p w14:paraId="15EE0B87">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94EE3A9">
      <w:pPr>
        <w:pStyle w:val="11"/>
        <w:spacing w:line="600" w:lineRule="exact"/>
        <w:jc w:val="left"/>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八、除招标文件规定必须提供以外，供应商认为需要提供的其他证明材料</w:t>
      </w:r>
      <w:r>
        <w:rPr>
          <w:rFonts w:hint="eastAsia" w:hAnsi="宋体" w:eastAsia="宋体" w:cs="宋体"/>
          <w:b/>
          <w:bCs/>
          <w:caps w:val="0"/>
          <w:smallCaps w:val="0"/>
          <w:color w:val="auto"/>
          <w:spacing w:val="0"/>
          <w:w w:val="100"/>
          <w:sz w:val="30"/>
          <w:szCs w:val="30"/>
          <w:highlight w:val="none"/>
          <w:lang w:eastAsia="zh-CN"/>
        </w:rPr>
        <w:t>。</w:t>
      </w:r>
    </w:p>
    <w:p w14:paraId="7833E81C">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41D98F80">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2228C79">
      <w:pPr>
        <w:pStyle w:val="11"/>
        <w:spacing w:line="600" w:lineRule="exact"/>
        <w:jc w:val="center"/>
        <w:rPr>
          <w:rFonts w:hint="eastAsia" w:ascii="宋体" w:hAnsi="宋体" w:eastAsia="宋体" w:cs="宋体"/>
          <w:caps w:val="0"/>
          <w:smallCaps w:val="0"/>
          <w:color w:val="auto"/>
          <w:spacing w:val="0"/>
          <w:w w:val="100"/>
          <w:highlight w:val="none"/>
        </w:rPr>
      </w:pPr>
    </w:p>
    <w:p w14:paraId="543A0EAD">
      <w:pPr>
        <w:autoSpaceDE w:val="0"/>
        <w:autoSpaceDN w:val="0"/>
        <w:adjustRightInd w:val="0"/>
        <w:spacing w:line="360" w:lineRule="auto"/>
        <w:jc w:val="left"/>
        <w:rPr>
          <w:rFonts w:hint="eastAsia" w:ascii="宋体" w:hAnsi="宋体" w:eastAsia="宋体" w:cs="宋体"/>
          <w:caps w:val="0"/>
          <w:smallCaps w:val="0"/>
          <w:color w:val="auto"/>
          <w:spacing w:val="0"/>
          <w:w w:val="100"/>
          <w:szCs w:val="21"/>
          <w:highlight w:val="none"/>
        </w:rPr>
        <w:sectPr>
          <w:pgSz w:w="11906" w:h="16838"/>
          <w:pgMar w:top="1134" w:right="1134" w:bottom="1134" w:left="1134" w:header="720" w:footer="720" w:gutter="0"/>
          <w:pgNumType w:fmt="decimal"/>
          <w:cols w:space="720" w:num="1"/>
          <w:docGrid w:type="lines" w:linePitch="331" w:charSpace="0"/>
        </w:sectPr>
      </w:pPr>
    </w:p>
    <w:p w14:paraId="58DB332C">
      <w:pPr>
        <w:pStyle w:val="11"/>
        <w:jc w:val="center"/>
        <w:outlineLvl w:val="1"/>
        <w:rPr>
          <w:rFonts w:hint="eastAsia" w:ascii="宋体" w:hAnsi="宋体" w:eastAsia="宋体" w:cs="宋体"/>
          <w:caps w:val="0"/>
          <w:smallCaps w:val="0"/>
          <w:color w:val="auto"/>
          <w:spacing w:val="0"/>
          <w:w w:val="100"/>
          <w:szCs w:val="21"/>
          <w:highlight w:val="none"/>
        </w:rPr>
      </w:pPr>
    </w:p>
    <w:p w14:paraId="46F0F0C3">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3" w:name="_Toc19686838"/>
      <w:bookmarkStart w:id="154" w:name="_Toc24454"/>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二</w:t>
      </w:r>
      <w:r>
        <w:rPr>
          <w:rFonts w:hint="eastAsia" w:ascii="宋体" w:hAnsi="宋体" w:eastAsia="宋体" w:cs="宋体"/>
          <w:b/>
          <w:bCs/>
          <w:caps w:val="0"/>
          <w:smallCaps w:val="0"/>
          <w:color w:val="auto"/>
          <w:spacing w:val="0"/>
          <w:w w:val="100"/>
          <w:sz w:val="28"/>
          <w:szCs w:val="28"/>
          <w:highlight w:val="none"/>
        </w:rPr>
        <w:t>节 商务文件格式</w:t>
      </w:r>
      <w:bookmarkEnd w:id="153"/>
      <w:bookmarkEnd w:id="154"/>
    </w:p>
    <w:p w14:paraId="0F923DCA">
      <w:pPr>
        <w:snapToGrid w:val="0"/>
        <w:spacing w:before="165" w:beforeLines="50" w:after="50"/>
        <w:rPr>
          <w:rFonts w:hint="eastAsia" w:ascii="宋体" w:hAnsi="宋体" w:eastAsia="宋体" w:cs="宋体"/>
          <w:caps w:val="0"/>
          <w:smallCaps w:val="0"/>
          <w:color w:val="auto"/>
          <w:spacing w:val="0"/>
          <w:w w:val="100"/>
          <w:sz w:val="30"/>
          <w:szCs w:val="20"/>
          <w:highlight w:val="none"/>
        </w:rPr>
      </w:pPr>
    </w:p>
    <w:p w14:paraId="38E867FD">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 xml:space="preserve">             电子投标文件</w:t>
      </w:r>
    </w:p>
    <w:p w14:paraId="5BFDB89D">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0CB8DE0D">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商务文件（封面）</w:t>
      </w:r>
    </w:p>
    <w:p w14:paraId="444C0FF1">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060D2F5E">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79F23E05">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5733C954">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0178163F">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77A91F7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79F7703D">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18FD27B6">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103021A">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12E6524">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投标人地址：</w:t>
      </w:r>
    </w:p>
    <w:p w14:paraId="3D006EF5">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0C1AD0AF">
      <w:pPr>
        <w:snapToGrid w:val="0"/>
        <w:spacing w:before="165" w:beforeLines="50" w:after="50"/>
        <w:ind w:firstLine="645"/>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054CFDFC">
      <w:pPr>
        <w:snapToGrid w:val="0"/>
        <w:spacing w:before="165" w:beforeLines="50" w:after="50"/>
        <w:rPr>
          <w:rFonts w:hint="eastAsia" w:ascii="宋体" w:hAnsi="宋体" w:eastAsia="宋体" w:cs="宋体"/>
          <w:caps w:val="0"/>
          <w:smallCaps w:val="0"/>
          <w:color w:val="auto"/>
          <w:spacing w:val="0"/>
          <w:w w:val="100"/>
          <w:sz w:val="24"/>
          <w:szCs w:val="20"/>
          <w:highlight w:val="none"/>
        </w:rPr>
      </w:pPr>
      <w:r>
        <w:rPr>
          <w:rFonts w:hint="eastAsia" w:ascii="宋体" w:hAnsi="宋体" w:eastAsia="宋体" w:cs="宋体"/>
          <w:caps w:val="0"/>
          <w:smallCaps w:val="0"/>
          <w:color w:val="auto"/>
          <w:spacing w:val="0"/>
          <w:w w:val="100"/>
          <w:sz w:val="24"/>
          <w:szCs w:val="20"/>
          <w:highlight w:val="none"/>
        </w:rPr>
        <w:t xml:space="preserve"> </w:t>
      </w:r>
    </w:p>
    <w:p w14:paraId="19B9261E">
      <w:pPr>
        <w:spacing w:line="360" w:lineRule="auto"/>
        <w:ind w:right="420"/>
        <w:rPr>
          <w:rFonts w:hint="eastAsia" w:ascii="宋体" w:hAnsi="宋体" w:eastAsia="宋体" w:cs="宋体"/>
          <w:caps w:val="0"/>
          <w:smallCaps w:val="0"/>
          <w:color w:val="auto"/>
          <w:spacing w:val="0"/>
          <w:w w:val="100"/>
          <w:sz w:val="24"/>
          <w:szCs w:val="20"/>
          <w:highlight w:val="none"/>
        </w:rPr>
      </w:pPr>
    </w:p>
    <w:p w14:paraId="29A10E47">
      <w:pPr>
        <w:spacing w:line="360" w:lineRule="auto"/>
        <w:ind w:right="420"/>
        <w:rPr>
          <w:rFonts w:hint="eastAsia" w:ascii="宋体" w:hAnsi="宋体" w:eastAsia="宋体" w:cs="宋体"/>
          <w:caps w:val="0"/>
          <w:smallCaps w:val="0"/>
          <w:color w:val="auto"/>
          <w:spacing w:val="0"/>
          <w:w w:val="100"/>
          <w:sz w:val="24"/>
          <w:szCs w:val="20"/>
          <w:highlight w:val="none"/>
        </w:rPr>
      </w:pPr>
    </w:p>
    <w:p w14:paraId="17C0806C">
      <w:pPr>
        <w:spacing w:line="360" w:lineRule="auto"/>
        <w:ind w:right="420"/>
        <w:rPr>
          <w:rFonts w:hint="eastAsia" w:ascii="宋体" w:hAnsi="宋体" w:eastAsia="宋体" w:cs="宋体"/>
          <w:caps w:val="0"/>
          <w:smallCaps w:val="0"/>
          <w:color w:val="auto"/>
          <w:spacing w:val="0"/>
          <w:w w:val="100"/>
          <w:sz w:val="24"/>
          <w:szCs w:val="20"/>
          <w:highlight w:val="none"/>
        </w:rPr>
      </w:pPr>
    </w:p>
    <w:p w14:paraId="22986377">
      <w:pPr>
        <w:spacing w:line="360" w:lineRule="auto"/>
        <w:ind w:right="420"/>
        <w:rPr>
          <w:rFonts w:hint="eastAsia" w:ascii="宋体" w:hAnsi="宋体" w:eastAsia="宋体" w:cs="宋体"/>
          <w:caps w:val="0"/>
          <w:smallCaps w:val="0"/>
          <w:color w:val="auto"/>
          <w:spacing w:val="0"/>
          <w:w w:val="100"/>
          <w:sz w:val="24"/>
          <w:szCs w:val="20"/>
          <w:highlight w:val="none"/>
        </w:rPr>
      </w:pPr>
    </w:p>
    <w:p w14:paraId="20141EC1">
      <w:pPr>
        <w:spacing w:line="360" w:lineRule="auto"/>
        <w:ind w:right="420"/>
        <w:rPr>
          <w:rFonts w:hint="eastAsia" w:ascii="宋体" w:hAnsi="宋体" w:eastAsia="宋体" w:cs="宋体"/>
          <w:caps w:val="0"/>
          <w:smallCaps w:val="0"/>
          <w:color w:val="auto"/>
          <w:spacing w:val="0"/>
          <w:w w:val="100"/>
          <w:sz w:val="24"/>
          <w:szCs w:val="20"/>
          <w:highlight w:val="none"/>
        </w:rPr>
      </w:pPr>
    </w:p>
    <w:p w14:paraId="36491F3B">
      <w:pPr>
        <w:spacing w:line="360" w:lineRule="auto"/>
        <w:ind w:right="420"/>
        <w:rPr>
          <w:rFonts w:hint="eastAsia" w:ascii="宋体" w:hAnsi="宋体" w:eastAsia="宋体" w:cs="宋体"/>
          <w:caps w:val="0"/>
          <w:smallCaps w:val="0"/>
          <w:color w:val="auto"/>
          <w:spacing w:val="0"/>
          <w:w w:val="100"/>
          <w:sz w:val="24"/>
          <w:szCs w:val="20"/>
          <w:highlight w:val="none"/>
        </w:rPr>
      </w:pPr>
    </w:p>
    <w:p w14:paraId="2FEC2341">
      <w:pPr>
        <w:spacing w:line="360" w:lineRule="auto"/>
        <w:ind w:right="420"/>
        <w:rPr>
          <w:rFonts w:hint="eastAsia" w:ascii="宋体" w:hAnsi="宋体" w:eastAsia="宋体" w:cs="宋体"/>
          <w:caps w:val="0"/>
          <w:smallCaps w:val="0"/>
          <w:color w:val="auto"/>
          <w:spacing w:val="0"/>
          <w:w w:val="100"/>
          <w:sz w:val="24"/>
          <w:szCs w:val="20"/>
          <w:highlight w:val="none"/>
        </w:rPr>
      </w:pPr>
    </w:p>
    <w:p w14:paraId="4E6C2CEA">
      <w:pPr>
        <w:spacing w:line="360" w:lineRule="auto"/>
        <w:ind w:right="420"/>
        <w:rPr>
          <w:rFonts w:hint="eastAsia" w:ascii="宋体" w:hAnsi="宋体" w:eastAsia="宋体" w:cs="宋体"/>
          <w:caps w:val="0"/>
          <w:smallCaps w:val="0"/>
          <w:color w:val="auto"/>
          <w:spacing w:val="0"/>
          <w:w w:val="100"/>
          <w:sz w:val="24"/>
          <w:szCs w:val="20"/>
          <w:highlight w:val="none"/>
        </w:rPr>
      </w:pPr>
    </w:p>
    <w:p w14:paraId="682D9B9A">
      <w:pPr>
        <w:spacing w:line="360" w:lineRule="auto"/>
        <w:ind w:right="420"/>
        <w:rPr>
          <w:rFonts w:hint="eastAsia" w:ascii="宋体" w:hAnsi="宋体" w:eastAsia="宋体" w:cs="宋体"/>
          <w:caps w:val="0"/>
          <w:smallCaps w:val="0"/>
          <w:color w:val="auto"/>
          <w:spacing w:val="0"/>
          <w:w w:val="100"/>
          <w:sz w:val="24"/>
          <w:szCs w:val="20"/>
          <w:highlight w:val="none"/>
        </w:rPr>
      </w:pPr>
    </w:p>
    <w:p w14:paraId="4528588C">
      <w:pPr>
        <w:spacing w:line="360" w:lineRule="auto"/>
        <w:ind w:right="420"/>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 xml:space="preserve"> </w:t>
      </w:r>
    </w:p>
    <w:p w14:paraId="6C24730E">
      <w:pPr>
        <w:rPr>
          <w:rFonts w:hint="eastAsia" w:ascii="宋体" w:hAnsi="宋体" w:eastAsia="宋体" w:cs="宋体"/>
          <w:b/>
          <w:caps w:val="0"/>
          <w:smallCaps w:val="0"/>
          <w:color w:val="auto"/>
          <w:spacing w:val="0"/>
          <w:w w:val="100"/>
          <w:kern w:val="0"/>
          <w:sz w:val="24"/>
          <w:highlight w:val="none"/>
        </w:rPr>
      </w:pPr>
    </w:p>
    <w:p w14:paraId="1A8891DE">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caps w:val="0"/>
          <w:smallCaps w:val="0"/>
          <w:color w:val="auto"/>
          <w:spacing w:val="0"/>
          <w:w w:val="100"/>
          <w:kern w:val="0"/>
          <w:sz w:val="28"/>
          <w:szCs w:val="28"/>
          <w:highlight w:val="none"/>
        </w:rPr>
        <w:t>商务文件目录</w:t>
      </w:r>
    </w:p>
    <w:p w14:paraId="01F606A3">
      <w:pPr>
        <w:pStyle w:val="11"/>
        <w:spacing w:line="360" w:lineRule="auto"/>
        <w:jc w:val="center"/>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27E07253">
      <w:pPr>
        <w:snapToGrid w:val="0"/>
        <w:spacing w:before="120" w:beforeLines="50" w:after="50"/>
        <w:ind w:left="42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一、无串标行为承诺函</w:t>
      </w:r>
    </w:p>
    <w:p w14:paraId="6E75A474">
      <w:pPr>
        <w:snapToGrid w:val="0"/>
        <w:spacing w:before="120" w:beforeLines="50" w:after="50"/>
        <w:ind w:left="42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投标人参加本项目无围标串标行为的承诺函</w:t>
      </w:r>
    </w:p>
    <w:p w14:paraId="026D650C">
      <w:pPr>
        <w:snapToGrid w:val="0"/>
        <w:spacing w:before="120" w:beforeLines="50" w:after="50"/>
        <w:rPr>
          <w:rFonts w:hint="eastAsia" w:ascii="宋体" w:hAnsi="宋体" w:eastAsia="宋体" w:cs="宋体"/>
          <w:b/>
          <w:caps w:val="0"/>
          <w:smallCaps w:val="0"/>
          <w:color w:val="auto"/>
          <w:spacing w:val="0"/>
          <w:w w:val="100"/>
          <w:szCs w:val="21"/>
          <w:highlight w:val="none"/>
        </w:rPr>
      </w:pPr>
    </w:p>
    <w:p w14:paraId="6F4A4A65">
      <w:pPr>
        <w:snapToGrid w:val="0"/>
        <w:spacing w:before="120" w:beforeLines="50" w:after="50" w:line="360" w:lineRule="auto"/>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一、我方承诺无下列相互串通投标的情形：</w:t>
      </w:r>
    </w:p>
    <w:p w14:paraId="5C39C153">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1.不同投标人的投标文件由同一单位或者个人编制；或者不同投标人报名的IP地址一致的；</w:t>
      </w:r>
    </w:p>
    <w:p w14:paraId="02BEFEC4">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2.不同投标人委托同一单位或者个人办理投标事宜；</w:t>
      </w:r>
    </w:p>
    <w:p w14:paraId="2D54BC6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3.不同的投标人的投标文件载明的项目管理员为同一个人；</w:t>
      </w:r>
    </w:p>
    <w:p w14:paraId="25A31F4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4.不同投标人的投标文件异常一致或者投标报价呈规律性差异；</w:t>
      </w:r>
    </w:p>
    <w:p w14:paraId="31C4408F">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5.不同投标人的投标文件相互混装；</w:t>
      </w:r>
    </w:p>
    <w:p w14:paraId="61F15BB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6.不同投标人的投标保证金从同一单位或者个人账户转出。</w:t>
      </w:r>
    </w:p>
    <w:p w14:paraId="1E33E309">
      <w:pPr>
        <w:snapToGrid w:val="0"/>
        <w:spacing w:before="120" w:beforeLines="50" w:after="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二、我方承诺无下列恶意串通的情形：</w:t>
      </w:r>
    </w:p>
    <w:p w14:paraId="7A129336">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1.投标人直接或者间接从采购人或者采购代理机构处获得其他投标人的相关信息并修改其投标文件或者投标文件；</w:t>
      </w:r>
    </w:p>
    <w:p w14:paraId="47B71C88">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2.投标人按照采购人或者采购代理机构的授意撤换、修改投标文件或者投标文件；</w:t>
      </w:r>
    </w:p>
    <w:p w14:paraId="2D725605">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3.投标人之间协商报价、技术方案等投标文件或者投标文件的实质性内容；</w:t>
      </w:r>
    </w:p>
    <w:p w14:paraId="55885F5E">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4.属于同一集团、协会、商会等组织成员的投标人按照该组织要求协同参加政府采购活动；</w:t>
      </w:r>
    </w:p>
    <w:p w14:paraId="38887B80">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5.投标人之间事先约定一致抬高或者压低投标报价，或者在招标项目中事先约定轮流以高价位或者低价位中标，或者事先约定由某一特定投标人中标，然后再参加投标；</w:t>
      </w:r>
    </w:p>
    <w:p w14:paraId="39DE5D01">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6.投标人之间商定部分投标人放弃参加政府采购活动或者放弃中标；</w:t>
      </w:r>
    </w:p>
    <w:p w14:paraId="2E8E4ED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7.投标人与采购人或者采购代理机构之间、投标人相互之间，为谋求特定投标人中标或者排斥其他投标人的其他串通行为。</w:t>
      </w:r>
    </w:p>
    <w:p w14:paraId="5679AAE9">
      <w:pPr>
        <w:snapToGrid w:val="0"/>
        <w:spacing w:before="120" w:beforeLines="50" w:after="50" w:line="360" w:lineRule="auto"/>
        <w:ind w:firstLine="413" w:firstLineChars="196"/>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以上情形一经核查属实，我方愿意承担一切后果，并不再寻求任何旨在减轻或者免除法律责任的辩解。</w:t>
      </w:r>
    </w:p>
    <w:p w14:paraId="2CD8BA28">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35B5E610">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4A7C571">
      <w:pPr>
        <w:spacing w:line="520" w:lineRule="exact"/>
        <w:jc w:val="both"/>
        <w:rPr>
          <w:rFonts w:hint="eastAsia" w:ascii="宋体" w:hAnsi="宋体" w:eastAsia="宋体" w:cs="宋体"/>
          <w:color w:val="auto"/>
          <w:kern w:val="0"/>
          <w:sz w:val="24"/>
          <w:highlight w:val="none"/>
          <w:lang w:val="zh-CN"/>
        </w:rPr>
      </w:pPr>
    </w:p>
    <w:p w14:paraId="48568EFF">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262E98A7">
      <w:pPr>
        <w:pStyle w:val="11"/>
        <w:snapToGrid w:val="0"/>
        <w:spacing w:before="295" w:after="295" w:line="360" w:lineRule="auto"/>
        <w:jc w:val="center"/>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二、法定代表人身份证明</w:t>
      </w:r>
    </w:p>
    <w:p w14:paraId="310C96CD">
      <w:pPr>
        <w:spacing w:before="240" w:beforeLines="100" w:after="120" w:afterLines="50"/>
        <w:ind w:left="540"/>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法定代表人身份证明</w:t>
      </w:r>
    </w:p>
    <w:p w14:paraId="3E3817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投 标 人：</w:t>
      </w:r>
      <w:r>
        <w:rPr>
          <w:rFonts w:hint="eastAsia" w:ascii="宋体" w:hAnsi="宋体" w:eastAsia="宋体" w:cs="宋体"/>
          <w:caps w:val="0"/>
          <w:smallCaps w:val="0"/>
          <w:color w:val="auto"/>
          <w:spacing w:val="0"/>
          <w:w w:val="100"/>
          <w:sz w:val="24"/>
          <w:highlight w:val="none"/>
          <w:u w:val="single"/>
        </w:rPr>
        <w:t xml:space="preserve">                                                        </w:t>
      </w:r>
    </w:p>
    <w:p w14:paraId="10E557E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地    址：</w:t>
      </w:r>
      <w:r>
        <w:rPr>
          <w:rFonts w:hint="eastAsia" w:ascii="宋体" w:hAnsi="宋体" w:eastAsia="宋体" w:cs="宋体"/>
          <w:caps w:val="0"/>
          <w:smallCaps w:val="0"/>
          <w:color w:val="auto"/>
          <w:spacing w:val="0"/>
          <w:w w:val="100"/>
          <w:sz w:val="24"/>
          <w:highlight w:val="none"/>
          <w:u w:val="single"/>
        </w:rPr>
        <w:t xml:space="preserve">                                                        </w:t>
      </w:r>
    </w:p>
    <w:p w14:paraId="4BBCE830">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姓    名：</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性      别：</w:t>
      </w:r>
      <w:r>
        <w:rPr>
          <w:rFonts w:hint="eastAsia" w:ascii="宋体" w:hAnsi="宋体" w:eastAsia="宋体" w:cs="宋体"/>
          <w:caps w:val="0"/>
          <w:smallCaps w:val="0"/>
          <w:color w:val="auto"/>
          <w:spacing w:val="0"/>
          <w:w w:val="100"/>
          <w:sz w:val="24"/>
          <w:highlight w:val="none"/>
          <w:u w:val="single"/>
        </w:rPr>
        <w:t xml:space="preserve">                </w:t>
      </w:r>
    </w:p>
    <w:p w14:paraId="48B12E1F">
      <w:pPr>
        <w:spacing w:line="500" w:lineRule="exact"/>
        <w:ind w:left="540"/>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年    龄：</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职      务：</w:t>
      </w:r>
      <w:r>
        <w:rPr>
          <w:rFonts w:hint="eastAsia" w:ascii="宋体" w:hAnsi="宋体" w:eastAsia="宋体" w:cs="宋体"/>
          <w:caps w:val="0"/>
          <w:smallCaps w:val="0"/>
          <w:color w:val="auto"/>
          <w:spacing w:val="0"/>
          <w:w w:val="100"/>
          <w:sz w:val="24"/>
          <w:highlight w:val="none"/>
          <w:u w:val="single"/>
        </w:rPr>
        <w:t xml:space="preserve">                </w:t>
      </w:r>
    </w:p>
    <w:p w14:paraId="5A253D1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身份证号码：</w:t>
      </w:r>
      <w:r>
        <w:rPr>
          <w:rFonts w:hint="eastAsia" w:ascii="宋体" w:hAnsi="宋体" w:eastAsia="宋体" w:cs="宋体"/>
          <w:caps w:val="0"/>
          <w:smallCaps w:val="0"/>
          <w:color w:val="auto"/>
          <w:spacing w:val="0"/>
          <w:w w:val="100"/>
          <w:sz w:val="24"/>
          <w:highlight w:val="none"/>
          <w:u w:val="single"/>
        </w:rPr>
        <w:t xml:space="preserve">                                 </w:t>
      </w:r>
    </w:p>
    <w:p w14:paraId="0B46C412">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系</w:t>
      </w:r>
      <w:r>
        <w:rPr>
          <w:rFonts w:hint="eastAsia" w:ascii="宋体" w:hAnsi="宋体" w:eastAsia="宋体" w:cs="宋体"/>
          <w:caps w:val="0"/>
          <w:smallCaps w:val="0"/>
          <w:color w:val="auto"/>
          <w:spacing w:val="0"/>
          <w:w w:val="100"/>
          <w:sz w:val="24"/>
          <w:highlight w:val="none"/>
          <w:u w:val="single"/>
        </w:rPr>
        <w:t xml:space="preserve">            （投标人名称）              </w:t>
      </w:r>
      <w:r>
        <w:rPr>
          <w:rFonts w:hint="eastAsia" w:ascii="宋体" w:hAnsi="宋体" w:eastAsia="宋体" w:cs="宋体"/>
          <w:caps w:val="0"/>
          <w:smallCaps w:val="0"/>
          <w:color w:val="auto"/>
          <w:spacing w:val="0"/>
          <w:w w:val="100"/>
          <w:sz w:val="24"/>
          <w:highlight w:val="none"/>
        </w:rPr>
        <w:t>的法定代表人。</w:t>
      </w:r>
    </w:p>
    <w:p w14:paraId="0F93B3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特此证明。</w:t>
      </w:r>
    </w:p>
    <w:p w14:paraId="02E0085A">
      <w:pPr>
        <w:spacing w:line="500" w:lineRule="exact"/>
        <w:ind w:left="540"/>
        <w:rPr>
          <w:rFonts w:hint="eastAsia" w:ascii="宋体" w:hAnsi="宋体" w:eastAsia="宋体" w:cs="宋体"/>
          <w:caps w:val="0"/>
          <w:smallCaps w:val="0"/>
          <w:color w:val="auto"/>
          <w:spacing w:val="0"/>
          <w:w w:val="100"/>
          <w:sz w:val="24"/>
          <w:highlight w:val="none"/>
        </w:rPr>
      </w:pPr>
    </w:p>
    <w:p w14:paraId="20AF3E01">
      <w:pPr>
        <w:spacing w:line="500" w:lineRule="exact"/>
        <w:ind w:left="540"/>
        <w:rPr>
          <w:rFonts w:hint="eastAsia" w:ascii="宋体" w:hAnsi="宋体" w:eastAsia="宋体" w:cs="宋体"/>
          <w:caps w:val="0"/>
          <w:smallCaps w:val="0"/>
          <w:color w:val="auto"/>
          <w:spacing w:val="0"/>
          <w:w w:val="100"/>
          <w:sz w:val="24"/>
          <w:highlight w:val="none"/>
        </w:rPr>
      </w:pPr>
    </w:p>
    <w:p w14:paraId="520EC98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附件：法定代表人有效身份证正反面复印件</w:t>
      </w:r>
    </w:p>
    <w:p w14:paraId="7FDE05B4">
      <w:pPr>
        <w:spacing w:line="500" w:lineRule="exact"/>
        <w:ind w:left="540"/>
        <w:rPr>
          <w:rFonts w:hint="eastAsia" w:ascii="宋体" w:hAnsi="宋体" w:eastAsia="宋体" w:cs="宋体"/>
          <w:caps w:val="0"/>
          <w:smallCaps w:val="0"/>
          <w:color w:val="auto"/>
          <w:spacing w:val="0"/>
          <w:w w:val="100"/>
          <w:sz w:val="24"/>
          <w:highlight w:val="none"/>
        </w:rPr>
      </w:pPr>
    </w:p>
    <w:p w14:paraId="0D79DE6A">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CFCFCE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1FAD6387">
      <w:pPr>
        <w:snapToGrid w:val="0"/>
        <w:spacing w:before="120" w:beforeLines="50" w:after="50"/>
        <w:jc w:val="center"/>
        <w:rPr>
          <w:rFonts w:hint="eastAsia" w:ascii="宋体" w:hAnsi="宋体" w:eastAsia="宋体" w:cs="宋体"/>
          <w:b/>
          <w:caps w:val="0"/>
          <w:smallCaps w:val="0"/>
          <w:color w:val="auto"/>
          <w:spacing w:val="0"/>
          <w:w w:val="100"/>
          <w:sz w:val="24"/>
          <w:highlight w:val="none"/>
        </w:rPr>
      </w:pPr>
    </w:p>
    <w:p w14:paraId="4EF7FD07">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注：自然人投标的无需提供</w:t>
      </w:r>
    </w:p>
    <w:p w14:paraId="5B6E3491">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p>
    <w:p w14:paraId="471D8B33">
      <w:pPr>
        <w:snapToGrid w:val="0"/>
        <w:spacing w:before="120" w:beforeLines="50" w:after="50"/>
        <w:ind w:firstLine="602" w:firstLineChars="250"/>
        <w:jc w:val="left"/>
        <w:rPr>
          <w:rFonts w:hint="eastAsia" w:ascii="宋体" w:hAnsi="宋体" w:eastAsia="宋体" w:cs="宋体"/>
          <w:b/>
          <w:caps w:val="0"/>
          <w:smallCaps w:val="0"/>
          <w:color w:val="auto"/>
          <w:spacing w:val="0"/>
          <w:w w:val="100"/>
          <w:sz w:val="24"/>
          <w:szCs w:val="20"/>
          <w:highlight w:val="none"/>
        </w:rPr>
      </w:pPr>
    </w:p>
    <w:tbl>
      <w:tblPr>
        <w:tblStyle w:val="18"/>
        <w:tblpPr w:leftFromText="180" w:rightFromText="180" w:vertAnchor="text" w:horzAnchor="margin" w:tblpXSpec="center" w:tblpY="1169"/>
        <w:tblW w:w="8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536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637A0232">
            <w:pPr>
              <w:spacing w:line="360" w:lineRule="auto"/>
              <w:rPr>
                <w:rFonts w:hint="eastAsia" w:ascii="宋体" w:hAnsi="宋体" w:eastAsia="宋体" w:cs="宋体"/>
                <w:b/>
                <w:caps w:val="0"/>
                <w:smallCaps w:val="0"/>
                <w:color w:val="auto"/>
                <w:spacing w:val="0"/>
                <w:w w:val="100"/>
                <w:sz w:val="24"/>
                <w:highlight w:val="none"/>
              </w:rPr>
            </w:pPr>
          </w:p>
          <w:p w14:paraId="370D7C75">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法定代表身份证复印件粘帖处（正、反面）</w:t>
            </w:r>
          </w:p>
        </w:tc>
      </w:tr>
    </w:tbl>
    <w:p w14:paraId="3F154AB0">
      <w:pPr>
        <w:pStyle w:val="11"/>
        <w:snapToGrid w:val="0"/>
        <w:spacing w:before="295" w:after="295" w:line="360" w:lineRule="auto"/>
        <w:jc w:val="both"/>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附件：</w:t>
      </w: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三、法定代表人授权委托书（如有委托时）</w:t>
      </w:r>
    </w:p>
    <w:p w14:paraId="079D23A6">
      <w:pPr>
        <w:snapToGrid w:val="0"/>
        <w:spacing w:before="120" w:beforeLines="50" w:after="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法定代表人授权委托书</w:t>
      </w:r>
    </w:p>
    <w:p w14:paraId="525BEBA9">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053755E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5C56D97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本人</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（姓名）系</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（投标人名称）的法定代表人，现授权我单位在职正式员工</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（姓名和职务）为我方代理人。代理人根据授权，以我方名义签署、澄清、说明、补正、递交、撤回、修改贵方组织的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）的投标文件、签订合同和处理一切有关事宜，其法律后果由我方承担。</w:t>
      </w:r>
    </w:p>
    <w:p w14:paraId="575B578B">
      <w:pPr>
        <w:pStyle w:val="11"/>
        <w:spacing w:line="440" w:lineRule="exact"/>
        <w:ind w:firstLine="420" w:firstLineChars="200"/>
        <w:rPr>
          <w:rFonts w:hint="eastAsia" w:ascii="宋体" w:hAnsi="宋体" w:eastAsia="宋体" w:cs="宋体"/>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本授权书于</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年</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月</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日签字生效，委托期限：</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u w:val="single"/>
          <w:lang w:eastAsia="zh-CN"/>
        </w:rPr>
        <w:t>。</w:t>
      </w:r>
    </w:p>
    <w:p w14:paraId="6708A303">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代理人无转委托权。</w:t>
      </w:r>
    </w:p>
    <w:p w14:paraId="7618FF05">
      <w:pPr>
        <w:pStyle w:val="11"/>
        <w:spacing w:line="360" w:lineRule="auto"/>
        <w:ind w:firstLine="420"/>
        <w:rPr>
          <w:rFonts w:hint="eastAsia" w:ascii="宋体" w:hAnsi="宋体" w:eastAsia="宋体" w:cs="宋体"/>
          <w:caps w:val="0"/>
          <w:smallCaps w:val="0"/>
          <w:color w:val="auto"/>
          <w:spacing w:val="0"/>
          <w:w w:val="100"/>
          <w:highlight w:val="none"/>
        </w:rPr>
      </w:pPr>
    </w:p>
    <w:p w14:paraId="6BA0B4C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投标人（盖单位公章）：</w:t>
      </w:r>
      <w:r>
        <w:rPr>
          <w:rFonts w:hint="eastAsia" w:ascii="宋体" w:hAnsi="宋体" w:eastAsia="宋体" w:cs="宋体"/>
          <w:caps w:val="0"/>
          <w:smallCaps w:val="0"/>
          <w:color w:val="auto"/>
          <w:spacing w:val="0"/>
          <w:w w:val="100"/>
          <w:highlight w:val="none"/>
          <w:u w:val="single"/>
        </w:rPr>
        <w:t xml:space="preserve">                                    </w:t>
      </w:r>
    </w:p>
    <w:p w14:paraId="26CF371B">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法定代表人（签字）：</w:t>
      </w:r>
      <w:r>
        <w:rPr>
          <w:rFonts w:hint="eastAsia" w:ascii="宋体" w:hAnsi="宋体" w:eastAsia="宋体" w:cs="宋体"/>
          <w:caps w:val="0"/>
          <w:smallCaps w:val="0"/>
          <w:color w:val="auto"/>
          <w:spacing w:val="0"/>
          <w:w w:val="100"/>
          <w:highlight w:val="none"/>
          <w:u w:val="single"/>
        </w:rPr>
        <w:t xml:space="preserve">                                </w:t>
      </w:r>
    </w:p>
    <w:p w14:paraId="1A7D791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法定代表人身份证号码：</w:t>
      </w:r>
      <w:r>
        <w:rPr>
          <w:rFonts w:hint="eastAsia" w:ascii="宋体" w:hAnsi="宋体" w:eastAsia="宋体" w:cs="宋体"/>
          <w:caps w:val="0"/>
          <w:smallCaps w:val="0"/>
          <w:color w:val="auto"/>
          <w:spacing w:val="0"/>
          <w:w w:val="100"/>
          <w:highlight w:val="none"/>
          <w:u w:val="single"/>
        </w:rPr>
        <w:t xml:space="preserve">                                   </w:t>
      </w:r>
    </w:p>
    <w:p w14:paraId="31020201">
      <w:pPr>
        <w:pStyle w:val="11"/>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委托代理人（签字）：</w:t>
      </w:r>
      <w:r>
        <w:rPr>
          <w:rFonts w:hint="eastAsia" w:ascii="宋体" w:hAnsi="宋体" w:eastAsia="宋体" w:cs="宋体"/>
          <w:caps w:val="0"/>
          <w:smallCaps w:val="0"/>
          <w:color w:val="auto"/>
          <w:spacing w:val="0"/>
          <w:w w:val="100"/>
          <w:highlight w:val="none"/>
          <w:u w:val="single"/>
        </w:rPr>
        <w:t xml:space="preserve">                                </w:t>
      </w:r>
    </w:p>
    <w:p w14:paraId="14060CF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委托代理人身份证号码：</w:t>
      </w:r>
      <w:r>
        <w:rPr>
          <w:rFonts w:hint="eastAsia" w:ascii="宋体" w:hAnsi="宋体" w:eastAsia="宋体" w:cs="宋体"/>
          <w:caps w:val="0"/>
          <w:smallCaps w:val="0"/>
          <w:color w:val="auto"/>
          <w:spacing w:val="0"/>
          <w:w w:val="100"/>
          <w:highlight w:val="none"/>
          <w:u w:val="single"/>
        </w:rPr>
        <w:t xml:space="preserve">                                   </w:t>
      </w:r>
    </w:p>
    <w:p w14:paraId="558EA6EC">
      <w:pPr>
        <w:pStyle w:val="11"/>
        <w:spacing w:line="360" w:lineRule="auto"/>
        <w:ind w:firstLine="420"/>
        <w:rPr>
          <w:rFonts w:hint="eastAsia" w:ascii="宋体" w:hAnsi="宋体" w:eastAsia="宋体" w:cs="宋体"/>
          <w:caps w:val="0"/>
          <w:smallCaps w:val="0"/>
          <w:color w:val="auto"/>
          <w:spacing w:val="0"/>
          <w:w w:val="100"/>
          <w:highlight w:val="none"/>
          <w:u w:val="single"/>
        </w:rPr>
      </w:pPr>
    </w:p>
    <w:p w14:paraId="023C419A">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3CBFB6E">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1.法定代表人和委托代理人必须在授权委托书上签字，并加盖投标人公章，否则作无效投标处理。</w:t>
      </w:r>
    </w:p>
    <w:p w14:paraId="09F743A9">
      <w:pPr>
        <w:spacing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2.以联合体形式投标的，本授权委托书应由联合体牵头人的法定代表人按上述规定签署。</w:t>
      </w:r>
    </w:p>
    <w:p w14:paraId="2E24ECDF">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6C0FA8F">
      <w:pPr>
        <w:spacing w:line="360" w:lineRule="auto"/>
        <w:rPr>
          <w:rFonts w:hint="eastAsia" w:ascii="宋体" w:hAnsi="宋体" w:eastAsia="宋体" w:cs="宋体"/>
          <w:b/>
          <w:caps w:val="0"/>
          <w:smallCaps w:val="0"/>
          <w:color w:val="auto"/>
          <w:spacing w:val="0"/>
          <w:w w:val="100"/>
          <w:sz w:val="24"/>
          <w:highlight w:val="none"/>
        </w:rPr>
      </w:pPr>
    </w:p>
    <w:p w14:paraId="20DB835D">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附件：</w:t>
      </w:r>
    </w:p>
    <w:tbl>
      <w:tblPr>
        <w:tblStyle w:val="18"/>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4CE0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6912A6AF">
            <w:pPr>
              <w:spacing w:line="360" w:lineRule="auto"/>
              <w:rPr>
                <w:rFonts w:hint="eastAsia" w:ascii="宋体" w:hAnsi="宋体" w:eastAsia="宋体" w:cs="宋体"/>
                <w:b/>
                <w:caps w:val="0"/>
                <w:smallCaps w:val="0"/>
                <w:color w:val="auto"/>
                <w:spacing w:val="0"/>
                <w:w w:val="100"/>
                <w:sz w:val="24"/>
                <w:highlight w:val="none"/>
              </w:rPr>
            </w:pPr>
          </w:p>
          <w:p w14:paraId="13552A2C">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全权代表身份证复印件粘帖处（正、反面）</w:t>
            </w:r>
          </w:p>
        </w:tc>
      </w:tr>
    </w:tbl>
    <w:p w14:paraId="1D3889EA">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p>
    <w:p w14:paraId="7EDEA38C">
      <w:pPr>
        <w:snapToGrid w:val="0"/>
        <w:spacing w:before="120" w:beforeLines="50" w:after="50"/>
        <w:ind w:firstLine="566" w:firstLineChars="236"/>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四、商务条款偏离表</w:t>
      </w:r>
    </w:p>
    <w:p w14:paraId="6F388399">
      <w:pPr>
        <w:snapToGrid w:val="0"/>
        <w:spacing w:before="50"/>
        <w:jc w:val="left"/>
        <w:rPr>
          <w:rFonts w:hint="eastAsia" w:ascii="宋体" w:hAnsi="宋体" w:eastAsia="宋体" w:cs="宋体"/>
          <w:caps w:val="0"/>
          <w:smallCaps w:val="0"/>
          <w:color w:val="auto"/>
          <w:spacing w:val="0"/>
          <w:w w:val="100"/>
          <w:sz w:val="24"/>
          <w:highlight w:val="none"/>
        </w:rPr>
      </w:pPr>
    </w:p>
    <w:p w14:paraId="7BAA184A">
      <w:pPr>
        <w:pStyle w:val="11"/>
        <w:spacing w:line="360" w:lineRule="auto"/>
        <w:ind w:left="-424" w:leftChars="-202" w:firstLine="846"/>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highlight w:val="none"/>
        </w:rPr>
        <w:t>请</w:t>
      </w:r>
      <w:r>
        <w:rPr>
          <w:rFonts w:hint="eastAsia" w:ascii="宋体" w:hAnsi="宋体" w:eastAsia="宋体" w:cs="宋体"/>
          <w:b/>
          <w:bCs/>
          <w:caps w:val="0"/>
          <w:smallCaps w:val="0"/>
          <w:color w:val="auto"/>
          <w:spacing w:val="0"/>
          <w:w w:val="100"/>
          <w:sz w:val="24"/>
          <w:szCs w:val="22"/>
          <w:highlight w:val="none"/>
        </w:rPr>
        <w:t>逐条</w:t>
      </w:r>
      <w:r>
        <w:rPr>
          <w:rFonts w:hint="eastAsia" w:ascii="宋体" w:hAnsi="宋体" w:eastAsia="宋体" w:cs="宋体"/>
          <w:caps w:val="0"/>
          <w:smallCaps w:val="0"/>
          <w:color w:val="auto"/>
          <w:spacing w:val="0"/>
          <w:w w:val="100"/>
          <w:highlight w:val="none"/>
        </w:rPr>
        <w:t>对应本项目招标文件</w:t>
      </w:r>
      <w:r>
        <w:rPr>
          <w:rFonts w:hint="eastAsia" w:ascii="宋体" w:hAnsi="宋体" w:eastAsia="宋体" w:cs="宋体"/>
          <w:b/>
          <w:bCs/>
          <w:caps w:val="0"/>
          <w:smallCaps w:val="0"/>
          <w:color w:val="auto"/>
          <w:spacing w:val="0"/>
          <w:w w:val="100"/>
          <w:sz w:val="24"/>
          <w:szCs w:val="22"/>
          <w:highlight w:val="none"/>
        </w:rPr>
        <w:t>第二章“货物需求一览表”中“商务条款”的要求，详细填写相应的具体内容。</w:t>
      </w:r>
      <w:r>
        <w:rPr>
          <w:rFonts w:hint="eastAsia" w:ascii="宋体" w:hAnsi="宋体" w:eastAsia="宋体" w:cs="宋体"/>
          <w:caps w:val="0"/>
          <w:smallCaps w:val="0"/>
          <w:color w:val="auto"/>
          <w:spacing w:val="0"/>
          <w:w w:val="100"/>
          <w:highlight w:val="none"/>
        </w:rPr>
        <w:t>“偏离说明”一栏应当选择“正偏离”、“负偏离”或“无偏离”进行填写。</w:t>
      </w:r>
    </w:p>
    <w:tbl>
      <w:tblPr>
        <w:tblStyle w:val="1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C47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2B8D09D4">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572893DF">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2272DDB9">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36CE16D">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193D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5080">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5A73E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E3C686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1B2212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E08D5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D950D0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2E75F5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10932F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693477F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44106B7">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2B6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B847BD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5EE72F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219625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2613C32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53002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BDACF0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18A6C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011374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0AFB80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72DE956B">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6F36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34B3B47">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60CD2D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647472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6C86F7D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1CFBA3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76EB67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73510C74">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588CB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5D462C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F97A9E5">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4E4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6E74F4A5">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355D81F">
      <w:pPr>
        <w:pStyle w:val="11"/>
        <w:spacing w:line="360" w:lineRule="auto"/>
        <w:ind w:left="-708" w:leftChars="-337"/>
        <w:rPr>
          <w:rFonts w:hint="eastAsia" w:ascii="宋体" w:hAnsi="宋体" w:eastAsia="宋体" w:cs="宋体"/>
          <w:caps w:val="0"/>
          <w:smallCaps w:val="0"/>
          <w:color w:val="auto"/>
          <w:spacing w:val="0"/>
          <w:w w:val="100"/>
          <w:highlight w:val="none"/>
        </w:rPr>
      </w:pPr>
    </w:p>
    <w:p w14:paraId="60A8196A">
      <w:pPr>
        <w:pStyle w:val="11"/>
        <w:spacing w:line="360" w:lineRule="auto"/>
        <w:ind w:left="-708" w:leftChars="-337"/>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w:t>
      </w:r>
    </w:p>
    <w:p w14:paraId="207CE836">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1.表格内容均需按要求填写并盖章，不得留空，否则按投标无效处理。</w:t>
      </w:r>
    </w:p>
    <w:p w14:paraId="01005617">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lang w:val="en-US" w:eastAsia="zh-CN"/>
        </w:rPr>
        <w:t>2</w:t>
      </w:r>
      <w:r>
        <w:rPr>
          <w:rFonts w:hint="eastAsia" w:ascii="宋体" w:hAnsi="宋体" w:eastAsia="宋体" w:cs="宋体"/>
          <w:caps w:val="0"/>
          <w:smallCaps w:val="0"/>
          <w:color w:val="auto"/>
          <w:spacing w:val="0"/>
          <w:w w:val="100"/>
          <w:highlight w:val="none"/>
        </w:rPr>
        <w:t>.当投标文件的商务内容低于招标文件要求时，投标人应当如实写明“负偏离”，否则视为虚假应标。</w:t>
      </w:r>
    </w:p>
    <w:p w14:paraId="226BD241">
      <w:pPr>
        <w:snapToGrid w:val="0"/>
        <w:spacing w:before="50" w:after="50"/>
        <w:rPr>
          <w:rFonts w:hint="eastAsia" w:ascii="宋体" w:hAnsi="宋体" w:eastAsia="宋体" w:cs="宋体"/>
          <w:caps w:val="0"/>
          <w:smallCaps w:val="0"/>
          <w:color w:val="auto"/>
          <w:spacing w:val="0"/>
          <w:w w:val="100"/>
          <w:sz w:val="24"/>
          <w:highlight w:val="none"/>
        </w:rPr>
      </w:pPr>
    </w:p>
    <w:p w14:paraId="088B4606">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FD63EF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60B55D09">
      <w:pPr>
        <w:snapToGrid w:val="0"/>
        <w:spacing w:before="165" w:beforeLines="50" w:after="50"/>
        <w:jc w:val="both"/>
        <w:rPr>
          <w:rFonts w:hint="eastAsia" w:ascii="宋体" w:hAnsi="宋体" w:eastAsia="宋体" w:cs="宋体"/>
          <w:b/>
          <w:bCs/>
          <w:caps w:val="0"/>
          <w:smallCaps w:val="0"/>
          <w:color w:val="auto"/>
          <w:spacing w:val="0"/>
          <w:w w:val="100"/>
          <w:sz w:val="30"/>
          <w:szCs w:val="30"/>
          <w:highlight w:val="none"/>
        </w:rPr>
      </w:pPr>
    </w:p>
    <w:p w14:paraId="289358F6">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sectPr>
          <w:footerReference r:id="rId15" w:type="first"/>
          <w:headerReference r:id="rId12" w:type="default"/>
          <w:footerReference r:id="rId13" w:type="default"/>
          <w:footerReference r:id="rId14" w:type="even"/>
          <w:pgSz w:w="11906" w:h="16838"/>
          <w:pgMar w:top="1134" w:right="1134" w:bottom="1134" w:left="1134" w:header="720" w:footer="720" w:gutter="0"/>
          <w:pgNumType w:fmt="decimal"/>
          <w:cols w:space="720" w:num="1"/>
          <w:docGrid w:type="lines" w:linePitch="331" w:charSpace="0"/>
        </w:sectPr>
      </w:pPr>
    </w:p>
    <w:p w14:paraId="6BFA4EF3">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lang w:eastAsia="zh-CN"/>
        </w:rPr>
        <w:t>五</w:t>
      </w:r>
      <w:r>
        <w:rPr>
          <w:rFonts w:hint="eastAsia" w:ascii="宋体" w:hAnsi="宋体" w:eastAsia="宋体" w:cs="宋体"/>
          <w:b/>
          <w:bCs/>
          <w:caps w:val="0"/>
          <w:smallCaps w:val="0"/>
          <w:color w:val="auto"/>
          <w:spacing w:val="0"/>
          <w:w w:val="100"/>
          <w:sz w:val="30"/>
          <w:szCs w:val="30"/>
          <w:highlight w:val="none"/>
        </w:rPr>
        <w:t>、投标人类似的业绩证明文件（如有要求）</w:t>
      </w:r>
    </w:p>
    <w:p w14:paraId="27360F53">
      <w:pPr>
        <w:pStyle w:val="16"/>
        <w:snapToGrid w:val="0"/>
        <w:ind w:left="480" w:hanging="480"/>
        <w:rPr>
          <w:rFonts w:hint="eastAsia" w:ascii="宋体" w:hAnsi="宋体" w:eastAsia="宋体" w:cs="宋体"/>
          <w:caps w:val="0"/>
          <w:smallCaps w:val="0"/>
          <w:color w:val="auto"/>
          <w:spacing w:val="0"/>
          <w:w w:val="100"/>
          <w:sz w:val="24"/>
          <w:highlight w:val="none"/>
        </w:rPr>
      </w:pPr>
    </w:p>
    <w:p w14:paraId="02E75F42">
      <w:pPr>
        <w:pStyle w:val="16"/>
        <w:snapToGrid w:val="0"/>
        <w:ind w:left="480" w:hanging="480"/>
        <w:rPr>
          <w:rFonts w:hint="eastAsia" w:ascii="宋体" w:hAnsi="宋体" w:eastAsia="宋体" w:cs="宋体"/>
          <w:caps w:val="0"/>
          <w:smallCaps w:val="0"/>
          <w:color w:val="auto"/>
          <w:spacing w:val="0"/>
          <w:w w:val="100"/>
          <w:sz w:val="24"/>
          <w:highlight w:val="none"/>
        </w:rPr>
      </w:pPr>
    </w:p>
    <w:p w14:paraId="3081241E">
      <w:pPr>
        <w:pStyle w:val="16"/>
        <w:snapToGrid w:val="0"/>
        <w:ind w:left="480" w:hanging="480"/>
        <w:rPr>
          <w:rFonts w:hint="eastAsia" w:ascii="宋体" w:hAnsi="宋体" w:eastAsia="宋体" w:cs="宋体"/>
          <w:caps w:val="0"/>
          <w:smallCaps w:val="0"/>
          <w:color w:val="auto"/>
          <w:spacing w:val="0"/>
          <w:w w:val="100"/>
          <w:sz w:val="24"/>
          <w:highlight w:val="none"/>
        </w:rPr>
      </w:pPr>
    </w:p>
    <w:p w14:paraId="2CDEC3DB">
      <w:pPr>
        <w:autoSpaceDE w:val="0"/>
        <w:autoSpaceDN w:val="0"/>
        <w:spacing w:line="360" w:lineRule="auto"/>
        <w:ind w:firstLine="120"/>
        <w:rPr>
          <w:rFonts w:hint="eastAsia" w:ascii="宋体" w:hAnsi="宋体" w:eastAsia="宋体" w:cs="宋体"/>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附表 :相关项目业绩一览表（格式自拟）</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23D97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1BFF5622">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64C9EF8D">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3729E2E1">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合同</w:t>
            </w:r>
          </w:p>
          <w:p w14:paraId="022AB146">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金额</w:t>
            </w:r>
          </w:p>
          <w:p w14:paraId="364F3AC3">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（万元）</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31CA6358">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采购人联系人及</w:t>
            </w:r>
          </w:p>
          <w:p w14:paraId="2336449A">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联系电话</w:t>
            </w:r>
          </w:p>
        </w:tc>
      </w:tr>
      <w:tr w14:paraId="30C6B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28A932BD">
            <w:pPr>
              <w:jc w:val="left"/>
              <w:rPr>
                <w:rFonts w:hint="eastAsia" w:ascii="宋体" w:hAnsi="宋体" w:eastAsia="宋体" w:cs="宋体"/>
                <w:caps w:val="0"/>
                <w:smallCaps w:val="0"/>
                <w:color w:val="auto"/>
                <w:spacing w:val="0"/>
                <w:w w:val="100"/>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62C16197">
            <w:pPr>
              <w:jc w:val="left"/>
              <w:rPr>
                <w:rFonts w:hint="eastAsia" w:ascii="宋体" w:hAnsi="宋体" w:eastAsia="宋体" w:cs="宋体"/>
                <w:caps w:val="0"/>
                <w:smallCaps w:val="0"/>
                <w:color w:val="auto"/>
                <w:spacing w:val="0"/>
                <w:w w:val="100"/>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01CB5B2D">
            <w:pPr>
              <w:jc w:val="left"/>
              <w:rPr>
                <w:rFonts w:hint="eastAsia" w:ascii="宋体" w:hAnsi="宋体" w:eastAsia="宋体" w:cs="宋体"/>
                <w:caps w:val="0"/>
                <w:smallCaps w:val="0"/>
                <w:color w:val="auto"/>
                <w:spacing w:val="0"/>
                <w:w w:val="100"/>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3124973A">
            <w:pPr>
              <w:jc w:val="left"/>
              <w:rPr>
                <w:rFonts w:hint="eastAsia" w:ascii="宋体" w:hAnsi="宋体" w:eastAsia="宋体" w:cs="宋体"/>
                <w:caps w:val="0"/>
                <w:smallCaps w:val="0"/>
                <w:color w:val="auto"/>
                <w:spacing w:val="0"/>
                <w:w w:val="100"/>
                <w:sz w:val="24"/>
                <w:highlight w:val="none"/>
              </w:rPr>
            </w:pPr>
          </w:p>
        </w:tc>
      </w:tr>
      <w:tr w14:paraId="1128A6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2DEA397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BF035B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A6C0242">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49DC94F">
            <w:pPr>
              <w:snapToGrid w:val="0"/>
              <w:spacing w:line="240" w:lineRule="exact"/>
              <w:jc w:val="left"/>
              <w:rPr>
                <w:rFonts w:hint="eastAsia" w:ascii="宋体" w:hAnsi="宋体" w:eastAsia="宋体" w:cs="宋体"/>
                <w:caps w:val="0"/>
                <w:smallCaps w:val="0"/>
                <w:color w:val="auto"/>
                <w:spacing w:val="0"/>
                <w:w w:val="100"/>
                <w:sz w:val="24"/>
                <w:highlight w:val="none"/>
              </w:rPr>
            </w:pPr>
          </w:p>
        </w:tc>
      </w:tr>
      <w:tr w14:paraId="33134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665DD5B">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1E3854A">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AD2F09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D53D71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8D6AE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0DB274E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F5456C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399CBD3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7B38298">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02C6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6401AB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AB4EA4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737D22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7B69622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43BD6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6E7FA22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D087CD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FFD482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968ADE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bl>
    <w:p w14:paraId="20C79761">
      <w:pPr>
        <w:pStyle w:val="11"/>
        <w:spacing w:line="360" w:lineRule="auto"/>
        <w:ind w:left="7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注：投标人可按上述的格式自行编制。</w:t>
      </w:r>
    </w:p>
    <w:p w14:paraId="04AB7D33">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w:t>
      </w:r>
    </w:p>
    <w:p w14:paraId="3B62E304">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p>
    <w:p w14:paraId="62437ACF">
      <w:pPr>
        <w:snapToGrid w:val="0"/>
        <w:spacing w:line="360" w:lineRule="auto"/>
        <w:ind w:firstLine="11520" w:firstLineChars="4800"/>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投投标人名称(电子签章)：</w:t>
      </w:r>
    </w:p>
    <w:p w14:paraId="3B3B3622">
      <w:pPr>
        <w:snapToGrid w:val="0"/>
        <w:spacing w:line="360" w:lineRule="auto"/>
        <w:ind w:firstLine="4080" w:firstLineChars="1700"/>
        <w:jc w:val="both"/>
        <w:rPr>
          <w:rFonts w:hint="eastAsia" w:ascii="宋体" w:hAnsi="宋体" w:eastAsia="宋体" w:cs="宋体"/>
          <w:caps w:val="0"/>
          <w:smallCaps w:val="0"/>
          <w:color w:val="auto"/>
          <w:spacing w:val="0"/>
          <w:w w:val="100"/>
          <w:kern w:val="0"/>
          <w:sz w:val="24"/>
          <w:highlight w:val="none"/>
          <w:lang w:val="zh-CN"/>
        </w:rPr>
        <w:sectPr>
          <w:headerReference r:id="rId16" w:type="default"/>
          <w:footerReference r:id="rId17" w:type="default"/>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6098D4">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5" w:name="_Toc16729"/>
      <w:bookmarkStart w:id="156" w:name="_Toc19686839"/>
      <w:r>
        <w:rPr>
          <w:rFonts w:hint="eastAsia" w:ascii="宋体" w:hAnsi="宋体" w:eastAsia="宋体" w:cs="宋体"/>
          <w:b/>
          <w:bCs/>
          <w:caps w:val="0"/>
          <w:smallCaps w:val="0"/>
          <w:color w:val="auto"/>
          <w:spacing w:val="0"/>
          <w:w w:val="100"/>
          <w:sz w:val="28"/>
          <w:szCs w:val="28"/>
          <w:highlight w:val="none"/>
          <w:lang w:eastAsia="zh-CN"/>
        </w:rPr>
        <w:t>六、</w:t>
      </w:r>
      <w:r>
        <w:rPr>
          <w:rFonts w:hint="eastAsia" w:ascii="宋体" w:hAnsi="宋体" w:eastAsia="宋体" w:cs="宋体"/>
          <w:b/>
          <w:bCs/>
          <w:caps w:val="0"/>
          <w:smallCaps w:val="0"/>
          <w:color w:val="auto"/>
          <w:spacing w:val="0"/>
          <w:w w:val="100"/>
          <w:sz w:val="28"/>
          <w:szCs w:val="28"/>
          <w:highlight w:val="none"/>
        </w:rPr>
        <w:t>除招标文件规定必须提供以外，投标人认为需要提供的其他证明材料。（投标人根据“第二章 采购需求”及“第四章 评标方法及评标标准”提供有关证明材料）</w:t>
      </w:r>
    </w:p>
    <w:p w14:paraId="28E8A9B5">
      <w:pPr>
        <w:pStyle w:val="5"/>
        <w:rPr>
          <w:rFonts w:hint="eastAsia" w:ascii="宋体" w:hAnsi="宋体" w:eastAsia="宋体" w:cs="宋体"/>
          <w:b/>
          <w:bCs/>
          <w:caps w:val="0"/>
          <w:smallCaps w:val="0"/>
          <w:color w:val="auto"/>
          <w:spacing w:val="0"/>
          <w:w w:val="100"/>
          <w:sz w:val="28"/>
          <w:szCs w:val="28"/>
          <w:highlight w:val="none"/>
        </w:rPr>
      </w:pPr>
    </w:p>
    <w:p w14:paraId="50B6375A">
      <w:pPr>
        <w:rPr>
          <w:rFonts w:hint="eastAsia" w:ascii="宋体" w:hAnsi="宋体" w:eastAsia="宋体" w:cs="宋体"/>
          <w:b/>
          <w:bCs/>
          <w:caps w:val="0"/>
          <w:smallCaps w:val="0"/>
          <w:color w:val="auto"/>
          <w:spacing w:val="0"/>
          <w:w w:val="100"/>
          <w:sz w:val="28"/>
          <w:szCs w:val="28"/>
          <w:highlight w:val="none"/>
        </w:rPr>
      </w:pPr>
    </w:p>
    <w:p w14:paraId="66AC7206">
      <w:pPr>
        <w:rPr>
          <w:rFonts w:hint="eastAsia" w:ascii="宋体" w:hAnsi="宋体" w:eastAsia="宋体" w:cs="宋体"/>
          <w:b/>
          <w:bCs/>
          <w:caps w:val="0"/>
          <w:smallCaps w:val="0"/>
          <w:color w:val="auto"/>
          <w:spacing w:val="0"/>
          <w:w w:val="100"/>
          <w:sz w:val="28"/>
          <w:szCs w:val="28"/>
          <w:highlight w:val="none"/>
        </w:rPr>
      </w:pPr>
    </w:p>
    <w:p w14:paraId="01B46001">
      <w:pPr>
        <w:rPr>
          <w:rFonts w:hint="eastAsia" w:ascii="宋体" w:hAnsi="宋体" w:eastAsia="宋体" w:cs="宋体"/>
          <w:b/>
          <w:bCs/>
          <w:caps w:val="0"/>
          <w:smallCaps w:val="0"/>
          <w:color w:val="auto"/>
          <w:spacing w:val="0"/>
          <w:w w:val="100"/>
          <w:sz w:val="28"/>
          <w:szCs w:val="28"/>
          <w:highlight w:val="none"/>
        </w:rPr>
      </w:pPr>
    </w:p>
    <w:p w14:paraId="657EC28A">
      <w:pPr>
        <w:rPr>
          <w:rFonts w:hint="eastAsia" w:ascii="宋体" w:hAnsi="宋体" w:eastAsia="宋体" w:cs="宋体"/>
          <w:b/>
          <w:bCs/>
          <w:caps w:val="0"/>
          <w:smallCaps w:val="0"/>
          <w:color w:val="auto"/>
          <w:spacing w:val="0"/>
          <w:w w:val="100"/>
          <w:sz w:val="28"/>
          <w:szCs w:val="28"/>
          <w:highlight w:val="none"/>
        </w:rPr>
        <w:sectPr>
          <w:footerReference r:id="rId21" w:type="first"/>
          <w:headerReference r:id="rId18" w:type="default"/>
          <w:footerReference r:id="rId19" w:type="default"/>
          <w:footerReference r:id="rId20" w:type="even"/>
          <w:pgSz w:w="11906" w:h="16838"/>
          <w:pgMar w:top="1134" w:right="1134" w:bottom="1134" w:left="1134" w:header="720" w:footer="720" w:gutter="0"/>
          <w:pgNumType w:fmt="decimal"/>
          <w:cols w:space="720" w:num="1"/>
          <w:docGrid w:type="lines" w:linePitch="331" w:charSpace="0"/>
        </w:sectPr>
      </w:pPr>
    </w:p>
    <w:p w14:paraId="0419AB18">
      <w:pPr>
        <w:pStyle w:val="11"/>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三</w:t>
      </w:r>
      <w:r>
        <w:rPr>
          <w:rFonts w:hint="eastAsia" w:ascii="宋体" w:hAnsi="宋体" w:eastAsia="宋体" w:cs="宋体"/>
          <w:b/>
          <w:bCs/>
          <w:caps w:val="0"/>
          <w:smallCaps w:val="0"/>
          <w:color w:val="auto"/>
          <w:spacing w:val="0"/>
          <w:w w:val="100"/>
          <w:sz w:val="28"/>
          <w:szCs w:val="28"/>
          <w:highlight w:val="none"/>
        </w:rPr>
        <w:t>节 技术文件格式</w:t>
      </w:r>
      <w:bookmarkEnd w:id="155"/>
      <w:bookmarkEnd w:id="156"/>
    </w:p>
    <w:p w14:paraId="2D669B1E">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A69145C">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14EC8241">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BEDD0FB">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676F94C0">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D847BF3">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技术文件（封面）</w:t>
      </w:r>
    </w:p>
    <w:p w14:paraId="64EC5EC8">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2A6961D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项目名称： </w:t>
      </w:r>
    </w:p>
    <w:p w14:paraId="505B00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17CEED9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9D82FF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57BF446D">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2878B4A9">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7FA015D5">
      <w:pPr>
        <w:snapToGrid w:val="0"/>
        <w:spacing w:before="165" w:beforeLines="50" w:after="50"/>
        <w:ind w:firstLine="645"/>
        <w:jc w:val="center"/>
        <w:rPr>
          <w:rFonts w:hint="eastAsia" w:ascii="宋体" w:hAnsi="宋体" w:eastAsia="宋体" w:cs="宋体"/>
          <w:caps w:val="0"/>
          <w:smallCaps w:val="0"/>
          <w:color w:val="auto"/>
          <w:spacing w:val="0"/>
          <w:w w:val="100"/>
          <w:sz w:val="24"/>
          <w:szCs w:val="20"/>
          <w:highlight w:val="none"/>
        </w:rPr>
      </w:pPr>
    </w:p>
    <w:p w14:paraId="56FA0AA5">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bCs/>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kern w:val="0"/>
          <w:sz w:val="28"/>
          <w:szCs w:val="28"/>
          <w:highlight w:val="none"/>
        </w:rPr>
        <w:t>技术文件目录</w:t>
      </w:r>
    </w:p>
    <w:p w14:paraId="63F9D9BE">
      <w:pPr>
        <w:pStyle w:val="11"/>
        <w:spacing w:line="360" w:lineRule="auto"/>
        <w:jc w:val="center"/>
        <w:rPr>
          <w:rFonts w:hint="eastAsia" w:ascii="宋体" w:hAnsi="宋体" w:eastAsia="宋体" w:cs="宋体"/>
          <w:b/>
          <w:caps w:val="0"/>
          <w:smallCaps w:val="0"/>
          <w:color w:val="auto"/>
          <w:spacing w:val="0"/>
          <w:w w:val="100"/>
          <w:sz w:val="24"/>
          <w:highlight w:val="none"/>
        </w:r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62941074">
      <w:pPr>
        <w:snapToGrid w:val="0"/>
        <w:spacing w:before="165" w:beforeLines="50" w:after="50"/>
        <w:ind w:left="143" w:leftChars="68" w:firstLine="472" w:firstLineChars="196"/>
        <w:jc w:val="left"/>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 xml:space="preserve"> </w:t>
      </w:r>
    </w:p>
    <w:p w14:paraId="14A41612">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一、技术需求偏离表</w:t>
      </w:r>
    </w:p>
    <w:p w14:paraId="141657BD">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10262DDC">
      <w:pPr>
        <w:pStyle w:val="11"/>
        <w:spacing w:line="600" w:lineRule="exact"/>
        <w:ind w:firstLine="480" w:firstLineChars="200"/>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sz w:val="24"/>
          <w:szCs w:val="24"/>
          <w:highlight w:val="none"/>
        </w:rPr>
        <w:t>请根据所投货物的实际技术参数，</w:t>
      </w:r>
      <w:r>
        <w:rPr>
          <w:rFonts w:hint="eastAsia" w:ascii="宋体" w:hAnsi="宋体" w:eastAsia="宋体" w:cs="宋体"/>
          <w:b/>
          <w:caps w:val="0"/>
          <w:smallCaps w:val="0"/>
          <w:color w:val="auto"/>
          <w:spacing w:val="0"/>
          <w:w w:val="100"/>
          <w:sz w:val="28"/>
          <w:szCs w:val="28"/>
          <w:highlight w:val="none"/>
        </w:rPr>
        <w:t>逐条对应</w:t>
      </w:r>
      <w:r>
        <w:rPr>
          <w:rFonts w:hint="eastAsia" w:ascii="宋体" w:hAnsi="宋体" w:eastAsia="宋体" w:cs="宋体"/>
          <w:b/>
          <w:bCs/>
          <w:caps w:val="0"/>
          <w:smallCaps w:val="0"/>
          <w:color w:val="auto"/>
          <w:spacing w:val="0"/>
          <w:w w:val="100"/>
          <w:sz w:val="24"/>
          <w:szCs w:val="24"/>
          <w:highlight w:val="none"/>
        </w:rPr>
        <w:t>本项目招标文件第二章“货物需求一览表”中的</w:t>
      </w:r>
      <w:r>
        <w:rPr>
          <w:rFonts w:hint="eastAsia" w:ascii="宋体" w:hAnsi="宋体" w:eastAsia="宋体" w:cs="宋体"/>
          <w:b/>
          <w:bCs/>
          <w:caps w:val="0"/>
          <w:smallCaps w:val="0"/>
          <w:color w:val="auto"/>
          <w:spacing w:val="0"/>
          <w:w w:val="100"/>
          <w:sz w:val="28"/>
          <w:szCs w:val="28"/>
          <w:highlight w:val="none"/>
        </w:rPr>
        <w:t>采购清单及货物参数详细填写相应的具体内容</w:t>
      </w:r>
      <w:r>
        <w:rPr>
          <w:rFonts w:hint="eastAsia" w:ascii="宋体" w:hAnsi="宋体" w:eastAsia="宋体" w:cs="宋体"/>
          <w:caps w:val="0"/>
          <w:smallCaps w:val="0"/>
          <w:color w:val="auto"/>
          <w:spacing w:val="0"/>
          <w:w w:val="100"/>
          <w:sz w:val="24"/>
          <w:szCs w:val="24"/>
          <w:highlight w:val="none"/>
        </w:rPr>
        <w:t>。“偏离说明”一栏应当选择“正偏离”、“负偏离”或“无偏离”进行填写。</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D6D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38772C0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71926A5D">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4A27032C">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32FFC80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5FBF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51F582D0">
            <w:pPr>
              <w:widowControl/>
              <w:jc w:val="left"/>
              <w:rPr>
                <w:rFonts w:hint="eastAsia" w:ascii="宋体" w:hAnsi="宋体" w:eastAsia="宋体" w:cs="宋体"/>
                <w:caps w:val="0"/>
                <w:smallCaps w:val="0"/>
                <w:color w:val="auto"/>
                <w:spacing w:val="0"/>
                <w:w w:val="10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01630A">
            <w:pPr>
              <w:jc w:val="center"/>
              <w:rPr>
                <w:rFonts w:hint="eastAsia" w:ascii="宋体" w:hAnsi="宋体" w:eastAsia="宋体" w:cs="宋体"/>
                <w:caps w:val="0"/>
                <w:smallCaps w:val="0"/>
                <w:color w:val="auto"/>
                <w:spacing w:val="0"/>
                <w:w w:val="100"/>
                <w:szCs w:val="21"/>
                <w:highlight w:val="none"/>
              </w:rPr>
            </w:pPr>
            <w:r>
              <w:rPr>
                <w:rFonts w:hint="eastAsia" w:ascii="宋体" w:hAnsi="宋体" w:cs="宋体"/>
                <w:caps w:val="0"/>
                <w:smallCaps w:val="0"/>
                <w:color w:val="auto"/>
                <w:spacing w:val="0"/>
                <w:w w:val="100"/>
                <w:szCs w:val="21"/>
                <w:highlight w:val="none"/>
                <w:lang w:eastAsia="zh-CN"/>
              </w:rPr>
              <w:t>标的</w:t>
            </w:r>
            <w:r>
              <w:rPr>
                <w:rFonts w:hint="eastAsia" w:ascii="宋体" w:hAnsi="宋体" w:eastAsia="宋体" w:cs="宋体"/>
                <w:caps w:val="0"/>
                <w:smallCaps w:val="0"/>
                <w:color w:val="auto"/>
                <w:spacing w:val="0"/>
                <w:w w:val="100"/>
                <w:szCs w:val="21"/>
                <w:highlight w:val="none"/>
              </w:rPr>
              <w:t>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5E79CBE">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37097E5">
            <w:pPr>
              <w:jc w:val="center"/>
              <w:rPr>
                <w:rFonts w:hint="eastAsia" w:ascii="宋体" w:hAnsi="宋体" w:eastAsia="宋体" w:cs="宋体"/>
                <w:caps w:val="0"/>
                <w:smallCaps w:val="0"/>
                <w:color w:val="auto"/>
                <w:spacing w:val="0"/>
                <w:w w:val="100"/>
                <w:szCs w:val="21"/>
                <w:highlight w:val="none"/>
              </w:rPr>
            </w:pPr>
            <w:r>
              <w:rPr>
                <w:rFonts w:hint="eastAsia" w:ascii="宋体" w:hAnsi="宋体" w:cs="宋体"/>
                <w:caps w:val="0"/>
                <w:smallCaps w:val="0"/>
                <w:color w:val="auto"/>
                <w:spacing w:val="0"/>
                <w:w w:val="100"/>
                <w:szCs w:val="21"/>
                <w:highlight w:val="none"/>
                <w:lang w:eastAsia="zh-CN"/>
              </w:rPr>
              <w:t>标的</w:t>
            </w:r>
            <w:r>
              <w:rPr>
                <w:rFonts w:hint="eastAsia" w:ascii="宋体" w:hAnsi="宋体" w:eastAsia="宋体" w:cs="宋体"/>
                <w:caps w:val="0"/>
                <w:smallCaps w:val="0"/>
                <w:color w:val="auto"/>
                <w:spacing w:val="0"/>
                <w:w w:val="100"/>
                <w:szCs w:val="21"/>
                <w:highlight w:val="none"/>
              </w:rPr>
              <w:t>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70F1803B">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7ACF3391">
            <w:pPr>
              <w:widowControl/>
              <w:jc w:val="left"/>
              <w:rPr>
                <w:rFonts w:hint="eastAsia" w:ascii="宋体" w:hAnsi="宋体" w:eastAsia="宋体" w:cs="宋体"/>
                <w:caps w:val="0"/>
                <w:smallCaps w:val="0"/>
                <w:color w:val="auto"/>
                <w:spacing w:val="0"/>
                <w:w w:val="100"/>
                <w:szCs w:val="21"/>
                <w:highlight w:val="none"/>
              </w:rPr>
            </w:pPr>
          </w:p>
        </w:tc>
      </w:tr>
      <w:tr w14:paraId="2DDA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61CD0707">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F7A182">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78A9795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BF7390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428C7F2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1FE783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E8AF01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B50C87F">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0376FF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4538E4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6253E1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440E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4831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3F5987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15C89E">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CC409E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4E79F8E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3D1B19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E2477E5">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4F8CB78">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AE24C0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964E91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3628F4A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FA54A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ECF313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1172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2DB5A32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3AE0B6">
            <w:pPr>
              <w:rPr>
                <w:rFonts w:hint="eastAsia" w:ascii="宋体" w:hAnsi="宋体" w:eastAsia="宋体" w:cs="宋体"/>
                <w:caps w:val="0"/>
                <w:smallCaps w:val="0"/>
                <w:color w:val="auto"/>
                <w:spacing w:val="0"/>
                <w:w w:val="100"/>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FE1AD53">
            <w:pPr>
              <w:rPr>
                <w:rFonts w:hint="eastAsia" w:ascii="宋体" w:hAnsi="宋体" w:eastAsia="宋体" w:cs="宋体"/>
                <w:caps w:val="0"/>
                <w:smallCaps w:val="0"/>
                <w:color w:val="auto"/>
                <w:spacing w:val="0"/>
                <w:w w:val="100"/>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7DC8D8A">
            <w:pPr>
              <w:rPr>
                <w:rFonts w:hint="eastAsia" w:ascii="宋体" w:hAnsi="宋体" w:eastAsia="宋体" w:cs="宋体"/>
                <w:caps w:val="0"/>
                <w:smallCaps w:val="0"/>
                <w:color w:val="auto"/>
                <w:spacing w:val="0"/>
                <w:w w:val="100"/>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D709439">
            <w:pPr>
              <w:rPr>
                <w:rFonts w:hint="eastAsia" w:ascii="宋体" w:hAnsi="宋体" w:eastAsia="宋体" w:cs="宋体"/>
                <w:caps w:val="0"/>
                <w:smallCaps w:val="0"/>
                <w:color w:val="auto"/>
                <w:spacing w:val="0"/>
                <w:w w:val="10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1D9C00D">
            <w:pPr>
              <w:rPr>
                <w:rFonts w:hint="eastAsia" w:ascii="宋体" w:hAnsi="宋体" w:eastAsia="宋体" w:cs="宋体"/>
                <w:caps w:val="0"/>
                <w:smallCaps w:val="0"/>
                <w:color w:val="auto"/>
                <w:spacing w:val="0"/>
                <w:w w:val="100"/>
                <w:szCs w:val="21"/>
                <w:highlight w:val="none"/>
              </w:rPr>
            </w:pPr>
          </w:p>
        </w:tc>
      </w:tr>
      <w:tr w14:paraId="71A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4BB8AD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2FD547F">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9E28797">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1.表格内容均需按要求填写并盖章，不得留空，</w:t>
      </w:r>
      <w:r>
        <w:rPr>
          <w:rFonts w:hint="eastAsia" w:ascii="宋体" w:hAnsi="宋体" w:eastAsia="宋体" w:cs="宋体"/>
          <w:bCs/>
          <w:caps w:val="0"/>
          <w:smallCaps w:val="0"/>
          <w:color w:val="auto"/>
          <w:spacing w:val="0"/>
          <w:w w:val="100"/>
          <w:szCs w:val="21"/>
          <w:highlight w:val="none"/>
        </w:rPr>
        <w:t>否则按投标无效处理</w:t>
      </w:r>
      <w:r>
        <w:rPr>
          <w:rFonts w:hint="eastAsia" w:ascii="宋体" w:hAnsi="宋体" w:eastAsia="宋体" w:cs="宋体"/>
          <w:caps w:val="0"/>
          <w:smallCaps w:val="0"/>
          <w:color w:val="auto"/>
          <w:spacing w:val="0"/>
          <w:w w:val="100"/>
          <w:szCs w:val="21"/>
          <w:highlight w:val="none"/>
        </w:rPr>
        <w:t>。</w:t>
      </w:r>
    </w:p>
    <w:p w14:paraId="40B69B4E">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2.当投标文件的货物内容低于招标文件要求时，投标人应当如实写明“负偏离”，否则视为虚假应标。</w:t>
      </w:r>
    </w:p>
    <w:p w14:paraId="2ED9DB97">
      <w:pPr>
        <w:pStyle w:val="11"/>
        <w:spacing w:line="360" w:lineRule="auto"/>
        <w:rPr>
          <w:rFonts w:hint="eastAsia" w:ascii="宋体" w:hAnsi="宋体" w:eastAsia="宋体" w:cs="宋体"/>
          <w:caps w:val="0"/>
          <w:smallCaps w:val="0"/>
          <w:color w:val="auto"/>
          <w:spacing w:val="0"/>
          <w:w w:val="100"/>
          <w:highlight w:val="none"/>
        </w:rPr>
      </w:pPr>
    </w:p>
    <w:p w14:paraId="65D23837">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lang w:val="zh-CN"/>
        </w:rPr>
      </w:pPr>
    </w:p>
    <w:p w14:paraId="5C2B2973">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58369DE">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4238B9B4">
      <w:pPr>
        <w:snapToGrid w:val="0"/>
        <w:spacing w:before="165" w:beforeLines="50" w:after="50"/>
        <w:ind w:left="143" w:leftChars="68" w:firstLine="600" w:firstLineChars="200"/>
        <w:jc w:val="left"/>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8CE1997">
      <w:pPr>
        <w:pStyle w:val="11"/>
        <w:numPr>
          <w:ilvl w:val="0"/>
          <w:numId w:val="0"/>
        </w:numPr>
        <w:jc w:val="center"/>
        <w:outlineLvl w:val="1"/>
        <w:rPr>
          <w:rFonts w:hint="eastAsia" w:ascii="宋体" w:hAnsi="宋体" w:eastAsia="宋体" w:cs="宋体"/>
          <w:b/>
          <w:color w:val="auto"/>
          <w:sz w:val="30"/>
          <w:szCs w:val="30"/>
          <w:highlight w:val="none"/>
          <w:lang w:eastAsia="zh-CN"/>
        </w:rPr>
      </w:pPr>
      <w:bookmarkStart w:id="157" w:name="_Toc13977"/>
      <w:r>
        <w:rPr>
          <w:rFonts w:hint="eastAsia" w:ascii="宋体" w:hAnsi="宋体" w:cs="宋体"/>
          <w:b/>
          <w:color w:val="auto"/>
          <w:sz w:val="30"/>
          <w:szCs w:val="30"/>
          <w:highlight w:val="none"/>
          <w:lang w:eastAsia="zh-CN"/>
        </w:rPr>
        <w:t>二、</w:t>
      </w:r>
      <w:r>
        <w:rPr>
          <w:rFonts w:hint="eastAsia" w:hAnsi="宋体" w:cs="宋体"/>
          <w:b/>
          <w:color w:val="auto"/>
          <w:sz w:val="30"/>
          <w:szCs w:val="30"/>
          <w:highlight w:val="none"/>
          <w:lang w:eastAsia="zh-CN"/>
        </w:rPr>
        <w:t>供货</w:t>
      </w:r>
      <w:r>
        <w:rPr>
          <w:rFonts w:hint="eastAsia" w:ascii="宋体" w:hAnsi="宋体" w:cs="宋体"/>
          <w:b/>
          <w:color w:val="auto"/>
          <w:sz w:val="30"/>
          <w:szCs w:val="30"/>
          <w:highlight w:val="none"/>
        </w:rPr>
        <w:t>清单</w:t>
      </w:r>
      <w:r>
        <w:rPr>
          <w:rFonts w:hint="eastAsia" w:ascii="宋体" w:hAnsi="宋体" w:cs="宋体"/>
          <w:b/>
          <w:color w:val="auto"/>
          <w:sz w:val="30"/>
          <w:szCs w:val="30"/>
          <w:highlight w:val="none"/>
          <w:lang w:eastAsia="zh-CN"/>
        </w:rPr>
        <w:t>（格式自拟）</w:t>
      </w:r>
    </w:p>
    <w:p w14:paraId="5014A33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F902114">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CC900C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57D210C3">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6C72A111">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AEF10A1">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投标人</w:t>
      </w:r>
      <w:r>
        <w:rPr>
          <w:rFonts w:hint="eastAsia" w:ascii="宋体" w:hAnsi="宋体" w:cs="宋体"/>
          <w:color w:val="auto"/>
          <w:kern w:val="0"/>
          <w:sz w:val="24"/>
          <w:highlight w:val="none"/>
        </w:rPr>
        <w:t>名称（电子签章）：</w:t>
      </w:r>
    </w:p>
    <w:p w14:paraId="1C7CA31F">
      <w:pPr>
        <w:spacing w:line="500" w:lineRule="exact"/>
        <w:jc w:val="center"/>
        <w:rPr>
          <w:rFonts w:hint="eastAsia" w:ascii="宋体" w:hAnsi="宋体" w:cs="宋体"/>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19F5AAF6">
      <w:pPr>
        <w:pStyle w:val="11"/>
        <w:numPr>
          <w:ilvl w:val="0"/>
          <w:numId w:val="0"/>
        </w:numPr>
        <w:jc w:val="center"/>
        <w:outlineLvl w:val="1"/>
        <w:rPr>
          <w:rFonts w:hint="eastAsia" w:hAnsi="宋体" w:eastAsia="宋体" w:cs="宋体"/>
          <w:b/>
          <w:bCs/>
          <w:caps w:val="0"/>
          <w:smallCaps w:val="0"/>
          <w:color w:val="auto"/>
          <w:spacing w:val="0"/>
          <w:w w:val="100"/>
          <w:sz w:val="28"/>
          <w:szCs w:val="28"/>
          <w:highlight w:val="none"/>
          <w:lang w:eastAsia="zh-CN"/>
        </w:rPr>
      </w:pPr>
      <w:r>
        <w:rPr>
          <w:rFonts w:hint="eastAsia" w:hAnsi="宋体" w:eastAsia="宋体" w:cs="宋体"/>
          <w:b/>
          <w:bCs/>
          <w:caps w:val="0"/>
          <w:smallCaps w:val="0"/>
          <w:color w:val="auto"/>
          <w:spacing w:val="0"/>
          <w:w w:val="100"/>
          <w:sz w:val="28"/>
          <w:szCs w:val="28"/>
          <w:highlight w:val="none"/>
          <w:lang w:eastAsia="zh-CN"/>
        </w:rPr>
        <w:t>三、售后服务方案</w:t>
      </w:r>
    </w:p>
    <w:p w14:paraId="6E48CF0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3D5E4096">
      <w:pPr>
        <w:snapToGrid w:val="0"/>
        <w:spacing w:before="165" w:beforeLines="50" w:after="50"/>
        <w:ind w:left="142"/>
        <w:jc w:val="center"/>
        <w:rPr>
          <w:rFonts w:hint="eastAsia" w:ascii="宋体" w:hAnsi="宋体"/>
          <w:b/>
          <w:caps w:val="0"/>
          <w:smallCaps w:val="0"/>
          <w:color w:val="auto"/>
          <w:spacing w:val="0"/>
          <w:w w:val="100"/>
          <w:sz w:val="32"/>
          <w:szCs w:val="32"/>
          <w:highlight w:val="none"/>
        </w:rPr>
      </w:pPr>
      <w:r>
        <w:rPr>
          <w:rFonts w:hint="eastAsia" w:ascii="宋体" w:hAnsi="宋体"/>
          <w:b/>
          <w:caps w:val="0"/>
          <w:smallCaps w:val="0"/>
          <w:color w:val="auto"/>
          <w:spacing w:val="0"/>
          <w:w w:val="100"/>
          <w:sz w:val="32"/>
          <w:szCs w:val="32"/>
          <w:highlight w:val="none"/>
        </w:rPr>
        <w:t>1、售后货物承诺</w:t>
      </w:r>
    </w:p>
    <w:p w14:paraId="5EC35599">
      <w:pPr>
        <w:autoSpaceDE w:val="0"/>
        <w:autoSpaceDN w:val="0"/>
        <w:spacing w:line="360" w:lineRule="auto"/>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根据第二章要求及供应商自身能力编制，格式自拟。后附附表A、附表B</w:t>
      </w:r>
    </w:p>
    <w:p w14:paraId="0CC62070">
      <w:pPr>
        <w:snapToGrid w:val="0"/>
        <w:spacing w:before="165" w:beforeLines="50" w:after="50"/>
        <w:ind w:left="142"/>
        <w:jc w:val="center"/>
        <w:rPr>
          <w:rFonts w:hint="eastAsia" w:ascii="宋体" w:hAnsi="宋体"/>
          <w:b/>
          <w:caps w:val="0"/>
          <w:smallCaps w:val="0"/>
          <w:color w:val="auto"/>
          <w:spacing w:val="0"/>
          <w:w w:val="100"/>
          <w:sz w:val="32"/>
          <w:szCs w:val="32"/>
          <w:highlight w:val="none"/>
        </w:rPr>
      </w:pPr>
    </w:p>
    <w:p w14:paraId="46BF6D6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附表A:售后货物机构情况表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4A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019212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序号</w:t>
            </w:r>
          </w:p>
        </w:tc>
        <w:tc>
          <w:tcPr>
            <w:tcW w:w="2340" w:type="dxa"/>
            <w:noWrap w:val="0"/>
            <w:vAlign w:val="top"/>
          </w:tcPr>
          <w:p w14:paraId="135624EB">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机构名称</w:t>
            </w:r>
          </w:p>
        </w:tc>
        <w:tc>
          <w:tcPr>
            <w:tcW w:w="1095" w:type="dxa"/>
            <w:noWrap w:val="0"/>
            <w:vAlign w:val="top"/>
          </w:tcPr>
          <w:p w14:paraId="553BAAFC">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机构性质</w:t>
            </w:r>
          </w:p>
        </w:tc>
        <w:tc>
          <w:tcPr>
            <w:tcW w:w="1245" w:type="dxa"/>
            <w:noWrap w:val="0"/>
            <w:vAlign w:val="top"/>
          </w:tcPr>
          <w:p w14:paraId="2367F3C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注册地址</w:t>
            </w:r>
          </w:p>
        </w:tc>
        <w:tc>
          <w:tcPr>
            <w:tcW w:w="1980" w:type="dxa"/>
            <w:noWrap w:val="0"/>
            <w:vAlign w:val="top"/>
          </w:tcPr>
          <w:p w14:paraId="00E7B201">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货物技术人员数量</w:t>
            </w:r>
          </w:p>
        </w:tc>
        <w:tc>
          <w:tcPr>
            <w:tcW w:w="1260" w:type="dxa"/>
            <w:noWrap w:val="0"/>
            <w:vAlign w:val="top"/>
          </w:tcPr>
          <w:p w14:paraId="496ED754">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联系电话</w:t>
            </w:r>
          </w:p>
        </w:tc>
      </w:tr>
      <w:tr w14:paraId="1E44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AB230C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0E63529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1C3E64F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59A93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79FD0B8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55E8ABD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4C1D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14BE7F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10861D1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5AC7B9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1C9D43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5BBD82D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10ADCF6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8A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D14CCE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2F9215B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6559A43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17A357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05B17A5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03CCF2B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7E667300">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注：关于项目涉及的所有售后货物机构均在本表注明，包括投标人本单位和符合条件的第三方货物机构；</w:t>
      </w:r>
    </w:p>
    <w:p w14:paraId="1943F1FD">
      <w:pPr>
        <w:autoSpaceDE w:val="0"/>
        <w:autoSpaceDN w:val="0"/>
        <w:spacing w:line="360" w:lineRule="auto"/>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b/>
          <w:caps w:val="0"/>
          <w:smallCaps w:val="0"/>
          <w:color w:val="auto"/>
          <w:spacing w:val="0"/>
          <w:w w:val="100"/>
          <w:kern w:val="0"/>
          <w:sz w:val="24"/>
          <w:highlight w:val="none"/>
        </w:rPr>
        <w:t>附表B：售后货物人员情况表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58F7805A">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BC5AC8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p w14:paraId="1BA59E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3CCF40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36C95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68FB6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5FB8C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71E8C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0FF2C7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96C1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lang w:val="en-US" w:eastAsia="zh-CN"/>
              </w:rPr>
            </w:pPr>
            <w:r>
              <w:rPr>
                <w:rFonts w:hint="eastAsia" w:ascii="仿宋_GB2312" w:hAnsi="仿宋" w:eastAsia="仿宋_GB2312" w:cs="仿宋_GB2312"/>
                <w:caps w:val="0"/>
                <w:smallCaps w:val="0"/>
                <w:color w:val="auto"/>
                <w:spacing w:val="0"/>
                <w:w w:val="100"/>
                <w:sz w:val="24"/>
                <w:highlight w:val="none"/>
              </w:rPr>
              <w:t>职称</w:t>
            </w:r>
            <w:r>
              <w:rPr>
                <w:rFonts w:hint="eastAsia" w:ascii="仿宋_GB2312" w:hAnsi="仿宋" w:eastAsia="仿宋_GB2312" w:cs="仿宋_GB2312"/>
                <w:caps w:val="0"/>
                <w:smallCaps w:val="0"/>
                <w:color w:val="auto"/>
                <w:spacing w:val="0"/>
                <w:w w:val="100"/>
                <w:sz w:val="24"/>
                <w:highlight w:val="none"/>
                <w:lang w:eastAsia="zh-CN"/>
              </w:rPr>
              <w:t>（如有）</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AFBF5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0E19F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C17860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到达现场时间</w:t>
            </w:r>
          </w:p>
        </w:tc>
      </w:tr>
      <w:tr w14:paraId="22238CC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909DE4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E12475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3F5BF0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61C0AD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DD317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FFD05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4BDB7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F16C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9253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348461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B759A8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638CBDE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C8186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E28039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A14B3E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153DA5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9E3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48C99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E526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21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92CAA1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0B21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699F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ED1521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F63AFA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C0AB36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17CD82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3BDA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B3BAA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768D1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D8A414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A870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8FA6E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AD4C2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7F772E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832B9E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B42D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B7F4E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4BCD71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44996F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E87831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0A2B79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AF2FD2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ED3BD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D73D5F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4C308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FDECAA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7AD98FE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p>
    <w:p w14:paraId="0E95A09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4A876855">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75BE3341">
      <w:pPr>
        <w:pStyle w:val="11"/>
        <w:numPr>
          <w:ilvl w:val="0"/>
          <w:numId w:val="0"/>
        </w:numPr>
        <w:jc w:val="both"/>
        <w:outlineLvl w:val="1"/>
        <w:rPr>
          <w:rFonts w:hint="eastAsia" w:ascii="宋体" w:hAnsi="宋体" w:cs="宋体"/>
          <w:b/>
          <w:color w:val="auto"/>
          <w:sz w:val="30"/>
          <w:szCs w:val="30"/>
          <w:highlight w:val="none"/>
        </w:rPr>
      </w:pPr>
    </w:p>
    <w:p w14:paraId="16DDCD18">
      <w:pPr>
        <w:pStyle w:val="11"/>
        <w:numPr>
          <w:ilvl w:val="0"/>
          <w:numId w:val="0"/>
        </w:numPr>
        <w:jc w:val="center"/>
        <w:outlineLvl w:val="1"/>
        <w:rPr>
          <w:rFonts w:hint="eastAsia" w:ascii="宋体" w:hAnsi="宋体" w:cs="宋体"/>
          <w:b/>
          <w:color w:val="auto"/>
          <w:sz w:val="30"/>
          <w:szCs w:val="30"/>
          <w:highlight w:val="none"/>
        </w:rPr>
      </w:pPr>
      <w:r>
        <w:rPr>
          <w:rFonts w:hint="eastAsia" w:ascii="宋体" w:hAnsi="宋体" w:cs="宋体"/>
          <w:b/>
          <w:color w:val="auto"/>
          <w:sz w:val="30"/>
          <w:szCs w:val="30"/>
          <w:highlight w:val="none"/>
          <w:lang w:eastAsia="zh-CN"/>
        </w:rPr>
        <w:t>四、</w:t>
      </w:r>
      <w:r>
        <w:rPr>
          <w:rFonts w:hint="eastAsia" w:ascii="宋体" w:hAnsi="宋体" w:cs="宋体"/>
          <w:b/>
          <w:color w:val="auto"/>
          <w:sz w:val="30"/>
          <w:szCs w:val="30"/>
          <w:highlight w:val="none"/>
        </w:rPr>
        <w:t>项目实施人员一览表</w:t>
      </w:r>
    </w:p>
    <w:p w14:paraId="7BD1A42A">
      <w:pPr>
        <w:spacing w:line="360" w:lineRule="auto"/>
        <w:jc w:val="center"/>
        <w:rPr>
          <w:rFonts w:hint="eastAsia" w:ascii="仿宋_GB2312" w:hAnsi="仿宋" w:eastAsia="仿宋_GB2312" w:cs="仿宋_GB2312"/>
          <w:b/>
          <w:bCs/>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6CF72FC0">
      <w:pPr>
        <w:pStyle w:val="11"/>
        <w:rPr>
          <w:rFonts w:hint="eastAsia"/>
          <w:caps w:val="0"/>
          <w:smallCaps w:val="0"/>
          <w:color w:val="auto"/>
          <w:spacing w:val="0"/>
          <w:w w:val="100"/>
          <w:sz w:val="24"/>
          <w:szCs w:val="24"/>
          <w:highlight w:val="none"/>
        </w:rPr>
      </w:pPr>
      <w:r>
        <w:rPr>
          <w:rFonts w:hint="eastAsia"/>
          <w:caps w:val="0"/>
          <w:smallCaps w:val="0"/>
          <w:color w:val="auto"/>
          <w:spacing w:val="0"/>
          <w:w w:val="100"/>
          <w:sz w:val="24"/>
          <w:szCs w:val="24"/>
          <w:highlight w:val="none"/>
          <w:lang w:eastAsia="zh-CN"/>
        </w:rPr>
        <w:t>所投</w:t>
      </w:r>
      <w:r>
        <w:rPr>
          <w:rFonts w:hint="eastAsia"/>
          <w:caps w:val="0"/>
          <w:smallCaps w:val="0"/>
          <w:color w:val="auto"/>
          <w:spacing w:val="0"/>
          <w:w w:val="100"/>
          <w:sz w:val="24"/>
          <w:szCs w:val="24"/>
          <w:highlight w:val="none"/>
          <w:u w:val="single"/>
        </w:rPr>
        <w:t xml:space="preserve">     </w:t>
      </w:r>
      <w:r>
        <w:rPr>
          <w:rFonts w:hint="eastAsia"/>
          <w:caps w:val="0"/>
          <w:smallCaps w:val="0"/>
          <w:color w:val="auto"/>
          <w:spacing w:val="0"/>
          <w:w w:val="100"/>
          <w:sz w:val="24"/>
          <w:szCs w:val="24"/>
          <w:highlight w:val="none"/>
        </w:rPr>
        <w:t>分标</w:t>
      </w:r>
    </w:p>
    <w:p w14:paraId="316735E4">
      <w:pPr>
        <w:keepNext/>
        <w:autoSpaceDE w:val="0"/>
        <w:autoSpaceDN w:val="0"/>
        <w:spacing w:line="360" w:lineRule="auto"/>
        <w:ind w:firstLine="477"/>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附表A:本项目的项目经理情况表</w:t>
      </w:r>
    </w:p>
    <w:tbl>
      <w:tblPr>
        <w:tblStyle w:val="18"/>
        <w:tblW w:w="0" w:type="auto"/>
        <w:tblInd w:w="0" w:type="dxa"/>
        <w:tblLayout w:type="fixed"/>
        <w:tblCellMar>
          <w:top w:w="0" w:type="dxa"/>
          <w:left w:w="108" w:type="dxa"/>
          <w:bottom w:w="0" w:type="dxa"/>
          <w:right w:w="108" w:type="dxa"/>
        </w:tblCellMar>
      </w:tblPr>
      <w:tblGrid>
        <w:gridCol w:w="2061"/>
        <w:gridCol w:w="1537"/>
        <w:gridCol w:w="5536"/>
      </w:tblGrid>
      <w:tr w14:paraId="6B8C74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49B44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153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01782B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tcBorders>
              <w:top w:val="single" w:color="auto" w:sz="6" w:space="0"/>
              <w:left w:val="single" w:color="auto" w:sz="6" w:space="0"/>
              <w:bottom w:val="single" w:color="auto" w:sz="6" w:space="0"/>
              <w:right w:val="single" w:color="auto" w:sz="6" w:space="0"/>
            </w:tcBorders>
            <w:noWrap w:val="0"/>
            <w:vAlign w:val="center"/>
          </w:tcPr>
          <w:p w14:paraId="5A109E6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投标截止时间前三年业绩及承担的主要工作情况，曾担任项目经理或项目负责人的项目应列明细</w:t>
            </w:r>
          </w:p>
        </w:tc>
      </w:tr>
      <w:tr w14:paraId="7336AF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2D8ED3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40AEFEC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restart"/>
            <w:tcBorders>
              <w:top w:val="single" w:color="auto" w:sz="6" w:space="0"/>
              <w:left w:val="single" w:color="auto" w:sz="6" w:space="0"/>
              <w:bottom w:val="single" w:color="auto" w:sz="6" w:space="0"/>
              <w:right w:val="single" w:color="auto" w:sz="6" w:space="0"/>
            </w:tcBorders>
            <w:noWrap w:val="0"/>
            <w:vAlign w:val="center"/>
          </w:tcPr>
          <w:p w14:paraId="7786081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0E7DC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E7B1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98006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602FB9A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53DF8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8556B8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CD22B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7EBF04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59A3C1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F0E928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毕业时间</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C0EEA5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7404B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AFFF2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FC05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所学专业</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5ADA2C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979F6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1CDBF2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C5A1A8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D2CAA9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3D5FAF9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16BE057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AE7CE2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资质证书编号</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47FAC9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1ECB056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6D2D62D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8BEE98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其他资质情况</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C262C5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0CEBB9D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B34B0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461E2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联系电话</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004AD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5C1358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3E0EC25D">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595A262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p>
    <w:p w14:paraId="56F01409">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附表B:本项目的项目小组人员情况表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82BED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CC665C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072C7F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FCD75A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6D4698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F518EC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E4C1BC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944754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p w14:paraId="65D8B43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如有</w:t>
            </w:r>
            <w:r>
              <w:rPr>
                <w:rFonts w:hint="eastAsia" w:ascii="仿宋_GB2312" w:hAnsi="仿宋" w:eastAsia="仿宋_GB2312" w:cs="仿宋_GB2312"/>
                <w:caps w:val="0"/>
                <w:smallCaps w:val="0"/>
                <w:color w:val="auto"/>
                <w:spacing w:val="0"/>
                <w:w w:val="100"/>
                <w:sz w:val="24"/>
                <w:highlight w:val="none"/>
              </w:rPr>
              <w:t>)</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D64B32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F2686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687552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参与本项目的到位情况</w:t>
            </w:r>
          </w:p>
        </w:tc>
      </w:tr>
      <w:tr w14:paraId="65C623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992B7A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6AF2E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5507B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AB38D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75C56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F33D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5190B0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EC15A7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0FC7E1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E7102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19EF2E4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201B4B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9BA977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7A6FAA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D63EC4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9E8D0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F83B4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C2D78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F9C84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8A0F03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B038E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070777B2">
      <w:pPr>
        <w:spacing w:line="360" w:lineRule="auto"/>
        <w:rPr>
          <w:rFonts w:hint="eastAsia" w:ascii="仿宋_GB2312" w:hAnsi="仿宋" w:eastAsia="仿宋_GB2312" w:cs="仿宋_GB2312"/>
          <w:b/>
          <w:bCs/>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注：投标人可按上述的格式自行编制，</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07B30ABE">
      <w:pPr>
        <w:pStyle w:val="11"/>
        <w:numPr>
          <w:ilvl w:val="0"/>
          <w:numId w:val="0"/>
        </w:numPr>
        <w:jc w:val="both"/>
        <w:outlineLvl w:val="1"/>
        <w:rPr>
          <w:rFonts w:hint="eastAsia" w:ascii="宋体" w:hAnsi="宋体" w:cs="宋体"/>
          <w:b/>
          <w:color w:val="auto"/>
          <w:sz w:val="30"/>
          <w:szCs w:val="30"/>
          <w:highlight w:val="none"/>
        </w:rPr>
      </w:pPr>
    </w:p>
    <w:p w14:paraId="19177C1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79E6C64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501C22F3">
      <w:pPr>
        <w:pStyle w:val="11"/>
        <w:numPr>
          <w:ilvl w:val="0"/>
          <w:numId w:val="0"/>
        </w:numPr>
        <w:jc w:val="both"/>
        <w:outlineLvl w:val="1"/>
        <w:rPr>
          <w:rFonts w:hint="eastAsia" w:hAnsi="宋体" w:cs="宋体"/>
          <w:b/>
          <w:color w:val="auto"/>
          <w:sz w:val="30"/>
          <w:szCs w:val="30"/>
          <w:highlight w:val="none"/>
          <w:lang w:eastAsia="zh-CN"/>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lang w:eastAsia="zh-CN"/>
        </w:rPr>
        <w:t>五、</w:t>
      </w:r>
      <w:r>
        <w:rPr>
          <w:rFonts w:hint="eastAsia" w:ascii="宋体" w:hAnsi="宋体" w:cs="宋体"/>
          <w:b/>
          <w:color w:val="auto"/>
          <w:sz w:val="30"/>
          <w:szCs w:val="30"/>
          <w:highlight w:val="none"/>
        </w:rPr>
        <w:t>供应商认为需要提供的其他有关资料</w:t>
      </w:r>
      <w:r>
        <w:rPr>
          <w:rFonts w:hint="eastAsia" w:hAnsi="宋体" w:cs="宋体"/>
          <w:b/>
          <w:color w:val="auto"/>
          <w:sz w:val="30"/>
          <w:szCs w:val="30"/>
          <w:highlight w:val="none"/>
          <w:lang w:eastAsia="zh-CN"/>
        </w:rPr>
        <w:t>（由供应商根据评标办法自行编写）。</w:t>
      </w:r>
    </w:p>
    <w:p w14:paraId="04695113">
      <w:pPr>
        <w:pStyle w:val="11"/>
        <w:numPr>
          <w:ilvl w:val="0"/>
          <w:numId w:val="0"/>
        </w:numPr>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br w:type="page"/>
      </w: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四</w:t>
      </w:r>
      <w:r>
        <w:rPr>
          <w:rFonts w:hint="eastAsia" w:ascii="宋体" w:hAnsi="宋体" w:eastAsia="宋体" w:cs="宋体"/>
          <w:b/>
          <w:bCs/>
          <w:caps w:val="0"/>
          <w:smallCaps w:val="0"/>
          <w:color w:val="auto"/>
          <w:spacing w:val="0"/>
          <w:w w:val="100"/>
          <w:sz w:val="28"/>
          <w:szCs w:val="28"/>
          <w:highlight w:val="none"/>
        </w:rPr>
        <w:t>节 报价文件格式</w:t>
      </w:r>
      <w:bookmarkEnd w:id="157"/>
    </w:p>
    <w:p w14:paraId="58F34CD2">
      <w:pPr>
        <w:snapToGrid w:val="0"/>
        <w:spacing w:before="165" w:beforeLines="50" w:after="50" w:line="400" w:lineRule="exact"/>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6729AF30">
      <w:pPr>
        <w:snapToGrid w:val="0"/>
        <w:spacing w:before="165" w:beforeLines="50" w:after="50" w:line="400" w:lineRule="exact"/>
        <w:jc w:val="center"/>
        <w:rPr>
          <w:rFonts w:hint="eastAsia" w:ascii="宋体" w:hAnsi="宋体" w:eastAsia="宋体" w:cs="宋体"/>
          <w:bCs/>
          <w:caps w:val="0"/>
          <w:smallCaps w:val="0"/>
          <w:color w:val="auto"/>
          <w:spacing w:val="0"/>
          <w:w w:val="100"/>
          <w:sz w:val="24"/>
          <w:szCs w:val="20"/>
          <w:highlight w:val="none"/>
        </w:rPr>
      </w:pPr>
    </w:p>
    <w:p w14:paraId="4D813625">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报价文件（封面）</w:t>
      </w:r>
    </w:p>
    <w:p w14:paraId="2907571F">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E10A88E">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413F9AC5">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07C9082">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33C513C">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项目名称： </w:t>
      </w:r>
    </w:p>
    <w:p w14:paraId="148FDF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069405CF">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55E52116">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332813BE">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所投项目（或分标）</w:t>
      </w:r>
      <w:r>
        <w:rPr>
          <w:rFonts w:hint="eastAsia" w:ascii="宋体" w:hAnsi="宋体" w:eastAsia="宋体" w:cs="宋体"/>
          <w:bCs/>
          <w:caps w:val="0"/>
          <w:smallCaps w:val="0"/>
          <w:color w:val="auto"/>
          <w:spacing w:val="0"/>
          <w:w w:val="100"/>
          <w:sz w:val="24"/>
          <w:highlight w:val="none"/>
        </w:rPr>
        <w:t>：</w:t>
      </w:r>
    </w:p>
    <w:p w14:paraId="2055120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621243D2">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2F3E0C8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54B60253">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446D36C7">
      <w:pPr>
        <w:pStyle w:val="7"/>
        <w:snapToGrid w:val="0"/>
        <w:spacing w:before="50" w:after="50" w:line="400" w:lineRule="exact"/>
        <w:ind w:firstLine="960" w:firstLineChars="400"/>
        <w:rPr>
          <w:rFonts w:hint="eastAsia" w:ascii="宋体" w:hAnsi="宋体" w:eastAsia="宋体" w:cs="宋体"/>
          <w:bCs/>
          <w:caps w:val="0"/>
          <w:smallCaps w:val="0"/>
          <w:color w:val="auto"/>
          <w:spacing w:val="0"/>
          <w:w w:val="100"/>
          <w:sz w:val="24"/>
          <w:szCs w:val="24"/>
          <w:highlight w:val="none"/>
        </w:rPr>
      </w:pPr>
    </w:p>
    <w:p w14:paraId="192D3FFB">
      <w:pPr>
        <w:snapToGrid w:val="0"/>
        <w:spacing w:before="165" w:beforeLines="50" w:after="50" w:line="400" w:lineRule="exact"/>
        <w:rPr>
          <w:rFonts w:hint="eastAsia" w:ascii="宋体" w:hAnsi="宋体" w:eastAsia="宋体" w:cs="宋体"/>
          <w:caps w:val="0"/>
          <w:smallCaps w:val="0"/>
          <w:color w:val="auto"/>
          <w:spacing w:val="0"/>
          <w:w w:val="100"/>
          <w:sz w:val="24"/>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4"/>
          <w:highlight w:val="none"/>
        </w:rPr>
        <w:t xml:space="preserve">                                                       年  月  日</w:t>
      </w:r>
    </w:p>
    <w:p w14:paraId="0CAE588E">
      <w:pPr>
        <w:rPr>
          <w:rFonts w:hint="eastAsia" w:ascii="宋体" w:hAnsi="宋体" w:eastAsia="宋体" w:cs="宋体"/>
          <w:caps w:val="0"/>
          <w:smallCaps w:val="0"/>
          <w:color w:val="auto"/>
          <w:spacing w:val="0"/>
          <w:w w:val="100"/>
          <w:highlight w:val="none"/>
        </w:rPr>
      </w:pPr>
    </w:p>
    <w:p w14:paraId="374502CB">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报价文件目录</w:t>
      </w:r>
    </w:p>
    <w:p w14:paraId="13F70BF1">
      <w:pPr>
        <w:rPr>
          <w:rFonts w:hint="eastAsia" w:ascii="宋体" w:hAnsi="宋体" w:eastAsia="宋体" w:cs="宋体"/>
          <w:caps w:val="0"/>
          <w:smallCaps w:val="0"/>
          <w:color w:val="auto"/>
          <w:spacing w:val="0"/>
          <w:w w:val="100"/>
          <w:highlight w:val="none"/>
        </w:rPr>
      </w:pPr>
    </w:p>
    <w:p w14:paraId="2108CD21">
      <w:pPr>
        <w:pStyle w:val="11"/>
        <w:spacing w:line="360" w:lineRule="auto"/>
        <w:jc w:val="center"/>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r>
        <w:rPr>
          <w:rFonts w:hint="eastAsia" w:hAnsi="宋体" w:cs="宋体"/>
          <w:caps w:val="0"/>
          <w:smallCaps w:val="0"/>
          <w:color w:val="auto"/>
          <w:spacing w:val="0"/>
          <w:w w:val="100"/>
          <w:sz w:val="30"/>
          <w:highlight w:val="none"/>
          <w:lang w:eastAsia="zh-CN"/>
        </w:rPr>
        <w:t>根据招标文件规定及供应商提供的材料自行编写目录。</w:t>
      </w:r>
    </w:p>
    <w:p w14:paraId="3F95EADD">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一、投标函</w:t>
      </w:r>
    </w:p>
    <w:p w14:paraId="5FFF86AC">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443CEEC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我方已仔细阅读了贵方组织的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             ）的招标文件的全部内容，授权</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(全权代表姓名)</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(职务、职称)为全权代表，现正式递交下述文件参加贵方组织的本次政府采购活动： </w:t>
      </w:r>
    </w:p>
    <w:p w14:paraId="7596ADE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一、资格文件电子版一份（包含按投标人须知前附表要求提交的全部文件）；</w:t>
      </w:r>
    </w:p>
    <w:p w14:paraId="0B0358E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二、商务文件电子版一份（包含按投标人须知前附表要求提交的全部文件）；</w:t>
      </w:r>
    </w:p>
    <w:p w14:paraId="09C241DD">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三、技术文件电子版一份（包含按投标人须知前附表要求提交的全部文件）；</w:t>
      </w:r>
    </w:p>
    <w:p w14:paraId="713769A3">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四、报价文件电子版一份（包含按投标人须知前附表要求提交的全部文件）；</w:t>
      </w:r>
    </w:p>
    <w:p w14:paraId="470D0DD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据此函，签字人兹宣布：</w:t>
      </w:r>
    </w:p>
    <w:p w14:paraId="62ECBCF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1、我方愿意以（大写）人民币</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 (</w:t>
      </w:r>
      <w:r>
        <w:rPr>
          <w:rFonts w:hint="eastAsia" w:ascii="宋体" w:hAnsi="宋体" w:eastAsia="宋体" w:cs="宋体"/>
          <w:color w:val="auto"/>
          <w:highlight w:val="none"/>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元)的投标总报价，</w:t>
      </w:r>
      <w:r>
        <w:rPr>
          <w:rFonts w:hint="eastAsia" w:ascii="宋体" w:hAnsi="宋体" w:eastAsia="宋体" w:cs="宋体"/>
          <w:caps w:val="0"/>
          <w:smallCaps w:val="0"/>
          <w:color w:val="auto"/>
          <w:spacing w:val="0"/>
          <w:w w:val="100"/>
          <w:highlight w:val="none"/>
          <w:lang w:eastAsia="zh-CN"/>
        </w:rPr>
        <w:t>交付使用时间</w:t>
      </w:r>
      <w:r>
        <w:rPr>
          <w:rFonts w:hint="eastAsia"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，提供本项目招标文件第二章“货物需求”中的相应的采购内容。</w:t>
      </w:r>
    </w:p>
    <w:p w14:paraId="2A805171">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4FEF1C5">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3、我方所递交的投标文件及有关资料都是内容完整、真实和准确的。</w:t>
      </w:r>
    </w:p>
    <w:p w14:paraId="0B446BFD">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4、我方承诺未被列入失信被执行人、重大税收违法案件当事人名单、政府采购严重违法失信行为记录名单，并已经具备《中华人民共和国政府采购法》中规定的参加政府采购活动的供应商应当具备的条件：</w:t>
      </w:r>
    </w:p>
    <w:p w14:paraId="34CAE4A8">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具有独立承担民事责任的能力；</w:t>
      </w:r>
    </w:p>
    <w:p w14:paraId="212986B6">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具有良好的商业信誉和健全的财务会计制度；</w:t>
      </w:r>
    </w:p>
    <w:p w14:paraId="1373C22F">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具有履行合同所必需的设备和专业技术能力；</w:t>
      </w:r>
    </w:p>
    <w:p w14:paraId="5617CE99">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有依法缴纳税收和社会保障资金的良好记录；</w:t>
      </w:r>
    </w:p>
    <w:p w14:paraId="089AEC69">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参加政府采购活动前三年内，在经营活动中没有重大违法记录；</w:t>
      </w:r>
    </w:p>
    <w:p w14:paraId="6839A2FB">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法律、行政法规规定的其他条件。</w:t>
      </w:r>
    </w:p>
    <w:p w14:paraId="36FEDE8A">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w:t>
      </w:r>
      <w:r>
        <w:rPr>
          <w:rFonts w:hint="eastAsia" w:ascii="宋体" w:hAnsi="宋体" w:eastAsia="宋体" w:cs="宋体"/>
          <w:caps w:val="0"/>
          <w:smallCaps w:val="0"/>
          <w:color w:val="auto"/>
          <w:spacing w:val="0"/>
          <w:w w:val="100"/>
          <w:szCs w:val="21"/>
          <w:highlight w:val="none"/>
        </w:rPr>
        <w:t>如本项目采购内容涉及须符合国家强制规定的，我方承诺我方本次投标（包括资格条件和所投产品）均符合国家有关强制规定。</w:t>
      </w:r>
    </w:p>
    <w:p w14:paraId="03C1FF0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14116D45">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7、我方已详细审核招标文件，我方知道必须放弃提出含糊不清或误解问题的权利。</w:t>
      </w:r>
    </w:p>
    <w:p w14:paraId="3164A11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8、我方同意应贵方要求提供与本投标有关的任何数据或资料。若贵方需要，我方愿意提供我方作出的一切承诺的证明材料。</w:t>
      </w:r>
    </w:p>
    <w:p w14:paraId="3C978A6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9、我方完全理解贵方不一定接受投标报价最低的投标人为中标供应商的行为。</w:t>
      </w:r>
    </w:p>
    <w:p w14:paraId="612E290D">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BFA34C5">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提供虚假材料谋取中标、成交的；</w:t>
      </w:r>
    </w:p>
    <w:p w14:paraId="7D79ADCE">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采取不正当手段诋毁、排挤其他供应商的；</w:t>
      </w:r>
    </w:p>
    <w:p w14:paraId="3ED79E72">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与采购人、其他供应商或者采购代理机构恶意串通的；</w:t>
      </w:r>
    </w:p>
    <w:p w14:paraId="0E7226E0">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向采购人、采购代理机构行贿或者提供其他不正当利益的；</w:t>
      </w:r>
    </w:p>
    <w:p w14:paraId="70A2C803">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在招标采购过程中与采购人进行协商谈判的；</w:t>
      </w:r>
    </w:p>
    <w:p w14:paraId="55B29695">
      <w:pPr>
        <w:pStyle w:val="11"/>
        <w:numPr>
          <w:ilvl w:val="0"/>
          <w:numId w:val="3"/>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拒绝有关部门监督检查或提供虚假情况的。</w:t>
      </w:r>
    </w:p>
    <w:p w14:paraId="1D2B289F">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11、我方及由本人担任法定代表人的其他机构最近三年内被处罚的违法行为有：</w:t>
      </w:r>
      <w:r>
        <w:rPr>
          <w:rFonts w:hint="eastAsia" w:ascii="宋体" w:hAnsi="宋体" w:eastAsia="宋体" w:cs="宋体"/>
          <w:caps w:val="0"/>
          <w:smallCaps w:val="0"/>
          <w:color w:val="auto"/>
          <w:spacing w:val="0"/>
          <w:w w:val="100"/>
          <w:highlight w:val="none"/>
          <w:u w:val="single"/>
        </w:rPr>
        <w:t xml:space="preserve">                                        </w:t>
      </w:r>
    </w:p>
    <w:p w14:paraId="3E6F3CD4">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u w:val="single"/>
        </w:rPr>
        <w:t xml:space="preserve">                                                                                                                        </w:t>
      </w:r>
    </w:p>
    <w:p w14:paraId="0F2E6BCA">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12、以上事项如有虚假或隐瞒，我方愿意承担一切后果，并不再寻求任何旨在减轻或免除法律责任的辩解。</w:t>
      </w:r>
    </w:p>
    <w:p w14:paraId="148EB8E8">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13、与本投标有关的一切正式往来信函请寄：</w:t>
      </w:r>
    </w:p>
    <w:p w14:paraId="3279CA1B">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w:t>
      </w:r>
    </w:p>
    <w:p w14:paraId="64609E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电话：</w:t>
      </w:r>
      <w:r>
        <w:rPr>
          <w:rFonts w:hint="eastAsia" w:ascii="宋体" w:hAnsi="宋体" w:eastAsia="宋体" w:cs="宋体"/>
          <w:caps w:val="0"/>
          <w:smallCaps w:val="0"/>
          <w:color w:val="auto"/>
          <w:spacing w:val="0"/>
          <w:w w:val="100"/>
          <w:highlight w:val="none"/>
          <w:u w:val="single"/>
        </w:rPr>
        <w:t xml:space="preserve">                                      　　　　　　　　　</w:t>
      </w:r>
    </w:p>
    <w:p w14:paraId="5B345439">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传真：</w:t>
      </w:r>
      <w:r>
        <w:rPr>
          <w:rFonts w:hint="eastAsia" w:ascii="宋体" w:hAnsi="宋体" w:eastAsia="宋体" w:cs="宋体"/>
          <w:caps w:val="0"/>
          <w:smallCaps w:val="0"/>
          <w:color w:val="auto"/>
          <w:spacing w:val="0"/>
          <w:w w:val="100"/>
          <w:highlight w:val="none"/>
          <w:u w:val="single"/>
        </w:rPr>
        <w:t>　　　　　　　　　　　　　　　　　　　　　　　　　　　　</w:t>
      </w:r>
    </w:p>
    <w:p w14:paraId="23DC86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邮政编码：</w:t>
      </w:r>
      <w:r>
        <w:rPr>
          <w:rFonts w:hint="eastAsia" w:ascii="宋体" w:hAnsi="宋体" w:eastAsia="宋体" w:cs="宋体"/>
          <w:caps w:val="0"/>
          <w:smallCaps w:val="0"/>
          <w:color w:val="auto"/>
          <w:spacing w:val="0"/>
          <w:w w:val="100"/>
          <w:highlight w:val="none"/>
          <w:u w:val="single"/>
        </w:rPr>
        <w:t xml:space="preserve">                                                    </w:t>
      </w:r>
    </w:p>
    <w:p w14:paraId="5F66051C">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开户名称：</w:t>
      </w:r>
      <w:r>
        <w:rPr>
          <w:rFonts w:hint="eastAsia" w:ascii="宋体" w:hAnsi="宋体" w:eastAsia="宋体" w:cs="宋体"/>
          <w:caps w:val="0"/>
          <w:smallCaps w:val="0"/>
          <w:color w:val="auto"/>
          <w:spacing w:val="0"/>
          <w:w w:val="100"/>
          <w:highlight w:val="none"/>
          <w:u w:val="single"/>
        </w:rPr>
        <w:t xml:space="preserve">                                                    </w:t>
      </w:r>
    </w:p>
    <w:p w14:paraId="4C33E83E">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开户银行：</w:t>
      </w:r>
      <w:r>
        <w:rPr>
          <w:rFonts w:hint="eastAsia" w:ascii="宋体" w:hAnsi="宋体" w:eastAsia="宋体" w:cs="宋体"/>
          <w:caps w:val="0"/>
          <w:smallCaps w:val="0"/>
          <w:color w:val="auto"/>
          <w:spacing w:val="0"/>
          <w:w w:val="100"/>
          <w:highlight w:val="none"/>
          <w:u w:val="single"/>
        </w:rPr>
        <w:t xml:space="preserve">                                                    </w:t>
      </w:r>
    </w:p>
    <w:p w14:paraId="1D7E7A3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银行账号：</w:t>
      </w:r>
      <w:r>
        <w:rPr>
          <w:rFonts w:hint="eastAsia" w:ascii="宋体" w:hAnsi="宋体" w:eastAsia="宋体" w:cs="宋体"/>
          <w:caps w:val="0"/>
          <w:smallCaps w:val="0"/>
          <w:color w:val="auto"/>
          <w:spacing w:val="0"/>
          <w:w w:val="100"/>
          <w:highlight w:val="none"/>
          <w:u w:val="single"/>
        </w:rPr>
        <w:t xml:space="preserve">                                                    </w:t>
      </w:r>
    </w:p>
    <w:p w14:paraId="730962FE">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D418F18">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FEAA3B2">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6C90D9F7">
      <w:pPr>
        <w:pStyle w:val="11"/>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highlight w:val="none"/>
        </w:rPr>
        <w:t>二、</w:t>
      </w:r>
      <w:r>
        <w:rPr>
          <w:rFonts w:hint="eastAsia" w:ascii="宋体" w:hAnsi="宋体" w:eastAsia="宋体" w:cs="宋体"/>
          <w:b/>
          <w:caps w:val="0"/>
          <w:smallCaps w:val="0"/>
          <w:color w:val="auto"/>
          <w:spacing w:val="0"/>
          <w:w w:val="100"/>
          <w:sz w:val="30"/>
          <w:szCs w:val="30"/>
          <w:highlight w:val="none"/>
        </w:rPr>
        <w:t>开标一览表</w:t>
      </w:r>
      <w:r>
        <w:rPr>
          <w:rFonts w:hint="eastAsia" w:ascii="宋体" w:hAnsi="宋体" w:eastAsia="宋体" w:cs="宋体"/>
          <w:b/>
          <w:caps w:val="0"/>
          <w:smallCaps w:val="0"/>
          <w:color w:val="auto"/>
          <w:spacing w:val="0"/>
          <w:w w:val="100"/>
          <w:kern w:val="0"/>
          <w:sz w:val="24"/>
          <w:highlight w:val="none"/>
          <w:lang w:val="zh-CN"/>
        </w:rPr>
        <w:t>(单位均为人民币元)</w:t>
      </w:r>
    </w:p>
    <w:p w14:paraId="34B436E3">
      <w:pPr>
        <w:snapToGrid w:val="0"/>
        <w:spacing w:before="50" w:after="50" w:line="360" w:lineRule="auto"/>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项目名称：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项目编号：</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p w14:paraId="5CF8F9D1">
      <w:pPr>
        <w:pStyle w:val="11"/>
        <w:spacing w:line="360" w:lineRule="auto"/>
        <w:rPr>
          <w:rFonts w:hint="eastAsia" w:ascii="宋体" w:hAnsi="宋体" w:eastAsia="宋体" w:cs="宋体"/>
          <w:b/>
          <w:caps w:val="0"/>
          <w:smallCaps w:val="0"/>
          <w:color w:val="auto"/>
          <w:spacing w:val="0"/>
          <w:w w:val="100"/>
          <w:sz w:val="32"/>
          <w:highlight w:val="none"/>
        </w:rPr>
      </w:pPr>
      <w:r>
        <w:rPr>
          <w:rFonts w:hint="eastAsia" w:ascii="宋体" w:hAnsi="宋体" w:eastAsia="宋体" w:cs="宋体"/>
          <w:caps w:val="0"/>
          <w:smallCaps w:val="0"/>
          <w:color w:val="auto"/>
          <w:spacing w:val="0"/>
          <w:w w:val="100"/>
          <w:sz w:val="24"/>
          <w:highlight w:val="none"/>
        </w:rPr>
        <w:t>投标人名称：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tbl>
      <w:tblPr>
        <w:tblStyle w:val="18"/>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2286"/>
        <w:gridCol w:w="2730"/>
        <w:gridCol w:w="825"/>
        <w:gridCol w:w="963"/>
        <w:gridCol w:w="1488"/>
        <w:gridCol w:w="1134"/>
      </w:tblGrid>
      <w:tr w14:paraId="5B6C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0B00098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序号</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0DF54477">
            <w:pPr>
              <w:jc w:val="center"/>
              <w:rPr>
                <w:rFonts w:hint="eastAsia" w:ascii="宋体" w:hAnsi="宋体" w:eastAsia="宋体" w:cs="宋体"/>
                <w:caps w:val="0"/>
                <w:smallCaps w:val="0"/>
                <w:color w:val="auto"/>
                <w:spacing w:val="0"/>
                <w:w w:val="100"/>
                <w:szCs w:val="22"/>
                <w:highlight w:val="none"/>
              </w:rPr>
            </w:pPr>
            <w:r>
              <w:rPr>
                <w:rFonts w:hint="eastAsia" w:ascii="宋体" w:hAnsi="宋体" w:cs="宋体"/>
                <w:caps w:val="0"/>
                <w:smallCaps w:val="0"/>
                <w:color w:val="auto"/>
                <w:spacing w:val="0"/>
                <w:w w:val="100"/>
                <w:szCs w:val="22"/>
                <w:highlight w:val="none"/>
                <w:lang w:eastAsia="zh-CN"/>
              </w:rPr>
              <w:t>标的</w:t>
            </w:r>
            <w:r>
              <w:rPr>
                <w:rFonts w:hint="eastAsia" w:ascii="宋体" w:hAnsi="宋体" w:eastAsia="宋体" w:cs="宋体"/>
                <w:caps w:val="0"/>
                <w:smallCaps w:val="0"/>
                <w:color w:val="auto"/>
                <w:spacing w:val="0"/>
                <w:w w:val="100"/>
                <w:szCs w:val="22"/>
                <w:highlight w:val="none"/>
              </w:rPr>
              <w:t>名称</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02AA7A1A">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具体货物内容</w:t>
            </w:r>
          </w:p>
          <w:p w14:paraId="162DB7EC">
            <w:pPr>
              <w:jc w:val="cente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b/>
                <w:bCs/>
                <w:caps w:val="0"/>
                <w:smallCaps w:val="0"/>
                <w:color w:val="auto"/>
                <w:spacing w:val="0"/>
                <w:w w:val="100"/>
                <w:szCs w:val="22"/>
                <w:highlight w:val="none"/>
                <w:lang w:eastAsia="zh-CN"/>
              </w:rPr>
              <w:t>（品牌、</w:t>
            </w:r>
            <w:r>
              <w:rPr>
                <w:rFonts w:hint="eastAsia" w:ascii="宋体" w:hAnsi="宋体" w:eastAsia="宋体" w:cs="宋体"/>
                <w:b/>
                <w:bCs/>
                <w:caps w:val="0"/>
                <w:smallCaps w:val="0"/>
                <w:color w:val="auto"/>
                <w:spacing w:val="0"/>
                <w:w w:val="100"/>
                <w:szCs w:val="22"/>
                <w:highlight w:val="none"/>
                <w:lang w:val="zh-CN"/>
              </w:rPr>
              <w:t>制造商、原产地</w:t>
            </w:r>
            <w:r>
              <w:rPr>
                <w:rFonts w:hint="eastAsia" w:ascii="宋体" w:hAnsi="宋体" w:eastAsia="宋体" w:cs="宋体"/>
                <w:b/>
                <w:bCs/>
                <w:caps w:val="0"/>
                <w:smallCaps w:val="0"/>
                <w:color w:val="auto"/>
                <w:spacing w:val="0"/>
                <w:w w:val="100"/>
                <w:szCs w:val="22"/>
                <w:highlight w:val="none"/>
                <w:lang w:eastAsia="zh-CN"/>
              </w:rPr>
              <w:t>）</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4549841">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数量①</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0DAC04E0">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单价(元)②</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15F7AF6">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单项合价（元）</w:t>
            </w:r>
          </w:p>
          <w:p w14:paraId="407041CD">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③＝①×②</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09D1628">
            <w:pPr>
              <w:spacing w:line="360" w:lineRule="auto"/>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备注</w:t>
            </w:r>
          </w:p>
        </w:tc>
      </w:tr>
      <w:tr w14:paraId="1224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B48B51B">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1</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16B49EE0">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φ75主料线输送系统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607E6B8">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A43207">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A912420">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EB4743D">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F1DDDD9">
            <w:pPr>
              <w:rPr>
                <w:rFonts w:hint="eastAsia" w:ascii="宋体" w:hAnsi="宋体" w:eastAsia="宋体" w:cs="宋体"/>
                <w:caps w:val="0"/>
                <w:smallCaps w:val="0"/>
                <w:color w:val="auto"/>
                <w:spacing w:val="0"/>
                <w:w w:val="100"/>
                <w:szCs w:val="22"/>
                <w:highlight w:val="none"/>
              </w:rPr>
            </w:pPr>
          </w:p>
        </w:tc>
      </w:tr>
      <w:tr w14:paraId="167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035F56A">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2</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2D8A71CC">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人工料箱系统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2AFCF88E">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B2FDCC1">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0B602536">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FE02BBA">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841E58F">
            <w:pPr>
              <w:rPr>
                <w:rFonts w:hint="eastAsia" w:ascii="宋体" w:hAnsi="宋体" w:eastAsia="宋体" w:cs="宋体"/>
                <w:caps w:val="0"/>
                <w:smallCaps w:val="0"/>
                <w:color w:val="auto"/>
                <w:spacing w:val="0"/>
                <w:w w:val="100"/>
                <w:szCs w:val="22"/>
                <w:highlight w:val="none"/>
              </w:rPr>
            </w:pPr>
          </w:p>
        </w:tc>
      </w:tr>
      <w:tr w14:paraId="15D6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63F61E12">
            <w:pPr>
              <w:jc w:val="center"/>
              <w:rPr>
                <w:rFonts w:hint="eastAsia" w:ascii="宋体" w:hAnsi="宋体" w:eastAsia="宋体" w:cs="宋体"/>
                <w:caps w:val="0"/>
                <w:smallCaps w:val="0"/>
                <w:color w:val="auto"/>
                <w:spacing w:val="0"/>
                <w:w w:val="100"/>
                <w:szCs w:val="22"/>
                <w:highlight w:val="none"/>
                <w:lang w:eastAsia="zh-CN"/>
              </w:rPr>
            </w:pPr>
            <w:r>
              <w:rPr>
                <w:rFonts w:hint="eastAsia" w:ascii="宋体" w:hAnsi="宋体" w:cs="宋体"/>
                <w:caps w:val="0"/>
                <w:smallCaps w:val="0"/>
                <w:color w:val="auto"/>
                <w:spacing w:val="0"/>
                <w:w w:val="100"/>
                <w:szCs w:val="22"/>
                <w:highlight w:val="none"/>
                <w:lang w:val="en-US" w:eastAsia="zh-CN"/>
              </w:rPr>
              <w:t>3</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554F3BDA">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φ45副料线输送系统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9BFD4A2">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561936C">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782D2284">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27BB27F">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173EA82">
            <w:pPr>
              <w:rPr>
                <w:rFonts w:hint="eastAsia" w:ascii="宋体" w:hAnsi="宋体" w:eastAsia="宋体" w:cs="宋体"/>
                <w:caps w:val="0"/>
                <w:smallCaps w:val="0"/>
                <w:color w:val="auto"/>
                <w:spacing w:val="0"/>
                <w:w w:val="100"/>
                <w:szCs w:val="22"/>
                <w:highlight w:val="none"/>
              </w:rPr>
            </w:pPr>
          </w:p>
        </w:tc>
      </w:tr>
      <w:tr w14:paraId="5645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561B17AC">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4</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4D919164">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乳头式饮水系统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19A9B4C7">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E28065E">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B537405">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0BB838B">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6408FCA">
            <w:pPr>
              <w:rPr>
                <w:rFonts w:hint="eastAsia" w:ascii="宋体" w:hAnsi="宋体" w:eastAsia="宋体" w:cs="宋体"/>
                <w:caps w:val="0"/>
                <w:smallCaps w:val="0"/>
                <w:color w:val="auto"/>
                <w:spacing w:val="0"/>
                <w:w w:val="100"/>
                <w:szCs w:val="22"/>
                <w:highlight w:val="none"/>
              </w:rPr>
            </w:pPr>
          </w:p>
        </w:tc>
      </w:tr>
      <w:tr w14:paraId="3ACD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6FFDA5A">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5</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4C324EB9">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畜禽养殖风机系统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6A4E82B1">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6F4A72A">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02EEEBA">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3833EFF">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CC13FFC">
            <w:pPr>
              <w:rPr>
                <w:rFonts w:hint="eastAsia" w:ascii="宋体" w:hAnsi="宋体" w:eastAsia="宋体" w:cs="宋体"/>
                <w:caps w:val="0"/>
                <w:smallCaps w:val="0"/>
                <w:color w:val="auto"/>
                <w:spacing w:val="0"/>
                <w:w w:val="100"/>
                <w:szCs w:val="22"/>
                <w:highlight w:val="none"/>
              </w:rPr>
            </w:pPr>
          </w:p>
        </w:tc>
      </w:tr>
      <w:tr w14:paraId="5146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4A3E130">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6</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08A571AD">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畜禽舍进风窗系统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3A72BCF0">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C69A97F">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063D73BF">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98A162E">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D450C9B">
            <w:pPr>
              <w:rPr>
                <w:rFonts w:hint="eastAsia" w:ascii="宋体" w:hAnsi="宋体" w:eastAsia="宋体" w:cs="宋体"/>
                <w:caps w:val="0"/>
                <w:smallCaps w:val="0"/>
                <w:color w:val="auto"/>
                <w:spacing w:val="0"/>
                <w:w w:val="100"/>
                <w:szCs w:val="22"/>
                <w:highlight w:val="none"/>
              </w:rPr>
            </w:pPr>
          </w:p>
        </w:tc>
      </w:tr>
      <w:tr w14:paraId="2BF0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C0A56E3">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7</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3E491065">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湿帘降温系统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35B2B7B0">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98938D9">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72721E0">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CE8239B">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339CAFC">
            <w:pPr>
              <w:rPr>
                <w:rFonts w:hint="eastAsia" w:ascii="宋体" w:hAnsi="宋体" w:eastAsia="宋体" w:cs="宋体"/>
                <w:caps w:val="0"/>
                <w:smallCaps w:val="0"/>
                <w:color w:val="auto"/>
                <w:spacing w:val="0"/>
                <w:w w:val="100"/>
                <w:szCs w:val="22"/>
                <w:highlight w:val="none"/>
              </w:rPr>
            </w:pPr>
          </w:p>
        </w:tc>
      </w:tr>
      <w:tr w14:paraId="05D5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04B1D0D7">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8</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56874FCC">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畜禽舍控制系统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20C70EF6">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1DC89B5">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6F09C7A1">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80148BD">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D600207">
            <w:pPr>
              <w:rPr>
                <w:rFonts w:hint="eastAsia" w:ascii="宋体" w:hAnsi="宋体" w:eastAsia="宋体" w:cs="宋体"/>
                <w:caps w:val="0"/>
                <w:smallCaps w:val="0"/>
                <w:color w:val="auto"/>
                <w:spacing w:val="0"/>
                <w:w w:val="100"/>
                <w:szCs w:val="22"/>
                <w:highlight w:val="none"/>
              </w:rPr>
            </w:pPr>
          </w:p>
        </w:tc>
      </w:tr>
      <w:tr w14:paraId="6FFC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523023A">
            <w:pPr>
              <w:jc w:val="center"/>
              <w:rPr>
                <w:rFonts w:hint="eastAsia" w:ascii="宋体" w:hAnsi="宋体" w:eastAsia="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9</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3C0673D5">
            <w:pPr>
              <w:rPr>
                <w:rFonts w:hint="eastAsia" w:ascii="宋体" w:hAnsi="宋体" w:eastAsia="宋体" w:cs="宋体"/>
                <w:caps w:val="0"/>
                <w:smallCaps w:val="0"/>
                <w:color w:val="auto"/>
                <w:spacing w:val="0"/>
                <w:w w:val="100"/>
                <w:szCs w:val="22"/>
                <w:highlight w:val="none"/>
              </w:rPr>
            </w:pPr>
            <w:r>
              <w:rPr>
                <w:rFonts w:hint="eastAsia" w:ascii="宋体" w:hAnsi="宋体" w:cs="宋体"/>
                <w:color w:val="auto"/>
                <w:szCs w:val="21"/>
                <w:highlight w:val="none"/>
                <w:lang w:eastAsia="zh-CN"/>
              </w:rPr>
              <w:t>供暖系统</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75AB46FE">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2C932A2">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3646EF33">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EA236F2">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7E390F9">
            <w:pPr>
              <w:rPr>
                <w:rFonts w:hint="eastAsia" w:ascii="宋体" w:hAnsi="宋体" w:eastAsia="宋体" w:cs="宋体"/>
                <w:caps w:val="0"/>
                <w:smallCaps w:val="0"/>
                <w:color w:val="auto"/>
                <w:spacing w:val="0"/>
                <w:w w:val="100"/>
                <w:szCs w:val="22"/>
                <w:highlight w:val="none"/>
              </w:rPr>
            </w:pPr>
          </w:p>
        </w:tc>
      </w:tr>
      <w:tr w14:paraId="68F3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0210BC7">
            <w:pPr>
              <w:jc w:val="center"/>
              <w:rPr>
                <w:rFonts w:hint="default" w:ascii="宋体" w:hAnsi="宋体" w:cs="宋体"/>
                <w:caps w:val="0"/>
                <w:smallCaps w:val="0"/>
                <w:color w:val="auto"/>
                <w:spacing w:val="0"/>
                <w:w w:val="100"/>
                <w:szCs w:val="22"/>
                <w:highlight w:val="none"/>
                <w:lang w:val="en-US" w:eastAsia="zh-CN"/>
              </w:rPr>
            </w:pPr>
            <w:r>
              <w:rPr>
                <w:rFonts w:hint="eastAsia" w:ascii="宋体" w:hAnsi="宋体" w:cs="宋体"/>
                <w:caps w:val="0"/>
                <w:smallCaps w:val="0"/>
                <w:color w:val="auto"/>
                <w:spacing w:val="0"/>
                <w:w w:val="100"/>
                <w:szCs w:val="22"/>
                <w:highlight w:val="none"/>
                <w:lang w:val="en-US" w:eastAsia="zh-CN"/>
              </w:rPr>
              <w:t>10</w:t>
            </w:r>
          </w:p>
        </w:tc>
        <w:tc>
          <w:tcPr>
            <w:tcW w:w="2286" w:type="dxa"/>
            <w:tcBorders>
              <w:top w:val="single" w:color="auto" w:sz="4" w:space="0"/>
              <w:left w:val="single" w:color="auto" w:sz="4" w:space="0"/>
              <w:bottom w:val="single" w:color="auto" w:sz="4" w:space="0"/>
              <w:right w:val="single" w:color="auto" w:sz="4" w:space="0"/>
            </w:tcBorders>
            <w:noWrap w:val="0"/>
            <w:vAlign w:val="center"/>
          </w:tcPr>
          <w:p w14:paraId="41FD7D2E">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100KW应急发电机</w:t>
            </w:r>
          </w:p>
        </w:tc>
        <w:tc>
          <w:tcPr>
            <w:tcW w:w="2730" w:type="dxa"/>
            <w:tcBorders>
              <w:top w:val="single" w:color="auto" w:sz="4" w:space="0"/>
              <w:left w:val="single" w:color="auto" w:sz="4" w:space="0"/>
              <w:bottom w:val="single" w:color="auto" w:sz="4" w:space="0"/>
              <w:right w:val="single" w:color="auto" w:sz="4" w:space="0"/>
            </w:tcBorders>
            <w:noWrap w:val="0"/>
            <w:vAlign w:val="center"/>
          </w:tcPr>
          <w:p w14:paraId="4B149908">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63B13EA">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663A45CB">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B9FC0CC">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D1009C6">
            <w:pPr>
              <w:rPr>
                <w:rFonts w:hint="eastAsia" w:ascii="宋体" w:hAnsi="宋体" w:eastAsia="宋体" w:cs="宋体"/>
                <w:caps w:val="0"/>
                <w:smallCaps w:val="0"/>
                <w:color w:val="auto"/>
                <w:spacing w:val="0"/>
                <w:w w:val="100"/>
                <w:szCs w:val="22"/>
                <w:highlight w:val="none"/>
              </w:rPr>
            </w:pPr>
          </w:p>
        </w:tc>
      </w:tr>
      <w:tr w14:paraId="04ED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102A3670">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报价合计（包含税费等所有费用）：</w:t>
            </w:r>
          </w:p>
          <w:p w14:paraId="726961C3">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 xml:space="preserve">（大写）人民币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 xml:space="preserve"> （¥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元）</w:t>
            </w:r>
          </w:p>
        </w:tc>
      </w:tr>
      <w:tr w14:paraId="5B24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4B1B2C5">
            <w:pPr>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r w14:paraId="42E9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0B31FB5">
            <w:pP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caps w:val="0"/>
                <w:smallCaps w:val="0"/>
                <w:color w:val="auto"/>
                <w:spacing w:val="0"/>
                <w:w w:val="100"/>
                <w:szCs w:val="22"/>
                <w:highlight w:val="none"/>
                <w:lang w:eastAsia="zh-CN"/>
              </w:rPr>
              <w:t>交付使用时间</w:t>
            </w:r>
            <w:r>
              <w:rPr>
                <w:rFonts w:hint="eastAsia" w:ascii="宋体" w:hAnsi="宋体" w:eastAsia="宋体" w:cs="宋体"/>
                <w:caps w:val="0"/>
                <w:smallCaps w:val="0"/>
                <w:color w:val="auto"/>
                <w:spacing w:val="0"/>
                <w:w w:val="100"/>
                <w:szCs w:val="22"/>
                <w:highlight w:val="none"/>
              </w:rPr>
              <w:t>：</w:t>
            </w:r>
          </w:p>
        </w:tc>
      </w:tr>
    </w:tbl>
    <w:p w14:paraId="6070196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注： </w:t>
      </w:r>
    </w:p>
    <w:p w14:paraId="4E4A5171">
      <w:pPr>
        <w:snapToGrid w:val="0"/>
        <w:spacing w:before="50" w:after="50" w:line="360" w:lineRule="auto"/>
        <w:ind w:firstLine="480" w:firstLineChars="200"/>
        <w:jc w:val="left"/>
        <w:rPr>
          <w:rFonts w:hint="default" w:ascii="宋体" w:hAnsi="宋体" w:eastAsia="宋体" w:cs="宋体"/>
          <w:caps w:val="0"/>
          <w:smallCaps w:val="0"/>
          <w:color w:val="auto"/>
          <w:spacing w:val="0"/>
          <w:w w:val="100"/>
          <w:kern w:val="0"/>
          <w:sz w:val="24"/>
          <w:highlight w:val="none"/>
          <w:lang w:val="en-US" w:eastAsia="zh-CN"/>
        </w:rPr>
      </w:pPr>
      <w:r>
        <w:rPr>
          <w:rFonts w:hint="eastAsia" w:ascii="宋体" w:hAnsi="宋体" w:cs="宋体"/>
          <w:caps w:val="0"/>
          <w:smallCaps w:val="0"/>
          <w:color w:val="auto"/>
          <w:spacing w:val="0"/>
          <w:w w:val="100"/>
          <w:kern w:val="0"/>
          <w:sz w:val="24"/>
          <w:highlight w:val="none"/>
          <w:lang w:val="en-US" w:eastAsia="zh-CN"/>
        </w:rPr>
        <w:t>1、投标人须按上述标的名称进行分项报价，并提交开标一览表附表1、附表2、附表3；三个附表汇总金额+100KW应急发电机之和应等于开标一览表合计金额。</w:t>
      </w:r>
    </w:p>
    <w:p w14:paraId="1C952D1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highlight w:val="none"/>
          <w:lang w:val="en-US" w:eastAsia="zh-CN"/>
        </w:rPr>
        <w:t>2</w:t>
      </w:r>
      <w:r>
        <w:rPr>
          <w:rFonts w:hint="eastAsia" w:ascii="宋体" w:hAnsi="宋体" w:eastAsia="宋体" w:cs="宋体"/>
          <w:caps w:val="0"/>
          <w:smallCaps w:val="0"/>
          <w:color w:val="auto"/>
          <w:spacing w:val="0"/>
          <w:w w:val="100"/>
          <w:kern w:val="0"/>
          <w:sz w:val="24"/>
          <w:highlight w:val="none"/>
          <w:lang w:val="zh-CN"/>
        </w:rPr>
        <w:t>、 投标人需按本表格式填写，不得自行更改，也不得留空, 如有多分标，按分标分别提供开标一览表，必须加盖投标人有效电子公章，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3E05E95B">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highlight w:val="none"/>
          <w:lang w:val="en-US" w:eastAsia="zh-CN"/>
        </w:rPr>
        <w:t>3</w:t>
      </w:r>
      <w:r>
        <w:rPr>
          <w:rFonts w:hint="eastAsia" w:ascii="宋体" w:hAnsi="宋体" w:eastAsia="宋体" w:cs="宋体"/>
          <w:caps w:val="0"/>
          <w:smallCaps w:val="0"/>
          <w:color w:val="auto"/>
          <w:spacing w:val="0"/>
          <w:w w:val="100"/>
          <w:kern w:val="0"/>
          <w:sz w:val="24"/>
          <w:highlight w:val="none"/>
          <w:lang w:val="zh-CN"/>
        </w:rPr>
        <w:t>、本表内容均不能涂改，</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719EF711">
      <w:pPr>
        <w:snapToGrid w:val="0"/>
        <w:spacing w:before="50" w:after="50" w:line="360" w:lineRule="auto"/>
        <w:ind w:firstLine="480" w:firstLineChars="200"/>
        <w:jc w:val="left"/>
        <w:rPr>
          <w:rFonts w:hint="eastAsia" w:ascii="宋体" w:hAnsi="宋体" w:eastAsia="宋体" w:cs="宋体"/>
          <w:b/>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highlight w:val="none"/>
          <w:lang w:val="en-US" w:eastAsia="zh-CN"/>
        </w:rPr>
        <w:t>4</w:t>
      </w:r>
      <w:r>
        <w:rPr>
          <w:rFonts w:hint="eastAsia" w:ascii="宋体" w:hAnsi="宋体" w:eastAsia="宋体" w:cs="宋体"/>
          <w:caps w:val="0"/>
          <w:smallCaps w:val="0"/>
          <w:color w:val="auto"/>
          <w:spacing w:val="0"/>
          <w:w w:val="100"/>
          <w:kern w:val="0"/>
          <w:sz w:val="24"/>
          <w:highlight w:val="none"/>
          <w:lang w:val="zh-CN"/>
        </w:rPr>
        <w:t>、如为联合体投标，“投标人名称”处必须列明联合体各方名称，并标注联合体牵头人名称，且盖章处须加盖联合体各方公章，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2FD8768F">
      <w:pPr>
        <w:snapToGrid w:val="0"/>
        <w:spacing w:line="360" w:lineRule="auto"/>
        <w:ind w:firstLine="643" w:firstLineChars="200"/>
        <w:jc w:val="left"/>
        <w:rPr>
          <w:rFonts w:hint="eastAsia" w:ascii="宋体" w:hAnsi="宋体" w:eastAsia="宋体" w:cs="宋体"/>
          <w:b/>
          <w:bCs/>
          <w:caps w:val="0"/>
          <w:smallCaps w:val="0"/>
          <w:color w:val="auto"/>
          <w:spacing w:val="0"/>
          <w:w w:val="100"/>
          <w:kern w:val="0"/>
          <w:sz w:val="32"/>
          <w:szCs w:val="32"/>
          <w:highlight w:val="none"/>
          <w:lang w:val="zh-CN"/>
        </w:rPr>
      </w:pPr>
      <w:r>
        <w:rPr>
          <w:rFonts w:hint="eastAsia" w:ascii="宋体" w:hAnsi="宋体" w:cs="宋体"/>
          <w:b/>
          <w:bCs/>
          <w:caps w:val="0"/>
          <w:smallCaps w:val="0"/>
          <w:color w:val="auto"/>
          <w:spacing w:val="0"/>
          <w:w w:val="100"/>
          <w:kern w:val="0"/>
          <w:sz w:val="32"/>
          <w:szCs w:val="32"/>
          <w:highlight w:val="none"/>
          <w:lang w:val="en-US" w:eastAsia="zh-CN"/>
        </w:rPr>
        <w:t>5</w:t>
      </w:r>
      <w:r>
        <w:rPr>
          <w:rFonts w:hint="eastAsia" w:ascii="宋体" w:hAnsi="宋体" w:eastAsia="宋体" w:cs="宋体"/>
          <w:b/>
          <w:bCs/>
          <w:caps w:val="0"/>
          <w:smallCaps w:val="0"/>
          <w:color w:val="auto"/>
          <w:spacing w:val="0"/>
          <w:w w:val="100"/>
          <w:kern w:val="0"/>
          <w:sz w:val="32"/>
          <w:szCs w:val="32"/>
          <w:highlight w:val="none"/>
          <w:lang w:val="zh-CN"/>
        </w:rPr>
        <w:t>、以上表格要求按货物名称分项进行报价，在“具体货物内容”一栏中，填写货物品牌、制造商、原产地，否则其投标作无效标处理。</w:t>
      </w:r>
    </w:p>
    <w:p w14:paraId="44BE00FE">
      <w:pPr>
        <w:snapToGrid w:val="0"/>
        <w:spacing w:line="360" w:lineRule="auto"/>
        <w:ind w:firstLine="482"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b/>
          <w:bCs/>
          <w:caps w:val="0"/>
          <w:smallCaps w:val="0"/>
          <w:color w:val="auto"/>
          <w:spacing w:val="0"/>
          <w:w w:val="100"/>
          <w:kern w:val="0"/>
          <w:sz w:val="24"/>
          <w:highlight w:val="none"/>
          <w:lang w:val="en-US" w:eastAsia="zh-CN"/>
        </w:rPr>
        <w:t>6</w:t>
      </w:r>
      <w:r>
        <w:rPr>
          <w:rFonts w:hint="eastAsia" w:ascii="宋体" w:hAnsi="宋体" w:eastAsia="宋体" w:cs="宋体"/>
          <w:b/>
          <w:bCs/>
          <w:caps w:val="0"/>
          <w:smallCaps w:val="0"/>
          <w:color w:val="auto"/>
          <w:spacing w:val="0"/>
          <w:w w:val="100"/>
          <w:kern w:val="0"/>
          <w:sz w:val="24"/>
          <w:highlight w:val="none"/>
          <w:lang w:val="zh-CN"/>
        </w:rPr>
        <w:t>、特别提示：</w:t>
      </w:r>
      <w:r>
        <w:rPr>
          <w:rFonts w:hint="eastAsia" w:ascii="宋体" w:hAnsi="宋体" w:eastAsia="宋体" w:cs="宋体"/>
          <w:caps w:val="0"/>
          <w:smallCaps w:val="0"/>
          <w:color w:val="auto"/>
          <w:spacing w:val="0"/>
          <w:w w:val="100"/>
          <w:kern w:val="0"/>
          <w:sz w:val="24"/>
          <w:highlight w:val="none"/>
          <w:lang w:val="zh-CN"/>
        </w:rPr>
        <w:t>采购机构将对项目名称和项目编号，中标供应商名称、地址和中标金额，主要中标标的名称、规格型号、数量、单价、货物要求等予以公示。</w:t>
      </w:r>
    </w:p>
    <w:p w14:paraId="2F11456D">
      <w:pPr>
        <w:snapToGrid w:val="0"/>
        <w:spacing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cs="宋体"/>
          <w:caps w:val="0"/>
          <w:smallCaps w:val="0"/>
          <w:color w:val="auto"/>
          <w:spacing w:val="0"/>
          <w:w w:val="100"/>
          <w:kern w:val="0"/>
          <w:sz w:val="24"/>
          <w:szCs w:val="22"/>
          <w:highlight w:val="none"/>
          <w:lang w:val="en-US" w:eastAsia="zh-CN"/>
        </w:rPr>
        <w:t>7</w:t>
      </w:r>
      <w:r>
        <w:rPr>
          <w:rFonts w:hint="eastAsia" w:ascii="宋体" w:hAnsi="宋体" w:eastAsia="宋体" w:cs="宋体"/>
          <w:caps w:val="0"/>
          <w:smallCaps w:val="0"/>
          <w:color w:val="auto"/>
          <w:spacing w:val="0"/>
          <w:w w:val="100"/>
          <w:kern w:val="0"/>
          <w:sz w:val="24"/>
          <w:szCs w:val="22"/>
          <w:highlight w:val="none"/>
          <w:lang w:val="zh-CN"/>
        </w:rPr>
        <w:t>、</w:t>
      </w:r>
      <w:r>
        <w:rPr>
          <w:rFonts w:hint="eastAsia" w:ascii="宋体" w:hAnsi="宋体" w:eastAsia="宋体" w:cs="宋体"/>
          <w:caps w:val="0"/>
          <w:smallCaps w:val="0"/>
          <w:color w:val="auto"/>
          <w:spacing w:val="0"/>
          <w:w w:val="1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5600844">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lang w:val="zh-CN"/>
        </w:rPr>
      </w:pPr>
    </w:p>
    <w:p w14:paraId="7F9E5B90">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5204AD2A">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8186CA5">
      <w:pPr>
        <w:rPr>
          <w:rFonts w:hint="eastAsia" w:ascii="宋体" w:hAnsi="宋体" w:eastAsia="宋体" w:cs="宋体"/>
          <w:color w:val="auto"/>
          <w:sz w:val="20"/>
          <w:highlight w:val="none"/>
        </w:rPr>
      </w:pPr>
      <w:r>
        <w:rPr>
          <w:rFonts w:hint="eastAsia" w:ascii="宋体" w:hAnsi="宋体" w:eastAsia="宋体" w:cs="宋体"/>
          <w:color w:val="auto"/>
          <w:sz w:val="20"/>
          <w:highlight w:val="none"/>
        </w:rPr>
        <w:br w:type="page"/>
      </w:r>
    </w:p>
    <w:p w14:paraId="7535B8AE">
      <w:pPr>
        <w:pStyle w:val="5"/>
        <w:ind w:left="0" w:leftChars="0" w:firstLine="0" w:firstLineChars="0"/>
        <w:rPr>
          <w:rFonts w:hint="default"/>
          <w:color w:val="auto"/>
          <w:highlight w:val="none"/>
          <w:lang w:val="en-US" w:eastAsia="zh-CN"/>
        </w:rPr>
      </w:pPr>
      <w:r>
        <w:rPr>
          <w:rFonts w:hint="eastAsia"/>
          <w:color w:val="auto"/>
          <w:highlight w:val="none"/>
          <w:lang w:eastAsia="zh-CN"/>
        </w:rPr>
        <w:t>开标一览表附表</w:t>
      </w:r>
      <w:r>
        <w:rPr>
          <w:rFonts w:hint="eastAsia"/>
          <w:color w:val="auto"/>
          <w:highlight w:val="none"/>
          <w:lang w:val="en-US" w:eastAsia="zh-CN"/>
        </w:rPr>
        <w:t>1</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19"/>
        <w:gridCol w:w="1746"/>
        <w:gridCol w:w="1595"/>
        <w:gridCol w:w="1909"/>
        <w:gridCol w:w="1592"/>
      </w:tblGrid>
      <w:tr w14:paraId="2AABE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9761" w:type="dxa"/>
            <w:gridSpan w:val="5"/>
            <w:tcBorders>
              <w:top w:val="nil"/>
              <w:left w:val="nil"/>
              <w:bottom w:val="nil"/>
              <w:right w:val="nil"/>
            </w:tcBorders>
            <w:shd w:val="clear" w:color="auto" w:fill="auto"/>
            <w:noWrap/>
            <w:vAlign w:val="center"/>
          </w:tcPr>
          <w:p w14:paraId="724DEBAB">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100x14x2.2鸡舍设备清单报价汇总表</w:t>
            </w:r>
          </w:p>
        </w:tc>
      </w:tr>
      <w:tr w14:paraId="1545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005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C0E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B305B6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48D22C">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320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03112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B8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46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7AABC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404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E238DE">
            <w:pPr>
              <w:rPr>
                <w:rFonts w:hint="eastAsia" w:ascii="宋体" w:hAnsi="宋体" w:eastAsia="宋体" w:cs="宋体"/>
                <w:i w:val="0"/>
                <w:iCs w:val="0"/>
                <w:color w:val="auto"/>
                <w:sz w:val="22"/>
                <w:szCs w:val="22"/>
                <w:highlight w:val="none"/>
                <w:u w:val="none"/>
              </w:rPr>
            </w:pPr>
          </w:p>
        </w:tc>
      </w:tr>
      <w:tr w14:paraId="7FEB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FA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BE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E851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092F0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9CFDB8">
            <w:pPr>
              <w:rPr>
                <w:rFonts w:hint="eastAsia" w:ascii="宋体" w:hAnsi="宋体" w:eastAsia="宋体" w:cs="宋体"/>
                <w:i w:val="0"/>
                <w:iCs w:val="0"/>
                <w:color w:val="auto"/>
                <w:sz w:val="22"/>
                <w:szCs w:val="22"/>
                <w:highlight w:val="none"/>
                <w:u w:val="none"/>
              </w:rPr>
            </w:pPr>
          </w:p>
        </w:tc>
      </w:tr>
      <w:tr w14:paraId="299F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7B4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B7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8E2B3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52A6F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8AFEE7">
            <w:pPr>
              <w:rPr>
                <w:rFonts w:hint="eastAsia" w:ascii="宋体" w:hAnsi="宋体" w:eastAsia="宋体" w:cs="宋体"/>
                <w:i w:val="0"/>
                <w:iCs w:val="0"/>
                <w:color w:val="auto"/>
                <w:sz w:val="22"/>
                <w:szCs w:val="22"/>
                <w:highlight w:val="none"/>
                <w:u w:val="none"/>
              </w:rPr>
            </w:pPr>
          </w:p>
        </w:tc>
      </w:tr>
      <w:tr w14:paraId="560E6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C6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05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F5BCF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C84F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9C9327">
            <w:pPr>
              <w:rPr>
                <w:rFonts w:hint="eastAsia" w:ascii="宋体" w:hAnsi="宋体" w:eastAsia="宋体" w:cs="宋体"/>
                <w:i w:val="0"/>
                <w:iCs w:val="0"/>
                <w:color w:val="auto"/>
                <w:sz w:val="22"/>
                <w:szCs w:val="22"/>
                <w:highlight w:val="none"/>
                <w:u w:val="none"/>
              </w:rPr>
            </w:pPr>
          </w:p>
        </w:tc>
      </w:tr>
      <w:tr w14:paraId="128E5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D5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6E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6418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6D42B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3C6A4E">
            <w:pPr>
              <w:rPr>
                <w:rFonts w:hint="eastAsia" w:ascii="宋体" w:hAnsi="宋体" w:eastAsia="宋体" w:cs="宋体"/>
                <w:i w:val="0"/>
                <w:iCs w:val="0"/>
                <w:color w:val="auto"/>
                <w:sz w:val="22"/>
                <w:szCs w:val="22"/>
                <w:highlight w:val="none"/>
                <w:u w:val="none"/>
              </w:rPr>
            </w:pPr>
          </w:p>
        </w:tc>
      </w:tr>
      <w:tr w14:paraId="635B8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5E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FD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83AD4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42D9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FCB4A7">
            <w:pPr>
              <w:rPr>
                <w:rFonts w:hint="eastAsia" w:ascii="宋体" w:hAnsi="宋体" w:eastAsia="宋体" w:cs="宋体"/>
                <w:i w:val="0"/>
                <w:iCs w:val="0"/>
                <w:color w:val="auto"/>
                <w:sz w:val="22"/>
                <w:szCs w:val="22"/>
                <w:highlight w:val="none"/>
                <w:u w:val="none"/>
              </w:rPr>
            </w:pPr>
          </w:p>
        </w:tc>
      </w:tr>
      <w:tr w14:paraId="1AAB0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4F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45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4D73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80DC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8022B2">
            <w:pPr>
              <w:rPr>
                <w:rFonts w:hint="eastAsia" w:ascii="宋体" w:hAnsi="宋体" w:eastAsia="宋体" w:cs="宋体"/>
                <w:i w:val="0"/>
                <w:iCs w:val="0"/>
                <w:color w:val="auto"/>
                <w:sz w:val="22"/>
                <w:szCs w:val="22"/>
                <w:highlight w:val="none"/>
                <w:u w:val="none"/>
              </w:rPr>
            </w:pPr>
          </w:p>
        </w:tc>
      </w:tr>
      <w:tr w14:paraId="4C5D1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D0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83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F1D85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FE6D6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5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02361">
            <w:pPr>
              <w:rPr>
                <w:rFonts w:hint="eastAsia" w:ascii="宋体" w:hAnsi="宋体" w:eastAsia="宋体" w:cs="宋体"/>
                <w:i w:val="0"/>
                <w:iCs w:val="0"/>
                <w:color w:val="auto"/>
                <w:sz w:val="22"/>
                <w:szCs w:val="22"/>
                <w:highlight w:val="none"/>
                <w:u w:val="none"/>
              </w:rPr>
            </w:pPr>
          </w:p>
        </w:tc>
      </w:tr>
      <w:tr w14:paraId="58FFF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9761" w:type="dxa"/>
            <w:gridSpan w:val="5"/>
            <w:tcBorders>
              <w:top w:val="single" w:color="000000" w:sz="4" w:space="0"/>
              <w:left w:val="single" w:color="000000" w:sz="4" w:space="0"/>
              <w:bottom w:val="single" w:color="000000" w:sz="4" w:space="0"/>
              <w:right w:val="single" w:color="auto" w:sz="4" w:space="0"/>
            </w:tcBorders>
            <w:shd w:val="clear" w:color="auto" w:fill="auto"/>
            <w:noWrap/>
            <w:vAlign w:val="center"/>
          </w:tcPr>
          <w:p w14:paraId="6729C931">
            <w:pP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合计：</w:t>
            </w:r>
          </w:p>
        </w:tc>
      </w:tr>
      <w:tr w14:paraId="4C89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9761" w:type="dxa"/>
            <w:gridSpan w:val="5"/>
            <w:tcBorders>
              <w:top w:val="nil"/>
              <w:left w:val="nil"/>
              <w:bottom w:val="nil"/>
              <w:right w:val="nil"/>
            </w:tcBorders>
            <w:shd w:val="clear" w:color="auto" w:fill="auto"/>
            <w:vAlign w:val="center"/>
          </w:tcPr>
          <w:p w14:paraId="3EE14DD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3F971E9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0BF4104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3.以上设备包括一舍、二舍各配置一套。</w:t>
            </w:r>
          </w:p>
          <w:p w14:paraId="5CF91D74">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4.本表单价列为100x14x2.2鸡舍设备报价明细表各分项单价合计金额，总价=单价*数量。</w:t>
            </w:r>
          </w:p>
        </w:tc>
      </w:tr>
    </w:tbl>
    <w:p w14:paraId="44C4D80E">
      <w:pPr>
        <w:rPr>
          <w:rFonts w:hint="eastAsia"/>
          <w:color w:val="auto"/>
          <w:highlight w:val="none"/>
          <w:lang w:eastAsia="zh-CN"/>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3"/>
        <w:gridCol w:w="1660"/>
        <w:gridCol w:w="1991"/>
        <w:gridCol w:w="913"/>
        <w:gridCol w:w="955"/>
        <w:gridCol w:w="1595"/>
        <w:gridCol w:w="1824"/>
      </w:tblGrid>
      <w:tr w14:paraId="270DC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1932343A">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100x14x2.2鸡舍设备报价明细表</w:t>
            </w:r>
          </w:p>
        </w:tc>
      </w:tr>
      <w:tr w14:paraId="4ECE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749B17B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1991" w:type="dxa"/>
            <w:tcBorders>
              <w:top w:val="nil"/>
              <w:left w:val="nil"/>
              <w:bottom w:val="nil"/>
              <w:right w:val="nil"/>
            </w:tcBorders>
            <w:shd w:val="clear" w:color="auto" w:fill="auto"/>
            <w:noWrap/>
            <w:vAlign w:val="center"/>
          </w:tcPr>
          <w:p w14:paraId="1F2B0EF5">
            <w:pPr>
              <w:rPr>
                <w:rFonts w:hint="eastAsia" w:ascii="宋体" w:hAnsi="宋体" w:eastAsia="宋体" w:cs="宋体"/>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2F0A9E9E">
            <w:pPr>
              <w:rPr>
                <w:rFonts w:hint="eastAsia" w:ascii="宋体" w:hAnsi="宋体" w:eastAsia="宋体" w:cs="宋体"/>
                <w:i w:val="0"/>
                <w:iCs w:val="0"/>
                <w:color w:val="auto"/>
                <w:sz w:val="22"/>
                <w:szCs w:val="22"/>
                <w:highlight w:val="none"/>
                <w:u w:val="none"/>
              </w:rPr>
            </w:pPr>
          </w:p>
        </w:tc>
        <w:tc>
          <w:tcPr>
            <w:tcW w:w="955" w:type="dxa"/>
            <w:tcBorders>
              <w:top w:val="nil"/>
              <w:left w:val="nil"/>
              <w:bottom w:val="single" w:color="000000" w:sz="4" w:space="0"/>
              <w:right w:val="nil"/>
            </w:tcBorders>
            <w:shd w:val="clear" w:color="auto" w:fill="auto"/>
            <w:noWrap/>
            <w:vAlign w:val="center"/>
          </w:tcPr>
          <w:p w14:paraId="11A122B6">
            <w:pPr>
              <w:rPr>
                <w:rFonts w:hint="eastAsia" w:ascii="宋体" w:hAnsi="宋体" w:eastAsia="宋体" w:cs="宋体"/>
                <w:i w:val="0"/>
                <w:iCs w:val="0"/>
                <w:color w:val="auto"/>
                <w:sz w:val="22"/>
                <w:szCs w:val="22"/>
                <w:highlight w:val="none"/>
                <w:u w:val="none"/>
              </w:rPr>
            </w:pPr>
          </w:p>
        </w:tc>
        <w:tc>
          <w:tcPr>
            <w:tcW w:w="1595" w:type="dxa"/>
            <w:tcBorders>
              <w:top w:val="nil"/>
              <w:left w:val="nil"/>
              <w:bottom w:val="single" w:color="000000" w:sz="4" w:space="0"/>
              <w:right w:val="nil"/>
            </w:tcBorders>
            <w:shd w:val="clear" w:color="auto" w:fill="auto"/>
            <w:noWrap/>
            <w:vAlign w:val="center"/>
          </w:tcPr>
          <w:p w14:paraId="405F3B80">
            <w:pPr>
              <w:rPr>
                <w:rFonts w:hint="eastAsia" w:ascii="宋体" w:hAnsi="宋体" w:eastAsia="宋体" w:cs="宋体"/>
                <w:i w:val="0"/>
                <w:iCs w:val="0"/>
                <w:color w:val="auto"/>
                <w:sz w:val="22"/>
                <w:szCs w:val="22"/>
                <w:highlight w:val="none"/>
                <w:u w:val="none"/>
              </w:rPr>
            </w:pPr>
          </w:p>
        </w:tc>
        <w:tc>
          <w:tcPr>
            <w:tcW w:w="1824" w:type="dxa"/>
            <w:tcBorders>
              <w:top w:val="nil"/>
              <w:left w:val="nil"/>
              <w:bottom w:val="single" w:color="000000" w:sz="4" w:space="0"/>
              <w:right w:val="nil"/>
            </w:tcBorders>
            <w:shd w:val="clear" w:color="auto" w:fill="auto"/>
            <w:noWrap/>
            <w:vAlign w:val="center"/>
          </w:tcPr>
          <w:p w14:paraId="1E902FE2">
            <w:pPr>
              <w:rPr>
                <w:rFonts w:hint="eastAsia" w:ascii="宋体" w:hAnsi="宋体" w:eastAsia="宋体" w:cs="宋体"/>
                <w:i w:val="0"/>
                <w:iCs w:val="0"/>
                <w:color w:val="auto"/>
                <w:sz w:val="22"/>
                <w:szCs w:val="22"/>
                <w:highlight w:val="none"/>
                <w:u w:val="none"/>
              </w:rPr>
            </w:pPr>
          </w:p>
        </w:tc>
      </w:tr>
      <w:tr w14:paraId="4E6C8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7F1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CC3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1D6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0D3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ECA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A66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9D2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62CF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054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1AB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CAD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114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244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BCF1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C71C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58EA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BA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7CB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C27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12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B58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1BE3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1A0F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8421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96E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066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04F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21B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E86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0B00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FEC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700D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560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D71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635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83F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1F7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E981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096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F20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7D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75E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709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15D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20.00 </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CF9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632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73E8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D188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985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D05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572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FD4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B37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8B92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FAEA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6BF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28FB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447D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45BF89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c>
          <w:tcPr>
            <w:tcW w:w="1595" w:type="dxa"/>
            <w:tcBorders>
              <w:top w:val="nil"/>
              <w:left w:val="nil"/>
              <w:bottom w:val="nil"/>
              <w:right w:val="nil"/>
            </w:tcBorders>
            <w:shd w:val="clear" w:color="auto" w:fill="auto"/>
            <w:noWrap/>
            <w:vAlign w:val="center"/>
          </w:tcPr>
          <w:p w14:paraId="70EEB0D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66C376C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47A9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5B4C94C9">
            <w:pPr>
              <w:jc w:val="left"/>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66800A57">
            <w:pPr>
              <w:jc w:val="left"/>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6B6BDF72">
            <w:pPr>
              <w:jc w:val="left"/>
              <w:rPr>
                <w:rFonts w:hint="eastAsia" w:ascii="宋体" w:hAnsi="宋体" w:eastAsia="宋体" w:cs="宋体"/>
                <w:i w:val="0"/>
                <w:iCs w:val="0"/>
                <w:color w:val="auto"/>
                <w:sz w:val="22"/>
                <w:szCs w:val="22"/>
                <w:highlight w:val="none"/>
                <w:u w:val="none"/>
              </w:rPr>
            </w:pPr>
          </w:p>
        </w:tc>
      </w:tr>
      <w:tr w14:paraId="378C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12250F7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1991" w:type="dxa"/>
            <w:tcBorders>
              <w:top w:val="nil"/>
              <w:left w:val="nil"/>
              <w:bottom w:val="nil"/>
              <w:right w:val="nil"/>
            </w:tcBorders>
            <w:shd w:val="clear" w:color="auto" w:fill="auto"/>
            <w:noWrap/>
            <w:vAlign w:val="center"/>
          </w:tcPr>
          <w:p w14:paraId="702290FB">
            <w:pPr>
              <w:rPr>
                <w:rFonts w:hint="eastAsia" w:ascii="宋体" w:hAnsi="宋体" w:eastAsia="宋体" w:cs="宋体"/>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46714303">
            <w:pPr>
              <w:jc w:val="left"/>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auto"/>
            <w:noWrap/>
            <w:vAlign w:val="center"/>
          </w:tcPr>
          <w:p w14:paraId="240F4585">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52756094">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7205767B">
            <w:pPr>
              <w:rPr>
                <w:rFonts w:hint="eastAsia" w:ascii="宋体" w:hAnsi="宋体" w:eastAsia="宋体" w:cs="宋体"/>
                <w:i w:val="0"/>
                <w:iCs w:val="0"/>
                <w:color w:val="auto"/>
                <w:sz w:val="22"/>
                <w:szCs w:val="22"/>
                <w:highlight w:val="none"/>
                <w:u w:val="none"/>
              </w:rPr>
            </w:pPr>
          </w:p>
        </w:tc>
      </w:tr>
      <w:tr w14:paraId="6B15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C64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267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B3D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DDF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BA9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471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DBFD">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0BB2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53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985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3EF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99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D3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276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147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7B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B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nil"/>
              <w:right w:val="single" w:color="000000" w:sz="4" w:space="0"/>
            </w:tcBorders>
            <w:shd w:val="clear" w:color="auto" w:fill="FFFFFF"/>
            <w:vAlign w:val="center"/>
          </w:tcPr>
          <w:p w14:paraId="29261465">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8A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3E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D7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22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368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E9DF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0889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1D4C5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23" w:type="dxa"/>
            <w:tcBorders>
              <w:top w:val="nil"/>
              <w:left w:val="nil"/>
              <w:bottom w:val="nil"/>
              <w:right w:val="nil"/>
            </w:tcBorders>
            <w:shd w:val="clear" w:color="auto" w:fill="auto"/>
            <w:noWrap/>
            <w:vAlign w:val="center"/>
          </w:tcPr>
          <w:p w14:paraId="559BC5D5">
            <w:pPr>
              <w:rPr>
                <w:rFonts w:hint="eastAsia" w:ascii="宋体" w:hAnsi="宋体" w:eastAsia="宋体" w:cs="宋体"/>
                <w:i w:val="0"/>
                <w:iCs w:val="0"/>
                <w:color w:val="auto"/>
                <w:sz w:val="22"/>
                <w:szCs w:val="22"/>
                <w:highlight w:val="none"/>
                <w:u w:val="none"/>
              </w:rPr>
            </w:pPr>
          </w:p>
        </w:tc>
        <w:tc>
          <w:tcPr>
            <w:tcW w:w="1660" w:type="dxa"/>
            <w:tcBorders>
              <w:top w:val="single" w:color="000000" w:sz="4" w:space="0"/>
              <w:left w:val="nil"/>
              <w:bottom w:val="nil"/>
              <w:right w:val="nil"/>
            </w:tcBorders>
            <w:shd w:val="clear" w:color="auto" w:fill="auto"/>
            <w:vAlign w:val="top"/>
          </w:tcPr>
          <w:p w14:paraId="2B28AC25">
            <w:pPr>
              <w:rPr>
                <w:rFonts w:hint="eastAsia" w:ascii="宋体" w:hAnsi="宋体" w:eastAsia="宋体" w:cs="宋体"/>
                <w:i w:val="0"/>
                <w:iCs w:val="0"/>
                <w:color w:val="auto"/>
                <w:sz w:val="22"/>
                <w:szCs w:val="22"/>
                <w:highlight w:val="none"/>
                <w:u w:val="none"/>
              </w:rPr>
            </w:pPr>
          </w:p>
        </w:tc>
        <w:tc>
          <w:tcPr>
            <w:tcW w:w="1991" w:type="dxa"/>
            <w:tcBorders>
              <w:top w:val="single" w:color="000000" w:sz="4" w:space="0"/>
              <w:left w:val="nil"/>
              <w:bottom w:val="nil"/>
              <w:right w:val="nil"/>
            </w:tcBorders>
            <w:shd w:val="clear" w:color="auto" w:fill="auto"/>
            <w:noWrap/>
            <w:vAlign w:val="top"/>
          </w:tcPr>
          <w:p w14:paraId="66972132">
            <w:pPr>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nil"/>
              <w:bottom w:val="nil"/>
              <w:right w:val="nil"/>
            </w:tcBorders>
            <w:shd w:val="clear" w:color="auto" w:fill="auto"/>
            <w:noWrap/>
            <w:vAlign w:val="top"/>
          </w:tcPr>
          <w:p w14:paraId="0A9872FB">
            <w:pPr>
              <w:rPr>
                <w:rFonts w:hint="eastAsia" w:ascii="宋体" w:hAnsi="宋体" w:eastAsia="宋体" w:cs="宋体"/>
                <w:i w:val="0"/>
                <w:iCs w:val="0"/>
                <w:color w:val="auto"/>
                <w:sz w:val="22"/>
                <w:szCs w:val="22"/>
                <w:highlight w:val="none"/>
                <w:u w:val="none"/>
              </w:rPr>
            </w:pPr>
          </w:p>
        </w:tc>
        <w:tc>
          <w:tcPr>
            <w:tcW w:w="955" w:type="dxa"/>
            <w:tcBorders>
              <w:top w:val="single" w:color="000000" w:sz="4" w:space="0"/>
              <w:left w:val="nil"/>
              <w:bottom w:val="nil"/>
              <w:right w:val="nil"/>
            </w:tcBorders>
            <w:shd w:val="clear" w:color="auto" w:fill="auto"/>
            <w:noWrap/>
            <w:vAlign w:val="top"/>
          </w:tcPr>
          <w:p w14:paraId="26DE2BCF">
            <w:pPr>
              <w:rPr>
                <w:rFonts w:hint="eastAsia" w:ascii="宋体" w:hAnsi="宋体" w:eastAsia="宋体" w:cs="宋体"/>
                <w:i w:val="0"/>
                <w:iCs w:val="0"/>
                <w:color w:val="auto"/>
                <w:sz w:val="22"/>
                <w:szCs w:val="22"/>
                <w:highlight w:val="none"/>
                <w:u w:val="none"/>
              </w:rPr>
            </w:pPr>
          </w:p>
        </w:tc>
        <w:tc>
          <w:tcPr>
            <w:tcW w:w="1595" w:type="dxa"/>
            <w:tcBorders>
              <w:top w:val="single" w:color="000000" w:sz="4" w:space="0"/>
              <w:left w:val="nil"/>
              <w:bottom w:val="nil"/>
              <w:right w:val="nil"/>
            </w:tcBorders>
            <w:shd w:val="clear" w:color="auto" w:fill="auto"/>
            <w:noWrap/>
            <w:vAlign w:val="top"/>
          </w:tcPr>
          <w:p w14:paraId="59F2CA13">
            <w:pPr>
              <w:rPr>
                <w:rFonts w:hint="eastAsia" w:ascii="宋体" w:hAnsi="宋体" w:eastAsia="宋体" w:cs="宋体"/>
                <w:i w:val="0"/>
                <w:iCs w:val="0"/>
                <w:color w:val="auto"/>
                <w:sz w:val="22"/>
                <w:szCs w:val="22"/>
                <w:highlight w:val="none"/>
                <w:u w:val="none"/>
              </w:rPr>
            </w:pPr>
          </w:p>
        </w:tc>
        <w:tc>
          <w:tcPr>
            <w:tcW w:w="1824" w:type="dxa"/>
            <w:tcBorders>
              <w:top w:val="single" w:color="000000" w:sz="4" w:space="0"/>
              <w:left w:val="nil"/>
              <w:bottom w:val="nil"/>
              <w:right w:val="nil"/>
            </w:tcBorders>
            <w:shd w:val="clear" w:color="auto" w:fill="auto"/>
            <w:noWrap/>
            <w:vAlign w:val="top"/>
          </w:tcPr>
          <w:p w14:paraId="2BD66A2D">
            <w:pPr>
              <w:rPr>
                <w:rFonts w:hint="eastAsia" w:ascii="宋体" w:hAnsi="宋体" w:eastAsia="宋体" w:cs="宋体"/>
                <w:i w:val="0"/>
                <w:iCs w:val="0"/>
                <w:color w:val="auto"/>
                <w:sz w:val="22"/>
                <w:szCs w:val="22"/>
                <w:highlight w:val="none"/>
                <w:u w:val="none"/>
              </w:rPr>
            </w:pPr>
          </w:p>
        </w:tc>
      </w:tr>
      <w:tr w14:paraId="6F9E1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7D72444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1991" w:type="dxa"/>
            <w:tcBorders>
              <w:top w:val="nil"/>
              <w:left w:val="nil"/>
              <w:bottom w:val="nil"/>
              <w:right w:val="nil"/>
            </w:tcBorders>
            <w:shd w:val="clear" w:color="auto" w:fill="auto"/>
            <w:noWrap/>
            <w:vAlign w:val="center"/>
          </w:tcPr>
          <w:p w14:paraId="11CE4362">
            <w:pPr>
              <w:jc w:val="center"/>
              <w:rPr>
                <w:rFonts w:hint="eastAsia" w:ascii="宋体" w:hAnsi="宋体" w:eastAsia="宋体" w:cs="宋体"/>
                <w:b/>
                <w:bCs/>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425A91A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955" w:type="dxa"/>
            <w:tcBorders>
              <w:top w:val="nil"/>
              <w:left w:val="nil"/>
              <w:bottom w:val="nil"/>
              <w:right w:val="nil"/>
            </w:tcBorders>
            <w:shd w:val="clear" w:color="auto" w:fill="auto"/>
            <w:noWrap/>
            <w:vAlign w:val="center"/>
          </w:tcPr>
          <w:p w14:paraId="2AA220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c>
          <w:tcPr>
            <w:tcW w:w="1595" w:type="dxa"/>
            <w:tcBorders>
              <w:top w:val="nil"/>
              <w:left w:val="nil"/>
              <w:bottom w:val="nil"/>
              <w:right w:val="nil"/>
            </w:tcBorders>
            <w:shd w:val="clear" w:color="auto" w:fill="auto"/>
            <w:noWrap/>
            <w:vAlign w:val="center"/>
          </w:tcPr>
          <w:p w14:paraId="596EB20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7F65594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0E4B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F30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48C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9CC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150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474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E972">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762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0FE0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AC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A6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D4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C1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36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234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CEA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B97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4AA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6E0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0C8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0.75kw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77E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532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491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B575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4B3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60C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3A016">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08D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38E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570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BD40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D970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781A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1C0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275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DD2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B4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9B5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59C8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15E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4524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061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C04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B04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C1C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27D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3823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E4E2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9EE3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FA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E8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44AF">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C0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DD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7E1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DE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B1E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14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0" w:type="dxa"/>
            <w:tcBorders>
              <w:top w:val="single" w:color="000000" w:sz="4" w:space="0"/>
              <w:left w:val="single" w:color="000000" w:sz="4" w:space="0"/>
              <w:bottom w:val="nil"/>
              <w:right w:val="single" w:color="000000" w:sz="4" w:space="0"/>
            </w:tcBorders>
            <w:shd w:val="clear" w:color="auto" w:fill="auto"/>
            <w:vAlign w:val="center"/>
          </w:tcPr>
          <w:p w14:paraId="29822A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43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A6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nil"/>
              <w:right w:val="single" w:color="000000" w:sz="4" w:space="0"/>
            </w:tcBorders>
            <w:shd w:val="clear" w:color="auto" w:fill="auto"/>
            <w:vAlign w:val="center"/>
          </w:tcPr>
          <w:p w14:paraId="7E8B8C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nil"/>
              <w:right w:val="single" w:color="000000" w:sz="4" w:space="0"/>
            </w:tcBorders>
            <w:shd w:val="clear" w:color="auto" w:fill="auto"/>
            <w:vAlign w:val="center"/>
          </w:tcPr>
          <w:p w14:paraId="77AE68F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nil"/>
              <w:right w:val="single" w:color="000000" w:sz="4" w:space="0"/>
            </w:tcBorders>
            <w:shd w:val="clear" w:color="auto" w:fill="auto"/>
            <w:vAlign w:val="center"/>
          </w:tcPr>
          <w:p w14:paraId="532037A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35A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F4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D2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49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F3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76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AD9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FBB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3F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02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CF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BF71">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C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5C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825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964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B256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DA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BC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6E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3C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D6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D45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294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F26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8B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44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05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DB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91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7B2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C8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6FE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22B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0C86A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61D7F21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r>
      <w:tr w14:paraId="7ABE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3022A01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022B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2AE7306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1991" w:type="dxa"/>
            <w:tcBorders>
              <w:top w:val="nil"/>
              <w:left w:val="nil"/>
              <w:bottom w:val="single" w:color="000000" w:sz="4" w:space="0"/>
              <w:right w:val="nil"/>
            </w:tcBorders>
            <w:shd w:val="clear" w:color="auto" w:fill="auto"/>
            <w:vAlign w:val="center"/>
          </w:tcPr>
          <w:p w14:paraId="307C6525">
            <w:pPr>
              <w:jc w:val="center"/>
              <w:rPr>
                <w:rFonts w:hint="eastAsia" w:ascii="宋体" w:hAnsi="宋体" w:eastAsia="宋体" w:cs="宋体"/>
                <w:b/>
                <w:bCs/>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1D9C454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955" w:type="dxa"/>
            <w:tcBorders>
              <w:top w:val="nil"/>
              <w:left w:val="nil"/>
              <w:bottom w:val="nil"/>
              <w:right w:val="nil"/>
            </w:tcBorders>
            <w:shd w:val="clear" w:color="auto" w:fill="auto"/>
            <w:noWrap/>
            <w:vAlign w:val="center"/>
          </w:tcPr>
          <w:p w14:paraId="445631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c>
          <w:tcPr>
            <w:tcW w:w="1595" w:type="dxa"/>
            <w:tcBorders>
              <w:top w:val="nil"/>
              <w:left w:val="nil"/>
              <w:bottom w:val="nil"/>
              <w:right w:val="nil"/>
            </w:tcBorders>
            <w:shd w:val="clear" w:color="auto" w:fill="auto"/>
            <w:noWrap/>
            <w:vAlign w:val="center"/>
          </w:tcPr>
          <w:p w14:paraId="4C3F0F2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453D088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304D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86C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FD0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0D4CFA4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46A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276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63F2">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C028">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470B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06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CB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E275">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AF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B9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80C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AA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498B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65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F03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90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E7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2F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0D0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D42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E2B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14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C5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6245">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6A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B4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F5B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E2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2756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ED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E67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9753C">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7A3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FAF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E327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6847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462B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A0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86A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02475">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292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997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D8F3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96A5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47C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EA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73A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AE92C">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E4D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1552</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EAD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95C2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925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04AF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36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BC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16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83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CF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289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288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728D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4A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E4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65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A6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04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F53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D9E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64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90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895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FB5D">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E4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16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A37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1B0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43C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BE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E28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AC2BD">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E17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B91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FC8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125C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F761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A3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81D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5A2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729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1F3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E2B9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C2F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74BF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2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A68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0D8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9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301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CB0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A8DB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E0C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B25E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C92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3294D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5B3DF60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c>
          <w:tcPr>
            <w:tcW w:w="1595" w:type="dxa"/>
            <w:tcBorders>
              <w:top w:val="nil"/>
              <w:left w:val="nil"/>
              <w:bottom w:val="nil"/>
              <w:right w:val="nil"/>
            </w:tcBorders>
            <w:shd w:val="clear" w:color="auto" w:fill="auto"/>
            <w:noWrap/>
            <w:vAlign w:val="center"/>
          </w:tcPr>
          <w:p w14:paraId="2EB40E2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4A68A8C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807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4CD35803">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1991" w:type="dxa"/>
            <w:tcBorders>
              <w:top w:val="nil"/>
              <w:left w:val="nil"/>
              <w:bottom w:val="single" w:color="000000" w:sz="4" w:space="0"/>
              <w:right w:val="nil"/>
            </w:tcBorders>
            <w:shd w:val="clear" w:color="auto" w:fill="auto"/>
            <w:vAlign w:val="center"/>
          </w:tcPr>
          <w:p w14:paraId="173F245C">
            <w:pPr>
              <w:jc w:val="center"/>
              <w:rPr>
                <w:rFonts w:hint="eastAsia" w:ascii="宋体" w:hAnsi="宋体" w:eastAsia="宋体" w:cs="宋体"/>
                <w:b/>
                <w:bCs/>
                <w:i w:val="0"/>
                <w:iCs w:val="0"/>
                <w:color w:val="auto"/>
                <w:sz w:val="22"/>
                <w:szCs w:val="22"/>
                <w:highlight w:val="none"/>
                <w:u w:val="none"/>
              </w:rPr>
            </w:pPr>
          </w:p>
        </w:tc>
        <w:tc>
          <w:tcPr>
            <w:tcW w:w="913" w:type="dxa"/>
            <w:tcBorders>
              <w:top w:val="nil"/>
              <w:left w:val="nil"/>
              <w:bottom w:val="nil"/>
              <w:right w:val="nil"/>
            </w:tcBorders>
            <w:shd w:val="clear" w:color="auto" w:fill="auto"/>
            <w:noWrap/>
            <w:vAlign w:val="center"/>
          </w:tcPr>
          <w:p w14:paraId="6DEDD99F">
            <w:pPr>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auto"/>
            <w:noWrap/>
            <w:vAlign w:val="center"/>
          </w:tcPr>
          <w:p w14:paraId="338F5C05">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142F1923">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3930E9F1">
            <w:pPr>
              <w:rPr>
                <w:rFonts w:hint="eastAsia" w:ascii="宋体" w:hAnsi="宋体" w:eastAsia="宋体" w:cs="宋体"/>
                <w:i w:val="0"/>
                <w:iCs w:val="0"/>
                <w:color w:val="auto"/>
                <w:sz w:val="22"/>
                <w:szCs w:val="22"/>
                <w:highlight w:val="none"/>
                <w:u w:val="none"/>
              </w:rPr>
            </w:pPr>
          </w:p>
        </w:tc>
      </w:tr>
      <w:tr w14:paraId="77E5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A98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312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67ACF95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202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419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39D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271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4ECE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23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9E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84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6BD0A3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955" w:type="dxa"/>
            <w:tcBorders>
              <w:top w:val="nil"/>
              <w:left w:val="single" w:color="000000" w:sz="4" w:space="0"/>
              <w:bottom w:val="single" w:color="000000" w:sz="4" w:space="0"/>
              <w:right w:val="single" w:color="000000" w:sz="4" w:space="0"/>
            </w:tcBorders>
            <w:shd w:val="clear" w:color="auto" w:fill="auto"/>
            <w:vAlign w:val="center"/>
          </w:tcPr>
          <w:p w14:paraId="5A468C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595" w:type="dxa"/>
            <w:tcBorders>
              <w:top w:val="nil"/>
              <w:left w:val="single" w:color="000000" w:sz="4" w:space="0"/>
              <w:bottom w:val="single" w:color="000000" w:sz="4" w:space="0"/>
              <w:right w:val="single" w:color="000000" w:sz="4" w:space="0"/>
            </w:tcBorders>
            <w:shd w:val="clear" w:color="auto" w:fill="auto"/>
            <w:vAlign w:val="center"/>
          </w:tcPr>
          <w:p w14:paraId="7510AE6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single" w:color="000000" w:sz="4" w:space="0"/>
              <w:bottom w:val="single" w:color="000000" w:sz="4" w:space="0"/>
              <w:right w:val="single" w:color="000000" w:sz="4" w:space="0"/>
            </w:tcBorders>
            <w:shd w:val="clear" w:color="auto" w:fill="auto"/>
            <w:vAlign w:val="center"/>
          </w:tcPr>
          <w:p w14:paraId="71CC3B7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BAF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7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3F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6649">
            <w:pPr>
              <w:rPr>
                <w:rFonts w:hint="eastAsia" w:ascii="宋体" w:hAnsi="宋体" w:eastAsia="宋体" w:cs="宋体"/>
                <w:i w:val="0"/>
                <w:iCs w:val="0"/>
                <w:color w:val="auto"/>
                <w:sz w:val="22"/>
                <w:szCs w:val="22"/>
                <w:highlight w:val="none"/>
                <w:u w:val="none"/>
              </w:rPr>
            </w:pP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3B4988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nil"/>
              <w:left w:val="single" w:color="000000" w:sz="4" w:space="0"/>
              <w:bottom w:val="single" w:color="000000" w:sz="4" w:space="0"/>
              <w:right w:val="single" w:color="000000" w:sz="4" w:space="0"/>
            </w:tcBorders>
            <w:shd w:val="clear" w:color="auto" w:fill="auto"/>
            <w:vAlign w:val="center"/>
          </w:tcPr>
          <w:p w14:paraId="148EB9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595" w:type="dxa"/>
            <w:tcBorders>
              <w:top w:val="nil"/>
              <w:left w:val="single" w:color="000000" w:sz="4" w:space="0"/>
              <w:bottom w:val="single" w:color="000000" w:sz="4" w:space="0"/>
              <w:right w:val="single" w:color="000000" w:sz="4" w:space="0"/>
            </w:tcBorders>
            <w:shd w:val="clear" w:color="auto" w:fill="auto"/>
            <w:vAlign w:val="center"/>
          </w:tcPr>
          <w:p w14:paraId="64CD9F7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single" w:color="000000" w:sz="4" w:space="0"/>
              <w:bottom w:val="single" w:color="000000" w:sz="4" w:space="0"/>
              <w:right w:val="single" w:color="000000" w:sz="4" w:space="0"/>
            </w:tcBorders>
            <w:shd w:val="clear" w:color="auto" w:fill="auto"/>
            <w:vAlign w:val="center"/>
          </w:tcPr>
          <w:p w14:paraId="7B048BE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A3C3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502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197C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0B09D9B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1991" w:type="dxa"/>
            <w:tcBorders>
              <w:top w:val="nil"/>
              <w:left w:val="nil"/>
              <w:bottom w:val="nil"/>
              <w:right w:val="nil"/>
            </w:tcBorders>
            <w:shd w:val="clear" w:color="auto" w:fill="auto"/>
            <w:noWrap/>
            <w:vAlign w:val="center"/>
          </w:tcPr>
          <w:p w14:paraId="54EC44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913" w:type="dxa"/>
            <w:tcBorders>
              <w:top w:val="nil"/>
              <w:left w:val="nil"/>
              <w:bottom w:val="nil"/>
              <w:right w:val="nil"/>
            </w:tcBorders>
            <w:shd w:val="clear" w:color="auto" w:fill="auto"/>
            <w:noWrap/>
            <w:vAlign w:val="center"/>
          </w:tcPr>
          <w:p w14:paraId="1FE9FF79">
            <w:pPr>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auto"/>
            <w:noWrap/>
            <w:vAlign w:val="center"/>
          </w:tcPr>
          <w:p w14:paraId="4801F22B">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3D6AF302">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6829AD4C">
            <w:pPr>
              <w:rPr>
                <w:rFonts w:hint="eastAsia" w:ascii="宋体" w:hAnsi="宋体" w:eastAsia="宋体" w:cs="宋体"/>
                <w:i w:val="0"/>
                <w:iCs w:val="0"/>
                <w:color w:val="auto"/>
                <w:sz w:val="22"/>
                <w:szCs w:val="22"/>
                <w:highlight w:val="none"/>
                <w:u w:val="none"/>
              </w:rPr>
            </w:pPr>
          </w:p>
        </w:tc>
      </w:tr>
      <w:tr w14:paraId="0C4F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36C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F31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18CD454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083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6F4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C7C4">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2363">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23FC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527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432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3BB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913" w:type="dxa"/>
            <w:tcBorders>
              <w:top w:val="nil"/>
              <w:left w:val="single" w:color="000000" w:sz="4" w:space="0"/>
              <w:bottom w:val="single" w:color="000000" w:sz="4" w:space="0"/>
              <w:right w:val="single" w:color="000000" w:sz="4" w:space="0"/>
            </w:tcBorders>
            <w:shd w:val="clear" w:color="auto" w:fill="FFFFFF"/>
            <w:noWrap/>
            <w:vAlign w:val="center"/>
          </w:tcPr>
          <w:p w14:paraId="0E7DEA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9B5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088B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0BE7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5C0B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63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89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73F7">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5B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02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C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5B6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3EB6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61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77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3406">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1C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29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767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397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0F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95A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24EB0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342" w:type="dxa"/>
            <w:gridSpan w:val="5"/>
            <w:tcBorders>
              <w:top w:val="nil"/>
              <w:left w:val="nil"/>
              <w:bottom w:val="nil"/>
              <w:right w:val="nil"/>
            </w:tcBorders>
            <w:shd w:val="clear" w:color="auto" w:fill="FFFFFF"/>
            <w:noWrap/>
            <w:vAlign w:val="center"/>
          </w:tcPr>
          <w:p w14:paraId="7166F4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c>
          <w:tcPr>
            <w:tcW w:w="1595" w:type="dxa"/>
            <w:tcBorders>
              <w:top w:val="nil"/>
              <w:left w:val="nil"/>
              <w:bottom w:val="nil"/>
              <w:right w:val="nil"/>
            </w:tcBorders>
            <w:shd w:val="clear" w:color="auto" w:fill="FFFFFF"/>
            <w:noWrap/>
            <w:vAlign w:val="center"/>
          </w:tcPr>
          <w:p w14:paraId="11E69C7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FFFFFF"/>
            <w:noWrap/>
            <w:vAlign w:val="center"/>
          </w:tcPr>
          <w:p w14:paraId="2B7CB1B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A5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342" w:type="dxa"/>
            <w:gridSpan w:val="5"/>
            <w:tcBorders>
              <w:top w:val="nil"/>
              <w:left w:val="nil"/>
              <w:bottom w:val="nil"/>
              <w:right w:val="nil"/>
            </w:tcBorders>
            <w:shd w:val="clear" w:color="auto" w:fill="FFFFFF"/>
            <w:noWrap/>
            <w:vAlign w:val="center"/>
          </w:tcPr>
          <w:p w14:paraId="4C171D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c>
          <w:tcPr>
            <w:tcW w:w="1595" w:type="dxa"/>
            <w:tcBorders>
              <w:top w:val="nil"/>
              <w:left w:val="nil"/>
              <w:bottom w:val="nil"/>
              <w:right w:val="nil"/>
            </w:tcBorders>
            <w:shd w:val="clear" w:color="auto" w:fill="FFFFFF"/>
            <w:noWrap/>
            <w:vAlign w:val="center"/>
          </w:tcPr>
          <w:p w14:paraId="2FF4D0A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FFFFFF"/>
            <w:noWrap/>
            <w:vAlign w:val="center"/>
          </w:tcPr>
          <w:p w14:paraId="57FE4D1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628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342" w:type="dxa"/>
            <w:gridSpan w:val="5"/>
            <w:tcBorders>
              <w:top w:val="nil"/>
              <w:left w:val="nil"/>
              <w:bottom w:val="nil"/>
              <w:right w:val="nil"/>
            </w:tcBorders>
            <w:shd w:val="clear" w:color="auto" w:fill="FFFFFF"/>
            <w:noWrap/>
            <w:vAlign w:val="center"/>
          </w:tcPr>
          <w:p w14:paraId="37BAC0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c>
          <w:tcPr>
            <w:tcW w:w="1595" w:type="dxa"/>
            <w:tcBorders>
              <w:top w:val="nil"/>
              <w:left w:val="nil"/>
              <w:bottom w:val="nil"/>
              <w:right w:val="nil"/>
            </w:tcBorders>
            <w:shd w:val="clear" w:color="auto" w:fill="FFFFFF"/>
            <w:noWrap/>
            <w:vAlign w:val="center"/>
          </w:tcPr>
          <w:p w14:paraId="4C108C9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FFFFFF"/>
            <w:noWrap/>
            <w:vAlign w:val="center"/>
          </w:tcPr>
          <w:p w14:paraId="0EFB5B6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238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auto"/>
            <w:noWrap/>
            <w:vAlign w:val="center"/>
          </w:tcPr>
          <w:p w14:paraId="45645800">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1991" w:type="dxa"/>
            <w:tcBorders>
              <w:top w:val="nil"/>
              <w:left w:val="nil"/>
              <w:bottom w:val="nil"/>
              <w:right w:val="nil"/>
            </w:tcBorders>
            <w:shd w:val="clear" w:color="auto" w:fill="auto"/>
            <w:noWrap/>
            <w:vAlign w:val="center"/>
          </w:tcPr>
          <w:p w14:paraId="73CE1D2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913" w:type="dxa"/>
            <w:tcBorders>
              <w:top w:val="nil"/>
              <w:left w:val="nil"/>
              <w:bottom w:val="nil"/>
              <w:right w:val="nil"/>
            </w:tcBorders>
            <w:shd w:val="clear" w:color="auto" w:fill="auto"/>
            <w:noWrap/>
            <w:vAlign w:val="center"/>
          </w:tcPr>
          <w:p w14:paraId="554411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955" w:type="dxa"/>
            <w:tcBorders>
              <w:top w:val="nil"/>
              <w:left w:val="nil"/>
              <w:bottom w:val="nil"/>
              <w:right w:val="nil"/>
            </w:tcBorders>
            <w:shd w:val="clear" w:color="auto" w:fill="auto"/>
            <w:noWrap/>
            <w:vAlign w:val="center"/>
          </w:tcPr>
          <w:p w14:paraId="54009B59">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auto"/>
            <w:noWrap/>
            <w:vAlign w:val="center"/>
          </w:tcPr>
          <w:p w14:paraId="62D104F1">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auto"/>
            <w:noWrap/>
            <w:vAlign w:val="center"/>
          </w:tcPr>
          <w:p w14:paraId="47541FC5">
            <w:pPr>
              <w:rPr>
                <w:rFonts w:hint="eastAsia" w:ascii="宋体" w:hAnsi="宋体" w:eastAsia="宋体" w:cs="宋体"/>
                <w:i w:val="0"/>
                <w:iCs w:val="0"/>
                <w:color w:val="auto"/>
                <w:sz w:val="22"/>
                <w:szCs w:val="22"/>
                <w:highlight w:val="none"/>
                <w:u w:val="none"/>
              </w:rPr>
            </w:pPr>
          </w:p>
        </w:tc>
      </w:tr>
      <w:tr w14:paraId="357AB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C10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2BB6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auto"/>
            <w:noWrap/>
            <w:vAlign w:val="center"/>
          </w:tcPr>
          <w:p w14:paraId="73168BE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537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EE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523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0E6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3C73F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52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62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3D2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1.66m*15m*0.15m*2 (侧墙）</w:t>
            </w:r>
          </w:p>
        </w:tc>
        <w:tc>
          <w:tcPr>
            <w:tcW w:w="913" w:type="dxa"/>
            <w:tcBorders>
              <w:top w:val="nil"/>
              <w:left w:val="single" w:color="000000" w:sz="4" w:space="0"/>
              <w:bottom w:val="single" w:color="000000" w:sz="4" w:space="0"/>
              <w:right w:val="single" w:color="000000" w:sz="4" w:space="0"/>
            </w:tcBorders>
            <w:shd w:val="clear" w:color="auto" w:fill="FFFFFF"/>
            <w:noWrap/>
            <w:vAlign w:val="center"/>
          </w:tcPr>
          <w:p w14:paraId="79EBEE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49.8</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99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383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7AA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7164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35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C91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FE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6278EF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D1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888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B5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85AC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02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24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AA3E">
            <w:pPr>
              <w:jc w:val="left"/>
              <w:rPr>
                <w:rFonts w:hint="eastAsia" w:ascii="宋体" w:hAnsi="宋体" w:eastAsia="宋体" w:cs="宋体"/>
                <w:i w:val="0"/>
                <w:iCs w:val="0"/>
                <w:color w:val="auto"/>
                <w:sz w:val="22"/>
                <w:szCs w:val="22"/>
                <w:highlight w:val="none"/>
                <w:u w:val="none"/>
              </w:rPr>
            </w:pPr>
          </w:p>
        </w:tc>
        <w:tc>
          <w:tcPr>
            <w:tcW w:w="913" w:type="dxa"/>
            <w:tcBorders>
              <w:top w:val="nil"/>
              <w:left w:val="single" w:color="000000" w:sz="4" w:space="0"/>
              <w:bottom w:val="single" w:color="000000" w:sz="4" w:space="0"/>
              <w:right w:val="single" w:color="000000" w:sz="4" w:space="0"/>
            </w:tcBorders>
            <w:shd w:val="clear" w:color="auto" w:fill="auto"/>
            <w:noWrap/>
            <w:vAlign w:val="center"/>
          </w:tcPr>
          <w:p w14:paraId="6D5946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DD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253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27B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523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47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1C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E6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45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7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DEB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F43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637F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7C7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20C5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342" w:type="dxa"/>
            <w:gridSpan w:val="5"/>
            <w:tcBorders>
              <w:top w:val="nil"/>
              <w:left w:val="nil"/>
              <w:bottom w:val="nil"/>
              <w:right w:val="nil"/>
            </w:tcBorders>
            <w:shd w:val="clear" w:color="auto" w:fill="auto"/>
            <w:noWrap/>
            <w:vAlign w:val="center"/>
          </w:tcPr>
          <w:p w14:paraId="4773730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c>
          <w:tcPr>
            <w:tcW w:w="1595" w:type="dxa"/>
            <w:tcBorders>
              <w:top w:val="nil"/>
              <w:left w:val="nil"/>
              <w:bottom w:val="nil"/>
              <w:right w:val="nil"/>
            </w:tcBorders>
            <w:shd w:val="clear" w:color="auto" w:fill="auto"/>
            <w:noWrap/>
            <w:vAlign w:val="center"/>
          </w:tcPr>
          <w:p w14:paraId="3D7E933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nil"/>
              <w:left w:val="nil"/>
              <w:bottom w:val="nil"/>
              <w:right w:val="nil"/>
            </w:tcBorders>
            <w:shd w:val="clear" w:color="auto" w:fill="auto"/>
            <w:noWrap/>
            <w:vAlign w:val="center"/>
          </w:tcPr>
          <w:p w14:paraId="796B2AF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EBFF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83" w:type="dxa"/>
            <w:gridSpan w:val="2"/>
            <w:tcBorders>
              <w:top w:val="nil"/>
              <w:left w:val="nil"/>
              <w:bottom w:val="nil"/>
              <w:right w:val="nil"/>
            </w:tcBorders>
            <w:shd w:val="clear" w:color="auto" w:fill="FFFFFF"/>
            <w:noWrap/>
            <w:vAlign w:val="center"/>
          </w:tcPr>
          <w:p w14:paraId="485C418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1991" w:type="dxa"/>
            <w:tcBorders>
              <w:top w:val="nil"/>
              <w:left w:val="nil"/>
              <w:bottom w:val="nil"/>
              <w:right w:val="nil"/>
            </w:tcBorders>
            <w:shd w:val="clear" w:color="auto" w:fill="FFFFFF"/>
            <w:noWrap/>
            <w:vAlign w:val="center"/>
          </w:tcPr>
          <w:p w14:paraId="6716A369">
            <w:pPr>
              <w:rPr>
                <w:rFonts w:hint="eastAsia" w:ascii="宋体" w:hAnsi="宋体" w:eastAsia="宋体" w:cs="宋体"/>
                <w:i w:val="0"/>
                <w:iCs w:val="0"/>
                <w:color w:val="auto"/>
                <w:sz w:val="22"/>
                <w:szCs w:val="22"/>
                <w:highlight w:val="none"/>
                <w:u w:val="none"/>
              </w:rPr>
            </w:pPr>
          </w:p>
        </w:tc>
        <w:tc>
          <w:tcPr>
            <w:tcW w:w="913" w:type="dxa"/>
            <w:tcBorders>
              <w:top w:val="nil"/>
              <w:left w:val="nil"/>
              <w:bottom w:val="nil"/>
              <w:right w:val="nil"/>
            </w:tcBorders>
            <w:shd w:val="clear" w:color="auto" w:fill="FFFFFF"/>
            <w:noWrap/>
            <w:vAlign w:val="center"/>
          </w:tcPr>
          <w:p w14:paraId="428BE766">
            <w:pPr>
              <w:rPr>
                <w:rFonts w:hint="eastAsia" w:ascii="宋体" w:hAnsi="宋体" w:eastAsia="宋体" w:cs="宋体"/>
                <w:i w:val="0"/>
                <w:iCs w:val="0"/>
                <w:color w:val="auto"/>
                <w:sz w:val="22"/>
                <w:szCs w:val="22"/>
                <w:highlight w:val="none"/>
                <w:u w:val="none"/>
              </w:rPr>
            </w:pPr>
          </w:p>
        </w:tc>
        <w:tc>
          <w:tcPr>
            <w:tcW w:w="955" w:type="dxa"/>
            <w:tcBorders>
              <w:top w:val="nil"/>
              <w:left w:val="nil"/>
              <w:bottom w:val="nil"/>
              <w:right w:val="nil"/>
            </w:tcBorders>
            <w:shd w:val="clear" w:color="auto" w:fill="FFFFFF"/>
            <w:noWrap/>
            <w:vAlign w:val="center"/>
          </w:tcPr>
          <w:p w14:paraId="1D054FEE">
            <w:pPr>
              <w:rPr>
                <w:rFonts w:hint="eastAsia" w:ascii="宋体" w:hAnsi="宋体" w:eastAsia="宋体" w:cs="宋体"/>
                <w:i w:val="0"/>
                <w:iCs w:val="0"/>
                <w:color w:val="auto"/>
                <w:sz w:val="22"/>
                <w:szCs w:val="22"/>
                <w:highlight w:val="none"/>
                <w:u w:val="none"/>
              </w:rPr>
            </w:pPr>
          </w:p>
        </w:tc>
        <w:tc>
          <w:tcPr>
            <w:tcW w:w="1595" w:type="dxa"/>
            <w:tcBorders>
              <w:top w:val="nil"/>
              <w:left w:val="nil"/>
              <w:bottom w:val="nil"/>
              <w:right w:val="nil"/>
            </w:tcBorders>
            <w:shd w:val="clear" w:color="auto" w:fill="FFFFFF"/>
            <w:noWrap/>
            <w:vAlign w:val="center"/>
          </w:tcPr>
          <w:p w14:paraId="47733829">
            <w:pPr>
              <w:rPr>
                <w:rFonts w:hint="eastAsia" w:ascii="宋体" w:hAnsi="宋体" w:eastAsia="宋体" w:cs="宋体"/>
                <w:i w:val="0"/>
                <w:iCs w:val="0"/>
                <w:color w:val="auto"/>
                <w:sz w:val="22"/>
                <w:szCs w:val="22"/>
                <w:highlight w:val="none"/>
                <w:u w:val="none"/>
              </w:rPr>
            </w:pPr>
          </w:p>
        </w:tc>
        <w:tc>
          <w:tcPr>
            <w:tcW w:w="1824" w:type="dxa"/>
            <w:tcBorders>
              <w:top w:val="nil"/>
              <w:left w:val="nil"/>
              <w:bottom w:val="nil"/>
              <w:right w:val="nil"/>
            </w:tcBorders>
            <w:shd w:val="clear" w:color="auto" w:fill="FFFFFF"/>
            <w:noWrap/>
            <w:vAlign w:val="center"/>
          </w:tcPr>
          <w:p w14:paraId="2DF82361">
            <w:pPr>
              <w:rPr>
                <w:rFonts w:hint="eastAsia" w:ascii="宋体" w:hAnsi="宋体" w:eastAsia="宋体" w:cs="宋体"/>
                <w:i w:val="0"/>
                <w:iCs w:val="0"/>
                <w:color w:val="auto"/>
                <w:sz w:val="22"/>
                <w:szCs w:val="22"/>
                <w:highlight w:val="none"/>
                <w:u w:val="none"/>
              </w:rPr>
            </w:pPr>
          </w:p>
        </w:tc>
      </w:tr>
      <w:tr w14:paraId="1A3D5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DABB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692E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1" w:type="dxa"/>
            <w:tcBorders>
              <w:top w:val="single" w:color="000000" w:sz="4" w:space="0"/>
              <w:left w:val="single" w:color="000000" w:sz="4" w:space="0"/>
              <w:bottom w:val="single" w:color="000000" w:sz="4" w:space="0"/>
              <w:right w:val="nil"/>
            </w:tcBorders>
            <w:shd w:val="clear" w:color="auto" w:fill="FFFFFF"/>
            <w:noWrap/>
            <w:vAlign w:val="center"/>
          </w:tcPr>
          <w:p w14:paraId="186F7AE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27B7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5101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800A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33FE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225D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F4B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ACE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3A1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59E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799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0F34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11B7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AFBC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851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577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E0953">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308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CFE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191E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898D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B48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544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4DD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203FE">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0C1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C83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B9BA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FB8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482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95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C245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2605D">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52C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B93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1D5F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295D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BE7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537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09E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B8967">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02D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A5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B1C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379E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8AC7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B73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45B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39D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974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7FF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76DE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645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FF2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E62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681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35594">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80B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9AF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901F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CF12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24C2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FC2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52A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FBFC7">
            <w:pPr>
              <w:jc w:val="left"/>
              <w:rPr>
                <w:rFonts w:hint="eastAsia" w:ascii="宋体" w:hAnsi="宋体" w:eastAsia="宋体" w:cs="宋体"/>
                <w:i w:val="0"/>
                <w:iCs w:val="0"/>
                <w:color w:val="auto"/>
                <w:sz w:val="22"/>
                <w:szCs w:val="22"/>
                <w:highlight w:val="none"/>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17E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5E3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4D30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A57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A5F3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8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5BA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0E5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1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951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182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55E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5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334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069A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36A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29B5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20CDC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4471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1B50266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3A4282A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681EEBA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37E0ABA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06371B2F">
      <w:pPr>
        <w:pStyle w:val="5"/>
        <w:rPr>
          <w:rFonts w:hint="eastAsia"/>
          <w:color w:val="auto"/>
          <w:highlight w:val="none"/>
          <w:lang w:eastAsia="zh-CN"/>
        </w:rPr>
      </w:pPr>
    </w:p>
    <w:p w14:paraId="7EC0E004">
      <w:pPr>
        <w:rPr>
          <w:rFonts w:hint="eastAsia"/>
          <w:color w:val="auto"/>
          <w:highlight w:val="none"/>
          <w:lang w:eastAsia="zh-CN"/>
        </w:rPr>
      </w:pPr>
      <w:r>
        <w:rPr>
          <w:rFonts w:hint="eastAsia"/>
          <w:color w:val="auto"/>
          <w:highlight w:val="none"/>
          <w:lang w:eastAsia="zh-CN"/>
        </w:rPr>
        <w:br w:type="page"/>
      </w:r>
    </w:p>
    <w:p w14:paraId="538EA544">
      <w:pPr>
        <w:pStyle w:val="5"/>
        <w:ind w:left="0" w:leftChars="0" w:firstLine="0" w:firstLineChars="0"/>
        <w:rPr>
          <w:rFonts w:hint="default"/>
          <w:color w:val="auto"/>
          <w:highlight w:val="none"/>
          <w:lang w:val="en-US" w:eastAsia="zh-CN"/>
        </w:rPr>
      </w:pPr>
      <w:r>
        <w:rPr>
          <w:rFonts w:hint="eastAsia"/>
          <w:color w:val="auto"/>
          <w:highlight w:val="none"/>
          <w:lang w:eastAsia="zh-CN"/>
        </w:rPr>
        <w:t>开标一览表附表</w:t>
      </w:r>
      <w:r>
        <w:rPr>
          <w:rFonts w:hint="eastAsia"/>
          <w:color w:val="auto"/>
          <w:highlight w:val="none"/>
          <w:lang w:val="en-US" w:eastAsia="zh-CN"/>
        </w:rPr>
        <w:t>2</w:t>
      </w:r>
    </w:p>
    <w:p w14:paraId="191D1CAF">
      <w:pPr>
        <w:rPr>
          <w:rFonts w:hint="eastAsia"/>
          <w:color w:val="auto"/>
          <w:highlight w:val="none"/>
          <w:lang w:eastAsia="zh-CN"/>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19"/>
        <w:gridCol w:w="2046"/>
        <w:gridCol w:w="1704"/>
        <w:gridCol w:w="1377"/>
        <w:gridCol w:w="1715"/>
      </w:tblGrid>
      <w:tr w14:paraId="1C17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5"/>
            <w:tcBorders>
              <w:top w:val="nil"/>
              <w:left w:val="nil"/>
              <w:bottom w:val="nil"/>
              <w:right w:val="nil"/>
            </w:tcBorders>
            <w:shd w:val="clear" w:color="auto" w:fill="auto"/>
            <w:noWrap/>
            <w:vAlign w:val="center"/>
          </w:tcPr>
          <w:p w14:paraId="7961F425">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80x13x2.2鸡舍设备清单汇总</w:t>
            </w:r>
          </w:p>
        </w:tc>
      </w:tr>
      <w:tr w14:paraId="7D60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5DA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79F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B958C1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AE09F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A73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76326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01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1.φ75主料线输送系统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D8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2EF1E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55797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48C869">
            <w:pPr>
              <w:rPr>
                <w:rFonts w:hint="eastAsia" w:ascii="宋体" w:hAnsi="宋体" w:eastAsia="宋体" w:cs="宋体"/>
                <w:i w:val="0"/>
                <w:iCs w:val="0"/>
                <w:color w:val="auto"/>
                <w:sz w:val="22"/>
                <w:szCs w:val="22"/>
                <w:highlight w:val="none"/>
                <w:u w:val="none"/>
              </w:rPr>
            </w:pPr>
          </w:p>
        </w:tc>
      </w:tr>
      <w:tr w14:paraId="65AC8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62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2.人工料箱系统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ED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C6F80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A846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213903">
            <w:pPr>
              <w:rPr>
                <w:rFonts w:hint="eastAsia" w:ascii="宋体" w:hAnsi="宋体" w:eastAsia="宋体" w:cs="宋体"/>
                <w:i w:val="0"/>
                <w:iCs w:val="0"/>
                <w:color w:val="auto"/>
                <w:sz w:val="22"/>
                <w:szCs w:val="22"/>
                <w:highlight w:val="none"/>
                <w:u w:val="none"/>
              </w:rPr>
            </w:pPr>
          </w:p>
        </w:tc>
      </w:tr>
      <w:tr w14:paraId="320C7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5E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3.φ45副料线输送系统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22F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1526E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C483F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4BB4A4">
            <w:pPr>
              <w:rPr>
                <w:rFonts w:hint="eastAsia" w:ascii="宋体" w:hAnsi="宋体" w:eastAsia="宋体" w:cs="宋体"/>
                <w:i w:val="0"/>
                <w:iCs w:val="0"/>
                <w:color w:val="auto"/>
                <w:sz w:val="22"/>
                <w:szCs w:val="22"/>
                <w:highlight w:val="none"/>
                <w:u w:val="none"/>
              </w:rPr>
            </w:pPr>
          </w:p>
        </w:tc>
      </w:tr>
      <w:tr w14:paraId="35E6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8C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4.乳头式饮水系统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12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449BE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7DD74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CFC11">
            <w:pPr>
              <w:rPr>
                <w:rFonts w:hint="eastAsia" w:ascii="宋体" w:hAnsi="宋体" w:eastAsia="宋体" w:cs="宋体"/>
                <w:i w:val="0"/>
                <w:iCs w:val="0"/>
                <w:color w:val="auto"/>
                <w:sz w:val="22"/>
                <w:szCs w:val="22"/>
                <w:highlight w:val="none"/>
                <w:u w:val="none"/>
              </w:rPr>
            </w:pPr>
          </w:p>
        </w:tc>
      </w:tr>
      <w:tr w14:paraId="4D670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08A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5.畜禽养殖风机系统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D0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0A838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04394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7553D">
            <w:pPr>
              <w:rPr>
                <w:rFonts w:hint="eastAsia" w:ascii="宋体" w:hAnsi="宋体" w:eastAsia="宋体" w:cs="宋体"/>
                <w:i w:val="0"/>
                <w:iCs w:val="0"/>
                <w:color w:val="auto"/>
                <w:sz w:val="22"/>
                <w:szCs w:val="22"/>
                <w:highlight w:val="none"/>
                <w:u w:val="none"/>
              </w:rPr>
            </w:pPr>
          </w:p>
        </w:tc>
      </w:tr>
      <w:tr w14:paraId="1B04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C5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6.畜禽舍进风窗系统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C1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189D6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B5F3F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1B175B">
            <w:pPr>
              <w:rPr>
                <w:rFonts w:hint="eastAsia" w:ascii="宋体" w:hAnsi="宋体" w:eastAsia="宋体" w:cs="宋体"/>
                <w:i w:val="0"/>
                <w:iCs w:val="0"/>
                <w:color w:val="auto"/>
                <w:sz w:val="22"/>
                <w:szCs w:val="22"/>
                <w:highlight w:val="none"/>
                <w:u w:val="none"/>
              </w:rPr>
            </w:pPr>
          </w:p>
        </w:tc>
      </w:tr>
      <w:tr w14:paraId="367E6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0C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7.湿帘降温系统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DE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1B966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D462D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2D05A5">
            <w:pPr>
              <w:rPr>
                <w:rFonts w:hint="eastAsia" w:ascii="宋体" w:hAnsi="宋体" w:eastAsia="宋体" w:cs="宋体"/>
                <w:i w:val="0"/>
                <w:iCs w:val="0"/>
                <w:color w:val="auto"/>
                <w:sz w:val="22"/>
                <w:szCs w:val="22"/>
                <w:highlight w:val="none"/>
                <w:u w:val="none"/>
              </w:rPr>
            </w:pPr>
          </w:p>
        </w:tc>
      </w:tr>
      <w:tr w14:paraId="6BE1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38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8.畜禽舍控制系统</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E3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704"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E490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3A216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7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FBB0B9">
            <w:pPr>
              <w:rPr>
                <w:rFonts w:hint="eastAsia" w:ascii="宋体" w:hAnsi="宋体" w:eastAsia="宋体" w:cs="宋体"/>
                <w:i w:val="0"/>
                <w:iCs w:val="0"/>
                <w:color w:val="auto"/>
                <w:sz w:val="22"/>
                <w:szCs w:val="22"/>
                <w:highlight w:val="none"/>
                <w:u w:val="none"/>
              </w:rPr>
            </w:pPr>
          </w:p>
        </w:tc>
      </w:tr>
      <w:tr w14:paraId="2C306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761" w:type="dxa"/>
            <w:gridSpan w:val="5"/>
            <w:tcBorders>
              <w:top w:val="single" w:color="000000" w:sz="4" w:space="0"/>
              <w:left w:val="single" w:color="000000" w:sz="4" w:space="0"/>
              <w:bottom w:val="single" w:color="000000" w:sz="4" w:space="0"/>
              <w:right w:val="single" w:color="auto" w:sz="4" w:space="0"/>
            </w:tcBorders>
            <w:shd w:val="clear" w:color="auto" w:fill="auto"/>
            <w:noWrap/>
            <w:vAlign w:val="center"/>
          </w:tcPr>
          <w:p w14:paraId="458ECF0A">
            <w:pP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b/>
                <w:bCs/>
                <w:i w:val="0"/>
                <w:iCs w:val="0"/>
                <w:color w:val="auto"/>
                <w:sz w:val="22"/>
                <w:szCs w:val="22"/>
                <w:highlight w:val="none"/>
                <w:u w:val="none"/>
                <w:lang w:eastAsia="zh-CN"/>
              </w:rPr>
              <w:t>合计：</w:t>
            </w:r>
          </w:p>
        </w:tc>
      </w:tr>
      <w:tr w14:paraId="62F3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761" w:type="dxa"/>
            <w:gridSpan w:val="5"/>
            <w:tcBorders>
              <w:top w:val="nil"/>
              <w:left w:val="nil"/>
              <w:bottom w:val="nil"/>
              <w:right w:val="nil"/>
            </w:tcBorders>
            <w:shd w:val="clear" w:color="auto" w:fill="auto"/>
            <w:vAlign w:val="center"/>
          </w:tcPr>
          <w:p w14:paraId="0DC937B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0050FEC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2.除清单中的设备外，其他系统由采购人自配。</w:t>
            </w:r>
          </w:p>
          <w:p w14:paraId="538578D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3.以上设备包括三舍、四舍各配置一套。</w:t>
            </w:r>
          </w:p>
          <w:p w14:paraId="21D33F36">
            <w:pPr>
              <w:keepNext w:val="0"/>
              <w:keepLines w:val="0"/>
              <w:widowControl/>
              <w:suppressLineNumbers w:val="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4.本表单价列为80x13x2.2鸡舍设备报价明细表各分项单价合计金额，总价=单价*数量。</w:t>
            </w:r>
          </w:p>
        </w:tc>
      </w:tr>
    </w:tbl>
    <w:p w14:paraId="0171FB73">
      <w:pPr>
        <w:spacing w:line="428" w:lineRule="exact"/>
        <w:ind w:left="119"/>
        <w:rPr>
          <w:rFonts w:hint="eastAsia" w:ascii="宋体" w:hAnsi="宋体" w:eastAsia="宋体" w:cs="宋体"/>
          <w:caps w:val="0"/>
          <w:smallCaps w:val="0"/>
          <w:color w:val="auto"/>
          <w:spacing w:val="0"/>
          <w:w w:val="100"/>
          <w:highlight w:val="none"/>
        </w:rPr>
      </w:pP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2402"/>
        <w:gridCol w:w="1994"/>
        <w:gridCol w:w="1163"/>
        <w:gridCol w:w="682"/>
        <w:gridCol w:w="1405"/>
        <w:gridCol w:w="1428"/>
      </w:tblGrid>
      <w:tr w14:paraId="2F5FA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07463C4F">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80x13x2.2鸡舍设备明细表</w:t>
            </w:r>
          </w:p>
        </w:tc>
      </w:tr>
      <w:tr w14:paraId="6076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41D99D1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1.φ75主料线输送系统</w:t>
            </w:r>
          </w:p>
        </w:tc>
        <w:tc>
          <w:tcPr>
            <w:tcW w:w="1994" w:type="dxa"/>
            <w:tcBorders>
              <w:top w:val="nil"/>
              <w:left w:val="nil"/>
              <w:bottom w:val="nil"/>
              <w:right w:val="nil"/>
            </w:tcBorders>
            <w:shd w:val="clear" w:color="auto" w:fill="auto"/>
            <w:noWrap/>
            <w:vAlign w:val="center"/>
          </w:tcPr>
          <w:p w14:paraId="1A68A03F">
            <w:pPr>
              <w:rPr>
                <w:rFonts w:hint="eastAsia" w:ascii="宋体" w:hAnsi="宋体" w:eastAsia="宋体" w:cs="宋体"/>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23CD4EB3">
            <w:pPr>
              <w:rPr>
                <w:rFonts w:hint="eastAsia" w:ascii="宋体" w:hAnsi="宋体" w:eastAsia="宋体" w:cs="宋体"/>
                <w:i w:val="0"/>
                <w:iCs w:val="0"/>
                <w:color w:val="auto"/>
                <w:sz w:val="22"/>
                <w:szCs w:val="22"/>
                <w:highlight w:val="none"/>
                <w:u w:val="none"/>
              </w:rPr>
            </w:pPr>
          </w:p>
        </w:tc>
        <w:tc>
          <w:tcPr>
            <w:tcW w:w="682" w:type="dxa"/>
            <w:tcBorders>
              <w:top w:val="nil"/>
              <w:left w:val="nil"/>
              <w:bottom w:val="single" w:color="000000" w:sz="4" w:space="0"/>
              <w:right w:val="nil"/>
            </w:tcBorders>
            <w:shd w:val="clear" w:color="auto" w:fill="auto"/>
            <w:noWrap/>
            <w:vAlign w:val="center"/>
          </w:tcPr>
          <w:p w14:paraId="051FADF8">
            <w:pPr>
              <w:rPr>
                <w:rFonts w:hint="eastAsia" w:ascii="宋体" w:hAnsi="宋体" w:eastAsia="宋体" w:cs="宋体"/>
                <w:i w:val="0"/>
                <w:iCs w:val="0"/>
                <w:color w:val="auto"/>
                <w:sz w:val="22"/>
                <w:szCs w:val="22"/>
                <w:highlight w:val="none"/>
                <w:u w:val="none"/>
              </w:rPr>
            </w:pPr>
          </w:p>
        </w:tc>
        <w:tc>
          <w:tcPr>
            <w:tcW w:w="1405" w:type="dxa"/>
            <w:tcBorders>
              <w:top w:val="nil"/>
              <w:left w:val="nil"/>
              <w:bottom w:val="single" w:color="000000" w:sz="4" w:space="0"/>
              <w:right w:val="nil"/>
            </w:tcBorders>
            <w:shd w:val="clear" w:color="auto" w:fill="auto"/>
            <w:noWrap/>
            <w:vAlign w:val="center"/>
          </w:tcPr>
          <w:p w14:paraId="07FF7C9D">
            <w:pPr>
              <w:rPr>
                <w:rFonts w:hint="eastAsia" w:ascii="宋体" w:hAnsi="宋体" w:eastAsia="宋体" w:cs="宋体"/>
                <w:i w:val="0"/>
                <w:iCs w:val="0"/>
                <w:color w:val="auto"/>
                <w:sz w:val="22"/>
                <w:szCs w:val="22"/>
                <w:highlight w:val="none"/>
                <w:u w:val="none"/>
              </w:rPr>
            </w:pPr>
          </w:p>
        </w:tc>
        <w:tc>
          <w:tcPr>
            <w:tcW w:w="1428" w:type="dxa"/>
            <w:tcBorders>
              <w:top w:val="nil"/>
              <w:left w:val="nil"/>
              <w:bottom w:val="single" w:color="000000" w:sz="4" w:space="0"/>
              <w:right w:val="nil"/>
            </w:tcBorders>
            <w:shd w:val="clear" w:color="auto" w:fill="auto"/>
            <w:noWrap/>
            <w:vAlign w:val="center"/>
          </w:tcPr>
          <w:p w14:paraId="04BCD57A">
            <w:pPr>
              <w:rPr>
                <w:rFonts w:hint="eastAsia" w:ascii="宋体" w:hAnsi="宋体" w:eastAsia="宋体" w:cs="宋体"/>
                <w:i w:val="0"/>
                <w:iCs w:val="0"/>
                <w:color w:val="auto"/>
                <w:sz w:val="22"/>
                <w:szCs w:val="22"/>
                <w:highlight w:val="none"/>
                <w:u w:val="none"/>
              </w:rPr>
            </w:pPr>
          </w:p>
        </w:tc>
      </w:tr>
      <w:tr w14:paraId="724F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D62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DDD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A62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F72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DDD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7CF7">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399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31CA6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02B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B86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φ75驱动装置</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0EA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3BC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ED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B2A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DBE5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FF5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6E5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3A4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料位感应器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E989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4E6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710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015E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5F27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A1F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5A8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6A7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φ75落料阀门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89C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9B4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111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03AB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8429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B34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308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F34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落料软管组件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6E9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0FB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EA1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D19C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B23E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426A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5B7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A54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主料线φ75</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FF7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绞龙+料管及连接件</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5A1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19.00 </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450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80C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8DD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1B0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227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56D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27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肉鸡设备</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310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F87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F8D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584D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C1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70B7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41AAF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7758E1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1.驱动系统分体式减速电机。</w:t>
            </w:r>
          </w:p>
        </w:tc>
        <w:tc>
          <w:tcPr>
            <w:tcW w:w="1405" w:type="dxa"/>
            <w:tcBorders>
              <w:top w:val="nil"/>
              <w:left w:val="nil"/>
              <w:bottom w:val="nil"/>
              <w:right w:val="nil"/>
            </w:tcBorders>
            <w:shd w:val="clear" w:color="auto" w:fill="auto"/>
            <w:noWrap/>
            <w:vAlign w:val="center"/>
          </w:tcPr>
          <w:p w14:paraId="6A7D305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50E4529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7B4E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4E97850C">
            <w:pPr>
              <w:jc w:val="left"/>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01384478">
            <w:pPr>
              <w:jc w:val="left"/>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197ACFE8">
            <w:pPr>
              <w:jc w:val="left"/>
              <w:rPr>
                <w:rFonts w:hint="eastAsia" w:ascii="宋体" w:hAnsi="宋体" w:eastAsia="宋体" w:cs="宋体"/>
                <w:i w:val="0"/>
                <w:iCs w:val="0"/>
                <w:color w:val="auto"/>
                <w:sz w:val="22"/>
                <w:szCs w:val="22"/>
                <w:highlight w:val="none"/>
                <w:u w:val="none"/>
              </w:rPr>
            </w:pPr>
          </w:p>
        </w:tc>
      </w:tr>
      <w:tr w14:paraId="7B03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6A26D644">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2.人工料箱系统</w:t>
            </w:r>
          </w:p>
        </w:tc>
        <w:tc>
          <w:tcPr>
            <w:tcW w:w="1994" w:type="dxa"/>
            <w:tcBorders>
              <w:top w:val="nil"/>
              <w:left w:val="nil"/>
              <w:bottom w:val="nil"/>
              <w:right w:val="nil"/>
            </w:tcBorders>
            <w:shd w:val="clear" w:color="auto" w:fill="auto"/>
            <w:noWrap/>
            <w:vAlign w:val="center"/>
          </w:tcPr>
          <w:p w14:paraId="5F2B159D">
            <w:pPr>
              <w:rPr>
                <w:rFonts w:hint="eastAsia" w:ascii="宋体" w:hAnsi="宋体" w:eastAsia="宋体" w:cs="宋体"/>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56FA3778">
            <w:pPr>
              <w:jc w:val="left"/>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auto"/>
            <w:noWrap/>
            <w:vAlign w:val="center"/>
          </w:tcPr>
          <w:p w14:paraId="1710903B">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3B8B4F29">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1227E9F2">
            <w:pPr>
              <w:rPr>
                <w:rFonts w:hint="eastAsia" w:ascii="宋体" w:hAnsi="宋体" w:eastAsia="宋体" w:cs="宋体"/>
                <w:i w:val="0"/>
                <w:iCs w:val="0"/>
                <w:color w:val="auto"/>
                <w:sz w:val="22"/>
                <w:szCs w:val="22"/>
                <w:highlight w:val="none"/>
                <w:u w:val="none"/>
              </w:rPr>
            </w:pPr>
          </w:p>
        </w:tc>
      </w:tr>
      <w:tr w14:paraId="5F573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E77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C0F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CF9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85E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2C7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0B34">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177D">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45EE8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D7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4B4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人工料箱</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33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700L</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D51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CF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BCC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1AD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6ADB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20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nil"/>
              <w:right w:val="single" w:color="000000" w:sz="4" w:space="0"/>
            </w:tcBorders>
            <w:shd w:val="clear" w:color="auto" w:fill="FFFFFF"/>
            <w:vAlign w:val="center"/>
          </w:tcPr>
          <w:p w14:paraId="0120401E">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φ75接料斗</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76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单出口（斜）</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21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027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14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BE7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3EE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0E3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05B3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nil"/>
              <w:left w:val="nil"/>
              <w:bottom w:val="nil"/>
              <w:right w:val="nil"/>
            </w:tcBorders>
            <w:shd w:val="clear" w:color="auto" w:fill="auto"/>
            <w:noWrap/>
            <w:vAlign w:val="center"/>
          </w:tcPr>
          <w:p w14:paraId="442C66D1">
            <w:pPr>
              <w:rPr>
                <w:rFonts w:hint="eastAsia" w:ascii="宋体" w:hAnsi="宋体" w:eastAsia="宋体" w:cs="宋体"/>
                <w:i w:val="0"/>
                <w:iCs w:val="0"/>
                <w:color w:val="auto"/>
                <w:sz w:val="22"/>
                <w:szCs w:val="22"/>
                <w:highlight w:val="none"/>
                <w:u w:val="none"/>
              </w:rPr>
            </w:pPr>
          </w:p>
        </w:tc>
        <w:tc>
          <w:tcPr>
            <w:tcW w:w="2402" w:type="dxa"/>
            <w:tcBorders>
              <w:top w:val="single" w:color="000000" w:sz="4" w:space="0"/>
              <w:left w:val="nil"/>
              <w:bottom w:val="nil"/>
              <w:right w:val="nil"/>
            </w:tcBorders>
            <w:shd w:val="clear" w:color="auto" w:fill="auto"/>
            <w:vAlign w:val="top"/>
          </w:tcPr>
          <w:p w14:paraId="1AD0194A">
            <w:pPr>
              <w:rPr>
                <w:rFonts w:hint="eastAsia" w:ascii="宋体" w:hAnsi="宋体" w:eastAsia="宋体" w:cs="宋体"/>
                <w:i w:val="0"/>
                <w:iCs w:val="0"/>
                <w:color w:val="auto"/>
                <w:sz w:val="22"/>
                <w:szCs w:val="22"/>
                <w:highlight w:val="none"/>
                <w:u w:val="none"/>
              </w:rPr>
            </w:pPr>
          </w:p>
        </w:tc>
        <w:tc>
          <w:tcPr>
            <w:tcW w:w="1994" w:type="dxa"/>
            <w:tcBorders>
              <w:top w:val="single" w:color="000000" w:sz="4" w:space="0"/>
              <w:left w:val="nil"/>
              <w:bottom w:val="nil"/>
              <w:right w:val="nil"/>
            </w:tcBorders>
            <w:shd w:val="clear" w:color="auto" w:fill="auto"/>
            <w:noWrap/>
            <w:vAlign w:val="top"/>
          </w:tcPr>
          <w:p w14:paraId="5D8DA36B">
            <w:pPr>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nil"/>
              <w:bottom w:val="nil"/>
              <w:right w:val="nil"/>
            </w:tcBorders>
            <w:shd w:val="clear" w:color="auto" w:fill="auto"/>
            <w:noWrap/>
            <w:vAlign w:val="top"/>
          </w:tcPr>
          <w:p w14:paraId="1A91614B">
            <w:pPr>
              <w:rPr>
                <w:rFonts w:hint="eastAsia" w:ascii="宋体" w:hAnsi="宋体" w:eastAsia="宋体" w:cs="宋体"/>
                <w:i w:val="0"/>
                <w:iCs w:val="0"/>
                <w:color w:val="auto"/>
                <w:sz w:val="22"/>
                <w:szCs w:val="22"/>
                <w:highlight w:val="none"/>
                <w:u w:val="none"/>
              </w:rPr>
            </w:pPr>
          </w:p>
        </w:tc>
        <w:tc>
          <w:tcPr>
            <w:tcW w:w="682" w:type="dxa"/>
            <w:tcBorders>
              <w:top w:val="single" w:color="000000" w:sz="4" w:space="0"/>
              <w:left w:val="nil"/>
              <w:bottom w:val="nil"/>
              <w:right w:val="nil"/>
            </w:tcBorders>
            <w:shd w:val="clear" w:color="auto" w:fill="auto"/>
            <w:noWrap/>
            <w:vAlign w:val="top"/>
          </w:tcPr>
          <w:p w14:paraId="2DB51B0A">
            <w:pPr>
              <w:rPr>
                <w:rFonts w:hint="eastAsia" w:ascii="宋体" w:hAnsi="宋体" w:eastAsia="宋体" w:cs="宋体"/>
                <w:i w:val="0"/>
                <w:iCs w:val="0"/>
                <w:color w:val="auto"/>
                <w:sz w:val="22"/>
                <w:szCs w:val="22"/>
                <w:highlight w:val="none"/>
                <w:u w:val="none"/>
              </w:rPr>
            </w:pPr>
          </w:p>
        </w:tc>
        <w:tc>
          <w:tcPr>
            <w:tcW w:w="1405" w:type="dxa"/>
            <w:tcBorders>
              <w:top w:val="single" w:color="000000" w:sz="4" w:space="0"/>
              <w:left w:val="nil"/>
              <w:bottom w:val="nil"/>
              <w:right w:val="nil"/>
            </w:tcBorders>
            <w:shd w:val="clear" w:color="auto" w:fill="auto"/>
            <w:noWrap/>
            <w:vAlign w:val="top"/>
          </w:tcPr>
          <w:p w14:paraId="63FE3324">
            <w:pPr>
              <w:rPr>
                <w:rFonts w:hint="eastAsia" w:ascii="宋体" w:hAnsi="宋体" w:eastAsia="宋体" w:cs="宋体"/>
                <w:i w:val="0"/>
                <w:iCs w:val="0"/>
                <w:color w:val="auto"/>
                <w:sz w:val="22"/>
                <w:szCs w:val="22"/>
                <w:highlight w:val="none"/>
                <w:u w:val="none"/>
              </w:rPr>
            </w:pPr>
          </w:p>
        </w:tc>
        <w:tc>
          <w:tcPr>
            <w:tcW w:w="1428" w:type="dxa"/>
            <w:tcBorders>
              <w:top w:val="single" w:color="000000" w:sz="4" w:space="0"/>
              <w:left w:val="nil"/>
              <w:bottom w:val="nil"/>
              <w:right w:val="nil"/>
            </w:tcBorders>
            <w:shd w:val="clear" w:color="auto" w:fill="auto"/>
            <w:noWrap/>
            <w:vAlign w:val="top"/>
          </w:tcPr>
          <w:p w14:paraId="4F43B2D5">
            <w:pPr>
              <w:rPr>
                <w:rFonts w:hint="eastAsia" w:ascii="宋体" w:hAnsi="宋体" w:eastAsia="宋体" w:cs="宋体"/>
                <w:i w:val="0"/>
                <w:iCs w:val="0"/>
                <w:color w:val="auto"/>
                <w:sz w:val="22"/>
                <w:szCs w:val="22"/>
                <w:highlight w:val="none"/>
                <w:u w:val="none"/>
              </w:rPr>
            </w:pPr>
          </w:p>
        </w:tc>
      </w:tr>
      <w:tr w14:paraId="0AA65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3B56CADA">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3.φ45副料线输送系统</w:t>
            </w:r>
          </w:p>
        </w:tc>
        <w:tc>
          <w:tcPr>
            <w:tcW w:w="1994" w:type="dxa"/>
            <w:tcBorders>
              <w:top w:val="nil"/>
              <w:left w:val="nil"/>
              <w:bottom w:val="nil"/>
              <w:right w:val="nil"/>
            </w:tcBorders>
            <w:shd w:val="clear" w:color="auto" w:fill="auto"/>
            <w:noWrap/>
            <w:vAlign w:val="center"/>
          </w:tcPr>
          <w:p w14:paraId="0DE7D4D1">
            <w:pPr>
              <w:jc w:val="center"/>
              <w:rPr>
                <w:rFonts w:hint="eastAsia" w:ascii="宋体" w:hAnsi="宋体" w:eastAsia="宋体" w:cs="宋体"/>
                <w:b/>
                <w:bCs/>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64A26A0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4个料盘</w:t>
            </w:r>
          </w:p>
        </w:tc>
        <w:tc>
          <w:tcPr>
            <w:tcW w:w="682" w:type="dxa"/>
            <w:tcBorders>
              <w:top w:val="nil"/>
              <w:left w:val="nil"/>
              <w:bottom w:val="nil"/>
              <w:right w:val="nil"/>
            </w:tcBorders>
            <w:shd w:val="clear" w:color="auto" w:fill="auto"/>
            <w:noWrap/>
            <w:vAlign w:val="center"/>
          </w:tcPr>
          <w:p w14:paraId="11A0FD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w:t>
            </w:r>
          </w:p>
        </w:tc>
        <w:tc>
          <w:tcPr>
            <w:tcW w:w="1405" w:type="dxa"/>
            <w:tcBorders>
              <w:top w:val="nil"/>
              <w:left w:val="nil"/>
              <w:bottom w:val="nil"/>
              <w:right w:val="nil"/>
            </w:tcBorders>
            <w:shd w:val="clear" w:color="auto" w:fill="auto"/>
            <w:noWrap/>
            <w:vAlign w:val="center"/>
          </w:tcPr>
          <w:p w14:paraId="0190A8A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1BC4871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B311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E10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788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A30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E4E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A2D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A94F">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A6CB">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63330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B0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82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副料箱（带配件）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5D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100L 含单出口接料斗</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5A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89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959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5F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F17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597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F01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驱动系统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4DB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0.75kw</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9A9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F83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08D7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606E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04AA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77C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CF40A">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料位传感器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1D6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5BB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6EF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1CD0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82D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011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9CD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3B4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4孔送料系统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162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3m/套</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0C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209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C243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F91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A207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469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22B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肉鸡料盘</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D11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波纹底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785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308</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A4A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F7F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5618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621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1F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35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BEBA">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A9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BE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8AE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5DF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8F58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CA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402" w:type="dxa"/>
            <w:tcBorders>
              <w:top w:val="single" w:color="000000" w:sz="4" w:space="0"/>
              <w:left w:val="single" w:color="000000" w:sz="4" w:space="0"/>
              <w:bottom w:val="nil"/>
              <w:right w:val="single" w:color="000000" w:sz="4" w:space="0"/>
            </w:tcBorders>
            <w:shd w:val="clear" w:color="auto" w:fill="auto"/>
            <w:vAlign w:val="center"/>
          </w:tcPr>
          <w:p w14:paraId="52A842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7B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C5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nil"/>
              <w:right w:val="single" w:color="000000" w:sz="4" w:space="0"/>
            </w:tcBorders>
            <w:shd w:val="clear" w:color="auto" w:fill="auto"/>
            <w:vAlign w:val="center"/>
          </w:tcPr>
          <w:p w14:paraId="4C69D7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nil"/>
              <w:right w:val="single" w:color="000000" w:sz="4" w:space="0"/>
            </w:tcBorders>
            <w:shd w:val="clear" w:color="auto" w:fill="auto"/>
            <w:vAlign w:val="center"/>
          </w:tcPr>
          <w:p w14:paraId="496889A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nil"/>
              <w:right w:val="single" w:color="000000" w:sz="4" w:space="0"/>
            </w:tcBorders>
            <w:shd w:val="clear" w:color="auto" w:fill="auto"/>
            <w:vAlign w:val="center"/>
          </w:tcPr>
          <w:p w14:paraId="732F666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800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E9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5B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3F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MYR3500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23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93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1B1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B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A814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03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F20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料线悬挂件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EF72">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20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26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73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D00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213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C8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C9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2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φ5.0mm</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C2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08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8C8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1E4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2CC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B2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EC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11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4D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7A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70E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A62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7B8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542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7554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792BFB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 1.驱动系统为分体式减速电机,养殖专用绞龙料管为热镀锌。</w:t>
            </w:r>
          </w:p>
        </w:tc>
        <w:tc>
          <w:tcPr>
            <w:tcW w:w="1405" w:type="dxa"/>
            <w:tcBorders>
              <w:top w:val="nil"/>
              <w:left w:val="nil"/>
              <w:bottom w:val="nil"/>
              <w:right w:val="nil"/>
            </w:tcBorders>
            <w:shd w:val="clear" w:color="auto" w:fill="auto"/>
            <w:noWrap/>
            <w:vAlign w:val="center"/>
          </w:tcPr>
          <w:p w14:paraId="1599165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0A0A23AB">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D376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nil"/>
              <w:left w:val="nil"/>
              <w:bottom w:val="nil"/>
              <w:right w:val="nil"/>
            </w:tcBorders>
            <w:shd w:val="clear" w:color="auto" w:fill="auto"/>
            <w:noWrap/>
            <w:vAlign w:val="center"/>
          </w:tcPr>
          <w:p w14:paraId="27FC6E1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2.料线悬挂件指连接料管与主钢丝绳间的设备，不包含吊点固定部分。</w:t>
            </w:r>
          </w:p>
        </w:tc>
      </w:tr>
      <w:tr w14:paraId="718A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6BBC0A2E">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4.乳头式饮水系统</w:t>
            </w:r>
          </w:p>
        </w:tc>
        <w:tc>
          <w:tcPr>
            <w:tcW w:w="1994" w:type="dxa"/>
            <w:tcBorders>
              <w:top w:val="nil"/>
              <w:left w:val="nil"/>
              <w:bottom w:val="single" w:color="000000" w:sz="4" w:space="0"/>
              <w:right w:val="nil"/>
            </w:tcBorders>
            <w:shd w:val="clear" w:color="auto" w:fill="auto"/>
            <w:vAlign w:val="center"/>
          </w:tcPr>
          <w:p w14:paraId="20A0C822">
            <w:pPr>
              <w:jc w:val="center"/>
              <w:rPr>
                <w:rFonts w:hint="eastAsia" w:ascii="宋体" w:hAnsi="宋体" w:eastAsia="宋体" w:cs="宋体"/>
                <w:b/>
                <w:bCs/>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5699C29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w:t>
            </w:r>
          </w:p>
        </w:tc>
        <w:tc>
          <w:tcPr>
            <w:tcW w:w="682" w:type="dxa"/>
            <w:tcBorders>
              <w:top w:val="nil"/>
              <w:left w:val="nil"/>
              <w:bottom w:val="nil"/>
              <w:right w:val="nil"/>
            </w:tcBorders>
            <w:shd w:val="clear" w:color="auto" w:fill="auto"/>
            <w:noWrap/>
            <w:vAlign w:val="center"/>
          </w:tcPr>
          <w:p w14:paraId="4BEC05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/4m</w:t>
            </w:r>
          </w:p>
        </w:tc>
        <w:tc>
          <w:tcPr>
            <w:tcW w:w="1405" w:type="dxa"/>
            <w:tcBorders>
              <w:top w:val="nil"/>
              <w:left w:val="nil"/>
              <w:bottom w:val="nil"/>
              <w:right w:val="nil"/>
            </w:tcBorders>
            <w:shd w:val="clear" w:color="auto" w:fill="auto"/>
            <w:noWrap/>
            <w:vAlign w:val="center"/>
          </w:tcPr>
          <w:p w14:paraId="373AA13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494C7A2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B7D9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364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14E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auto"/>
            <w:noWrap/>
            <w:vAlign w:val="center"/>
          </w:tcPr>
          <w:p w14:paraId="15954DC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5D2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C9C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52BD">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7ABB">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C66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E1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4F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水线前端系统</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5FB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54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91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A13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2C6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F517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BA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A4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水线主进水管</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F9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φ32</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6A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87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02F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E4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CCC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C4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12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反冲软管及调压阀软管</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2003">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30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FE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184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CA1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9348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BD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141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调压阀组件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2CCA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1B5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B11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196D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109D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035D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A9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D349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16个乳头/4m水线</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818B0">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A7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C39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2243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E24C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F52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BD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E89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饮水乳头</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AC2F">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1F0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1232</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763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128A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EBEC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F10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EFA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5E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绞车摇把</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01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96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77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D2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A32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9BF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0E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48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升降绞车</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7D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2A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83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F2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A55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F8E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76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FD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水线悬挂件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F3A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E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10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EE2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D83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EAD3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B8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3C7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防栖连接件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4E68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71A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718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07EE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9517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370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76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E44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钢丝绳φ3</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3E8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φ3.0mm</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21CC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079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3D4A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6B2C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E51A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56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DA7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钢丝绳φ1.5</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AEC4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φ1.5mm</w:t>
            </w:r>
          </w:p>
        </w:tc>
        <w:tc>
          <w:tcPr>
            <w:tcW w:w="1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647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839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6ED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77C3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493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B3B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52A2A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9761" w:type="dxa"/>
            <w:gridSpan w:val="7"/>
            <w:tcBorders>
              <w:top w:val="nil"/>
              <w:left w:val="nil"/>
              <w:bottom w:val="nil"/>
              <w:right w:val="nil"/>
            </w:tcBorders>
            <w:shd w:val="clear" w:color="auto" w:fill="auto"/>
            <w:noWrap/>
            <w:vAlign w:val="center"/>
          </w:tcPr>
          <w:p w14:paraId="7E24772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 1.水线悬挂件指连接水管与主钢丝绳间的设备，不包含吊点固定部分。</w:t>
            </w:r>
          </w:p>
        </w:tc>
      </w:tr>
      <w:tr w14:paraId="78F2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23854ED9">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5.畜禽养殖风机系统</w:t>
            </w:r>
          </w:p>
        </w:tc>
        <w:tc>
          <w:tcPr>
            <w:tcW w:w="1994" w:type="dxa"/>
            <w:tcBorders>
              <w:top w:val="nil"/>
              <w:left w:val="nil"/>
              <w:bottom w:val="nil"/>
              <w:right w:val="nil"/>
            </w:tcBorders>
            <w:shd w:val="clear" w:color="auto" w:fill="auto"/>
            <w:vAlign w:val="center"/>
          </w:tcPr>
          <w:p w14:paraId="02605DA3">
            <w:pPr>
              <w:jc w:val="center"/>
              <w:rPr>
                <w:rFonts w:hint="eastAsia" w:ascii="宋体" w:hAnsi="宋体" w:eastAsia="宋体" w:cs="宋体"/>
                <w:b/>
                <w:bCs/>
                <w:i w:val="0"/>
                <w:iCs w:val="0"/>
                <w:color w:val="auto"/>
                <w:sz w:val="22"/>
                <w:szCs w:val="22"/>
                <w:highlight w:val="none"/>
                <w:u w:val="none"/>
              </w:rPr>
            </w:pPr>
          </w:p>
        </w:tc>
        <w:tc>
          <w:tcPr>
            <w:tcW w:w="1163" w:type="dxa"/>
            <w:tcBorders>
              <w:top w:val="nil"/>
              <w:left w:val="nil"/>
              <w:bottom w:val="nil"/>
              <w:right w:val="nil"/>
            </w:tcBorders>
            <w:shd w:val="clear" w:color="auto" w:fill="auto"/>
            <w:noWrap/>
            <w:vAlign w:val="center"/>
          </w:tcPr>
          <w:p w14:paraId="622555BE">
            <w:pPr>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auto"/>
            <w:noWrap/>
            <w:vAlign w:val="center"/>
          </w:tcPr>
          <w:p w14:paraId="23A8477C">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37C07E0D">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61574403">
            <w:pPr>
              <w:rPr>
                <w:rFonts w:hint="eastAsia" w:ascii="宋体" w:hAnsi="宋体" w:eastAsia="宋体" w:cs="宋体"/>
                <w:i w:val="0"/>
                <w:iCs w:val="0"/>
                <w:color w:val="auto"/>
                <w:sz w:val="22"/>
                <w:szCs w:val="22"/>
                <w:highlight w:val="none"/>
                <w:u w:val="none"/>
              </w:rPr>
            </w:pPr>
          </w:p>
        </w:tc>
      </w:tr>
      <w:tr w14:paraId="2670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nil"/>
              <w:left w:val="single" w:color="000000" w:sz="4" w:space="0"/>
              <w:bottom w:val="single" w:color="000000" w:sz="4" w:space="0"/>
              <w:right w:val="single" w:color="000000" w:sz="4" w:space="0"/>
            </w:tcBorders>
            <w:shd w:val="clear" w:color="auto" w:fill="auto"/>
            <w:noWrap/>
            <w:vAlign w:val="center"/>
          </w:tcPr>
          <w:p w14:paraId="424A008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nil"/>
              <w:left w:val="single" w:color="000000" w:sz="4" w:space="0"/>
              <w:bottom w:val="single" w:color="000000" w:sz="4" w:space="0"/>
              <w:right w:val="single" w:color="000000" w:sz="4" w:space="0"/>
            </w:tcBorders>
            <w:shd w:val="clear" w:color="auto" w:fill="auto"/>
            <w:noWrap/>
            <w:vAlign w:val="center"/>
          </w:tcPr>
          <w:p w14:paraId="2625F8F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nil"/>
              <w:left w:val="single" w:color="000000" w:sz="4" w:space="0"/>
              <w:bottom w:val="single" w:color="000000" w:sz="4" w:space="0"/>
              <w:right w:val="nil"/>
            </w:tcBorders>
            <w:shd w:val="clear" w:color="auto" w:fill="auto"/>
            <w:noWrap/>
            <w:vAlign w:val="center"/>
          </w:tcPr>
          <w:p w14:paraId="646D2D8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nil"/>
              <w:left w:val="single" w:color="000000" w:sz="4" w:space="0"/>
              <w:bottom w:val="single" w:color="000000" w:sz="4" w:space="0"/>
              <w:right w:val="single" w:color="000000" w:sz="4" w:space="0"/>
            </w:tcBorders>
            <w:shd w:val="clear" w:color="auto" w:fill="auto"/>
            <w:vAlign w:val="center"/>
          </w:tcPr>
          <w:p w14:paraId="1AB7526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CD3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E986">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6D3B">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54123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93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14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50"箱式镀锌板风机SJL</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13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国产电机1.1kw380v/50HZ</w:t>
            </w: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5CEE0E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82" w:type="dxa"/>
            <w:tcBorders>
              <w:top w:val="nil"/>
              <w:left w:val="single" w:color="000000" w:sz="4" w:space="0"/>
              <w:bottom w:val="single" w:color="000000" w:sz="4" w:space="0"/>
              <w:right w:val="single" w:color="000000" w:sz="4" w:space="0"/>
            </w:tcBorders>
            <w:shd w:val="clear" w:color="auto" w:fill="auto"/>
            <w:vAlign w:val="center"/>
          </w:tcPr>
          <w:p w14:paraId="02899C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405" w:type="dxa"/>
            <w:tcBorders>
              <w:top w:val="nil"/>
              <w:left w:val="single" w:color="000000" w:sz="4" w:space="0"/>
              <w:bottom w:val="single" w:color="000000" w:sz="4" w:space="0"/>
              <w:right w:val="single" w:color="000000" w:sz="4" w:space="0"/>
            </w:tcBorders>
            <w:shd w:val="clear" w:color="auto" w:fill="auto"/>
            <w:vAlign w:val="center"/>
          </w:tcPr>
          <w:p w14:paraId="3B22681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single" w:color="000000" w:sz="4" w:space="0"/>
              <w:bottom w:val="single" w:color="000000" w:sz="4" w:space="0"/>
              <w:right w:val="single" w:color="000000" w:sz="4" w:space="0"/>
            </w:tcBorders>
            <w:shd w:val="clear" w:color="auto" w:fill="auto"/>
            <w:vAlign w:val="center"/>
          </w:tcPr>
          <w:p w14:paraId="7E44FE4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6ABB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D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92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36"箱式镀锌板风机SJL</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AF60">
            <w:pPr>
              <w:rPr>
                <w:rFonts w:hint="eastAsia" w:ascii="宋体" w:hAnsi="宋体" w:eastAsia="宋体" w:cs="宋体"/>
                <w:i w:val="0"/>
                <w:iCs w:val="0"/>
                <w:color w:val="auto"/>
                <w:sz w:val="22"/>
                <w:szCs w:val="22"/>
                <w:highlight w:val="none"/>
                <w:u w:val="none"/>
              </w:rPr>
            </w:pP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5AA50C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nil"/>
              <w:left w:val="single" w:color="000000" w:sz="4" w:space="0"/>
              <w:bottom w:val="single" w:color="000000" w:sz="4" w:space="0"/>
              <w:right w:val="single" w:color="000000" w:sz="4" w:space="0"/>
            </w:tcBorders>
            <w:shd w:val="clear" w:color="auto" w:fill="auto"/>
            <w:vAlign w:val="center"/>
          </w:tcPr>
          <w:p w14:paraId="17A930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405" w:type="dxa"/>
            <w:tcBorders>
              <w:top w:val="nil"/>
              <w:left w:val="single" w:color="000000" w:sz="4" w:space="0"/>
              <w:bottom w:val="single" w:color="000000" w:sz="4" w:space="0"/>
              <w:right w:val="single" w:color="000000" w:sz="4" w:space="0"/>
            </w:tcBorders>
            <w:shd w:val="clear" w:color="auto" w:fill="auto"/>
            <w:vAlign w:val="center"/>
          </w:tcPr>
          <w:p w14:paraId="51E8496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single" w:color="000000" w:sz="4" w:space="0"/>
              <w:bottom w:val="single" w:color="000000" w:sz="4" w:space="0"/>
              <w:right w:val="single" w:color="000000" w:sz="4" w:space="0"/>
            </w:tcBorders>
            <w:shd w:val="clear" w:color="auto" w:fill="auto"/>
            <w:vAlign w:val="center"/>
          </w:tcPr>
          <w:p w14:paraId="2A75FEA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7E7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E1D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59FA5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3B295FE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6.畜禽舍进风窗系统</w:t>
            </w:r>
          </w:p>
        </w:tc>
        <w:tc>
          <w:tcPr>
            <w:tcW w:w="1994" w:type="dxa"/>
            <w:tcBorders>
              <w:top w:val="nil"/>
              <w:left w:val="nil"/>
              <w:bottom w:val="nil"/>
              <w:right w:val="nil"/>
            </w:tcBorders>
            <w:shd w:val="clear" w:color="auto" w:fill="auto"/>
            <w:noWrap/>
            <w:vAlign w:val="center"/>
          </w:tcPr>
          <w:p w14:paraId="59883F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1163" w:type="dxa"/>
            <w:tcBorders>
              <w:top w:val="nil"/>
              <w:left w:val="nil"/>
              <w:bottom w:val="nil"/>
              <w:right w:val="nil"/>
            </w:tcBorders>
            <w:shd w:val="clear" w:color="auto" w:fill="auto"/>
            <w:noWrap/>
            <w:vAlign w:val="center"/>
          </w:tcPr>
          <w:p w14:paraId="4E0B355A">
            <w:pPr>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auto"/>
            <w:noWrap/>
            <w:vAlign w:val="center"/>
          </w:tcPr>
          <w:p w14:paraId="45195D94">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22473CE8">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252B2BED">
            <w:pPr>
              <w:rPr>
                <w:rFonts w:hint="eastAsia" w:ascii="宋体" w:hAnsi="宋体" w:eastAsia="宋体" w:cs="宋体"/>
                <w:i w:val="0"/>
                <w:iCs w:val="0"/>
                <w:color w:val="auto"/>
                <w:sz w:val="22"/>
                <w:szCs w:val="22"/>
                <w:highlight w:val="none"/>
                <w:u w:val="none"/>
              </w:rPr>
            </w:pPr>
          </w:p>
        </w:tc>
      </w:tr>
      <w:tr w14:paraId="382D5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42A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D27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auto"/>
            <w:noWrap/>
            <w:vAlign w:val="center"/>
          </w:tcPr>
          <w:p w14:paraId="5982A66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AC6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F96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9339">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5C4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8B38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16B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008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进风窗</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B96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三种角度含导流板</w:t>
            </w:r>
          </w:p>
        </w:tc>
        <w:tc>
          <w:tcPr>
            <w:tcW w:w="1163" w:type="dxa"/>
            <w:tcBorders>
              <w:top w:val="nil"/>
              <w:left w:val="single" w:color="000000" w:sz="4" w:space="0"/>
              <w:bottom w:val="single" w:color="000000" w:sz="4" w:space="0"/>
              <w:right w:val="single" w:color="000000" w:sz="4" w:space="0"/>
            </w:tcBorders>
            <w:shd w:val="clear" w:color="auto" w:fill="FFFFFF"/>
            <w:noWrap/>
            <w:vAlign w:val="center"/>
          </w:tcPr>
          <w:p w14:paraId="0DF4E0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F52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6C1A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130F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DEA3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D6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48D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手动绞车</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5763">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A0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01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408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8A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605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7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E6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左右滑轮及附件</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9526">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7D9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2列/栋</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7E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B2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74A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AE68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375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16D92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FFFFFF"/>
            <w:noWrap/>
            <w:vAlign w:val="center"/>
          </w:tcPr>
          <w:p w14:paraId="13F49D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说明：1.进风窗洞口尺寸：560*270mm。</w:t>
            </w:r>
          </w:p>
        </w:tc>
        <w:tc>
          <w:tcPr>
            <w:tcW w:w="1405" w:type="dxa"/>
            <w:tcBorders>
              <w:top w:val="nil"/>
              <w:left w:val="nil"/>
              <w:bottom w:val="nil"/>
              <w:right w:val="nil"/>
            </w:tcBorders>
            <w:shd w:val="clear" w:color="auto" w:fill="FFFFFF"/>
            <w:noWrap/>
            <w:vAlign w:val="center"/>
          </w:tcPr>
          <w:p w14:paraId="7A9A41C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FFFFFF"/>
            <w:noWrap/>
            <w:vAlign w:val="center"/>
          </w:tcPr>
          <w:p w14:paraId="20C5F9A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4D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FFFFFF"/>
            <w:noWrap/>
            <w:vAlign w:val="center"/>
          </w:tcPr>
          <w:p w14:paraId="0DA577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2.进风窗能轻松开启，密封性、保温性良好。</w:t>
            </w:r>
          </w:p>
        </w:tc>
        <w:tc>
          <w:tcPr>
            <w:tcW w:w="1405" w:type="dxa"/>
            <w:tcBorders>
              <w:top w:val="nil"/>
              <w:left w:val="nil"/>
              <w:bottom w:val="nil"/>
              <w:right w:val="nil"/>
            </w:tcBorders>
            <w:shd w:val="clear" w:color="auto" w:fill="FFFFFF"/>
            <w:noWrap/>
            <w:vAlign w:val="center"/>
          </w:tcPr>
          <w:p w14:paraId="16421A7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FFFFFF"/>
            <w:noWrap/>
            <w:vAlign w:val="center"/>
          </w:tcPr>
          <w:p w14:paraId="7901F93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C1D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FFFFFF"/>
            <w:noWrap/>
            <w:vAlign w:val="center"/>
          </w:tcPr>
          <w:p w14:paraId="3F6F7D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3.当侧墙为砖墙时，由采购人安装固定木条，木条内尺寸为规格数据基础上加8mm。</w:t>
            </w:r>
          </w:p>
        </w:tc>
        <w:tc>
          <w:tcPr>
            <w:tcW w:w="1405" w:type="dxa"/>
            <w:tcBorders>
              <w:top w:val="nil"/>
              <w:left w:val="nil"/>
              <w:bottom w:val="nil"/>
              <w:right w:val="nil"/>
            </w:tcBorders>
            <w:shd w:val="clear" w:color="auto" w:fill="FFFFFF"/>
            <w:noWrap/>
            <w:vAlign w:val="center"/>
          </w:tcPr>
          <w:p w14:paraId="541F6315">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FFFFFF"/>
            <w:noWrap/>
            <w:vAlign w:val="center"/>
          </w:tcPr>
          <w:p w14:paraId="350205D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98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auto"/>
            <w:noWrap/>
            <w:vAlign w:val="center"/>
          </w:tcPr>
          <w:p w14:paraId="33CD409D">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7.湿帘降温系统</w:t>
            </w:r>
          </w:p>
        </w:tc>
        <w:tc>
          <w:tcPr>
            <w:tcW w:w="1994" w:type="dxa"/>
            <w:tcBorders>
              <w:top w:val="nil"/>
              <w:left w:val="nil"/>
              <w:bottom w:val="nil"/>
              <w:right w:val="nil"/>
            </w:tcBorders>
            <w:shd w:val="clear" w:color="auto" w:fill="auto"/>
            <w:noWrap/>
            <w:vAlign w:val="center"/>
          </w:tcPr>
          <w:p w14:paraId="06AC0DE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湿帘安装方式：</w:t>
            </w:r>
          </w:p>
        </w:tc>
        <w:tc>
          <w:tcPr>
            <w:tcW w:w="1163" w:type="dxa"/>
            <w:tcBorders>
              <w:top w:val="nil"/>
              <w:left w:val="nil"/>
              <w:bottom w:val="nil"/>
              <w:right w:val="nil"/>
            </w:tcBorders>
            <w:shd w:val="clear" w:color="auto" w:fill="auto"/>
            <w:noWrap/>
            <w:vAlign w:val="center"/>
          </w:tcPr>
          <w:p w14:paraId="27842D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外挂式</w:t>
            </w:r>
          </w:p>
        </w:tc>
        <w:tc>
          <w:tcPr>
            <w:tcW w:w="682" w:type="dxa"/>
            <w:tcBorders>
              <w:top w:val="nil"/>
              <w:left w:val="nil"/>
              <w:bottom w:val="nil"/>
              <w:right w:val="nil"/>
            </w:tcBorders>
            <w:shd w:val="clear" w:color="auto" w:fill="auto"/>
            <w:noWrap/>
            <w:vAlign w:val="center"/>
          </w:tcPr>
          <w:p w14:paraId="15D8F3B4">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auto"/>
            <w:noWrap/>
            <w:vAlign w:val="center"/>
          </w:tcPr>
          <w:p w14:paraId="69E5F653">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auto"/>
            <w:noWrap/>
            <w:vAlign w:val="center"/>
          </w:tcPr>
          <w:p w14:paraId="28225045">
            <w:pPr>
              <w:rPr>
                <w:rFonts w:hint="eastAsia" w:ascii="宋体" w:hAnsi="宋体" w:eastAsia="宋体" w:cs="宋体"/>
                <w:i w:val="0"/>
                <w:iCs w:val="0"/>
                <w:color w:val="auto"/>
                <w:sz w:val="22"/>
                <w:szCs w:val="22"/>
                <w:highlight w:val="none"/>
                <w:u w:val="none"/>
              </w:rPr>
            </w:pPr>
          </w:p>
        </w:tc>
      </w:tr>
      <w:tr w14:paraId="1AFC5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E2F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087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auto"/>
            <w:noWrap/>
            <w:vAlign w:val="center"/>
          </w:tcPr>
          <w:p w14:paraId="2F17FAF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E55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064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DB4F">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ED13">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5BF2A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AD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88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湿帘（铝合金框架）</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65C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1.66m*12m*0.15m*2 (侧墙）</w:t>
            </w:r>
          </w:p>
        </w:tc>
        <w:tc>
          <w:tcPr>
            <w:tcW w:w="1163" w:type="dxa"/>
            <w:tcBorders>
              <w:top w:val="nil"/>
              <w:left w:val="single" w:color="000000" w:sz="4" w:space="0"/>
              <w:bottom w:val="single" w:color="000000" w:sz="4" w:space="0"/>
              <w:right w:val="single" w:color="000000" w:sz="4" w:space="0"/>
            </w:tcBorders>
            <w:shd w:val="clear" w:color="auto" w:fill="FFFFFF"/>
            <w:noWrap/>
            <w:vAlign w:val="center"/>
          </w:tcPr>
          <w:p w14:paraId="15B82C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39.84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05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A30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20C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7FF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ED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A0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循环水系统</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A6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w:t>
            </w: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1AF28C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65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32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BD2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CE17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CF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2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过滤器</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E5C8">
            <w:pPr>
              <w:jc w:val="left"/>
              <w:rPr>
                <w:rFonts w:hint="eastAsia" w:ascii="宋体" w:hAnsi="宋体" w:eastAsia="宋体" w:cs="宋体"/>
                <w:i w:val="0"/>
                <w:iCs w:val="0"/>
                <w:color w:val="auto"/>
                <w:sz w:val="22"/>
                <w:szCs w:val="22"/>
                <w:highlight w:val="none"/>
                <w:u w:val="none"/>
              </w:rPr>
            </w:pPr>
          </w:p>
        </w:tc>
        <w:tc>
          <w:tcPr>
            <w:tcW w:w="1163" w:type="dxa"/>
            <w:tcBorders>
              <w:top w:val="nil"/>
              <w:left w:val="single" w:color="000000" w:sz="4" w:space="0"/>
              <w:bottom w:val="single" w:color="000000" w:sz="4" w:space="0"/>
              <w:right w:val="single" w:color="000000" w:sz="4" w:space="0"/>
            </w:tcBorders>
            <w:shd w:val="clear" w:color="auto" w:fill="auto"/>
            <w:noWrap/>
            <w:vAlign w:val="center"/>
          </w:tcPr>
          <w:p w14:paraId="7EA6EB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D4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FD6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025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1C7E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7E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78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水泵</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CE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0.55kw</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F0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2C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8A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C90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515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34E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406A4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928" w:type="dxa"/>
            <w:gridSpan w:val="5"/>
            <w:tcBorders>
              <w:top w:val="nil"/>
              <w:left w:val="nil"/>
              <w:bottom w:val="nil"/>
              <w:right w:val="nil"/>
            </w:tcBorders>
            <w:shd w:val="clear" w:color="auto" w:fill="auto"/>
            <w:noWrap/>
            <w:vAlign w:val="center"/>
          </w:tcPr>
          <w:p w14:paraId="69FECF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说明：1.湿帘不含水箱，水箱由采购人提供或制作水泥水池。</w:t>
            </w:r>
          </w:p>
        </w:tc>
        <w:tc>
          <w:tcPr>
            <w:tcW w:w="1405" w:type="dxa"/>
            <w:tcBorders>
              <w:top w:val="nil"/>
              <w:left w:val="nil"/>
              <w:bottom w:val="nil"/>
              <w:right w:val="nil"/>
            </w:tcBorders>
            <w:shd w:val="clear" w:color="auto" w:fill="auto"/>
            <w:noWrap/>
            <w:vAlign w:val="center"/>
          </w:tcPr>
          <w:p w14:paraId="3A63688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nil"/>
              <w:left w:val="nil"/>
              <w:bottom w:val="nil"/>
              <w:right w:val="nil"/>
            </w:tcBorders>
            <w:shd w:val="clear" w:color="auto" w:fill="auto"/>
            <w:noWrap/>
            <w:vAlign w:val="center"/>
          </w:tcPr>
          <w:p w14:paraId="260FC7E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F2E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089" w:type="dxa"/>
            <w:gridSpan w:val="2"/>
            <w:tcBorders>
              <w:top w:val="nil"/>
              <w:left w:val="nil"/>
              <w:bottom w:val="nil"/>
              <w:right w:val="nil"/>
            </w:tcBorders>
            <w:shd w:val="clear" w:color="auto" w:fill="FFFFFF"/>
            <w:noWrap/>
            <w:vAlign w:val="center"/>
          </w:tcPr>
          <w:p w14:paraId="5109C2CB">
            <w:pPr>
              <w:keepNext w:val="0"/>
              <w:keepLines w:val="0"/>
              <w:widowControl/>
              <w:suppressLineNumbers w:val="0"/>
              <w:jc w:val="lef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8.畜禽舍控制系统</w:t>
            </w:r>
          </w:p>
        </w:tc>
        <w:tc>
          <w:tcPr>
            <w:tcW w:w="1994" w:type="dxa"/>
            <w:tcBorders>
              <w:top w:val="nil"/>
              <w:left w:val="nil"/>
              <w:bottom w:val="nil"/>
              <w:right w:val="nil"/>
            </w:tcBorders>
            <w:shd w:val="clear" w:color="auto" w:fill="FFFFFF"/>
            <w:noWrap/>
            <w:vAlign w:val="center"/>
          </w:tcPr>
          <w:p w14:paraId="1CF253CB">
            <w:pPr>
              <w:rPr>
                <w:rFonts w:hint="eastAsia" w:ascii="宋体" w:hAnsi="宋体" w:eastAsia="宋体" w:cs="宋体"/>
                <w:i w:val="0"/>
                <w:iCs w:val="0"/>
                <w:color w:val="auto"/>
                <w:sz w:val="22"/>
                <w:szCs w:val="22"/>
                <w:highlight w:val="none"/>
                <w:u w:val="none"/>
              </w:rPr>
            </w:pPr>
          </w:p>
        </w:tc>
        <w:tc>
          <w:tcPr>
            <w:tcW w:w="1163" w:type="dxa"/>
            <w:tcBorders>
              <w:top w:val="nil"/>
              <w:left w:val="nil"/>
              <w:bottom w:val="nil"/>
              <w:right w:val="nil"/>
            </w:tcBorders>
            <w:shd w:val="clear" w:color="auto" w:fill="FFFFFF"/>
            <w:noWrap/>
            <w:vAlign w:val="center"/>
          </w:tcPr>
          <w:p w14:paraId="70C40423">
            <w:pPr>
              <w:rPr>
                <w:rFonts w:hint="eastAsia" w:ascii="宋体" w:hAnsi="宋体" w:eastAsia="宋体" w:cs="宋体"/>
                <w:i w:val="0"/>
                <w:iCs w:val="0"/>
                <w:color w:val="auto"/>
                <w:sz w:val="22"/>
                <w:szCs w:val="22"/>
                <w:highlight w:val="none"/>
                <w:u w:val="none"/>
              </w:rPr>
            </w:pPr>
          </w:p>
        </w:tc>
        <w:tc>
          <w:tcPr>
            <w:tcW w:w="682" w:type="dxa"/>
            <w:tcBorders>
              <w:top w:val="nil"/>
              <w:left w:val="nil"/>
              <w:bottom w:val="nil"/>
              <w:right w:val="nil"/>
            </w:tcBorders>
            <w:shd w:val="clear" w:color="auto" w:fill="FFFFFF"/>
            <w:noWrap/>
            <w:vAlign w:val="center"/>
          </w:tcPr>
          <w:p w14:paraId="1ADFFBD3">
            <w:pPr>
              <w:rPr>
                <w:rFonts w:hint="eastAsia" w:ascii="宋体" w:hAnsi="宋体" w:eastAsia="宋体" w:cs="宋体"/>
                <w:i w:val="0"/>
                <w:iCs w:val="0"/>
                <w:color w:val="auto"/>
                <w:sz w:val="22"/>
                <w:szCs w:val="22"/>
                <w:highlight w:val="none"/>
                <w:u w:val="none"/>
              </w:rPr>
            </w:pPr>
          </w:p>
        </w:tc>
        <w:tc>
          <w:tcPr>
            <w:tcW w:w="1405" w:type="dxa"/>
            <w:tcBorders>
              <w:top w:val="nil"/>
              <w:left w:val="nil"/>
              <w:bottom w:val="nil"/>
              <w:right w:val="nil"/>
            </w:tcBorders>
            <w:shd w:val="clear" w:color="auto" w:fill="FFFFFF"/>
            <w:noWrap/>
            <w:vAlign w:val="center"/>
          </w:tcPr>
          <w:p w14:paraId="0DD408EC">
            <w:pPr>
              <w:rPr>
                <w:rFonts w:hint="eastAsia" w:ascii="宋体" w:hAnsi="宋体" w:eastAsia="宋体" w:cs="宋体"/>
                <w:i w:val="0"/>
                <w:iCs w:val="0"/>
                <w:color w:val="auto"/>
                <w:sz w:val="22"/>
                <w:szCs w:val="22"/>
                <w:highlight w:val="none"/>
                <w:u w:val="none"/>
              </w:rPr>
            </w:pPr>
          </w:p>
        </w:tc>
        <w:tc>
          <w:tcPr>
            <w:tcW w:w="1428" w:type="dxa"/>
            <w:tcBorders>
              <w:top w:val="nil"/>
              <w:left w:val="nil"/>
              <w:bottom w:val="nil"/>
              <w:right w:val="nil"/>
            </w:tcBorders>
            <w:shd w:val="clear" w:color="auto" w:fill="FFFFFF"/>
            <w:noWrap/>
            <w:vAlign w:val="center"/>
          </w:tcPr>
          <w:p w14:paraId="303BB6E7">
            <w:pPr>
              <w:rPr>
                <w:rFonts w:hint="eastAsia" w:ascii="宋体" w:hAnsi="宋体" w:eastAsia="宋体" w:cs="宋体"/>
                <w:i w:val="0"/>
                <w:iCs w:val="0"/>
                <w:color w:val="auto"/>
                <w:sz w:val="22"/>
                <w:szCs w:val="22"/>
                <w:highlight w:val="none"/>
                <w:u w:val="none"/>
              </w:rPr>
            </w:pPr>
          </w:p>
        </w:tc>
      </w:tr>
      <w:tr w14:paraId="2E70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7FB2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B275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w:t>
            </w:r>
          </w:p>
        </w:tc>
        <w:tc>
          <w:tcPr>
            <w:tcW w:w="1994" w:type="dxa"/>
            <w:tcBorders>
              <w:top w:val="single" w:color="000000" w:sz="4" w:space="0"/>
              <w:left w:val="single" w:color="000000" w:sz="4" w:space="0"/>
              <w:bottom w:val="single" w:color="000000" w:sz="4" w:space="0"/>
              <w:right w:val="nil"/>
            </w:tcBorders>
            <w:shd w:val="clear" w:color="auto" w:fill="FFFFFF"/>
            <w:noWrap/>
            <w:vAlign w:val="center"/>
          </w:tcPr>
          <w:p w14:paraId="2F29CC2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1412B">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898B8">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376E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单价（元）</w:t>
            </w: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EB3AA">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总价（元）</w:t>
            </w:r>
          </w:p>
        </w:tc>
      </w:tr>
      <w:tr w14:paraId="1F86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E0E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268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环境控制器集成箱</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6A3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十寸触摸屏   主控箱 </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A30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BCE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636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A6C2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256D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8DD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AAA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温度传感器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8318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D7C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1D2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C2F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B459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72E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A96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040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湿度传感器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FE778">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49E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FB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7318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4C3C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59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361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9F4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负压传感器</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4EE8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B59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601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DDA2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DF8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1542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DCF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71C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报警系统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D1E6B">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E0B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A93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9CE1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9319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E90A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026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0DA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副控箱</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2FA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风机应急启动， 防雷保护等</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0AD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343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968B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87F2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9021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763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24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二级报警系统</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902CD">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C31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44F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618A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609B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6BF4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3875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8BC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照明系统(不含灯泡)</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D4B4C">
            <w:pPr>
              <w:jc w:val="left"/>
              <w:rPr>
                <w:rFonts w:hint="eastAsia" w:ascii="宋体" w:hAnsi="宋体" w:eastAsia="宋体" w:cs="宋体"/>
                <w:i w:val="0"/>
                <w:iCs w:val="0"/>
                <w:color w:val="auto"/>
                <w:sz w:val="22"/>
                <w:szCs w:val="22"/>
                <w:highlight w:val="none"/>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01A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9F8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AA41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6B19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9B8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B51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4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DF6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鸡舍内布线系统(PVC)</w:t>
            </w:r>
          </w:p>
        </w:tc>
        <w:tc>
          <w:tcPr>
            <w:tcW w:w="19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AE7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不含前后端主电源线</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286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6EB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1B00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4CDB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D301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9761"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1F22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小计：</w:t>
            </w:r>
          </w:p>
        </w:tc>
      </w:tr>
      <w:tr w14:paraId="51514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4" w:hRule="atLeast"/>
        </w:trPr>
        <w:tc>
          <w:tcPr>
            <w:tcW w:w="9761" w:type="dxa"/>
            <w:gridSpan w:val="7"/>
            <w:tcBorders>
              <w:top w:val="nil"/>
              <w:left w:val="nil"/>
              <w:bottom w:val="nil"/>
              <w:right w:val="nil"/>
            </w:tcBorders>
            <w:shd w:val="clear" w:color="auto" w:fill="FFFFFF"/>
            <w:vAlign w:val="center"/>
          </w:tcPr>
          <w:p w14:paraId="201FE6C3">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w:t>
            </w:r>
          </w:p>
          <w:p w14:paraId="7F828D1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1.以上设备不包含前后端供电主电源线不包含动力箱，采购人将前后端主电源线分别接入到每栋鸡舍供应商提供的控制箱主开关处。</w:t>
            </w:r>
          </w:p>
          <w:p w14:paraId="2376D7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保护及报警系统：标配防雷保护、漏电保护、高低温报警、环控故障报警、前后端断错相报警、断路器跳闸报警等，同时标配二级报警系统，确保在环控故障或者风机控制线路故障的情况下探知舍内高温后产生报警，配有手机查看及电话短信报警。</w:t>
            </w:r>
          </w:p>
          <w:p w14:paraId="224A75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3.风机控制箱：控制通风系统，通风系统在实现正常通风控制的同时标配应急通风系统，可在鸡舍控制系统或者控制线路出现故障无法正常控制风机启动时强制开启风机通风，确保禽舍内通风正常。</w:t>
            </w:r>
          </w:p>
          <w:p w14:paraId="5250665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4.此设备不含灯泡，灯线为3列，育雏区每3m一个灯，其余每6m一个灯。</w:t>
            </w:r>
          </w:p>
        </w:tc>
      </w:tr>
    </w:tbl>
    <w:p w14:paraId="46A53652">
      <w:pPr>
        <w:pStyle w:val="5"/>
        <w:ind w:left="0" w:leftChars="0" w:firstLine="0" w:firstLineChars="0"/>
        <w:rPr>
          <w:rFonts w:hint="eastAsia"/>
          <w:color w:val="auto"/>
          <w:highlight w:val="none"/>
          <w:lang w:eastAsia="zh-CN"/>
        </w:rPr>
      </w:pPr>
    </w:p>
    <w:p w14:paraId="6C447AE7">
      <w:pPr>
        <w:rPr>
          <w:rFonts w:hint="eastAsia"/>
          <w:color w:val="auto"/>
          <w:highlight w:val="none"/>
          <w:lang w:eastAsia="zh-CN"/>
        </w:rPr>
      </w:pPr>
      <w:r>
        <w:rPr>
          <w:rFonts w:hint="eastAsia"/>
          <w:color w:val="auto"/>
          <w:highlight w:val="none"/>
          <w:lang w:eastAsia="zh-CN"/>
        </w:rPr>
        <w:br w:type="page"/>
      </w:r>
    </w:p>
    <w:p w14:paraId="4CC89B03">
      <w:pPr>
        <w:pStyle w:val="5"/>
        <w:ind w:left="0" w:leftChars="0" w:firstLine="0" w:firstLineChars="0"/>
        <w:rPr>
          <w:rFonts w:hint="default"/>
          <w:color w:val="auto"/>
          <w:highlight w:val="none"/>
          <w:lang w:val="en-US" w:eastAsia="zh-CN"/>
        </w:rPr>
      </w:pPr>
      <w:r>
        <w:rPr>
          <w:rFonts w:hint="eastAsia"/>
          <w:color w:val="auto"/>
          <w:highlight w:val="none"/>
          <w:lang w:eastAsia="zh-CN"/>
        </w:rPr>
        <w:t>开标一览表附表</w:t>
      </w:r>
      <w:r>
        <w:rPr>
          <w:rFonts w:hint="eastAsia"/>
          <w:color w:val="auto"/>
          <w:highlight w:val="none"/>
          <w:lang w:val="en-US" w:eastAsia="zh-CN"/>
        </w:rPr>
        <w:t>3</w:t>
      </w:r>
    </w:p>
    <w:tbl>
      <w:tblPr>
        <w:tblStyle w:val="18"/>
        <w:tblW w:w="99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1048"/>
        <w:gridCol w:w="1568"/>
        <w:gridCol w:w="632"/>
        <w:gridCol w:w="632"/>
        <w:gridCol w:w="1256"/>
        <w:gridCol w:w="1695"/>
        <w:gridCol w:w="2506"/>
      </w:tblGrid>
      <w:tr w14:paraId="7E13B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7381">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供暖系统设备报价明细表</w:t>
            </w:r>
          </w:p>
        </w:tc>
      </w:tr>
      <w:tr w14:paraId="3DA16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63FDBC2">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一号+二号舍明细</w:t>
            </w:r>
          </w:p>
        </w:tc>
      </w:tr>
      <w:tr w14:paraId="09B5F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2F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2C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80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D4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3B4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C7F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单价（元）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8C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总价（元）</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23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75000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B1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38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65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30万大卡</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06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92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D18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AD7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90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0.5吨</w:t>
            </w:r>
          </w:p>
        </w:tc>
      </w:tr>
      <w:tr w14:paraId="2F0C6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BC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CA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253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HJ-65(2.2KW）</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3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7C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96D3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A4D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F3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一用一备</w:t>
            </w:r>
          </w:p>
        </w:tc>
      </w:tr>
      <w:tr w14:paraId="572D0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00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0E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22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31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95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F19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4138">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F3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5DE4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CC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1B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17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04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6F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BEA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96C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3A6A">
            <w:pPr>
              <w:jc w:val="center"/>
              <w:rPr>
                <w:rFonts w:hint="eastAsia" w:ascii="宋体" w:hAnsi="宋体" w:eastAsia="宋体" w:cs="宋体"/>
                <w:i w:val="0"/>
                <w:iCs w:val="0"/>
                <w:color w:val="auto"/>
                <w:sz w:val="22"/>
                <w:szCs w:val="22"/>
                <w:highlight w:val="none"/>
                <w:u w:val="none"/>
              </w:rPr>
            </w:pPr>
          </w:p>
        </w:tc>
      </w:tr>
      <w:tr w14:paraId="06038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8B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55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31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54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8B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060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D96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0BE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65A9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46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CF34">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F8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8E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28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EB7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E5B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6A80D">
            <w:pPr>
              <w:jc w:val="center"/>
              <w:rPr>
                <w:rFonts w:hint="eastAsia" w:ascii="宋体" w:hAnsi="宋体" w:eastAsia="宋体" w:cs="宋体"/>
                <w:i w:val="0"/>
                <w:iCs w:val="0"/>
                <w:color w:val="auto"/>
                <w:sz w:val="22"/>
                <w:szCs w:val="22"/>
                <w:highlight w:val="none"/>
                <w:u w:val="none"/>
              </w:rPr>
            </w:pPr>
          </w:p>
        </w:tc>
      </w:tr>
      <w:tr w14:paraId="47250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9D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E644">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EB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DA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69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F3A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14B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02FD8">
            <w:pPr>
              <w:jc w:val="center"/>
              <w:rPr>
                <w:rFonts w:hint="eastAsia" w:ascii="宋体" w:hAnsi="宋体" w:eastAsia="宋体" w:cs="宋体"/>
                <w:i w:val="0"/>
                <w:iCs w:val="0"/>
                <w:color w:val="auto"/>
                <w:sz w:val="22"/>
                <w:szCs w:val="22"/>
                <w:highlight w:val="none"/>
                <w:u w:val="none"/>
              </w:rPr>
            </w:pPr>
          </w:p>
        </w:tc>
      </w:tr>
      <w:tr w14:paraId="0A919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8F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11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8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EF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3B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43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326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E50B">
            <w:pPr>
              <w:jc w:val="center"/>
              <w:rPr>
                <w:rFonts w:hint="eastAsia" w:ascii="宋体" w:hAnsi="宋体" w:eastAsia="宋体" w:cs="宋体"/>
                <w:i w:val="0"/>
                <w:iCs w:val="0"/>
                <w:color w:val="auto"/>
                <w:sz w:val="22"/>
                <w:szCs w:val="22"/>
                <w:highlight w:val="none"/>
                <w:u w:val="none"/>
              </w:rPr>
            </w:pPr>
          </w:p>
        </w:tc>
      </w:tr>
      <w:tr w14:paraId="3A3CE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80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04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4879">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88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47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517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C0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70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2310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06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31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7C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32F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3E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FE2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16E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D3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31AA4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95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FC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494B">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E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4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5D4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2C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E9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01866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81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A8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839B">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75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7C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0BE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819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2F75">
            <w:pPr>
              <w:jc w:val="center"/>
              <w:rPr>
                <w:rFonts w:hint="eastAsia" w:ascii="宋体" w:hAnsi="宋体" w:eastAsia="宋体" w:cs="宋体"/>
                <w:i w:val="0"/>
                <w:iCs w:val="0"/>
                <w:color w:val="auto"/>
                <w:sz w:val="22"/>
                <w:szCs w:val="22"/>
                <w:highlight w:val="none"/>
                <w:u w:val="none"/>
              </w:rPr>
            </w:pPr>
          </w:p>
        </w:tc>
      </w:tr>
      <w:tr w14:paraId="7DDE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F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84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70BE">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CC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F0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7A3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88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D250">
            <w:pPr>
              <w:jc w:val="center"/>
              <w:rPr>
                <w:rFonts w:hint="eastAsia" w:ascii="宋体" w:hAnsi="宋体" w:eastAsia="宋体" w:cs="宋体"/>
                <w:i w:val="0"/>
                <w:iCs w:val="0"/>
                <w:color w:val="auto"/>
                <w:sz w:val="22"/>
                <w:szCs w:val="22"/>
                <w:highlight w:val="none"/>
                <w:u w:val="none"/>
              </w:rPr>
            </w:pPr>
          </w:p>
        </w:tc>
      </w:tr>
      <w:tr w14:paraId="68C1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9F014E5">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三号+四号舍明细</w:t>
            </w:r>
          </w:p>
        </w:tc>
      </w:tr>
      <w:tr w14:paraId="08242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8C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3A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配件名称</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68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规格型号</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6D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482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008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单价（元）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B06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总价（元）</w:t>
            </w: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63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3204A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77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E5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87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25万大卡</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1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18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919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BC0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9F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0.4吨</w:t>
            </w:r>
          </w:p>
        </w:tc>
      </w:tr>
      <w:tr w14:paraId="32E2B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C4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2D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循环泵</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4B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HJ-50(1.5KW）</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99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F4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156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489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847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一用一备</w:t>
            </w:r>
          </w:p>
        </w:tc>
      </w:tr>
      <w:tr w14:paraId="5991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D0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63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控制器</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CC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控制水温</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87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44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23D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3A9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31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只控制水温，舍温由大环控控制</w:t>
            </w:r>
          </w:p>
        </w:tc>
      </w:tr>
      <w:tr w14:paraId="35A7E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E7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92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暖风机</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0A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翅片+单相电机</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28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0E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6A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35F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A420">
            <w:pPr>
              <w:jc w:val="center"/>
              <w:rPr>
                <w:rFonts w:hint="eastAsia" w:ascii="宋体" w:hAnsi="宋体" w:eastAsia="宋体" w:cs="宋体"/>
                <w:i w:val="0"/>
                <w:iCs w:val="0"/>
                <w:color w:val="auto"/>
                <w:sz w:val="22"/>
                <w:szCs w:val="22"/>
                <w:highlight w:val="none"/>
                <w:u w:val="none"/>
              </w:rPr>
            </w:pPr>
          </w:p>
        </w:tc>
      </w:tr>
      <w:tr w14:paraId="54F1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8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30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镀锌管</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19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DN50*3</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89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FD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A0E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07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E2E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锅炉在2栋舍中间，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主管道DN50，鸡舍管道DN40，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育雏长度1/3（挂暖气片），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二三次扩群延伸至2/3（预留接口）</w:t>
            </w:r>
          </w:p>
        </w:tc>
      </w:tr>
      <w:tr w14:paraId="5D5EA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82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B429">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6BB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DN40*2.75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CE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0F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49C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E6D9">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A3536">
            <w:pPr>
              <w:jc w:val="center"/>
              <w:rPr>
                <w:rFonts w:hint="eastAsia" w:ascii="宋体" w:hAnsi="宋体" w:eastAsia="宋体" w:cs="宋体"/>
                <w:i w:val="0"/>
                <w:iCs w:val="0"/>
                <w:color w:val="auto"/>
                <w:sz w:val="22"/>
                <w:szCs w:val="22"/>
                <w:highlight w:val="none"/>
                <w:u w:val="none"/>
              </w:rPr>
            </w:pPr>
          </w:p>
        </w:tc>
      </w:tr>
      <w:tr w14:paraId="29CF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86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9EF3">
            <w:pPr>
              <w:jc w:val="center"/>
              <w:rPr>
                <w:rFonts w:hint="eastAsia" w:ascii="宋体" w:hAnsi="宋体" w:eastAsia="宋体" w:cs="宋体"/>
                <w:i w:val="0"/>
                <w:iCs w:val="0"/>
                <w:color w:val="auto"/>
                <w:sz w:val="22"/>
                <w:szCs w:val="22"/>
                <w:highlight w:val="none"/>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8F8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DN25*2.75</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34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6B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8CD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29B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45A87">
            <w:pPr>
              <w:jc w:val="center"/>
              <w:rPr>
                <w:rFonts w:hint="eastAsia" w:ascii="宋体" w:hAnsi="宋体" w:eastAsia="宋体" w:cs="宋体"/>
                <w:i w:val="0"/>
                <w:iCs w:val="0"/>
                <w:color w:val="auto"/>
                <w:sz w:val="22"/>
                <w:szCs w:val="22"/>
                <w:highlight w:val="none"/>
                <w:u w:val="none"/>
              </w:rPr>
            </w:pPr>
          </w:p>
        </w:tc>
      </w:tr>
      <w:tr w14:paraId="2473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8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5F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EB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92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81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D4C1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76DC">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44CD">
            <w:pPr>
              <w:jc w:val="center"/>
              <w:rPr>
                <w:rFonts w:hint="eastAsia" w:ascii="宋体" w:hAnsi="宋体" w:eastAsia="宋体" w:cs="宋体"/>
                <w:i w:val="0"/>
                <w:iCs w:val="0"/>
                <w:color w:val="auto"/>
                <w:sz w:val="22"/>
                <w:szCs w:val="22"/>
                <w:highlight w:val="none"/>
                <w:u w:val="none"/>
              </w:rPr>
            </w:pPr>
          </w:p>
        </w:tc>
      </w:tr>
      <w:tr w14:paraId="670BB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A1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07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管道支架</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E510">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F0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AF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BED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953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F6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U型卡焊接在侧墙立柱上</w:t>
            </w:r>
          </w:p>
        </w:tc>
      </w:tr>
      <w:tr w14:paraId="5707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99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9A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电线开关</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7B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BF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25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2E4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63A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6C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国标RVV2*2.5线缆+套管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单个电机+防水街头</w:t>
            </w:r>
          </w:p>
        </w:tc>
      </w:tr>
      <w:tr w14:paraId="767BF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32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43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辅料</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21F0">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72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栋</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59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914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71F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80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保温棉、生料带等</w:t>
            </w:r>
          </w:p>
        </w:tc>
      </w:tr>
      <w:tr w14:paraId="43AC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C1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5C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A8B2">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47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8B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4F2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B57E">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75FB">
            <w:pPr>
              <w:jc w:val="center"/>
              <w:rPr>
                <w:rFonts w:hint="eastAsia" w:ascii="宋体" w:hAnsi="宋体" w:eastAsia="宋体" w:cs="宋体"/>
                <w:i w:val="0"/>
                <w:iCs w:val="0"/>
                <w:color w:val="auto"/>
                <w:sz w:val="22"/>
                <w:szCs w:val="22"/>
                <w:highlight w:val="none"/>
                <w:u w:val="none"/>
              </w:rPr>
            </w:pPr>
          </w:p>
        </w:tc>
      </w:tr>
      <w:tr w14:paraId="51A4F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6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81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1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2869">
            <w:pPr>
              <w:jc w:val="center"/>
              <w:rPr>
                <w:rFonts w:hint="eastAsia" w:ascii="宋体" w:hAnsi="宋体" w:eastAsia="宋体" w:cs="宋体"/>
                <w:i w:val="0"/>
                <w:iCs w:val="0"/>
                <w:color w:val="auto"/>
                <w:sz w:val="22"/>
                <w:szCs w:val="22"/>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4C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2A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3CE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C8E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D7C7">
            <w:pPr>
              <w:jc w:val="center"/>
              <w:rPr>
                <w:rFonts w:hint="eastAsia" w:ascii="宋体" w:hAnsi="宋体" w:eastAsia="宋体" w:cs="宋体"/>
                <w:i w:val="0"/>
                <w:iCs w:val="0"/>
                <w:color w:val="auto"/>
                <w:sz w:val="22"/>
                <w:szCs w:val="22"/>
                <w:highlight w:val="none"/>
                <w:u w:val="none"/>
              </w:rPr>
            </w:pPr>
          </w:p>
        </w:tc>
      </w:tr>
      <w:tr w14:paraId="20BB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96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ED6E">
            <w:pPr>
              <w:jc w:val="left"/>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合计：</w:t>
            </w:r>
          </w:p>
        </w:tc>
      </w:tr>
      <w:tr w14:paraId="5763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trPr>
        <w:tc>
          <w:tcPr>
            <w:tcW w:w="9968" w:type="dxa"/>
            <w:gridSpan w:val="8"/>
            <w:tcBorders>
              <w:top w:val="nil"/>
              <w:left w:val="nil"/>
              <w:bottom w:val="nil"/>
              <w:right w:val="nil"/>
            </w:tcBorders>
            <w:shd w:val="clear" w:color="auto" w:fill="auto"/>
            <w:vAlign w:val="center"/>
          </w:tcPr>
          <w:p w14:paraId="1509C1C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2D7BBD5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1.供应商报价应包含设备造价、含税费、含安装费，含运费，不包含产生的其他费用。包含1和2舍锅炉（0.4吨）及3和4舍（0.5吨）卸车费。</w:t>
            </w:r>
          </w:p>
          <w:p w14:paraId="21F0B85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2.此供暖方案为一台锅炉控制2栋禽舍取暖，锅炉房按照在2栋禽舍之间（2栋禽舍间距5米）计算，如现场特殊增加的费用由采购人负责承担。</w:t>
            </w:r>
          </w:p>
        </w:tc>
      </w:tr>
    </w:tbl>
    <w:p w14:paraId="5430101A">
      <w:pPr>
        <w:pStyle w:val="5"/>
        <w:rPr>
          <w:rFonts w:hint="eastAsia"/>
          <w:color w:val="auto"/>
          <w:highlight w:val="none"/>
          <w:lang w:eastAsia="zh-CN"/>
        </w:rPr>
      </w:pPr>
    </w:p>
    <w:p w14:paraId="788AF311">
      <w:pPr>
        <w:rPr>
          <w:rFonts w:hint="eastAsia"/>
          <w:color w:val="auto"/>
          <w:highlight w:val="none"/>
          <w:lang w:eastAsia="zh-CN"/>
        </w:rPr>
        <w:sectPr>
          <w:pgSz w:w="11906" w:h="16838"/>
          <w:pgMar w:top="1134" w:right="1134" w:bottom="1134" w:left="1134" w:header="720" w:footer="720" w:gutter="0"/>
          <w:pgNumType w:fmt="decimal"/>
          <w:cols w:space="720" w:num="1"/>
          <w:docGrid w:type="lines" w:linePitch="331" w:charSpace="0"/>
        </w:sectPr>
      </w:pPr>
    </w:p>
    <w:p w14:paraId="45A6A169">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2A9A39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AC5FA6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53F3B40">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AD4E68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09AB3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C3FDF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25F213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78A5B3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1A7C36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58" w:name="_Toc16565"/>
      <w:bookmarkStart w:id="159" w:name="_Toc24918"/>
      <w:r>
        <w:rPr>
          <w:rFonts w:hint="eastAsia" w:ascii="宋体" w:hAnsi="宋体" w:eastAsia="宋体" w:cs="宋体"/>
          <w:b/>
          <w:caps w:val="0"/>
          <w:smallCaps w:val="0"/>
          <w:color w:val="auto"/>
          <w:spacing w:val="0"/>
          <w:w w:val="100"/>
          <w:sz w:val="36"/>
          <w:highlight w:val="none"/>
        </w:rPr>
        <w:t>第七章 质疑、投诉证明材料格式</w:t>
      </w:r>
      <w:bookmarkEnd w:id="158"/>
      <w:bookmarkEnd w:id="159"/>
    </w:p>
    <w:p w14:paraId="6BD8B14C">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p>
    <w:p w14:paraId="368C6900">
      <w:pPr>
        <w:widowControl/>
        <w:shd w:val="clear" w:color="auto" w:fill="FFFFFF"/>
        <w:spacing w:line="260" w:lineRule="exact"/>
        <w:jc w:val="left"/>
        <w:rPr>
          <w:rFonts w:hint="eastAsia" w:ascii="宋体" w:hAnsi="宋体" w:eastAsia="宋体" w:cs="宋体"/>
          <w:b/>
          <w:bCs/>
          <w:caps w:val="0"/>
          <w:smallCaps w:val="0"/>
          <w:color w:val="auto"/>
          <w:spacing w:val="0"/>
          <w:w w:val="100"/>
          <w:sz w:val="28"/>
          <w:szCs w:val="28"/>
          <w:highlight w:val="none"/>
        </w:rPr>
      </w:pPr>
    </w:p>
    <w:p w14:paraId="41B3C732">
      <w:pPr>
        <w:pStyle w:val="2"/>
        <w:jc w:val="center"/>
        <w:rPr>
          <w:rFonts w:hint="eastAsia" w:ascii="宋体" w:hAnsi="宋体" w:eastAsia="宋体" w:cs="宋体"/>
          <w:b w:val="0"/>
          <w:bCs w:val="0"/>
          <w:caps w:val="0"/>
          <w:smallCaps w:val="0"/>
          <w:color w:val="auto"/>
          <w:spacing w:val="0"/>
          <w:w w:val="100"/>
          <w:highlight w:val="none"/>
        </w:rPr>
      </w:pPr>
      <w:bookmarkStart w:id="160" w:name="_Toc23732"/>
      <w:r>
        <w:rPr>
          <w:rFonts w:hint="eastAsia" w:ascii="宋体" w:hAnsi="宋体" w:eastAsia="宋体" w:cs="宋体"/>
          <w:b w:val="0"/>
          <w:bCs w:val="0"/>
          <w:caps w:val="0"/>
          <w:smallCaps w:val="0"/>
          <w:color w:val="auto"/>
          <w:spacing w:val="0"/>
          <w:w w:val="100"/>
          <w:highlight w:val="none"/>
        </w:rPr>
        <w:t>第一节 质疑函（格式）</w:t>
      </w:r>
      <w:bookmarkEnd w:id="160"/>
    </w:p>
    <w:p w14:paraId="7A0CA187">
      <w:pPr>
        <w:jc w:val="center"/>
        <w:rPr>
          <w:rFonts w:hint="eastAsia" w:ascii="宋体" w:hAnsi="宋体" w:eastAsia="宋体" w:cs="宋体"/>
          <w:b/>
          <w:bCs/>
          <w:caps w:val="0"/>
          <w:smallCaps w:val="0"/>
          <w:color w:val="auto"/>
          <w:spacing w:val="0"/>
          <w:w w:val="100"/>
          <w:sz w:val="44"/>
          <w:szCs w:val="44"/>
          <w:highlight w:val="none"/>
        </w:rPr>
      </w:pPr>
      <w:r>
        <w:rPr>
          <w:rFonts w:hint="eastAsia" w:ascii="宋体" w:hAnsi="宋体" w:eastAsia="宋体" w:cs="宋体"/>
          <w:b/>
          <w:bCs/>
          <w:caps w:val="0"/>
          <w:smallCaps w:val="0"/>
          <w:color w:val="auto"/>
          <w:spacing w:val="0"/>
          <w:w w:val="100"/>
          <w:sz w:val="44"/>
          <w:szCs w:val="44"/>
          <w:highlight w:val="none"/>
        </w:rPr>
        <w:t>质疑函范本</w:t>
      </w:r>
    </w:p>
    <w:p w14:paraId="4B045FD1">
      <w:pPr>
        <w:adjustRightInd w:val="0"/>
        <w:snapToGrid w:val="0"/>
        <w:spacing w:before="331" w:beforeLines="100"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一、质疑供应商基本信息</w:t>
      </w:r>
    </w:p>
    <w:p w14:paraId="0EE90F0A">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质疑供应商：</w:t>
      </w:r>
      <w:r>
        <w:rPr>
          <w:rFonts w:hint="eastAsia" w:ascii="宋体" w:hAnsi="宋体" w:eastAsia="宋体" w:cs="宋体"/>
          <w:caps w:val="0"/>
          <w:smallCaps w:val="0"/>
          <w:color w:val="auto"/>
          <w:spacing w:val="0"/>
          <w:w w:val="100"/>
          <w:sz w:val="32"/>
          <w:szCs w:val="32"/>
          <w:highlight w:val="none"/>
          <w:u w:val="dotted"/>
        </w:rPr>
        <w:t xml:space="preserve">                                        </w:t>
      </w:r>
    </w:p>
    <w:p w14:paraId="1C86E2CF">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地址：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20A39993">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0B1F016">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p>
    <w:p w14:paraId="2308A3E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73C52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地址： </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0FBCF94F">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二、质疑项目基本情况</w:t>
      </w:r>
    </w:p>
    <w:p w14:paraId="1B3EBD2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质疑项目的名称：</w:t>
      </w:r>
      <w:r>
        <w:rPr>
          <w:rFonts w:hint="eastAsia" w:ascii="宋体" w:hAnsi="宋体" w:eastAsia="宋体" w:cs="宋体"/>
          <w:caps w:val="0"/>
          <w:smallCaps w:val="0"/>
          <w:color w:val="auto"/>
          <w:spacing w:val="0"/>
          <w:w w:val="100"/>
          <w:sz w:val="32"/>
          <w:szCs w:val="32"/>
          <w:highlight w:val="none"/>
          <w:u w:val="dotted"/>
        </w:rPr>
        <w:t xml:space="preserve">                                      </w:t>
      </w:r>
    </w:p>
    <w:p w14:paraId="5ECF7309">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36650E0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p>
    <w:p w14:paraId="306EC48C">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采购文件获取日期：</w:t>
      </w:r>
      <w:r>
        <w:rPr>
          <w:rFonts w:hint="eastAsia" w:ascii="宋体" w:hAnsi="宋体" w:eastAsia="宋体" w:cs="宋体"/>
          <w:caps w:val="0"/>
          <w:smallCaps w:val="0"/>
          <w:color w:val="auto"/>
          <w:spacing w:val="0"/>
          <w:w w:val="100"/>
          <w:sz w:val="32"/>
          <w:szCs w:val="32"/>
          <w:highlight w:val="none"/>
          <w:u w:val="dotted"/>
        </w:rPr>
        <w:t xml:space="preserve">                                           </w:t>
      </w:r>
    </w:p>
    <w:p w14:paraId="705B6447">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三、质疑事项具体内容</w:t>
      </w:r>
    </w:p>
    <w:p w14:paraId="1299E9D0">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质疑事项1：</w:t>
      </w:r>
      <w:r>
        <w:rPr>
          <w:rFonts w:hint="eastAsia" w:ascii="宋体" w:hAnsi="宋体" w:eastAsia="宋体" w:cs="宋体"/>
          <w:caps w:val="0"/>
          <w:smallCaps w:val="0"/>
          <w:color w:val="auto"/>
          <w:spacing w:val="0"/>
          <w:w w:val="100"/>
          <w:sz w:val="32"/>
          <w:szCs w:val="32"/>
          <w:highlight w:val="none"/>
          <w:u w:val="dotted"/>
        </w:rPr>
        <w:t xml:space="preserve">                                         </w:t>
      </w:r>
    </w:p>
    <w:p w14:paraId="19C43E67">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7D9911E8">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 xml:space="preserve">                                                       </w:t>
      </w:r>
    </w:p>
    <w:p w14:paraId="56CDC41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223B040F">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0A0B3235">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质疑事项2</w:t>
      </w:r>
    </w:p>
    <w:p w14:paraId="106259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w:t>
      </w:r>
    </w:p>
    <w:p w14:paraId="6B12BD39">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四、与质疑事项相关的质疑请求</w:t>
      </w:r>
    </w:p>
    <w:p w14:paraId="41C70FC4">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p>
    <w:p w14:paraId="2A436916">
      <w:pPr>
        <w:rPr>
          <w:rFonts w:hint="eastAsia" w:ascii="宋体" w:hAnsi="宋体" w:eastAsia="宋体" w:cs="宋体"/>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szCs w:val="30"/>
          <w:highlight w:val="none"/>
        </w:rPr>
        <w:t xml:space="preserve">签字(签章)：                   公章：                      </w:t>
      </w:r>
    </w:p>
    <w:p w14:paraId="6C4E905E">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0"/>
          <w:szCs w:val="30"/>
          <w:highlight w:val="none"/>
        </w:rPr>
        <w:t xml:space="preserve">日期：    </w:t>
      </w:r>
    </w:p>
    <w:p w14:paraId="17A0468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质疑函制作说明：</w:t>
      </w:r>
    </w:p>
    <w:p w14:paraId="432A73D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1.供应商提出质疑时，应提交质疑函和必要的证明材料。</w:t>
      </w:r>
    </w:p>
    <w:p w14:paraId="3FF6E3C0">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2.质疑供应商若委托代理人进行质疑的，质疑函应按要求列明“授权代表”的有关内容，并在附件中提交由质疑</w:t>
      </w:r>
      <w:r>
        <w:rPr>
          <w:rFonts w:hint="eastAsia" w:ascii="宋体" w:hAnsi="宋体" w:eastAsia="宋体" w:cs="宋体"/>
          <w:caps w:val="0"/>
          <w:smallCaps w:val="0"/>
          <w:color w:val="auto"/>
          <w:spacing w:val="0"/>
          <w:w w:val="100"/>
          <w:kern w:val="0"/>
          <w:sz w:val="32"/>
          <w:szCs w:val="32"/>
          <w:highlight w:val="none"/>
        </w:rPr>
        <w:t>供应商签署的授权委托书。授权委托书应载明代理人的姓名或者名称、代理事项、具体权限、期限和相关事项。</w:t>
      </w:r>
    </w:p>
    <w:p w14:paraId="1CB892B5">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3.质疑供应商若对项目的某一分包进行质疑，质疑函中应列明具体分包号。</w:t>
      </w:r>
    </w:p>
    <w:p w14:paraId="26976B72">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4.质疑函的质疑事项应具体、明确，并有必要的事实依据和法律依据。</w:t>
      </w:r>
    </w:p>
    <w:p w14:paraId="7422C24E">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5.质疑函的质疑请求应与质疑事项相关。</w:t>
      </w:r>
    </w:p>
    <w:p w14:paraId="3F7ADC0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6.质疑供应商为自然人的，质疑函应由本人签字；质疑供应商为法人或者其他组织的，质疑函应由法定代表人、主要负责人，或者其授权代表签字或者盖章，并加盖公章。</w:t>
      </w:r>
    </w:p>
    <w:p w14:paraId="163DDD5C">
      <w:pPr>
        <w:widowControl/>
        <w:ind w:firstLine="600" w:firstLineChars="200"/>
        <w:jc w:val="left"/>
        <w:rPr>
          <w:rFonts w:hint="eastAsia" w:ascii="宋体" w:hAnsi="宋体" w:eastAsia="宋体" w:cs="宋体"/>
          <w:caps w:val="0"/>
          <w:smallCaps w:val="0"/>
          <w:color w:val="auto"/>
          <w:spacing w:val="0"/>
          <w:w w:val="100"/>
          <w:sz w:val="30"/>
          <w:szCs w:val="30"/>
          <w:highlight w:val="none"/>
        </w:rPr>
      </w:pPr>
    </w:p>
    <w:p w14:paraId="6B81EC42">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kern w:val="0"/>
          <w:sz w:val="24"/>
          <w:highlight w:val="none"/>
        </w:rPr>
        <w:sectPr>
          <w:pgSz w:w="11906" w:h="16838"/>
          <w:pgMar w:top="1134" w:right="1134" w:bottom="1134" w:left="1134" w:header="720" w:footer="720" w:gutter="0"/>
          <w:pgNumType w:fmt="decimal"/>
          <w:cols w:space="720" w:num="1"/>
          <w:docGrid w:type="lines" w:linePitch="331" w:charSpace="0"/>
        </w:sectPr>
      </w:pPr>
    </w:p>
    <w:p w14:paraId="49565E38">
      <w:pPr>
        <w:pStyle w:val="2"/>
        <w:jc w:val="center"/>
        <w:rPr>
          <w:rFonts w:hint="eastAsia" w:ascii="宋体" w:hAnsi="宋体" w:eastAsia="宋体" w:cs="宋体"/>
          <w:b w:val="0"/>
          <w:bCs w:val="0"/>
          <w:caps w:val="0"/>
          <w:smallCaps w:val="0"/>
          <w:color w:val="auto"/>
          <w:spacing w:val="0"/>
          <w:w w:val="100"/>
          <w:highlight w:val="none"/>
        </w:rPr>
      </w:pPr>
      <w:bookmarkStart w:id="161" w:name="_Toc17508"/>
      <w:r>
        <w:rPr>
          <w:rFonts w:hint="eastAsia" w:ascii="宋体" w:hAnsi="宋体" w:eastAsia="宋体" w:cs="宋体"/>
          <w:b w:val="0"/>
          <w:bCs w:val="0"/>
          <w:caps w:val="0"/>
          <w:smallCaps w:val="0"/>
          <w:color w:val="auto"/>
          <w:spacing w:val="0"/>
          <w:w w:val="100"/>
          <w:highlight w:val="none"/>
        </w:rPr>
        <w:t>第二节 投诉书（格式）</w:t>
      </w:r>
      <w:bookmarkEnd w:id="161"/>
    </w:p>
    <w:p w14:paraId="10C77B0D">
      <w:pPr>
        <w:jc w:val="center"/>
        <w:rPr>
          <w:rFonts w:hint="eastAsia" w:ascii="宋体" w:hAnsi="宋体" w:eastAsia="宋体" w:cs="宋体"/>
          <w:b/>
          <w:caps w:val="0"/>
          <w:smallCaps w:val="0"/>
          <w:color w:val="auto"/>
          <w:spacing w:val="0"/>
          <w:w w:val="100"/>
          <w:sz w:val="44"/>
          <w:szCs w:val="44"/>
          <w:highlight w:val="none"/>
        </w:rPr>
      </w:pPr>
      <w:r>
        <w:rPr>
          <w:rFonts w:hint="eastAsia" w:ascii="宋体" w:hAnsi="宋体" w:eastAsia="宋体" w:cs="宋体"/>
          <w:b/>
          <w:caps w:val="0"/>
          <w:smallCaps w:val="0"/>
          <w:color w:val="auto"/>
          <w:spacing w:val="0"/>
          <w:w w:val="100"/>
          <w:sz w:val="44"/>
          <w:szCs w:val="44"/>
          <w:highlight w:val="none"/>
        </w:rPr>
        <w:t>投诉书范本</w:t>
      </w:r>
    </w:p>
    <w:p w14:paraId="4DAEAA55">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一、投诉相关主体基本情况</w:t>
      </w:r>
    </w:p>
    <w:p w14:paraId="2D2F08F4">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w:t>
      </w:r>
      <w:r>
        <w:rPr>
          <w:rFonts w:hint="eastAsia" w:ascii="宋体" w:hAnsi="宋体" w:eastAsia="宋体" w:cs="宋体"/>
          <w:caps w:val="0"/>
          <w:smallCaps w:val="0"/>
          <w:color w:val="auto"/>
          <w:spacing w:val="0"/>
          <w:w w:val="100"/>
          <w:sz w:val="32"/>
          <w:szCs w:val="32"/>
          <w:highlight w:val="none"/>
          <w:u w:val="dotted"/>
        </w:rPr>
        <w:t xml:space="preserve">                                               </w:t>
      </w:r>
    </w:p>
    <w:p w14:paraId="33734A9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0B1D6F8">
      <w:pPr>
        <w:tabs>
          <w:tab w:val="left" w:pos="6510"/>
        </w:tabs>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法定代表人/主要负责人：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250C4EEA">
      <w:pPr>
        <w:tabs>
          <w:tab w:val="left" w:pos="6510"/>
        </w:tabs>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C2291B7">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6A222B5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r>
        <w:rPr>
          <w:rFonts w:hint="eastAsia" w:ascii="宋体" w:hAnsi="宋体" w:eastAsia="宋体" w:cs="宋体"/>
          <w:caps w:val="0"/>
          <w:smallCaps w:val="0"/>
          <w:color w:val="auto"/>
          <w:spacing w:val="0"/>
          <w:w w:val="100"/>
          <w:sz w:val="32"/>
          <w:szCs w:val="32"/>
          <w:highlight w:val="none"/>
          <w:u w:val="dotted"/>
        </w:rPr>
        <w:t xml:space="preserve">                   </w:t>
      </w:r>
    </w:p>
    <w:p w14:paraId="1F92D61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被投诉人1：</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2E698C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CE8152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51BB3AA8">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被投诉人2</w:t>
      </w:r>
    </w:p>
    <w:p w14:paraId="437EF771">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10F13A37">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相关供应商：</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4B4384E">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441EF948">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CAC208A">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二、投诉项目基本情况</w:t>
      </w:r>
    </w:p>
    <w:p w14:paraId="2FD623BC">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采购项目名称：</w:t>
      </w:r>
      <w:r>
        <w:rPr>
          <w:rFonts w:hint="eastAsia" w:ascii="宋体" w:hAnsi="宋体" w:eastAsia="宋体" w:cs="宋体"/>
          <w:caps w:val="0"/>
          <w:smallCaps w:val="0"/>
          <w:color w:val="auto"/>
          <w:spacing w:val="0"/>
          <w:w w:val="100"/>
          <w:sz w:val="32"/>
          <w:szCs w:val="32"/>
          <w:highlight w:val="none"/>
          <w:u w:val="dotted"/>
        </w:rPr>
        <w:t xml:space="preserve">                                        </w:t>
      </w:r>
    </w:p>
    <w:p w14:paraId="2892D8C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采购项目编号：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1A53CF2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EE6A159">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代理机构名称：</w:t>
      </w:r>
      <w:r>
        <w:rPr>
          <w:rFonts w:hint="eastAsia" w:ascii="宋体" w:hAnsi="宋体" w:eastAsia="宋体" w:cs="宋体"/>
          <w:caps w:val="0"/>
          <w:smallCaps w:val="0"/>
          <w:color w:val="auto"/>
          <w:spacing w:val="0"/>
          <w:w w:val="100"/>
          <w:sz w:val="32"/>
          <w:szCs w:val="32"/>
          <w:highlight w:val="none"/>
          <w:u w:val="dotted"/>
        </w:rPr>
        <w:t xml:space="preserve">                                         </w:t>
      </w:r>
    </w:p>
    <w:p w14:paraId="1D8F887B">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采购文件公告: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3176C37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采购结果公告: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5EBA35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三、质疑基本情况</w:t>
      </w:r>
    </w:p>
    <w:p w14:paraId="78878E57">
      <w:pPr>
        <w:ind w:firstLine="640" w:firstLineChars="200"/>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日,向</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提出质疑，质疑事项为：</w:t>
      </w:r>
      <w:r>
        <w:rPr>
          <w:rFonts w:hint="eastAsia" w:ascii="宋体" w:hAnsi="宋体" w:eastAsia="宋体" w:cs="宋体"/>
          <w:caps w:val="0"/>
          <w:smallCaps w:val="0"/>
          <w:color w:val="auto"/>
          <w:spacing w:val="0"/>
          <w:w w:val="100"/>
          <w:sz w:val="32"/>
          <w:szCs w:val="32"/>
          <w:highlight w:val="none"/>
          <w:u w:val="dotted"/>
        </w:rPr>
        <w:t xml:space="preserve">                                </w:t>
      </w:r>
    </w:p>
    <w:p w14:paraId="1E06E8E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3E9A79E3">
      <w:pPr>
        <w:ind w:firstLine="480" w:firstLineChars="150"/>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采购人/代理机构</w:t>
      </w:r>
      <w:r>
        <w:rPr>
          <w:rFonts w:hint="eastAsia" w:ascii="宋体" w:hAnsi="宋体" w:eastAsia="宋体" w:cs="宋体"/>
          <w:caps w:val="0"/>
          <w:smallCaps w:val="0"/>
          <w:color w:val="auto"/>
          <w:spacing w:val="0"/>
          <w:w w:val="100"/>
          <w:sz w:val="32"/>
          <w:szCs w:val="32"/>
          <w:highlight w:val="none"/>
        </w:rPr>
        <w:t>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日,就质疑事项作出了答复/没有在法定期限内作出答复。</w:t>
      </w:r>
    </w:p>
    <w:p w14:paraId="0E901AE6">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四、投诉事项具体内容</w:t>
      </w:r>
    </w:p>
    <w:p w14:paraId="1F1CB36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投诉事项 1：</w:t>
      </w:r>
      <w:r>
        <w:rPr>
          <w:rFonts w:hint="eastAsia" w:ascii="宋体" w:hAnsi="宋体" w:eastAsia="宋体" w:cs="宋体"/>
          <w:caps w:val="0"/>
          <w:smallCaps w:val="0"/>
          <w:color w:val="auto"/>
          <w:spacing w:val="0"/>
          <w:w w:val="100"/>
          <w:sz w:val="32"/>
          <w:szCs w:val="32"/>
          <w:highlight w:val="none"/>
          <w:u w:val="dotted"/>
        </w:rPr>
        <w:t xml:space="preserve">                                       </w:t>
      </w:r>
    </w:p>
    <w:p w14:paraId="7F5FEBE3">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22A624F6">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4B0632A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3A7AE37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5DA89BF7">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投诉事项2</w:t>
      </w:r>
    </w:p>
    <w:p w14:paraId="79B6D1C3">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08BC6D82">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五、与投诉事项相关的投诉请求</w:t>
      </w:r>
    </w:p>
    <w:p w14:paraId="78C073D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D39C284">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 xml:space="preserve">                                                                                                    </w:t>
      </w:r>
    </w:p>
    <w:p w14:paraId="55BB4AC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签字(签章)：                   公章：                      </w:t>
      </w:r>
    </w:p>
    <w:p w14:paraId="6A43D8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日期：    </w:t>
      </w:r>
    </w:p>
    <w:p w14:paraId="1D978F5C">
      <w:pPr>
        <w:rPr>
          <w:rFonts w:hint="eastAsia" w:ascii="宋体" w:hAnsi="宋体" w:eastAsia="宋体" w:cs="宋体"/>
          <w:b/>
          <w:caps w:val="0"/>
          <w:smallCaps w:val="0"/>
          <w:color w:val="auto"/>
          <w:spacing w:val="0"/>
          <w:w w:val="100"/>
          <w:sz w:val="32"/>
          <w:szCs w:val="32"/>
          <w:highlight w:val="none"/>
        </w:rPr>
      </w:pPr>
    </w:p>
    <w:p w14:paraId="1C2653A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投诉书制作说明：</w:t>
      </w:r>
    </w:p>
    <w:p w14:paraId="37A79B52">
      <w:pPr>
        <w:widowControl/>
        <w:ind w:firstLine="640" w:firstLineChars="200"/>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1.投诉人提起投诉时，应当提交投诉书和必要的证明材料，并按照被投诉人和与投诉事项有关的供应商数量提供投诉书副本。</w:t>
      </w:r>
    </w:p>
    <w:p w14:paraId="309D4792">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2.投诉人若委托代理人进行投诉的，投诉书应按照要求列明“授权代表”的有关内容，并在附件中提交由</w:t>
      </w:r>
      <w:r>
        <w:rPr>
          <w:rFonts w:hint="eastAsia" w:ascii="宋体" w:hAnsi="宋体" w:eastAsia="宋体" w:cs="宋体"/>
          <w:caps w:val="0"/>
          <w:smallCaps w:val="0"/>
          <w:color w:val="auto"/>
          <w:spacing w:val="0"/>
          <w:w w:val="100"/>
          <w:kern w:val="0"/>
          <w:sz w:val="32"/>
          <w:szCs w:val="32"/>
          <w:highlight w:val="none"/>
        </w:rPr>
        <w:t>投诉人签署的授权委托书。授权委托书应当载明代理人的姓名或者名称、代理事项、具体权限、期限和相关事项。</w:t>
      </w:r>
    </w:p>
    <w:p w14:paraId="6FE92CCF">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3.投诉人若对项目的某一分包进行投诉，投诉书应列明具体分包号。</w:t>
      </w:r>
    </w:p>
    <w:p w14:paraId="3676DC47">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4.投诉书应简要列明质疑事项，质疑函、质疑答复等作为附件材料提供。</w:t>
      </w:r>
    </w:p>
    <w:p w14:paraId="5DDEE34D">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5.投诉书的投诉事项应具体、明确，并有必要的事实依据和法律依据。</w:t>
      </w:r>
    </w:p>
    <w:p w14:paraId="2B8BB266">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6.投诉书的投诉请求应与投诉事项相关。</w:t>
      </w:r>
    </w:p>
    <w:p w14:paraId="64AC200C">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7.投诉人为自然人的，投诉书应当由本人签字；投诉人为法人或者其他组织的，投诉书应当由法定代表人、主要负责人，或者其授权代表签字或者盖章，并加盖公章。</w:t>
      </w:r>
    </w:p>
    <w:p w14:paraId="08C5A393">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sz w:val="24"/>
          <w:highlight w:val="none"/>
        </w:rPr>
      </w:pPr>
    </w:p>
    <w:p w14:paraId="34BC43D9">
      <w:pPr>
        <w:rPr>
          <w:color w:val="auto"/>
          <w:highlight w:val="none"/>
        </w:rPr>
      </w:pPr>
    </w:p>
    <w:sectPr>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7BAA2">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7B873">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D4E93">
                          <w:pPr>
                            <w:pStyle w:val="12"/>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9CD4E93">
                    <w:pPr>
                      <w:pStyle w:val="1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6720A">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393453">
                          <w:pPr>
                            <w:pStyle w:val="12"/>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10393453">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E60C2">
    <w:pPr>
      <w:pStyle w:val="12"/>
      <w:framePr w:wrap="around" w:vAnchor="text" w:hAnchor="margin" w:xAlign="center" w:y="1"/>
      <w:rPr>
        <w:rStyle w:val="20"/>
      </w:rPr>
    </w:pPr>
    <w:r>
      <w:fldChar w:fldCharType="begin"/>
    </w:r>
    <w:r>
      <w:rPr>
        <w:rStyle w:val="20"/>
      </w:rPr>
      <w:instrText xml:space="preserve">PAGE  </w:instrText>
    </w:r>
    <w:r>
      <w:fldChar w:fldCharType="end"/>
    </w:r>
  </w:p>
  <w:p w14:paraId="0AD13933">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3F86">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3854C3F1">
    <w:pPr>
      <w:pStyle w:val="12"/>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3BB7">
    <w:pPr>
      <w:pStyle w:val="12"/>
      <w:framePr w:wrap="around" w:vAnchor="text" w:hAnchor="margin" w:xAlign="center" w:y="1"/>
      <w:rPr>
        <w:rStyle w:val="20"/>
        <w:sz w:val="21"/>
      </w:rPr>
    </w:pPr>
    <w:r>
      <w:rPr>
        <w:sz w:val="21"/>
      </w:rPr>
      <w:fldChar w:fldCharType="begin"/>
    </w:r>
    <w:r>
      <w:rPr>
        <w:rStyle w:val="20"/>
        <w:sz w:val="21"/>
      </w:rPr>
      <w:instrText xml:space="preserve">PAGE  </w:instrText>
    </w:r>
    <w:r>
      <w:rPr>
        <w:sz w:val="21"/>
      </w:rPr>
      <w:fldChar w:fldCharType="separate"/>
    </w:r>
    <w:r>
      <w:rPr>
        <w:rStyle w:val="20"/>
        <w:sz w:val="21"/>
      </w:rPr>
      <w:t>0</w:t>
    </w:r>
    <w:r>
      <w:rPr>
        <w:sz w:val="21"/>
      </w:rPr>
      <w:fldChar w:fldCharType="end"/>
    </w:r>
  </w:p>
  <w:p w14:paraId="493ACEA3">
    <w:pPr>
      <w:pStyle w:val="12"/>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44B5A">
    <w:pPr>
      <w:pStyle w:val="12"/>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19BE9">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3A219BE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0C193">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6B1177">
                          <w:pPr>
                            <w:pStyle w:val="12"/>
                          </w:pPr>
                          <w:r>
                            <w:fldChar w:fldCharType="begin"/>
                          </w:r>
                          <w:r>
                            <w:instrText xml:space="preserve"> PAGE  \* MERGEFORMAT </w:instrText>
                          </w:r>
                          <w:r>
                            <w:fldChar w:fldCharType="separate"/>
                          </w:r>
                          <w:r>
                            <w:t>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46B1177">
                    <w:pPr>
                      <w:pStyle w:val="12"/>
                    </w:pPr>
                    <w:r>
                      <w:fldChar w:fldCharType="begin"/>
                    </w:r>
                    <w:r>
                      <w:instrText xml:space="preserve"> PAGE  \* MERGEFORMAT </w:instrText>
                    </w:r>
                    <w:r>
                      <w:fldChar w:fldCharType="separate"/>
                    </w:r>
                    <w:r>
                      <w:t>6</w:t>
                    </w:r>
                    <w:r>
                      <w:fldChar w:fldCharType="end"/>
                    </w:r>
                  </w:p>
                </w:txbxContent>
              </v:textbox>
            </v:shape>
          </w:pict>
        </mc:Fallback>
      </mc:AlternateContent>
    </w:r>
  </w:p>
  <w:p w14:paraId="2565C0A1">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10B0">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D3190">
                          <w:pPr>
                            <w:pStyle w:val="12"/>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4BAD3190">
                    <w:pPr>
                      <w:pStyle w:val="12"/>
                    </w:pPr>
                    <w:r>
                      <w:fldChar w:fldCharType="begin"/>
                    </w:r>
                    <w:r>
                      <w:instrText xml:space="preserve"> PAGE  \* MERGEFORMAT </w:instrText>
                    </w:r>
                    <w:r>
                      <w:fldChar w:fldCharType="separate"/>
                    </w:r>
                    <w:r>
                      <w:t>5</w:t>
                    </w:r>
                    <w:r>
                      <w:fldChar w:fldCharType="end"/>
                    </w:r>
                  </w:p>
                </w:txbxContent>
              </v:textbox>
            </v:shape>
          </w:pict>
        </mc:Fallback>
      </mc:AlternateContent>
    </w:r>
    <w: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71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F10418">
                          <w:pPr>
                            <w:pStyle w:val="12"/>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7F10418">
                    <w:pPr>
                      <w:pStyle w:val="1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FE47">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57F585">
                          <w:pPr>
                            <w:pStyle w:val="12"/>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857F585">
                    <w:pPr>
                      <w:pStyle w:val="1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C0470">
    <w:pPr>
      <w:pStyle w:val="12"/>
      <w:framePr w:wrap="around" w:vAnchor="text" w:hAnchor="margin" w:xAlign="center" w:y="1"/>
      <w:rPr>
        <w:rStyle w:val="20"/>
      </w:rPr>
    </w:pPr>
    <w:r>
      <w:fldChar w:fldCharType="begin"/>
    </w:r>
    <w:r>
      <w:rPr>
        <w:rStyle w:val="20"/>
      </w:rPr>
      <w:instrText xml:space="preserve">PAGE  </w:instrText>
    </w:r>
    <w:r>
      <w:fldChar w:fldCharType="end"/>
    </w:r>
  </w:p>
  <w:p w14:paraId="098D700C">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7A35">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6BDB9EBB">
    <w:pPr>
      <w:pStyle w:val="12"/>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78C7">
    <w:pPr>
      <w:pStyle w:val="14"/>
      <w:pBdr>
        <w:bottom w:val="none" w:color="auto" w:sz="0" w:space="1"/>
      </w:pBdr>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66AC">
    <w:pPr>
      <w:pStyle w:val="14"/>
      <w:pBdr>
        <w:bottom w:val="none" w:color="auto" w:sz="0" w:space="1"/>
      </w:pBdr>
      <w:tabs>
        <w:tab w:val="center" w:pos="0"/>
        <w:tab w:val="lef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CE1D5">
    <w:pPr>
      <w:pStyle w:val="14"/>
      <w:pBdr>
        <w:bottom w:val="none" w:color="auto" w:sz="0" w:space="1"/>
      </w:pBdr>
      <w:tabs>
        <w:tab w:val="center" w:pos="0"/>
        <w:tab w:val="clear" w:pos="4153"/>
      </w:tabs>
      <w:jc w:val="both"/>
      <w:rPr>
        <w:rFonts w:hint="eastAsia" w:eastAsia="宋体"/>
        <w:lang w:eastAsia="zh-CN"/>
      </w:rPr>
    </w:pPr>
    <w:r>
      <w:rPr>
        <w:rFonts w:hint="eastAsia"/>
      </w:rPr>
      <w:t xml:space="preserve">  </w:t>
    </w:r>
    <w:r>
      <w:rPr>
        <w:rFonts w:hint="eastAsia"/>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C64D4">
    <w:pPr>
      <w:pStyle w:val="14"/>
      <w:pBdr>
        <w:bottom w:val="none" w:color="auto" w:sz="0" w:space="1"/>
      </w:pBdr>
      <w:tabs>
        <w:tab w:val="center" w:pos="0"/>
        <w:tab w:val="clear" w:pos="4153"/>
      </w:tabs>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56BB">
    <w:pPr>
      <w:pStyle w:val="14"/>
      <w:pBdr>
        <w:bottom w:val="none" w:color="auto" w:sz="0" w:space="1"/>
      </w:pBdr>
      <w:tabs>
        <w:tab w:val="center" w:pos="0"/>
        <w:tab w:val="clear" w:pos="4153"/>
      </w:tabs>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DE5B">
    <w:pPr>
      <w:pStyle w:val="14"/>
      <w:pBdr>
        <w:bottom w:val="none" w:color="auto" w:sz="0" w:space="1"/>
      </w:pBdr>
      <w:tabs>
        <w:tab w:val="center" w:pos="0"/>
        <w:tab w:val="clear" w:pos="4153"/>
      </w:tabs>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num w:numId="1">
    <w:abstractNumId w:val="2"/>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13C39"/>
    <w:rsid w:val="0C6A2286"/>
    <w:rsid w:val="134E72F3"/>
    <w:rsid w:val="19C82BC7"/>
    <w:rsid w:val="1FA9341E"/>
    <w:rsid w:val="21644AC3"/>
    <w:rsid w:val="2AD5467F"/>
    <w:rsid w:val="2BDB3908"/>
    <w:rsid w:val="3CA3433A"/>
    <w:rsid w:val="418845E0"/>
    <w:rsid w:val="4949636F"/>
    <w:rsid w:val="496565BA"/>
    <w:rsid w:val="5528112E"/>
    <w:rsid w:val="59F639F1"/>
    <w:rsid w:val="5A513C39"/>
    <w:rsid w:val="60881226"/>
    <w:rsid w:val="70FF4371"/>
    <w:rsid w:val="779069FD"/>
    <w:rsid w:val="7B7B1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0"/>
    <w:pPr>
      <w:keepNext/>
      <w:keepLines/>
      <w:spacing w:before="340" w:beforeLines="0" w:after="330" w:afterLines="0" w:line="576" w:lineRule="auto"/>
      <w:outlineLvl w:val="0"/>
    </w:pPr>
    <w:rPr>
      <w:b/>
      <w:bCs/>
      <w:kern w:val="44"/>
      <w:sz w:val="44"/>
      <w:szCs w:val="44"/>
    </w:rPr>
  </w:style>
  <w:style w:type="paragraph" w:styleId="2">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unhideWhenUsed/>
    <w:qFormat/>
    <w:uiPriority w:val="99"/>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Plain Text"/>
    <w:basedOn w:val="1"/>
    <w:qFormat/>
    <w:uiPriority w:val="0"/>
    <w:rPr>
      <w:rFonts w:ascii="宋体" w:hAnsi="Courier New"/>
      <w:szCs w:val="20"/>
    </w:rPr>
  </w:style>
  <w:style w:type="paragraph" w:styleId="12">
    <w:name w:val="footer"/>
    <w:basedOn w:val="1"/>
    <w:next w:val="13"/>
    <w:qFormat/>
    <w:uiPriority w:val="99"/>
    <w:pPr>
      <w:tabs>
        <w:tab w:val="center" w:pos="4153"/>
        <w:tab w:val="right" w:pos="8306"/>
      </w:tabs>
      <w:snapToGrid w:val="0"/>
      <w:jc w:val="left"/>
    </w:pPr>
    <w:rPr>
      <w:sz w:val="18"/>
      <w:szCs w:val="18"/>
    </w:rPr>
  </w:style>
  <w:style w:type="paragraph" w:styleId="13">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360" w:after="360"/>
      <w:jc w:val="left"/>
    </w:pPr>
    <w:rPr>
      <w:rFonts w:ascii="Calibri" w:hAnsi="Calibri"/>
      <w:b/>
      <w:bCs/>
      <w:caps/>
      <w:sz w:val="22"/>
      <w:szCs w:val="22"/>
      <w:u w:val="single"/>
    </w:rPr>
  </w:style>
  <w:style w:type="paragraph" w:styleId="16">
    <w:name w:val="List"/>
    <w:basedOn w:val="1"/>
    <w:qFormat/>
    <w:uiPriority w:val="0"/>
    <w:pPr>
      <w:ind w:left="200" w:hanging="200" w:hangingChars="200"/>
    </w:pPr>
    <w:rPr>
      <w:sz w:val="28"/>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0">
    <w:name w:val="page number"/>
    <w:qFormat/>
    <w:uiPriority w:val="0"/>
  </w:style>
  <w:style w:type="character" w:customStyle="1" w:styleId="21">
    <w:name w:val="标题 1 Char"/>
    <w:link w:val="3"/>
    <w:qFormat/>
    <w:uiPriority w:val="0"/>
    <w:rPr>
      <w:b/>
      <w:bCs/>
      <w:kern w:val="44"/>
      <w:sz w:val="44"/>
      <w:szCs w:val="44"/>
    </w:rPr>
  </w:style>
  <w:style w:type="paragraph" w:customStyle="1" w:styleId="22">
    <w:name w:val="Table Paragraph"/>
    <w:basedOn w:val="1"/>
    <w:qFormat/>
    <w:uiPriority w:val="1"/>
    <w:pPr>
      <w:jc w:val="left"/>
    </w:pPr>
    <w:rPr>
      <w:rFonts w:ascii="Calibri" w:hAnsi="Calibri"/>
      <w:kern w:val="0"/>
      <w:sz w:val="22"/>
      <w:szCs w:val="22"/>
      <w:lang w:eastAsia="en-US"/>
    </w:rPr>
  </w:style>
  <w:style w:type="paragraph" w:customStyle="1" w:styleId="23">
    <w:name w:val="正文2"/>
    <w:basedOn w:val="1"/>
    <w:qFormat/>
    <w:uiPriority w:val="0"/>
    <w:pPr>
      <w:adjustRightInd w:val="0"/>
      <w:spacing w:before="156" w:line="360" w:lineRule="auto"/>
      <w:ind w:firstLine="510" w:firstLineChars="200"/>
    </w:pPr>
    <w:rPr>
      <w:sz w:val="24"/>
      <w:szCs w:val="20"/>
    </w:rPr>
  </w:style>
  <w:style w:type="paragraph" w:customStyle="1" w:styleId="24">
    <w:name w:val="表格文字"/>
    <w:basedOn w:val="25"/>
    <w:next w:val="9"/>
    <w:qFormat/>
    <w:uiPriority w:val="0"/>
    <w:pPr>
      <w:adjustRightInd w:val="0"/>
      <w:spacing w:line="420" w:lineRule="atLeast"/>
      <w:jc w:val="left"/>
      <w:textAlignment w:val="baseline"/>
    </w:pPr>
    <w:rPr>
      <w:kern w:val="0"/>
    </w:rPr>
  </w:style>
  <w:style w:type="paragraph" w:customStyle="1" w:styleId="25">
    <w:name w:val="正文_0"/>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样式5"/>
    <w:basedOn w:val="1"/>
    <w:qFormat/>
    <w:uiPriority w:val="0"/>
    <w:pPr>
      <w:adjustRightInd w:val="0"/>
      <w:spacing w:line="440" w:lineRule="exact"/>
      <w:ind w:left="2" w:firstLine="480" w:firstLineChars="200"/>
    </w:pPr>
    <w:rPr>
      <w:rFonts w:ascii="仿宋_GB2312" w:hAnsi="仿宋"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5512</Words>
  <Characters>6288</Characters>
  <Lines>0</Lines>
  <Paragraphs>0</Paragraphs>
  <TotalTime>3</TotalTime>
  <ScaleCrop>false</ScaleCrop>
  <LinksUpToDate>false</LinksUpToDate>
  <CharactersWithSpaces>6410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2025-03-27T07:22:00Z</dcterms:created>
  <dc:creator>资料</dc:creator>
  <cp:lastModifiedBy>资料</cp:lastModifiedBy>
  <dcterms:modified xsi:type="dcterms:W3CDTF">2025-07-11T09:55:29Z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EC2ABDCA929947D3AF8232BC330C4026_11</vt:lpwstr>
  </property>
  <property fmtid="{D5CDD505-2E9C-101B-9397-08002B2CF9AE}" pid="4" name="KSOTemplateDocerSaveRecord">
    <vt:lpwstr>eyJoZGlkIjoiMDE1ZDJkZDJhOTYxYTMzZDIzZTY5YjU3MTYxNmMxOTQiLCJ1c2VySWQiOiIxMjEzMTkwMDMyIn0=</vt:lpwstr>
  </property>
</Properties>
</file>