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788B2">
      <w:pPr>
        <w:pStyle w:val="2"/>
        <w:spacing w:line="267" w:lineRule="auto"/>
      </w:pPr>
    </w:p>
    <w:p w14:paraId="6CD7C5E1">
      <w:pPr>
        <w:pStyle w:val="2"/>
        <w:spacing w:line="268" w:lineRule="auto"/>
      </w:pPr>
    </w:p>
    <w:p w14:paraId="14F144C9">
      <w:pPr>
        <w:pStyle w:val="2"/>
        <w:spacing w:line="268" w:lineRule="auto"/>
      </w:pPr>
    </w:p>
    <w:p w14:paraId="1DE8FFC4">
      <w:pPr>
        <w:pStyle w:val="2"/>
        <w:spacing w:line="268" w:lineRule="auto"/>
      </w:pPr>
    </w:p>
    <w:p w14:paraId="1B31C612">
      <w:pPr>
        <w:spacing w:before="169" w:line="220" w:lineRule="auto"/>
        <w:ind w:left="1128"/>
        <w:rPr>
          <w:rFonts w:ascii="宋体" w:hAnsi="宋体" w:eastAsia="宋体" w:cs="宋体"/>
          <w:sz w:val="52"/>
          <w:szCs w:val="52"/>
        </w:rPr>
      </w:pPr>
      <w:r>
        <w:rPr>
          <w:rFonts w:ascii="宋体" w:hAnsi="宋体" w:eastAsia="宋体" w:cs="宋体"/>
          <w:b/>
          <w:bCs/>
          <w:spacing w:val="-6"/>
          <w:sz w:val="52"/>
          <w:szCs w:val="52"/>
        </w:rPr>
        <w:t>广西睿升项目管理有限公司</w:t>
      </w:r>
    </w:p>
    <w:p w14:paraId="39A69A9E">
      <w:pPr>
        <w:pStyle w:val="2"/>
        <w:spacing w:line="267" w:lineRule="auto"/>
      </w:pPr>
    </w:p>
    <w:p w14:paraId="7919CFFE">
      <w:pPr>
        <w:pStyle w:val="2"/>
        <w:spacing w:line="267" w:lineRule="auto"/>
      </w:pPr>
    </w:p>
    <w:p w14:paraId="4BDD2D4C">
      <w:pPr>
        <w:pStyle w:val="2"/>
        <w:spacing w:line="267" w:lineRule="auto"/>
      </w:pPr>
    </w:p>
    <w:p w14:paraId="0745F639">
      <w:pPr>
        <w:pStyle w:val="2"/>
        <w:spacing w:line="267" w:lineRule="auto"/>
      </w:pPr>
    </w:p>
    <w:p w14:paraId="70713C4A">
      <w:pPr>
        <w:pStyle w:val="2"/>
        <w:spacing w:line="267" w:lineRule="auto"/>
      </w:pPr>
    </w:p>
    <w:p w14:paraId="6FA56B53">
      <w:pPr>
        <w:pStyle w:val="2"/>
        <w:spacing w:line="268" w:lineRule="auto"/>
      </w:pPr>
    </w:p>
    <w:p w14:paraId="2B1000E1">
      <w:pPr>
        <w:spacing w:before="386" w:line="222" w:lineRule="auto"/>
        <w:ind w:left="101"/>
        <w:rPr>
          <w:rFonts w:ascii="宋体" w:hAnsi="宋体" w:eastAsia="宋体" w:cs="宋体"/>
          <w:sz w:val="119"/>
          <w:szCs w:val="119"/>
        </w:rPr>
      </w:pPr>
      <w:r>
        <w:rPr>
          <w:rFonts w:ascii="宋体" w:hAnsi="宋体" w:eastAsia="宋体" w:cs="宋体"/>
          <w:spacing w:val="1"/>
          <w:sz w:val="119"/>
          <w:szCs w:val="119"/>
        </w:rPr>
        <w:t>竞争性磋商文件</w:t>
      </w:r>
    </w:p>
    <w:p w14:paraId="3A31AF10">
      <w:pPr>
        <w:pStyle w:val="2"/>
        <w:spacing w:line="265" w:lineRule="auto"/>
      </w:pPr>
    </w:p>
    <w:p w14:paraId="1E3B8187">
      <w:pPr>
        <w:pStyle w:val="2"/>
        <w:spacing w:line="265" w:lineRule="auto"/>
      </w:pPr>
    </w:p>
    <w:p w14:paraId="00DE9768">
      <w:pPr>
        <w:pStyle w:val="2"/>
        <w:spacing w:line="266" w:lineRule="auto"/>
      </w:pPr>
    </w:p>
    <w:p w14:paraId="544E9340">
      <w:pPr>
        <w:spacing w:before="153" w:line="223" w:lineRule="auto"/>
        <w:ind w:left="1867"/>
        <w:rPr>
          <w:rFonts w:ascii="宋体" w:hAnsi="宋体" w:eastAsia="宋体" w:cs="宋体"/>
          <w:sz w:val="47"/>
          <w:szCs w:val="47"/>
        </w:rPr>
      </w:pPr>
      <w:r>
        <w:rPr>
          <w:rFonts w:ascii="宋体" w:hAnsi="宋体" w:eastAsia="宋体" w:cs="宋体"/>
          <w:b/>
          <w:bCs/>
          <w:spacing w:val="1"/>
          <w:sz w:val="47"/>
          <w:szCs w:val="47"/>
        </w:rPr>
        <w:t>（全流程电子化采购）</w:t>
      </w:r>
    </w:p>
    <w:p w14:paraId="4A59E715">
      <w:pPr>
        <w:pStyle w:val="2"/>
        <w:spacing w:line="259" w:lineRule="auto"/>
      </w:pPr>
    </w:p>
    <w:p w14:paraId="20163479">
      <w:pPr>
        <w:pStyle w:val="2"/>
        <w:spacing w:line="259" w:lineRule="auto"/>
      </w:pPr>
    </w:p>
    <w:p w14:paraId="0946A23B">
      <w:pPr>
        <w:pStyle w:val="2"/>
        <w:spacing w:line="259" w:lineRule="auto"/>
      </w:pPr>
    </w:p>
    <w:p w14:paraId="4D161AAA">
      <w:pPr>
        <w:pStyle w:val="2"/>
        <w:spacing w:line="260" w:lineRule="auto"/>
      </w:pPr>
    </w:p>
    <w:p w14:paraId="3379891D">
      <w:pPr>
        <w:pStyle w:val="2"/>
        <w:spacing w:line="260" w:lineRule="auto"/>
      </w:pPr>
    </w:p>
    <w:p w14:paraId="435F2FAD">
      <w:pPr>
        <w:pStyle w:val="2"/>
        <w:spacing w:line="260" w:lineRule="auto"/>
      </w:pPr>
    </w:p>
    <w:p w14:paraId="3CE9881F">
      <w:pPr>
        <w:spacing w:before="98" w:line="220" w:lineRule="auto"/>
        <w:ind w:left="416"/>
        <w:rPr>
          <w:rFonts w:ascii="宋体" w:hAnsi="宋体" w:eastAsia="宋体" w:cs="宋体"/>
          <w:sz w:val="30"/>
          <w:szCs w:val="30"/>
        </w:rPr>
      </w:pPr>
      <w:r>
        <w:rPr>
          <w:rFonts w:ascii="宋体" w:hAnsi="宋体" w:eastAsia="宋体" w:cs="宋体"/>
          <w:b/>
          <w:bCs/>
          <w:spacing w:val="-6"/>
          <w:sz w:val="30"/>
          <w:szCs w:val="30"/>
        </w:rPr>
        <w:t>项目名称：2025</w:t>
      </w:r>
      <w:r>
        <w:rPr>
          <w:rFonts w:ascii="宋体" w:hAnsi="宋体" w:eastAsia="宋体" w:cs="宋体"/>
          <w:spacing w:val="-56"/>
          <w:sz w:val="30"/>
          <w:szCs w:val="30"/>
        </w:rPr>
        <w:t xml:space="preserve"> </w:t>
      </w:r>
      <w:r>
        <w:rPr>
          <w:rFonts w:ascii="宋体" w:hAnsi="宋体" w:eastAsia="宋体" w:cs="宋体"/>
          <w:b/>
          <w:bCs/>
          <w:spacing w:val="-6"/>
          <w:sz w:val="30"/>
          <w:szCs w:val="30"/>
        </w:rPr>
        <w:t>年度东兴市市政维修工程</w:t>
      </w:r>
    </w:p>
    <w:p w14:paraId="7548CDAD">
      <w:pPr>
        <w:pStyle w:val="2"/>
        <w:spacing w:line="353" w:lineRule="auto"/>
      </w:pPr>
    </w:p>
    <w:p w14:paraId="0AA2244A">
      <w:pPr>
        <w:pStyle w:val="2"/>
        <w:spacing w:line="354" w:lineRule="auto"/>
      </w:pPr>
    </w:p>
    <w:p w14:paraId="6862CA5B">
      <w:pPr>
        <w:spacing w:before="98" w:line="220" w:lineRule="auto"/>
        <w:ind w:left="416"/>
        <w:rPr>
          <w:rFonts w:ascii="宋体" w:hAnsi="宋体" w:eastAsia="宋体" w:cs="宋体"/>
          <w:sz w:val="30"/>
          <w:szCs w:val="30"/>
        </w:rPr>
      </w:pPr>
      <w:r>
        <w:drawing>
          <wp:anchor distT="0" distB="0" distL="0" distR="0" simplePos="0" relativeHeight="251659264" behindDoc="1" locked="0" layoutInCell="1" allowOverlap="1">
            <wp:simplePos x="0" y="0"/>
            <wp:positionH relativeFrom="column">
              <wp:posOffset>2670810</wp:posOffset>
            </wp:positionH>
            <wp:positionV relativeFrom="paragraph">
              <wp:posOffset>-128270</wp:posOffset>
            </wp:positionV>
            <wp:extent cx="1511935" cy="154241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0"/>
                    <a:stretch>
                      <a:fillRect/>
                    </a:stretch>
                  </pic:blipFill>
                  <pic:spPr>
                    <a:xfrm>
                      <a:off x="0" y="0"/>
                      <a:ext cx="1511808" cy="1542288"/>
                    </a:xfrm>
                    <a:prstGeom prst="rect">
                      <a:avLst/>
                    </a:prstGeom>
                  </pic:spPr>
                </pic:pic>
              </a:graphicData>
            </a:graphic>
          </wp:anchor>
        </w:drawing>
      </w:r>
      <w:r>
        <w:rPr>
          <w:rFonts w:ascii="宋体" w:hAnsi="宋体" w:eastAsia="宋体" w:cs="宋体"/>
          <w:b/>
          <w:bCs/>
          <w:spacing w:val="-3"/>
          <w:sz w:val="30"/>
          <w:szCs w:val="30"/>
        </w:rPr>
        <w:t>项目编号：FCZC2025-C3-810054-RSXM</w:t>
      </w:r>
    </w:p>
    <w:p w14:paraId="56AEADFB">
      <w:pPr>
        <w:pStyle w:val="2"/>
        <w:spacing w:line="353" w:lineRule="auto"/>
      </w:pPr>
    </w:p>
    <w:p w14:paraId="20F041F9">
      <w:pPr>
        <w:pStyle w:val="2"/>
        <w:spacing w:line="354" w:lineRule="auto"/>
      </w:pPr>
    </w:p>
    <w:p w14:paraId="5A43E465">
      <w:pPr>
        <w:spacing w:before="98" w:line="219" w:lineRule="auto"/>
        <w:ind w:left="408"/>
        <w:rPr>
          <w:rFonts w:ascii="宋体" w:hAnsi="宋体" w:eastAsia="宋体" w:cs="宋体"/>
          <w:sz w:val="30"/>
          <w:szCs w:val="30"/>
        </w:rPr>
      </w:pPr>
      <w:r>
        <w:rPr>
          <w:rFonts w:ascii="宋体" w:hAnsi="宋体" w:eastAsia="宋体" w:cs="宋体"/>
          <w:b/>
          <w:bCs/>
          <w:spacing w:val="-3"/>
          <w:sz w:val="30"/>
          <w:szCs w:val="30"/>
        </w:rPr>
        <w:t>采</w:t>
      </w:r>
      <w:r>
        <w:rPr>
          <w:rFonts w:ascii="宋体" w:hAnsi="宋体" w:eastAsia="宋体" w:cs="宋体"/>
          <w:spacing w:val="-3"/>
          <w:sz w:val="30"/>
          <w:szCs w:val="30"/>
        </w:rPr>
        <w:t xml:space="preserve"> </w:t>
      </w:r>
      <w:r>
        <w:rPr>
          <w:rFonts w:ascii="宋体" w:hAnsi="宋体" w:eastAsia="宋体" w:cs="宋体"/>
          <w:b/>
          <w:bCs/>
          <w:spacing w:val="-3"/>
          <w:sz w:val="30"/>
          <w:szCs w:val="30"/>
        </w:rPr>
        <w:t>购</w:t>
      </w:r>
      <w:r>
        <w:rPr>
          <w:rFonts w:ascii="宋体" w:hAnsi="宋体" w:eastAsia="宋体" w:cs="宋体"/>
          <w:spacing w:val="-3"/>
          <w:sz w:val="30"/>
          <w:szCs w:val="30"/>
        </w:rPr>
        <w:t xml:space="preserve"> </w:t>
      </w:r>
      <w:r>
        <w:rPr>
          <w:rFonts w:ascii="宋体" w:hAnsi="宋体" w:eastAsia="宋体" w:cs="宋体"/>
          <w:b/>
          <w:bCs/>
          <w:spacing w:val="-3"/>
          <w:sz w:val="30"/>
          <w:szCs w:val="30"/>
        </w:rPr>
        <w:t>人：东兴市城市管理监督局</w:t>
      </w:r>
    </w:p>
    <w:p w14:paraId="5A454A4A">
      <w:pPr>
        <w:pStyle w:val="2"/>
        <w:spacing w:line="354" w:lineRule="auto"/>
      </w:pPr>
    </w:p>
    <w:p w14:paraId="22E2B6DB">
      <w:pPr>
        <w:pStyle w:val="2"/>
        <w:spacing w:line="354" w:lineRule="auto"/>
      </w:pPr>
      <w:r>
        <w:drawing>
          <wp:anchor distT="0" distB="0" distL="0" distR="0" simplePos="0" relativeHeight="251660288" behindDoc="0" locked="0" layoutInCell="1" allowOverlap="1">
            <wp:simplePos x="0" y="0"/>
            <wp:positionH relativeFrom="column">
              <wp:posOffset>4149090</wp:posOffset>
            </wp:positionH>
            <wp:positionV relativeFrom="paragraph">
              <wp:posOffset>281940</wp:posOffset>
            </wp:positionV>
            <wp:extent cx="1333500" cy="134556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1"/>
                    <a:stretch>
                      <a:fillRect/>
                    </a:stretch>
                  </pic:blipFill>
                  <pic:spPr>
                    <a:xfrm>
                      <a:off x="0" y="0"/>
                      <a:ext cx="1333500" cy="1345691"/>
                    </a:xfrm>
                    <a:prstGeom prst="rect">
                      <a:avLst/>
                    </a:prstGeom>
                  </pic:spPr>
                </pic:pic>
              </a:graphicData>
            </a:graphic>
          </wp:anchor>
        </w:drawing>
      </w:r>
    </w:p>
    <w:p w14:paraId="248A9BBD">
      <w:pPr>
        <w:spacing w:before="98" w:line="219" w:lineRule="auto"/>
        <w:ind w:left="408"/>
        <w:rPr>
          <w:rFonts w:ascii="宋体" w:hAnsi="宋体" w:eastAsia="宋体" w:cs="宋体"/>
          <w:sz w:val="30"/>
          <w:szCs w:val="30"/>
        </w:rPr>
      </w:pPr>
      <w:r>
        <w:rPr>
          <w:rFonts w:ascii="宋体" w:hAnsi="宋体" w:eastAsia="宋体" w:cs="宋体"/>
          <w:b/>
          <w:bCs/>
          <w:spacing w:val="-3"/>
          <w:sz w:val="30"/>
          <w:szCs w:val="30"/>
        </w:rPr>
        <w:t>采购代理机构：广西睿升项目管理有限公司</w:t>
      </w:r>
    </w:p>
    <w:p w14:paraId="4309336B">
      <w:pPr>
        <w:pStyle w:val="2"/>
        <w:spacing w:line="355" w:lineRule="auto"/>
      </w:pPr>
    </w:p>
    <w:p w14:paraId="0FB885E3">
      <w:pPr>
        <w:pStyle w:val="2"/>
        <w:spacing w:line="355" w:lineRule="auto"/>
      </w:pPr>
    </w:p>
    <w:p w14:paraId="1F89F820">
      <w:pPr>
        <w:spacing w:before="98" w:line="220" w:lineRule="auto"/>
        <w:ind w:left="3501"/>
        <w:rPr>
          <w:rFonts w:ascii="宋体" w:hAnsi="宋体" w:eastAsia="宋体" w:cs="宋体"/>
          <w:sz w:val="30"/>
          <w:szCs w:val="30"/>
        </w:rPr>
      </w:pPr>
      <w:r>
        <w:rPr>
          <w:rFonts w:ascii="宋体" w:hAnsi="宋体" w:eastAsia="宋体" w:cs="宋体"/>
          <w:b/>
          <w:bCs/>
          <w:spacing w:val="-17"/>
          <w:sz w:val="30"/>
          <w:szCs w:val="30"/>
        </w:rPr>
        <w:t>2025</w:t>
      </w:r>
      <w:r>
        <w:rPr>
          <w:rFonts w:ascii="宋体" w:hAnsi="宋体" w:eastAsia="宋体" w:cs="宋体"/>
          <w:spacing w:val="-63"/>
          <w:sz w:val="30"/>
          <w:szCs w:val="30"/>
        </w:rPr>
        <w:t xml:space="preserve"> </w:t>
      </w:r>
      <w:r>
        <w:rPr>
          <w:rFonts w:ascii="宋体" w:hAnsi="宋体" w:eastAsia="宋体" w:cs="宋体"/>
          <w:b/>
          <w:bCs/>
          <w:spacing w:val="-17"/>
          <w:sz w:val="30"/>
          <w:szCs w:val="30"/>
        </w:rPr>
        <w:t>年</w:t>
      </w:r>
      <w:r>
        <w:rPr>
          <w:rFonts w:ascii="宋体" w:hAnsi="宋体" w:eastAsia="宋体" w:cs="宋体"/>
          <w:spacing w:val="-62"/>
          <w:sz w:val="30"/>
          <w:szCs w:val="30"/>
        </w:rPr>
        <w:t xml:space="preserve"> </w:t>
      </w:r>
      <w:r>
        <w:rPr>
          <w:rFonts w:ascii="宋体" w:hAnsi="宋体" w:eastAsia="宋体" w:cs="宋体"/>
          <w:b/>
          <w:bCs/>
          <w:spacing w:val="-17"/>
          <w:sz w:val="30"/>
          <w:szCs w:val="30"/>
        </w:rPr>
        <w:t>6</w:t>
      </w:r>
      <w:r>
        <w:rPr>
          <w:rFonts w:ascii="宋体" w:hAnsi="宋体" w:eastAsia="宋体" w:cs="宋体"/>
          <w:spacing w:val="-57"/>
          <w:sz w:val="30"/>
          <w:szCs w:val="30"/>
        </w:rPr>
        <w:t xml:space="preserve"> </w:t>
      </w:r>
      <w:r>
        <w:rPr>
          <w:rFonts w:ascii="宋体" w:hAnsi="宋体" w:eastAsia="宋体" w:cs="宋体"/>
          <w:b/>
          <w:bCs/>
          <w:spacing w:val="-17"/>
          <w:sz w:val="30"/>
          <w:szCs w:val="30"/>
        </w:rPr>
        <w:t>月</w:t>
      </w:r>
    </w:p>
    <w:p w14:paraId="6D88CA23">
      <w:pPr>
        <w:spacing w:line="220" w:lineRule="auto"/>
        <w:rPr>
          <w:rFonts w:ascii="宋体" w:hAnsi="宋体" w:eastAsia="宋体" w:cs="宋体"/>
          <w:sz w:val="30"/>
          <w:szCs w:val="30"/>
        </w:rPr>
        <w:sectPr>
          <w:headerReference r:id="rId5" w:type="default"/>
          <w:pgSz w:w="11906" w:h="16839"/>
          <w:pgMar w:top="400" w:right="1485" w:bottom="0" w:left="1785" w:header="0" w:footer="0" w:gutter="0"/>
          <w:cols w:space="720" w:num="1"/>
        </w:sectPr>
      </w:pPr>
    </w:p>
    <w:p w14:paraId="122FA5D4">
      <w:pPr>
        <w:pStyle w:val="2"/>
        <w:spacing w:line="246" w:lineRule="auto"/>
      </w:pPr>
    </w:p>
    <w:p w14:paraId="4BBEF28B">
      <w:pPr>
        <w:pStyle w:val="2"/>
        <w:spacing w:line="246" w:lineRule="auto"/>
      </w:pPr>
    </w:p>
    <w:p w14:paraId="3F3C94E4">
      <w:pPr>
        <w:pStyle w:val="2"/>
        <w:spacing w:line="247" w:lineRule="auto"/>
      </w:pPr>
    </w:p>
    <w:p w14:paraId="798C6CB2">
      <w:pPr>
        <w:pStyle w:val="2"/>
        <w:spacing w:line="247" w:lineRule="auto"/>
      </w:pPr>
    </w:p>
    <w:sdt>
      <w:sdtPr>
        <w:rPr>
          <w:rFonts w:ascii="宋体" w:hAnsi="宋体" w:eastAsia="宋体" w:cs="宋体"/>
          <w:sz w:val="43"/>
          <w:szCs w:val="43"/>
        </w:rPr>
        <w:id w:val="147468876"/>
        <w:docPartObj>
          <w:docPartGallery w:val="Table of Contents"/>
          <w:docPartUnique/>
        </w:docPartObj>
      </w:sdtPr>
      <w:sdtEndPr>
        <w:rPr>
          <w:rFonts w:ascii="宋体" w:hAnsi="宋体" w:eastAsia="宋体" w:cs="宋体"/>
          <w:sz w:val="24"/>
          <w:szCs w:val="24"/>
        </w:rPr>
      </w:sdtEndPr>
      <w:sdtContent>
        <w:p w14:paraId="4425E44E">
          <w:pPr>
            <w:spacing w:before="140" w:line="226" w:lineRule="auto"/>
            <w:ind w:left="3869"/>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6"/>
              <w:sz w:val="43"/>
              <w:szCs w:val="43"/>
            </w:rPr>
            <w:t xml:space="preserve">  </w:t>
          </w:r>
          <w:r>
            <w:rPr>
              <w:rFonts w:ascii="宋体" w:hAnsi="宋体" w:eastAsia="宋体" w:cs="宋体"/>
              <w:b/>
              <w:bCs/>
              <w:spacing w:val="-51"/>
              <w:sz w:val="43"/>
              <w:szCs w:val="43"/>
            </w:rPr>
            <w:t>录</w:t>
          </w:r>
        </w:p>
        <w:p w14:paraId="596EC4F5">
          <w:pPr>
            <w:pStyle w:val="2"/>
            <w:spacing w:line="274" w:lineRule="auto"/>
          </w:pPr>
        </w:p>
        <w:p w14:paraId="3EDBE58B">
          <w:pPr>
            <w:pStyle w:val="2"/>
            <w:spacing w:line="275" w:lineRule="auto"/>
          </w:pPr>
        </w:p>
        <w:p w14:paraId="5D97A4DE">
          <w:pPr>
            <w:tabs>
              <w:tab w:val="right" w:leader="dot" w:pos="8857"/>
            </w:tabs>
            <w:spacing w:before="78" w:line="185" w:lineRule="auto"/>
            <w:rPr>
              <w:rFonts w:ascii="宋体" w:hAnsi="宋体" w:eastAsia="宋体" w:cs="宋体"/>
              <w:sz w:val="24"/>
              <w:szCs w:val="24"/>
            </w:rPr>
          </w:pPr>
          <w:r>
            <w:fldChar w:fldCharType="begin"/>
          </w:r>
          <w:r>
            <w:instrText xml:space="preserve"> HYPERLINK \l "bookmark1" </w:instrText>
          </w:r>
          <w: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竞争性磋商公告</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55"/>
              <w:sz w:val="24"/>
              <w:szCs w:val="24"/>
            </w:rPr>
            <w:t xml:space="preserve"> </w:t>
          </w:r>
          <w:r>
            <w:rPr>
              <w:rFonts w:ascii="宋体" w:hAnsi="宋体" w:eastAsia="宋体" w:cs="宋体"/>
              <w:b/>
              <w:bCs/>
              <w:spacing w:val="-3"/>
              <w:sz w:val="24"/>
              <w:szCs w:val="24"/>
            </w:rPr>
            <w:t>1</w:t>
          </w:r>
          <w:r>
            <w:rPr>
              <w:rFonts w:ascii="宋体" w:hAnsi="宋体" w:eastAsia="宋体" w:cs="宋体"/>
              <w:b/>
              <w:bCs/>
              <w:spacing w:val="-3"/>
              <w:sz w:val="24"/>
              <w:szCs w:val="24"/>
            </w:rPr>
            <w:fldChar w:fldCharType="end"/>
          </w:r>
        </w:p>
        <w:p w14:paraId="32F0DB5D">
          <w:pPr>
            <w:tabs>
              <w:tab w:val="right" w:leader="dot" w:pos="8857"/>
            </w:tabs>
            <w:spacing w:before="258" w:line="185" w:lineRule="auto"/>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供应商须知</w:t>
          </w:r>
          <w:r>
            <w:rPr>
              <w:rFonts w:ascii="宋体" w:hAnsi="宋体" w:eastAsia="宋体" w:cs="宋体"/>
              <w:spacing w:val="-41"/>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65"/>
              <w:sz w:val="24"/>
              <w:szCs w:val="24"/>
            </w:rPr>
            <w:t xml:space="preserve"> </w:t>
          </w:r>
          <w:r>
            <w:rPr>
              <w:rFonts w:ascii="宋体" w:hAnsi="宋体" w:eastAsia="宋体" w:cs="宋体"/>
              <w:b/>
              <w:bCs/>
              <w:spacing w:val="-3"/>
              <w:sz w:val="24"/>
              <w:szCs w:val="24"/>
            </w:rPr>
            <w:t>5</w:t>
          </w:r>
          <w:r>
            <w:rPr>
              <w:rFonts w:ascii="宋体" w:hAnsi="宋体" w:eastAsia="宋体" w:cs="宋体"/>
              <w:b/>
              <w:bCs/>
              <w:spacing w:val="-3"/>
              <w:sz w:val="24"/>
              <w:szCs w:val="24"/>
            </w:rPr>
            <w:fldChar w:fldCharType="end"/>
          </w:r>
        </w:p>
        <w:p w14:paraId="55E9F9F9">
          <w:pPr>
            <w:tabs>
              <w:tab w:val="right" w:leader="dot" w:pos="8860"/>
            </w:tabs>
            <w:spacing w:before="258" w:line="185" w:lineRule="auto"/>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采购需求</w:t>
          </w:r>
          <w:r>
            <w:rPr>
              <w:rFonts w:ascii="宋体" w:hAnsi="宋体" w:eastAsia="宋体" w:cs="宋体"/>
              <w:spacing w:val="-41"/>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67"/>
              <w:sz w:val="24"/>
              <w:szCs w:val="24"/>
            </w:rPr>
            <w:t xml:space="preserve"> </w:t>
          </w:r>
          <w:r>
            <w:rPr>
              <w:rFonts w:ascii="宋体" w:hAnsi="宋体" w:eastAsia="宋体" w:cs="宋体"/>
              <w:b/>
              <w:bCs/>
              <w:spacing w:val="-8"/>
              <w:sz w:val="24"/>
              <w:szCs w:val="24"/>
            </w:rPr>
            <w:t>22</w:t>
          </w:r>
          <w:r>
            <w:rPr>
              <w:rFonts w:ascii="宋体" w:hAnsi="宋体" w:eastAsia="宋体" w:cs="宋体"/>
              <w:b/>
              <w:bCs/>
              <w:spacing w:val="-8"/>
              <w:sz w:val="24"/>
              <w:szCs w:val="24"/>
            </w:rPr>
            <w:fldChar w:fldCharType="end"/>
          </w:r>
        </w:p>
        <w:p w14:paraId="637AC7E4">
          <w:pPr>
            <w:tabs>
              <w:tab w:val="right" w:leader="dot" w:pos="8857"/>
            </w:tabs>
            <w:spacing w:before="261" w:line="185" w:lineRule="auto"/>
            <w:rPr>
              <w:rFonts w:ascii="宋体" w:hAnsi="宋体" w:eastAsia="宋体" w:cs="宋体"/>
              <w:sz w:val="24"/>
              <w:szCs w:val="24"/>
            </w:rPr>
          </w:pPr>
          <w:r>
            <w:fldChar w:fldCharType="begin"/>
          </w:r>
          <w:r>
            <w:instrText xml:space="preserve"> HYPERLINK \l "bookmark4" </w:instrText>
          </w:r>
          <w:r>
            <w:fldChar w:fldCharType="separate"/>
          </w:r>
          <w:r>
            <w:rPr>
              <w:rFonts w:ascii="宋体" w:hAnsi="宋体" w:eastAsia="宋体" w:cs="宋体"/>
              <w:b/>
              <w:bCs/>
              <w:spacing w:val="-3"/>
              <w:sz w:val="24"/>
              <w:szCs w:val="24"/>
            </w:rPr>
            <w:t>第四章</w:t>
          </w:r>
          <w:r>
            <w:rPr>
              <w:rFonts w:ascii="宋体" w:hAnsi="宋体" w:eastAsia="宋体" w:cs="宋体"/>
              <w:spacing w:val="-3"/>
              <w:sz w:val="24"/>
              <w:szCs w:val="24"/>
            </w:rPr>
            <w:t xml:space="preserve"> </w:t>
          </w:r>
          <w:r>
            <w:rPr>
              <w:rFonts w:ascii="宋体" w:hAnsi="宋体" w:eastAsia="宋体" w:cs="宋体"/>
              <w:b/>
              <w:bCs/>
              <w:spacing w:val="-3"/>
              <w:sz w:val="24"/>
              <w:szCs w:val="24"/>
            </w:rPr>
            <w:t>评审程序、评审方法和评审标准</w:t>
          </w:r>
          <w:r>
            <w:rPr>
              <w:rFonts w:ascii="宋体" w:hAnsi="宋体" w:eastAsia="宋体" w:cs="宋体"/>
              <w:spacing w:val="-27"/>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77"/>
              <w:sz w:val="24"/>
              <w:szCs w:val="24"/>
            </w:rPr>
            <w:t xml:space="preserve"> </w:t>
          </w:r>
          <w:r>
            <w:rPr>
              <w:rFonts w:ascii="宋体" w:hAnsi="宋体" w:eastAsia="宋体" w:cs="宋体"/>
              <w:b/>
              <w:bCs/>
              <w:spacing w:val="-9"/>
              <w:sz w:val="24"/>
              <w:szCs w:val="24"/>
            </w:rPr>
            <w:t>2</w:t>
          </w:r>
          <w:r>
            <w:rPr>
              <w:rFonts w:ascii="宋体" w:hAnsi="宋体" w:eastAsia="宋体" w:cs="宋体"/>
              <w:b/>
              <w:bCs/>
              <w:spacing w:val="-9"/>
              <w:sz w:val="24"/>
              <w:szCs w:val="24"/>
            </w:rPr>
            <w:fldChar w:fldCharType="end"/>
          </w:r>
          <w:r>
            <w:rPr>
              <w:rFonts w:ascii="宋体" w:hAnsi="宋体" w:eastAsia="宋体" w:cs="宋体"/>
              <w:b/>
              <w:bCs/>
              <w:spacing w:val="-9"/>
              <w:sz w:val="24"/>
              <w:szCs w:val="24"/>
            </w:rPr>
            <w:t>4</w:t>
          </w:r>
        </w:p>
        <w:p w14:paraId="3A2E3FEC">
          <w:pPr>
            <w:tabs>
              <w:tab w:val="right" w:leader="dot" w:pos="8860"/>
            </w:tabs>
            <w:spacing w:before="258" w:line="185" w:lineRule="auto"/>
            <w:rPr>
              <w:rFonts w:ascii="宋体" w:hAnsi="宋体" w:eastAsia="宋体" w:cs="宋体"/>
              <w:sz w:val="24"/>
              <w:szCs w:val="24"/>
            </w:rPr>
          </w:pPr>
          <w:r>
            <w:fldChar w:fldCharType="begin"/>
          </w:r>
          <w:r>
            <w:instrText xml:space="preserve"> HYPERLINK \l "bookmark5" </w:instrText>
          </w:r>
          <w:r>
            <w:fldChar w:fldCharType="separate"/>
          </w:r>
          <w:r>
            <w:rPr>
              <w:rFonts w:ascii="宋体" w:hAnsi="宋体" w:eastAsia="宋体" w:cs="宋体"/>
              <w:b/>
              <w:bCs/>
              <w:spacing w:val="-3"/>
              <w:sz w:val="24"/>
              <w:szCs w:val="24"/>
            </w:rPr>
            <w:t>第五章</w:t>
          </w:r>
          <w:r>
            <w:rPr>
              <w:rFonts w:ascii="宋体" w:hAnsi="宋体" w:eastAsia="宋体" w:cs="宋体"/>
              <w:spacing w:val="-3"/>
              <w:sz w:val="24"/>
              <w:szCs w:val="24"/>
            </w:rPr>
            <w:t xml:space="preserve"> </w:t>
          </w:r>
          <w:r>
            <w:rPr>
              <w:rFonts w:ascii="宋体" w:hAnsi="宋体" w:eastAsia="宋体" w:cs="宋体"/>
              <w:b/>
              <w:bCs/>
              <w:spacing w:val="-3"/>
              <w:sz w:val="24"/>
              <w:szCs w:val="24"/>
            </w:rPr>
            <w:t>工程量清单（另附）</w:t>
          </w:r>
          <w:r>
            <w:rPr>
              <w:rFonts w:ascii="宋体" w:hAnsi="宋体" w:eastAsia="宋体" w:cs="宋体"/>
              <w:spacing w:val="-34"/>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70"/>
              <w:sz w:val="24"/>
              <w:szCs w:val="24"/>
            </w:rPr>
            <w:t xml:space="preserve"> </w:t>
          </w:r>
          <w:r>
            <w:rPr>
              <w:rFonts w:ascii="宋体" w:hAnsi="宋体" w:eastAsia="宋体" w:cs="宋体"/>
              <w:b/>
              <w:bCs/>
              <w:spacing w:val="-9"/>
              <w:sz w:val="24"/>
              <w:szCs w:val="24"/>
            </w:rPr>
            <w:t>38</w:t>
          </w:r>
          <w:r>
            <w:rPr>
              <w:rFonts w:ascii="宋体" w:hAnsi="宋体" w:eastAsia="宋体" w:cs="宋体"/>
              <w:b/>
              <w:bCs/>
              <w:spacing w:val="-9"/>
              <w:sz w:val="24"/>
              <w:szCs w:val="24"/>
            </w:rPr>
            <w:fldChar w:fldCharType="end"/>
          </w:r>
        </w:p>
        <w:p w14:paraId="78D7250D">
          <w:pPr>
            <w:tabs>
              <w:tab w:val="right" w:leader="dot" w:pos="8857"/>
            </w:tabs>
            <w:spacing w:before="259" w:line="185" w:lineRule="auto"/>
            <w:rPr>
              <w:rFonts w:ascii="宋体" w:hAnsi="宋体" w:eastAsia="宋体" w:cs="宋体"/>
              <w:sz w:val="24"/>
              <w:szCs w:val="24"/>
            </w:rPr>
          </w:pPr>
          <w:r>
            <w:fldChar w:fldCharType="begin"/>
          </w:r>
          <w:r>
            <w:instrText xml:space="preserve"> HYPERLINK \l "bookmark6" </w:instrText>
          </w:r>
          <w:r>
            <w:fldChar w:fldCharType="separate"/>
          </w:r>
          <w:r>
            <w:rPr>
              <w:rFonts w:ascii="宋体" w:hAnsi="宋体" w:eastAsia="宋体" w:cs="宋体"/>
              <w:b/>
              <w:bCs/>
              <w:spacing w:val="-6"/>
              <w:sz w:val="24"/>
              <w:szCs w:val="24"/>
            </w:rPr>
            <w:t>第六章</w:t>
          </w:r>
          <w:r>
            <w:rPr>
              <w:rFonts w:ascii="宋体" w:hAnsi="宋体" w:eastAsia="宋体" w:cs="宋体"/>
              <w:spacing w:val="28"/>
              <w:sz w:val="24"/>
              <w:szCs w:val="24"/>
            </w:rPr>
            <w:t xml:space="preserve"> </w:t>
          </w:r>
          <w:r>
            <w:rPr>
              <w:rFonts w:ascii="宋体" w:hAnsi="宋体" w:eastAsia="宋体" w:cs="宋体"/>
              <w:b/>
              <w:bCs/>
              <w:spacing w:val="-6"/>
              <w:sz w:val="24"/>
              <w:szCs w:val="24"/>
            </w:rPr>
            <w:t>响应文件格式</w:t>
          </w:r>
          <w:r>
            <w:rPr>
              <w:rFonts w:ascii="宋体" w:hAnsi="宋体" w:eastAsia="宋体" w:cs="宋体"/>
              <w:spacing w:val="-42"/>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68"/>
              <w:sz w:val="24"/>
              <w:szCs w:val="24"/>
            </w:rPr>
            <w:t xml:space="preserve"> </w:t>
          </w:r>
          <w:r>
            <w:rPr>
              <w:rFonts w:ascii="宋体" w:hAnsi="宋体" w:eastAsia="宋体" w:cs="宋体"/>
              <w:b/>
              <w:bCs/>
              <w:spacing w:val="-10"/>
              <w:sz w:val="24"/>
              <w:szCs w:val="24"/>
            </w:rPr>
            <w:t>3</w:t>
          </w:r>
          <w:r>
            <w:rPr>
              <w:rFonts w:ascii="宋体" w:hAnsi="宋体" w:eastAsia="宋体" w:cs="宋体"/>
              <w:b/>
              <w:bCs/>
              <w:spacing w:val="-10"/>
              <w:sz w:val="24"/>
              <w:szCs w:val="24"/>
            </w:rPr>
            <w:fldChar w:fldCharType="end"/>
          </w:r>
          <w:r>
            <w:rPr>
              <w:rFonts w:ascii="宋体" w:hAnsi="宋体" w:eastAsia="宋体" w:cs="宋体"/>
              <w:b/>
              <w:bCs/>
              <w:spacing w:val="-10"/>
              <w:sz w:val="24"/>
              <w:szCs w:val="24"/>
            </w:rPr>
            <w:t>9</w:t>
          </w:r>
        </w:p>
        <w:p w14:paraId="0914564D">
          <w:pPr>
            <w:tabs>
              <w:tab w:val="right" w:leader="dot" w:pos="8920"/>
            </w:tabs>
            <w:spacing w:before="261" w:line="219" w:lineRule="auto"/>
            <w:rPr>
              <w:rFonts w:ascii="宋体" w:hAnsi="宋体" w:eastAsia="宋体" w:cs="宋体"/>
              <w:sz w:val="24"/>
              <w:szCs w:val="24"/>
            </w:rPr>
          </w:pPr>
          <w:r>
            <w:fldChar w:fldCharType="begin"/>
          </w:r>
          <w:r>
            <w:instrText xml:space="preserve"> HYPERLINK \l "bookmark7" </w:instrText>
          </w:r>
          <w:r>
            <w:fldChar w:fldCharType="separate"/>
          </w:r>
          <w:r>
            <w:rPr>
              <w:rFonts w:ascii="宋体" w:hAnsi="宋体" w:eastAsia="宋体" w:cs="宋体"/>
              <w:b/>
              <w:bCs/>
              <w:spacing w:val="-3"/>
              <w:sz w:val="24"/>
              <w:szCs w:val="24"/>
            </w:rPr>
            <w:t>第七章</w:t>
          </w:r>
          <w:r>
            <w:rPr>
              <w:rFonts w:ascii="宋体" w:hAnsi="宋体" w:eastAsia="宋体" w:cs="宋体"/>
              <w:spacing w:val="-3"/>
              <w:sz w:val="24"/>
              <w:szCs w:val="24"/>
            </w:rPr>
            <w:t xml:space="preserve"> </w:t>
          </w:r>
          <w:r>
            <w:rPr>
              <w:rFonts w:ascii="宋体" w:hAnsi="宋体" w:eastAsia="宋体" w:cs="宋体"/>
              <w:b/>
              <w:bCs/>
              <w:spacing w:val="-3"/>
              <w:sz w:val="24"/>
              <w:szCs w:val="24"/>
            </w:rPr>
            <w:t>合同范本</w:t>
          </w:r>
          <w:r>
            <w:rPr>
              <w:rFonts w:ascii="宋体" w:hAnsi="宋体" w:eastAsia="宋体" w:cs="宋体"/>
              <w:b/>
              <w:bCs/>
              <w:sz w:val="24"/>
              <w:szCs w:val="24"/>
            </w:rPr>
            <w:tab/>
          </w:r>
          <w:r>
            <w:rPr>
              <w:rFonts w:ascii="宋体" w:hAnsi="宋体" w:eastAsia="宋体" w:cs="宋体"/>
              <w:spacing w:val="-65"/>
              <w:sz w:val="24"/>
              <w:szCs w:val="24"/>
            </w:rPr>
            <w:t xml:space="preserve"> </w:t>
          </w:r>
          <w:r>
            <w:rPr>
              <w:rFonts w:ascii="宋体" w:hAnsi="宋体" w:eastAsia="宋体" w:cs="宋体"/>
              <w:b/>
              <w:bCs/>
              <w:spacing w:val="-9"/>
              <w:sz w:val="24"/>
              <w:szCs w:val="24"/>
            </w:rPr>
            <w:t>6</w:t>
          </w:r>
          <w:r>
            <w:rPr>
              <w:rFonts w:ascii="宋体" w:hAnsi="宋体" w:eastAsia="宋体" w:cs="宋体"/>
              <w:b/>
              <w:bCs/>
              <w:spacing w:val="-9"/>
              <w:sz w:val="24"/>
              <w:szCs w:val="24"/>
            </w:rPr>
            <w:fldChar w:fldCharType="end"/>
          </w:r>
          <w:r>
            <w:rPr>
              <w:rFonts w:ascii="宋体" w:hAnsi="宋体" w:eastAsia="宋体" w:cs="宋体"/>
              <w:b/>
              <w:bCs/>
              <w:spacing w:val="-9"/>
              <w:sz w:val="24"/>
              <w:szCs w:val="24"/>
            </w:rPr>
            <w:t>8</w:t>
          </w:r>
        </w:p>
      </w:sdtContent>
    </w:sdt>
    <w:p w14:paraId="715031C9">
      <w:pPr>
        <w:spacing w:line="219" w:lineRule="auto"/>
        <w:rPr>
          <w:rFonts w:ascii="宋体" w:hAnsi="宋体" w:eastAsia="宋体" w:cs="宋体"/>
          <w:sz w:val="24"/>
          <w:szCs w:val="24"/>
        </w:rPr>
        <w:sectPr>
          <w:headerReference r:id="rId6" w:type="default"/>
          <w:pgSz w:w="11906" w:h="16839"/>
          <w:pgMar w:top="400" w:right="1389" w:bottom="0" w:left="1595" w:header="0" w:footer="0" w:gutter="0"/>
          <w:cols w:space="720" w:num="1"/>
        </w:sectPr>
      </w:pPr>
    </w:p>
    <w:p w14:paraId="04DB6EE7">
      <w:pPr>
        <w:pStyle w:val="2"/>
        <w:spacing w:line="257" w:lineRule="auto"/>
      </w:pPr>
    </w:p>
    <w:p w14:paraId="7EBD894F">
      <w:pPr>
        <w:pStyle w:val="2"/>
        <w:spacing w:line="257" w:lineRule="auto"/>
      </w:pPr>
    </w:p>
    <w:p w14:paraId="32D8A66E">
      <w:pPr>
        <w:pStyle w:val="2"/>
        <w:spacing w:line="257" w:lineRule="auto"/>
      </w:pPr>
    </w:p>
    <w:p w14:paraId="0723B8A4">
      <w:pPr>
        <w:pStyle w:val="2"/>
        <w:spacing w:line="258" w:lineRule="auto"/>
      </w:pPr>
    </w:p>
    <w:p w14:paraId="2FC2C9D5">
      <w:pPr>
        <w:pStyle w:val="2"/>
        <w:spacing w:line="258" w:lineRule="auto"/>
      </w:pPr>
    </w:p>
    <w:p w14:paraId="6AA47F3E">
      <w:pPr>
        <w:spacing w:before="140" w:line="223" w:lineRule="auto"/>
        <w:ind w:left="2488"/>
        <w:outlineLvl w:val="0"/>
        <w:rPr>
          <w:rFonts w:ascii="宋体" w:hAnsi="宋体" w:eastAsia="宋体" w:cs="宋体"/>
          <w:sz w:val="43"/>
          <w:szCs w:val="43"/>
        </w:rPr>
      </w:pPr>
      <w:bookmarkStart w:id="0" w:name="bookmark1"/>
      <w:bookmarkEnd w:id="0"/>
      <w:r>
        <w:rPr>
          <w:rFonts w:ascii="宋体" w:hAnsi="宋体" w:eastAsia="宋体" w:cs="宋体"/>
          <w:b/>
          <w:bCs/>
          <w:spacing w:val="5"/>
          <w:sz w:val="43"/>
          <w:szCs w:val="43"/>
        </w:rPr>
        <w:t>第一章</w:t>
      </w:r>
      <w:r>
        <w:rPr>
          <w:rFonts w:ascii="宋体" w:hAnsi="宋体" w:eastAsia="宋体" w:cs="宋体"/>
          <w:spacing w:val="5"/>
          <w:sz w:val="43"/>
          <w:szCs w:val="43"/>
        </w:rPr>
        <w:t xml:space="preserve"> </w:t>
      </w:r>
      <w:r>
        <w:rPr>
          <w:rFonts w:ascii="宋体" w:hAnsi="宋体" w:eastAsia="宋体" w:cs="宋体"/>
          <w:b/>
          <w:bCs/>
          <w:spacing w:val="5"/>
          <w:sz w:val="43"/>
          <w:szCs w:val="43"/>
        </w:rPr>
        <w:t>竞争性磋商公告</w:t>
      </w:r>
    </w:p>
    <w:p w14:paraId="17B24A9E">
      <w:pPr>
        <w:pStyle w:val="2"/>
        <w:spacing w:line="273" w:lineRule="auto"/>
      </w:pPr>
    </w:p>
    <w:p w14:paraId="2DF2083E">
      <w:pPr>
        <w:pStyle w:val="2"/>
        <w:spacing w:line="274" w:lineRule="auto"/>
      </w:pPr>
    </w:p>
    <w:p w14:paraId="090EFA69">
      <w:pPr>
        <w:spacing w:before="100" w:line="225" w:lineRule="auto"/>
        <w:ind w:left="101"/>
        <w:rPr>
          <w:rFonts w:ascii="宋体" w:hAnsi="宋体" w:eastAsia="宋体" w:cs="宋体"/>
          <w:sz w:val="31"/>
          <w:szCs w:val="31"/>
        </w:rPr>
      </w:pPr>
      <w:r>
        <w:rPr>
          <w:rFonts w:ascii="宋体" w:hAnsi="宋体" w:eastAsia="宋体" w:cs="宋体"/>
          <w:b/>
          <w:bCs/>
          <w:spacing w:val="9"/>
          <w:sz w:val="31"/>
          <w:szCs w:val="31"/>
        </w:rPr>
        <w:t>广西睿升项目管理有限公司2025年度东兴市市政维修工程竞争性磋</w:t>
      </w:r>
    </w:p>
    <w:p w14:paraId="7F7CE483">
      <w:pPr>
        <w:spacing w:before="35" w:line="218" w:lineRule="auto"/>
        <w:ind w:left="3042"/>
        <w:rPr>
          <w:rFonts w:ascii="宋体" w:hAnsi="宋体" w:eastAsia="宋体" w:cs="宋体"/>
          <w:sz w:val="31"/>
          <w:szCs w:val="31"/>
        </w:rPr>
      </w:pPr>
      <w:r>
        <w:rPr>
          <w:rFonts w:ascii="宋体" w:hAnsi="宋体" w:eastAsia="宋体" w:cs="宋体"/>
          <w:b/>
          <w:bCs/>
          <w:spacing w:val="4"/>
          <w:sz w:val="31"/>
          <w:szCs w:val="31"/>
        </w:rPr>
        <w:t>商公告（远程异地评标）</w:t>
      </w:r>
    </w:p>
    <w:tbl>
      <w:tblPr>
        <w:tblStyle w:val="5"/>
        <w:tblW w:w="957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74"/>
      </w:tblGrid>
      <w:tr w14:paraId="2434DF9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16" w:hRule="atLeast"/>
        </w:trPr>
        <w:tc>
          <w:tcPr>
            <w:tcW w:w="9574" w:type="dxa"/>
            <w:vAlign w:val="top"/>
          </w:tcPr>
          <w:p w14:paraId="049D6ADF">
            <w:pPr>
              <w:pStyle w:val="6"/>
              <w:spacing w:before="59" w:line="220" w:lineRule="auto"/>
              <w:ind w:left="576"/>
            </w:pPr>
            <w:r>
              <w:rPr>
                <w:spacing w:val="-4"/>
              </w:rPr>
              <w:t>项目概况</w:t>
            </w:r>
          </w:p>
          <w:p w14:paraId="5EC63A4A">
            <w:pPr>
              <w:pStyle w:val="6"/>
              <w:spacing w:before="183" w:line="353" w:lineRule="auto"/>
              <w:ind w:left="98" w:right="82" w:firstLine="477"/>
              <w:jc w:val="both"/>
            </w:pPr>
            <w:r>
              <w:rPr>
                <w:spacing w:val="-10"/>
              </w:rPr>
              <w:t>2025 年</w:t>
            </w:r>
            <w:r>
              <w:rPr>
                <w:spacing w:val="-52"/>
              </w:rPr>
              <w:t xml:space="preserve"> </w:t>
            </w:r>
            <w:r>
              <w:rPr>
                <w:spacing w:val="-10"/>
              </w:rPr>
              <w:t>度</w:t>
            </w:r>
            <w:r>
              <w:rPr>
                <w:spacing w:val="-45"/>
              </w:rPr>
              <w:t xml:space="preserve"> </w:t>
            </w:r>
            <w:r>
              <w:rPr>
                <w:spacing w:val="-10"/>
              </w:rPr>
              <w:t>东</w:t>
            </w:r>
            <w:r>
              <w:rPr>
                <w:spacing w:val="-45"/>
              </w:rPr>
              <w:t xml:space="preserve"> </w:t>
            </w:r>
            <w:r>
              <w:rPr>
                <w:spacing w:val="-10"/>
              </w:rPr>
              <w:t>兴</w:t>
            </w:r>
            <w:r>
              <w:rPr>
                <w:spacing w:val="-45"/>
              </w:rPr>
              <w:t xml:space="preserve"> </w:t>
            </w:r>
            <w:r>
              <w:rPr>
                <w:spacing w:val="-10"/>
              </w:rPr>
              <w:t>市</w:t>
            </w:r>
            <w:r>
              <w:rPr>
                <w:spacing w:val="-44"/>
              </w:rPr>
              <w:t xml:space="preserve"> </w:t>
            </w:r>
            <w:r>
              <w:rPr>
                <w:spacing w:val="-10"/>
              </w:rPr>
              <w:t>市</w:t>
            </w:r>
            <w:r>
              <w:rPr>
                <w:spacing w:val="-54"/>
              </w:rPr>
              <w:t xml:space="preserve"> </w:t>
            </w:r>
            <w:r>
              <w:rPr>
                <w:spacing w:val="-10"/>
              </w:rPr>
              <w:t>政</w:t>
            </w:r>
            <w:r>
              <w:rPr>
                <w:spacing w:val="-46"/>
              </w:rPr>
              <w:t xml:space="preserve"> </w:t>
            </w:r>
            <w:r>
              <w:rPr>
                <w:spacing w:val="-10"/>
              </w:rPr>
              <w:t>维</w:t>
            </w:r>
            <w:r>
              <w:rPr>
                <w:spacing w:val="-51"/>
              </w:rPr>
              <w:t xml:space="preserve"> </w:t>
            </w:r>
            <w:r>
              <w:rPr>
                <w:spacing w:val="-10"/>
              </w:rPr>
              <w:t>修</w:t>
            </w:r>
            <w:r>
              <w:rPr>
                <w:spacing w:val="-50"/>
              </w:rPr>
              <w:t xml:space="preserve"> </w:t>
            </w:r>
            <w:r>
              <w:rPr>
                <w:spacing w:val="-10"/>
              </w:rPr>
              <w:t>工</w:t>
            </w:r>
            <w:r>
              <w:rPr>
                <w:spacing w:val="-52"/>
              </w:rPr>
              <w:t xml:space="preserve"> </w:t>
            </w:r>
            <w:r>
              <w:rPr>
                <w:spacing w:val="-10"/>
              </w:rPr>
              <w:t>程</w:t>
            </w:r>
            <w:r>
              <w:rPr>
                <w:spacing w:val="-31"/>
              </w:rPr>
              <w:t xml:space="preserve"> </w:t>
            </w:r>
            <w:r>
              <w:rPr>
                <w:spacing w:val="-10"/>
              </w:rPr>
              <w:t>的</w:t>
            </w:r>
            <w:r>
              <w:rPr>
                <w:spacing w:val="-51"/>
              </w:rPr>
              <w:t xml:space="preserve"> </w:t>
            </w:r>
            <w:r>
              <w:rPr>
                <w:spacing w:val="-10"/>
              </w:rPr>
              <w:t>潜</w:t>
            </w:r>
            <w:r>
              <w:rPr>
                <w:spacing w:val="-54"/>
              </w:rPr>
              <w:t xml:space="preserve"> </w:t>
            </w:r>
            <w:r>
              <w:rPr>
                <w:spacing w:val="-10"/>
              </w:rPr>
              <w:t>在</w:t>
            </w:r>
            <w:r>
              <w:rPr>
                <w:spacing w:val="-51"/>
              </w:rPr>
              <w:t xml:space="preserve"> </w:t>
            </w:r>
            <w:r>
              <w:rPr>
                <w:spacing w:val="-10"/>
              </w:rPr>
              <w:t>供</w:t>
            </w:r>
            <w:r>
              <w:rPr>
                <w:spacing w:val="-51"/>
              </w:rPr>
              <w:t xml:space="preserve"> </w:t>
            </w:r>
            <w:r>
              <w:rPr>
                <w:spacing w:val="-11"/>
              </w:rPr>
              <w:t>应</w:t>
            </w:r>
            <w:r>
              <w:rPr>
                <w:spacing w:val="-46"/>
              </w:rPr>
              <w:t xml:space="preserve"> </w:t>
            </w:r>
            <w:r>
              <w:rPr>
                <w:spacing w:val="-11"/>
              </w:rPr>
              <w:t>商</w:t>
            </w:r>
            <w:r>
              <w:rPr>
                <w:spacing w:val="-53"/>
              </w:rPr>
              <w:t xml:space="preserve"> </w:t>
            </w:r>
            <w:r>
              <w:rPr>
                <w:spacing w:val="-11"/>
              </w:rPr>
              <w:t>应</w:t>
            </w:r>
            <w:r>
              <w:rPr>
                <w:spacing w:val="-51"/>
              </w:rPr>
              <w:t xml:space="preserve"> </w:t>
            </w:r>
            <w:r>
              <w:rPr>
                <w:spacing w:val="-11"/>
              </w:rPr>
              <w:t>在</w:t>
            </w:r>
            <w:r>
              <w:rPr>
                <w:spacing w:val="-51"/>
              </w:rPr>
              <w:t xml:space="preserve"> </w:t>
            </w:r>
            <w:r>
              <w:rPr>
                <w:spacing w:val="-11"/>
              </w:rPr>
              <w:t>广</w:t>
            </w:r>
            <w:r>
              <w:rPr>
                <w:spacing w:val="-47"/>
              </w:rPr>
              <w:t xml:space="preserve"> </w:t>
            </w:r>
            <w:r>
              <w:rPr>
                <w:spacing w:val="-11"/>
              </w:rPr>
              <w:t>西</w:t>
            </w:r>
            <w:r>
              <w:rPr>
                <w:spacing w:val="-52"/>
              </w:rPr>
              <w:t xml:space="preserve"> </w:t>
            </w:r>
            <w:r>
              <w:rPr>
                <w:spacing w:val="-11"/>
              </w:rPr>
              <w:t>政</w:t>
            </w:r>
            <w:r>
              <w:rPr>
                <w:spacing w:val="-51"/>
              </w:rPr>
              <w:t xml:space="preserve"> </w:t>
            </w:r>
            <w:r>
              <w:rPr>
                <w:spacing w:val="-11"/>
              </w:rPr>
              <w:t>府</w:t>
            </w:r>
            <w:r>
              <w:rPr>
                <w:spacing w:val="-52"/>
              </w:rPr>
              <w:t xml:space="preserve"> </w:t>
            </w:r>
            <w:r>
              <w:rPr>
                <w:spacing w:val="-11"/>
              </w:rPr>
              <w:t>采</w:t>
            </w:r>
            <w:r>
              <w:rPr>
                <w:spacing w:val="-55"/>
              </w:rPr>
              <w:t xml:space="preserve"> </w:t>
            </w:r>
            <w:r>
              <w:rPr>
                <w:spacing w:val="-11"/>
              </w:rPr>
              <w:t>购</w:t>
            </w:r>
            <w:r>
              <w:rPr>
                <w:spacing w:val="-44"/>
              </w:rPr>
              <w:t xml:space="preserve"> </w:t>
            </w:r>
            <w:r>
              <w:rPr>
                <w:spacing w:val="-11"/>
              </w:rPr>
              <w:t>云</w:t>
            </w:r>
            <w:r>
              <w:rPr>
                <w:spacing w:val="-52"/>
              </w:rPr>
              <w:t xml:space="preserve"> </w:t>
            </w:r>
            <w:r>
              <w:rPr>
                <w:spacing w:val="-11"/>
              </w:rPr>
              <w:t>平</w:t>
            </w:r>
            <w:r>
              <w:rPr>
                <w:spacing w:val="-34"/>
              </w:rPr>
              <w:t xml:space="preserve"> </w:t>
            </w:r>
            <w:r>
              <w:rPr>
                <w:spacing w:val="-11"/>
              </w:rPr>
              <w:t>台</w:t>
            </w:r>
            <w:r>
              <w:t xml:space="preserve"> </w:t>
            </w:r>
            <w:r>
              <w:rPr>
                <w:spacing w:val="1"/>
              </w:rPr>
              <w:t>（</w:t>
            </w:r>
            <w:r>
              <w:fldChar w:fldCharType="begin"/>
            </w:r>
            <w:r>
              <w:instrText xml:space="preserve"> HYPERLINK "https://www.gcy.zfcg.gxzf.gov.cn/" </w:instrText>
            </w:r>
            <w:r>
              <w:fldChar w:fldCharType="separate"/>
            </w:r>
            <w:r>
              <w:t>https</w:t>
            </w:r>
            <w:r>
              <w:rPr>
                <w:spacing w:val="1"/>
              </w:rPr>
              <w:t>://</w:t>
            </w:r>
            <w:r>
              <w:t>www</w:t>
            </w:r>
            <w:r>
              <w:rPr>
                <w:spacing w:val="1"/>
              </w:rPr>
              <w:t>.</w:t>
            </w:r>
            <w:r>
              <w:t>gcy</w:t>
            </w:r>
            <w:r>
              <w:rPr>
                <w:spacing w:val="1"/>
              </w:rPr>
              <w:t>.</w:t>
            </w:r>
            <w:r>
              <w:t>zfcg</w:t>
            </w:r>
            <w:r>
              <w:rPr>
                <w:spacing w:val="1"/>
              </w:rPr>
              <w:t>.</w:t>
            </w:r>
            <w:r>
              <w:t>gxzf</w:t>
            </w:r>
            <w:r>
              <w:rPr>
                <w:spacing w:val="1"/>
              </w:rPr>
              <w:t>.</w:t>
            </w:r>
            <w:r>
              <w:t>gov</w:t>
            </w:r>
            <w:r>
              <w:rPr>
                <w:spacing w:val="1"/>
              </w:rPr>
              <w:t>.</w:t>
            </w:r>
            <w:r>
              <w:t>cn</w:t>
            </w:r>
            <w:r>
              <w:rPr>
                <w:spacing w:val="1"/>
              </w:rPr>
              <w:t>/</w:t>
            </w:r>
            <w:r>
              <w:rPr>
                <w:spacing w:val="1"/>
              </w:rPr>
              <w:fldChar w:fldCharType="end"/>
            </w:r>
            <w:r>
              <w:rPr>
                <w:spacing w:val="1"/>
              </w:rPr>
              <w:t>）获取（下载）竞争性磋商文件，并于</w:t>
            </w:r>
            <w:r>
              <w:rPr>
                <w:spacing w:val="-43"/>
              </w:rPr>
              <w:t xml:space="preserve"> </w:t>
            </w:r>
            <w:r>
              <w:rPr>
                <w:spacing w:val="1"/>
              </w:rPr>
              <w:t>2025</w:t>
            </w:r>
            <w:r>
              <w:rPr>
                <w:spacing w:val="-45"/>
              </w:rPr>
              <w:t xml:space="preserve"> </w:t>
            </w:r>
            <w:r>
              <w:rPr>
                <w:spacing w:val="1"/>
              </w:rPr>
              <w:t>年</w:t>
            </w:r>
            <w:r>
              <w:rPr>
                <w:spacing w:val="-38"/>
              </w:rPr>
              <w:t xml:space="preserve"> </w:t>
            </w:r>
            <w:r>
              <w:rPr>
                <w:spacing w:val="1"/>
              </w:rPr>
              <w:t>7</w:t>
            </w:r>
            <w:r>
              <w:t xml:space="preserve"> </w:t>
            </w:r>
            <w:r>
              <w:rPr>
                <w:spacing w:val="-6"/>
              </w:rPr>
              <w:t>月</w:t>
            </w:r>
            <w:r>
              <w:rPr>
                <w:spacing w:val="-32"/>
              </w:rPr>
              <w:t xml:space="preserve"> </w:t>
            </w:r>
            <w:r>
              <w:rPr>
                <w:spacing w:val="-6"/>
              </w:rPr>
              <w:t>8 日</w:t>
            </w:r>
            <w:r>
              <w:rPr>
                <w:spacing w:val="-50"/>
              </w:rPr>
              <w:t xml:space="preserve"> </w:t>
            </w:r>
            <w:r>
              <w:rPr>
                <w:spacing w:val="-6"/>
              </w:rPr>
              <w:t>9</w:t>
            </w:r>
            <w:r>
              <w:rPr>
                <w:spacing w:val="-39"/>
              </w:rPr>
              <w:t xml:space="preserve"> </w:t>
            </w:r>
            <w:r>
              <w:rPr>
                <w:spacing w:val="-6"/>
              </w:rPr>
              <w:t>时</w:t>
            </w:r>
            <w:r>
              <w:rPr>
                <w:spacing w:val="-46"/>
              </w:rPr>
              <w:t xml:space="preserve"> </w:t>
            </w:r>
            <w:r>
              <w:rPr>
                <w:spacing w:val="-6"/>
              </w:rPr>
              <w:t>30</w:t>
            </w:r>
            <w:r>
              <w:rPr>
                <w:spacing w:val="-48"/>
              </w:rPr>
              <w:t xml:space="preserve"> </w:t>
            </w:r>
            <w:r>
              <w:rPr>
                <w:spacing w:val="-6"/>
              </w:rPr>
              <w:t>分（北京时间）前提交（上传）响应文件。</w:t>
            </w:r>
          </w:p>
        </w:tc>
      </w:tr>
    </w:tbl>
    <w:p w14:paraId="48B3AF21">
      <w:pPr>
        <w:spacing w:before="37" w:line="219" w:lineRule="auto"/>
        <w:ind w:left="457"/>
        <w:rPr>
          <w:rFonts w:ascii="宋体" w:hAnsi="宋体" w:eastAsia="宋体" w:cs="宋体"/>
          <w:sz w:val="24"/>
          <w:szCs w:val="24"/>
        </w:rPr>
      </w:pPr>
      <w:r>
        <w:rPr>
          <w:rFonts w:ascii="宋体" w:hAnsi="宋体" w:eastAsia="宋体" w:cs="宋体"/>
          <w:b/>
          <w:bCs/>
          <w:spacing w:val="-4"/>
          <w:sz w:val="24"/>
          <w:szCs w:val="24"/>
        </w:rPr>
        <w:t>一、项目基本情况</w:t>
      </w:r>
    </w:p>
    <w:p w14:paraId="5CAAF673">
      <w:pPr>
        <w:spacing w:before="27" w:line="220" w:lineRule="auto"/>
        <w:ind w:left="581"/>
        <w:rPr>
          <w:rFonts w:ascii="宋体" w:hAnsi="宋体" w:eastAsia="宋体" w:cs="宋体"/>
          <w:sz w:val="24"/>
          <w:szCs w:val="24"/>
        </w:rPr>
      </w:pPr>
      <w:r>
        <w:rPr>
          <w:rFonts w:ascii="宋体" w:hAnsi="宋体" w:eastAsia="宋体" w:cs="宋体"/>
          <w:spacing w:val="-1"/>
          <w:sz w:val="24"/>
          <w:szCs w:val="24"/>
        </w:rPr>
        <w:t>项目编号：FCZC2025-C3-810054-RSXM</w:t>
      </w:r>
    </w:p>
    <w:p w14:paraId="3393EB25">
      <w:pPr>
        <w:spacing w:before="180" w:line="220" w:lineRule="auto"/>
        <w:ind w:left="581"/>
        <w:rPr>
          <w:rFonts w:ascii="宋体" w:hAnsi="宋体" w:eastAsia="宋体" w:cs="宋体"/>
          <w:sz w:val="24"/>
          <w:szCs w:val="24"/>
        </w:rPr>
      </w:pPr>
      <w:r>
        <w:rPr>
          <w:rFonts w:ascii="宋体" w:hAnsi="宋体" w:eastAsia="宋体" w:cs="宋体"/>
          <w:spacing w:val="-2"/>
          <w:sz w:val="24"/>
          <w:szCs w:val="24"/>
        </w:rPr>
        <w:t>项目名称：2025</w:t>
      </w:r>
      <w:r>
        <w:rPr>
          <w:rFonts w:ascii="宋体" w:hAnsi="宋体" w:eastAsia="宋体" w:cs="宋体"/>
          <w:spacing w:val="-35"/>
          <w:sz w:val="24"/>
          <w:szCs w:val="24"/>
        </w:rPr>
        <w:t xml:space="preserve"> </w:t>
      </w:r>
      <w:r>
        <w:rPr>
          <w:rFonts w:ascii="宋体" w:hAnsi="宋体" w:eastAsia="宋体" w:cs="宋体"/>
          <w:spacing w:val="-2"/>
          <w:sz w:val="24"/>
          <w:szCs w:val="24"/>
        </w:rPr>
        <w:t>年度东兴市市政维修工程</w:t>
      </w:r>
    </w:p>
    <w:p w14:paraId="3243EFE3">
      <w:pPr>
        <w:spacing w:before="26" w:line="219" w:lineRule="auto"/>
        <w:ind w:left="576"/>
        <w:rPr>
          <w:rFonts w:ascii="宋体" w:hAnsi="宋体" w:eastAsia="宋体" w:cs="宋体"/>
          <w:sz w:val="24"/>
          <w:szCs w:val="24"/>
        </w:rPr>
      </w:pPr>
      <w:r>
        <w:rPr>
          <w:rFonts w:ascii="宋体" w:hAnsi="宋体" w:eastAsia="宋体" w:cs="宋体"/>
          <w:spacing w:val="-1"/>
          <w:sz w:val="24"/>
          <w:szCs w:val="24"/>
        </w:rPr>
        <w:t>采购方式：竞争性磋商</w:t>
      </w:r>
    </w:p>
    <w:p w14:paraId="7645D193">
      <w:pPr>
        <w:spacing w:before="183" w:line="220" w:lineRule="auto"/>
        <w:ind w:left="579"/>
        <w:rPr>
          <w:rFonts w:ascii="宋体" w:hAnsi="宋体" w:eastAsia="宋体" w:cs="宋体"/>
          <w:sz w:val="24"/>
          <w:szCs w:val="24"/>
        </w:rPr>
      </w:pPr>
      <w:r>
        <w:rPr>
          <w:rFonts w:ascii="宋体" w:hAnsi="宋体" w:eastAsia="宋体" w:cs="宋体"/>
          <w:spacing w:val="-1"/>
          <w:sz w:val="24"/>
          <w:szCs w:val="24"/>
        </w:rPr>
        <w:t>预算金额：2942893.06</w:t>
      </w:r>
      <w:r>
        <w:rPr>
          <w:rFonts w:ascii="宋体" w:hAnsi="宋体" w:eastAsia="宋体" w:cs="宋体"/>
          <w:spacing w:val="-46"/>
          <w:sz w:val="24"/>
          <w:szCs w:val="24"/>
        </w:rPr>
        <w:t xml:space="preserve"> </w:t>
      </w:r>
      <w:r>
        <w:rPr>
          <w:rFonts w:ascii="宋体" w:hAnsi="宋体" w:eastAsia="宋体" w:cs="宋体"/>
          <w:spacing w:val="-1"/>
          <w:sz w:val="24"/>
          <w:szCs w:val="24"/>
        </w:rPr>
        <w:t>元</w:t>
      </w:r>
    </w:p>
    <w:p w14:paraId="23C25E42">
      <w:pPr>
        <w:spacing w:before="179" w:line="219" w:lineRule="auto"/>
        <w:ind w:left="580"/>
        <w:rPr>
          <w:rFonts w:ascii="宋体" w:hAnsi="宋体" w:eastAsia="宋体" w:cs="宋体"/>
          <w:sz w:val="24"/>
          <w:szCs w:val="24"/>
        </w:rPr>
      </w:pPr>
      <w:r>
        <w:rPr>
          <w:rFonts w:ascii="宋体" w:hAnsi="宋体" w:eastAsia="宋体" w:cs="宋体"/>
          <w:spacing w:val="-2"/>
          <w:sz w:val="24"/>
          <w:szCs w:val="24"/>
        </w:rPr>
        <w:t>最高限价：同预算</w:t>
      </w:r>
    </w:p>
    <w:p w14:paraId="625C3886">
      <w:pPr>
        <w:spacing w:before="183"/>
        <w:ind w:left="98" w:right="7" w:firstLine="478"/>
        <w:jc w:val="both"/>
        <w:rPr>
          <w:rFonts w:ascii="宋体" w:hAnsi="宋体" w:eastAsia="宋体" w:cs="宋体"/>
          <w:sz w:val="24"/>
          <w:szCs w:val="24"/>
        </w:rPr>
      </w:pPr>
      <w:r>
        <w:rPr>
          <w:rFonts w:ascii="宋体" w:hAnsi="宋体" w:eastAsia="宋体" w:cs="宋体"/>
          <w:spacing w:val="1"/>
          <w:sz w:val="24"/>
          <w:szCs w:val="24"/>
        </w:rPr>
        <w:t>采购需求：拟对全市范围内高兴大道、北仑大道、东盟大道、兴东路等市政</w:t>
      </w:r>
      <w:r>
        <w:rPr>
          <w:rFonts w:ascii="宋体" w:hAnsi="宋体" w:eastAsia="宋体" w:cs="宋体"/>
          <w:sz w:val="24"/>
          <w:szCs w:val="24"/>
        </w:rPr>
        <w:t xml:space="preserve">道路进行 </w:t>
      </w:r>
      <w:r>
        <w:rPr>
          <w:rFonts w:ascii="宋体" w:hAnsi="宋体" w:eastAsia="宋体" w:cs="宋体"/>
          <w:spacing w:val="-7"/>
          <w:sz w:val="24"/>
          <w:szCs w:val="24"/>
        </w:rPr>
        <w:t>路面板块修复共计约</w:t>
      </w:r>
      <w:r>
        <w:rPr>
          <w:rFonts w:ascii="宋体" w:hAnsi="宋体" w:eastAsia="宋体" w:cs="宋体"/>
          <w:spacing w:val="-45"/>
          <w:sz w:val="24"/>
          <w:szCs w:val="24"/>
        </w:rPr>
        <w:t xml:space="preserve"> </w:t>
      </w:r>
      <w:r>
        <w:rPr>
          <w:rFonts w:ascii="宋体" w:hAnsi="宋体" w:eastAsia="宋体" w:cs="宋体"/>
          <w:spacing w:val="-7"/>
          <w:sz w:val="24"/>
          <w:szCs w:val="24"/>
        </w:rPr>
        <w:t>3715㎡，对高兴大道、</w:t>
      </w:r>
      <w:r>
        <w:rPr>
          <w:rFonts w:ascii="宋体" w:hAnsi="宋体" w:eastAsia="宋体" w:cs="宋体"/>
          <w:spacing w:val="-8"/>
          <w:sz w:val="24"/>
          <w:szCs w:val="24"/>
        </w:rPr>
        <w:t>东盟大道、北仑大道、民族路、兴东路冲 卜路、</w:t>
      </w:r>
      <w:r>
        <w:rPr>
          <w:rFonts w:ascii="宋体" w:hAnsi="宋体" w:eastAsia="宋体" w:cs="宋体"/>
          <w:sz w:val="24"/>
          <w:szCs w:val="24"/>
        </w:rPr>
        <w:t xml:space="preserve"> </w:t>
      </w:r>
      <w:r>
        <w:rPr>
          <w:rFonts w:ascii="宋体" w:hAnsi="宋体" w:eastAsia="宋体" w:cs="宋体"/>
          <w:spacing w:val="-3"/>
          <w:sz w:val="24"/>
          <w:szCs w:val="24"/>
        </w:rPr>
        <w:t>大坪路、教园路等道路的人行道块料进行修复共计约4378㎡，对南园路、北园路、江那</w:t>
      </w:r>
      <w:r>
        <w:rPr>
          <w:rFonts w:ascii="宋体" w:hAnsi="宋体" w:eastAsia="宋体" w:cs="宋体"/>
          <w:spacing w:val="-4"/>
          <w:sz w:val="24"/>
          <w:szCs w:val="24"/>
        </w:rPr>
        <w:t>路、</w:t>
      </w:r>
      <w:r>
        <w:rPr>
          <w:rFonts w:ascii="宋体" w:hAnsi="宋体" w:eastAsia="宋体" w:cs="宋体"/>
          <w:sz w:val="24"/>
          <w:szCs w:val="24"/>
        </w:rPr>
        <w:t xml:space="preserve"> </w:t>
      </w:r>
      <w:r>
        <w:rPr>
          <w:rFonts w:ascii="宋体" w:hAnsi="宋体" w:eastAsia="宋体" w:cs="宋体"/>
          <w:spacing w:val="-2"/>
          <w:sz w:val="24"/>
          <w:szCs w:val="24"/>
        </w:rPr>
        <w:t>浙江路等道路进行排水排污管改造共计约</w:t>
      </w:r>
      <w:r>
        <w:rPr>
          <w:rFonts w:ascii="宋体" w:hAnsi="宋体" w:eastAsia="宋体" w:cs="宋体"/>
          <w:spacing w:val="-44"/>
          <w:sz w:val="24"/>
          <w:szCs w:val="24"/>
        </w:rPr>
        <w:t xml:space="preserve"> </w:t>
      </w:r>
      <w:r>
        <w:rPr>
          <w:rFonts w:ascii="宋体" w:hAnsi="宋体" w:eastAsia="宋体" w:cs="宋体"/>
          <w:spacing w:val="-2"/>
          <w:sz w:val="24"/>
          <w:szCs w:val="24"/>
        </w:rPr>
        <w:t>3230m，清理北园路、虹兴路、景秀路、北郊路、</w:t>
      </w:r>
      <w:r>
        <w:rPr>
          <w:rFonts w:ascii="宋体" w:hAnsi="宋体" w:eastAsia="宋体" w:cs="宋体"/>
          <w:sz w:val="24"/>
          <w:szCs w:val="24"/>
        </w:rPr>
        <w:t xml:space="preserve"> </w:t>
      </w:r>
      <w:r>
        <w:rPr>
          <w:rFonts w:ascii="宋体" w:hAnsi="宋体" w:eastAsia="宋体" w:cs="宋体"/>
          <w:spacing w:val="-2"/>
          <w:sz w:val="24"/>
          <w:szCs w:val="24"/>
        </w:rPr>
        <w:t>浙江路等道路排水管长约</w:t>
      </w:r>
      <w:r>
        <w:rPr>
          <w:rFonts w:ascii="宋体" w:hAnsi="宋体" w:eastAsia="宋体" w:cs="宋体"/>
          <w:spacing w:val="-39"/>
          <w:sz w:val="24"/>
          <w:szCs w:val="24"/>
        </w:rPr>
        <w:t xml:space="preserve"> </w:t>
      </w:r>
      <w:r>
        <w:rPr>
          <w:rFonts w:ascii="宋体" w:hAnsi="宋体" w:eastAsia="宋体" w:cs="宋体"/>
          <w:spacing w:val="-2"/>
          <w:sz w:val="24"/>
          <w:szCs w:val="24"/>
        </w:rPr>
        <w:t>2870m，小街小巷排水管长约</w:t>
      </w:r>
      <w:r>
        <w:rPr>
          <w:rFonts w:ascii="宋体" w:hAnsi="宋体" w:eastAsia="宋体" w:cs="宋体"/>
          <w:spacing w:val="-33"/>
          <w:sz w:val="24"/>
          <w:szCs w:val="24"/>
        </w:rPr>
        <w:t xml:space="preserve"> </w:t>
      </w:r>
      <w:r>
        <w:rPr>
          <w:rFonts w:ascii="宋体" w:hAnsi="宋体" w:eastAsia="宋体" w:cs="宋体"/>
          <w:spacing w:val="-2"/>
          <w:sz w:val="24"/>
          <w:szCs w:val="24"/>
        </w:rPr>
        <w:t>1480</w:t>
      </w:r>
      <w:r>
        <w:rPr>
          <w:rFonts w:ascii="宋体" w:hAnsi="宋体" w:eastAsia="宋体" w:cs="宋体"/>
          <w:spacing w:val="-51"/>
          <w:sz w:val="24"/>
          <w:szCs w:val="24"/>
        </w:rPr>
        <w:t xml:space="preserve"> </w:t>
      </w:r>
      <w:r>
        <w:rPr>
          <w:rFonts w:ascii="宋体" w:hAnsi="宋体" w:eastAsia="宋体" w:cs="宋体"/>
          <w:spacing w:val="-2"/>
          <w:sz w:val="24"/>
          <w:szCs w:val="24"/>
        </w:rPr>
        <w:t>米。同时进行日常巡查，并及</w:t>
      </w:r>
      <w:r>
        <w:rPr>
          <w:rFonts w:ascii="宋体" w:hAnsi="宋体" w:eastAsia="宋体" w:cs="宋体"/>
          <w:sz w:val="24"/>
          <w:szCs w:val="24"/>
        </w:rPr>
        <w:t xml:space="preserve"> </w:t>
      </w:r>
      <w:r>
        <w:rPr>
          <w:rFonts w:ascii="宋体" w:hAnsi="宋体" w:eastAsia="宋体" w:cs="宋体"/>
          <w:spacing w:val="1"/>
          <w:sz w:val="24"/>
          <w:szCs w:val="24"/>
        </w:rPr>
        <w:t>时修复各类井盖。对片区内道路进行沥青灌缝、绿化带维护、易涝</w:t>
      </w:r>
      <w:r>
        <w:rPr>
          <w:rFonts w:ascii="宋体" w:hAnsi="宋体" w:eastAsia="宋体" w:cs="宋体"/>
          <w:sz w:val="24"/>
          <w:szCs w:val="24"/>
        </w:rPr>
        <w:t xml:space="preserve">点疏通及各类市政基础 </w:t>
      </w:r>
      <w:r>
        <w:rPr>
          <w:rFonts w:ascii="宋体" w:hAnsi="宋体" w:eastAsia="宋体" w:cs="宋体"/>
          <w:spacing w:val="-2"/>
          <w:sz w:val="24"/>
          <w:szCs w:val="24"/>
        </w:rPr>
        <w:t>设施日常维护等工作。</w:t>
      </w:r>
    </w:p>
    <w:p w14:paraId="6E0A357F">
      <w:pPr>
        <w:spacing w:before="123" w:line="220" w:lineRule="auto"/>
        <w:ind w:left="578"/>
        <w:rPr>
          <w:rFonts w:ascii="宋体" w:hAnsi="宋体" w:eastAsia="宋体" w:cs="宋体"/>
          <w:sz w:val="24"/>
          <w:szCs w:val="24"/>
        </w:rPr>
      </w:pPr>
      <w:r>
        <w:rPr>
          <w:rFonts w:ascii="宋体" w:hAnsi="宋体" w:eastAsia="宋体" w:cs="宋体"/>
          <w:spacing w:val="5"/>
          <w:sz w:val="24"/>
          <w:szCs w:val="24"/>
        </w:rPr>
        <w:t>合同履行期限：</w:t>
      </w:r>
      <w:r>
        <w:rPr>
          <w:rFonts w:ascii="宋体" w:hAnsi="宋体" w:eastAsia="宋体" w:cs="宋体"/>
          <w:spacing w:val="-61"/>
          <w:sz w:val="24"/>
          <w:szCs w:val="24"/>
        </w:rPr>
        <w:t xml:space="preserve"> </w:t>
      </w:r>
      <w:r>
        <w:rPr>
          <w:rFonts w:ascii="宋体" w:hAnsi="宋体" w:eastAsia="宋体" w:cs="宋体"/>
          <w:spacing w:val="5"/>
          <w:sz w:val="24"/>
          <w:szCs w:val="24"/>
        </w:rPr>
        <w:t>自合同签订之日起一年。</w:t>
      </w:r>
    </w:p>
    <w:p w14:paraId="38E4D007">
      <w:pPr>
        <w:spacing w:before="307" w:line="219" w:lineRule="auto"/>
        <w:ind w:left="578"/>
        <w:rPr>
          <w:rFonts w:ascii="宋体" w:hAnsi="宋体" w:eastAsia="宋体" w:cs="宋体"/>
          <w:sz w:val="24"/>
          <w:szCs w:val="24"/>
        </w:rPr>
      </w:pPr>
      <w:r>
        <w:rPr>
          <w:rFonts w:ascii="宋体" w:hAnsi="宋体" w:eastAsia="宋体" w:cs="宋体"/>
          <w:spacing w:val="-1"/>
          <w:sz w:val="24"/>
          <w:szCs w:val="24"/>
        </w:rPr>
        <w:t>本项目不接受联合体竞标。</w:t>
      </w:r>
    </w:p>
    <w:p w14:paraId="6C203812">
      <w:pPr>
        <w:spacing w:before="181" w:line="220" w:lineRule="auto"/>
        <w:ind w:left="457"/>
        <w:rPr>
          <w:rFonts w:ascii="宋体" w:hAnsi="宋体" w:eastAsia="宋体" w:cs="宋体"/>
          <w:sz w:val="24"/>
          <w:szCs w:val="24"/>
        </w:rPr>
      </w:pPr>
      <w:r>
        <w:rPr>
          <w:rFonts w:ascii="宋体" w:hAnsi="宋体" w:eastAsia="宋体" w:cs="宋体"/>
          <w:b/>
          <w:bCs/>
          <w:spacing w:val="-3"/>
          <w:sz w:val="24"/>
          <w:szCs w:val="24"/>
        </w:rPr>
        <w:t>二、申请人的资格条件：</w:t>
      </w:r>
    </w:p>
    <w:p w14:paraId="08A0DE31">
      <w:pPr>
        <w:spacing w:before="26" w:line="219" w:lineRule="auto"/>
        <w:ind w:left="595"/>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14:paraId="6A916AFC">
      <w:pPr>
        <w:spacing w:before="181" w:line="290" w:lineRule="auto"/>
        <w:ind w:left="100" w:right="90" w:firstLine="480"/>
        <w:rPr>
          <w:rFonts w:ascii="宋体" w:hAnsi="宋体" w:eastAsia="宋体" w:cs="宋体"/>
          <w:sz w:val="24"/>
          <w:szCs w:val="24"/>
        </w:rPr>
      </w:pPr>
      <w:r>
        <w:rPr>
          <w:rFonts w:ascii="宋体" w:hAnsi="宋体" w:eastAsia="宋体" w:cs="宋体"/>
          <w:spacing w:val="1"/>
          <w:sz w:val="24"/>
          <w:szCs w:val="24"/>
        </w:rPr>
        <w:t>2.落实政府采购政策需满足的资格要求：本项目为专门面向</w:t>
      </w:r>
      <w:r>
        <w:rPr>
          <w:rFonts w:ascii="宋体" w:hAnsi="宋体" w:eastAsia="宋体" w:cs="宋体"/>
          <w:sz w:val="24"/>
          <w:szCs w:val="24"/>
        </w:rPr>
        <w:t xml:space="preserve">中小企业采购，供应商应 </w:t>
      </w:r>
      <w:r>
        <w:rPr>
          <w:rFonts w:ascii="宋体" w:hAnsi="宋体" w:eastAsia="宋体" w:cs="宋体"/>
          <w:spacing w:val="-1"/>
          <w:sz w:val="24"/>
          <w:szCs w:val="24"/>
        </w:rPr>
        <w:t>为中小企业/小微企业（监狱企业及残疾人福利性单位视同于小微企业）</w:t>
      </w:r>
    </w:p>
    <w:p w14:paraId="7A171F8D">
      <w:pPr>
        <w:spacing w:before="181" w:line="324" w:lineRule="auto"/>
        <w:ind w:left="97" w:right="87" w:firstLine="484"/>
        <w:rPr>
          <w:rFonts w:ascii="宋体" w:hAnsi="宋体" w:eastAsia="宋体" w:cs="宋体"/>
          <w:sz w:val="24"/>
          <w:szCs w:val="24"/>
        </w:rPr>
      </w:pPr>
      <w:r>
        <w:rPr>
          <w:rFonts w:ascii="宋体" w:hAnsi="宋体" w:eastAsia="宋体" w:cs="宋体"/>
          <w:spacing w:val="1"/>
          <w:sz w:val="24"/>
          <w:szCs w:val="24"/>
        </w:rPr>
        <w:t>3.本项目的特定资格要求：①国内注册（指按国家有关</w:t>
      </w:r>
      <w:r>
        <w:rPr>
          <w:rFonts w:ascii="宋体" w:hAnsi="宋体" w:eastAsia="宋体" w:cs="宋体"/>
          <w:sz w:val="24"/>
          <w:szCs w:val="24"/>
        </w:rPr>
        <w:t xml:space="preserve">规定要求注册的）具备法人资 </w:t>
      </w:r>
      <w:r>
        <w:rPr>
          <w:rFonts w:ascii="宋体" w:hAnsi="宋体" w:eastAsia="宋体" w:cs="宋体"/>
          <w:spacing w:val="1"/>
          <w:sz w:val="24"/>
          <w:szCs w:val="24"/>
        </w:rPr>
        <w:t>格，具有市政公用工程施工总承包叁级以上(含叁级)资质，并在人员、</w:t>
      </w:r>
      <w:r>
        <w:rPr>
          <w:rFonts w:ascii="宋体" w:hAnsi="宋体" w:eastAsia="宋体" w:cs="宋体"/>
          <w:sz w:val="24"/>
          <w:szCs w:val="24"/>
        </w:rPr>
        <w:t xml:space="preserve">设备、资金等方面 </w:t>
      </w:r>
      <w:r>
        <w:rPr>
          <w:rFonts w:ascii="宋体" w:hAnsi="宋体" w:eastAsia="宋体" w:cs="宋体"/>
          <w:spacing w:val="-5"/>
          <w:sz w:val="24"/>
          <w:szCs w:val="24"/>
        </w:rPr>
        <w:t>具有相应能力的施工企业；②拟投入本工程的项目经理必须具有市政公用</w:t>
      </w:r>
      <w:r>
        <w:rPr>
          <w:rFonts w:ascii="宋体" w:hAnsi="宋体" w:eastAsia="宋体" w:cs="宋体"/>
          <w:spacing w:val="-6"/>
          <w:sz w:val="24"/>
          <w:szCs w:val="24"/>
        </w:rPr>
        <w:t>工程贰级以上（含</w:t>
      </w:r>
      <w:r>
        <w:rPr>
          <w:rFonts w:ascii="宋体" w:hAnsi="宋体" w:eastAsia="宋体" w:cs="宋体"/>
          <w:sz w:val="24"/>
          <w:szCs w:val="24"/>
        </w:rPr>
        <w:t xml:space="preserve"> </w:t>
      </w:r>
      <w:r>
        <w:rPr>
          <w:rFonts w:ascii="宋体" w:hAnsi="宋体" w:eastAsia="宋体" w:cs="宋体"/>
          <w:spacing w:val="2"/>
          <w:sz w:val="24"/>
          <w:szCs w:val="24"/>
        </w:rPr>
        <w:t>贰级）注册建造师资格及安全生产考核合格证（B证）。</w:t>
      </w:r>
    </w:p>
    <w:p w14:paraId="3EBAAF75">
      <w:pPr>
        <w:spacing w:line="324" w:lineRule="auto"/>
        <w:rPr>
          <w:rFonts w:ascii="宋体" w:hAnsi="宋体" w:eastAsia="宋体" w:cs="宋体"/>
          <w:sz w:val="24"/>
          <w:szCs w:val="24"/>
        </w:rPr>
        <w:sectPr>
          <w:footerReference r:id="rId7" w:type="default"/>
          <w:pgSz w:w="11906" w:h="16840"/>
          <w:pgMar w:top="400" w:right="1090" w:bottom="1421" w:left="1236" w:header="0" w:footer="1185" w:gutter="0"/>
          <w:cols w:space="720" w:num="1"/>
        </w:sectPr>
      </w:pPr>
    </w:p>
    <w:p w14:paraId="4C318B15">
      <w:pPr>
        <w:pStyle w:val="2"/>
        <w:spacing w:line="245" w:lineRule="auto"/>
      </w:pPr>
    </w:p>
    <w:p w14:paraId="11C3F8D4">
      <w:pPr>
        <w:pStyle w:val="2"/>
        <w:spacing w:line="246" w:lineRule="auto"/>
      </w:pPr>
    </w:p>
    <w:p w14:paraId="528D8D27">
      <w:pPr>
        <w:pStyle w:val="2"/>
        <w:spacing w:line="246" w:lineRule="auto"/>
      </w:pPr>
    </w:p>
    <w:p w14:paraId="13D19CD2">
      <w:pPr>
        <w:pStyle w:val="2"/>
        <w:spacing w:line="246" w:lineRule="auto"/>
      </w:pPr>
    </w:p>
    <w:p w14:paraId="5479BC24">
      <w:pPr>
        <w:spacing w:before="78" w:line="220" w:lineRule="auto"/>
        <w:ind w:left="356"/>
        <w:rPr>
          <w:rFonts w:ascii="宋体" w:hAnsi="宋体" w:eastAsia="宋体" w:cs="宋体"/>
          <w:sz w:val="24"/>
          <w:szCs w:val="24"/>
        </w:rPr>
      </w:pPr>
      <w:r>
        <w:rPr>
          <w:rFonts w:ascii="宋体" w:hAnsi="宋体" w:eastAsia="宋体" w:cs="宋体"/>
          <w:b/>
          <w:bCs/>
          <w:spacing w:val="-3"/>
          <w:sz w:val="24"/>
          <w:szCs w:val="24"/>
        </w:rPr>
        <w:t>三、获取竞争性磋商文件</w:t>
      </w:r>
    </w:p>
    <w:p w14:paraId="54AA0D48">
      <w:pPr>
        <w:spacing w:before="23" w:line="359" w:lineRule="auto"/>
        <w:ind w:left="3" w:firstLine="488"/>
        <w:rPr>
          <w:rFonts w:ascii="宋体" w:hAnsi="宋体" w:eastAsia="宋体" w:cs="宋体"/>
          <w:sz w:val="24"/>
          <w:szCs w:val="24"/>
        </w:rPr>
      </w:pPr>
      <w:r>
        <w:rPr>
          <w:rFonts w:ascii="宋体" w:hAnsi="宋体" w:eastAsia="宋体" w:cs="宋体"/>
          <w:spacing w:val="-9"/>
          <w:sz w:val="24"/>
          <w:szCs w:val="24"/>
        </w:rPr>
        <w:t>时间：2025</w:t>
      </w:r>
      <w:r>
        <w:rPr>
          <w:rFonts w:ascii="宋体" w:hAnsi="宋体" w:eastAsia="宋体" w:cs="宋体"/>
          <w:spacing w:val="-41"/>
          <w:sz w:val="24"/>
          <w:szCs w:val="24"/>
        </w:rPr>
        <w:t xml:space="preserve"> </w:t>
      </w:r>
      <w:r>
        <w:rPr>
          <w:rFonts w:ascii="宋体" w:hAnsi="宋体" w:eastAsia="宋体" w:cs="宋体"/>
          <w:spacing w:val="-9"/>
          <w:sz w:val="24"/>
          <w:szCs w:val="24"/>
        </w:rPr>
        <w:t>年</w:t>
      </w:r>
      <w:r>
        <w:rPr>
          <w:rFonts w:ascii="宋体" w:hAnsi="宋体" w:eastAsia="宋体" w:cs="宋体"/>
          <w:spacing w:val="-49"/>
          <w:sz w:val="24"/>
          <w:szCs w:val="24"/>
        </w:rPr>
        <w:t xml:space="preserve"> </w:t>
      </w:r>
      <w:r>
        <w:rPr>
          <w:rFonts w:ascii="宋体" w:hAnsi="宋体" w:eastAsia="宋体" w:cs="宋体"/>
          <w:spacing w:val="-9"/>
          <w:sz w:val="24"/>
          <w:szCs w:val="24"/>
        </w:rPr>
        <w:t>6</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48"/>
          <w:sz w:val="24"/>
          <w:szCs w:val="24"/>
        </w:rPr>
        <w:t xml:space="preserve"> </w:t>
      </w:r>
      <w:r>
        <w:rPr>
          <w:rFonts w:ascii="宋体" w:hAnsi="宋体" w:eastAsia="宋体" w:cs="宋体"/>
          <w:spacing w:val="-9"/>
          <w:sz w:val="24"/>
          <w:szCs w:val="24"/>
        </w:rPr>
        <w:t>23 日至</w:t>
      </w:r>
      <w:r>
        <w:rPr>
          <w:rFonts w:ascii="宋体" w:hAnsi="宋体" w:eastAsia="宋体" w:cs="宋体"/>
          <w:spacing w:val="-48"/>
          <w:sz w:val="24"/>
          <w:szCs w:val="24"/>
        </w:rPr>
        <w:t xml:space="preserve"> </w:t>
      </w:r>
      <w:r>
        <w:rPr>
          <w:rFonts w:ascii="宋体" w:hAnsi="宋体" w:eastAsia="宋体" w:cs="宋体"/>
          <w:spacing w:val="-9"/>
          <w:sz w:val="24"/>
          <w:szCs w:val="24"/>
        </w:rPr>
        <w:t>2025</w:t>
      </w:r>
      <w:r>
        <w:rPr>
          <w:rFonts w:ascii="宋体" w:hAnsi="宋体" w:eastAsia="宋体" w:cs="宋体"/>
          <w:spacing w:val="-49"/>
          <w:sz w:val="24"/>
          <w:szCs w:val="24"/>
        </w:rPr>
        <w:t xml:space="preserve"> </w:t>
      </w:r>
      <w:r>
        <w:rPr>
          <w:rFonts w:ascii="宋体" w:hAnsi="宋体" w:eastAsia="宋体" w:cs="宋体"/>
          <w:spacing w:val="-9"/>
          <w:sz w:val="24"/>
          <w:szCs w:val="24"/>
        </w:rPr>
        <w:t>年</w:t>
      </w:r>
      <w:r>
        <w:rPr>
          <w:rFonts w:ascii="宋体" w:hAnsi="宋体" w:eastAsia="宋体" w:cs="宋体"/>
          <w:spacing w:val="-49"/>
          <w:sz w:val="24"/>
          <w:szCs w:val="24"/>
        </w:rPr>
        <w:t xml:space="preserve"> </w:t>
      </w:r>
      <w:r>
        <w:rPr>
          <w:rFonts w:ascii="宋体" w:hAnsi="宋体" w:eastAsia="宋体" w:cs="宋体"/>
          <w:spacing w:val="-9"/>
          <w:sz w:val="24"/>
          <w:szCs w:val="24"/>
        </w:rPr>
        <w:t>6</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46"/>
          <w:sz w:val="24"/>
          <w:szCs w:val="24"/>
        </w:rPr>
        <w:t xml:space="preserve"> </w:t>
      </w:r>
      <w:r>
        <w:rPr>
          <w:rFonts w:ascii="宋体" w:hAnsi="宋体" w:eastAsia="宋体" w:cs="宋体"/>
          <w:spacing w:val="-9"/>
          <w:sz w:val="24"/>
          <w:szCs w:val="24"/>
        </w:rPr>
        <w:t>30 日，每天上午</w:t>
      </w:r>
      <w:r>
        <w:rPr>
          <w:rFonts w:ascii="宋体" w:hAnsi="宋体" w:eastAsia="宋体" w:cs="宋体"/>
          <w:spacing w:val="-49"/>
          <w:sz w:val="24"/>
          <w:szCs w:val="24"/>
        </w:rPr>
        <w:t xml:space="preserve"> </w:t>
      </w:r>
      <w:r>
        <w:rPr>
          <w:rFonts w:ascii="宋体" w:hAnsi="宋体" w:eastAsia="宋体" w:cs="宋体"/>
          <w:spacing w:val="-9"/>
          <w:sz w:val="24"/>
          <w:szCs w:val="24"/>
        </w:rPr>
        <w:t>8</w:t>
      </w:r>
      <w:r>
        <w:rPr>
          <w:rFonts w:ascii="宋体" w:hAnsi="宋体" w:eastAsia="宋体" w:cs="宋体"/>
          <w:spacing w:val="-40"/>
          <w:sz w:val="24"/>
          <w:szCs w:val="24"/>
        </w:rPr>
        <w:t xml:space="preserve"> </w:t>
      </w:r>
      <w:r>
        <w:rPr>
          <w:rFonts w:ascii="宋体" w:hAnsi="宋体" w:eastAsia="宋体" w:cs="宋体"/>
          <w:spacing w:val="-9"/>
          <w:sz w:val="24"/>
          <w:szCs w:val="24"/>
        </w:rPr>
        <w:t>时</w:t>
      </w:r>
      <w:r>
        <w:rPr>
          <w:rFonts w:ascii="宋体" w:hAnsi="宋体" w:eastAsia="宋体" w:cs="宋体"/>
          <w:spacing w:val="-48"/>
          <w:sz w:val="24"/>
          <w:szCs w:val="24"/>
        </w:rPr>
        <w:t xml:space="preserve"> </w:t>
      </w:r>
      <w:r>
        <w:rPr>
          <w:rFonts w:ascii="宋体" w:hAnsi="宋体" w:eastAsia="宋体" w:cs="宋体"/>
          <w:spacing w:val="-9"/>
          <w:sz w:val="24"/>
          <w:szCs w:val="24"/>
        </w:rPr>
        <w:t>00</w:t>
      </w:r>
      <w:r>
        <w:rPr>
          <w:rFonts w:ascii="宋体" w:hAnsi="宋体" w:eastAsia="宋体" w:cs="宋体"/>
          <w:spacing w:val="-48"/>
          <w:sz w:val="24"/>
          <w:szCs w:val="24"/>
        </w:rPr>
        <w:t xml:space="preserve"> </w:t>
      </w:r>
      <w:r>
        <w:rPr>
          <w:rFonts w:ascii="宋体" w:hAnsi="宋体" w:eastAsia="宋体" w:cs="宋体"/>
          <w:spacing w:val="-9"/>
          <w:sz w:val="24"/>
          <w:szCs w:val="24"/>
        </w:rPr>
        <w:t>分至</w:t>
      </w:r>
      <w:r>
        <w:rPr>
          <w:rFonts w:ascii="宋体" w:hAnsi="宋体" w:eastAsia="宋体" w:cs="宋体"/>
          <w:spacing w:val="-33"/>
          <w:sz w:val="24"/>
          <w:szCs w:val="24"/>
        </w:rPr>
        <w:t xml:space="preserve"> </w:t>
      </w:r>
      <w:r>
        <w:rPr>
          <w:rFonts w:ascii="宋体" w:hAnsi="宋体" w:eastAsia="宋体" w:cs="宋体"/>
          <w:spacing w:val="-9"/>
          <w:sz w:val="24"/>
          <w:szCs w:val="24"/>
        </w:rPr>
        <w:t>12</w:t>
      </w:r>
      <w:r>
        <w:rPr>
          <w:rFonts w:ascii="宋体" w:hAnsi="宋体" w:eastAsia="宋体" w:cs="宋体"/>
          <w:spacing w:val="-39"/>
          <w:sz w:val="24"/>
          <w:szCs w:val="24"/>
        </w:rPr>
        <w:t xml:space="preserve"> </w:t>
      </w:r>
      <w:r>
        <w:rPr>
          <w:rFonts w:ascii="宋体" w:hAnsi="宋体" w:eastAsia="宋体" w:cs="宋体"/>
          <w:spacing w:val="-9"/>
          <w:sz w:val="24"/>
          <w:szCs w:val="24"/>
        </w:rPr>
        <w:t>时</w:t>
      </w:r>
      <w:r>
        <w:rPr>
          <w:rFonts w:ascii="宋体" w:hAnsi="宋体" w:eastAsia="宋体" w:cs="宋体"/>
          <w:spacing w:val="-49"/>
          <w:sz w:val="24"/>
          <w:szCs w:val="24"/>
        </w:rPr>
        <w:t xml:space="preserve"> </w:t>
      </w:r>
      <w:r>
        <w:rPr>
          <w:rFonts w:ascii="宋体" w:hAnsi="宋体" w:eastAsia="宋体" w:cs="宋体"/>
          <w:spacing w:val="-9"/>
          <w:sz w:val="24"/>
          <w:szCs w:val="24"/>
        </w:rPr>
        <w:t>00</w:t>
      </w:r>
      <w:r>
        <w:rPr>
          <w:rFonts w:ascii="宋体" w:hAnsi="宋体" w:eastAsia="宋体" w:cs="宋体"/>
          <w:spacing w:val="-48"/>
          <w:sz w:val="24"/>
          <w:szCs w:val="24"/>
        </w:rPr>
        <w:t xml:space="preserve"> </w:t>
      </w:r>
      <w:r>
        <w:rPr>
          <w:rFonts w:ascii="宋体" w:hAnsi="宋体" w:eastAsia="宋体" w:cs="宋体"/>
          <w:spacing w:val="-9"/>
          <w:sz w:val="24"/>
          <w:szCs w:val="24"/>
        </w:rPr>
        <w:t>分，下</w:t>
      </w:r>
      <w:r>
        <w:rPr>
          <w:rFonts w:ascii="宋体" w:hAnsi="宋体" w:eastAsia="宋体" w:cs="宋体"/>
          <w:sz w:val="24"/>
          <w:szCs w:val="24"/>
        </w:rPr>
        <w:t xml:space="preserve"> </w:t>
      </w:r>
      <w:r>
        <w:rPr>
          <w:rFonts w:ascii="宋体" w:hAnsi="宋体" w:eastAsia="宋体" w:cs="宋体"/>
          <w:spacing w:val="-6"/>
          <w:sz w:val="24"/>
          <w:szCs w:val="24"/>
        </w:rPr>
        <w:t>午</w:t>
      </w:r>
      <w:r>
        <w:rPr>
          <w:rFonts w:ascii="宋体" w:hAnsi="宋体" w:eastAsia="宋体" w:cs="宋体"/>
          <w:spacing w:val="-21"/>
          <w:sz w:val="24"/>
          <w:szCs w:val="24"/>
        </w:rPr>
        <w:t xml:space="preserve"> </w:t>
      </w:r>
      <w:r>
        <w:rPr>
          <w:rFonts w:ascii="宋体" w:hAnsi="宋体" w:eastAsia="宋体" w:cs="宋体"/>
          <w:spacing w:val="-6"/>
          <w:sz w:val="24"/>
          <w:szCs w:val="24"/>
        </w:rPr>
        <w:t>15</w:t>
      </w:r>
      <w:r>
        <w:rPr>
          <w:rFonts w:ascii="宋体" w:hAnsi="宋体" w:eastAsia="宋体" w:cs="宋体"/>
          <w:spacing w:val="-40"/>
          <w:sz w:val="24"/>
          <w:szCs w:val="24"/>
        </w:rPr>
        <w:t xml:space="preserve"> </w:t>
      </w:r>
      <w:r>
        <w:rPr>
          <w:rFonts w:ascii="宋体" w:hAnsi="宋体" w:eastAsia="宋体" w:cs="宋体"/>
          <w:spacing w:val="-6"/>
          <w:sz w:val="24"/>
          <w:szCs w:val="24"/>
        </w:rPr>
        <w:t>时</w:t>
      </w:r>
      <w:r>
        <w:rPr>
          <w:rFonts w:ascii="宋体" w:hAnsi="宋体" w:eastAsia="宋体" w:cs="宋体"/>
          <w:spacing w:val="-48"/>
          <w:sz w:val="24"/>
          <w:szCs w:val="24"/>
        </w:rPr>
        <w:t xml:space="preserve"> </w:t>
      </w:r>
      <w:r>
        <w:rPr>
          <w:rFonts w:ascii="宋体" w:hAnsi="宋体" w:eastAsia="宋体" w:cs="宋体"/>
          <w:spacing w:val="-6"/>
          <w:sz w:val="24"/>
          <w:szCs w:val="24"/>
        </w:rPr>
        <w:t>00</w:t>
      </w:r>
      <w:r>
        <w:rPr>
          <w:rFonts w:ascii="宋体" w:hAnsi="宋体" w:eastAsia="宋体" w:cs="宋体"/>
          <w:spacing w:val="-48"/>
          <w:sz w:val="24"/>
          <w:szCs w:val="24"/>
        </w:rPr>
        <w:t xml:space="preserve"> </w:t>
      </w:r>
      <w:r>
        <w:rPr>
          <w:rFonts w:ascii="宋体" w:hAnsi="宋体" w:eastAsia="宋体" w:cs="宋体"/>
          <w:spacing w:val="-6"/>
          <w:sz w:val="24"/>
          <w:szCs w:val="24"/>
        </w:rPr>
        <w:t>分至</w:t>
      </w:r>
      <w:r>
        <w:rPr>
          <w:rFonts w:ascii="宋体" w:hAnsi="宋体" w:eastAsia="宋体" w:cs="宋体"/>
          <w:spacing w:val="-33"/>
          <w:sz w:val="24"/>
          <w:szCs w:val="24"/>
        </w:rPr>
        <w:t xml:space="preserve"> </w:t>
      </w:r>
      <w:r>
        <w:rPr>
          <w:rFonts w:ascii="宋体" w:hAnsi="宋体" w:eastAsia="宋体" w:cs="宋体"/>
          <w:spacing w:val="-6"/>
          <w:sz w:val="24"/>
          <w:szCs w:val="24"/>
        </w:rPr>
        <w:t>18</w:t>
      </w:r>
      <w:r>
        <w:rPr>
          <w:rFonts w:ascii="宋体" w:hAnsi="宋体" w:eastAsia="宋体" w:cs="宋体"/>
          <w:spacing w:val="-39"/>
          <w:sz w:val="24"/>
          <w:szCs w:val="24"/>
        </w:rPr>
        <w:t xml:space="preserve"> </w:t>
      </w:r>
      <w:r>
        <w:rPr>
          <w:rFonts w:ascii="宋体" w:hAnsi="宋体" w:eastAsia="宋体" w:cs="宋体"/>
          <w:spacing w:val="-6"/>
          <w:sz w:val="24"/>
          <w:szCs w:val="24"/>
        </w:rPr>
        <w:t>时</w:t>
      </w:r>
      <w:r>
        <w:rPr>
          <w:rFonts w:ascii="宋体" w:hAnsi="宋体" w:eastAsia="宋体" w:cs="宋体"/>
          <w:spacing w:val="-49"/>
          <w:sz w:val="24"/>
          <w:szCs w:val="24"/>
        </w:rPr>
        <w:t xml:space="preserve"> </w:t>
      </w:r>
      <w:r>
        <w:rPr>
          <w:rFonts w:ascii="宋体" w:hAnsi="宋体" w:eastAsia="宋体" w:cs="宋体"/>
          <w:spacing w:val="-6"/>
          <w:sz w:val="24"/>
          <w:szCs w:val="24"/>
        </w:rPr>
        <w:t>00</w:t>
      </w:r>
      <w:r>
        <w:rPr>
          <w:rFonts w:ascii="宋体" w:hAnsi="宋体" w:eastAsia="宋体" w:cs="宋体"/>
          <w:spacing w:val="-48"/>
          <w:sz w:val="24"/>
          <w:szCs w:val="24"/>
        </w:rPr>
        <w:t xml:space="preserve"> </w:t>
      </w:r>
      <w:r>
        <w:rPr>
          <w:rFonts w:ascii="宋体" w:hAnsi="宋体" w:eastAsia="宋体" w:cs="宋体"/>
          <w:spacing w:val="-6"/>
          <w:sz w:val="24"/>
          <w:szCs w:val="24"/>
        </w:rPr>
        <w:t>分（北京时间，法定节假日除外）</w:t>
      </w:r>
    </w:p>
    <w:p w14:paraId="3E5CC9F8">
      <w:pPr>
        <w:spacing w:line="214" w:lineRule="auto"/>
        <w:ind w:left="480"/>
        <w:rPr>
          <w:rFonts w:ascii="宋体" w:hAnsi="宋体" w:eastAsia="宋体" w:cs="宋体"/>
          <w:sz w:val="24"/>
          <w:szCs w:val="24"/>
        </w:rPr>
      </w:pPr>
      <w:r>
        <w:rPr>
          <w:rFonts w:ascii="宋体" w:hAnsi="宋体" w:eastAsia="宋体" w:cs="宋体"/>
          <w:sz w:val="24"/>
          <w:szCs w:val="24"/>
        </w:rPr>
        <w:t>地点：广西政府采购云平台（</w:t>
      </w:r>
      <w:r>
        <w:fldChar w:fldCharType="begin"/>
      </w:r>
      <w:r>
        <w:instrText xml:space="preserve"> HYPERLINK "https://www.gcy.zfcg.gxzf.gov.cn/" </w:instrText>
      </w:r>
      <w:r>
        <w:fldChar w:fldCharType="separate"/>
      </w:r>
      <w:r>
        <w:rPr>
          <w:rFonts w:ascii="宋体" w:hAnsi="宋体" w:eastAsia="宋体" w:cs="宋体"/>
          <w:sz w:val="24"/>
          <w:szCs w:val="24"/>
        </w:rPr>
        <w:t>https://www.gcy.zfcg.gx</w:t>
      </w:r>
      <w:r>
        <w:rPr>
          <w:rFonts w:ascii="宋体" w:hAnsi="宋体" w:eastAsia="宋体" w:cs="宋体"/>
          <w:spacing w:val="-1"/>
          <w:sz w:val="24"/>
          <w:szCs w:val="24"/>
        </w:rPr>
        <w:t>zf.gov.cn/</w:t>
      </w:r>
      <w:r>
        <w:rPr>
          <w:rFonts w:ascii="宋体" w:hAnsi="宋体" w:eastAsia="宋体" w:cs="宋体"/>
          <w:spacing w:val="-1"/>
          <w:sz w:val="24"/>
          <w:szCs w:val="24"/>
        </w:rPr>
        <w:fldChar w:fldCharType="end"/>
      </w:r>
      <w:r>
        <w:rPr>
          <w:rFonts w:ascii="宋体" w:hAnsi="宋体" w:eastAsia="宋体" w:cs="宋体"/>
          <w:spacing w:val="-1"/>
          <w:sz w:val="24"/>
          <w:szCs w:val="24"/>
        </w:rPr>
        <w:t>）</w:t>
      </w:r>
    </w:p>
    <w:p w14:paraId="32482F34">
      <w:pPr>
        <w:spacing w:before="188" w:line="359" w:lineRule="auto"/>
        <w:ind w:right="2" w:firstLine="481"/>
        <w:jc w:val="both"/>
        <w:rPr>
          <w:rFonts w:ascii="宋体" w:hAnsi="宋体" w:eastAsia="宋体" w:cs="宋体"/>
          <w:sz w:val="24"/>
          <w:szCs w:val="24"/>
        </w:rPr>
      </w:pPr>
      <w:r>
        <w:rPr>
          <w:rFonts w:ascii="宋体" w:hAnsi="宋体" w:eastAsia="宋体" w:cs="宋体"/>
          <w:spacing w:val="11"/>
          <w:sz w:val="24"/>
          <w:szCs w:val="24"/>
        </w:rPr>
        <w:t>方式：</w:t>
      </w:r>
      <w:r>
        <w:rPr>
          <w:rFonts w:ascii="宋体" w:hAnsi="宋体" w:eastAsia="宋体" w:cs="宋体"/>
          <w:spacing w:val="-46"/>
          <w:sz w:val="24"/>
          <w:szCs w:val="24"/>
        </w:rPr>
        <w:t xml:space="preserve"> </w:t>
      </w:r>
      <w:r>
        <w:rPr>
          <w:rFonts w:ascii="宋体" w:hAnsi="宋体" w:eastAsia="宋体" w:cs="宋体"/>
          <w:spacing w:val="11"/>
          <w:sz w:val="24"/>
          <w:szCs w:val="24"/>
        </w:rPr>
        <w:t>网上下载</w:t>
      </w:r>
      <w:r>
        <w:rPr>
          <w:rFonts w:ascii="宋体" w:hAnsi="宋体" w:eastAsia="宋体" w:cs="宋体"/>
          <w:spacing w:val="-70"/>
          <w:sz w:val="24"/>
          <w:szCs w:val="24"/>
        </w:rPr>
        <w:t xml:space="preserve"> </w:t>
      </w:r>
      <w:r>
        <w:rPr>
          <w:rFonts w:ascii="宋体" w:hAnsi="宋体" w:eastAsia="宋体" w:cs="宋体"/>
          <w:spacing w:val="11"/>
          <w:sz w:val="24"/>
          <w:szCs w:val="24"/>
        </w:rPr>
        <w:t>。本项目不提供纸质文件，潜在供应商需在广西政府采购云平台</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"https://www.gcy.zfcg.gxzf.gov.cn/" </w:instrText>
      </w:r>
      <w:r>
        <w:fldChar w:fldCharType="separate"/>
      </w:r>
      <w:r>
        <w:rPr>
          <w:rFonts w:ascii="宋体" w:hAnsi="宋体" w:eastAsia="宋体" w:cs="宋体"/>
          <w:sz w:val="24"/>
          <w:szCs w:val="24"/>
        </w:rPr>
        <w:t>https</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gcy</w:t>
      </w:r>
      <w:r>
        <w:rPr>
          <w:rFonts w:ascii="宋体" w:hAnsi="宋体" w:eastAsia="宋体" w:cs="宋体"/>
          <w:spacing w:val="1"/>
          <w:sz w:val="24"/>
          <w:szCs w:val="24"/>
        </w:rPr>
        <w:t>.</w:t>
      </w:r>
      <w:r>
        <w:rPr>
          <w:rFonts w:ascii="宋体" w:hAnsi="宋体" w:eastAsia="宋体" w:cs="宋体"/>
          <w:sz w:val="24"/>
          <w:szCs w:val="24"/>
        </w:rPr>
        <w:t>zfcg</w:t>
      </w:r>
      <w:r>
        <w:rPr>
          <w:rFonts w:ascii="宋体" w:hAnsi="宋体" w:eastAsia="宋体" w:cs="宋体"/>
          <w:spacing w:val="1"/>
          <w:sz w:val="24"/>
          <w:szCs w:val="24"/>
        </w:rPr>
        <w:t>.</w:t>
      </w:r>
      <w:r>
        <w:rPr>
          <w:rFonts w:ascii="宋体" w:hAnsi="宋体" w:eastAsia="宋体" w:cs="宋体"/>
          <w:sz w:val="24"/>
          <w:szCs w:val="24"/>
        </w:rPr>
        <w:t>gxzf</w:t>
      </w:r>
      <w:r>
        <w:rPr>
          <w:rFonts w:ascii="宋体" w:hAnsi="宋体" w:eastAsia="宋体" w:cs="宋体"/>
          <w:spacing w:val="1"/>
          <w:sz w:val="24"/>
          <w:szCs w:val="24"/>
        </w:rPr>
        <w:t>.</w:t>
      </w:r>
      <w:r>
        <w:rPr>
          <w:rFonts w:ascii="宋体" w:hAnsi="宋体" w:eastAsia="宋体" w:cs="宋体"/>
          <w:sz w:val="24"/>
          <w:szCs w:val="24"/>
        </w:rPr>
        <w:t>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w:t>
      </w:r>
      <w:r>
        <w:rPr>
          <w:rFonts w:ascii="宋体" w:hAnsi="宋体" w:eastAsia="宋体" w:cs="宋体"/>
          <w:spacing w:val="1"/>
          <w:sz w:val="24"/>
          <w:szCs w:val="24"/>
        </w:rPr>
        <w:fldChar w:fldCharType="end"/>
      </w:r>
      <w:r>
        <w:rPr>
          <w:rFonts w:ascii="宋体" w:hAnsi="宋体" w:eastAsia="宋体" w:cs="宋体"/>
          <w:spacing w:val="1"/>
          <w:sz w:val="24"/>
          <w:szCs w:val="24"/>
        </w:rPr>
        <w:t>）-进入“项目采购”应用，在获取采购文件菜单</w:t>
      </w:r>
      <w:r>
        <w:rPr>
          <w:rFonts w:ascii="宋体" w:hAnsi="宋体" w:eastAsia="宋体" w:cs="宋体"/>
          <w:sz w:val="24"/>
          <w:szCs w:val="24"/>
        </w:rPr>
        <w:t xml:space="preserve"> </w:t>
      </w:r>
      <w:r>
        <w:rPr>
          <w:rFonts w:ascii="宋体" w:hAnsi="宋体" w:eastAsia="宋体" w:cs="宋体"/>
          <w:spacing w:val="1"/>
          <w:sz w:val="24"/>
          <w:szCs w:val="24"/>
        </w:rPr>
        <w:t>中选择项目，获取竞争性磋商文件。电子响应文件制作需要基于广西政</w:t>
      </w:r>
      <w:r>
        <w:rPr>
          <w:rFonts w:ascii="宋体" w:hAnsi="宋体" w:eastAsia="宋体" w:cs="宋体"/>
          <w:sz w:val="24"/>
          <w:szCs w:val="24"/>
        </w:rPr>
        <w:t xml:space="preserve">府采购云平台获取 </w:t>
      </w:r>
      <w:r>
        <w:rPr>
          <w:rFonts w:ascii="宋体" w:hAnsi="宋体" w:eastAsia="宋体" w:cs="宋体"/>
          <w:spacing w:val="1"/>
          <w:sz w:val="24"/>
          <w:szCs w:val="24"/>
        </w:rPr>
        <w:t>的竞争性磋商文件编制，通过其他方式获取竞争性磋商文件的，将有可</w:t>
      </w:r>
      <w:r>
        <w:rPr>
          <w:rFonts w:ascii="宋体" w:hAnsi="宋体" w:eastAsia="宋体" w:cs="宋体"/>
          <w:sz w:val="24"/>
          <w:szCs w:val="24"/>
        </w:rPr>
        <w:t xml:space="preserve">能导致供应商无法 </w:t>
      </w:r>
      <w:r>
        <w:rPr>
          <w:rFonts w:ascii="宋体" w:hAnsi="宋体" w:eastAsia="宋体" w:cs="宋体"/>
          <w:spacing w:val="-1"/>
          <w:sz w:val="24"/>
          <w:szCs w:val="24"/>
        </w:rPr>
        <w:t>在广西政府采购云平台编制及上传响应文件。</w:t>
      </w:r>
    </w:p>
    <w:p w14:paraId="29DE843F">
      <w:pPr>
        <w:spacing w:before="1" w:line="218" w:lineRule="auto"/>
        <w:ind w:left="480"/>
        <w:rPr>
          <w:rFonts w:ascii="宋体" w:hAnsi="宋体" w:eastAsia="宋体" w:cs="宋体"/>
          <w:sz w:val="24"/>
          <w:szCs w:val="24"/>
        </w:rPr>
      </w:pPr>
      <w:r>
        <w:rPr>
          <w:rFonts w:ascii="宋体" w:hAnsi="宋体" w:eastAsia="宋体" w:cs="宋体"/>
          <w:spacing w:val="-2"/>
          <w:sz w:val="24"/>
          <w:szCs w:val="24"/>
        </w:rPr>
        <w:t>售价：0</w:t>
      </w:r>
      <w:r>
        <w:rPr>
          <w:rFonts w:ascii="宋体" w:hAnsi="宋体" w:eastAsia="宋体" w:cs="宋体"/>
          <w:spacing w:val="-49"/>
          <w:sz w:val="24"/>
          <w:szCs w:val="24"/>
        </w:rPr>
        <w:t xml:space="preserve"> </w:t>
      </w:r>
      <w:r>
        <w:rPr>
          <w:rFonts w:ascii="宋体" w:hAnsi="宋体" w:eastAsia="宋体" w:cs="宋体"/>
          <w:spacing w:val="-2"/>
          <w:sz w:val="24"/>
          <w:szCs w:val="24"/>
        </w:rPr>
        <w:t>元</w:t>
      </w:r>
    </w:p>
    <w:p w14:paraId="08501924">
      <w:pPr>
        <w:spacing w:before="184" w:line="220" w:lineRule="auto"/>
        <w:ind w:left="378"/>
        <w:rPr>
          <w:rFonts w:ascii="宋体" w:hAnsi="宋体" w:eastAsia="宋体" w:cs="宋体"/>
          <w:sz w:val="24"/>
          <w:szCs w:val="24"/>
        </w:rPr>
      </w:pPr>
      <w:r>
        <w:rPr>
          <w:rFonts w:ascii="宋体" w:hAnsi="宋体" w:eastAsia="宋体" w:cs="宋体"/>
          <w:b/>
          <w:bCs/>
          <w:spacing w:val="-6"/>
          <w:sz w:val="24"/>
          <w:szCs w:val="24"/>
        </w:rPr>
        <w:t>四、响应文件提交</w:t>
      </w:r>
    </w:p>
    <w:p w14:paraId="7DAC5B22">
      <w:pPr>
        <w:spacing w:before="26" w:line="220" w:lineRule="auto"/>
        <w:ind w:left="480"/>
        <w:rPr>
          <w:rFonts w:ascii="宋体" w:hAnsi="宋体" w:eastAsia="宋体" w:cs="宋体"/>
          <w:sz w:val="24"/>
          <w:szCs w:val="24"/>
        </w:rPr>
      </w:pPr>
      <w:r>
        <w:rPr>
          <w:rFonts w:ascii="宋体" w:hAnsi="宋体" w:eastAsia="宋体" w:cs="宋体"/>
          <w:spacing w:val="-7"/>
          <w:sz w:val="24"/>
          <w:szCs w:val="24"/>
        </w:rPr>
        <w:t>截止时间：2025</w:t>
      </w:r>
      <w:r>
        <w:rPr>
          <w:rFonts w:ascii="宋体" w:hAnsi="宋体" w:eastAsia="宋体" w:cs="宋体"/>
          <w:spacing w:val="-46"/>
          <w:sz w:val="24"/>
          <w:szCs w:val="24"/>
        </w:rPr>
        <w:t xml:space="preserve"> </w:t>
      </w:r>
      <w:r>
        <w:rPr>
          <w:rFonts w:ascii="宋体" w:hAnsi="宋体" w:eastAsia="宋体" w:cs="宋体"/>
          <w:spacing w:val="-7"/>
          <w:sz w:val="24"/>
          <w:szCs w:val="24"/>
        </w:rPr>
        <w:t>年</w:t>
      </w:r>
      <w:r>
        <w:rPr>
          <w:rFonts w:ascii="宋体" w:hAnsi="宋体" w:eastAsia="宋体" w:cs="宋体"/>
          <w:spacing w:val="-45"/>
          <w:sz w:val="24"/>
          <w:szCs w:val="24"/>
        </w:rPr>
        <w:t xml:space="preserve"> </w:t>
      </w:r>
      <w:r>
        <w:rPr>
          <w:rFonts w:ascii="宋体" w:hAnsi="宋体" w:eastAsia="宋体" w:cs="宋体"/>
          <w:spacing w:val="-7"/>
          <w:sz w:val="24"/>
          <w:szCs w:val="24"/>
        </w:rPr>
        <w:t>7</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ascii="宋体" w:hAnsi="宋体" w:eastAsia="宋体" w:cs="宋体"/>
          <w:spacing w:val="-49"/>
          <w:sz w:val="24"/>
          <w:szCs w:val="24"/>
        </w:rPr>
        <w:t xml:space="preserve"> </w:t>
      </w:r>
      <w:r>
        <w:rPr>
          <w:rFonts w:ascii="宋体" w:hAnsi="宋体" w:eastAsia="宋体" w:cs="宋体"/>
          <w:spacing w:val="-7"/>
          <w:sz w:val="24"/>
          <w:szCs w:val="24"/>
        </w:rPr>
        <w:t>8 日</w:t>
      </w:r>
      <w:r>
        <w:rPr>
          <w:rFonts w:ascii="宋体" w:hAnsi="宋体" w:eastAsia="宋体" w:cs="宋体"/>
          <w:spacing w:val="-50"/>
          <w:sz w:val="24"/>
          <w:szCs w:val="24"/>
        </w:rPr>
        <w:t xml:space="preserve"> </w:t>
      </w:r>
      <w:r>
        <w:rPr>
          <w:rFonts w:ascii="宋体" w:hAnsi="宋体" w:eastAsia="宋体" w:cs="宋体"/>
          <w:spacing w:val="-7"/>
          <w:sz w:val="24"/>
          <w:szCs w:val="24"/>
        </w:rPr>
        <w:t>9</w:t>
      </w:r>
      <w:r>
        <w:rPr>
          <w:rFonts w:ascii="宋体" w:hAnsi="宋体" w:eastAsia="宋体" w:cs="宋体"/>
          <w:spacing w:val="-39"/>
          <w:sz w:val="24"/>
          <w:szCs w:val="24"/>
        </w:rPr>
        <w:t xml:space="preserve"> </w:t>
      </w:r>
      <w:r>
        <w:rPr>
          <w:rFonts w:ascii="宋体" w:hAnsi="宋体" w:eastAsia="宋体" w:cs="宋体"/>
          <w:spacing w:val="-7"/>
          <w:sz w:val="24"/>
          <w:szCs w:val="24"/>
        </w:rPr>
        <w:t>时</w:t>
      </w:r>
      <w:r>
        <w:rPr>
          <w:rFonts w:ascii="宋体" w:hAnsi="宋体" w:eastAsia="宋体" w:cs="宋体"/>
          <w:spacing w:val="-46"/>
          <w:sz w:val="24"/>
          <w:szCs w:val="24"/>
        </w:rPr>
        <w:t xml:space="preserve"> </w:t>
      </w:r>
      <w:r>
        <w:rPr>
          <w:rFonts w:ascii="宋体" w:hAnsi="宋体" w:eastAsia="宋体" w:cs="宋体"/>
          <w:spacing w:val="-7"/>
          <w:sz w:val="24"/>
          <w:szCs w:val="24"/>
        </w:rPr>
        <w:t>30</w:t>
      </w:r>
      <w:r>
        <w:rPr>
          <w:rFonts w:ascii="宋体" w:hAnsi="宋体" w:eastAsia="宋体" w:cs="宋体"/>
          <w:spacing w:val="-48"/>
          <w:sz w:val="24"/>
          <w:szCs w:val="24"/>
        </w:rPr>
        <w:t xml:space="preserve"> </w:t>
      </w:r>
      <w:r>
        <w:rPr>
          <w:rFonts w:ascii="宋体" w:hAnsi="宋体" w:eastAsia="宋体" w:cs="宋体"/>
          <w:spacing w:val="-7"/>
          <w:sz w:val="24"/>
          <w:szCs w:val="24"/>
        </w:rPr>
        <w:t>分（北京时间）</w:t>
      </w:r>
    </w:p>
    <w:p w14:paraId="4DE974BD">
      <w:pPr>
        <w:spacing w:before="180" w:line="214" w:lineRule="auto"/>
        <w:ind w:left="480"/>
        <w:rPr>
          <w:rFonts w:ascii="宋体" w:hAnsi="宋体" w:eastAsia="宋体" w:cs="宋体"/>
          <w:sz w:val="24"/>
          <w:szCs w:val="24"/>
        </w:rPr>
      </w:pPr>
      <w:r>
        <w:rPr>
          <w:rFonts w:ascii="宋体" w:hAnsi="宋体" w:eastAsia="宋体" w:cs="宋体"/>
          <w:sz w:val="24"/>
          <w:szCs w:val="24"/>
        </w:rPr>
        <w:t>地点：广西政府采购云平台（</w:t>
      </w:r>
      <w:r>
        <w:fldChar w:fldCharType="begin"/>
      </w:r>
      <w:r>
        <w:instrText xml:space="preserve"> HYPERLINK "https://www.gcy.zfcg.gxzf.gov.cn/" </w:instrText>
      </w:r>
      <w:r>
        <w:fldChar w:fldCharType="separate"/>
      </w:r>
      <w:r>
        <w:rPr>
          <w:rFonts w:ascii="宋体" w:hAnsi="宋体" w:eastAsia="宋体" w:cs="宋体"/>
          <w:sz w:val="24"/>
          <w:szCs w:val="24"/>
        </w:rPr>
        <w:t>https://www.gcy.zfcg.gx</w:t>
      </w:r>
      <w:r>
        <w:rPr>
          <w:rFonts w:ascii="宋体" w:hAnsi="宋体" w:eastAsia="宋体" w:cs="宋体"/>
          <w:spacing w:val="-1"/>
          <w:sz w:val="24"/>
          <w:szCs w:val="24"/>
        </w:rPr>
        <w:t>zf.gov.cn/</w:t>
      </w:r>
      <w:r>
        <w:rPr>
          <w:rFonts w:ascii="宋体" w:hAnsi="宋体" w:eastAsia="宋体" w:cs="宋体"/>
          <w:spacing w:val="-1"/>
          <w:sz w:val="24"/>
          <w:szCs w:val="24"/>
        </w:rPr>
        <w:fldChar w:fldCharType="end"/>
      </w:r>
      <w:r>
        <w:rPr>
          <w:rFonts w:ascii="宋体" w:hAnsi="宋体" w:eastAsia="宋体" w:cs="宋体"/>
          <w:spacing w:val="-1"/>
          <w:sz w:val="24"/>
          <w:szCs w:val="24"/>
        </w:rPr>
        <w:t>）</w:t>
      </w:r>
    </w:p>
    <w:p w14:paraId="42FC0538">
      <w:pPr>
        <w:spacing w:before="188" w:line="222" w:lineRule="auto"/>
        <w:ind w:left="360"/>
        <w:rPr>
          <w:rFonts w:ascii="宋体" w:hAnsi="宋体" w:eastAsia="宋体" w:cs="宋体"/>
          <w:sz w:val="24"/>
          <w:szCs w:val="24"/>
        </w:rPr>
      </w:pPr>
      <w:r>
        <w:rPr>
          <w:rFonts w:ascii="宋体" w:hAnsi="宋体" w:eastAsia="宋体" w:cs="宋体"/>
          <w:b/>
          <w:bCs/>
          <w:spacing w:val="-6"/>
          <w:sz w:val="24"/>
          <w:szCs w:val="24"/>
        </w:rPr>
        <w:t>五、开启</w:t>
      </w:r>
    </w:p>
    <w:p w14:paraId="0E64BA7A">
      <w:pPr>
        <w:spacing w:before="22" w:line="220" w:lineRule="auto"/>
        <w:ind w:left="498"/>
        <w:rPr>
          <w:rFonts w:ascii="宋体" w:hAnsi="宋体" w:eastAsia="宋体" w:cs="宋体"/>
          <w:sz w:val="24"/>
          <w:szCs w:val="24"/>
        </w:rPr>
      </w:pPr>
      <w:r>
        <w:rPr>
          <w:rFonts w:ascii="宋体" w:hAnsi="宋体" w:eastAsia="宋体" w:cs="宋体"/>
          <w:spacing w:val="-7"/>
          <w:sz w:val="24"/>
          <w:szCs w:val="24"/>
        </w:rPr>
        <w:t>1.时间：2025</w:t>
      </w:r>
      <w:r>
        <w:rPr>
          <w:rFonts w:ascii="宋体" w:hAnsi="宋体" w:eastAsia="宋体" w:cs="宋体"/>
          <w:spacing w:val="-39"/>
          <w:sz w:val="24"/>
          <w:szCs w:val="24"/>
        </w:rPr>
        <w:t xml:space="preserve"> </w:t>
      </w:r>
      <w:r>
        <w:rPr>
          <w:rFonts w:ascii="宋体" w:hAnsi="宋体" w:eastAsia="宋体" w:cs="宋体"/>
          <w:spacing w:val="-7"/>
          <w:sz w:val="24"/>
          <w:szCs w:val="24"/>
        </w:rPr>
        <w:t>年7</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ascii="宋体" w:hAnsi="宋体" w:eastAsia="宋体" w:cs="宋体"/>
          <w:spacing w:val="-50"/>
          <w:sz w:val="24"/>
          <w:szCs w:val="24"/>
        </w:rPr>
        <w:t xml:space="preserve"> </w:t>
      </w:r>
      <w:r>
        <w:rPr>
          <w:rFonts w:ascii="宋体" w:hAnsi="宋体" w:eastAsia="宋体" w:cs="宋体"/>
          <w:spacing w:val="-7"/>
          <w:sz w:val="24"/>
          <w:szCs w:val="24"/>
        </w:rPr>
        <w:t>8 日</w:t>
      </w:r>
      <w:r>
        <w:rPr>
          <w:rFonts w:ascii="宋体" w:hAnsi="宋体" w:eastAsia="宋体" w:cs="宋体"/>
          <w:spacing w:val="-49"/>
          <w:sz w:val="24"/>
          <w:szCs w:val="24"/>
        </w:rPr>
        <w:t xml:space="preserve"> </w:t>
      </w:r>
      <w:r>
        <w:rPr>
          <w:rFonts w:ascii="宋体" w:hAnsi="宋体" w:eastAsia="宋体" w:cs="宋体"/>
          <w:spacing w:val="-7"/>
          <w:sz w:val="24"/>
          <w:szCs w:val="24"/>
        </w:rPr>
        <w:t>9</w:t>
      </w:r>
      <w:r>
        <w:rPr>
          <w:rFonts w:ascii="宋体" w:hAnsi="宋体" w:eastAsia="宋体" w:cs="宋体"/>
          <w:spacing w:val="-40"/>
          <w:sz w:val="24"/>
          <w:szCs w:val="24"/>
        </w:rPr>
        <w:t xml:space="preserve"> </w:t>
      </w:r>
      <w:r>
        <w:rPr>
          <w:rFonts w:ascii="宋体" w:hAnsi="宋体" w:eastAsia="宋体" w:cs="宋体"/>
          <w:spacing w:val="-7"/>
          <w:sz w:val="24"/>
          <w:szCs w:val="24"/>
        </w:rPr>
        <w:t>时</w:t>
      </w:r>
      <w:r>
        <w:rPr>
          <w:rFonts w:ascii="宋体" w:hAnsi="宋体" w:eastAsia="宋体" w:cs="宋体"/>
          <w:spacing w:val="-46"/>
          <w:sz w:val="24"/>
          <w:szCs w:val="24"/>
        </w:rPr>
        <w:t xml:space="preserve"> </w:t>
      </w:r>
      <w:r>
        <w:rPr>
          <w:rFonts w:ascii="宋体" w:hAnsi="宋体" w:eastAsia="宋体" w:cs="宋体"/>
          <w:spacing w:val="-7"/>
          <w:sz w:val="24"/>
          <w:szCs w:val="24"/>
        </w:rPr>
        <w:t>30</w:t>
      </w:r>
      <w:r>
        <w:rPr>
          <w:rFonts w:ascii="宋体" w:hAnsi="宋体" w:eastAsia="宋体" w:cs="宋体"/>
          <w:spacing w:val="-47"/>
          <w:sz w:val="24"/>
          <w:szCs w:val="24"/>
        </w:rPr>
        <w:t xml:space="preserve"> </w:t>
      </w:r>
      <w:r>
        <w:rPr>
          <w:rFonts w:ascii="宋体" w:hAnsi="宋体" w:eastAsia="宋体" w:cs="宋体"/>
          <w:spacing w:val="-7"/>
          <w:sz w:val="24"/>
          <w:szCs w:val="24"/>
        </w:rPr>
        <w:t>分（北京时间）后</w:t>
      </w:r>
    </w:p>
    <w:p w14:paraId="2379D196">
      <w:pPr>
        <w:spacing w:before="182" w:line="219" w:lineRule="auto"/>
        <w:ind w:left="483"/>
        <w:rPr>
          <w:rFonts w:ascii="宋体" w:hAnsi="宋体" w:eastAsia="宋体" w:cs="宋体"/>
          <w:sz w:val="24"/>
          <w:szCs w:val="24"/>
        </w:rPr>
      </w:pPr>
      <w:r>
        <w:rPr>
          <w:rFonts w:ascii="宋体" w:hAnsi="宋体" w:eastAsia="宋体" w:cs="宋体"/>
          <w:spacing w:val="-1"/>
          <w:sz w:val="24"/>
          <w:szCs w:val="24"/>
        </w:rPr>
        <w:t>2.地点：广西政府采购云平台政府采购开评标室</w:t>
      </w:r>
      <w:r>
        <w:rPr>
          <w:rFonts w:ascii="宋体" w:hAnsi="宋体" w:eastAsia="宋体" w:cs="宋体"/>
          <w:spacing w:val="-38"/>
          <w:sz w:val="24"/>
          <w:szCs w:val="24"/>
        </w:rPr>
        <w:t xml:space="preserve"> </w:t>
      </w:r>
      <w:r>
        <w:rPr>
          <w:rFonts w:ascii="宋体" w:hAnsi="宋体" w:eastAsia="宋体" w:cs="宋体"/>
          <w:spacing w:val="-1"/>
          <w:sz w:val="24"/>
          <w:szCs w:val="24"/>
        </w:rPr>
        <w:t>2</w:t>
      </w:r>
    </w:p>
    <w:p w14:paraId="72523FC9">
      <w:pPr>
        <w:spacing w:before="183" w:line="219" w:lineRule="auto"/>
        <w:ind w:left="358"/>
        <w:rPr>
          <w:rFonts w:ascii="宋体" w:hAnsi="宋体" w:eastAsia="宋体" w:cs="宋体"/>
          <w:sz w:val="24"/>
          <w:szCs w:val="24"/>
        </w:rPr>
      </w:pPr>
      <w:r>
        <w:rPr>
          <w:rFonts w:ascii="宋体" w:hAnsi="宋体" w:eastAsia="宋体" w:cs="宋体"/>
          <w:b/>
          <w:bCs/>
          <w:spacing w:val="-4"/>
          <w:sz w:val="24"/>
          <w:szCs w:val="24"/>
        </w:rPr>
        <w:t>六、公告期限</w:t>
      </w:r>
    </w:p>
    <w:p w14:paraId="1F024499">
      <w:pPr>
        <w:spacing w:before="25" w:line="219" w:lineRule="auto"/>
        <w:ind w:left="520"/>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5</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14:paraId="36489561">
      <w:pPr>
        <w:spacing w:before="183" w:line="221" w:lineRule="auto"/>
        <w:ind w:left="355"/>
        <w:rPr>
          <w:rFonts w:ascii="宋体" w:hAnsi="宋体" w:eastAsia="宋体" w:cs="宋体"/>
          <w:sz w:val="24"/>
          <w:szCs w:val="24"/>
        </w:rPr>
      </w:pPr>
      <w:r>
        <w:rPr>
          <w:rFonts w:ascii="宋体" w:hAnsi="宋体" w:eastAsia="宋体" w:cs="宋体"/>
          <w:b/>
          <w:bCs/>
          <w:spacing w:val="-3"/>
          <w:sz w:val="24"/>
          <w:szCs w:val="24"/>
        </w:rPr>
        <w:t>七、其他补充事宜</w:t>
      </w:r>
    </w:p>
    <w:p w14:paraId="151AA99F">
      <w:pPr>
        <w:spacing w:before="22" w:line="290" w:lineRule="auto"/>
        <w:ind w:right="2" w:firstLine="498"/>
        <w:rPr>
          <w:rFonts w:ascii="宋体" w:hAnsi="宋体" w:eastAsia="宋体" w:cs="宋体"/>
          <w:sz w:val="24"/>
          <w:szCs w:val="24"/>
        </w:rPr>
      </w:pPr>
      <w:r>
        <w:rPr>
          <w:rFonts w:ascii="宋体" w:hAnsi="宋体" w:eastAsia="宋体" w:cs="宋体"/>
          <w:spacing w:val="-1"/>
          <w:sz w:val="24"/>
          <w:szCs w:val="24"/>
        </w:rPr>
        <w:t>1.网上查询地址:</w:t>
      </w:r>
      <w:r>
        <w:rPr>
          <w:rFonts w:ascii="宋体" w:hAnsi="宋体" w:eastAsia="宋体" w:cs="宋体"/>
          <w:spacing w:val="50"/>
          <w:sz w:val="24"/>
          <w:szCs w:val="24"/>
        </w:rPr>
        <w:t xml:space="preserve"> </w:t>
      </w:r>
      <w:r>
        <w:rPr>
          <w:rFonts w:ascii="宋体" w:hAnsi="宋体" w:eastAsia="宋体" w:cs="宋体"/>
          <w:spacing w:val="-1"/>
          <w:sz w:val="24"/>
          <w:szCs w:val="24"/>
        </w:rPr>
        <w:t>中国政府采购网、广西壮族自治区政府采购网、全国公共资源交易</w:t>
      </w:r>
      <w:r>
        <w:rPr>
          <w:rFonts w:ascii="宋体" w:hAnsi="宋体" w:eastAsia="宋体" w:cs="宋体"/>
          <w:sz w:val="24"/>
          <w:szCs w:val="24"/>
        </w:rPr>
        <w:t xml:space="preserve"> </w:t>
      </w:r>
      <w:r>
        <w:rPr>
          <w:rFonts w:ascii="宋体" w:hAnsi="宋体" w:eastAsia="宋体" w:cs="宋体"/>
          <w:spacing w:val="-6"/>
          <w:sz w:val="24"/>
          <w:szCs w:val="24"/>
        </w:rPr>
        <w:t>平台（广西</w:t>
      </w:r>
      <w:r>
        <w:rPr>
          <w:rFonts w:ascii="宋体" w:hAnsi="宋体" w:eastAsia="宋体" w:cs="宋体"/>
          <w:spacing w:val="-16"/>
          <w:sz w:val="24"/>
          <w:szCs w:val="24"/>
        </w:rPr>
        <w:t xml:space="preserve"> </w:t>
      </w:r>
      <w:r>
        <w:rPr>
          <w:rFonts w:ascii="宋体" w:hAnsi="宋体" w:eastAsia="宋体" w:cs="宋体"/>
          <w:spacing w:val="-6"/>
          <w:sz w:val="24"/>
          <w:szCs w:val="24"/>
        </w:rPr>
        <w:t>·</w:t>
      </w:r>
      <w:r>
        <w:rPr>
          <w:rFonts w:ascii="宋体" w:hAnsi="宋体" w:eastAsia="宋体" w:cs="宋体"/>
          <w:spacing w:val="-96"/>
          <w:sz w:val="24"/>
          <w:szCs w:val="24"/>
        </w:rPr>
        <w:t xml:space="preserve"> </w:t>
      </w:r>
      <w:r>
        <w:rPr>
          <w:rFonts w:ascii="宋体" w:hAnsi="宋体" w:eastAsia="宋体" w:cs="宋体"/>
          <w:spacing w:val="-6"/>
          <w:sz w:val="24"/>
          <w:szCs w:val="24"/>
        </w:rPr>
        <w:t>防城港）、东兴市人民政府门户网站。</w:t>
      </w:r>
    </w:p>
    <w:p w14:paraId="31B083C9">
      <w:pPr>
        <w:spacing w:before="181" w:line="219" w:lineRule="auto"/>
        <w:ind w:left="491"/>
        <w:rPr>
          <w:rFonts w:ascii="宋体" w:hAnsi="宋体" w:eastAsia="宋体" w:cs="宋体"/>
          <w:sz w:val="24"/>
          <w:szCs w:val="24"/>
        </w:rPr>
      </w:pPr>
      <w:r>
        <w:rPr>
          <w:rFonts w:ascii="宋体" w:hAnsi="宋体" w:eastAsia="宋体" w:cs="宋体"/>
          <w:spacing w:val="-1"/>
          <w:sz w:val="24"/>
          <w:szCs w:val="24"/>
        </w:rPr>
        <w:t>2.本项目需要落实的政府采购政策</w:t>
      </w:r>
    </w:p>
    <w:p w14:paraId="3B48D75B">
      <w:pPr>
        <w:spacing w:before="183" w:line="219" w:lineRule="auto"/>
        <w:ind w:left="492"/>
        <w:rPr>
          <w:rFonts w:ascii="宋体" w:hAnsi="宋体" w:eastAsia="宋体" w:cs="宋体"/>
          <w:sz w:val="24"/>
          <w:szCs w:val="24"/>
        </w:rPr>
      </w:pPr>
      <w:r>
        <w:rPr>
          <w:rFonts w:ascii="宋体" w:hAnsi="宋体" w:eastAsia="宋体" w:cs="宋体"/>
          <w:spacing w:val="-2"/>
          <w:sz w:val="24"/>
          <w:szCs w:val="24"/>
        </w:rPr>
        <w:t>（1）政府采购促进中小企业发展。</w:t>
      </w:r>
    </w:p>
    <w:p w14:paraId="407BB13B">
      <w:pPr>
        <w:spacing w:before="183" w:line="219" w:lineRule="auto"/>
        <w:ind w:left="492"/>
        <w:rPr>
          <w:rFonts w:ascii="宋体" w:hAnsi="宋体" w:eastAsia="宋体" w:cs="宋体"/>
          <w:sz w:val="24"/>
          <w:szCs w:val="24"/>
        </w:rPr>
      </w:pPr>
      <w:r>
        <w:rPr>
          <w:rFonts w:ascii="宋体" w:hAnsi="宋体" w:eastAsia="宋体" w:cs="宋体"/>
          <w:spacing w:val="-2"/>
          <w:sz w:val="24"/>
          <w:szCs w:val="24"/>
        </w:rPr>
        <w:t>（2）政府采购支持采用本国产品的政策。</w:t>
      </w:r>
    </w:p>
    <w:p w14:paraId="2F7BC224">
      <w:pPr>
        <w:spacing w:before="181" w:line="219" w:lineRule="auto"/>
        <w:ind w:left="492"/>
        <w:rPr>
          <w:rFonts w:ascii="宋体" w:hAnsi="宋体" w:eastAsia="宋体" w:cs="宋体"/>
          <w:sz w:val="24"/>
          <w:szCs w:val="24"/>
        </w:rPr>
      </w:pPr>
      <w:r>
        <w:rPr>
          <w:rFonts w:ascii="宋体" w:hAnsi="宋体" w:eastAsia="宋体" w:cs="宋体"/>
          <w:spacing w:val="-1"/>
          <w:sz w:val="24"/>
          <w:szCs w:val="24"/>
        </w:rPr>
        <w:t>（3）强制采购节能产品；优先采购节能产品、环境标志产品。</w:t>
      </w:r>
    </w:p>
    <w:p w14:paraId="08F6C288">
      <w:pPr>
        <w:spacing w:before="181" w:line="219" w:lineRule="auto"/>
        <w:ind w:left="492"/>
        <w:rPr>
          <w:rFonts w:ascii="宋体" w:hAnsi="宋体" w:eastAsia="宋体" w:cs="宋体"/>
          <w:sz w:val="24"/>
          <w:szCs w:val="24"/>
        </w:rPr>
      </w:pPr>
      <w:r>
        <w:rPr>
          <w:rFonts w:ascii="宋体" w:hAnsi="宋体" w:eastAsia="宋体" w:cs="宋体"/>
          <w:spacing w:val="-2"/>
          <w:sz w:val="24"/>
          <w:szCs w:val="24"/>
        </w:rPr>
        <w:t>（4）政府采购促进残疾人就业政策。</w:t>
      </w:r>
    </w:p>
    <w:p w14:paraId="4F3EA6D1">
      <w:pPr>
        <w:spacing w:before="184" w:line="219" w:lineRule="auto"/>
        <w:ind w:left="492"/>
        <w:rPr>
          <w:rFonts w:ascii="宋体" w:hAnsi="宋体" w:eastAsia="宋体" w:cs="宋体"/>
          <w:sz w:val="24"/>
          <w:szCs w:val="24"/>
        </w:rPr>
      </w:pPr>
      <w:r>
        <w:rPr>
          <w:rFonts w:ascii="宋体" w:hAnsi="宋体" w:eastAsia="宋体" w:cs="宋体"/>
          <w:spacing w:val="-2"/>
          <w:sz w:val="24"/>
          <w:szCs w:val="24"/>
        </w:rPr>
        <w:t>（5）政府采购支持监狱企业发展。</w:t>
      </w:r>
    </w:p>
    <w:p w14:paraId="69FFAD40">
      <w:pPr>
        <w:spacing w:before="183" w:line="219" w:lineRule="auto"/>
        <w:ind w:left="485"/>
        <w:rPr>
          <w:rFonts w:ascii="宋体" w:hAnsi="宋体" w:eastAsia="宋体" w:cs="宋体"/>
          <w:sz w:val="24"/>
          <w:szCs w:val="24"/>
        </w:rPr>
      </w:pPr>
      <w:r>
        <w:rPr>
          <w:rFonts w:ascii="宋体" w:hAnsi="宋体" w:eastAsia="宋体" w:cs="宋体"/>
          <w:spacing w:val="-2"/>
          <w:sz w:val="24"/>
          <w:szCs w:val="24"/>
        </w:rPr>
        <w:t>3.供应商竞标注意事项</w:t>
      </w:r>
    </w:p>
    <w:p w14:paraId="38DD6C84">
      <w:pPr>
        <w:spacing w:before="181" w:line="219" w:lineRule="auto"/>
        <w:ind w:left="612"/>
        <w:rPr>
          <w:rFonts w:ascii="宋体" w:hAnsi="宋体" w:eastAsia="宋体" w:cs="宋体"/>
          <w:sz w:val="24"/>
          <w:szCs w:val="24"/>
        </w:rPr>
      </w:pPr>
      <w:r>
        <w:rPr>
          <w:rFonts w:ascii="宋体" w:hAnsi="宋体" w:eastAsia="宋体" w:cs="宋体"/>
          <w:spacing w:val="-1"/>
          <w:sz w:val="24"/>
          <w:szCs w:val="24"/>
        </w:rPr>
        <w:t>（1）本项目为全流程电子化采购项目，通过广西政府采购云平台</w:t>
      </w:r>
    </w:p>
    <w:p w14:paraId="03D0D9AE">
      <w:pPr>
        <w:spacing w:before="182" w:line="360" w:lineRule="auto"/>
        <w:ind w:firstLine="12"/>
        <w:rPr>
          <w:rFonts w:ascii="宋体" w:hAnsi="宋体" w:eastAsia="宋体" w:cs="宋体"/>
          <w:sz w:val="24"/>
          <w:szCs w:val="24"/>
        </w:rPr>
      </w:pPr>
      <w:r>
        <w:rPr>
          <w:rFonts w:ascii="宋体" w:hAnsi="宋体" w:eastAsia="宋体" w:cs="宋体"/>
          <w:spacing w:val="-2"/>
          <w:sz w:val="24"/>
          <w:szCs w:val="24"/>
        </w:rPr>
        <w:t>（</w:t>
      </w:r>
      <w:r>
        <w:fldChar w:fldCharType="begin"/>
      </w:r>
      <w:r>
        <w:instrText xml:space="preserve"> HYPERLINK "https://www.gcy.zfcg.gxzf.gov.cn/" </w:instrText>
      </w:r>
      <w:r>
        <w:fldChar w:fldCharType="separate"/>
      </w:r>
      <w:r>
        <w:rPr>
          <w:rFonts w:ascii="宋体" w:hAnsi="宋体" w:eastAsia="宋体" w:cs="宋体"/>
          <w:spacing w:val="-2"/>
          <w:sz w:val="24"/>
          <w:szCs w:val="24"/>
        </w:rPr>
        <w:t>https://www.gcy.zfcg.gxzf.gov.cn/</w:t>
      </w:r>
      <w:r>
        <w:rPr>
          <w:rFonts w:ascii="宋体" w:hAnsi="宋体" w:eastAsia="宋体" w:cs="宋体"/>
          <w:spacing w:val="-2"/>
          <w:sz w:val="24"/>
          <w:szCs w:val="24"/>
        </w:rPr>
        <w:fldChar w:fldCharType="end"/>
      </w:r>
      <w:r>
        <w:rPr>
          <w:rFonts w:ascii="宋体" w:hAnsi="宋体" w:eastAsia="宋体" w:cs="宋体"/>
          <w:spacing w:val="-2"/>
          <w:sz w:val="24"/>
          <w:szCs w:val="24"/>
        </w:rPr>
        <w:t>）实行在线电子竞标，供应商应按照本项目竞争性</w:t>
      </w:r>
      <w:r>
        <w:rPr>
          <w:rFonts w:ascii="宋体" w:hAnsi="宋体" w:eastAsia="宋体" w:cs="宋体"/>
          <w:spacing w:val="13"/>
          <w:sz w:val="24"/>
          <w:szCs w:val="24"/>
        </w:rPr>
        <w:t xml:space="preserve"> </w:t>
      </w:r>
      <w:r>
        <w:rPr>
          <w:rFonts w:ascii="宋体" w:hAnsi="宋体" w:eastAsia="宋体" w:cs="宋体"/>
          <w:sz w:val="24"/>
          <w:szCs w:val="24"/>
        </w:rPr>
        <w:t>磋商文件和广西政府采购云平台的要求编制、加密后在响应文件递</w:t>
      </w:r>
      <w:r>
        <w:rPr>
          <w:rFonts w:ascii="宋体" w:hAnsi="宋体" w:eastAsia="宋体" w:cs="宋体"/>
          <w:spacing w:val="-1"/>
          <w:sz w:val="24"/>
          <w:szCs w:val="24"/>
        </w:rPr>
        <w:t>交截止时间前通过网络</w:t>
      </w:r>
    </w:p>
    <w:p w14:paraId="27929255">
      <w:pPr>
        <w:spacing w:line="360" w:lineRule="auto"/>
        <w:rPr>
          <w:rFonts w:ascii="宋体" w:hAnsi="宋体" w:eastAsia="宋体" w:cs="宋体"/>
          <w:sz w:val="24"/>
          <w:szCs w:val="24"/>
        </w:rPr>
        <w:sectPr>
          <w:footerReference r:id="rId8" w:type="default"/>
          <w:pgSz w:w="11906" w:h="16840"/>
          <w:pgMar w:top="400" w:right="1177" w:bottom="1421" w:left="1333" w:header="0" w:footer="1185" w:gutter="0"/>
          <w:cols w:space="720" w:num="1"/>
        </w:sectPr>
      </w:pPr>
    </w:p>
    <w:p w14:paraId="262F12E1">
      <w:pPr>
        <w:pStyle w:val="2"/>
        <w:spacing w:line="245" w:lineRule="auto"/>
      </w:pPr>
    </w:p>
    <w:p w14:paraId="51507108">
      <w:pPr>
        <w:pStyle w:val="2"/>
        <w:spacing w:line="246" w:lineRule="auto"/>
      </w:pPr>
    </w:p>
    <w:p w14:paraId="365A6B37">
      <w:pPr>
        <w:pStyle w:val="2"/>
        <w:spacing w:line="246" w:lineRule="auto"/>
      </w:pPr>
    </w:p>
    <w:p w14:paraId="07C18BCA">
      <w:pPr>
        <w:pStyle w:val="2"/>
        <w:spacing w:line="246" w:lineRule="auto"/>
      </w:pPr>
    </w:p>
    <w:p w14:paraId="75973CCF">
      <w:pPr>
        <w:spacing w:before="78" w:line="359" w:lineRule="auto"/>
        <w:ind w:firstLine="2"/>
        <w:jc w:val="both"/>
        <w:rPr>
          <w:rFonts w:ascii="宋体" w:hAnsi="宋体" w:eastAsia="宋体" w:cs="宋体"/>
          <w:sz w:val="24"/>
          <w:szCs w:val="24"/>
        </w:rPr>
      </w:pPr>
      <w:r>
        <w:rPr>
          <w:rFonts w:ascii="宋体" w:hAnsi="宋体" w:eastAsia="宋体" w:cs="宋体"/>
          <w:spacing w:val="-1"/>
          <w:sz w:val="24"/>
          <w:szCs w:val="24"/>
        </w:rPr>
        <w:t>上传至广西政府采购云平台（加密的电子竞</w:t>
      </w:r>
      <w:r>
        <w:rPr>
          <w:rFonts w:ascii="宋体" w:hAnsi="宋体" w:eastAsia="宋体" w:cs="宋体"/>
          <w:spacing w:val="-2"/>
          <w:sz w:val="24"/>
          <w:szCs w:val="24"/>
        </w:rPr>
        <w:t>标文件是指后缀名为“jmbs</w:t>
      </w:r>
      <w:r>
        <w:rPr>
          <w:rFonts w:ascii="宋体" w:hAnsi="宋体" w:eastAsia="宋体" w:cs="宋体"/>
          <w:spacing w:val="-87"/>
          <w:sz w:val="24"/>
          <w:szCs w:val="24"/>
        </w:rPr>
        <w:t xml:space="preserve"> </w:t>
      </w:r>
      <w:r>
        <w:rPr>
          <w:rFonts w:ascii="宋体" w:hAnsi="宋体" w:eastAsia="宋体" w:cs="宋体"/>
          <w:spacing w:val="-2"/>
          <w:sz w:val="24"/>
          <w:szCs w:val="24"/>
        </w:rPr>
        <w:t>”的文件</w:t>
      </w:r>
      <w:r>
        <w:rPr>
          <w:rFonts w:ascii="宋体" w:hAnsi="宋体" w:eastAsia="宋体" w:cs="宋体"/>
          <w:spacing w:val="4"/>
          <w:sz w:val="24"/>
          <w:szCs w:val="24"/>
        </w:rPr>
        <w:t>），</w:t>
      </w:r>
      <w:r>
        <w:rPr>
          <w:rFonts w:ascii="宋体" w:hAnsi="宋体" w:eastAsia="宋体" w:cs="宋体"/>
          <w:b/>
          <w:bCs/>
          <w:spacing w:val="-2"/>
          <w:sz w:val="24"/>
          <w:szCs w:val="24"/>
        </w:rPr>
        <w:t>供应</w:t>
      </w:r>
      <w:r>
        <w:rPr>
          <w:rFonts w:ascii="宋体" w:hAnsi="宋体" w:eastAsia="宋体" w:cs="宋体"/>
          <w:sz w:val="24"/>
          <w:szCs w:val="24"/>
        </w:rPr>
        <w:t xml:space="preserve">  </w:t>
      </w:r>
      <w:r>
        <w:rPr>
          <w:rFonts w:ascii="宋体" w:hAnsi="宋体" w:eastAsia="宋体" w:cs="宋体"/>
          <w:b/>
          <w:bCs/>
          <w:spacing w:val="-6"/>
          <w:sz w:val="24"/>
          <w:szCs w:val="24"/>
        </w:rPr>
        <w:t>商在广西政府采购云平台提交电子响应文件时，请填写参加远程开标活动经办人联系方式。</w:t>
      </w:r>
      <w:r>
        <w:rPr>
          <w:rFonts w:ascii="宋体" w:hAnsi="宋体" w:eastAsia="宋体" w:cs="宋体"/>
          <w:spacing w:val="11"/>
          <w:sz w:val="24"/>
          <w:szCs w:val="24"/>
        </w:rPr>
        <w:t xml:space="preserve"> </w:t>
      </w:r>
      <w:r>
        <w:rPr>
          <w:rFonts w:ascii="宋体" w:hAnsi="宋体" w:eastAsia="宋体" w:cs="宋体"/>
          <w:sz w:val="24"/>
          <w:szCs w:val="24"/>
        </w:rPr>
        <w:t>供应商登录广西政府采购云平台，依次进入“服务中心-项目采购-操</w:t>
      </w:r>
      <w:r>
        <w:rPr>
          <w:rFonts w:ascii="宋体" w:hAnsi="宋体" w:eastAsia="宋体" w:cs="宋体"/>
          <w:spacing w:val="-1"/>
          <w:sz w:val="24"/>
          <w:szCs w:val="24"/>
        </w:rPr>
        <w:t>作流程-电子招竞标-</w:t>
      </w:r>
      <w:r>
        <w:rPr>
          <w:rFonts w:ascii="宋体" w:hAnsi="宋体" w:eastAsia="宋体" w:cs="宋体"/>
          <w:sz w:val="24"/>
          <w:szCs w:val="24"/>
        </w:rPr>
        <w:t xml:space="preserve">  </w:t>
      </w:r>
      <w:r>
        <w:rPr>
          <w:rFonts w:ascii="宋体" w:hAnsi="宋体" w:eastAsia="宋体" w:cs="宋体"/>
          <w:spacing w:val="-1"/>
          <w:sz w:val="24"/>
          <w:szCs w:val="24"/>
        </w:rPr>
        <w:t>政府采购项目电子交易管理操作指南-供应商</w:t>
      </w:r>
      <w:r>
        <w:rPr>
          <w:rFonts w:ascii="宋体" w:hAnsi="宋体" w:eastAsia="宋体" w:cs="宋体"/>
          <w:spacing w:val="-88"/>
          <w:sz w:val="24"/>
          <w:szCs w:val="24"/>
        </w:rPr>
        <w:t xml:space="preserve"> </w:t>
      </w:r>
      <w:r>
        <w:rPr>
          <w:rFonts w:ascii="宋体" w:hAnsi="宋体" w:eastAsia="宋体" w:cs="宋体"/>
          <w:spacing w:val="-1"/>
          <w:sz w:val="24"/>
          <w:szCs w:val="24"/>
        </w:rPr>
        <w:t>”查看电子竞</w:t>
      </w:r>
      <w:r>
        <w:rPr>
          <w:rFonts w:ascii="宋体" w:hAnsi="宋体" w:eastAsia="宋体" w:cs="宋体"/>
          <w:spacing w:val="-2"/>
          <w:sz w:val="24"/>
          <w:szCs w:val="24"/>
        </w:rPr>
        <w:t>标具体操作流程。</w:t>
      </w:r>
    </w:p>
    <w:p w14:paraId="0FD10451">
      <w:pPr>
        <w:spacing w:before="1" w:line="331" w:lineRule="auto"/>
        <w:ind w:right="78" w:firstLine="613"/>
        <w:rPr>
          <w:rFonts w:ascii="宋体" w:hAnsi="宋体" w:eastAsia="宋体" w:cs="宋体"/>
          <w:sz w:val="24"/>
          <w:szCs w:val="24"/>
        </w:rPr>
      </w:pPr>
      <w:r>
        <w:rPr>
          <w:rFonts w:ascii="宋体" w:hAnsi="宋体" w:eastAsia="宋体" w:cs="宋体"/>
          <w:spacing w:val="-1"/>
          <w:sz w:val="24"/>
          <w:szCs w:val="24"/>
        </w:rPr>
        <w:t>（2）未进行网上注册并办理数字证书（CA</w:t>
      </w:r>
      <w:r>
        <w:rPr>
          <w:rFonts w:ascii="宋体" w:hAnsi="宋体" w:eastAsia="宋体" w:cs="宋体"/>
          <w:spacing w:val="-50"/>
          <w:sz w:val="24"/>
          <w:szCs w:val="24"/>
        </w:rPr>
        <w:t xml:space="preserve"> </w:t>
      </w:r>
      <w:r>
        <w:rPr>
          <w:rFonts w:ascii="宋体" w:hAnsi="宋体" w:eastAsia="宋体" w:cs="宋体"/>
          <w:spacing w:val="-1"/>
          <w:sz w:val="24"/>
          <w:szCs w:val="24"/>
        </w:rPr>
        <w:t>认证）的供应商</w:t>
      </w:r>
      <w:r>
        <w:rPr>
          <w:rFonts w:ascii="宋体" w:hAnsi="宋体" w:eastAsia="宋体" w:cs="宋体"/>
          <w:spacing w:val="-2"/>
          <w:sz w:val="24"/>
          <w:szCs w:val="24"/>
        </w:rPr>
        <w:t>将无法参与本项目政府采</w:t>
      </w:r>
      <w:r>
        <w:rPr>
          <w:rFonts w:ascii="宋体" w:hAnsi="宋体" w:eastAsia="宋体" w:cs="宋体"/>
          <w:sz w:val="24"/>
          <w:szCs w:val="24"/>
        </w:rPr>
        <w:t xml:space="preserve"> </w:t>
      </w:r>
      <w:r>
        <w:rPr>
          <w:rFonts w:ascii="宋体" w:hAnsi="宋体" w:eastAsia="宋体" w:cs="宋体"/>
          <w:spacing w:val="-3"/>
          <w:sz w:val="24"/>
          <w:szCs w:val="24"/>
        </w:rPr>
        <w:t>购活动，竞标供应商应当在竞标截止时间前，完成电子交易平台上的</w:t>
      </w:r>
      <w:r>
        <w:rPr>
          <w:rFonts w:ascii="宋体" w:hAnsi="宋体" w:eastAsia="宋体" w:cs="宋体"/>
          <w:spacing w:val="-37"/>
          <w:sz w:val="24"/>
          <w:szCs w:val="24"/>
        </w:rPr>
        <w:t xml:space="preserve"> </w:t>
      </w:r>
      <w:r>
        <w:rPr>
          <w:rFonts w:ascii="宋体" w:hAnsi="宋体" w:eastAsia="宋体" w:cs="宋体"/>
          <w:spacing w:val="-3"/>
          <w:sz w:val="24"/>
          <w:szCs w:val="24"/>
        </w:rPr>
        <w:t>CA</w:t>
      </w:r>
      <w:r>
        <w:rPr>
          <w:rFonts w:ascii="宋体" w:hAnsi="宋体" w:eastAsia="宋体" w:cs="宋体"/>
          <w:spacing w:val="-49"/>
          <w:sz w:val="24"/>
          <w:szCs w:val="24"/>
        </w:rPr>
        <w:t xml:space="preserve"> </w:t>
      </w:r>
      <w:r>
        <w:rPr>
          <w:rFonts w:ascii="宋体" w:hAnsi="宋体" w:eastAsia="宋体" w:cs="宋体"/>
          <w:spacing w:val="-3"/>
          <w:sz w:val="24"/>
          <w:szCs w:val="24"/>
        </w:rPr>
        <w:t>数字证书办理及响</w:t>
      </w:r>
      <w:r>
        <w:rPr>
          <w:rFonts w:ascii="宋体" w:hAnsi="宋体" w:eastAsia="宋体" w:cs="宋体"/>
          <w:sz w:val="24"/>
          <w:szCs w:val="24"/>
        </w:rPr>
        <w:t xml:space="preserve"> </w:t>
      </w:r>
      <w:r>
        <w:rPr>
          <w:rFonts w:ascii="宋体" w:hAnsi="宋体" w:eastAsia="宋体" w:cs="宋体"/>
          <w:spacing w:val="-4"/>
          <w:sz w:val="24"/>
          <w:szCs w:val="24"/>
        </w:rPr>
        <w:t>应文件的提交（供应商可登录“广西政府采购网</w:t>
      </w:r>
      <w:r>
        <w:rPr>
          <w:rFonts w:ascii="宋体" w:hAnsi="宋体" w:eastAsia="宋体" w:cs="宋体"/>
          <w:spacing w:val="-78"/>
          <w:sz w:val="24"/>
          <w:szCs w:val="24"/>
        </w:rPr>
        <w:t xml:space="preserve"> </w:t>
      </w:r>
      <w:r>
        <w:rPr>
          <w:rFonts w:ascii="宋体" w:hAnsi="宋体" w:eastAsia="宋体" w:cs="宋体"/>
          <w:spacing w:val="-4"/>
          <w:sz w:val="24"/>
          <w:szCs w:val="24"/>
        </w:rPr>
        <w:t>”，依次进入“办事服务-下载专区</w:t>
      </w:r>
      <w:r>
        <w:rPr>
          <w:rFonts w:ascii="宋体" w:hAnsi="宋体" w:eastAsia="宋体" w:cs="宋体"/>
          <w:spacing w:val="-88"/>
          <w:sz w:val="24"/>
          <w:szCs w:val="24"/>
        </w:rPr>
        <w:t xml:space="preserve"> </w:t>
      </w:r>
      <w:r>
        <w:rPr>
          <w:rFonts w:ascii="宋体" w:hAnsi="宋体" w:eastAsia="宋体" w:cs="宋体"/>
          <w:spacing w:val="-4"/>
          <w:sz w:val="24"/>
          <w:szCs w:val="24"/>
        </w:rPr>
        <w:t>”或者</w:t>
      </w:r>
      <w:r>
        <w:rPr>
          <w:rFonts w:ascii="宋体" w:hAnsi="宋体" w:eastAsia="宋体" w:cs="宋体"/>
          <w:sz w:val="24"/>
          <w:szCs w:val="24"/>
        </w:rPr>
        <w:t xml:space="preserve"> </w:t>
      </w:r>
      <w:r>
        <w:rPr>
          <w:rFonts w:ascii="宋体" w:hAnsi="宋体" w:eastAsia="宋体" w:cs="宋体"/>
          <w:spacing w:val="-1"/>
          <w:sz w:val="24"/>
          <w:szCs w:val="24"/>
        </w:rPr>
        <w:t>登录广西政府采购云平台，依次进入“服务中</w:t>
      </w:r>
      <w:r>
        <w:rPr>
          <w:rFonts w:ascii="宋体" w:hAnsi="宋体" w:eastAsia="宋体" w:cs="宋体"/>
          <w:spacing w:val="-2"/>
          <w:sz w:val="24"/>
          <w:szCs w:val="24"/>
        </w:rPr>
        <w:t>心-入驻与配置</w:t>
      </w:r>
      <w:r>
        <w:rPr>
          <w:rFonts w:ascii="宋体" w:hAnsi="宋体" w:eastAsia="宋体" w:cs="宋体"/>
          <w:spacing w:val="-88"/>
          <w:sz w:val="24"/>
          <w:szCs w:val="24"/>
        </w:rPr>
        <w:t xml:space="preserve"> </w:t>
      </w:r>
      <w:r>
        <w:rPr>
          <w:rFonts w:ascii="宋体" w:hAnsi="宋体" w:eastAsia="宋体" w:cs="宋体"/>
          <w:spacing w:val="-2"/>
          <w:sz w:val="24"/>
          <w:szCs w:val="24"/>
        </w:rPr>
        <w:t>”中查看</w:t>
      </w:r>
      <w:r>
        <w:rPr>
          <w:rFonts w:ascii="宋体" w:hAnsi="宋体" w:eastAsia="宋体" w:cs="宋体"/>
          <w:spacing w:val="-52"/>
          <w:sz w:val="24"/>
          <w:szCs w:val="24"/>
        </w:rPr>
        <w:t xml:space="preserve"> </w:t>
      </w:r>
      <w:r>
        <w:rPr>
          <w:rFonts w:ascii="宋体" w:hAnsi="宋体" w:eastAsia="宋体" w:cs="宋体"/>
          <w:spacing w:val="-2"/>
          <w:sz w:val="24"/>
          <w:szCs w:val="24"/>
        </w:rPr>
        <w:t>CA</w:t>
      </w:r>
      <w:r>
        <w:rPr>
          <w:rFonts w:ascii="宋体" w:hAnsi="宋体" w:eastAsia="宋体" w:cs="宋体"/>
          <w:spacing w:val="-49"/>
          <w:sz w:val="24"/>
          <w:szCs w:val="24"/>
        </w:rPr>
        <w:t xml:space="preserve"> </w:t>
      </w:r>
      <w:r>
        <w:rPr>
          <w:rFonts w:ascii="宋体" w:hAnsi="宋体" w:eastAsia="宋体" w:cs="宋体"/>
          <w:spacing w:val="-2"/>
          <w:sz w:val="24"/>
          <w:szCs w:val="24"/>
        </w:rPr>
        <w:t>数字证书办理操</w:t>
      </w:r>
      <w:r>
        <w:rPr>
          <w:rFonts w:ascii="宋体" w:hAnsi="宋体" w:eastAsia="宋体" w:cs="宋体"/>
          <w:sz w:val="24"/>
          <w:szCs w:val="24"/>
        </w:rPr>
        <w:t xml:space="preserve"> </w:t>
      </w:r>
      <w:r>
        <w:rPr>
          <w:rFonts w:ascii="宋体" w:hAnsi="宋体" w:eastAsia="宋体" w:cs="宋体"/>
          <w:spacing w:val="-1"/>
          <w:sz w:val="24"/>
          <w:szCs w:val="24"/>
        </w:rPr>
        <w:t>作流程。如在操作过程中遇到问题或者需要技术支持，请致电客服热线：95763</w:t>
      </w:r>
      <w:r>
        <w:rPr>
          <w:rFonts w:ascii="宋体" w:hAnsi="宋体" w:eastAsia="宋体" w:cs="宋体"/>
          <w:spacing w:val="-30"/>
          <w:sz w:val="24"/>
          <w:szCs w:val="24"/>
        </w:rPr>
        <w:t xml:space="preserve"> </w:t>
      </w:r>
      <w:r>
        <w:rPr>
          <w:rFonts w:ascii="宋体" w:hAnsi="宋体" w:eastAsia="宋体" w:cs="宋体"/>
          <w:spacing w:val="-1"/>
          <w:sz w:val="24"/>
          <w:szCs w:val="24"/>
        </w:rPr>
        <w:t>或者</w:t>
      </w:r>
    </w:p>
    <w:p w14:paraId="79CE34A5">
      <w:pPr>
        <w:spacing w:before="179" w:line="232" w:lineRule="auto"/>
        <w:ind w:left="3"/>
        <w:rPr>
          <w:rFonts w:ascii="宋体" w:hAnsi="宋体" w:eastAsia="宋体" w:cs="宋体"/>
          <w:sz w:val="24"/>
          <w:szCs w:val="24"/>
        </w:rPr>
      </w:pPr>
      <w:r>
        <w:rPr>
          <w:rFonts w:ascii="宋体" w:hAnsi="宋体" w:eastAsia="宋体" w:cs="宋体"/>
          <w:spacing w:val="-1"/>
          <w:sz w:val="24"/>
          <w:szCs w:val="24"/>
        </w:rPr>
        <w:t>0771-3381253）。</w:t>
      </w:r>
    </w:p>
    <w:p w14:paraId="7D514308">
      <w:pPr>
        <w:spacing w:before="165" w:line="313" w:lineRule="auto"/>
        <w:ind w:left="5" w:right="78" w:firstLine="607"/>
        <w:rPr>
          <w:rFonts w:ascii="宋体" w:hAnsi="宋体" w:eastAsia="宋体" w:cs="宋体"/>
          <w:sz w:val="24"/>
          <w:szCs w:val="24"/>
        </w:rPr>
      </w:pPr>
      <w:r>
        <w:rPr>
          <w:rFonts w:ascii="宋体" w:hAnsi="宋体" w:eastAsia="宋体" w:cs="宋体"/>
          <w:spacing w:val="-1"/>
          <w:sz w:val="24"/>
          <w:szCs w:val="24"/>
        </w:rPr>
        <w:t>（3）CA</w:t>
      </w:r>
      <w:r>
        <w:rPr>
          <w:rFonts w:ascii="宋体" w:hAnsi="宋体" w:eastAsia="宋体" w:cs="宋体"/>
          <w:spacing w:val="-50"/>
          <w:sz w:val="24"/>
          <w:szCs w:val="24"/>
        </w:rPr>
        <w:t xml:space="preserve"> </w:t>
      </w:r>
      <w:r>
        <w:rPr>
          <w:rFonts w:ascii="宋体" w:hAnsi="宋体" w:eastAsia="宋体" w:cs="宋体"/>
          <w:spacing w:val="-1"/>
          <w:sz w:val="24"/>
          <w:szCs w:val="24"/>
        </w:rPr>
        <w:t>证书在线解密：供应商竞标时，需凭制作响应文件</w:t>
      </w:r>
      <w:r>
        <w:rPr>
          <w:rFonts w:ascii="宋体" w:hAnsi="宋体" w:eastAsia="宋体" w:cs="宋体"/>
          <w:spacing w:val="-2"/>
          <w:sz w:val="24"/>
          <w:szCs w:val="24"/>
        </w:rPr>
        <w:t>时用来加密的有效数字证</w:t>
      </w:r>
      <w:r>
        <w:rPr>
          <w:rFonts w:ascii="宋体" w:hAnsi="宋体" w:eastAsia="宋体" w:cs="宋体"/>
          <w:sz w:val="24"/>
          <w:szCs w:val="24"/>
        </w:rPr>
        <w:t xml:space="preserve"> </w:t>
      </w:r>
      <w:r>
        <w:rPr>
          <w:rFonts w:ascii="宋体" w:hAnsi="宋体" w:eastAsia="宋体" w:cs="宋体"/>
          <w:spacing w:val="-1"/>
          <w:sz w:val="24"/>
          <w:szCs w:val="24"/>
        </w:rPr>
        <w:t>书（CA</w:t>
      </w:r>
      <w:r>
        <w:rPr>
          <w:rFonts w:ascii="宋体" w:hAnsi="宋体" w:eastAsia="宋体" w:cs="宋体"/>
          <w:spacing w:val="-51"/>
          <w:sz w:val="24"/>
          <w:szCs w:val="24"/>
        </w:rPr>
        <w:t xml:space="preserve"> </w:t>
      </w:r>
      <w:r>
        <w:rPr>
          <w:rFonts w:ascii="宋体" w:hAnsi="宋体" w:eastAsia="宋体" w:cs="宋体"/>
          <w:spacing w:val="-1"/>
          <w:sz w:val="24"/>
          <w:szCs w:val="24"/>
        </w:rPr>
        <w:t>认证）登录广西政府采购云平台电子开标大厅现场按规定时间对加密的响应文件进</w:t>
      </w:r>
      <w:r>
        <w:rPr>
          <w:rFonts w:ascii="宋体" w:hAnsi="宋体" w:eastAsia="宋体" w:cs="宋体"/>
          <w:sz w:val="24"/>
          <w:szCs w:val="24"/>
        </w:rPr>
        <w:t xml:space="preserve"> </w:t>
      </w:r>
      <w:r>
        <w:rPr>
          <w:rFonts w:ascii="宋体" w:hAnsi="宋体" w:eastAsia="宋体" w:cs="宋体"/>
          <w:spacing w:val="-2"/>
          <w:sz w:val="24"/>
          <w:szCs w:val="24"/>
        </w:rPr>
        <w:t>行解密，否则后果自负。</w:t>
      </w:r>
    </w:p>
    <w:p w14:paraId="60AF2FCE">
      <w:pPr>
        <w:spacing w:before="182" w:line="359" w:lineRule="auto"/>
        <w:ind w:right="41" w:firstLine="600"/>
        <w:jc w:val="both"/>
        <w:rPr>
          <w:rFonts w:ascii="宋体" w:hAnsi="宋体" w:eastAsia="宋体" w:cs="宋体"/>
          <w:sz w:val="24"/>
          <w:szCs w:val="24"/>
        </w:rPr>
      </w:pPr>
      <w:r>
        <w:rPr>
          <w:rFonts w:ascii="宋体" w:hAnsi="宋体" w:eastAsia="宋体" w:cs="宋体"/>
          <w:sz w:val="24"/>
          <w:szCs w:val="24"/>
        </w:rPr>
        <w:t>注：1）为确保网上操作合法、有效和安全，请供应商确保</w:t>
      </w:r>
      <w:r>
        <w:rPr>
          <w:rFonts w:ascii="宋体" w:hAnsi="宋体" w:eastAsia="宋体" w:cs="宋体"/>
          <w:spacing w:val="-1"/>
          <w:sz w:val="24"/>
          <w:szCs w:val="24"/>
        </w:rPr>
        <w:t>在电子竞标过程中能够对</w:t>
      </w:r>
      <w:r>
        <w:rPr>
          <w:rFonts w:ascii="宋体" w:hAnsi="宋体" w:eastAsia="宋体" w:cs="宋体"/>
          <w:sz w:val="24"/>
          <w:szCs w:val="24"/>
        </w:rPr>
        <w:t xml:space="preserve"> </w:t>
      </w:r>
      <w:r>
        <w:rPr>
          <w:rFonts w:ascii="宋体" w:hAnsi="宋体" w:eastAsia="宋体" w:cs="宋体"/>
          <w:spacing w:val="-1"/>
          <w:sz w:val="24"/>
          <w:szCs w:val="24"/>
        </w:rPr>
        <w:t>相关数据电文进行加密和使用电子签章，妥善保管</w:t>
      </w:r>
      <w:r>
        <w:rPr>
          <w:rFonts w:ascii="宋体" w:hAnsi="宋体" w:eastAsia="宋体" w:cs="宋体"/>
          <w:spacing w:val="-53"/>
          <w:sz w:val="24"/>
          <w:szCs w:val="24"/>
        </w:rPr>
        <w:t xml:space="preserve"> </w:t>
      </w:r>
      <w:r>
        <w:rPr>
          <w:rFonts w:ascii="宋体" w:hAnsi="宋体" w:eastAsia="宋体" w:cs="宋体"/>
          <w:spacing w:val="-1"/>
          <w:sz w:val="24"/>
          <w:szCs w:val="24"/>
        </w:rPr>
        <w:t>CA</w:t>
      </w:r>
      <w:r>
        <w:rPr>
          <w:rFonts w:ascii="宋体" w:hAnsi="宋体" w:eastAsia="宋体" w:cs="宋体"/>
          <w:spacing w:val="-49"/>
          <w:sz w:val="24"/>
          <w:szCs w:val="24"/>
        </w:rPr>
        <w:t xml:space="preserve"> </w:t>
      </w:r>
      <w:r>
        <w:rPr>
          <w:rFonts w:ascii="宋体" w:hAnsi="宋体" w:eastAsia="宋体" w:cs="宋体"/>
          <w:spacing w:val="-1"/>
          <w:sz w:val="24"/>
          <w:szCs w:val="24"/>
        </w:rPr>
        <w:t>数字证书并使用有效</w:t>
      </w:r>
      <w:r>
        <w:rPr>
          <w:rFonts w:ascii="宋体" w:hAnsi="宋体" w:eastAsia="宋体" w:cs="宋体"/>
          <w:spacing w:val="-2"/>
          <w:sz w:val="24"/>
          <w:szCs w:val="24"/>
        </w:rPr>
        <w:t>的</w:t>
      </w:r>
      <w:r>
        <w:rPr>
          <w:rFonts w:ascii="宋体" w:hAnsi="宋体" w:eastAsia="宋体" w:cs="宋体"/>
          <w:spacing w:val="-52"/>
          <w:sz w:val="24"/>
          <w:szCs w:val="24"/>
        </w:rPr>
        <w:t xml:space="preserve"> </w:t>
      </w:r>
      <w:r>
        <w:rPr>
          <w:rFonts w:ascii="宋体" w:hAnsi="宋体" w:eastAsia="宋体" w:cs="宋体"/>
          <w:spacing w:val="-2"/>
          <w:sz w:val="24"/>
          <w:szCs w:val="24"/>
        </w:rPr>
        <w:t>CA</w:t>
      </w:r>
      <w:r>
        <w:rPr>
          <w:rFonts w:ascii="宋体" w:hAnsi="宋体" w:eastAsia="宋体" w:cs="宋体"/>
          <w:spacing w:val="-49"/>
          <w:sz w:val="24"/>
          <w:szCs w:val="24"/>
        </w:rPr>
        <w:t xml:space="preserve"> </w:t>
      </w:r>
      <w:r>
        <w:rPr>
          <w:rFonts w:ascii="宋体" w:hAnsi="宋体" w:eastAsia="宋体" w:cs="宋体"/>
          <w:spacing w:val="-2"/>
          <w:sz w:val="24"/>
          <w:szCs w:val="24"/>
        </w:rPr>
        <w:t>数字证书</w:t>
      </w:r>
      <w:r>
        <w:rPr>
          <w:rFonts w:ascii="宋体" w:hAnsi="宋体" w:eastAsia="宋体" w:cs="宋体"/>
          <w:sz w:val="24"/>
          <w:szCs w:val="24"/>
        </w:rPr>
        <w:t xml:space="preserve"> </w:t>
      </w:r>
      <w:r>
        <w:rPr>
          <w:rFonts w:ascii="宋体" w:hAnsi="宋体" w:eastAsia="宋体" w:cs="宋体"/>
          <w:spacing w:val="-1"/>
          <w:sz w:val="24"/>
          <w:szCs w:val="24"/>
        </w:rPr>
        <w:t>参与整个竞标活动。2）供应商应当在响应文件递交截止时间前完成</w:t>
      </w:r>
      <w:r>
        <w:rPr>
          <w:rFonts w:ascii="宋体" w:hAnsi="宋体" w:eastAsia="宋体" w:cs="宋体"/>
          <w:spacing w:val="-2"/>
          <w:sz w:val="24"/>
          <w:szCs w:val="24"/>
        </w:rPr>
        <w:t>电子响应文件的上传、</w:t>
      </w:r>
      <w:r>
        <w:rPr>
          <w:rFonts w:ascii="宋体" w:hAnsi="宋体" w:eastAsia="宋体" w:cs="宋体"/>
          <w:sz w:val="24"/>
          <w:szCs w:val="24"/>
        </w:rPr>
        <w:t xml:space="preserve"> 提交，响应文件递交截止时间前可以补充、修改或者撤回响应文件</w:t>
      </w:r>
      <w:r>
        <w:rPr>
          <w:rFonts w:ascii="宋体" w:hAnsi="宋体" w:eastAsia="宋体" w:cs="宋体"/>
          <w:spacing w:val="-1"/>
          <w:sz w:val="24"/>
          <w:szCs w:val="24"/>
        </w:rPr>
        <w:t>。补充或者修改响应文</w:t>
      </w:r>
      <w:r>
        <w:rPr>
          <w:rFonts w:ascii="宋体" w:hAnsi="宋体" w:eastAsia="宋体" w:cs="宋体"/>
          <w:sz w:val="24"/>
          <w:szCs w:val="24"/>
        </w:rPr>
        <w:t xml:space="preserve"> 件的，应当先行撤回原响应文件，补充、修改后重新上传、提交，</w:t>
      </w:r>
      <w:r>
        <w:rPr>
          <w:rFonts w:ascii="宋体" w:hAnsi="宋体" w:eastAsia="宋体" w:cs="宋体"/>
          <w:spacing w:val="-1"/>
          <w:sz w:val="24"/>
          <w:szCs w:val="24"/>
        </w:rPr>
        <w:t>响应文件递交截止时间</w:t>
      </w:r>
      <w:r>
        <w:rPr>
          <w:rFonts w:ascii="宋体" w:hAnsi="宋体" w:eastAsia="宋体" w:cs="宋体"/>
          <w:sz w:val="24"/>
          <w:szCs w:val="24"/>
        </w:rPr>
        <w:t xml:space="preserve"> 前未完成上传、提交的，视为撤回响应文件。响应文件递交截止时</w:t>
      </w:r>
      <w:r>
        <w:rPr>
          <w:rFonts w:ascii="宋体" w:hAnsi="宋体" w:eastAsia="宋体" w:cs="宋体"/>
          <w:spacing w:val="-1"/>
          <w:sz w:val="24"/>
          <w:szCs w:val="24"/>
        </w:rPr>
        <w:t>间以后上传递交的响应</w:t>
      </w:r>
      <w:r>
        <w:rPr>
          <w:rFonts w:ascii="宋体" w:hAnsi="宋体" w:eastAsia="宋体" w:cs="宋体"/>
          <w:sz w:val="24"/>
          <w:szCs w:val="24"/>
        </w:rPr>
        <w:t xml:space="preserve"> </w:t>
      </w:r>
      <w:r>
        <w:rPr>
          <w:rFonts w:ascii="宋体" w:hAnsi="宋体" w:eastAsia="宋体" w:cs="宋体"/>
          <w:spacing w:val="-1"/>
          <w:sz w:val="24"/>
          <w:szCs w:val="24"/>
        </w:rPr>
        <w:t>文件，广西政府采购云平台将予以拒收。</w:t>
      </w:r>
    </w:p>
    <w:p w14:paraId="714AB24B">
      <w:pPr>
        <w:spacing w:before="1" w:line="220" w:lineRule="auto"/>
        <w:ind w:left="600"/>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23"/>
          <w:sz w:val="24"/>
          <w:szCs w:val="24"/>
        </w:rPr>
        <w:t xml:space="preserve">   </w:t>
      </w:r>
      <w:r>
        <w:rPr>
          <w:rFonts w:ascii="宋体" w:hAnsi="宋体" w:eastAsia="宋体" w:cs="宋体"/>
          <w:spacing w:val="-2"/>
          <w:sz w:val="24"/>
          <w:szCs w:val="24"/>
        </w:rPr>
        <w:t>磋商保证金：无。</w:t>
      </w:r>
    </w:p>
    <w:p w14:paraId="7C57A4EA">
      <w:pPr>
        <w:spacing w:before="181" w:line="229" w:lineRule="auto"/>
        <w:ind w:right="78" w:firstLine="605"/>
        <w:rPr>
          <w:rFonts w:ascii="宋体" w:hAnsi="宋体" w:eastAsia="宋体" w:cs="宋体"/>
          <w:sz w:val="24"/>
          <w:szCs w:val="24"/>
        </w:rPr>
      </w:pPr>
      <w:r>
        <w:rPr>
          <w:rFonts w:ascii="宋体" w:hAnsi="宋体" w:eastAsia="宋体" w:cs="宋体"/>
          <w:spacing w:val="-2"/>
          <w:sz w:val="24"/>
          <w:szCs w:val="24"/>
        </w:rPr>
        <w:t>5.本项目采用远程异地评标，评标主场设在防城</w:t>
      </w:r>
      <w:r>
        <w:rPr>
          <w:rFonts w:ascii="宋体" w:hAnsi="宋体" w:eastAsia="宋体" w:cs="宋体"/>
          <w:spacing w:val="-3"/>
          <w:sz w:val="24"/>
          <w:szCs w:val="24"/>
        </w:rPr>
        <w:t>港市公共资源交易中心，评标副场设</w:t>
      </w:r>
      <w:r>
        <w:rPr>
          <w:rFonts w:ascii="宋体" w:hAnsi="宋体" w:eastAsia="宋体" w:cs="宋体"/>
          <w:sz w:val="24"/>
          <w:szCs w:val="24"/>
        </w:rPr>
        <w:t xml:space="preserve"> </w:t>
      </w:r>
      <w:r>
        <w:rPr>
          <w:rFonts w:ascii="宋体" w:hAnsi="宋体" w:eastAsia="宋体" w:cs="宋体"/>
          <w:spacing w:val="-1"/>
          <w:sz w:val="24"/>
          <w:szCs w:val="24"/>
        </w:rPr>
        <w:t>在崇左市公共资源交易中心。</w:t>
      </w:r>
    </w:p>
    <w:p w14:paraId="4BA83894">
      <w:pPr>
        <w:spacing w:before="146" w:line="220" w:lineRule="auto"/>
        <w:ind w:left="603"/>
        <w:rPr>
          <w:rFonts w:ascii="宋体" w:hAnsi="宋体" w:eastAsia="宋体" w:cs="宋体"/>
          <w:sz w:val="24"/>
          <w:szCs w:val="24"/>
        </w:rPr>
      </w:pPr>
      <w:r>
        <w:rPr>
          <w:rFonts w:ascii="宋体" w:hAnsi="宋体" w:eastAsia="宋体" w:cs="宋体"/>
          <w:spacing w:val="-2"/>
          <w:sz w:val="24"/>
          <w:szCs w:val="24"/>
        </w:rPr>
        <w:t>6.监督部门</w:t>
      </w:r>
    </w:p>
    <w:p w14:paraId="33D93B54">
      <w:pPr>
        <w:spacing w:before="180" w:line="219" w:lineRule="auto"/>
        <w:ind w:left="604"/>
        <w:rPr>
          <w:rFonts w:ascii="宋体" w:hAnsi="宋体" w:eastAsia="宋体" w:cs="宋体"/>
          <w:sz w:val="24"/>
          <w:szCs w:val="24"/>
        </w:rPr>
      </w:pPr>
      <w:r>
        <w:rPr>
          <w:rFonts w:ascii="宋体" w:hAnsi="宋体" w:eastAsia="宋体" w:cs="宋体"/>
          <w:spacing w:val="-2"/>
          <w:sz w:val="24"/>
          <w:szCs w:val="24"/>
        </w:rPr>
        <w:t>名称：东兴市政府采购中心</w:t>
      </w:r>
    </w:p>
    <w:p w14:paraId="246777FD">
      <w:pPr>
        <w:spacing w:before="183" w:line="222" w:lineRule="auto"/>
        <w:ind w:left="630"/>
        <w:rPr>
          <w:rFonts w:ascii="宋体" w:hAnsi="宋体" w:eastAsia="宋体" w:cs="宋体"/>
          <w:sz w:val="24"/>
          <w:szCs w:val="24"/>
        </w:rPr>
      </w:pPr>
      <w:r>
        <w:rPr>
          <w:rFonts w:ascii="宋体" w:hAnsi="宋体" w:eastAsia="宋体" w:cs="宋体"/>
          <w:spacing w:val="-3"/>
          <w:sz w:val="24"/>
          <w:szCs w:val="24"/>
        </w:rPr>
        <w:t>电话：0770-7690518</w:t>
      </w:r>
    </w:p>
    <w:p w14:paraId="6D68021D">
      <w:pPr>
        <w:spacing w:before="180" w:line="219" w:lineRule="auto"/>
        <w:ind w:left="360"/>
        <w:rPr>
          <w:rFonts w:ascii="宋体" w:hAnsi="宋体" w:eastAsia="宋体" w:cs="宋体"/>
          <w:sz w:val="24"/>
          <w:szCs w:val="24"/>
        </w:rPr>
      </w:pPr>
      <w:r>
        <w:rPr>
          <w:rFonts w:ascii="宋体" w:hAnsi="宋体" w:eastAsia="宋体" w:cs="宋体"/>
          <w:b/>
          <w:bCs/>
          <w:spacing w:val="-3"/>
          <w:sz w:val="24"/>
          <w:szCs w:val="24"/>
        </w:rPr>
        <w:t>八、凡对本次采购提出询问，请按以下方式联系。</w:t>
      </w:r>
    </w:p>
    <w:p w14:paraId="71E9888C">
      <w:pPr>
        <w:spacing w:before="24" w:line="219" w:lineRule="auto"/>
        <w:ind w:left="499"/>
        <w:rPr>
          <w:rFonts w:ascii="宋体" w:hAnsi="宋体" w:eastAsia="宋体" w:cs="宋体"/>
          <w:sz w:val="24"/>
          <w:szCs w:val="24"/>
        </w:rPr>
      </w:pPr>
      <w:r>
        <w:rPr>
          <w:rFonts w:ascii="宋体" w:hAnsi="宋体" w:eastAsia="宋体" w:cs="宋体"/>
          <w:spacing w:val="-4"/>
          <w:sz w:val="24"/>
          <w:szCs w:val="24"/>
        </w:rPr>
        <w:t>1.采购人信息</w:t>
      </w:r>
    </w:p>
    <w:p w14:paraId="2AE244B5">
      <w:pPr>
        <w:spacing w:before="183" w:line="220" w:lineRule="auto"/>
        <w:ind w:left="484"/>
        <w:rPr>
          <w:rFonts w:ascii="宋体" w:hAnsi="宋体" w:eastAsia="宋体" w:cs="宋体"/>
          <w:sz w:val="24"/>
          <w:szCs w:val="24"/>
        </w:rPr>
      </w:pPr>
      <w:r>
        <w:rPr>
          <w:rFonts w:ascii="宋体" w:hAnsi="宋体" w:eastAsia="宋体" w:cs="宋体"/>
          <w:spacing w:val="-1"/>
          <w:sz w:val="24"/>
          <w:szCs w:val="24"/>
        </w:rPr>
        <w:t>名称：东兴市城市管理监督局</w:t>
      </w:r>
    </w:p>
    <w:p w14:paraId="628A0450">
      <w:pPr>
        <w:spacing w:before="180" w:line="220" w:lineRule="auto"/>
        <w:ind w:left="481"/>
        <w:rPr>
          <w:rFonts w:ascii="宋体" w:hAnsi="宋体" w:eastAsia="宋体" w:cs="宋体"/>
          <w:sz w:val="24"/>
          <w:szCs w:val="24"/>
        </w:rPr>
      </w:pPr>
      <w:r>
        <w:rPr>
          <w:rFonts w:ascii="宋体" w:hAnsi="宋体" w:eastAsia="宋体" w:cs="宋体"/>
          <w:spacing w:val="3"/>
          <w:sz w:val="24"/>
          <w:szCs w:val="24"/>
        </w:rPr>
        <w:t>地址：东兴市外滩公园60</w:t>
      </w:r>
      <w:r>
        <w:rPr>
          <w:rFonts w:ascii="宋体" w:hAnsi="宋体" w:eastAsia="宋体" w:cs="宋体"/>
          <w:spacing w:val="-35"/>
          <w:sz w:val="24"/>
          <w:szCs w:val="24"/>
        </w:rPr>
        <w:t xml:space="preserve"> </w:t>
      </w:r>
      <w:r>
        <w:rPr>
          <w:rFonts w:ascii="宋体" w:hAnsi="宋体" w:eastAsia="宋体" w:cs="宋体"/>
          <w:spacing w:val="3"/>
          <w:sz w:val="24"/>
          <w:szCs w:val="24"/>
        </w:rPr>
        <w:t>号</w:t>
      </w:r>
    </w:p>
    <w:p w14:paraId="69486D6A">
      <w:pPr>
        <w:spacing w:before="181" w:line="217" w:lineRule="auto"/>
        <w:ind w:left="482"/>
        <w:rPr>
          <w:rFonts w:ascii="宋体" w:hAnsi="宋体" w:eastAsia="宋体" w:cs="宋体"/>
          <w:sz w:val="24"/>
          <w:szCs w:val="24"/>
        </w:rPr>
      </w:pPr>
      <w:r>
        <w:rPr>
          <w:rFonts w:ascii="宋体" w:hAnsi="宋体" w:eastAsia="宋体" w:cs="宋体"/>
          <w:spacing w:val="-1"/>
          <w:sz w:val="24"/>
          <w:szCs w:val="24"/>
        </w:rPr>
        <w:t>联系方式：肖敏，0770-7661338</w:t>
      </w:r>
    </w:p>
    <w:p w14:paraId="783FF373">
      <w:pPr>
        <w:spacing w:line="217" w:lineRule="auto"/>
        <w:rPr>
          <w:rFonts w:ascii="宋体" w:hAnsi="宋体" w:eastAsia="宋体" w:cs="宋体"/>
          <w:sz w:val="24"/>
          <w:szCs w:val="24"/>
        </w:rPr>
        <w:sectPr>
          <w:footerReference r:id="rId9" w:type="default"/>
          <w:pgSz w:w="11906" w:h="16840"/>
          <w:pgMar w:top="400" w:right="1099" w:bottom="1421" w:left="1332" w:header="0" w:footer="1185" w:gutter="0"/>
          <w:cols w:space="720" w:num="1"/>
        </w:sectPr>
      </w:pPr>
    </w:p>
    <w:p w14:paraId="3ED881B8">
      <w:pPr>
        <w:pStyle w:val="2"/>
        <w:spacing w:line="246" w:lineRule="auto"/>
      </w:pPr>
    </w:p>
    <w:p w14:paraId="5DAAEF05">
      <w:pPr>
        <w:pStyle w:val="2"/>
        <w:spacing w:line="246" w:lineRule="auto"/>
      </w:pPr>
    </w:p>
    <w:p w14:paraId="6BDB5A0F">
      <w:pPr>
        <w:pStyle w:val="2"/>
        <w:spacing w:line="246" w:lineRule="auto"/>
      </w:pPr>
    </w:p>
    <w:p w14:paraId="6B43F3BF">
      <w:pPr>
        <w:pStyle w:val="2"/>
        <w:spacing w:line="246" w:lineRule="auto"/>
      </w:pPr>
    </w:p>
    <w:p w14:paraId="56F38FA7">
      <w:pPr>
        <w:spacing w:before="78" w:line="219" w:lineRule="auto"/>
        <w:ind w:left="31"/>
        <w:rPr>
          <w:rFonts w:ascii="宋体" w:hAnsi="宋体" w:eastAsia="宋体" w:cs="宋体"/>
          <w:sz w:val="24"/>
          <w:szCs w:val="24"/>
        </w:rPr>
      </w:pPr>
      <w:r>
        <w:rPr>
          <w:rFonts w:ascii="宋体" w:hAnsi="宋体" w:eastAsia="宋体" w:cs="宋体"/>
          <w:spacing w:val="-2"/>
          <w:sz w:val="24"/>
          <w:szCs w:val="24"/>
        </w:rPr>
        <w:t>2.采购代理机构信息</w:t>
      </w:r>
    </w:p>
    <w:p w14:paraId="74B306DA">
      <w:pPr>
        <w:spacing w:before="180" w:line="220" w:lineRule="auto"/>
        <w:ind w:left="31"/>
        <w:rPr>
          <w:rFonts w:ascii="宋体" w:hAnsi="宋体" w:eastAsia="宋体" w:cs="宋体"/>
          <w:sz w:val="24"/>
          <w:szCs w:val="24"/>
        </w:rPr>
      </w:pPr>
      <w:r>
        <w:rPr>
          <w:rFonts w:ascii="宋体" w:hAnsi="宋体" w:eastAsia="宋体" w:cs="宋体"/>
          <w:spacing w:val="-1"/>
          <w:sz w:val="24"/>
          <w:szCs w:val="24"/>
        </w:rPr>
        <w:t>名称：广西睿升项目管理有限公司</w:t>
      </w:r>
    </w:p>
    <w:p w14:paraId="11EB5C25">
      <w:pPr>
        <w:spacing w:before="179" w:line="219" w:lineRule="auto"/>
        <w:ind w:left="28"/>
        <w:rPr>
          <w:rFonts w:ascii="宋体" w:hAnsi="宋体" w:eastAsia="宋体" w:cs="宋体"/>
          <w:sz w:val="24"/>
          <w:szCs w:val="24"/>
        </w:rPr>
      </w:pPr>
      <w:r>
        <w:rPr>
          <w:rFonts w:ascii="宋体" w:hAnsi="宋体" w:eastAsia="宋体" w:cs="宋体"/>
          <w:spacing w:val="-1"/>
          <w:sz w:val="24"/>
          <w:szCs w:val="24"/>
        </w:rPr>
        <w:t>地  址：防城港市港口区紫荆小区</w:t>
      </w:r>
      <w:r>
        <w:rPr>
          <w:rFonts w:ascii="宋体" w:hAnsi="宋体" w:eastAsia="宋体" w:cs="宋体"/>
          <w:spacing w:val="-52"/>
          <w:sz w:val="24"/>
          <w:szCs w:val="24"/>
        </w:rPr>
        <w:t xml:space="preserve"> </w:t>
      </w:r>
      <w:r>
        <w:rPr>
          <w:rFonts w:ascii="宋体" w:hAnsi="宋体" w:eastAsia="宋体" w:cs="宋体"/>
          <w:spacing w:val="-1"/>
          <w:sz w:val="24"/>
          <w:szCs w:val="24"/>
        </w:rPr>
        <w:t>B6</w:t>
      </w:r>
      <w:r>
        <w:rPr>
          <w:rFonts w:ascii="宋体" w:hAnsi="宋体" w:eastAsia="宋体" w:cs="宋体"/>
          <w:spacing w:val="-51"/>
          <w:sz w:val="24"/>
          <w:szCs w:val="24"/>
        </w:rPr>
        <w:t xml:space="preserve"> </w:t>
      </w:r>
      <w:r>
        <w:rPr>
          <w:rFonts w:ascii="宋体" w:hAnsi="宋体" w:eastAsia="宋体" w:cs="宋体"/>
          <w:spacing w:val="-1"/>
          <w:sz w:val="24"/>
          <w:szCs w:val="24"/>
        </w:rPr>
        <w:t>栋</w:t>
      </w:r>
    </w:p>
    <w:p w14:paraId="1A73CAB8">
      <w:pPr>
        <w:spacing w:before="182" w:line="220" w:lineRule="auto"/>
        <w:ind w:left="29"/>
        <w:rPr>
          <w:rFonts w:ascii="宋体" w:hAnsi="宋体" w:eastAsia="宋体" w:cs="宋体"/>
          <w:sz w:val="24"/>
          <w:szCs w:val="24"/>
        </w:rPr>
      </w:pPr>
      <w:r>
        <w:rPr>
          <w:rFonts w:ascii="宋体" w:hAnsi="宋体" w:eastAsia="宋体" w:cs="宋体"/>
          <w:spacing w:val="-1"/>
          <w:sz w:val="24"/>
          <w:szCs w:val="24"/>
        </w:rPr>
        <w:t>联系方式：冯文伟，0770-2811698</w:t>
      </w:r>
    </w:p>
    <w:p w14:paraId="3FB1E8DE">
      <w:pPr>
        <w:spacing w:before="182" w:line="221" w:lineRule="auto"/>
        <w:ind w:left="33"/>
        <w:rPr>
          <w:rFonts w:ascii="宋体" w:hAnsi="宋体" w:eastAsia="宋体" w:cs="宋体"/>
          <w:sz w:val="24"/>
          <w:szCs w:val="24"/>
        </w:rPr>
      </w:pPr>
      <w:r>
        <w:rPr>
          <w:rFonts w:ascii="宋体" w:hAnsi="宋体" w:eastAsia="宋体" w:cs="宋体"/>
          <w:spacing w:val="-2"/>
          <w:sz w:val="24"/>
          <w:szCs w:val="24"/>
        </w:rPr>
        <w:t>3.项目联系方式</w:t>
      </w:r>
    </w:p>
    <w:p w14:paraId="0A6AB5FD">
      <w:pPr>
        <w:spacing w:before="178" w:line="220" w:lineRule="auto"/>
        <w:ind w:left="32"/>
        <w:rPr>
          <w:rFonts w:ascii="宋体" w:hAnsi="宋体" w:eastAsia="宋体" w:cs="宋体"/>
          <w:sz w:val="24"/>
          <w:szCs w:val="24"/>
        </w:rPr>
      </w:pPr>
      <w:r>
        <w:rPr>
          <w:rFonts w:ascii="宋体" w:hAnsi="宋体" w:eastAsia="宋体" w:cs="宋体"/>
          <w:spacing w:val="-2"/>
          <w:sz w:val="24"/>
          <w:szCs w:val="24"/>
        </w:rPr>
        <w:t>项目联系人：冯文伟</w:t>
      </w:r>
    </w:p>
    <w:p w14:paraId="52EF779F">
      <w:pPr>
        <w:spacing w:before="182" w:line="222" w:lineRule="auto"/>
        <w:ind w:left="56"/>
        <w:rPr>
          <w:rFonts w:ascii="宋体" w:hAnsi="宋体" w:eastAsia="宋体" w:cs="宋体"/>
          <w:sz w:val="24"/>
          <w:szCs w:val="24"/>
        </w:rPr>
      </w:pPr>
      <w:r>
        <w:rPr>
          <w:rFonts w:ascii="宋体" w:hAnsi="宋体" w:eastAsia="宋体" w:cs="宋体"/>
          <w:spacing w:val="-3"/>
          <w:sz w:val="24"/>
          <w:szCs w:val="24"/>
        </w:rPr>
        <w:t>电话：0770-2811698</w:t>
      </w:r>
    </w:p>
    <w:p w14:paraId="731D54DC">
      <w:pPr>
        <w:pStyle w:val="2"/>
        <w:spacing w:line="281" w:lineRule="auto"/>
      </w:pPr>
    </w:p>
    <w:p w14:paraId="035A52BB">
      <w:pPr>
        <w:pStyle w:val="2"/>
        <w:spacing w:line="282" w:lineRule="auto"/>
      </w:pPr>
    </w:p>
    <w:p w14:paraId="496D54DD">
      <w:pPr>
        <w:spacing w:before="79" w:line="219" w:lineRule="auto"/>
        <w:jc w:val="right"/>
        <w:rPr>
          <w:rFonts w:ascii="宋体" w:hAnsi="宋体" w:eastAsia="宋体" w:cs="宋体"/>
          <w:sz w:val="24"/>
          <w:szCs w:val="24"/>
        </w:rPr>
      </w:pPr>
      <w:r>
        <w:rPr>
          <w:rFonts w:ascii="宋体" w:hAnsi="宋体" w:eastAsia="宋体" w:cs="宋体"/>
          <w:spacing w:val="-1"/>
          <w:sz w:val="24"/>
          <w:szCs w:val="24"/>
        </w:rPr>
        <w:t>采购人：东兴市城市管理监督局</w:t>
      </w:r>
    </w:p>
    <w:p w14:paraId="3D81F331">
      <w:pPr>
        <w:spacing w:before="181" w:line="219" w:lineRule="auto"/>
        <w:jc w:val="right"/>
        <w:rPr>
          <w:rFonts w:ascii="宋体" w:hAnsi="宋体" w:eastAsia="宋体" w:cs="宋体"/>
          <w:sz w:val="24"/>
          <w:szCs w:val="24"/>
        </w:rPr>
      </w:pPr>
      <w:r>
        <w:rPr>
          <w:rFonts w:ascii="宋体" w:hAnsi="宋体" w:eastAsia="宋体" w:cs="宋体"/>
          <w:spacing w:val="-1"/>
          <w:sz w:val="24"/>
          <w:szCs w:val="24"/>
        </w:rPr>
        <w:t>采购代理机构：广西睿升项目管理有限公司</w:t>
      </w:r>
    </w:p>
    <w:p w14:paraId="3C465519">
      <w:pPr>
        <w:spacing w:before="183" w:line="220" w:lineRule="auto"/>
        <w:jc w:val="right"/>
        <w:rPr>
          <w:rFonts w:ascii="宋体" w:hAnsi="宋体" w:eastAsia="宋体" w:cs="宋体"/>
          <w:sz w:val="24"/>
          <w:szCs w:val="24"/>
        </w:rPr>
      </w:pPr>
      <w:r>
        <w:rPr>
          <w:rFonts w:ascii="宋体" w:hAnsi="宋体" w:eastAsia="宋体" w:cs="宋体"/>
          <w:spacing w:val="-12"/>
          <w:sz w:val="24"/>
          <w:szCs w:val="24"/>
        </w:rPr>
        <w:t>2025</w:t>
      </w:r>
      <w:r>
        <w:rPr>
          <w:rFonts w:ascii="宋体" w:hAnsi="宋体" w:eastAsia="宋体" w:cs="宋体"/>
          <w:spacing w:val="-45"/>
          <w:sz w:val="24"/>
          <w:szCs w:val="24"/>
        </w:rPr>
        <w:t xml:space="preserve"> </w:t>
      </w:r>
      <w:r>
        <w:rPr>
          <w:rFonts w:ascii="宋体" w:hAnsi="宋体" w:eastAsia="宋体" w:cs="宋体"/>
          <w:spacing w:val="-12"/>
          <w:sz w:val="24"/>
          <w:szCs w:val="24"/>
        </w:rPr>
        <w:t>年</w:t>
      </w:r>
      <w:r>
        <w:rPr>
          <w:rFonts w:ascii="宋体" w:hAnsi="宋体" w:eastAsia="宋体" w:cs="宋体"/>
          <w:spacing w:val="-54"/>
          <w:sz w:val="24"/>
          <w:szCs w:val="24"/>
        </w:rPr>
        <w:t xml:space="preserve"> </w:t>
      </w:r>
      <w:r>
        <w:rPr>
          <w:rFonts w:ascii="宋体" w:hAnsi="宋体" w:eastAsia="宋体" w:cs="宋体"/>
          <w:spacing w:val="-12"/>
          <w:sz w:val="24"/>
          <w:szCs w:val="24"/>
        </w:rPr>
        <w:t>6</w:t>
      </w:r>
      <w:r>
        <w:rPr>
          <w:rFonts w:ascii="宋体" w:hAnsi="宋体" w:eastAsia="宋体" w:cs="宋体"/>
          <w:spacing w:val="-49"/>
          <w:sz w:val="24"/>
          <w:szCs w:val="24"/>
        </w:rPr>
        <w:t xml:space="preserve"> </w:t>
      </w:r>
      <w:r>
        <w:rPr>
          <w:rFonts w:ascii="宋体" w:hAnsi="宋体" w:eastAsia="宋体" w:cs="宋体"/>
          <w:spacing w:val="-12"/>
          <w:sz w:val="24"/>
          <w:szCs w:val="24"/>
        </w:rPr>
        <w:t>月</w:t>
      </w:r>
      <w:r>
        <w:rPr>
          <w:rFonts w:ascii="宋体" w:hAnsi="宋体" w:eastAsia="宋体" w:cs="宋体"/>
          <w:spacing w:val="-51"/>
          <w:sz w:val="24"/>
          <w:szCs w:val="24"/>
        </w:rPr>
        <w:t xml:space="preserve"> </w:t>
      </w:r>
      <w:r>
        <w:rPr>
          <w:rFonts w:ascii="宋体" w:hAnsi="宋体" w:eastAsia="宋体" w:cs="宋体"/>
          <w:spacing w:val="-12"/>
          <w:sz w:val="24"/>
          <w:szCs w:val="24"/>
        </w:rPr>
        <w:t>23 日</w:t>
      </w:r>
    </w:p>
    <w:p w14:paraId="64A59227">
      <w:pPr>
        <w:spacing w:line="220" w:lineRule="auto"/>
        <w:rPr>
          <w:rFonts w:ascii="宋体" w:hAnsi="宋体" w:eastAsia="宋体" w:cs="宋体"/>
          <w:sz w:val="24"/>
          <w:szCs w:val="24"/>
        </w:rPr>
        <w:sectPr>
          <w:footerReference r:id="rId10" w:type="default"/>
          <w:pgSz w:w="11906" w:h="16840"/>
          <w:pgMar w:top="400" w:right="1177" w:bottom="1421" w:left="1785" w:header="0" w:footer="1185" w:gutter="0"/>
          <w:cols w:space="720" w:num="1"/>
        </w:sectPr>
      </w:pPr>
    </w:p>
    <w:p w14:paraId="02D050A7">
      <w:pPr>
        <w:pStyle w:val="2"/>
        <w:spacing w:line="242" w:lineRule="auto"/>
      </w:pPr>
    </w:p>
    <w:p w14:paraId="5F6C5AB7">
      <w:pPr>
        <w:pStyle w:val="2"/>
        <w:spacing w:line="243" w:lineRule="auto"/>
      </w:pPr>
    </w:p>
    <w:p w14:paraId="5DA64FCB">
      <w:pPr>
        <w:pStyle w:val="2"/>
        <w:spacing w:line="243" w:lineRule="auto"/>
      </w:pPr>
    </w:p>
    <w:p w14:paraId="5343CCA5">
      <w:pPr>
        <w:pStyle w:val="2"/>
        <w:spacing w:line="243" w:lineRule="auto"/>
      </w:pPr>
    </w:p>
    <w:p w14:paraId="3E6C49CD">
      <w:pPr>
        <w:spacing w:before="101" w:line="225" w:lineRule="auto"/>
        <w:ind w:left="3104"/>
        <w:outlineLvl w:val="0"/>
        <w:rPr>
          <w:rFonts w:ascii="宋体" w:hAnsi="宋体" w:eastAsia="宋体" w:cs="宋体"/>
          <w:sz w:val="31"/>
          <w:szCs w:val="31"/>
        </w:rPr>
      </w:pPr>
      <w:bookmarkStart w:id="1" w:name="bookmark2"/>
      <w:bookmarkEnd w:id="1"/>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供应商须知</w:t>
      </w:r>
    </w:p>
    <w:p w14:paraId="11D026BD">
      <w:pPr>
        <w:spacing w:before="20" w:line="225" w:lineRule="auto"/>
        <w:ind w:left="3183"/>
        <w:rPr>
          <w:rFonts w:ascii="宋体" w:hAnsi="宋体" w:eastAsia="宋体" w:cs="宋体"/>
          <w:sz w:val="31"/>
          <w:szCs w:val="31"/>
        </w:rPr>
      </w:pPr>
      <w:r>
        <w:rPr>
          <w:rFonts w:ascii="宋体" w:hAnsi="宋体" w:eastAsia="宋体" w:cs="宋体"/>
          <w:b/>
          <w:bCs/>
          <w:spacing w:val="6"/>
          <w:sz w:val="31"/>
          <w:szCs w:val="31"/>
        </w:rPr>
        <w:t>供应商须知前附表</w:t>
      </w:r>
    </w:p>
    <w:p w14:paraId="74E5AE4A">
      <w:pPr>
        <w:spacing w:before="134"/>
      </w:pPr>
    </w:p>
    <w:tbl>
      <w:tblPr>
        <w:tblStyle w:val="5"/>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0F9EF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6" w:type="dxa"/>
            <w:vAlign w:val="top"/>
          </w:tcPr>
          <w:p w14:paraId="0CCB035D">
            <w:pPr>
              <w:pStyle w:val="6"/>
              <w:spacing w:before="41" w:line="220" w:lineRule="auto"/>
              <w:ind w:left="145"/>
            </w:pPr>
            <w:r>
              <w:rPr>
                <w:b/>
                <w:bCs/>
                <w:spacing w:val="-6"/>
              </w:rPr>
              <w:t>条款号</w:t>
            </w:r>
          </w:p>
        </w:tc>
        <w:tc>
          <w:tcPr>
            <w:tcW w:w="7912" w:type="dxa"/>
            <w:vAlign w:val="top"/>
          </w:tcPr>
          <w:p w14:paraId="6611C5FA">
            <w:pPr>
              <w:pStyle w:val="6"/>
              <w:spacing w:before="41" w:line="220" w:lineRule="auto"/>
              <w:ind w:left="3509"/>
            </w:pPr>
            <w:r>
              <w:rPr>
                <w:b/>
                <w:bCs/>
                <w:spacing w:val="-22"/>
              </w:rPr>
              <w:t>内</w:t>
            </w:r>
            <w:r>
              <w:rPr>
                <w:spacing w:val="3"/>
              </w:rPr>
              <w:t xml:space="preserve">    </w:t>
            </w:r>
            <w:r>
              <w:rPr>
                <w:b/>
                <w:bCs/>
                <w:spacing w:val="-22"/>
              </w:rPr>
              <w:t>容</w:t>
            </w:r>
          </w:p>
        </w:tc>
      </w:tr>
      <w:tr w14:paraId="3AAA2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996" w:type="dxa"/>
            <w:vAlign w:val="top"/>
          </w:tcPr>
          <w:p w14:paraId="42A97E3A">
            <w:pPr>
              <w:spacing w:line="255" w:lineRule="auto"/>
              <w:rPr>
                <w:rFonts w:ascii="Arial"/>
                <w:sz w:val="21"/>
              </w:rPr>
            </w:pPr>
          </w:p>
          <w:p w14:paraId="2C606496">
            <w:pPr>
              <w:spacing w:line="255" w:lineRule="auto"/>
              <w:rPr>
                <w:rFonts w:ascii="Arial"/>
                <w:sz w:val="21"/>
              </w:rPr>
            </w:pPr>
          </w:p>
          <w:p w14:paraId="3B07C9CB">
            <w:pPr>
              <w:spacing w:line="255" w:lineRule="auto"/>
              <w:rPr>
                <w:rFonts w:ascii="Arial"/>
                <w:sz w:val="21"/>
              </w:rPr>
            </w:pPr>
          </w:p>
          <w:p w14:paraId="59F5A91A">
            <w:pPr>
              <w:spacing w:line="256" w:lineRule="auto"/>
              <w:rPr>
                <w:rFonts w:ascii="Arial"/>
                <w:sz w:val="21"/>
              </w:rPr>
            </w:pPr>
          </w:p>
          <w:p w14:paraId="515C207B">
            <w:pPr>
              <w:spacing w:line="256" w:lineRule="auto"/>
              <w:rPr>
                <w:rFonts w:ascii="Arial"/>
                <w:sz w:val="21"/>
              </w:rPr>
            </w:pPr>
          </w:p>
          <w:p w14:paraId="482E6781">
            <w:pPr>
              <w:spacing w:line="256" w:lineRule="auto"/>
              <w:rPr>
                <w:rFonts w:ascii="Arial"/>
                <w:sz w:val="21"/>
              </w:rPr>
            </w:pPr>
          </w:p>
          <w:p w14:paraId="49F26101">
            <w:pPr>
              <w:spacing w:line="256" w:lineRule="auto"/>
              <w:rPr>
                <w:rFonts w:ascii="Arial"/>
                <w:sz w:val="21"/>
              </w:rPr>
            </w:pPr>
          </w:p>
          <w:p w14:paraId="186F09C8">
            <w:pPr>
              <w:spacing w:line="256" w:lineRule="auto"/>
              <w:rPr>
                <w:rFonts w:ascii="Arial"/>
                <w:sz w:val="21"/>
              </w:rPr>
            </w:pPr>
          </w:p>
          <w:p w14:paraId="33D584F2">
            <w:pPr>
              <w:pStyle w:val="6"/>
              <w:spacing w:before="78"/>
              <w:ind w:left="448"/>
            </w:pPr>
            <w:r>
              <w:t>3</w:t>
            </w:r>
          </w:p>
        </w:tc>
        <w:tc>
          <w:tcPr>
            <w:tcW w:w="7912" w:type="dxa"/>
            <w:vAlign w:val="top"/>
          </w:tcPr>
          <w:p w14:paraId="1B0C5FDF">
            <w:pPr>
              <w:pStyle w:val="6"/>
              <w:spacing w:before="34" w:line="219" w:lineRule="auto"/>
              <w:ind w:left="130"/>
            </w:pPr>
            <w:r>
              <w:rPr>
                <w:spacing w:val="-2"/>
              </w:rPr>
              <w:t>1.供应商的资格条件：详见竞争性磋商公告</w:t>
            </w:r>
          </w:p>
          <w:p w14:paraId="73BD3E70">
            <w:pPr>
              <w:pStyle w:val="6"/>
              <w:spacing w:before="181" w:line="219" w:lineRule="auto"/>
              <w:ind w:left="115"/>
            </w:pPr>
            <w:r>
              <w:rPr>
                <w:spacing w:val="-1"/>
              </w:rPr>
              <w:t>2.供应商出现下列情形之一的，不得参加政府采购活动：</w:t>
            </w:r>
          </w:p>
          <w:p w14:paraId="0F73012E">
            <w:pPr>
              <w:pStyle w:val="6"/>
              <w:spacing w:before="184" w:line="324" w:lineRule="auto"/>
              <w:ind w:left="113" w:right="106" w:firstLine="1"/>
            </w:pPr>
            <w:r>
              <w:rPr>
                <w:spacing w:val="1"/>
              </w:rPr>
              <w:t>2.1</w:t>
            </w:r>
            <w:r>
              <w:rPr>
                <w:spacing w:val="-30"/>
              </w:rPr>
              <w:t xml:space="preserve"> </w:t>
            </w:r>
            <w:r>
              <w:rPr>
                <w:spacing w:val="1"/>
              </w:rPr>
              <w:t>单位负责人为同一人或者存在直接控股、管理关系的不同供应商，不</w:t>
            </w:r>
            <w:r>
              <w:t xml:space="preserve"> 得参加同一合同项下的政府采购活动。为本项目提供过整体设计、规范编</w:t>
            </w:r>
            <w:r>
              <w:rPr>
                <w:spacing w:val="5"/>
              </w:rPr>
              <w:t xml:space="preserve"> </w:t>
            </w:r>
            <w:r>
              <w:t>制或者项目管理、监理、检测等服务的供应商，不得再参加本项目上述服</w:t>
            </w:r>
            <w:r>
              <w:rPr>
                <w:spacing w:val="5"/>
              </w:rPr>
              <w:t xml:space="preserve"> </w:t>
            </w:r>
            <w:r>
              <w:rPr>
                <w:spacing w:val="-1"/>
              </w:rPr>
              <w:t>务以外的其他采购活动。</w:t>
            </w:r>
          </w:p>
          <w:p w14:paraId="2B82F13C">
            <w:pPr>
              <w:pStyle w:val="6"/>
              <w:spacing w:before="182" w:line="324" w:lineRule="auto"/>
              <w:ind w:left="110" w:right="106" w:firstLine="4"/>
            </w:pPr>
            <w:r>
              <w:rPr>
                <w:spacing w:val="-1"/>
              </w:rPr>
              <w:t>2.2</w:t>
            </w:r>
            <w:r>
              <w:rPr>
                <w:spacing w:val="-52"/>
              </w:rPr>
              <w:t xml:space="preserve"> </w:t>
            </w:r>
            <w:r>
              <w:rPr>
                <w:spacing w:val="-1"/>
              </w:rPr>
              <w:t>对在“信用中国”网站（</w:t>
            </w:r>
            <w:r>
              <w:fldChar w:fldCharType="begin"/>
            </w:r>
            <w:r>
              <w:instrText xml:space="preserve"> HYPERLINK "https://www.creditchina.gov.cn" </w:instrText>
            </w:r>
            <w:r>
              <w:fldChar w:fldCharType="separate"/>
            </w:r>
            <w:r>
              <w:rPr>
                <w:spacing w:val="-1"/>
              </w:rPr>
              <w:t>www.creditc</w:t>
            </w:r>
            <w:r>
              <w:rPr>
                <w:spacing w:val="-2"/>
              </w:rPr>
              <w:t>hina.gov.cn</w:t>
            </w:r>
            <w:r>
              <w:rPr>
                <w:spacing w:val="-2"/>
              </w:rPr>
              <w:fldChar w:fldCharType="end"/>
            </w:r>
            <w:r>
              <w:rPr>
                <w:spacing w:val="-2"/>
              </w:rPr>
              <w:t>） 、中国政府采购</w:t>
            </w:r>
            <w:r>
              <w:t xml:space="preserve"> </w:t>
            </w:r>
            <w:r>
              <w:rPr>
                <w:spacing w:val="-3"/>
              </w:rPr>
              <w:t>网（</w:t>
            </w:r>
            <w:r>
              <w:fldChar w:fldCharType="begin"/>
            </w:r>
            <w:r>
              <w:instrText xml:space="preserve"> HYPERLINK "https://www.ccgp.gov.cn" </w:instrText>
            </w:r>
            <w:r>
              <w:fldChar w:fldCharType="separate"/>
            </w:r>
            <w:r>
              <w:rPr>
                <w:spacing w:val="-3"/>
              </w:rPr>
              <w:t>www.ccgp.gov.cn</w:t>
            </w:r>
            <w:r>
              <w:rPr>
                <w:spacing w:val="-3"/>
              </w:rPr>
              <w:fldChar w:fldCharType="end"/>
            </w:r>
            <w:r>
              <w:rPr>
                <w:spacing w:val="-3"/>
              </w:rPr>
              <w:t>）被列入失信被执行人、重大税收违法失信主体、政</w:t>
            </w:r>
            <w:r>
              <w:rPr>
                <w:spacing w:val="8"/>
              </w:rPr>
              <w:t xml:space="preserve"> </w:t>
            </w:r>
            <w:r>
              <w:t>府采购严重违法失信行为记录名单及其他不符合《中华人民共和国政府采</w:t>
            </w:r>
            <w:r>
              <w:rPr>
                <w:spacing w:val="8"/>
              </w:rPr>
              <w:t xml:space="preserve"> </w:t>
            </w:r>
            <w:r>
              <w:t>购法》第二十二条规定条件的供应商，不得</w:t>
            </w:r>
            <w:r>
              <w:rPr>
                <w:spacing w:val="-1"/>
              </w:rPr>
              <w:t>参与政府采购活动。</w:t>
            </w:r>
          </w:p>
        </w:tc>
      </w:tr>
      <w:tr w14:paraId="30A48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96" w:type="dxa"/>
            <w:vAlign w:val="top"/>
          </w:tcPr>
          <w:p w14:paraId="1F037EDF">
            <w:pPr>
              <w:pStyle w:val="6"/>
              <w:spacing w:before="37"/>
              <w:ind w:left="328"/>
            </w:pPr>
            <w:r>
              <w:rPr>
                <w:spacing w:val="-5"/>
              </w:rPr>
              <w:t>5.1</w:t>
            </w:r>
          </w:p>
        </w:tc>
        <w:tc>
          <w:tcPr>
            <w:tcW w:w="7912" w:type="dxa"/>
            <w:vAlign w:val="top"/>
          </w:tcPr>
          <w:p w14:paraId="34BE2ABE">
            <w:pPr>
              <w:pStyle w:val="6"/>
              <w:spacing w:before="37" w:line="219" w:lineRule="auto"/>
              <w:ind w:left="116"/>
            </w:pPr>
            <w:r>
              <w:rPr>
                <w:spacing w:val="-1"/>
              </w:rPr>
              <w:t>是否接受联合体竞标： 详见竞争性磋商公告</w:t>
            </w:r>
          </w:p>
        </w:tc>
      </w:tr>
      <w:tr w14:paraId="6F3AE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96" w:type="dxa"/>
            <w:vAlign w:val="top"/>
          </w:tcPr>
          <w:p w14:paraId="22E4B16A">
            <w:pPr>
              <w:pStyle w:val="6"/>
              <w:spacing w:before="36"/>
              <w:ind w:left="325"/>
            </w:pPr>
            <w:r>
              <w:rPr>
                <w:spacing w:val="-4"/>
              </w:rPr>
              <w:t>6.2</w:t>
            </w:r>
          </w:p>
        </w:tc>
        <w:tc>
          <w:tcPr>
            <w:tcW w:w="7912" w:type="dxa"/>
            <w:vAlign w:val="top"/>
          </w:tcPr>
          <w:p w14:paraId="1B9066EA">
            <w:pPr>
              <w:pStyle w:val="6"/>
              <w:spacing w:before="36" w:line="220" w:lineRule="auto"/>
              <w:ind w:left="116"/>
            </w:pPr>
            <w:r>
              <w:rPr>
                <w:spacing w:val="-3"/>
              </w:rPr>
              <w:t>不允许分包</w:t>
            </w:r>
          </w:p>
        </w:tc>
      </w:tr>
      <w:tr w14:paraId="682D5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2" w:hRule="atLeast"/>
        </w:trPr>
        <w:tc>
          <w:tcPr>
            <w:tcW w:w="996" w:type="dxa"/>
            <w:vAlign w:val="top"/>
          </w:tcPr>
          <w:p w14:paraId="4F9D564A">
            <w:pPr>
              <w:spacing w:line="250" w:lineRule="auto"/>
              <w:rPr>
                <w:rFonts w:ascii="Arial"/>
                <w:sz w:val="21"/>
              </w:rPr>
            </w:pPr>
          </w:p>
          <w:p w14:paraId="50537D82">
            <w:pPr>
              <w:spacing w:line="250" w:lineRule="auto"/>
              <w:rPr>
                <w:rFonts w:ascii="Arial"/>
                <w:sz w:val="21"/>
              </w:rPr>
            </w:pPr>
          </w:p>
          <w:p w14:paraId="6F2FF941">
            <w:pPr>
              <w:spacing w:line="250" w:lineRule="auto"/>
              <w:rPr>
                <w:rFonts w:ascii="Arial"/>
                <w:sz w:val="21"/>
              </w:rPr>
            </w:pPr>
          </w:p>
          <w:p w14:paraId="5961958B">
            <w:pPr>
              <w:spacing w:line="250" w:lineRule="auto"/>
              <w:rPr>
                <w:rFonts w:ascii="Arial"/>
                <w:sz w:val="21"/>
              </w:rPr>
            </w:pPr>
          </w:p>
          <w:p w14:paraId="1072C378">
            <w:pPr>
              <w:spacing w:line="250" w:lineRule="auto"/>
              <w:rPr>
                <w:rFonts w:ascii="Arial"/>
                <w:sz w:val="21"/>
              </w:rPr>
            </w:pPr>
          </w:p>
          <w:p w14:paraId="574169D9">
            <w:pPr>
              <w:spacing w:line="250" w:lineRule="auto"/>
              <w:rPr>
                <w:rFonts w:ascii="Arial"/>
                <w:sz w:val="21"/>
              </w:rPr>
            </w:pPr>
          </w:p>
          <w:p w14:paraId="1E0E9DC0">
            <w:pPr>
              <w:spacing w:line="250" w:lineRule="auto"/>
              <w:rPr>
                <w:rFonts w:ascii="Arial"/>
                <w:sz w:val="21"/>
              </w:rPr>
            </w:pPr>
          </w:p>
          <w:p w14:paraId="74AF5D55">
            <w:pPr>
              <w:spacing w:line="250" w:lineRule="auto"/>
              <w:rPr>
                <w:rFonts w:ascii="Arial"/>
                <w:sz w:val="21"/>
              </w:rPr>
            </w:pPr>
          </w:p>
          <w:p w14:paraId="518247C5">
            <w:pPr>
              <w:spacing w:line="250" w:lineRule="auto"/>
              <w:rPr>
                <w:rFonts w:ascii="Arial"/>
                <w:sz w:val="21"/>
              </w:rPr>
            </w:pPr>
          </w:p>
          <w:p w14:paraId="6072159C">
            <w:pPr>
              <w:spacing w:line="250" w:lineRule="auto"/>
              <w:rPr>
                <w:rFonts w:ascii="Arial"/>
                <w:sz w:val="21"/>
              </w:rPr>
            </w:pPr>
          </w:p>
          <w:p w14:paraId="564F249F">
            <w:pPr>
              <w:spacing w:line="250" w:lineRule="auto"/>
              <w:rPr>
                <w:rFonts w:ascii="Arial"/>
                <w:sz w:val="21"/>
              </w:rPr>
            </w:pPr>
          </w:p>
          <w:p w14:paraId="318E7BBF">
            <w:pPr>
              <w:spacing w:line="251" w:lineRule="auto"/>
              <w:rPr>
                <w:rFonts w:ascii="Arial"/>
                <w:sz w:val="21"/>
              </w:rPr>
            </w:pPr>
          </w:p>
          <w:p w14:paraId="27E7CC87">
            <w:pPr>
              <w:pStyle w:val="6"/>
              <w:spacing w:before="78"/>
              <w:ind w:left="161"/>
            </w:pPr>
            <w:r>
              <w:rPr>
                <w:spacing w:val="-5"/>
              </w:rPr>
              <w:t>12.1.1</w:t>
            </w:r>
          </w:p>
        </w:tc>
        <w:tc>
          <w:tcPr>
            <w:tcW w:w="7912" w:type="dxa"/>
            <w:vAlign w:val="top"/>
          </w:tcPr>
          <w:p w14:paraId="57BDC3F1">
            <w:pPr>
              <w:pStyle w:val="6"/>
              <w:spacing w:before="38" w:line="220" w:lineRule="auto"/>
              <w:ind w:left="123"/>
            </w:pPr>
            <w:r>
              <w:rPr>
                <w:b/>
                <w:bCs/>
                <w:spacing w:val="-6"/>
              </w:rPr>
              <w:t>资格证明文件</w:t>
            </w:r>
          </w:p>
          <w:p w14:paraId="7AEC003A">
            <w:pPr>
              <w:pStyle w:val="6"/>
              <w:spacing w:before="180" w:line="313" w:lineRule="auto"/>
              <w:ind w:left="115" w:right="123" w:firstLine="14"/>
            </w:pPr>
            <w:r>
              <w:rPr>
                <w:spacing w:val="-1"/>
              </w:rPr>
              <w:t>1.供应商为法人或者其他组织的提供其营业执照等证明文件（如营业执照</w:t>
            </w:r>
            <w:r>
              <w:rPr>
                <w:spacing w:val="4"/>
              </w:rPr>
              <w:t xml:space="preserve"> </w:t>
            </w:r>
            <w:r>
              <w:t>或者事业单位法人证书或者执业许可证或者登记证书等</w:t>
            </w:r>
            <w:r>
              <w:rPr>
                <w:spacing w:val="-9"/>
              </w:rPr>
              <w:t>）；（</w:t>
            </w:r>
            <w:r>
              <w:rPr>
                <w:b/>
                <w:bCs/>
              </w:rPr>
              <w:t>必须提供，</w:t>
            </w:r>
            <w:r>
              <w:rPr>
                <w:spacing w:val="1"/>
              </w:rPr>
              <w:t xml:space="preserve"> </w:t>
            </w:r>
            <w:r>
              <w:rPr>
                <w:b/>
                <w:bCs/>
                <w:spacing w:val="-3"/>
              </w:rPr>
              <w:t>否则响应文件按无效响应处理</w:t>
            </w:r>
            <w:r>
              <w:rPr>
                <w:spacing w:val="-3"/>
              </w:rPr>
              <w:t>）</w:t>
            </w:r>
          </w:p>
          <w:p w14:paraId="05B309C9">
            <w:pPr>
              <w:pStyle w:val="6"/>
              <w:spacing w:before="179" w:line="290" w:lineRule="auto"/>
              <w:ind w:left="112" w:right="116" w:firstLine="2"/>
            </w:pPr>
            <w:r>
              <w:t>2.防城港市政府采购供应商信用承诺函（格式附后</w:t>
            </w:r>
            <w:r>
              <w:rPr>
                <w:spacing w:val="-14"/>
              </w:rPr>
              <w:t>）（</w:t>
            </w:r>
            <w:r>
              <w:rPr>
                <w:b/>
                <w:bCs/>
              </w:rPr>
              <w:t>必须提供，否则响</w:t>
            </w:r>
            <w:r>
              <w:rPr>
                <w:spacing w:val="1"/>
              </w:rPr>
              <w:t xml:space="preserve"> </w:t>
            </w:r>
            <w:r>
              <w:rPr>
                <w:b/>
                <w:bCs/>
                <w:spacing w:val="-3"/>
              </w:rPr>
              <w:t>应文件按无效响应处理</w:t>
            </w:r>
            <w:r>
              <w:rPr>
                <w:spacing w:val="-3"/>
              </w:rPr>
              <w:t>）</w:t>
            </w:r>
          </w:p>
          <w:p w14:paraId="35DEE4DD">
            <w:pPr>
              <w:pStyle w:val="6"/>
              <w:spacing w:before="244" w:line="257" w:lineRule="auto"/>
              <w:ind w:left="112" w:right="116" w:firstLine="4"/>
            </w:pPr>
            <w:r>
              <w:t>3.供应商直接控股、管理关系信息表（格式后附</w:t>
            </w:r>
            <w:r>
              <w:rPr>
                <w:spacing w:val="-10"/>
              </w:rPr>
              <w:t>）；（</w:t>
            </w:r>
            <w:r>
              <w:rPr>
                <w:b/>
                <w:bCs/>
              </w:rPr>
              <w:t>必须提供，否则响</w:t>
            </w:r>
            <w:r>
              <w:rPr>
                <w:spacing w:val="1"/>
              </w:rPr>
              <w:t xml:space="preserve"> </w:t>
            </w:r>
            <w:r>
              <w:rPr>
                <w:b/>
                <w:bCs/>
                <w:spacing w:val="-3"/>
              </w:rPr>
              <w:t>应</w:t>
            </w:r>
          </w:p>
          <w:p w14:paraId="2386E50D">
            <w:pPr>
              <w:pStyle w:val="6"/>
              <w:spacing w:before="28" w:line="219" w:lineRule="auto"/>
              <w:ind w:left="111"/>
            </w:pPr>
            <w:r>
              <w:t>4.竞标声明（格式后附</w:t>
            </w:r>
            <w:r>
              <w:rPr>
                <w:spacing w:val="-12"/>
              </w:rPr>
              <w:t>）；（</w:t>
            </w:r>
            <w:r>
              <w:rPr>
                <w:b/>
                <w:bCs/>
              </w:rPr>
              <w:t>必须提供，否则响应文件按无效响</w:t>
            </w:r>
            <w:r>
              <w:rPr>
                <w:b/>
                <w:bCs/>
                <w:spacing w:val="-1"/>
              </w:rPr>
              <w:t>应处理</w:t>
            </w:r>
            <w:r>
              <w:rPr>
                <w:spacing w:val="-1"/>
              </w:rPr>
              <w:t>）</w:t>
            </w:r>
          </w:p>
          <w:p w14:paraId="0230C3D3">
            <w:pPr>
              <w:pStyle w:val="6"/>
              <w:spacing w:before="246" w:line="219" w:lineRule="auto"/>
              <w:ind w:left="117"/>
            </w:pPr>
            <w:r>
              <w:t>5.中小企业声明函（格式后附</w:t>
            </w:r>
            <w:r>
              <w:rPr>
                <w:spacing w:val="-13"/>
              </w:rPr>
              <w:t>）；</w:t>
            </w:r>
            <w:r>
              <w:rPr>
                <w:b/>
                <w:bCs/>
                <w:spacing w:val="-13"/>
              </w:rPr>
              <w:t>（</w:t>
            </w:r>
            <w:r>
              <w:rPr>
                <w:b/>
                <w:bCs/>
              </w:rPr>
              <w:t>必须提供，否则作</w:t>
            </w:r>
            <w:r>
              <w:rPr>
                <w:b/>
                <w:bCs/>
                <w:spacing w:val="-1"/>
              </w:rPr>
              <w:t>无效响应处理）</w:t>
            </w:r>
          </w:p>
          <w:p w14:paraId="283C37EB">
            <w:pPr>
              <w:pStyle w:val="6"/>
              <w:spacing w:before="32" w:line="291" w:lineRule="auto"/>
              <w:ind w:left="112" w:right="183" w:firstLine="1"/>
            </w:pPr>
            <w:r>
              <w:rPr>
                <w:spacing w:val="-2"/>
              </w:rPr>
              <w:t>6.除磋商文件规定必须提供以外，供应商认为需要提供的</w:t>
            </w:r>
            <w:r>
              <w:rPr>
                <w:spacing w:val="-3"/>
              </w:rPr>
              <w:t>其他证明材料；</w:t>
            </w:r>
            <w:r>
              <w:t xml:space="preserve"> </w:t>
            </w:r>
            <w:r>
              <w:rPr>
                <w:b/>
                <w:bCs/>
                <w:spacing w:val="-8"/>
              </w:rPr>
              <w:t>注：</w:t>
            </w:r>
          </w:p>
          <w:p w14:paraId="0B9A537A">
            <w:pPr>
              <w:pStyle w:val="6"/>
              <w:spacing w:before="176" w:line="289" w:lineRule="auto"/>
              <w:ind w:left="112" w:right="109" w:firstLine="488"/>
            </w:pPr>
            <w:r>
              <w:rPr>
                <w:b/>
                <w:bCs/>
                <w:spacing w:val="-4"/>
              </w:rPr>
              <w:t>1.以上标明“必须提供</w:t>
            </w:r>
            <w:r>
              <w:rPr>
                <w:spacing w:val="-79"/>
              </w:rPr>
              <w:t xml:space="preserve"> </w:t>
            </w:r>
            <w:r>
              <w:rPr>
                <w:b/>
                <w:bCs/>
                <w:spacing w:val="-4"/>
              </w:rPr>
              <w:t>”的材料属于复印件的，必须加盖供应商电子</w:t>
            </w:r>
            <w:r>
              <w:t xml:space="preserve"> </w:t>
            </w:r>
            <w:r>
              <w:rPr>
                <w:b/>
                <w:bCs/>
                <w:spacing w:val="-3"/>
              </w:rPr>
              <w:t>签章，否则响应文件按无效处理。</w:t>
            </w:r>
          </w:p>
          <w:p w14:paraId="5BE9AB4E">
            <w:pPr>
              <w:pStyle w:val="6"/>
              <w:spacing w:before="182" w:line="206" w:lineRule="auto"/>
              <w:ind w:left="535"/>
            </w:pPr>
            <w:r>
              <w:rPr>
                <w:b/>
                <w:bCs/>
                <w:spacing w:val="-1"/>
              </w:rPr>
              <w:t>2.分公司参加竞标的，应当取得总公司授权，无授权的则作无效竞标</w:t>
            </w:r>
          </w:p>
        </w:tc>
      </w:tr>
    </w:tbl>
    <w:p w14:paraId="79764362">
      <w:pPr>
        <w:pStyle w:val="2"/>
        <w:spacing w:line="123" w:lineRule="exact"/>
        <w:rPr>
          <w:sz w:val="10"/>
        </w:rPr>
      </w:pPr>
    </w:p>
    <w:p w14:paraId="09B7987D">
      <w:pPr>
        <w:spacing w:line="123" w:lineRule="exact"/>
        <w:rPr>
          <w:sz w:val="10"/>
          <w:szCs w:val="10"/>
        </w:rPr>
        <w:sectPr>
          <w:footerReference r:id="rId11" w:type="default"/>
          <w:pgSz w:w="11906" w:h="16840"/>
          <w:pgMar w:top="400" w:right="1423" w:bottom="1361" w:left="1569" w:header="0" w:footer="1201" w:gutter="0"/>
          <w:cols w:space="720" w:num="1"/>
        </w:sectPr>
      </w:pPr>
    </w:p>
    <w:p w14:paraId="6A4B340C">
      <w:pPr>
        <w:spacing w:before="17"/>
      </w:pPr>
    </w:p>
    <w:p w14:paraId="5126888A">
      <w:pPr>
        <w:spacing w:before="16"/>
      </w:pPr>
    </w:p>
    <w:p w14:paraId="0B73C217">
      <w:pPr>
        <w:spacing w:before="16"/>
      </w:pPr>
    </w:p>
    <w:p w14:paraId="3B69E744">
      <w:pPr>
        <w:spacing w:before="16"/>
      </w:pPr>
    </w:p>
    <w:tbl>
      <w:tblPr>
        <w:tblStyle w:val="5"/>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292BC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96" w:type="dxa"/>
            <w:vAlign w:val="top"/>
          </w:tcPr>
          <w:p w14:paraId="44F78FCF">
            <w:pPr>
              <w:rPr>
                <w:rFonts w:ascii="Arial"/>
                <w:sz w:val="21"/>
              </w:rPr>
            </w:pPr>
          </w:p>
        </w:tc>
        <w:tc>
          <w:tcPr>
            <w:tcW w:w="7912" w:type="dxa"/>
            <w:vAlign w:val="top"/>
          </w:tcPr>
          <w:p w14:paraId="44562AF1">
            <w:pPr>
              <w:pStyle w:val="6"/>
              <w:spacing w:before="40" w:line="208" w:lineRule="auto"/>
              <w:ind w:left="117"/>
            </w:pPr>
            <w:r>
              <w:rPr>
                <w:b/>
                <w:bCs/>
                <w:spacing w:val="-8"/>
              </w:rPr>
              <w:t>处理；</w:t>
            </w:r>
          </w:p>
        </w:tc>
      </w:tr>
      <w:tr w14:paraId="3F147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996" w:type="dxa"/>
            <w:vAlign w:val="top"/>
          </w:tcPr>
          <w:p w14:paraId="6EA19828">
            <w:pPr>
              <w:spacing w:line="263" w:lineRule="auto"/>
              <w:rPr>
                <w:rFonts w:ascii="Arial"/>
                <w:sz w:val="21"/>
              </w:rPr>
            </w:pPr>
          </w:p>
          <w:p w14:paraId="346CE681">
            <w:pPr>
              <w:spacing w:line="263" w:lineRule="auto"/>
              <w:rPr>
                <w:rFonts w:ascii="Arial"/>
                <w:sz w:val="21"/>
              </w:rPr>
            </w:pPr>
          </w:p>
          <w:p w14:paraId="41ED5EF2">
            <w:pPr>
              <w:spacing w:line="263" w:lineRule="auto"/>
              <w:rPr>
                <w:rFonts w:ascii="Arial"/>
                <w:sz w:val="21"/>
              </w:rPr>
            </w:pPr>
          </w:p>
          <w:p w14:paraId="402721DE">
            <w:pPr>
              <w:spacing w:line="263" w:lineRule="auto"/>
              <w:rPr>
                <w:rFonts w:ascii="Arial"/>
                <w:sz w:val="21"/>
              </w:rPr>
            </w:pPr>
          </w:p>
          <w:p w14:paraId="0361D2D8">
            <w:pPr>
              <w:spacing w:line="264" w:lineRule="auto"/>
              <w:rPr>
                <w:rFonts w:ascii="Arial"/>
                <w:sz w:val="21"/>
              </w:rPr>
            </w:pPr>
          </w:p>
          <w:p w14:paraId="115D67FE">
            <w:pPr>
              <w:spacing w:line="264" w:lineRule="auto"/>
              <w:rPr>
                <w:rFonts w:ascii="Arial"/>
                <w:sz w:val="21"/>
              </w:rPr>
            </w:pPr>
          </w:p>
          <w:p w14:paraId="02D4FDCC">
            <w:pPr>
              <w:pStyle w:val="6"/>
              <w:spacing w:before="78"/>
              <w:ind w:left="161"/>
            </w:pPr>
            <w:r>
              <w:rPr>
                <w:spacing w:val="-5"/>
              </w:rPr>
              <w:t>12.1.2</w:t>
            </w:r>
          </w:p>
        </w:tc>
        <w:tc>
          <w:tcPr>
            <w:tcW w:w="7912" w:type="dxa"/>
            <w:vAlign w:val="top"/>
          </w:tcPr>
          <w:p w14:paraId="7599A3D0">
            <w:pPr>
              <w:pStyle w:val="6"/>
              <w:spacing w:before="36" w:line="219" w:lineRule="auto"/>
              <w:ind w:left="110"/>
            </w:pPr>
            <w:r>
              <w:rPr>
                <w:b/>
                <w:bCs/>
                <w:spacing w:val="-4"/>
              </w:rPr>
              <w:t>报价文件</w:t>
            </w:r>
          </w:p>
          <w:p w14:paraId="5822473A">
            <w:pPr>
              <w:pStyle w:val="6"/>
              <w:spacing w:before="182" w:line="289" w:lineRule="auto"/>
              <w:ind w:left="117" w:right="109" w:firstLine="6"/>
            </w:pPr>
            <w:r>
              <w:rPr>
                <w:b/>
                <w:bCs/>
                <w:spacing w:val="2"/>
              </w:rPr>
              <w:t>（1）</w:t>
            </w:r>
            <w:r>
              <w:rPr>
                <w:spacing w:val="2"/>
              </w:rPr>
              <w:t>竞标报价表（格式后附）。</w:t>
            </w:r>
            <w:r>
              <w:rPr>
                <w:b/>
                <w:bCs/>
                <w:spacing w:val="2"/>
              </w:rPr>
              <w:t>（必须提供，并加盖单位公章，否</w:t>
            </w:r>
            <w:r>
              <w:rPr>
                <w:b/>
                <w:bCs/>
                <w:spacing w:val="1"/>
              </w:rPr>
              <w:t>则磋</w:t>
            </w:r>
            <w:r>
              <w:t xml:space="preserve"> </w:t>
            </w:r>
            <w:r>
              <w:rPr>
                <w:b/>
                <w:bCs/>
                <w:spacing w:val="-5"/>
              </w:rPr>
              <w:t>商无效。）</w:t>
            </w:r>
          </w:p>
          <w:p w14:paraId="5D9D915E">
            <w:pPr>
              <w:pStyle w:val="6"/>
              <w:spacing w:before="180" w:line="219" w:lineRule="auto"/>
              <w:jc w:val="right"/>
            </w:pPr>
            <w:r>
              <w:rPr>
                <w:spacing w:val="-10"/>
              </w:rPr>
              <w:t>（2）标价的工程量清单。</w:t>
            </w:r>
            <w:r>
              <w:rPr>
                <w:b/>
                <w:bCs/>
                <w:spacing w:val="-10"/>
              </w:rPr>
              <w:t>（必须提供，并加盖单位公章，否则磋商无效。）</w:t>
            </w:r>
          </w:p>
          <w:p w14:paraId="12654066">
            <w:pPr>
              <w:pStyle w:val="6"/>
              <w:spacing w:before="181" w:line="219" w:lineRule="auto"/>
              <w:ind w:left="124"/>
            </w:pPr>
            <w:r>
              <w:rPr>
                <w:spacing w:val="-1"/>
              </w:rPr>
              <w:t>（3) 供应商认为需要提供的其他有关资料。</w:t>
            </w:r>
          </w:p>
          <w:p w14:paraId="70E43ECD">
            <w:pPr>
              <w:pStyle w:val="6"/>
              <w:spacing w:before="183" w:line="224" w:lineRule="auto"/>
              <w:ind w:left="352"/>
            </w:pPr>
            <w:r>
              <w:rPr>
                <w:b/>
                <w:bCs/>
                <w:spacing w:val="-8"/>
              </w:rPr>
              <w:t>注：</w:t>
            </w:r>
          </w:p>
          <w:p w14:paraId="070505AA">
            <w:pPr>
              <w:pStyle w:val="6"/>
              <w:spacing w:before="178" w:line="342" w:lineRule="auto"/>
              <w:ind w:left="121" w:right="106" w:firstLine="249"/>
            </w:pPr>
            <w:r>
              <w:rPr>
                <w:b/>
                <w:bCs/>
                <w:spacing w:val="-4"/>
              </w:rPr>
              <w:t>1.以上标明“必须提供</w:t>
            </w:r>
            <w:r>
              <w:rPr>
                <w:spacing w:val="-84"/>
              </w:rPr>
              <w:t xml:space="preserve"> </w:t>
            </w:r>
            <w:r>
              <w:rPr>
                <w:b/>
                <w:bCs/>
                <w:spacing w:val="-4"/>
              </w:rPr>
              <w:t>”的材料属于复印件的，必须加盖供应商电子签</w:t>
            </w:r>
            <w:r>
              <w:t xml:space="preserve"> </w:t>
            </w:r>
            <w:r>
              <w:rPr>
                <w:b/>
                <w:bCs/>
                <w:spacing w:val="-3"/>
              </w:rPr>
              <w:t>章，否则响应文件按无效处理。</w:t>
            </w:r>
          </w:p>
        </w:tc>
      </w:tr>
      <w:tr w14:paraId="03CAC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2" w:hRule="atLeast"/>
        </w:trPr>
        <w:tc>
          <w:tcPr>
            <w:tcW w:w="996" w:type="dxa"/>
            <w:vAlign w:val="top"/>
          </w:tcPr>
          <w:p w14:paraId="1E78EB2F">
            <w:pPr>
              <w:spacing w:line="245" w:lineRule="auto"/>
              <w:rPr>
                <w:rFonts w:ascii="Arial"/>
                <w:sz w:val="21"/>
              </w:rPr>
            </w:pPr>
          </w:p>
          <w:p w14:paraId="21D8BCC9">
            <w:pPr>
              <w:spacing w:line="245" w:lineRule="auto"/>
              <w:rPr>
                <w:rFonts w:ascii="Arial"/>
                <w:sz w:val="21"/>
              </w:rPr>
            </w:pPr>
          </w:p>
          <w:p w14:paraId="28D83409">
            <w:pPr>
              <w:spacing w:line="245" w:lineRule="auto"/>
              <w:rPr>
                <w:rFonts w:ascii="Arial"/>
                <w:sz w:val="21"/>
              </w:rPr>
            </w:pPr>
          </w:p>
          <w:p w14:paraId="1C837134">
            <w:pPr>
              <w:spacing w:line="245" w:lineRule="auto"/>
              <w:rPr>
                <w:rFonts w:ascii="Arial"/>
                <w:sz w:val="21"/>
              </w:rPr>
            </w:pPr>
          </w:p>
          <w:p w14:paraId="0022E86B">
            <w:pPr>
              <w:spacing w:line="245" w:lineRule="auto"/>
              <w:rPr>
                <w:rFonts w:ascii="Arial"/>
                <w:sz w:val="21"/>
              </w:rPr>
            </w:pPr>
          </w:p>
          <w:p w14:paraId="3DA32EF1">
            <w:pPr>
              <w:spacing w:line="246" w:lineRule="auto"/>
              <w:rPr>
                <w:rFonts w:ascii="Arial"/>
                <w:sz w:val="21"/>
              </w:rPr>
            </w:pPr>
          </w:p>
          <w:p w14:paraId="1C3B4246">
            <w:pPr>
              <w:spacing w:line="246" w:lineRule="auto"/>
              <w:rPr>
                <w:rFonts w:ascii="Arial"/>
                <w:sz w:val="21"/>
              </w:rPr>
            </w:pPr>
          </w:p>
          <w:p w14:paraId="1A5C19D5">
            <w:pPr>
              <w:spacing w:line="246" w:lineRule="auto"/>
              <w:rPr>
                <w:rFonts w:ascii="Arial"/>
                <w:sz w:val="21"/>
              </w:rPr>
            </w:pPr>
          </w:p>
          <w:p w14:paraId="712428D3">
            <w:pPr>
              <w:spacing w:line="246" w:lineRule="auto"/>
              <w:rPr>
                <w:rFonts w:ascii="Arial"/>
                <w:sz w:val="21"/>
              </w:rPr>
            </w:pPr>
          </w:p>
          <w:p w14:paraId="340A03A8">
            <w:pPr>
              <w:spacing w:line="246" w:lineRule="auto"/>
              <w:rPr>
                <w:rFonts w:ascii="Arial"/>
                <w:sz w:val="21"/>
              </w:rPr>
            </w:pPr>
          </w:p>
          <w:p w14:paraId="4C90FCE1">
            <w:pPr>
              <w:spacing w:line="246" w:lineRule="auto"/>
              <w:rPr>
                <w:rFonts w:ascii="Arial"/>
                <w:sz w:val="21"/>
              </w:rPr>
            </w:pPr>
          </w:p>
          <w:p w14:paraId="44420598">
            <w:pPr>
              <w:spacing w:line="246" w:lineRule="auto"/>
              <w:rPr>
                <w:rFonts w:ascii="Arial"/>
                <w:sz w:val="21"/>
              </w:rPr>
            </w:pPr>
          </w:p>
          <w:p w14:paraId="230A57FB">
            <w:pPr>
              <w:spacing w:line="246" w:lineRule="auto"/>
              <w:rPr>
                <w:rFonts w:ascii="Arial"/>
                <w:sz w:val="21"/>
              </w:rPr>
            </w:pPr>
          </w:p>
          <w:p w14:paraId="4194D803">
            <w:pPr>
              <w:spacing w:line="246" w:lineRule="auto"/>
              <w:rPr>
                <w:rFonts w:ascii="Arial"/>
                <w:sz w:val="21"/>
              </w:rPr>
            </w:pPr>
          </w:p>
          <w:p w14:paraId="19AE48BB">
            <w:pPr>
              <w:pStyle w:val="6"/>
              <w:spacing w:before="78"/>
              <w:ind w:left="161"/>
            </w:pPr>
            <w:r>
              <w:rPr>
                <w:spacing w:val="-5"/>
              </w:rPr>
              <w:t>12.1.3</w:t>
            </w:r>
          </w:p>
        </w:tc>
        <w:tc>
          <w:tcPr>
            <w:tcW w:w="7912" w:type="dxa"/>
            <w:vAlign w:val="top"/>
          </w:tcPr>
          <w:p w14:paraId="571492AB">
            <w:pPr>
              <w:pStyle w:val="6"/>
              <w:spacing w:before="37" w:line="220" w:lineRule="auto"/>
              <w:ind w:left="117"/>
            </w:pPr>
            <w:r>
              <w:rPr>
                <w:b/>
                <w:bCs/>
                <w:spacing w:val="-6"/>
              </w:rPr>
              <w:t>商务文件</w:t>
            </w:r>
          </w:p>
          <w:p w14:paraId="1EE00677">
            <w:pPr>
              <w:pStyle w:val="6"/>
              <w:spacing w:before="180" w:line="290" w:lineRule="auto"/>
              <w:ind w:left="114" w:right="109" w:firstLine="15"/>
            </w:pPr>
            <w:r>
              <w:t>1.无串通竞标行为的承诺函（格式后附</w:t>
            </w:r>
            <w:r>
              <w:rPr>
                <w:spacing w:val="-12"/>
              </w:rPr>
              <w:t>）；（</w:t>
            </w:r>
            <w:r>
              <w:rPr>
                <w:b/>
                <w:bCs/>
              </w:rPr>
              <w:t>必须</w:t>
            </w:r>
            <w:r>
              <w:rPr>
                <w:b/>
                <w:bCs/>
                <w:spacing w:val="-1"/>
              </w:rPr>
              <w:t>提供，否则响应文件按</w:t>
            </w:r>
            <w:r>
              <w:rPr>
                <w:spacing w:val="1"/>
              </w:rPr>
              <w:t xml:space="preserve"> </w:t>
            </w:r>
            <w:r>
              <w:rPr>
                <w:b/>
                <w:bCs/>
                <w:spacing w:val="-4"/>
              </w:rPr>
              <w:t>无效响应处理</w:t>
            </w:r>
            <w:r>
              <w:rPr>
                <w:spacing w:val="-4"/>
              </w:rPr>
              <w:t>）</w:t>
            </w:r>
          </w:p>
          <w:p w14:paraId="6242ADAC">
            <w:pPr>
              <w:pStyle w:val="6"/>
              <w:spacing w:before="177" w:line="290" w:lineRule="auto"/>
              <w:ind w:left="130" w:right="123" w:hanging="15"/>
            </w:pPr>
            <w:r>
              <w:t>2.法定代表人身份证明书及法定代表人有</w:t>
            </w:r>
            <w:r>
              <w:rPr>
                <w:spacing w:val="-1"/>
              </w:rPr>
              <w:t>效身份证正反面复印件（格式后</w:t>
            </w:r>
            <w:r>
              <w:t xml:space="preserve"> </w:t>
            </w:r>
            <w:r>
              <w:rPr>
                <w:spacing w:val="-2"/>
              </w:rPr>
              <w:t>附</w:t>
            </w:r>
            <w:r>
              <w:rPr>
                <w:spacing w:val="-6"/>
              </w:rPr>
              <w:t>）；（</w:t>
            </w:r>
            <w:r>
              <w:rPr>
                <w:b/>
                <w:bCs/>
                <w:spacing w:val="-2"/>
              </w:rPr>
              <w:t>必须提供，否则响应文件按无效响应处理</w:t>
            </w:r>
            <w:r>
              <w:rPr>
                <w:spacing w:val="-2"/>
              </w:rPr>
              <w:t>）</w:t>
            </w:r>
          </w:p>
          <w:p w14:paraId="0439E111">
            <w:pPr>
              <w:pStyle w:val="6"/>
              <w:spacing w:before="179" w:line="290" w:lineRule="auto"/>
              <w:ind w:left="112" w:right="109" w:firstLine="4"/>
            </w:pPr>
            <w:r>
              <w:rPr>
                <w:spacing w:val="1"/>
              </w:rPr>
              <w:t>3.授权委托书及委托代理人有效身份证正反面复印件（格式后附</w:t>
            </w:r>
            <w:r>
              <w:rPr>
                <w:spacing w:val="-11"/>
              </w:rPr>
              <w:t>）；（</w:t>
            </w:r>
            <w:r>
              <w:rPr>
                <w:b/>
                <w:bCs/>
                <w:spacing w:val="1"/>
              </w:rPr>
              <w:t>委</w:t>
            </w:r>
            <w:r>
              <w:t xml:space="preserve"> </w:t>
            </w:r>
            <w:r>
              <w:rPr>
                <w:b/>
                <w:bCs/>
                <w:spacing w:val="-3"/>
              </w:rPr>
              <w:t>托时必须提供，否则响应文件按无效响应处理</w:t>
            </w:r>
            <w:r>
              <w:rPr>
                <w:spacing w:val="-3"/>
              </w:rPr>
              <w:t>）</w:t>
            </w:r>
          </w:p>
          <w:p w14:paraId="62D40DDE">
            <w:pPr>
              <w:pStyle w:val="6"/>
              <w:spacing w:before="184" w:line="291" w:lineRule="auto"/>
              <w:ind w:left="116" w:right="109" w:hanging="5"/>
            </w:pPr>
            <w:r>
              <w:t>4.商务要求偏离表（格式后附</w:t>
            </w:r>
            <w:r>
              <w:rPr>
                <w:spacing w:val="-12"/>
              </w:rPr>
              <w:t>）；（</w:t>
            </w:r>
            <w:r>
              <w:rPr>
                <w:b/>
                <w:bCs/>
              </w:rPr>
              <w:t>必须提供，否则响应文件按无效响应</w:t>
            </w:r>
            <w:r>
              <w:t xml:space="preserve"> </w:t>
            </w:r>
            <w:r>
              <w:rPr>
                <w:b/>
                <w:bCs/>
                <w:spacing w:val="-7"/>
              </w:rPr>
              <w:t>处理</w:t>
            </w:r>
            <w:r>
              <w:rPr>
                <w:spacing w:val="-7"/>
              </w:rPr>
              <w:t>）</w:t>
            </w:r>
          </w:p>
          <w:p w14:paraId="34073CA4">
            <w:pPr>
              <w:pStyle w:val="6"/>
              <w:spacing w:before="174" w:line="219" w:lineRule="auto"/>
              <w:ind w:left="117"/>
            </w:pPr>
            <w:r>
              <w:rPr>
                <w:spacing w:val="-2"/>
              </w:rPr>
              <w:t>5.供应商情况介绍（格式自拟</w:t>
            </w:r>
            <w:r>
              <w:rPr>
                <w:spacing w:val="6"/>
              </w:rPr>
              <w:t>）；</w:t>
            </w:r>
          </w:p>
          <w:p w14:paraId="00EE0216">
            <w:pPr>
              <w:pStyle w:val="6"/>
              <w:spacing w:before="183" w:line="219" w:lineRule="auto"/>
              <w:ind w:left="114"/>
            </w:pPr>
            <w:r>
              <w:rPr>
                <w:spacing w:val="-1"/>
              </w:rPr>
              <w:t>6.供应商认为需要提供的其他有关资料。</w:t>
            </w:r>
          </w:p>
          <w:p w14:paraId="37C81456">
            <w:pPr>
              <w:pStyle w:val="6"/>
              <w:spacing w:before="184" w:line="224" w:lineRule="auto"/>
              <w:ind w:left="112"/>
            </w:pPr>
            <w:r>
              <w:rPr>
                <w:b/>
                <w:bCs/>
                <w:spacing w:val="-8"/>
              </w:rPr>
              <w:t>注：</w:t>
            </w:r>
          </w:p>
          <w:p w14:paraId="217D1A25">
            <w:pPr>
              <w:pStyle w:val="6"/>
              <w:spacing w:before="173" w:line="290" w:lineRule="auto"/>
              <w:ind w:left="112" w:right="109" w:firstLine="17"/>
            </w:pPr>
            <w:r>
              <w:rPr>
                <w:b/>
                <w:bCs/>
                <w:spacing w:val="-3"/>
              </w:rPr>
              <w:t>1.法定代表人授权委托书必须由法定代表人及委托代理人签字，并加盖供</w:t>
            </w:r>
            <w:r>
              <w:rPr>
                <w:spacing w:val="2"/>
              </w:rPr>
              <w:t xml:space="preserve"> </w:t>
            </w:r>
            <w:r>
              <w:rPr>
                <w:b/>
                <w:bCs/>
                <w:spacing w:val="-3"/>
              </w:rPr>
              <w:t>应商公章，否则响应文件按无效响应处理。</w:t>
            </w:r>
          </w:p>
          <w:p w14:paraId="236DB2E3">
            <w:pPr>
              <w:pStyle w:val="6"/>
              <w:spacing w:before="179" w:line="290" w:lineRule="auto"/>
              <w:ind w:left="119" w:right="109" w:hanging="4"/>
            </w:pPr>
            <w:r>
              <w:rPr>
                <w:b/>
                <w:bCs/>
                <w:spacing w:val="-4"/>
              </w:rPr>
              <w:t>2.以上标明“必须提供</w:t>
            </w:r>
            <w:r>
              <w:rPr>
                <w:spacing w:val="-71"/>
              </w:rPr>
              <w:t xml:space="preserve"> </w:t>
            </w:r>
            <w:r>
              <w:rPr>
                <w:b/>
                <w:bCs/>
                <w:spacing w:val="-4"/>
              </w:rPr>
              <w:t>”的材料属于复印件的扫描件的，必须加盖供应商</w:t>
            </w:r>
            <w:r>
              <w:t xml:space="preserve"> </w:t>
            </w:r>
            <w:r>
              <w:rPr>
                <w:b/>
                <w:bCs/>
                <w:spacing w:val="-3"/>
              </w:rPr>
              <w:t>公章，否则响应文件按无效响应处理。</w:t>
            </w:r>
          </w:p>
        </w:tc>
      </w:tr>
      <w:tr w14:paraId="5F96C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42" w:hRule="atLeast"/>
        </w:trPr>
        <w:tc>
          <w:tcPr>
            <w:tcW w:w="996" w:type="dxa"/>
            <w:vAlign w:val="top"/>
          </w:tcPr>
          <w:p w14:paraId="471444CD">
            <w:pPr>
              <w:spacing w:line="296" w:lineRule="auto"/>
              <w:rPr>
                <w:rFonts w:ascii="Arial"/>
                <w:sz w:val="21"/>
              </w:rPr>
            </w:pPr>
          </w:p>
          <w:p w14:paraId="2F120AF6">
            <w:pPr>
              <w:spacing w:line="296" w:lineRule="auto"/>
              <w:rPr>
                <w:rFonts w:ascii="Arial"/>
                <w:sz w:val="21"/>
              </w:rPr>
            </w:pPr>
          </w:p>
          <w:p w14:paraId="37DE742A">
            <w:pPr>
              <w:spacing w:line="296" w:lineRule="auto"/>
              <w:rPr>
                <w:rFonts w:ascii="Arial"/>
                <w:sz w:val="21"/>
              </w:rPr>
            </w:pPr>
          </w:p>
          <w:p w14:paraId="234FEBA9">
            <w:pPr>
              <w:pStyle w:val="6"/>
              <w:spacing w:before="78"/>
              <w:ind w:left="161"/>
            </w:pPr>
            <w:r>
              <w:rPr>
                <w:spacing w:val="-5"/>
              </w:rPr>
              <w:t>12.1.4</w:t>
            </w:r>
          </w:p>
        </w:tc>
        <w:tc>
          <w:tcPr>
            <w:tcW w:w="7912" w:type="dxa"/>
            <w:vAlign w:val="top"/>
          </w:tcPr>
          <w:p w14:paraId="3868412D">
            <w:pPr>
              <w:pStyle w:val="6"/>
              <w:spacing w:before="41" w:line="220" w:lineRule="auto"/>
              <w:ind w:left="113"/>
            </w:pPr>
            <w:r>
              <w:rPr>
                <w:b/>
                <w:bCs/>
                <w:spacing w:val="-5"/>
              </w:rPr>
              <w:t>技术文件</w:t>
            </w:r>
          </w:p>
          <w:p w14:paraId="25920151">
            <w:pPr>
              <w:pStyle w:val="6"/>
              <w:spacing w:before="180" w:line="291" w:lineRule="auto"/>
              <w:ind w:left="117" w:right="109" w:firstLine="12"/>
            </w:pPr>
            <w:r>
              <w:rPr>
                <w:spacing w:val="-2"/>
              </w:rPr>
              <w:t>1. 技术要求偏离表（格式后附</w:t>
            </w:r>
            <w:r>
              <w:rPr>
                <w:spacing w:val="-35"/>
              </w:rPr>
              <w:t>）；（</w:t>
            </w:r>
            <w:r>
              <w:rPr>
                <w:b/>
                <w:bCs/>
                <w:spacing w:val="-2"/>
              </w:rPr>
              <w:t>必须提供，否则响</w:t>
            </w:r>
            <w:r>
              <w:rPr>
                <w:b/>
                <w:bCs/>
                <w:spacing w:val="-3"/>
              </w:rPr>
              <w:t>应文件按无效响应</w:t>
            </w:r>
            <w:r>
              <w:t xml:space="preserve"> </w:t>
            </w:r>
            <w:r>
              <w:rPr>
                <w:b/>
                <w:bCs/>
                <w:spacing w:val="-7"/>
              </w:rPr>
              <w:t>处理</w:t>
            </w:r>
            <w:r>
              <w:rPr>
                <w:spacing w:val="-7"/>
              </w:rPr>
              <w:t>）</w:t>
            </w:r>
          </w:p>
          <w:p w14:paraId="50A689DC">
            <w:pPr>
              <w:pStyle w:val="6"/>
              <w:spacing w:before="176" w:line="219" w:lineRule="auto"/>
              <w:ind w:left="115"/>
            </w:pPr>
            <w:r>
              <w:t>2.服务方案（格式自拟</w:t>
            </w:r>
            <w:r>
              <w:rPr>
                <w:spacing w:val="-12"/>
              </w:rPr>
              <w:t>）；（</w:t>
            </w:r>
            <w:r>
              <w:rPr>
                <w:b/>
                <w:bCs/>
              </w:rPr>
              <w:t>必须提供，否则响应文件</w:t>
            </w:r>
            <w:r>
              <w:rPr>
                <w:b/>
                <w:bCs/>
                <w:spacing w:val="-1"/>
              </w:rPr>
              <w:t>按无效响应处理</w:t>
            </w:r>
            <w:r>
              <w:rPr>
                <w:spacing w:val="-1"/>
              </w:rPr>
              <w:t>）</w:t>
            </w:r>
          </w:p>
          <w:p w14:paraId="5C58E1F8">
            <w:pPr>
              <w:pStyle w:val="6"/>
              <w:spacing w:before="183" w:line="219" w:lineRule="auto"/>
              <w:ind w:left="117"/>
            </w:pPr>
            <w:r>
              <w:rPr>
                <w:spacing w:val="13"/>
              </w:rPr>
              <w:t>3.项</w:t>
            </w:r>
            <w:r>
              <w:rPr>
                <w:spacing w:val="-43"/>
              </w:rPr>
              <w:t xml:space="preserve"> </w:t>
            </w:r>
            <w:r>
              <w:rPr>
                <w:spacing w:val="13"/>
              </w:rPr>
              <w:t>目实施人员一览表（格式自拟</w:t>
            </w:r>
            <w:r>
              <w:rPr>
                <w:spacing w:val="-57"/>
                <w:w w:val="87"/>
              </w:rPr>
              <w:t>）；（</w:t>
            </w:r>
            <w:r>
              <w:rPr>
                <w:b/>
                <w:bCs/>
                <w:spacing w:val="13"/>
              </w:rPr>
              <w:t>必须提供，否则响应文件按无</w:t>
            </w:r>
          </w:p>
        </w:tc>
      </w:tr>
    </w:tbl>
    <w:p w14:paraId="52EBF55C">
      <w:pPr>
        <w:pStyle w:val="2"/>
        <w:spacing w:line="77" w:lineRule="exact"/>
        <w:rPr>
          <w:sz w:val="6"/>
        </w:rPr>
      </w:pPr>
    </w:p>
    <w:p w14:paraId="2F773058">
      <w:pPr>
        <w:spacing w:line="77" w:lineRule="exact"/>
        <w:rPr>
          <w:sz w:val="6"/>
          <w:szCs w:val="6"/>
        </w:rPr>
        <w:sectPr>
          <w:footerReference r:id="rId12" w:type="default"/>
          <w:pgSz w:w="11906" w:h="16840"/>
          <w:pgMar w:top="400" w:right="1423" w:bottom="1421" w:left="1569" w:header="0" w:footer="1185" w:gutter="0"/>
          <w:cols w:space="720" w:num="1"/>
        </w:sectPr>
      </w:pPr>
    </w:p>
    <w:p w14:paraId="335DCF7A">
      <w:pPr>
        <w:spacing w:before="17"/>
      </w:pPr>
    </w:p>
    <w:p w14:paraId="34806D83">
      <w:pPr>
        <w:spacing w:before="16"/>
      </w:pPr>
    </w:p>
    <w:p w14:paraId="59217DC3">
      <w:pPr>
        <w:spacing w:before="16"/>
      </w:pPr>
    </w:p>
    <w:p w14:paraId="42ED4799">
      <w:pPr>
        <w:spacing w:before="16"/>
      </w:pPr>
    </w:p>
    <w:tbl>
      <w:tblPr>
        <w:tblStyle w:val="5"/>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1174A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7" w:hRule="atLeast"/>
        </w:trPr>
        <w:tc>
          <w:tcPr>
            <w:tcW w:w="996" w:type="dxa"/>
            <w:vAlign w:val="top"/>
          </w:tcPr>
          <w:p w14:paraId="24108DB1">
            <w:pPr>
              <w:rPr>
                <w:rFonts w:ascii="Arial"/>
                <w:sz w:val="21"/>
              </w:rPr>
            </w:pPr>
          </w:p>
        </w:tc>
        <w:tc>
          <w:tcPr>
            <w:tcW w:w="7912" w:type="dxa"/>
            <w:vAlign w:val="top"/>
          </w:tcPr>
          <w:p w14:paraId="75A13F65">
            <w:pPr>
              <w:pStyle w:val="6"/>
              <w:spacing w:before="40" w:line="221" w:lineRule="auto"/>
              <w:ind w:left="118"/>
            </w:pPr>
            <w:r>
              <w:rPr>
                <w:b/>
                <w:bCs/>
                <w:spacing w:val="8"/>
              </w:rPr>
              <w:t>效响应处理</w:t>
            </w:r>
            <w:r>
              <w:rPr>
                <w:spacing w:val="8"/>
              </w:rPr>
              <w:t>）</w:t>
            </w:r>
          </w:p>
          <w:p w14:paraId="281522F3">
            <w:pPr>
              <w:pStyle w:val="6"/>
              <w:spacing w:before="179" w:line="219" w:lineRule="auto"/>
              <w:jc w:val="right"/>
            </w:pPr>
            <w:r>
              <w:rPr>
                <w:spacing w:val="-3"/>
              </w:rPr>
              <w:t>4.对应采购需求的技术要求、商务要求提供的其他文件资料（格式自拟</w:t>
            </w:r>
            <w:r>
              <w:rPr>
                <w:spacing w:val="-39"/>
              </w:rPr>
              <w:t>）；</w:t>
            </w:r>
          </w:p>
          <w:p w14:paraId="0E5969BE">
            <w:pPr>
              <w:pStyle w:val="6"/>
              <w:spacing w:before="183" w:line="219" w:lineRule="auto"/>
              <w:ind w:left="117"/>
            </w:pPr>
            <w:r>
              <w:rPr>
                <w:spacing w:val="-1"/>
              </w:rPr>
              <w:t>5.供应商认为需要提供的其他有关资料。</w:t>
            </w:r>
          </w:p>
          <w:p w14:paraId="4F764F5B">
            <w:pPr>
              <w:pStyle w:val="6"/>
              <w:spacing w:before="174" w:line="361" w:lineRule="auto"/>
              <w:ind w:left="115" w:right="109" w:hanging="4"/>
              <w:rPr>
                <w:sz w:val="20"/>
                <w:szCs w:val="20"/>
              </w:rPr>
            </w:pPr>
            <w:r>
              <w:rPr>
                <w:b/>
                <w:bCs/>
                <w:spacing w:val="5"/>
                <w:sz w:val="20"/>
                <w:szCs w:val="20"/>
              </w:rPr>
              <w:t>注：以上标明“必须提供</w:t>
            </w:r>
            <w:r>
              <w:rPr>
                <w:spacing w:val="-73"/>
                <w:sz w:val="20"/>
                <w:szCs w:val="20"/>
              </w:rPr>
              <w:t xml:space="preserve"> </w:t>
            </w:r>
            <w:r>
              <w:rPr>
                <w:b/>
                <w:bCs/>
                <w:spacing w:val="5"/>
                <w:sz w:val="20"/>
                <w:szCs w:val="20"/>
              </w:rPr>
              <w:t>”的材料属于复印件的扫描件的，必须加盖供应</w:t>
            </w:r>
            <w:r>
              <w:rPr>
                <w:b/>
                <w:bCs/>
                <w:spacing w:val="4"/>
                <w:sz w:val="20"/>
                <w:szCs w:val="20"/>
              </w:rPr>
              <w:t>商公章，否</w:t>
            </w:r>
            <w:r>
              <w:rPr>
                <w:sz w:val="20"/>
                <w:szCs w:val="20"/>
              </w:rPr>
              <w:t xml:space="preserve"> </w:t>
            </w:r>
            <w:r>
              <w:rPr>
                <w:b/>
                <w:bCs/>
                <w:spacing w:val="6"/>
                <w:sz w:val="20"/>
                <w:szCs w:val="20"/>
              </w:rPr>
              <w:t>则响应文件按无效响应处理。</w:t>
            </w:r>
          </w:p>
        </w:tc>
      </w:tr>
      <w:tr w14:paraId="54244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996" w:type="dxa"/>
            <w:vAlign w:val="top"/>
          </w:tcPr>
          <w:p w14:paraId="6DBE7C1B">
            <w:pPr>
              <w:spacing w:line="255" w:lineRule="auto"/>
              <w:rPr>
                <w:rFonts w:ascii="Arial"/>
                <w:sz w:val="21"/>
              </w:rPr>
            </w:pPr>
          </w:p>
          <w:p w14:paraId="7143390F">
            <w:pPr>
              <w:spacing w:line="255" w:lineRule="auto"/>
              <w:rPr>
                <w:rFonts w:ascii="Arial"/>
                <w:sz w:val="21"/>
              </w:rPr>
            </w:pPr>
          </w:p>
          <w:p w14:paraId="31F3B3DC">
            <w:pPr>
              <w:spacing w:line="255" w:lineRule="auto"/>
              <w:rPr>
                <w:rFonts w:ascii="Arial"/>
                <w:sz w:val="21"/>
              </w:rPr>
            </w:pPr>
          </w:p>
          <w:p w14:paraId="7B9B1C2C">
            <w:pPr>
              <w:spacing w:line="256" w:lineRule="auto"/>
              <w:rPr>
                <w:rFonts w:ascii="Arial"/>
                <w:sz w:val="21"/>
              </w:rPr>
            </w:pPr>
          </w:p>
          <w:p w14:paraId="11F48546">
            <w:pPr>
              <w:spacing w:line="256" w:lineRule="auto"/>
              <w:rPr>
                <w:rFonts w:ascii="Arial"/>
                <w:sz w:val="21"/>
              </w:rPr>
            </w:pPr>
          </w:p>
          <w:p w14:paraId="24FF697F">
            <w:pPr>
              <w:spacing w:line="256" w:lineRule="auto"/>
              <w:rPr>
                <w:rFonts w:ascii="Arial"/>
                <w:sz w:val="21"/>
              </w:rPr>
            </w:pPr>
          </w:p>
          <w:p w14:paraId="479A338A">
            <w:pPr>
              <w:spacing w:line="256" w:lineRule="auto"/>
              <w:rPr>
                <w:rFonts w:ascii="Arial"/>
                <w:sz w:val="21"/>
              </w:rPr>
            </w:pPr>
          </w:p>
          <w:p w14:paraId="106987E6">
            <w:pPr>
              <w:spacing w:line="256" w:lineRule="auto"/>
              <w:rPr>
                <w:rFonts w:ascii="Arial"/>
                <w:sz w:val="21"/>
              </w:rPr>
            </w:pPr>
          </w:p>
          <w:p w14:paraId="57DC8782">
            <w:pPr>
              <w:pStyle w:val="6"/>
              <w:spacing w:before="78"/>
              <w:ind w:left="281"/>
            </w:pPr>
            <w:r>
              <w:rPr>
                <w:spacing w:val="-7"/>
              </w:rPr>
              <w:t>15.2</w:t>
            </w:r>
          </w:p>
        </w:tc>
        <w:tc>
          <w:tcPr>
            <w:tcW w:w="7912" w:type="dxa"/>
            <w:vAlign w:val="top"/>
          </w:tcPr>
          <w:p w14:paraId="5A8154F6">
            <w:pPr>
              <w:pStyle w:val="6"/>
              <w:spacing w:before="35" w:line="219" w:lineRule="auto"/>
              <w:ind w:left="111"/>
            </w:pPr>
            <w:r>
              <w:rPr>
                <w:spacing w:val="-1"/>
              </w:rPr>
              <w:t>磋商报价必须包括但不限于：</w:t>
            </w:r>
          </w:p>
          <w:p w14:paraId="0728E5FF">
            <w:pPr>
              <w:pStyle w:val="6"/>
              <w:spacing w:before="180" w:line="219" w:lineRule="auto"/>
              <w:ind w:left="124"/>
            </w:pPr>
            <w:r>
              <w:rPr>
                <w:spacing w:val="-3"/>
              </w:rPr>
              <w:t>（1）服务的价格；</w:t>
            </w:r>
          </w:p>
          <w:p w14:paraId="43115F7A">
            <w:pPr>
              <w:pStyle w:val="6"/>
              <w:spacing w:before="181" w:line="221" w:lineRule="auto"/>
              <w:ind w:left="124"/>
            </w:pPr>
            <w:r>
              <w:rPr>
                <w:spacing w:val="-2"/>
              </w:rPr>
              <w:t>（2）必要的保险费用和各项税金；</w:t>
            </w:r>
          </w:p>
          <w:p w14:paraId="78ACC4A7">
            <w:pPr>
              <w:pStyle w:val="6"/>
              <w:spacing w:before="179" w:line="336" w:lineRule="auto"/>
              <w:ind w:left="111" w:right="25" w:firstLine="12"/>
            </w:pPr>
            <w:r>
              <w:rPr>
                <w:spacing w:val="-4"/>
              </w:rPr>
              <w:t>（3）本项目实行总承包报价，报价包括场地布置、器材、竞赛组织、活动</w:t>
            </w:r>
            <w:r>
              <w:rPr>
                <w:spacing w:val="6"/>
              </w:rPr>
              <w:t xml:space="preserve"> </w:t>
            </w:r>
            <w:r>
              <w:rPr>
                <w:spacing w:val="1"/>
              </w:rPr>
              <w:t xml:space="preserve">接待费（包括食宿及交通费）、人工费（含裁判、翻译、解说员、球童、 </w:t>
            </w:r>
            <w:r>
              <w:rPr>
                <w:spacing w:val="-5"/>
              </w:rPr>
              <w:t>志愿者、主持人及现场歌舞工作人员、工作人员补助）、活动策划执行费、</w:t>
            </w:r>
            <w:r>
              <w:rPr>
                <w:spacing w:val="13"/>
              </w:rPr>
              <w:t xml:space="preserve"> </w:t>
            </w:r>
            <w:r>
              <w:t>医务人员及急救药品费、奖金以及实施过程中的应预见和不可预见的费用</w:t>
            </w:r>
            <w:r>
              <w:rPr>
                <w:spacing w:val="7"/>
              </w:rPr>
              <w:t xml:space="preserve"> </w:t>
            </w:r>
            <w:r>
              <w:t>等。供应商必须考虑本项目在实施期间的一切可能产生费用。在本项目实</w:t>
            </w:r>
            <w:r>
              <w:rPr>
                <w:spacing w:val="7"/>
              </w:rPr>
              <w:t xml:space="preserve"> </w:t>
            </w:r>
            <w:r>
              <w:rPr>
                <w:spacing w:val="-5"/>
              </w:rPr>
              <w:t>施过程中，成交金额不予调整，采购人不再支付成交价格以外的任何费用。</w:t>
            </w:r>
          </w:p>
          <w:p w14:paraId="3A61390A">
            <w:pPr>
              <w:pStyle w:val="6"/>
              <w:spacing w:before="182" w:line="219" w:lineRule="auto"/>
              <w:ind w:left="124"/>
            </w:pPr>
            <w:r>
              <w:rPr>
                <w:spacing w:val="-2"/>
              </w:rPr>
              <w:t>（4）所产生的采购代理服务费。</w:t>
            </w:r>
          </w:p>
        </w:tc>
      </w:tr>
      <w:tr w14:paraId="4B303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96" w:type="dxa"/>
            <w:vAlign w:val="top"/>
          </w:tcPr>
          <w:p w14:paraId="03F2EF4A">
            <w:pPr>
              <w:pStyle w:val="6"/>
              <w:spacing w:before="61"/>
              <w:ind w:left="281"/>
            </w:pPr>
            <w:r>
              <w:rPr>
                <w:spacing w:val="-7"/>
              </w:rPr>
              <w:t>16.2</w:t>
            </w:r>
          </w:p>
        </w:tc>
        <w:tc>
          <w:tcPr>
            <w:tcW w:w="7912" w:type="dxa"/>
            <w:vAlign w:val="top"/>
          </w:tcPr>
          <w:p w14:paraId="32A185F7">
            <w:pPr>
              <w:pStyle w:val="6"/>
              <w:spacing w:before="38" w:line="220" w:lineRule="auto"/>
              <w:ind w:left="115"/>
            </w:pPr>
            <w:r>
              <w:rPr>
                <w:spacing w:val="-2"/>
              </w:rPr>
              <w:t>竞标有效期：</w:t>
            </w:r>
            <w:r>
              <w:rPr>
                <w:spacing w:val="-71"/>
              </w:rPr>
              <w:t xml:space="preserve"> </w:t>
            </w:r>
            <w:r>
              <w:rPr>
                <w:spacing w:val="-2"/>
              </w:rPr>
              <w:t>自首次响应文件提交截止之日</w:t>
            </w:r>
            <w:r>
              <w:rPr>
                <w:spacing w:val="-3"/>
              </w:rPr>
              <w:t>起</w:t>
            </w:r>
            <w:r>
              <w:rPr>
                <w:spacing w:val="-3"/>
                <w:u w:val="single" w:color="auto"/>
              </w:rPr>
              <w:t>90</w:t>
            </w:r>
            <w:r>
              <w:rPr>
                <w:spacing w:val="-61"/>
                <w:u w:val="single" w:color="auto"/>
              </w:rPr>
              <w:t xml:space="preserve"> </w:t>
            </w:r>
            <w:r>
              <w:rPr>
                <w:spacing w:val="-69"/>
              </w:rPr>
              <w:t xml:space="preserve"> </w:t>
            </w:r>
            <w:r>
              <w:rPr>
                <w:spacing w:val="-3"/>
              </w:rPr>
              <w:t>日。</w:t>
            </w:r>
          </w:p>
        </w:tc>
      </w:tr>
      <w:tr w14:paraId="4DBC4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96" w:type="dxa"/>
            <w:vAlign w:val="top"/>
          </w:tcPr>
          <w:p w14:paraId="37A4916E">
            <w:pPr>
              <w:pStyle w:val="6"/>
              <w:spacing w:before="38"/>
              <w:ind w:left="281"/>
            </w:pPr>
            <w:r>
              <w:rPr>
                <w:spacing w:val="-7"/>
              </w:rPr>
              <w:t>17.1</w:t>
            </w:r>
          </w:p>
        </w:tc>
        <w:tc>
          <w:tcPr>
            <w:tcW w:w="7912" w:type="dxa"/>
            <w:vAlign w:val="top"/>
          </w:tcPr>
          <w:p w14:paraId="3517401A">
            <w:pPr>
              <w:pStyle w:val="6"/>
              <w:spacing w:before="39" w:line="219" w:lineRule="auto"/>
              <w:ind w:left="113"/>
            </w:pPr>
            <w:r>
              <w:rPr>
                <w:spacing w:val="-1"/>
              </w:rPr>
              <w:t>本项目不收取磋商保证金。</w:t>
            </w:r>
          </w:p>
        </w:tc>
      </w:tr>
      <w:tr w14:paraId="1EA16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96" w:type="dxa"/>
            <w:vAlign w:val="top"/>
          </w:tcPr>
          <w:p w14:paraId="07D49432">
            <w:pPr>
              <w:pStyle w:val="6"/>
              <w:spacing w:before="39"/>
              <w:ind w:left="401"/>
            </w:pPr>
            <w:r>
              <w:rPr>
                <w:spacing w:val="-14"/>
              </w:rPr>
              <w:t>19</w:t>
            </w:r>
          </w:p>
        </w:tc>
        <w:tc>
          <w:tcPr>
            <w:tcW w:w="7912" w:type="dxa"/>
            <w:vAlign w:val="top"/>
          </w:tcPr>
          <w:p w14:paraId="4FD31D7E">
            <w:pPr>
              <w:pStyle w:val="6"/>
              <w:spacing w:before="40" w:line="219" w:lineRule="auto"/>
              <w:ind w:left="113"/>
            </w:pPr>
            <w:r>
              <w:rPr>
                <w:spacing w:val="-1"/>
              </w:rPr>
              <w:t>本项目不接受电子备份响应文件</w:t>
            </w:r>
          </w:p>
        </w:tc>
      </w:tr>
      <w:tr w14:paraId="2C1D8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6" w:type="dxa"/>
            <w:vAlign w:val="top"/>
          </w:tcPr>
          <w:p w14:paraId="61C465C9">
            <w:pPr>
              <w:pStyle w:val="6"/>
              <w:spacing w:before="270"/>
              <w:ind w:left="266"/>
            </w:pPr>
            <w:r>
              <w:rPr>
                <w:spacing w:val="-4"/>
              </w:rPr>
              <w:t>20.1</w:t>
            </w:r>
          </w:p>
        </w:tc>
        <w:tc>
          <w:tcPr>
            <w:tcW w:w="7912" w:type="dxa"/>
            <w:vAlign w:val="top"/>
          </w:tcPr>
          <w:p w14:paraId="2F757352">
            <w:pPr>
              <w:pStyle w:val="6"/>
              <w:spacing w:before="37" w:line="219" w:lineRule="auto"/>
              <w:ind w:left="125"/>
            </w:pPr>
            <w:r>
              <w:rPr>
                <w:spacing w:val="-2"/>
              </w:rPr>
              <w:t>响应文件提交截止时间：详见竞争性磋商公告</w:t>
            </w:r>
          </w:p>
          <w:p w14:paraId="50159C76">
            <w:pPr>
              <w:pStyle w:val="6"/>
              <w:spacing w:before="183" w:line="219" w:lineRule="auto"/>
              <w:ind w:left="125"/>
            </w:pPr>
            <w:r>
              <w:rPr>
                <w:spacing w:val="-2"/>
              </w:rPr>
              <w:t>响应文件提交地点：详见竞争性磋商公告。</w:t>
            </w:r>
          </w:p>
        </w:tc>
      </w:tr>
      <w:tr w14:paraId="62932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96" w:type="dxa"/>
            <w:vAlign w:val="top"/>
          </w:tcPr>
          <w:p w14:paraId="571B9C49">
            <w:pPr>
              <w:pStyle w:val="6"/>
              <w:spacing w:before="37"/>
              <w:ind w:left="266"/>
            </w:pPr>
            <w:r>
              <w:rPr>
                <w:spacing w:val="-4"/>
              </w:rPr>
              <w:t>24.1</w:t>
            </w:r>
          </w:p>
        </w:tc>
        <w:tc>
          <w:tcPr>
            <w:tcW w:w="7912" w:type="dxa"/>
            <w:vAlign w:val="top"/>
          </w:tcPr>
          <w:p w14:paraId="2E3A8878">
            <w:pPr>
              <w:pStyle w:val="6"/>
              <w:spacing w:before="38" w:line="220" w:lineRule="auto"/>
              <w:ind w:left="111"/>
            </w:pPr>
            <w:r>
              <w:rPr>
                <w:spacing w:val="-2"/>
              </w:rPr>
              <w:t>磋商小组的人数：</w:t>
            </w:r>
            <w:r>
              <w:rPr>
                <w:spacing w:val="-2"/>
                <w:u w:val="single" w:color="auto"/>
              </w:rPr>
              <w:t>3</w:t>
            </w:r>
            <w:r>
              <w:rPr>
                <w:spacing w:val="-48"/>
                <w:u w:val="single" w:color="auto"/>
              </w:rPr>
              <w:t xml:space="preserve"> </w:t>
            </w:r>
            <w:r>
              <w:rPr>
                <w:spacing w:val="-2"/>
              </w:rPr>
              <w:t>人。</w:t>
            </w:r>
          </w:p>
        </w:tc>
      </w:tr>
      <w:tr w14:paraId="16EA6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96" w:type="dxa"/>
            <w:vAlign w:val="top"/>
          </w:tcPr>
          <w:p w14:paraId="711F4E73">
            <w:pPr>
              <w:pStyle w:val="6"/>
              <w:spacing w:before="271"/>
              <w:ind w:left="386"/>
            </w:pPr>
            <w:r>
              <w:rPr>
                <w:spacing w:val="-7"/>
              </w:rPr>
              <w:t>25</w:t>
            </w:r>
          </w:p>
        </w:tc>
        <w:tc>
          <w:tcPr>
            <w:tcW w:w="7912" w:type="dxa"/>
            <w:vAlign w:val="top"/>
          </w:tcPr>
          <w:p w14:paraId="54C47816">
            <w:pPr>
              <w:pStyle w:val="6"/>
              <w:spacing w:before="37" w:line="342" w:lineRule="auto"/>
              <w:ind w:left="116" w:right="2648"/>
            </w:pPr>
            <w:r>
              <w:rPr>
                <w:spacing w:val="3"/>
              </w:rPr>
              <w:t>首次响应文件开启时间详见“竞争性磋商公告</w:t>
            </w:r>
            <w:r>
              <w:rPr>
                <w:spacing w:val="-83"/>
              </w:rPr>
              <w:t xml:space="preserve"> </w:t>
            </w:r>
            <w:r>
              <w:rPr>
                <w:spacing w:val="3"/>
              </w:rPr>
              <w:t>”</w:t>
            </w:r>
            <w:r>
              <w:t xml:space="preserve"> </w:t>
            </w:r>
            <w:r>
              <w:rPr>
                <w:spacing w:val="-2"/>
              </w:rPr>
              <w:t>首次响应文件解密时间：30</w:t>
            </w:r>
            <w:r>
              <w:rPr>
                <w:spacing w:val="-45"/>
              </w:rPr>
              <w:t xml:space="preserve"> </w:t>
            </w:r>
            <w:r>
              <w:rPr>
                <w:spacing w:val="-2"/>
              </w:rPr>
              <w:t>分钟</w:t>
            </w:r>
          </w:p>
        </w:tc>
      </w:tr>
      <w:tr w14:paraId="0864F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96" w:type="dxa"/>
            <w:vAlign w:val="top"/>
          </w:tcPr>
          <w:p w14:paraId="145C1E02">
            <w:pPr>
              <w:pStyle w:val="6"/>
              <w:spacing w:before="68"/>
              <w:ind w:left="266"/>
            </w:pPr>
            <w:r>
              <w:rPr>
                <w:spacing w:val="-4"/>
              </w:rPr>
              <w:t>26.3</w:t>
            </w:r>
          </w:p>
        </w:tc>
        <w:tc>
          <w:tcPr>
            <w:tcW w:w="7912" w:type="dxa"/>
            <w:vAlign w:val="top"/>
          </w:tcPr>
          <w:p w14:paraId="185C0EFD">
            <w:pPr>
              <w:pStyle w:val="6"/>
              <w:spacing w:before="68" w:line="220" w:lineRule="auto"/>
              <w:ind w:left="117"/>
            </w:pPr>
            <w:r>
              <w:rPr>
                <w:spacing w:val="1"/>
              </w:rPr>
              <w:t>商务/技术要求评审中允许负偏离的条款数为</w:t>
            </w:r>
            <w:r>
              <w:rPr>
                <w:spacing w:val="1"/>
                <w:u w:val="single" w:color="auto"/>
              </w:rPr>
              <w:t>0</w:t>
            </w:r>
            <w:r>
              <w:rPr>
                <w:spacing w:val="-39"/>
                <w:u w:val="single" w:color="auto"/>
              </w:rPr>
              <w:t xml:space="preserve"> </w:t>
            </w:r>
            <w:r>
              <w:rPr>
                <w:spacing w:val="1"/>
              </w:rPr>
              <w:t>项。</w:t>
            </w:r>
          </w:p>
        </w:tc>
      </w:tr>
      <w:tr w14:paraId="34394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96" w:type="dxa"/>
            <w:vAlign w:val="top"/>
          </w:tcPr>
          <w:p w14:paraId="4B12D3DB">
            <w:pPr>
              <w:pStyle w:val="6"/>
              <w:spacing w:before="40"/>
              <w:ind w:left="266"/>
            </w:pPr>
            <w:r>
              <w:rPr>
                <w:spacing w:val="-4"/>
              </w:rPr>
              <w:t>28.1</w:t>
            </w:r>
          </w:p>
        </w:tc>
        <w:tc>
          <w:tcPr>
            <w:tcW w:w="7912" w:type="dxa"/>
            <w:vAlign w:val="top"/>
          </w:tcPr>
          <w:p w14:paraId="73D94A18">
            <w:pPr>
              <w:pStyle w:val="6"/>
              <w:spacing w:before="41" w:line="220" w:lineRule="auto"/>
              <w:ind w:left="116"/>
            </w:pPr>
            <w:r>
              <w:rPr>
                <w:spacing w:val="13"/>
              </w:rPr>
              <w:t>履约保证金金额：无</w:t>
            </w:r>
          </w:p>
        </w:tc>
      </w:tr>
      <w:tr w14:paraId="6D627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996" w:type="dxa"/>
            <w:vAlign w:val="top"/>
          </w:tcPr>
          <w:p w14:paraId="1DF09876">
            <w:pPr>
              <w:spacing w:line="328" w:lineRule="auto"/>
              <w:rPr>
                <w:rFonts w:ascii="Arial"/>
                <w:sz w:val="21"/>
              </w:rPr>
            </w:pPr>
          </w:p>
          <w:p w14:paraId="3AE491BE">
            <w:pPr>
              <w:spacing w:line="329" w:lineRule="auto"/>
              <w:rPr>
                <w:rFonts w:ascii="Arial"/>
                <w:sz w:val="21"/>
              </w:rPr>
            </w:pPr>
          </w:p>
          <w:p w14:paraId="464B8064">
            <w:pPr>
              <w:pStyle w:val="6"/>
              <w:spacing w:before="78"/>
              <w:ind w:left="266"/>
            </w:pPr>
            <w:r>
              <w:rPr>
                <w:spacing w:val="-4"/>
              </w:rPr>
              <w:t>29.1</w:t>
            </w:r>
          </w:p>
        </w:tc>
        <w:tc>
          <w:tcPr>
            <w:tcW w:w="7912" w:type="dxa"/>
            <w:vAlign w:val="top"/>
          </w:tcPr>
          <w:p w14:paraId="6CC3DFFD">
            <w:pPr>
              <w:pStyle w:val="6"/>
              <w:spacing w:before="42" w:line="219" w:lineRule="auto"/>
              <w:ind w:left="112"/>
            </w:pPr>
            <w:r>
              <w:rPr>
                <w:spacing w:val="-1"/>
              </w:rPr>
              <w:t>签订合同携带的证明材料：</w:t>
            </w:r>
          </w:p>
          <w:p w14:paraId="4122A2F8">
            <w:pPr>
              <w:pStyle w:val="6"/>
              <w:spacing w:before="180" w:line="359" w:lineRule="auto"/>
              <w:ind w:left="113" w:right="106" w:hanging="2"/>
            </w:pPr>
            <w:r>
              <w:t>委托代理人负责签订合同的，须携带授权委托书及委托代理人身份证原件</w:t>
            </w:r>
            <w:r>
              <w:rPr>
                <w:spacing w:val="7"/>
              </w:rPr>
              <w:t xml:space="preserve"> </w:t>
            </w:r>
            <w:r>
              <w:rPr>
                <w:spacing w:val="-2"/>
              </w:rPr>
              <w:t>等其他资格证件。</w:t>
            </w:r>
          </w:p>
          <w:p w14:paraId="73B8B1E2">
            <w:pPr>
              <w:pStyle w:val="6"/>
              <w:spacing w:line="220" w:lineRule="auto"/>
              <w:ind w:left="113"/>
            </w:pPr>
            <w:r>
              <w:t>法定代表人负责签订合同的，须携带法定代表人身份证明原件及身份证原</w:t>
            </w:r>
          </w:p>
        </w:tc>
      </w:tr>
    </w:tbl>
    <w:p w14:paraId="0E827B47">
      <w:pPr>
        <w:pStyle w:val="2"/>
      </w:pPr>
    </w:p>
    <w:p w14:paraId="2F9A4F01">
      <w:pPr>
        <w:sectPr>
          <w:footerReference r:id="rId13" w:type="default"/>
          <w:pgSz w:w="11906" w:h="16840"/>
          <w:pgMar w:top="400" w:right="1423" w:bottom="1361" w:left="1569" w:header="0" w:footer="1201" w:gutter="0"/>
          <w:cols w:space="720" w:num="1"/>
        </w:sectPr>
      </w:pPr>
    </w:p>
    <w:p w14:paraId="424CF0D0">
      <w:pPr>
        <w:spacing w:before="17"/>
      </w:pPr>
    </w:p>
    <w:p w14:paraId="109E9C1B">
      <w:pPr>
        <w:spacing w:before="16"/>
      </w:pPr>
    </w:p>
    <w:p w14:paraId="3B85F435">
      <w:pPr>
        <w:spacing w:before="16"/>
      </w:pPr>
    </w:p>
    <w:p w14:paraId="32FF39FE">
      <w:pPr>
        <w:spacing w:before="16"/>
      </w:pPr>
    </w:p>
    <w:tbl>
      <w:tblPr>
        <w:tblStyle w:val="5"/>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329DB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96" w:type="dxa"/>
            <w:vAlign w:val="top"/>
          </w:tcPr>
          <w:p w14:paraId="2127E190">
            <w:pPr>
              <w:rPr>
                <w:rFonts w:ascii="Arial"/>
                <w:sz w:val="21"/>
              </w:rPr>
            </w:pPr>
          </w:p>
        </w:tc>
        <w:tc>
          <w:tcPr>
            <w:tcW w:w="7912" w:type="dxa"/>
            <w:vAlign w:val="top"/>
          </w:tcPr>
          <w:p w14:paraId="6EBB7722">
            <w:pPr>
              <w:pStyle w:val="6"/>
              <w:spacing w:before="41" w:line="219" w:lineRule="auto"/>
              <w:ind w:left="111"/>
            </w:pPr>
            <w:r>
              <w:rPr>
                <w:spacing w:val="-1"/>
              </w:rPr>
              <w:t>件等其他证明材料。</w:t>
            </w:r>
          </w:p>
        </w:tc>
      </w:tr>
      <w:tr w14:paraId="27E1B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96" w:type="dxa"/>
            <w:vAlign w:val="top"/>
          </w:tcPr>
          <w:p w14:paraId="74FC9B47">
            <w:pPr>
              <w:spacing w:line="326" w:lineRule="auto"/>
              <w:rPr>
                <w:rFonts w:ascii="Arial"/>
                <w:sz w:val="21"/>
              </w:rPr>
            </w:pPr>
          </w:p>
          <w:p w14:paraId="32A488D2">
            <w:pPr>
              <w:spacing w:line="326" w:lineRule="auto"/>
              <w:rPr>
                <w:rFonts w:ascii="Arial"/>
                <w:sz w:val="21"/>
              </w:rPr>
            </w:pPr>
          </w:p>
          <w:p w14:paraId="0C4F5607">
            <w:pPr>
              <w:pStyle w:val="6"/>
              <w:spacing w:before="78"/>
              <w:ind w:left="268"/>
            </w:pPr>
            <w:r>
              <w:rPr>
                <w:spacing w:val="-4"/>
              </w:rPr>
              <w:t>31.2</w:t>
            </w:r>
          </w:p>
        </w:tc>
        <w:tc>
          <w:tcPr>
            <w:tcW w:w="7912" w:type="dxa"/>
            <w:vAlign w:val="top"/>
          </w:tcPr>
          <w:p w14:paraId="04FAD0AB">
            <w:pPr>
              <w:pStyle w:val="6"/>
              <w:spacing w:before="34" w:line="219" w:lineRule="auto"/>
              <w:ind w:left="111"/>
            </w:pPr>
            <w:r>
              <w:rPr>
                <w:spacing w:val="-1"/>
              </w:rPr>
              <w:t>接收质疑函方式：以书面形式。</w:t>
            </w:r>
          </w:p>
          <w:p w14:paraId="6DFA4425">
            <w:pPr>
              <w:pStyle w:val="6"/>
              <w:spacing w:before="180" w:line="220" w:lineRule="auto"/>
              <w:ind w:left="113"/>
            </w:pPr>
            <w:r>
              <w:t>质疑联系部门及联系方式：</w:t>
            </w:r>
            <w:r>
              <w:rPr>
                <w:u w:val="single" w:color="auto"/>
              </w:rPr>
              <w:t>广西睿升项目管理有限公司防城港市分公司</w:t>
            </w:r>
            <w:r>
              <w:t>，</w:t>
            </w:r>
          </w:p>
          <w:p w14:paraId="086C2533">
            <w:pPr>
              <w:pStyle w:val="6"/>
              <w:spacing w:before="182" w:line="219" w:lineRule="auto"/>
              <w:ind w:right="3"/>
              <w:jc w:val="right"/>
            </w:pPr>
            <w:r>
              <w:rPr>
                <w:spacing w:val="-1"/>
              </w:rPr>
              <w:t>联系电话：0770-2811698  ，通讯地址：防城港市港口区紫荆小区</w:t>
            </w:r>
            <w:r>
              <w:rPr>
                <w:spacing w:val="-41"/>
              </w:rPr>
              <w:t xml:space="preserve"> </w:t>
            </w:r>
            <w:r>
              <w:rPr>
                <w:spacing w:val="-1"/>
              </w:rPr>
              <w:t>B6</w:t>
            </w:r>
            <w:r>
              <w:rPr>
                <w:spacing w:val="-51"/>
              </w:rPr>
              <w:t xml:space="preserve"> </w:t>
            </w:r>
            <w:r>
              <w:rPr>
                <w:spacing w:val="-1"/>
              </w:rPr>
              <w:t>栋）</w:t>
            </w:r>
          </w:p>
          <w:p w14:paraId="3875BE6F">
            <w:pPr>
              <w:pStyle w:val="6"/>
              <w:spacing w:before="180" w:line="220" w:lineRule="auto"/>
              <w:ind w:left="111"/>
            </w:pPr>
            <w:r>
              <w:t>业务时间：工作日每天8时00分到12时00分，下午15时0</w:t>
            </w:r>
            <w:r>
              <w:rPr>
                <w:spacing w:val="-1"/>
              </w:rPr>
              <w:t>0分到18时00分。</w:t>
            </w:r>
          </w:p>
        </w:tc>
      </w:tr>
      <w:tr w14:paraId="3AF81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6" w:hRule="atLeast"/>
        </w:trPr>
        <w:tc>
          <w:tcPr>
            <w:tcW w:w="996" w:type="dxa"/>
            <w:vAlign w:val="top"/>
          </w:tcPr>
          <w:p w14:paraId="32856736">
            <w:pPr>
              <w:spacing w:line="246" w:lineRule="auto"/>
              <w:rPr>
                <w:rFonts w:ascii="Arial"/>
                <w:sz w:val="21"/>
              </w:rPr>
            </w:pPr>
          </w:p>
          <w:p w14:paraId="00970CCF">
            <w:pPr>
              <w:spacing w:line="246" w:lineRule="auto"/>
              <w:rPr>
                <w:rFonts w:ascii="Arial"/>
                <w:sz w:val="21"/>
              </w:rPr>
            </w:pPr>
          </w:p>
          <w:p w14:paraId="7265272F">
            <w:pPr>
              <w:spacing w:line="246" w:lineRule="auto"/>
              <w:rPr>
                <w:rFonts w:ascii="Arial"/>
                <w:sz w:val="21"/>
              </w:rPr>
            </w:pPr>
          </w:p>
          <w:p w14:paraId="380A0410">
            <w:pPr>
              <w:spacing w:line="246" w:lineRule="auto"/>
              <w:rPr>
                <w:rFonts w:ascii="Arial"/>
                <w:sz w:val="21"/>
              </w:rPr>
            </w:pPr>
          </w:p>
          <w:p w14:paraId="4205A8EF">
            <w:pPr>
              <w:spacing w:line="246" w:lineRule="auto"/>
              <w:rPr>
                <w:rFonts w:ascii="Arial"/>
                <w:sz w:val="21"/>
              </w:rPr>
            </w:pPr>
          </w:p>
          <w:p w14:paraId="191DF462">
            <w:pPr>
              <w:spacing w:line="246" w:lineRule="auto"/>
              <w:rPr>
                <w:rFonts w:ascii="Arial"/>
                <w:sz w:val="21"/>
              </w:rPr>
            </w:pPr>
          </w:p>
          <w:p w14:paraId="47993933">
            <w:pPr>
              <w:spacing w:line="247" w:lineRule="auto"/>
              <w:rPr>
                <w:rFonts w:ascii="Arial"/>
                <w:sz w:val="21"/>
              </w:rPr>
            </w:pPr>
          </w:p>
          <w:p w14:paraId="2F5759B8">
            <w:pPr>
              <w:spacing w:line="247" w:lineRule="auto"/>
              <w:rPr>
                <w:rFonts w:ascii="Arial"/>
                <w:sz w:val="21"/>
              </w:rPr>
            </w:pPr>
          </w:p>
          <w:p w14:paraId="4790B4C8">
            <w:pPr>
              <w:spacing w:line="247" w:lineRule="auto"/>
              <w:rPr>
                <w:rFonts w:ascii="Arial"/>
                <w:sz w:val="21"/>
              </w:rPr>
            </w:pPr>
          </w:p>
          <w:p w14:paraId="52D7DEA4">
            <w:pPr>
              <w:spacing w:line="247" w:lineRule="auto"/>
              <w:rPr>
                <w:rFonts w:ascii="Arial"/>
                <w:sz w:val="21"/>
              </w:rPr>
            </w:pPr>
          </w:p>
          <w:p w14:paraId="634C6EC8">
            <w:pPr>
              <w:spacing w:line="247" w:lineRule="auto"/>
              <w:rPr>
                <w:rFonts w:ascii="Arial"/>
                <w:sz w:val="21"/>
              </w:rPr>
            </w:pPr>
          </w:p>
          <w:p w14:paraId="0EBF2E55">
            <w:pPr>
              <w:spacing w:line="247" w:lineRule="auto"/>
              <w:rPr>
                <w:rFonts w:ascii="Arial"/>
                <w:sz w:val="21"/>
              </w:rPr>
            </w:pPr>
          </w:p>
          <w:p w14:paraId="416BF7DD">
            <w:pPr>
              <w:spacing w:line="247" w:lineRule="auto"/>
              <w:rPr>
                <w:rFonts w:ascii="Arial"/>
                <w:sz w:val="21"/>
              </w:rPr>
            </w:pPr>
          </w:p>
          <w:p w14:paraId="7033AB8D">
            <w:pPr>
              <w:pStyle w:val="6"/>
              <w:spacing w:before="78"/>
              <w:ind w:left="268"/>
            </w:pPr>
            <w:r>
              <w:rPr>
                <w:spacing w:val="-4"/>
              </w:rPr>
              <w:t>32.1</w:t>
            </w:r>
          </w:p>
        </w:tc>
        <w:tc>
          <w:tcPr>
            <w:tcW w:w="7912" w:type="dxa"/>
            <w:vAlign w:val="top"/>
          </w:tcPr>
          <w:p w14:paraId="72289CE9">
            <w:pPr>
              <w:pStyle w:val="6"/>
              <w:spacing w:before="38" w:line="219" w:lineRule="auto"/>
              <w:ind w:left="130"/>
            </w:pPr>
            <w:r>
              <w:rPr>
                <w:spacing w:val="-3"/>
              </w:rPr>
              <w:t>1.采购代理费支付方式：</w:t>
            </w:r>
          </w:p>
          <w:p w14:paraId="1D96B899">
            <w:pPr>
              <w:pStyle w:val="6"/>
              <w:spacing w:before="180" w:line="359" w:lineRule="auto"/>
              <w:ind w:left="113" w:right="106"/>
            </w:pPr>
            <w:r>
              <w:t>本项目代理服务费由成交供应商领取成交通知书后一次性向采购代理机构</w:t>
            </w:r>
            <w:r>
              <w:rPr>
                <w:spacing w:val="5"/>
              </w:rPr>
              <w:t xml:space="preserve"> </w:t>
            </w:r>
            <w:r>
              <w:rPr>
                <w:spacing w:val="-4"/>
              </w:rPr>
              <w:t>支付。</w:t>
            </w:r>
          </w:p>
          <w:p w14:paraId="02E65EC3">
            <w:pPr>
              <w:pStyle w:val="6"/>
              <w:spacing w:line="219" w:lineRule="auto"/>
              <w:ind w:left="115"/>
            </w:pPr>
            <w:r>
              <w:rPr>
                <w:spacing w:val="-2"/>
              </w:rPr>
              <w:t>2.采购代理费收取标准：</w:t>
            </w:r>
          </w:p>
          <w:p w14:paraId="2C8F3CDF">
            <w:pPr>
              <w:pStyle w:val="6"/>
              <w:spacing w:before="182" w:line="359" w:lineRule="auto"/>
              <w:ind w:left="111" w:right="106" w:firstLine="1"/>
              <w:jc w:val="both"/>
            </w:pPr>
            <w:r>
              <w:rPr>
                <w:spacing w:val="-4"/>
              </w:rPr>
              <w:t>招标代理（政府采购代理）服务费按《国家计委关于印发&lt;招标代理服务费</w:t>
            </w:r>
            <w:r>
              <w:rPr>
                <w:spacing w:val="17"/>
              </w:rPr>
              <w:t xml:space="preserve"> </w:t>
            </w:r>
            <w:r>
              <w:rPr>
                <w:spacing w:val="1"/>
              </w:rPr>
              <w:t>管理暂行办法&gt;的通知》（计价格〔2002〕1980</w:t>
            </w:r>
            <w:r>
              <w:rPr>
                <w:spacing w:val="-29"/>
              </w:rPr>
              <w:t xml:space="preserve"> </w:t>
            </w:r>
            <w:r>
              <w:rPr>
                <w:spacing w:val="1"/>
              </w:rPr>
              <w:t>号）及《国家发展改革委</w:t>
            </w:r>
            <w:r>
              <w:t xml:space="preserve"> 关于降低部分建设项目收费标准规范收费行为等有关问题的通知》（发改</w:t>
            </w:r>
            <w:r>
              <w:rPr>
                <w:spacing w:val="7"/>
              </w:rPr>
              <w:t xml:space="preserve"> </w:t>
            </w:r>
            <w:r>
              <w:t>价格〔2011〕534</w:t>
            </w:r>
            <w:r>
              <w:rPr>
                <w:spacing w:val="-44"/>
              </w:rPr>
              <w:t xml:space="preserve"> </w:t>
            </w:r>
            <w:r>
              <w:t>号</w:t>
            </w:r>
            <w:r>
              <w:rPr>
                <w:spacing w:val="12"/>
              </w:rPr>
              <w:t>），</w:t>
            </w:r>
            <w:r>
              <w:t>按下表规定的费率标准（服务类</w:t>
            </w:r>
            <w:r>
              <w:rPr>
                <w:spacing w:val="12"/>
              </w:rPr>
              <w:t>），</w:t>
            </w:r>
            <w:r>
              <w:t>采用差额定 率累进法计算出收费基准价格，采购代理收费以收费基准价格收取。由成</w:t>
            </w:r>
            <w:r>
              <w:rPr>
                <w:spacing w:val="7"/>
              </w:rPr>
              <w:t xml:space="preserve"> </w:t>
            </w:r>
            <w:r>
              <w:t>交供应商在取中标（成交）通知书前，以银行转账、电汇等方式一次性向</w:t>
            </w:r>
            <w:r>
              <w:rPr>
                <w:spacing w:val="7"/>
              </w:rPr>
              <w:t xml:space="preserve"> </w:t>
            </w:r>
            <w:r>
              <w:t>采购代理机构支付。（政府采购代理服务费</w:t>
            </w:r>
            <w:r>
              <w:rPr>
                <w:spacing w:val="-1"/>
              </w:rPr>
              <w:t>按最终成交价计算）。</w:t>
            </w:r>
          </w:p>
          <w:p w14:paraId="01967651">
            <w:pPr>
              <w:pStyle w:val="6"/>
              <w:spacing w:line="219" w:lineRule="auto"/>
              <w:ind w:left="117"/>
            </w:pPr>
            <w:r>
              <w:rPr>
                <w:spacing w:val="-2"/>
              </w:rPr>
              <w:t>3. 采购代理费收取银行账户</w:t>
            </w:r>
          </w:p>
          <w:p w14:paraId="0F89581D">
            <w:pPr>
              <w:pStyle w:val="6"/>
              <w:spacing w:before="182" w:line="220" w:lineRule="auto"/>
              <w:ind w:left="120"/>
            </w:pPr>
            <w:r>
              <w:rPr>
                <w:spacing w:val="-1"/>
              </w:rPr>
              <w:t>公司银行账户名称：广西睿升项目管理有限公司</w:t>
            </w:r>
          </w:p>
          <w:p w14:paraId="23FC2F9E">
            <w:pPr>
              <w:pStyle w:val="6"/>
              <w:spacing w:before="180" w:line="221" w:lineRule="auto"/>
              <w:ind w:left="113"/>
            </w:pPr>
            <w:r>
              <w:rPr>
                <w:spacing w:val="-1"/>
              </w:rPr>
              <w:t>银行账号：20769401040012636</w:t>
            </w:r>
          </w:p>
          <w:p w14:paraId="6D6134EB">
            <w:pPr>
              <w:pStyle w:val="6"/>
              <w:spacing w:before="181" w:line="220" w:lineRule="auto"/>
              <w:ind w:left="113"/>
            </w:pPr>
            <w:r>
              <w:rPr>
                <w:spacing w:val="-1"/>
              </w:rPr>
              <w:t>开户银行：中国农业银行防城港友谊支行</w:t>
            </w:r>
          </w:p>
        </w:tc>
      </w:tr>
      <w:tr w14:paraId="1B251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9" w:hRule="atLeast"/>
        </w:trPr>
        <w:tc>
          <w:tcPr>
            <w:tcW w:w="996" w:type="dxa"/>
            <w:vAlign w:val="top"/>
          </w:tcPr>
          <w:p w14:paraId="65D1BAF3">
            <w:pPr>
              <w:spacing w:line="264" w:lineRule="auto"/>
              <w:rPr>
                <w:rFonts w:ascii="Arial"/>
                <w:sz w:val="21"/>
              </w:rPr>
            </w:pPr>
          </w:p>
          <w:p w14:paraId="1787312D">
            <w:pPr>
              <w:spacing w:line="264" w:lineRule="auto"/>
              <w:rPr>
                <w:rFonts w:ascii="Arial"/>
                <w:sz w:val="21"/>
              </w:rPr>
            </w:pPr>
          </w:p>
          <w:p w14:paraId="7741A326">
            <w:pPr>
              <w:spacing w:line="264" w:lineRule="auto"/>
              <w:rPr>
                <w:rFonts w:ascii="Arial"/>
                <w:sz w:val="21"/>
              </w:rPr>
            </w:pPr>
          </w:p>
          <w:p w14:paraId="4351C072">
            <w:pPr>
              <w:spacing w:line="264" w:lineRule="auto"/>
              <w:rPr>
                <w:rFonts w:ascii="Arial"/>
                <w:sz w:val="21"/>
              </w:rPr>
            </w:pPr>
          </w:p>
          <w:p w14:paraId="5A784E82">
            <w:pPr>
              <w:spacing w:line="264" w:lineRule="auto"/>
              <w:rPr>
                <w:rFonts w:ascii="Arial"/>
                <w:sz w:val="21"/>
              </w:rPr>
            </w:pPr>
          </w:p>
          <w:p w14:paraId="165AA362">
            <w:pPr>
              <w:spacing w:line="265" w:lineRule="auto"/>
              <w:rPr>
                <w:rFonts w:ascii="Arial"/>
                <w:sz w:val="21"/>
              </w:rPr>
            </w:pPr>
          </w:p>
          <w:p w14:paraId="47E4652C">
            <w:pPr>
              <w:pStyle w:val="6"/>
              <w:spacing w:before="78"/>
              <w:ind w:left="268"/>
            </w:pPr>
            <w:r>
              <w:rPr>
                <w:spacing w:val="-4"/>
              </w:rPr>
              <w:t>33.1</w:t>
            </w:r>
          </w:p>
        </w:tc>
        <w:tc>
          <w:tcPr>
            <w:tcW w:w="7912" w:type="dxa"/>
            <w:vAlign w:val="top"/>
          </w:tcPr>
          <w:p w14:paraId="76D08EA9">
            <w:pPr>
              <w:pStyle w:val="6"/>
              <w:spacing w:before="37" w:line="355" w:lineRule="auto"/>
              <w:ind w:left="111" w:right="26"/>
              <w:jc w:val="both"/>
            </w:pPr>
            <w:r>
              <w:t>解释：构成本磋商文件的各个组成文件应互为解释，互为说明；除磋商文</w:t>
            </w:r>
            <w:r>
              <w:rPr>
                <w:spacing w:val="7"/>
              </w:rPr>
              <w:t xml:space="preserve"> </w:t>
            </w:r>
            <w:r>
              <w:rPr>
                <w:spacing w:val="-5"/>
              </w:rPr>
              <w:t>件中有特别规定外，仅适用于竞标阶段的规定，按更正公告（澄清公告）、</w:t>
            </w:r>
            <w:r>
              <w:rPr>
                <w:spacing w:val="12"/>
              </w:rPr>
              <w:t xml:space="preserve"> </w:t>
            </w:r>
            <w:r>
              <w:t>竞争性磋商公告、供应商须知、采购需求、评审程序、评审方法和评审标</w:t>
            </w:r>
            <w:r>
              <w:rPr>
                <w:spacing w:val="7"/>
              </w:rPr>
              <w:t xml:space="preserve"> </w:t>
            </w:r>
            <w:r>
              <w:t>准、响应文件格式、合同文本的先后顺序解释；同一组成文件中就同一事</w:t>
            </w:r>
            <w:r>
              <w:rPr>
                <w:spacing w:val="7"/>
              </w:rPr>
              <w:t xml:space="preserve"> </w:t>
            </w:r>
            <w:r>
              <w:t>项的规定或者约定不一致的，以编排顺序在后者为准；同一组成文件不同</w:t>
            </w:r>
            <w:r>
              <w:rPr>
                <w:spacing w:val="7"/>
              </w:rPr>
              <w:t xml:space="preserve"> </w:t>
            </w:r>
            <w:r>
              <w:t>版本之间有不一致的，以形成时间在后者为准；更正公告（澄清公告）与</w:t>
            </w:r>
            <w:r>
              <w:rPr>
                <w:spacing w:val="7"/>
              </w:rPr>
              <w:t xml:space="preserve"> </w:t>
            </w:r>
            <w:r>
              <w:t>同步更新的磋商文件不一致时以更正公告（澄清公告）为准。按本款前述</w:t>
            </w:r>
            <w:r>
              <w:rPr>
                <w:spacing w:val="7"/>
              </w:rPr>
              <w:t xml:space="preserve"> </w:t>
            </w:r>
            <w:r>
              <w:rPr>
                <w:spacing w:val="-1"/>
              </w:rPr>
              <w:t>规定仍不能形成结论的，由采购人或者采购代理机构负责解释。</w:t>
            </w:r>
          </w:p>
        </w:tc>
      </w:tr>
      <w:tr w14:paraId="3415F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96" w:type="dxa"/>
            <w:vAlign w:val="top"/>
          </w:tcPr>
          <w:p w14:paraId="48F68FB9">
            <w:pPr>
              <w:pStyle w:val="6"/>
              <w:spacing w:before="144"/>
              <w:ind w:left="268"/>
            </w:pPr>
            <w:r>
              <w:rPr>
                <w:spacing w:val="-4"/>
              </w:rPr>
              <w:t>33.2</w:t>
            </w:r>
          </w:p>
        </w:tc>
        <w:tc>
          <w:tcPr>
            <w:tcW w:w="7912" w:type="dxa"/>
            <w:vAlign w:val="top"/>
          </w:tcPr>
          <w:p w14:paraId="553CCDFF">
            <w:pPr>
              <w:pStyle w:val="6"/>
              <w:spacing w:before="70" w:line="237" w:lineRule="auto"/>
              <w:ind w:left="114" w:right="106" w:firstLine="15"/>
            </w:pPr>
            <w:r>
              <w:rPr>
                <w:spacing w:val="-1"/>
              </w:rPr>
              <w:t>1.本磋商文件中描述供应商的“公章</w:t>
            </w:r>
            <w:r>
              <w:rPr>
                <w:spacing w:val="-88"/>
              </w:rPr>
              <w:t xml:space="preserve"> </w:t>
            </w:r>
            <w:r>
              <w:rPr>
                <w:spacing w:val="-1"/>
              </w:rPr>
              <w:t>”是指根据</w:t>
            </w:r>
            <w:r>
              <w:rPr>
                <w:spacing w:val="-2"/>
              </w:rPr>
              <w:t>我国对公章的管理规定，</w:t>
            </w:r>
            <w:r>
              <w:t xml:space="preserve"> 用供应商法定主体行为名称制作的印章，除本磋商文件有特殊规定外，供</w:t>
            </w:r>
          </w:p>
        </w:tc>
      </w:tr>
    </w:tbl>
    <w:p w14:paraId="10406A48">
      <w:pPr>
        <w:pStyle w:val="2"/>
        <w:spacing w:line="155" w:lineRule="exact"/>
        <w:rPr>
          <w:sz w:val="13"/>
        </w:rPr>
      </w:pPr>
    </w:p>
    <w:p w14:paraId="3A703A45">
      <w:pPr>
        <w:spacing w:line="155" w:lineRule="exact"/>
        <w:rPr>
          <w:sz w:val="13"/>
          <w:szCs w:val="13"/>
        </w:rPr>
        <w:sectPr>
          <w:footerReference r:id="rId14" w:type="default"/>
          <w:pgSz w:w="11906" w:h="16840"/>
          <w:pgMar w:top="400" w:right="1423" w:bottom="1421" w:left="1569" w:header="0" w:footer="1185" w:gutter="0"/>
          <w:cols w:space="720" w:num="1"/>
        </w:sectPr>
      </w:pPr>
    </w:p>
    <w:p w14:paraId="16E8601E">
      <w:pPr>
        <w:spacing w:before="17"/>
      </w:pPr>
    </w:p>
    <w:p w14:paraId="5A943876">
      <w:pPr>
        <w:spacing w:before="16"/>
      </w:pPr>
    </w:p>
    <w:p w14:paraId="3D2E73B6">
      <w:pPr>
        <w:spacing w:before="16"/>
      </w:pPr>
    </w:p>
    <w:p w14:paraId="2AEB170D">
      <w:pPr>
        <w:spacing w:before="16"/>
      </w:pPr>
    </w:p>
    <w:tbl>
      <w:tblPr>
        <w:tblStyle w:val="5"/>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1784A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9" w:hRule="atLeast"/>
        </w:trPr>
        <w:tc>
          <w:tcPr>
            <w:tcW w:w="996" w:type="dxa"/>
            <w:vAlign w:val="top"/>
          </w:tcPr>
          <w:p w14:paraId="30EB5682">
            <w:pPr>
              <w:rPr>
                <w:rFonts w:ascii="Arial"/>
                <w:sz w:val="21"/>
              </w:rPr>
            </w:pPr>
          </w:p>
        </w:tc>
        <w:tc>
          <w:tcPr>
            <w:tcW w:w="7912" w:type="dxa"/>
            <w:vAlign w:val="top"/>
          </w:tcPr>
          <w:p w14:paraId="7B72A135">
            <w:pPr>
              <w:pStyle w:val="6"/>
              <w:spacing w:before="75" w:line="257" w:lineRule="auto"/>
              <w:ind w:left="111" w:right="43"/>
              <w:jc w:val="both"/>
            </w:pPr>
            <w:r>
              <w:rPr>
                <w:spacing w:val="-2"/>
              </w:rPr>
              <w:t>应商的财务章、部门章、分公司章、工会章、合同章、竞标/竞标专用章、</w:t>
            </w:r>
            <w:r>
              <w:rPr>
                <w:spacing w:val="15"/>
              </w:rPr>
              <w:t xml:space="preserve"> </w:t>
            </w:r>
            <w:r>
              <w:t>业务专用章及银行的转账章、现金收讫章、现金付讫章等其他形式印章均</w:t>
            </w:r>
            <w:r>
              <w:rPr>
                <w:spacing w:val="7"/>
              </w:rPr>
              <w:t xml:space="preserve"> </w:t>
            </w:r>
            <w:r>
              <w:rPr>
                <w:spacing w:val="-4"/>
              </w:rPr>
              <w:t>不能代替公章。2.本磋商文件所称的“</w:t>
            </w:r>
            <w:r>
              <w:rPr>
                <w:spacing w:val="-83"/>
              </w:rPr>
              <w:t xml:space="preserve"> </w:t>
            </w:r>
            <w:r>
              <w:rPr>
                <w:spacing w:val="-4"/>
              </w:rPr>
              <w:t>电子签章</w:t>
            </w:r>
            <w:r>
              <w:rPr>
                <w:spacing w:val="-88"/>
              </w:rPr>
              <w:t xml:space="preserve"> </w:t>
            </w:r>
            <w:r>
              <w:rPr>
                <w:spacing w:val="-4"/>
              </w:rPr>
              <w:t>”、“</w:t>
            </w:r>
            <w:r>
              <w:rPr>
                <w:spacing w:val="-82"/>
              </w:rPr>
              <w:t xml:space="preserve"> </w:t>
            </w:r>
            <w:r>
              <w:rPr>
                <w:spacing w:val="-4"/>
              </w:rPr>
              <w:t>电子签名</w:t>
            </w:r>
            <w:r>
              <w:rPr>
                <w:spacing w:val="-89"/>
              </w:rPr>
              <w:t xml:space="preserve"> </w:t>
            </w:r>
            <w:r>
              <w:rPr>
                <w:spacing w:val="-4"/>
              </w:rPr>
              <w:t>”，</w:t>
            </w:r>
            <w:r>
              <w:rPr>
                <w:spacing w:val="-5"/>
              </w:rPr>
              <w:t>是指</w:t>
            </w:r>
            <w:r>
              <w:t xml:space="preserve"> </w:t>
            </w:r>
            <w:r>
              <w:rPr>
                <w:spacing w:val="-2"/>
              </w:rPr>
              <w:t>经广西政府采购云平台认可的</w:t>
            </w:r>
            <w:r>
              <w:rPr>
                <w:spacing w:val="-53"/>
              </w:rPr>
              <w:t xml:space="preserve"> </w:t>
            </w:r>
            <w:r>
              <w:rPr>
                <w:spacing w:val="-2"/>
              </w:rPr>
              <w:t>CA</w:t>
            </w:r>
            <w:r>
              <w:rPr>
                <w:spacing w:val="-51"/>
              </w:rPr>
              <w:t xml:space="preserve"> </w:t>
            </w:r>
            <w:r>
              <w:rPr>
                <w:spacing w:val="-2"/>
              </w:rPr>
              <w:t>认证的电子签名数据为表现形式的印章，</w:t>
            </w:r>
            <w:r>
              <w:t xml:space="preserve"> 可用于签署电子响应文件，电子印章与实物印章具有同等法律效力，不因</w:t>
            </w:r>
            <w:r>
              <w:rPr>
                <w:spacing w:val="7"/>
              </w:rPr>
              <w:t xml:space="preserve"> </w:t>
            </w:r>
            <w:r>
              <w:t>其采用电子化表现形式而否定其法律效力。3.供应商为其他组织时，本磋</w:t>
            </w:r>
            <w:r>
              <w:rPr>
                <w:spacing w:val="4"/>
              </w:rPr>
              <w:t xml:space="preserve"> </w:t>
            </w:r>
            <w:r>
              <w:t>商文件规定的法定代表人指负责人。本磋商文件所称负责人是指参加竞标</w:t>
            </w:r>
            <w:r>
              <w:rPr>
                <w:spacing w:val="7"/>
              </w:rPr>
              <w:t xml:space="preserve"> </w:t>
            </w:r>
            <w:r>
              <w:t>的其他组织营业执照或者执业许可证等证照上的负责人。4.本磋商文件中</w:t>
            </w:r>
            <w:r>
              <w:rPr>
                <w:spacing w:val="7"/>
              </w:rPr>
              <w:t xml:space="preserve"> </w:t>
            </w:r>
            <w:r>
              <w:rPr>
                <w:spacing w:val="-1"/>
              </w:rPr>
              <w:t>描述供应商的“签字</w:t>
            </w:r>
            <w:r>
              <w:rPr>
                <w:spacing w:val="-81"/>
              </w:rPr>
              <w:t xml:space="preserve"> </w:t>
            </w:r>
            <w:r>
              <w:rPr>
                <w:spacing w:val="-1"/>
              </w:rPr>
              <w:t>”是指供应商的法定代表人或者委托代理人亲自在文</w:t>
            </w:r>
            <w:r>
              <w:t xml:space="preserve"> 件规定签署处亲笔写上个人的名字的行为，私章、签字章、印鉴、影印等</w:t>
            </w:r>
            <w:r>
              <w:rPr>
                <w:spacing w:val="7"/>
              </w:rPr>
              <w:t xml:space="preserve"> </w:t>
            </w:r>
            <w:r>
              <w:rPr>
                <w:spacing w:val="-9"/>
              </w:rPr>
              <w:t>其他形式均不能代替亲笔签字。5.本磋商文件所称的“以上</w:t>
            </w:r>
            <w:r>
              <w:rPr>
                <w:spacing w:val="-79"/>
              </w:rPr>
              <w:t xml:space="preserve"> </w:t>
            </w:r>
            <w:r>
              <w:rPr>
                <w:spacing w:val="-9"/>
              </w:rPr>
              <w:t>”“以下</w:t>
            </w:r>
            <w:r>
              <w:rPr>
                <w:spacing w:val="-88"/>
              </w:rPr>
              <w:t xml:space="preserve"> </w:t>
            </w:r>
            <w:r>
              <w:rPr>
                <w:spacing w:val="-9"/>
              </w:rPr>
              <w:t>”“以</w:t>
            </w:r>
            <w:r>
              <w:t xml:space="preserve"> </w:t>
            </w:r>
            <w:r>
              <w:rPr>
                <w:spacing w:val="-6"/>
              </w:rPr>
              <w:t>内</w:t>
            </w:r>
            <w:r>
              <w:rPr>
                <w:spacing w:val="-88"/>
              </w:rPr>
              <w:t xml:space="preserve"> </w:t>
            </w:r>
            <w:r>
              <w:rPr>
                <w:spacing w:val="-6"/>
              </w:rPr>
              <w:t>”“届满</w:t>
            </w:r>
            <w:r>
              <w:rPr>
                <w:spacing w:val="-89"/>
              </w:rPr>
              <w:t xml:space="preserve"> </w:t>
            </w:r>
            <w:r>
              <w:rPr>
                <w:spacing w:val="-6"/>
              </w:rPr>
              <w:t>”，包括本数；所称的“不满</w:t>
            </w:r>
            <w:r>
              <w:rPr>
                <w:spacing w:val="-85"/>
              </w:rPr>
              <w:t xml:space="preserve"> </w:t>
            </w:r>
            <w:r>
              <w:rPr>
                <w:spacing w:val="-6"/>
              </w:rPr>
              <w:t>”“超过</w:t>
            </w:r>
            <w:r>
              <w:rPr>
                <w:spacing w:val="-86"/>
              </w:rPr>
              <w:t xml:space="preserve"> </w:t>
            </w:r>
            <w:r>
              <w:rPr>
                <w:spacing w:val="-6"/>
              </w:rPr>
              <w:t>”“</w:t>
            </w:r>
            <w:r>
              <w:rPr>
                <w:spacing w:val="-83"/>
              </w:rPr>
              <w:t xml:space="preserve"> </w:t>
            </w:r>
            <w:r>
              <w:rPr>
                <w:spacing w:val="-6"/>
              </w:rPr>
              <w:t>以外</w:t>
            </w:r>
            <w:r>
              <w:rPr>
                <w:spacing w:val="-86"/>
              </w:rPr>
              <w:t xml:space="preserve"> </w:t>
            </w:r>
            <w:r>
              <w:rPr>
                <w:spacing w:val="-6"/>
              </w:rPr>
              <w:t>”，</w:t>
            </w:r>
            <w:r>
              <w:rPr>
                <w:spacing w:val="-7"/>
              </w:rPr>
              <w:t>不包括本</w:t>
            </w:r>
            <w:r>
              <w:t xml:space="preserve"> </w:t>
            </w:r>
            <w:r>
              <w:rPr>
                <w:spacing w:val="-5"/>
              </w:rPr>
              <w:t>数。</w:t>
            </w:r>
          </w:p>
        </w:tc>
      </w:tr>
    </w:tbl>
    <w:p w14:paraId="2FFA063D">
      <w:pPr>
        <w:pStyle w:val="2"/>
      </w:pPr>
    </w:p>
    <w:p w14:paraId="3EF39C79">
      <w:pPr>
        <w:sectPr>
          <w:footerReference r:id="rId15" w:type="default"/>
          <w:pgSz w:w="11906" w:h="16840"/>
          <w:pgMar w:top="400" w:right="1423" w:bottom="1421" w:left="1569" w:header="0" w:footer="1185" w:gutter="0"/>
          <w:cols w:space="720" w:num="1"/>
        </w:sectPr>
      </w:pPr>
    </w:p>
    <w:p w14:paraId="4DC594FF">
      <w:pPr>
        <w:pStyle w:val="2"/>
        <w:spacing w:line="242" w:lineRule="auto"/>
      </w:pPr>
    </w:p>
    <w:p w14:paraId="0C807BEF">
      <w:pPr>
        <w:pStyle w:val="2"/>
        <w:spacing w:line="243" w:lineRule="auto"/>
      </w:pPr>
    </w:p>
    <w:p w14:paraId="25726C5E">
      <w:pPr>
        <w:pStyle w:val="2"/>
        <w:spacing w:line="243" w:lineRule="auto"/>
      </w:pPr>
    </w:p>
    <w:p w14:paraId="393AA224">
      <w:pPr>
        <w:pStyle w:val="2"/>
        <w:spacing w:line="243" w:lineRule="auto"/>
      </w:pPr>
    </w:p>
    <w:p w14:paraId="6BBC2E38">
      <w:pPr>
        <w:spacing w:before="101" w:line="225" w:lineRule="auto"/>
        <w:ind w:left="3579"/>
        <w:rPr>
          <w:rFonts w:ascii="宋体" w:hAnsi="宋体" w:eastAsia="宋体" w:cs="宋体"/>
          <w:sz w:val="31"/>
          <w:szCs w:val="31"/>
        </w:rPr>
      </w:pPr>
      <w:r>
        <w:rPr>
          <w:rFonts w:ascii="宋体" w:hAnsi="宋体" w:eastAsia="宋体" w:cs="宋体"/>
          <w:b/>
          <w:bCs/>
          <w:spacing w:val="5"/>
          <w:sz w:val="31"/>
          <w:szCs w:val="31"/>
        </w:rPr>
        <w:t>供应商须知正文</w:t>
      </w:r>
    </w:p>
    <w:p w14:paraId="63E0BDF4">
      <w:pPr>
        <w:pStyle w:val="2"/>
        <w:spacing w:line="319" w:lineRule="auto"/>
      </w:pPr>
    </w:p>
    <w:p w14:paraId="29FC8A8A">
      <w:pPr>
        <w:spacing w:before="101" w:line="226" w:lineRule="auto"/>
        <w:ind w:left="4066"/>
        <w:rPr>
          <w:rFonts w:ascii="宋体" w:hAnsi="宋体" w:eastAsia="宋体" w:cs="宋体"/>
          <w:sz w:val="31"/>
          <w:szCs w:val="31"/>
        </w:rPr>
      </w:pPr>
      <w:r>
        <w:rPr>
          <w:rFonts w:ascii="宋体" w:hAnsi="宋体" w:eastAsia="宋体" w:cs="宋体"/>
          <w:b/>
          <w:bCs/>
          <w:spacing w:val="3"/>
          <w:sz w:val="31"/>
          <w:szCs w:val="31"/>
        </w:rPr>
        <w:t>一、总则</w:t>
      </w:r>
    </w:p>
    <w:p w14:paraId="185B9C12">
      <w:pPr>
        <w:pStyle w:val="2"/>
        <w:spacing w:line="327" w:lineRule="auto"/>
      </w:pPr>
    </w:p>
    <w:p w14:paraId="1F4B930C">
      <w:pPr>
        <w:spacing w:before="78" w:line="221" w:lineRule="auto"/>
        <w:ind w:left="497"/>
        <w:rPr>
          <w:rFonts w:ascii="宋体" w:hAnsi="宋体" w:eastAsia="宋体" w:cs="宋体"/>
          <w:sz w:val="24"/>
          <w:szCs w:val="24"/>
        </w:rPr>
      </w:pPr>
      <w:r>
        <w:rPr>
          <w:rFonts w:ascii="宋体" w:hAnsi="宋体" w:eastAsia="宋体" w:cs="宋体"/>
          <w:b/>
          <w:bCs/>
          <w:spacing w:val="-7"/>
          <w:sz w:val="24"/>
          <w:szCs w:val="24"/>
        </w:rPr>
        <w:t>1.适用范围</w:t>
      </w:r>
    </w:p>
    <w:p w14:paraId="6F74DD5B">
      <w:pPr>
        <w:spacing w:before="180" w:line="324" w:lineRule="auto"/>
        <w:ind w:right="87" w:firstLine="496"/>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47"/>
          <w:sz w:val="24"/>
          <w:szCs w:val="24"/>
        </w:rPr>
        <w:t xml:space="preserve"> </w:t>
      </w:r>
      <w:r>
        <w:rPr>
          <w:rFonts w:ascii="宋体" w:hAnsi="宋体" w:eastAsia="宋体" w:cs="宋体"/>
          <w:spacing w:val="2"/>
          <w:sz w:val="24"/>
          <w:szCs w:val="24"/>
        </w:rPr>
        <w:t>本项目采购人、采购代理机构、供应商、</w:t>
      </w:r>
      <w:r>
        <w:rPr>
          <w:rFonts w:ascii="宋体" w:hAnsi="宋体" w:eastAsia="宋体" w:cs="宋体"/>
          <w:spacing w:val="1"/>
          <w:sz w:val="24"/>
          <w:szCs w:val="24"/>
        </w:rPr>
        <w:t>磋商小组的相关行为均受《中华人民共</w:t>
      </w:r>
      <w:r>
        <w:rPr>
          <w:rFonts w:ascii="宋体" w:hAnsi="宋体" w:eastAsia="宋体" w:cs="宋体"/>
          <w:sz w:val="24"/>
          <w:szCs w:val="24"/>
        </w:rPr>
        <w:t xml:space="preserve"> </w:t>
      </w:r>
      <w:r>
        <w:rPr>
          <w:rFonts w:ascii="宋体" w:hAnsi="宋体" w:eastAsia="宋体" w:cs="宋体"/>
          <w:spacing w:val="1"/>
          <w:sz w:val="24"/>
          <w:szCs w:val="24"/>
        </w:rPr>
        <w:t>和国政府采购法》《中华人民共和国政府采购法实施条例》《政府</w:t>
      </w:r>
      <w:r>
        <w:rPr>
          <w:rFonts w:ascii="宋体" w:hAnsi="宋体" w:eastAsia="宋体" w:cs="宋体"/>
          <w:sz w:val="24"/>
          <w:szCs w:val="24"/>
        </w:rPr>
        <w:t xml:space="preserve">采购竞争性磋商采购方 </w:t>
      </w:r>
      <w:r>
        <w:rPr>
          <w:rFonts w:ascii="宋体" w:hAnsi="宋体" w:eastAsia="宋体" w:cs="宋体"/>
          <w:spacing w:val="1"/>
          <w:sz w:val="24"/>
          <w:szCs w:val="24"/>
        </w:rPr>
        <w:t>式管理暂行办法》《财政部关于政府采购竞争性磋商采购方式管理</w:t>
      </w:r>
      <w:r>
        <w:rPr>
          <w:rFonts w:ascii="宋体" w:hAnsi="宋体" w:eastAsia="宋体" w:cs="宋体"/>
          <w:sz w:val="24"/>
          <w:szCs w:val="24"/>
        </w:rPr>
        <w:t>暂行办法有关问题的补 充通知》及本项目本级和上级财政部门政府采</w:t>
      </w:r>
      <w:r>
        <w:rPr>
          <w:rFonts w:ascii="宋体" w:hAnsi="宋体" w:eastAsia="宋体" w:cs="宋体"/>
          <w:spacing w:val="-1"/>
          <w:sz w:val="24"/>
          <w:szCs w:val="24"/>
        </w:rPr>
        <w:t>购有关规定的约束和保护。</w:t>
      </w:r>
    </w:p>
    <w:p w14:paraId="57C2ADE6">
      <w:pPr>
        <w:spacing w:before="184" w:line="289" w:lineRule="auto"/>
        <w:ind w:firstLine="496"/>
        <w:rPr>
          <w:rFonts w:ascii="宋体" w:hAnsi="宋体" w:eastAsia="宋体" w:cs="宋体"/>
          <w:sz w:val="24"/>
          <w:szCs w:val="24"/>
        </w:rPr>
      </w:pPr>
      <w:r>
        <w:rPr>
          <w:rFonts w:ascii="宋体" w:hAnsi="宋体" w:eastAsia="宋体" w:cs="宋体"/>
          <w:spacing w:val="-14"/>
          <w:sz w:val="24"/>
          <w:szCs w:val="24"/>
        </w:rPr>
        <w:t>1.2</w:t>
      </w:r>
      <w:r>
        <w:rPr>
          <w:rFonts w:ascii="宋体" w:hAnsi="宋体" w:eastAsia="宋体" w:cs="宋体"/>
          <w:spacing w:val="-46"/>
          <w:sz w:val="24"/>
          <w:szCs w:val="24"/>
        </w:rPr>
        <w:t xml:space="preserve"> </w:t>
      </w:r>
      <w:r>
        <w:rPr>
          <w:rFonts w:ascii="宋体" w:hAnsi="宋体" w:eastAsia="宋体" w:cs="宋体"/>
          <w:spacing w:val="-14"/>
          <w:sz w:val="24"/>
          <w:szCs w:val="24"/>
        </w:rPr>
        <w:t>本竞争性磋商文件（以下简称磋商文件）适用于本项目的所有采购程序和环节（法律、</w:t>
      </w:r>
      <w:r>
        <w:rPr>
          <w:rFonts w:ascii="宋体" w:hAnsi="宋体" w:eastAsia="宋体" w:cs="宋体"/>
          <w:sz w:val="24"/>
          <w:szCs w:val="24"/>
        </w:rPr>
        <w:t xml:space="preserve"> </w:t>
      </w:r>
      <w:r>
        <w:rPr>
          <w:rFonts w:ascii="宋体" w:hAnsi="宋体" w:eastAsia="宋体" w:cs="宋体"/>
          <w:spacing w:val="-12"/>
          <w:sz w:val="24"/>
          <w:szCs w:val="24"/>
        </w:rPr>
        <w:t>法规另有规定的，从其规定）。</w:t>
      </w:r>
    </w:p>
    <w:p w14:paraId="1E7A4922">
      <w:pPr>
        <w:spacing w:before="180" w:line="221" w:lineRule="auto"/>
        <w:ind w:left="482"/>
        <w:rPr>
          <w:rFonts w:ascii="宋体" w:hAnsi="宋体" w:eastAsia="宋体" w:cs="宋体"/>
          <w:sz w:val="24"/>
          <w:szCs w:val="24"/>
        </w:rPr>
      </w:pPr>
      <w:r>
        <w:rPr>
          <w:rFonts w:ascii="宋体" w:hAnsi="宋体" w:eastAsia="宋体" w:cs="宋体"/>
          <w:b/>
          <w:bCs/>
          <w:spacing w:val="-5"/>
          <w:sz w:val="24"/>
          <w:szCs w:val="24"/>
        </w:rPr>
        <w:t>2.定义</w:t>
      </w:r>
    </w:p>
    <w:p w14:paraId="211DE708">
      <w:pPr>
        <w:spacing w:before="182" w:line="219" w:lineRule="auto"/>
        <w:ind w:left="482"/>
        <w:rPr>
          <w:rFonts w:ascii="宋体" w:hAnsi="宋体" w:eastAsia="宋体" w:cs="宋体"/>
          <w:sz w:val="24"/>
          <w:szCs w:val="24"/>
        </w:rPr>
      </w:pPr>
      <w:r>
        <w:rPr>
          <w:rFonts w:ascii="宋体" w:hAnsi="宋体" w:eastAsia="宋体" w:cs="宋体"/>
          <w:spacing w:val="-1"/>
          <w:sz w:val="24"/>
          <w:szCs w:val="24"/>
        </w:rPr>
        <w:t>2.1“采购人</w:t>
      </w:r>
      <w:r>
        <w:rPr>
          <w:rFonts w:ascii="宋体" w:hAnsi="宋体" w:eastAsia="宋体" w:cs="宋体"/>
          <w:spacing w:val="-88"/>
          <w:sz w:val="24"/>
          <w:szCs w:val="24"/>
        </w:rPr>
        <w:t xml:space="preserve"> </w:t>
      </w:r>
      <w:r>
        <w:rPr>
          <w:rFonts w:ascii="宋体" w:hAnsi="宋体" w:eastAsia="宋体" w:cs="宋体"/>
          <w:spacing w:val="-1"/>
          <w:sz w:val="24"/>
          <w:szCs w:val="24"/>
        </w:rPr>
        <w:t>”是指依法进行政府采购的国家机</w:t>
      </w:r>
      <w:r>
        <w:rPr>
          <w:rFonts w:ascii="宋体" w:hAnsi="宋体" w:eastAsia="宋体" w:cs="宋体"/>
          <w:spacing w:val="-2"/>
          <w:sz w:val="24"/>
          <w:szCs w:val="24"/>
        </w:rPr>
        <w:t>关、事业单位、团体组织。</w:t>
      </w:r>
    </w:p>
    <w:p w14:paraId="330B1FA9">
      <w:pPr>
        <w:spacing w:before="181" w:line="219" w:lineRule="auto"/>
        <w:jc w:val="right"/>
        <w:rPr>
          <w:rFonts w:ascii="宋体" w:hAnsi="宋体" w:eastAsia="宋体" w:cs="宋体"/>
          <w:sz w:val="24"/>
          <w:szCs w:val="24"/>
        </w:rPr>
      </w:pPr>
      <w:r>
        <w:rPr>
          <w:rFonts w:ascii="宋体" w:hAnsi="宋体" w:eastAsia="宋体" w:cs="宋体"/>
          <w:spacing w:val="-7"/>
          <w:sz w:val="24"/>
          <w:szCs w:val="24"/>
        </w:rPr>
        <w:t>2.2“采购代理机构</w:t>
      </w:r>
      <w:r>
        <w:rPr>
          <w:rFonts w:ascii="宋体" w:hAnsi="宋体" w:eastAsia="宋体" w:cs="宋体"/>
          <w:spacing w:val="-89"/>
          <w:sz w:val="24"/>
          <w:szCs w:val="24"/>
        </w:rPr>
        <w:t xml:space="preserve"> </w:t>
      </w:r>
      <w:r>
        <w:rPr>
          <w:rFonts w:ascii="宋体" w:hAnsi="宋体" w:eastAsia="宋体" w:cs="宋体"/>
          <w:spacing w:val="-7"/>
          <w:sz w:val="24"/>
          <w:szCs w:val="24"/>
        </w:rPr>
        <w:t>”是指政府采购集中采购机构和集中采购机构以外的采购代理机构。</w:t>
      </w:r>
    </w:p>
    <w:p w14:paraId="7284CA61">
      <w:pPr>
        <w:spacing w:before="181" w:line="219" w:lineRule="auto"/>
        <w:ind w:left="482"/>
        <w:rPr>
          <w:rFonts w:ascii="宋体" w:hAnsi="宋体" w:eastAsia="宋体" w:cs="宋体"/>
          <w:sz w:val="24"/>
          <w:szCs w:val="24"/>
        </w:rPr>
      </w:pPr>
      <w:r>
        <w:rPr>
          <w:rFonts w:ascii="宋体" w:hAnsi="宋体" w:eastAsia="宋体" w:cs="宋体"/>
          <w:spacing w:val="-1"/>
          <w:sz w:val="24"/>
          <w:szCs w:val="24"/>
        </w:rPr>
        <w:t>2.3“供应商</w:t>
      </w:r>
      <w:r>
        <w:rPr>
          <w:rFonts w:ascii="宋体" w:hAnsi="宋体" w:eastAsia="宋体" w:cs="宋体"/>
          <w:spacing w:val="-88"/>
          <w:sz w:val="24"/>
          <w:szCs w:val="24"/>
        </w:rPr>
        <w:t xml:space="preserve"> </w:t>
      </w:r>
      <w:r>
        <w:rPr>
          <w:rFonts w:ascii="宋体" w:hAnsi="宋体" w:eastAsia="宋体" w:cs="宋体"/>
          <w:spacing w:val="-1"/>
          <w:sz w:val="24"/>
          <w:szCs w:val="24"/>
        </w:rPr>
        <w:t>”是指向采购人提供货物、工程或</w:t>
      </w:r>
      <w:r>
        <w:rPr>
          <w:rFonts w:ascii="宋体" w:hAnsi="宋体" w:eastAsia="宋体" w:cs="宋体"/>
          <w:spacing w:val="-2"/>
          <w:sz w:val="24"/>
          <w:szCs w:val="24"/>
        </w:rPr>
        <w:t>者服务的法人、其他组织。</w:t>
      </w:r>
    </w:p>
    <w:p w14:paraId="2EEF42F5">
      <w:pPr>
        <w:spacing w:before="183" w:line="219" w:lineRule="auto"/>
        <w:ind w:left="482"/>
        <w:rPr>
          <w:rFonts w:ascii="宋体" w:hAnsi="宋体" w:eastAsia="宋体" w:cs="宋体"/>
          <w:sz w:val="24"/>
          <w:szCs w:val="24"/>
        </w:rPr>
      </w:pPr>
      <w:r>
        <w:rPr>
          <w:rFonts w:ascii="宋体" w:hAnsi="宋体" w:eastAsia="宋体" w:cs="宋体"/>
          <w:spacing w:val="-2"/>
          <w:sz w:val="24"/>
          <w:szCs w:val="24"/>
        </w:rPr>
        <w:t>2.4“服务</w:t>
      </w:r>
      <w:r>
        <w:rPr>
          <w:rFonts w:ascii="宋体" w:hAnsi="宋体" w:eastAsia="宋体" w:cs="宋体"/>
          <w:spacing w:val="-80"/>
          <w:sz w:val="24"/>
          <w:szCs w:val="24"/>
        </w:rPr>
        <w:t xml:space="preserve"> </w:t>
      </w:r>
      <w:r>
        <w:rPr>
          <w:rFonts w:ascii="宋体" w:hAnsi="宋体" w:eastAsia="宋体" w:cs="宋体"/>
          <w:spacing w:val="-2"/>
          <w:sz w:val="24"/>
          <w:szCs w:val="24"/>
        </w:rPr>
        <w:t>”是指除货物和工程以外的其他政府采购对象。</w:t>
      </w:r>
    </w:p>
    <w:p w14:paraId="3220E1E9">
      <w:pPr>
        <w:spacing w:before="180" w:line="290" w:lineRule="auto"/>
        <w:ind w:right="85" w:firstLine="482"/>
        <w:rPr>
          <w:rFonts w:ascii="宋体" w:hAnsi="宋体" w:eastAsia="宋体" w:cs="宋体"/>
          <w:sz w:val="24"/>
          <w:szCs w:val="24"/>
        </w:rPr>
      </w:pPr>
      <w:r>
        <w:rPr>
          <w:rFonts w:ascii="宋体" w:hAnsi="宋体" w:eastAsia="宋体" w:cs="宋体"/>
          <w:spacing w:val="-3"/>
          <w:sz w:val="24"/>
          <w:szCs w:val="24"/>
        </w:rPr>
        <w:t>2.5“竞标</w:t>
      </w:r>
      <w:r>
        <w:rPr>
          <w:rFonts w:ascii="宋体" w:hAnsi="宋体" w:eastAsia="宋体" w:cs="宋体"/>
          <w:spacing w:val="-89"/>
          <w:sz w:val="24"/>
          <w:szCs w:val="24"/>
        </w:rPr>
        <w:t xml:space="preserve"> </w:t>
      </w:r>
      <w:r>
        <w:rPr>
          <w:rFonts w:ascii="宋体" w:hAnsi="宋体" w:eastAsia="宋体" w:cs="宋体"/>
          <w:spacing w:val="-3"/>
          <w:sz w:val="24"/>
          <w:szCs w:val="24"/>
        </w:rPr>
        <w:t>”是指供应商按照本项目竞争性磋商公告规定的方式获取磋商文</w:t>
      </w:r>
      <w:r>
        <w:rPr>
          <w:rFonts w:ascii="宋体" w:hAnsi="宋体" w:eastAsia="宋体" w:cs="宋体"/>
          <w:spacing w:val="-4"/>
          <w:sz w:val="24"/>
          <w:szCs w:val="24"/>
        </w:rPr>
        <w:t>件、提交响</w:t>
      </w:r>
      <w:r>
        <w:rPr>
          <w:rFonts w:ascii="宋体" w:hAnsi="宋体" w:eastAsia="宋体" w:cs="宋体"/>
          <w:sz w:val="24"/>
          <w:szCs w:val="24"/>
        </w:rPr>
        <w:t xml:space="preserve"> </w:t>
      </w:r>
      <w:r>
        <w:rPr>
          <w:rFonts w:ascii="宋体" w:hAnsi="宋体" w:eastAsia="宋体" w:cs="宋体"/>
          <w:spacing w:val="-1"/>
          <w:sz w:val="24"/>
          <w:szCs w:val="24"/>
        </w:rPr>
        <w:t>应文件并希望获得标的的行为。</w:t>
      </w:r>
    </w:p>
    <w:p w14:paraId="6B178A84">
      <w:pPr>
        <w:spacing w:before="183" w:line="289" w:lineRule="auto"/>
        <w:ind w:left="1" w:right="85" w:firstLine="480"/>
        <w:rPr>
          <w:rFonts w:ascii="宋体" w:hAnsi="宋体" w:eastAsia="宋体" w:cs="宋体"/>
          <w:sz w:val="24"/>
          <w:szCs w:val="24"/>
        </w:rPr>
      </w:pPr>
      <w:r>
        <w:rPr>
          <w:rFonts w:ascii="宋体" w:hAnsi="宋体" w:eastAsia="宋体" w:cs="宋体"/>
          <w:spacing w:val="-3"/>
          <w:sz w:val="24"/>
          <w:szCs w:val="24"/>
        </w:rPr>
        <w:t>2.6“书面形式</w:t>
      </w:r>
      <w:r>
        <w:rPr>
          <w:rFonts w:ascii="宋体" w:hAnsi="宋体" w:eastAsia="宋体" w:cs="宋体"/>
          <w:spacing w:val="-89"/>
          <w:sz w:val="24"/>
          <w:szCs w:val="24"/>
        </w:rPr>
        <w:t xml:space="preserve"> </w:t>
      </w:r>
      <w:r>
        <w:rPr>
          <w:rFonts w:ascii="宋体" w:hAnsi="宋体" w:eastAsia="宋体" w:cs="宋体"/>
          <w:spacing w:val="-3"/>
          <w:sz w:val="24"/>
          <w:szCs w:val="24"/>
        </w:rPr>
        <w:t>”是指合同书、信件和数据电文（包括电报、电传、传真、</w:t>
      </w:r>
      <w:r>
        <w:rPr>
          <w:rFonts w:ascii="宋体" w:hAnsi="宋体" w:eastAsia="宋体" w:cs="宋体"/>
          <w:spacing w:val="-4"/>
          <w:sz w:val="24"/>
          <w:szCs w:val="24"/>
        </w:rPr>
        <w:t>电子数据交</w:t>
      </w:r>
      <w:r>
        <w:rPr>
          <w:rFonts w:ascii="宋体" w:hAnsi="宋体" w:eastAsia="宋体" w:cs="宋体"/>
          <w:sz w:val="24"/>
          <w:szCs w:val="24"/>
        </w:rPr>
        <w:t xml:space="preserve"> </w:t>
      </w:r>
      <w:r>
        <w:rPr>
          <w:rFonts w:ascii="宋体" w:hAnsi="宋体" w:eastAsia="宋体" w:cs="宋体"/>
          <w:spacing w:val="-1"/>
          <w:sz w:val="24"/>
          <w:szCs w:val="24"/>
        </w:rPr>
        <w:t>换和电子邮件）等可以有形地表现所载内容的形式。</w:t>
      </w:r>
    </w:p>
    <w:p w14:paraId="05A3E98B">
      <w:pPr>
        <w:spacing w:before="182" w:line="289" w:lineRule="auto"/>
        <w:ind w:left="1" w:right="73" w:firstLine="480"/>
        <w:rPr>
          <w:rFonts w:ascii="宋体" w:hAnsi="宋体" w:eastAsia="宋体" w:cs="宋体"/>
          <w:sz w:val="24"/>
          <w:szCs w:val="24"/>
        </w:rPr>
      </w:pPr>
      <w:r>
        <w:rPr>
          <w:rFonts w:ascii="宋体" w:hAnsi="宋体" w:eastAsia="宋体" w:cs="宋体"/>
          <w:spacing w:val="-9"/>
          <w:sz w:val="24"/>
          <w:szCs w:val="24"/>
        </w:rPr>
        <w:t>2.7“响应文件</w:t>
      </w:r>
      <w:r>
        <w:rPr>
          <w:rFonts w:ascii="宋体" w:hAnsi="宋体" w:eastAsia="宋体" w:cs="宋体"/>
          <w:spacing w:val="-79"/>
          <w:sz w:val="24"/>
          <w:szCs w:val="24"/>
        </w:rPr>
        <w:t xml:space="preserve"> </w:t>
      </w:r>
      <w:r>
        <w:rPr>
          <w:rFonts w:ascii="宋体" w:hAnsi="宋体" w:eastAsia="宋体" w:cs="宋体"/>
          <w:spacing w:val="-9"/>
          <w:sz w:val="24"/>
          <w:szCs w:val="24"/>
        </w:rPr>
        <w:t>”是指：供应商根据本磋商文件要求，编制包含资格证明、报价、商务技</w:t>
      </w:r>
      <w:r>
        <w:rPr>
          <w:rFonts w:ascii="宋体" w:hAnsi="宋体" w:eastAsia="宋体" w:cs="宋体"/>
          <w:sz w:val="24"/>
          <w:szCs w:val="24"/>
        </w:rPr>
        <w:t xml:space="preserve"> </w:t>
      </w:r>
      <w:r>
        <w:rPr>
          <w:rFonts w:ascii="宋体" w:hAnsi="宋体" w:eastAsia="宋体" w:cs="宋体"/>
          <w:spacing w:val="-11"/>
          <w:sz w:val="24"/>
          <w:szCs w:val="24"/>
        </w:rPr>
        <w:t>术等所有内容的文件。</w:t>
      </w:r>
    </w:p>
    <w:p w14:paraId="27817770">
      <w:pPr>
        <w:spacing w:before="181" w:line="289" w:lineRule="auto"/>
        <w:ind w:left="2" w:right="21" w:firstLine="480"/>
        <w:rPr>
          <w:rFonts w:ascii="宋体" w:hAnsi="宋体" w:eastAsia="宋体" w:cs="宋体"/>
          <w:sz w:val="24"/>
          <w:szCs w:val="24"/>
        </w:rPr>
      </w:pPr>
      <w:r>
        <w:rPr>
          <w:rFonts w:ascii="宋体" w:hAnsi="宋体" w:eastAsia="宋体" w:cs="宋体"/>
          <w:spacing w:val="-7"/>
          <w:sz w:val="24"/>
          <w:szCs w:val="24"/>
        </w:rPr>
        <w:t>2.8“实质性要求</w:t>
      </w:r>
      <w:r>
        <w:rPr>
          <w:rFonts w:ascii="宋体" w:hAnsi="宋体" w:eastAsia="宋体" w:cs="宋体"/>
          <w:spacing w:val="-88"/>
          <w:sz w:val="24"/>
          <w:szCs w:val="24"/>
        </w:rPr>
        <w:t xml:space="preserve"> </w:t>
      </w:r>
      <w:r>
        <w:rPr>
          <w:rFonts w:ascii="宋体" w:hAnsi="宋体" w:eastAsia="宋体" w:cs="宋体"/>
          <w:spacing w:val="-7"/>
          <w:sz w:val="24"/>
          <w:szCs w:val="24"/>
        </w:rPr>
        <w:t>”是指磋商文件中已经指明</w:t>
      </w:r>
      <w:r>
        <w:rPr>
          <w:rFonts w:ascii="宋体" w:hAnsi="宋体" w:eastAsia="宋体" w:cs="宋体"/>
          <w:spacing w:val="-8"/>
          <w:sz w:val="24"/>
          <w:szCs w:val="24"/>
        </w:rPr>
        <w:t>不满足则响应文件按无效响应处理的条款，</w:t>
      </w:r>
      <w:r>
        <w:rPr>
          <w:rFonts w:ascii="宋体" w:hAnsi="宋体" w:eastAsia="宋体" w:cs="宋体"/>
          <w:sz w:val="24"/>
          <w:szCs w:val="24"/>
        </w:rPr>
        <w:t xml:space="preserve"> </w:t>
      </w:r>
      <w:r>
        <w:rPr>
          <w:rFonts w:ascii="宋体" w:hAnsi="宋体" w:eastAsia="宋体" w:cs="宋体"/>
          <w:spacing w:val="-2"/>
          <w:sz w:val="24"/>
          <w:szCs w:val="24"/>
        </w:rPr>
        <w:t>或者不能负偏离的条款，或者采购需求中带“▲</w:t>
      </w:r>
      <w:r>
        <w:rPr>
          <w:rFonts w:ascii="宋体" w:hAnsi="宋体" w:eastAsia="宋体" w:cs="宋体"/>
          <w:spacing w:val="-82"/>
          <w:sz w:val="24"/>
          <w:szCs w:val="24"/>
        </w:rPr>
        <w:t xml:space="preserve"> </w:t>
      </w:r>
      <w:r>
        <w:rPr>
          <w:rFonts w:ascii="宋体" w:hAnsi="宋体" w:eastAsia="宋体" w:cs="宋体"/>
          <w:spacing w:val="-2"/>
          <w:sz w:val="24"/>
          <w:szCs w:val="24"/>
        </w:rPr>
        <w:t>”的条款。</w:t>
      </w:r>
    </w:p>
    <w:p w14:paraId="694D3022">
      <w:pPr>
        <w:spacing w:before="182" w:line="289" w:lineRule="auto"/>
        <w:ind w:right="85" w:firstLine="481"/>
        <w:rPr>
          <w:rFonts w:ascii="宋体" w:hAnsi="宋体" w:eastAsia="宋体" w:cs="宋体"/>
          <w:sz w:val="24"/>
          <w:szCs w:val="24"/>
        </w:rPr>
      </w:pPr>
      <w:r>
        <w:rPr>
          <w:rFonts w:ascii="宋体" w:hAnsi="宋体" w:eastAsia="宋体" w:cs="宋体"/>
          <w:spacing w:val="-4"/>
          <w:sz w:val="24"/>
          <w:szCs w:val="24"/>
        </w:rPr>
        <w:t>2.9“正偏离</w:t>
      </w:r>
      <w:r>
        <w:rPr>
          <w:rFonts w:ascii="宋体" w:hAnsi="宋体" w:eastAsia="宋体" w:cs="宋体"/>
          <w:spacing w:val="-86"/>
          <w:sz w:val="24"/>
          <w:szCs w:val="24"/>
        </w:rPr>
        <w:t xml:space="preserve"> </w:t>
      </w:r>
      <w:r>
        <w:rPr>
          <w:rFonts w:ascii="宋体" w:hAnsi="宋体" w:eastAsia="宋体" w:cs="宋体"/>
          <w:spacing w:val="-4"/>
          <w:sz w:val="24"/>
          <w:szCs w:val="24"/>
        </w:rPr>
        <w:t>”，是指响应文件对磋商文件“采购需求</w:t>
      </w:r>
      <w:r>
        <w:rPr>
          <w:rFonts w:ascii="宋体" w:hAnsi="宋体" w:eastAsia="宋体" w:cs="宋体"/>
          <w:spacing w:val="-89"/>
          <w:sz w:val="24"/>
          <w:szCs w:val="24"/>
        </w:rPr>
        <w:t xml:space="preserve"> </w:t>
      </w:r>
      <w:r>
        <w:rPr>
          <w:rFonts w:ascii="宋体" w:hAnsi="宋体" w:eastAsia="宋体" w:cs="宋体"/>
          <w:spacing w:val="-4"/>
          <w:sz w:val="24"/>
          <w:szCs w:val="24"/>
        </w:rPr>
        <w:t>”中有关条款作出的响应优于条</w:t>
      </w:r>
      <w:r>
        <w:rPr>
          <w:rFonts w:ascii="宋体" w:hAnsi="宋体" w:eastAsia="宋体" w:cs="宋体"/>
          <w:sz w:val="24"/>
          <w:szCs w:val="24"/>
        </w:rPr>
        <w:t xml:space="preserve"> </w:t>
      </w:r>
      <w:r>
        <w:rPr>
          <w:rFonts w:ascii="宋体" w:hAnsi="宋体" w:eastAsia="宋体" w:cs="宋体"/>
          <w:spacing w:val="-1"/>
          <w:sz w:val="24"/>
          <w:szCs w:val="24"/>
        </w:rPr>
        <w:t>款要求并有利于采购人的情形。</w:t>
      </w:r>
    </w:p>
    <w:p w14:paraId="66C334FA">
      <w:pPr>
        <w:spacing w:before="182" w:line="289" w:lineRule="auto"/>
        <w:ind w:left="3" w:right="87" w:firstLine="479"/>
        <w:rPr>
          <w:rFonts w:ascii="宋体" w:hAnsi="宋体" w:eastAsia="宋体" w:cs="宋体"/>
          <w:sz w:val="24"/>
          <w:szCs w:val="24"/>
        </w:rPr>
      </w:pPr>
      <w:r>
        <w:rPr>
          <w:rFonts w:ascii="宋体" w:hAnsi="宋体" w:eastAsia="宋体" w:cs="宋体"/>
          <w:spacing w:val="-1"/>
          <w:sz w:val="24"/>
          <w:szCs w:val="24"/>
        </w:rPr>
        <w:t>2.10“负偏离</w:t>
      </w:r>
      <w:r>
        <w:rPr>
          <w:rFonts w:ascii="宋体" w:hAnsi="宋体" w:eastAsia="宋体" w:cs="宋体"/>
          <w:spacing w:val="-86"/>
          <w:sz w:val="24"/>
          <w:szCs w:val="24"/>
        </w:rPr>
        <w:t xml:space="preserve"> </w:t>
      </w:r>
      <w:r>
        <w:rPr>
          <w:rFonts w:ascii="宋体" w:hAnsi="宋体" w:eastAsia="宋体" w:cs="宋体"/>
          <w:spacing w:val="-1"/>
          <w:sz w:val="24"/>
          <w:szCs w:val="24"/>
        </w:rPr>
        <w:t>”，是指响应文件对磋商文件“采购需求</w:t>
      </w:r>
      <w:r>
        <w:rPr>
          <w:rFonts w:ascii="宋体" w:hAnsi="宋体" w:eastAsia="宋体" w:cs="宋体"/>
          <w:spacing w:val="-88"/>
          <w:sz w:val="24"/>
          <w:szCs w:val="24"/>
        </w:rPr>
        <w:t xml:space="preserve"> </w:t>
      </w:r>
      <w:r>
        <w:rPr>
          <w:rFonts w:ascii="宋体" w:hAnsi="宋体" w:eastAsia="宋体" w:cs="宋体"/>
          <w:spacing w:val="-1"/>
          <w:sz w:val="24"/>
          <w:szCs w:val="24"/>
        </w:rPr>
        <w:t>”中有关条款作出的响应不满</w:t>
      </w:r>
      <w:r>
        <w:rPr>
          <w:rFonts w:ascii="宋体" w:hAnsi="宋体" w:eastAsia="宋体" w:cs="宋体"/>
          <w:sz w:val="24"/>
          <w:szCs w:val="24"/>
        </w:rPr>
        <w:t xml:space="preserve"> </w:t>
      </w:r>
      <w:r>
        <w:rPr>
          <w:rFonts w:ascii="宋体" w:hAnsi="宋体" w:eastAsia="宋体" w:cs="宋体"/>
          <w:spacing w:val="-1"/>
          <w:sz w:val="24"/>
          <w:szCs w:val="24"/>
        </w:rPr>
        <w:t>足条款要求，导致采购人要求不能得到满足的情形。</w:t>
      </w:r>
    </w:p>
    <w:p w14:paraId="4B5D5F95">
      <w:pPr>
        <w:spacing w:before="184" w:line="219" w:lineRule="auto"/>
        <w:ind w:left="482"/>
        <w:rPr>
          <w:rFonts w:ascii="宋体" w:hAnsi="宋体" w:eastAsia="宋体" w:cs="宋体"/>
          <w:sz w:val="24"/>
          <w:szCs w:val="24"/>
        </w:rPr>
      </w:pPr>
      <w:r>
        <w:rPr>
          <w:rFonts w:ascii="宋体" w:hAnsi="宋体" w:eastAsia="宋体" w:cs="宋体"/>
          <w:spacing w:val="-2"/>
          <w:sz w:val="24"/>
          <w:szCs w:val="24"/>
        </w:rPr>
        <w:t>2.11“允许负偏离的条款</w:t>
      </w:r>
      <w:r>
        <w:rPr>
          <w:rFonts w:ascii="宋体" w:hAnsi="宋体" w:eastAsia="宋体" w:cs="宋体"/>
          <w:spacing w:val="-88"/>
          <w:sz w:val="24"/>
          <w:szCs w:val="24"/>
        </w:rPr>
        <w:t xml:space="preserve"> </w:t>
      </w:r>
      <w:r>
        <w:rPr>
          <w:rFonts w:ascii="宋体" w:hAnsi="宋体" w:eastAsia="宋体" w:cs="宋体"/>
          <w:spacing w:val="-2"/>
          <w:sz w:val="24"/>
          <w:szCs w:val="24"/>
        </w:rPr>
        <w:t>”是指采购需求中的不属于“实质性要</w:t>
      </w:r>
      <w:r>
        <w:rPr>
          <w:rFonts w:ascii="宋体" w:hAnsi="宋体" w:eastAsia="宋体" w:cs="宋体"/>
          <w:spacing w:val="-3"/>
          <w:sz w:val="24"/>
          <w:szCs w:val="24"/>
        </w:rPr>
        <w:t>求</w:t>
      </w:r>
      <w:r>
        <w:rPr>
          <w:rFonts w:ascii="宋体" w:hAnsi="宋体" w:eastAsia="宋体" w:cs="宋体"/>
          <w:spacing w:val="-88"/>
          <w:sz w:val="24"/>
          <w:szCs w:val="24"/>
        </w:rPr>
        <w:t xml:space="preserve"> </w:t>
      </w:r>
      <w:r>
        <w:rPr>
          <w:rFonts w:ascii="宋体" w:hAnsi="宋体" w:eastAsia="宋体" w:cs="宋体"/>
          <w:spacing w:val="-3"/>
          <w:sz w:val="24"/>
          <w:szCs w:val="24"/>
        </w:rPr>
        <w:t>”的条款。</w:t>
      </w:r>
    </w:p>
    <w:p w14:paraId="6E6044AF">
      <w:pPr>
        <w:spacing w:before="180" w:line="219" w:lineRule="auto"/>
        <w:ind w:left="482"/>
        <w:rPr>
          <w:rFonts w:ascii="宋体" w:hAnsi="宋体" w:eastAsia="宋体" w:cs="宋体"/>
          <w:sz w:val="24"/>
          <w:szCs w:val="24"/>
        </w:rPr>
      </w:pPr>
      <w:r>
        <w:rPr>
          <w:rFonts w:ascii="宋体" w:hAnsi="宋体" w:eastAsia="宋体" w:cs="宋体"/>
          <w:spacing w:val="-2"/>
          <w:sz w:val="24"/>
          <w:szCs w:val="24"/>
        </w:rPr>
        <w:t>2.12“首次报价</w:t>
      </w:r>
      <w:r>
        <w:rPr>
          <w:rFonts w:ascii="宋体" w:hAnsi="宋体" w:eastAsia="宋体" w:cs="宋体"/>
          <w:spacing w:val="-76"/>
          <w:sz w:val="24"/>
          <w:szCs w:val="24"/>
        </w:rPr>
        <w:t xml:space="preserve"> </w:t>
      </w:r>
      <w:r>
        <w:rPr>
          <w:rFonts w:ascii="宋体" w:hAnsi="宋体" w:eastAsia="宋体" w:cs="宋体"/>
          <w:spacing w:val="-2"/>
          <w:sz w:val="24"/>
          <w:szCs w:val="24"/>
        </w:rPr>
        <w:t>”是指供应商提交的首次响应文件中的报价。</w:t>
      </w:r>
    </w:p>
    <w:p w14:paraId="78E7BAF0">
      <w:pPr>
        <w:spacing w:line="219" w:lineRule="auto"/>
        <w:rPr>
          <w:rFonts w:ascii="宋体" w:hAnsi="宋体" w:eastAsia="宋体" w:cs="宋体"/>
          <w:sz w:val="24"/>
          <w:szCs w:val="24"/>
        </w:rPr>
        <w:sectPr>
          <w:footerReference r:id="rId16" w:type="default"/>
          <w:pgSz w:w="11906" w:h="16840"/>
          <w:pgMar w:top="400" w:right="1093" w:bottom="1421" w:left="1334" w:header="0" w:footer="1185" w:gutter="0"/>
          <w:cols w:space="720" w:num="1"/>
        </w:sectPr>
      </w:pPr>
    </w:p>
    <w:p w14:paraId="23EE1E9C">
      <w:pPr>
        <w:pStyle w:val="2"/>
        <w:spacing w:line="246" w:lineRule="auto"/>
      </w:pPr>
    </w:p>
    <w:p w14:paraId="2F8D4780">
      <w:pPr>
        <w:pStyle w:val="2"/>
        <w:spacing w:line="246" w:lineRule="auto"/>
      </w:pPr>
    </w:p>
    <w:p w14:paraId="0942FBDE">
      <w:pPr>
        <w:pStyle w:val="2"/>
        <w:spacing w:line="246" w:lineRule="auto"/>
      </w:pPr>
    </w:p>
    <w:p w14:paraId="6C864FC7">
      <w:pPr>
        <w:pStyle w:val="2"/>
        <w:spacing w:line="246" w:lineRule="auto"/>
      </w:pPr>
    </w:p>
    <w:p w14:paraId="30EFF8F2">
      <w:pPr>
        <w:spacing w:before="78" w:line="219" w:lineRule="auto"/>
        <w:ind w:left="485"/>
        <w:rPr>
          <w:rFonts w:ascii="宋体" w:hAnsi="宋体" w:eastAsia="宋体" w:cs="宋体"/>
          <w:sz w:val="24"/>
          <w:szCs w:val="24"/>
        </w:rPr>
      </w:pPr>
      <w:r>
        <w:rPr>
          <w:rFonts w:ascii="宋体" w:hAnsi="宋体" w:eastAsia="宋体" w:cs="宋体"/>
          <w:b/>
          <w:bCs/>
          <w:spacing w:val="-3"/>
          <w:sz w:val="24"/>
          <w:szCs w:val="24"/>
        </w:rPr>
        <w:t>3.供应商的资格条件</w:t>
      </w:r>
    </w:p>
    <w:p w14:paraId="2D4A789A">
      <w:pPr>
        <w:spacing w:before="180" w:line="219" w:lineRule="auto"/>
        <w:ind w:left="480"/>
        <w:rPr>
          <w:rFonts w:ascii="宋体" w:hAnsi="宋体" w:eastAsia="宋体" w:cs="宋体"/>
          <w:sz w:val="24"/>
          <w:szCs w:val="24"/>
        </w:rPr>
      </w:pPr>
      <w:r>
        <w:rPr>
          <w:rFonts w:ascii="宋体" w:hAnsi="宋体" w:eastAsia="宋体" w:cs="宋体"/>
          <w:spacing w:val="-1"/>
          <w:sz w:val="24"/>
          <w:szCs w:val="24"/>
        </w:rPr>
        <w:t>供应商的资格条件详见“供应商须知前附表</w:t>
      </w:r>
      <w:r>
        <w:rPr>
          <w:rFonts w:ascii="宋体" w:hAnsi="宋体" w:eastAsia="宋体" w:cs="宋体"/>
          <w:spacing w:val="-77"/>
          <w:sz w:val="24"/>
          <w:szCs w:val="24"/>
        </w:rPr>
        <w:t xml:space="preserve"> </w:t>
      </w:r>
      <w:r>
        <w:rPr>
          <w:rFonts w:ascii="宋体" w:hAnsi="宋体" w:eastAsia="宋体" w:cs="宋体"/>
          <w:spacing w:val="-1"/>
          <w:sz w:val="24"/>
          <w:szCs w:val="24"/>
        </w:rPr>
        <w:t>”。</w:t>
      </w:r>
    </w:p>
    <w:p w14:paraId="7C063414">
      <w:pPr>
        <w:spacing w:before="180" w:line="221" w:lineRule="auto"/>
        <w:ind w:left="480"/>
        <w:rPr>
          <w:rFonts w:ascii="宋体" w:hAnsi="宋体" w:eastAsia="宋体" w:cs="宋体"/>
          <w:sz w:val="24"/>
          <w:szCs w:val="24"/>
        </w:rPr>
      </w:pPr>
      <w:r>
        <w:rPr>
          <w:rFonts w:ascii="宋体" w:hAnsi="宋体" w:eastAsia="宋体" w:cs="宋体"/>
          <w:b/>
          <w:bCs/>
          <w:spacing w:val="-4"/>
          <w:sz w:val="24"/>
          <w:szCs w:val="24"/>
        </w:rPr>
        <w:t>4.竞标费用</w:t>
      </w:r>
    </w:p>
    <w:p w14:paraId="30A1149A">
      <w:pPr>
        <w:spacing w:before="182" w:line="359" w:lineRule="auto"/>
        <w:ind w:left="2" w:right="2" w:firstLine="478"/>
        <w:jc w:val="both"/>
        <w:rPr>
          <w:rFonts w:ascii="宋体" w:hAnsi="宋体" w:eastAsia="宋体" w:cs="宋体"/>
          <w:sz w:val="24"/>
          <w:szCs w:val="24"/>
        </w:rPr>
      </w:pPr>
      <w:r>
        <w:rPr>
          <w:rFonts w:ascii="宋体" w:hAnsi="宋体" w:eastAsia="宋体" w:cs="宋体"/>
          <w:spacing w:val="1"/>
          <w:sz w:val="24"/>
          <w:szCs w:val="24"/>
        </w:rPr>
        <w:t>供应商应承担参与本次采购活动有关的所有费用，包括但不限于获取</w:t>
      </w:r>
      <w:r>
        <w:rPr>
          <w:rFonts w:ascii="宋体" w:hAnsi="宋体" w:eastAsia="宋体" w:cs="宋体"/>
          <w:sz w:val="24"/>
          <w:szCs w:val="24"/>
        </w:rPr>
        <w:t xml:space="preserve">磋商文件、勘查 </w:t>
      </w:r>
      <w:r>
        <w:rPr>
          <w:rFonts w:ascii="宋体" w:hAnsi="宋体" w:eastAsia="宋体" w:cs="宋体"/>
          <w:spacing w:val="1"/>
          <w:sz w:val="24"/>
          <w:szCs w:val="24"/>
        </w:rPr>
        <w:t>现场、编制和提交响应文件、参加磋商与应答、签订合同等，不</w:t>
      </w:r>
      <w:r>
        <w:rPr>
          <w:rFonts w:ascii="宋体" w:hAnsi="宋体" w:eastAsia="宋体" w:cs="宋体"/>
          <w:sz w:val="24"/>
          <w:szCs w:val="24"/>
        </w:rPr>
        <w:t xml:space="preserve">论竞标结果如何，均应自 </w:t>
      </w:r>
      <w:r>
        <w:rPr>
          <w:rFonts w:ascii="宋体" w:hAnsi="宋体" w:eastAsia="宋体" w:cs="宋体"/>
          <w:spacing w:val="-3"/>
          <w:sz w:val="24"/>
          <w:szCs w:val="24"/>
        </w:rPr>
        <w:t>行承担。</w:t>
      </w:r>
    </w:p>
    <w:p w14:paraId="265C492F">
      <w:pPr>
        <w:spacing w:before="1" w:line="220" w:lineRule="auto"/>
        <w:ind w:left="485"/>
        <w:rPr>
          <w:rFonts w:ascii="宋体" w:hAnsi="宋体" w:eastAsia="宋体" w:cs="宋体"/>
          <w:sz w:val="24"/>
          <w:szCs w:val="24"/>
        </w:rPr>
      </w:pPr>
      <w:r>
        <w:rPr>
          <w:rFonts w:ascii="宋体" w:hAnsi="宋体" w:eastAsia="宋体" w:cs="宋体"/>
          <w:b/>
          <w:bCs/>
          <w:spacing w:val="-4"/>
          <w:sz w:val="24"/>
          <w:szCs w:val="24"/>
        </w:rPr>
        <w:t>5.联合体竞标</w:t>
      </w:r>
    </w:p>
    <w:p w14:paraId="34F30749">
      <w:pPr>
        <w:spacing w:before="179" w:line="219" w:lineRule="auto"/>
        <w:ind w:left="485"/>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46"/>
          <w:sz w:val="24"/>
          <w:szCs w:val="24"/>
        </w:rPr>
        <w:t xml:space="preserve"> </w:t>
      </w:r>
      <w:r>
        <w:rPr>
          <w:rFonts w:ascii="宋体" w:hAnsi="宋体" w:eastAsia="宋体" w:cs="宋体"/>
          <w:spacing w:val="-1"/>
          <w:sz w:val="24"/>
          <w:szCs w:val="24"/>
        </w:rPr>
        <w:t>本项目是否接受联合体竞标，详见“供应商须知前附表</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3F2C0BE0">
      <w:pPr>
        <w:spacing w:before="182" w:line="221" w:lineRule="auto"/>
        <w:ind w:left="482"/>
        <w:rPr>
          <w:rFonts w:ascii="宋体" w:hAnsi="宋体" w:eastAsia="宋体" w:cs="宋体"/>
          <w:sz w:val="24"/>
          <w:szCs w:val="24"/>
        </w:rPr>
      </w:pPr>
      <w:r>
        <w:rPr>
          <w:rFonts w:ascii="宋体" w:hAnsi="宋体" w:eastAsia="宋体" w:cs="宋体"/>
          <w:b/>
          <w:bCs/>
          <w:spacing w:val="-4"/>
          <w:sz w:val="24"/>
          <w:szCs w:val="24"/>
        </w:rPr>
        <w:t>6.转包与分包</w:t>
      </w:r>
    </w:p>
    <w:p w14:paraId="2F152B9B">
      <w:pPr>
        <w:spacing w:before="179" w:line="219" w:lineRule="auto"/>
        <w:ind w:left="422"/>
        <w:outlineLvl w:val="1"/>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49"/>
          <w:sz w:val="24"/>
          <w:szCs w:val="24"/>
        </w:rPr>
        <w:t xml:space="preserve"> </w:t>
      </w:r>
      <w:r>
        <w:rPr>
          <w:rFonts w:ascii="宋体" w:hAnsi="宋体" w:eastAsia="宋体" w:cs="宋体"/>
          <w:spacing w:val="-2"/>
          <w:sz w:val="24"/>
          <w:szCs w:val="24"/>
        </w:rPr>
        <w:t>本项目不允许转包。</w:t>
      </w:r>
    </w:p>
    <w:p w14:paraId="7B6E140B">
      <w:pPr>
        <w:spacing w:before="183" w:line="220" w:lineRule="auto"/>
        <w:ind w:left="486"/>
        <w:rPr>
          <w:rFonts w:ascii="宋体" w:hAnsi="宋体" w:eastAsia="宋体" w:cs="宋体"/>
          <w:sz w:val="24"/>
          <w:szCs w:val="24"/>
        </w:rPr>
      </w:pPr>
      <w:r>
        <w:rPr>
          <w:rFonts w:ascii="宋体" w:hAnsi="宋体" w:eastAsia="宋体" w:cs="宋体"/>
          <w:b/>
          <w:bCs/>
          <w:spacing w:val="-5"/>
          <w:sz w:val="24"/>
          <w:szCs w:val="24"/>
        </w:rPr>
        <w:t>7.特别说明</w:t>
      </w:r>
    </w:p>
    <w:p w14:paraId="3F7BFCFF">
      <w:pPr>
        <w:spacing w:before="178" w:line="313" w:lineRule="auto"/>
        <w:ind w:left="2" w:right="2" w:firstLine="483"/>
        <w:rPr>
          <w:rFonts w:ascii="宋体" w:hAnsi="宋体" w:eastAsia="宋体" w:cs="宋体"/>
          <w:sz w:val="24"/>
          <w:szCs w:val="24"/>
        </w:rPr>
      </w:pPr>
      <w:r>
        <w:rPr>
          <w:rFonts w:ascii="宋体" w:hAnsi="宋体" w:eastAsia="宋体" w:cs="宋体"/>
          <w:spacing w:val="2"/>
          <w:sz w:val="24"/>
          <w:szCs w:val="24"/>
        </w:rPr>
        <w:t>7.1</w:t>
      </w:r>
      <w:r>
        <w:rPr>
          <w:rFonts w:ascii="宋体" w:hAnsi="宋体" w:eastAsia="宋体" w:cs="宋体"/>
          <w:spacing w:val="-44"/>
          <w:sz w:val="24"/>
          <w:szCs w:val="24"/>
        </w:rPr>
        <w:t xml:space="preserve"> </w:t>
      </w:r>
      <w:r>
        <w:rPr>
          <w:rFonts w:ascii="宋体" w:hAnsi="宋体" w:eastAsia="宋体" w:cs="宋体"/>
          <w:spacing w:val="2"/>
          <w:sz w:val="24"/>
          <w:szCs w:val="24"/>
        </w:rPr>
        <w:t>如果本磋商文件要求提供供应商或制造商的资格、信誉、荣誉</w:t>
      </w:r>
      <w:r>
        <w:rPr>
          <w:rFonts w:ascii="宋体" w:hAnsi="宋体" w:eastAsia="宋体" w:cs="宋体"/>
          <w:spacing w:val="1"/>
          <w:sz w:val="24"/>
          <w:szCs w:val="24"/>
        </w:rPr>
        <w:t>、业绩与企业认证</w:t>
      </w:r>
      <w:r>
        <w:rPr>
          <w:rFonts w:ascii="宋体" w:hAnsi="宋体" w:eastAsia="宋体" w:cs="宋体"/>
          <w:sz w:val="24"/>
          <w:szCs w:val="24"/>
        </w:rPr>
        <w:t xml:space="preserve"> </w:t>
      </w:r>
      <w:r>
        <w:rPr>
          <w:rFonts w:ascii="宋体" w:hAnsi="宋体" w:eastAsia="宋体" w:cs="宋体"/>
          <w:spacing w:val="1"/>
          <w:sz w:val="24"/>
          <w:szCs w:val="24"/>
        </w:rPr>
        <w:t>等材料的，资格、信誉、荣誉、业绩与企业认证等必须为供应商</w:t>
      </w:r>
      <w:r>
        <w:rPr>
          <w:rFonts w:ascii="宋体" w:hAnsi="宋体" w:eastAsia="宋体" w:cs="宋体"/>
          <w:sz w:val="24"/>
          <w:szCs w:val="24"/>
        </w:rPr>
        <w:t xml:space="preserve">或者制造商所拥有或自身 </w:t>
      </w:r>
      <w:r>
        <w:rPr>
          <w:rFonts w:ascii="宋体" w:hAnsi="宋体" w:eastAsia="宋体" w:cs="宋体"/>
          <w:spacing w:val="-3"/>
          <w:sz w:val="24"/>
          <w:szCs w:val="24"/>
        </w:rPr>
        <w:t>获得 。</w:t>
      </w:r>
    </w:p>
    <w:p w14:paraId="6E2BEABA">
      <w:pPr>
        <w:spacing w:before="181" w:line="290" w:lineRule="auto"/>
        <w:ind w:right="2" w:firstLine="486"/>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48"/>
          <w:sz w:val="24"/>
          <w:szCs w:val="24"/>
        </w:rPr>
        <w:t xml:space="preserve"> </w:t>
      </w:r>
      <w:r>
        <w:rPr>
          <w:rFonts w:ascii="宋体" w:hAnsi="宋体" w:eastAsia="宋体" w:cs="宋体"/>
          <w:spacing w:val="2"/>
          <w:sz w:val="24"/>
          <w:szCs w:val="24"/>
        </w:rPr>
        <w:t>供应商应仔细阅读磋商文件的所有内容，按照磋商文件的要求提交响应</w:t>
      </w:r>
      <w:r>
        <w:rPr>
          <w:rFonts w:ascii="宋体" w:hAnsi="宋体" w:eastAsia="宋体" w:cs="宋体"/>
          <w:spacing w:val="1"/>
          <w:sz w:val="24"/>
          <w:szCs w:val="24"/>
        </w:rPr>
        <w:t>文件，并</w:t>
      </w:r>
      <w:r>
        <w:rPr>
          <w:rFonts w:ascii="宋体" w:hAnsi="宋体" w:eastAsia="宋体" w:cs="宋体"/>
          <w:sz w:val="24"/>
          <w:szCs w:val="24"/>
        </w:rPr>
        <w:t xml:space="preserve"> </w:t>
      </w:r>
      <w:r>
        <w:rPr>
          <w:rFonts w:ascii="宋体" w:hAnsi="宋体" w:eastAsia="宋体" w:cs="宋体"/>
          <w:spacing w:val="-1"/>
          <w:sz w:val="24"/>
          <w:szCs w:val="24"/>
        </w:rPr>
        <w:t>对所提供的全部资料的真实性承担法律责任。</w:t>
      </w:r>
    </w:p>
    <w:p w14:paraId="05CF5107">
      <w:pPr>
        <w:spacing w:before="183" w:line="312" w:lineRule="auto"/>
        <w:ind w:right="2" w:firstLine="485"/>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48"/>
          <w:sz w:val="24"/>
          <w:szCs w:val="24"/>
        </w:rPr>
        <w:t xml:space="preserve"> </w:t>
      </w:r>
      <w:r>
        <w:rPr>
          <w:rFonts w:ascii="宋体" w:hAnsi="宋体" w:eastAsia="宋体" w:cs="宋体"/>
          <w:spacing w:val="2"/>
          <w:sz w:val="24"/>
          <w:szCs w:val="24"/>
        </w:rPr>
        <w:t>供应商在竞标活动中提供任何疑似虚假材料，将报监管部门查处；签订</w:t>
      </w:r>
      <w:r>
        <w:rPr>
          <w:rFonts w:ascii="宋体" w:hAnsi="宋体" w:eastAsia="宋体" w:cs="宋体"/>
          <w:spacing w:val="1"/>
          <w:sz w:val="24"/>
          <w:szCs w:val="24"/>
        </w:rPr>
        <w:t>合同后发</w:t>
      </w:r>
      <w:r>
        <w:rPr>
          <w:rFonts w:ascii="宋体" w:hAnsi="宋体" w:eastAsia="宋体" w:cs="宋体"/>
          <w:sz w:val="24"/>
          <w:szCs w:val="24"/>
        </w:rPr>
        <w:t xml:space="preserve"> </w:t>
      </w:r>
      <w:r>
        <w:rPr>
          <w:rFonts w:ascii="宋体" w:hAnsi="宋体" w:eastAsia="宋体" w:cs="宋体"/>
          <w:spacing w:val="1"/>
          <w:sz w:val="24"/>
          <w:szCs w:val="24"/>
        </w:rPr>
        <w:t>现的，成交供应商须依照《中华人民共和国消费者权益保护法》规定</w:t>
      </w:r>
      <w:r>
        <w:rPr>
          <w:rFonts w:ascii="宋体" w:hAnsi="宋体" w:eastAsia="宋体" w:cs="宋体"/>
          <w:sz w:val="24"/>
          <w:szCs w:val="24"/>
        </w:rPr>
        <w:t xml:space="preserve">赔偿采购人，且民事 </w:t>
      </w:r>
      <w:r>
        <w:rPr>
          <w:rFonts w:ascii="宋体" w:hAnsi="宋体" w:eastAsia="宋体" w:cs="宋体"/>
          <w:spacing w:val="-1"/>
          <w:sz w:val="24"/>
          <w:szCs w:val="24"/>
        </w:rPr>
        <w:t>赔偿并不免除违法供应商的行政与刑事责任。</w:t>
      </w:r>
    </w:p>
    <w:p w14:paraId="39797BEA">
      <w:pPr>
        <w:spacing w:before="180" w:line="292" w:lineRule="auto"/>
        <w:ind w:left="24" w:right="2" w:firstLine="462"/>
        <w:rPr>
          <w:rFonts w:ascii="宋体" w:hAnsi="宋体" w:eastAsia="宋体" w:cs="宋体"/>
          <w:sz w:val="24"/>
          <w:szCs w:val="24"/>
        </w:rPr>
      </w:pPr>
      <w:r>
        <w:rPr>
          <w:rFonts w:ascii="宋体" w:hAnsi="宋体" w:eastAsia="宋体" w:cs="宋体"/>
          <w:spacing w:val="2"/>
          <w:sz w:val="24"/>
          <w:szCs w:val="24"/>
        </w:rPr>
        <w:t>7.4</w:t>
      </w:r>
      <w:r>
        <w:rPr>
          <w:rFonts w:ascii="宋体" w:hAnsi="宋体" w:eastAsia="宋体" w:cs="宋体"/>
          <w:spacing w:val="-49"/>
          <w:sz w:val="24"/>
          <w:szCs w:val="24"/>
        </w:rPr>
        <w:t xml:space="preserve"> </w:t>
      </w:r>
      <w:r>
        <w:rPr>
          <w:rFonts w:ascii="宋体" w:hAnsi="宋体" w:eastAsia="宋体" w:cs="宋体"/>
          <w:spacing w:val="2"/>
          <w:sz w:val="24"/>
          <w:szCs w:val="24"/>
        </w:rPr>
        <w:t>在政府采购活动中，采购人员及相关人员与供应商有下列利害关系之一的</w:t>
      </w:r>
      <w:r>
        <w:rPr>
          <w:rFonts w:ascii="宋体" w:hAnsi="宋体" w:eastAsia="宋体" w:cs="宋体"/>
          <w:spacing w:val="1"/>
          <w:sz w:val="24"/>
          <w:szCs w:val="24"/>
        </w:rPr>
        <w:t>，应当</w:t>
      </w:r>
      <w:r>
        <w:rPr>
          <w:rFonts w:ascii="宋体" w:hAnsi="宋体" w:eastAsia="宋体" w:cs="宋体"/>
          <w:sz w:val="24"/>
          <w:szCs w:val="24"/>
        </w:rPr>
        <w:t xml:space="preserve"> </w:t>
      </w:r>
      <w:r>
        <w:rPr>
          <w:rFonts w:ascii="宋体" w:hAnsi="宋体" w:eastAsia="宋体" w:cs="宋体"/>
          <w:spacing w:val="-11"/>
          <w:sz w:val="24"/>
          <w:szCs w:val="24"/>
        </w:rPr>
        <w:t>回避：</w:t>
      </w:r>
    </w:p>
    <w:p w14:paraId="0B6C9523">
      <w:pPr>
        <w:spacing w:before="177" w:line="219" w:lineRule="auto"/>
        <w:ind w:left="492"/>
        <w:rPr>
          <w:rFonts w:ascii="宋体" w:hAnsi="宋体" w:eastAsia="宋体" w:cs="宋体"/>
          <w:sz w:val="24"/>
          <w:szCs w:val="24"/>
        </w:rPr>
      </w:pPr>
      <w:r>
        <w:rPr>
          <w:rFonts w:ascii="宋体" w:hAnsi="宋体" w:eastAsia="宋体" w:cs="宋体"/>
          <w:spacing w:val="-2"/>
          <w:sz w:val="24"/>
          <w:szCs w:val="24"/>
        </w:rPr>
        <w:t>（1）参加采购活动前</w:t>
      </w:r>
      <w:r>
        <w:rPr>
          <w:rFonts w:ascii="宋体" w:hAnsi="宋体" w:eastAsia="宋体" w:cs="宋体"/>
          <w:spacing w:val="-45"/>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年内与供应商存在劳动关系；</w:t>
      </w:r>
    </w:p>
    <w:p w14:paraId="66C3A7D6">
      <w:pPr>
        <w:spacing w:before="181" w:line="219" w:lineRule="auto"/>
        <w:ind w:left="492"/>
        <w:rPr>
          <w:rFonts w:ascii="宋体" w:hAnsi="宋体" w:eastAsia="宋体" w:cs="宋体"/>
          <w:sz w:val="24"/>
          <w:szCs w:val="24"/>
        </w:rPr>
      </w:pPr>
      <w:r>
        <w:rPr>
          <w:rFonts w:ascii="宋体" w:hAnsi="宋体" w:eastAsia="宋体" w:cs="宋体"/>
          <w:spacing w:val="-2"/>
          <w:sz w:val="24"/>
          <w:szCs w:val="24"/>
        </w:rPr>
        <w:t>（2）参加采购活动前</w:t>
      </w:r>
      <w:r>
        <w:rPr>
          <w:rFonts w:ascii="宋体" w:hAnsi="宋体" w:eastAsia="宋体" w:cs="宋体"/>
          <w:spacing w:val="-43"/>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年内担任供应商的董事、监事；</w:t>
      </w:r>
    </w:p>
    <w:p w14:paraId="6A70DCC0">
      <w:pPr>
        <w:spacing w:before="184" w:line="219" w:lineRule="auto"/>
        <w:ind w:left="492"/>
        <w:rPr>
          <w:rFonts w:ascii="宋体" w:hAnsi="宋体" w:eastAsia="宋体" w:cs="宋体"/>
          <w:sz w:val="24"/>
          <w:szCs w:val="24"/>
        </w:rPr>
      </w:pPr>
      <w:r>
        <w:rPr>
          <w:rFonts w:ascii="宋体" w:hAnsi="宋体" w:eastAsia="宋体" w:cs="宋体"/>
          <w:spacing w:val="-2"/>
          <w:sz w:val="24"/>
          <w:szCs w:val="24"/>
        </w:rPr>
        <w:t>（3）参加采购活动前</w:t>
      </w:r>
      <w:r>
        <w:rPr>
          <w:rFonts w:ascii="宋体" w:hAnsi="宋体" w:eastAsia="宋体" w:cs="宋体"/>
          <w:spacing w:val="-33"/>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年内是供应商的控股股东或者实际控制人；</w:t>
      </w:r>
    </w:p>
    <w:p w14:paraId="2F088C64">
      <w:pPr>
        <w:spacing w:before="180" w:line="290" w:lineRule="auto"/>
        <w:ind w:firstLine="492"/>
        <w:rPr>
          <w:rFonts w:ascii="宋体" w:hAnsi="宋体" w:eastAsia="宋体" w:cs="宋体"/>
          <w:sz w:val="24"/>
          <w:szCs w:val="24"/>
        </w:rPr>
      </w:pPr>
      <w:r>
        <w:rPr>
          <w:rFonts w:ascii="宋体" w:hAnsi="宋体" w:eastAsia="宋体" w:cs="宋体"/>
          <w:spacing w:val="-3"/>
          <w:sz w:val="24"/>
          <w:szCs w:val="24"/>
        </w:rPr>
        <w:t>（4）与供应商的法定代表人或者负责人有夫妻、直系血亲、三代以内旁系血亲或者近</w:t>
      </w:r>
      <w:r>
        <w:rPr>
          <w:rFonts w:ascii="宋体" w:hAnsi="宋体" w:eastAsia="宋体" w:cs="宋体"/>
          <w:spacing w:val="15"/>
          <w:sz w:val="24"/>
          <w:szCs w:val="24"/>
        </w:rPr>
        <w:t xml:space="preserve"> </w:t>
      </w:r>
      <w:r>
        <w:rPr>
          <w:rFonts w:ascii="宋体" w:hAnsi="宋体" w:eastAsia="宋体" w:cs="宋体"/>
          <w:spacing w:val="-2"/>
          <w:sz w:val="24"/>
          <w:szCs w:val="24"/>
        </w:rPr>
        <w:t>姻亲关系；</w:t>
      </w:r>
    </w:p>
    <w:p w14:paraId="6272CC05">
      <w:pPr>
        <w:spacing w:before="180" w:line="219" w:lineRule="auto"/>
        <w:ind w:left="492"/>
        <w:rPr>
          <w:rFonts w:ascii="宋体" w:hAnsi="宋体" w:eastAsia="宋体" w:cs="宋体"/>
          <w:sz w:val="24"/>
          <w:szCs w:val="24"/>
        </w:rPr>
      </w:pPr>
      <w:r>
        <w:rPr>
          <w:rFonts w:ascii="宋体" w:hAnsi="宋体" w:eastAsia="宋体" w:cs="宋体"/>
          <w:spacing w:val="-1"/>
          <w:sz w:val="24"/>
          <w:szCs w:val="24"/>
        </w:rPr>
        <w:t>（5）与供应商有其他可能影响政府采购活动公平、公正进行的关系。</w:t>
      </w:r>
    </w:p>
    <w:p w14:paraId="4BD1D249">
      <w:pPr>
        <w:spacing w:before="184" w:line="342" w:lineRule="auto"/>
        <w:ind w:right="2" w:firstLine="480"/>
        <w:jc w:val="both"/>
        <w:rPr>
          <w:rFonts w:ascii="宋体" w:hAnsi="宋体" w:eastAsia="宋体" w:cs="宋体"/>
          <w:sz w:val="24"/>
          <w:szCs w:val="24"/>
        </w:rPr>
      </w:pPr>
      <w:r>
        <w:rPr>
          <w:rFonts w:ascii="宋体" w:hAnsi="宋体" w:eastAsia="宋体" w:cs="宋体"/>
          <w:spacing w:val="1"/>
          <w:sz w:val="24"/>
          <w:szCs w:val="24"/>
        </w:rPr>
        <w:t>供应商认为采购人员及相关人员与其他供应商有利害关系的，可以向</w:t>
      </w:r>
      <w:r>
        <w:rPr>
          <w:rFonts w:ascii="宋体" w:hAnsi="宋体" w:eastAsia="宋体" w:cs="宋体"/>
          <w:sz w:val="24"/>
          <w:szCs w:val="24"/>
        </w:rPr>
        <w:t xml:space="preserve">采购人或者采购 </w:t>
      </w:r>
      <w:r>
        <w:rPr>
          <w:rFonts w:ascii="宋体" w:hAnsi="宋体" w:eastAsia="宋体" w:cs="宋体"/>
          <w:spacing w:val="1"/>
          <w:sz w:val="24"/>
          <w:szCs w:val="24"/>
        </w:rPr>
        <w:t>代理机构书面提出回避申请，并说明理由。采购人或者采购代理机构应</w:t>
      </w:r>
      <w:r>
        <w:rPr>
          <w:rFonts w:ascii="宋体" w:hAnsi="宋体" w:eastAsia="宋体" w:cs="宋体"/>
          <w:sz w:val="24"/>
          <w:szCs w:val="24"/>
        </w:rPr>
        <w:t xml:space="preserve">当及时询问被申请 </w:t>
      </w:r>
      <w:r>
        <w:rPr>
          <w:rFonts w:ascii="宋体" w:hAnsi="宋体" w:eastAsia="宋体" w:cs="宋体"/>
          <w:spacing w:val="-1"/>
          <w:sz w:val="24"/>
          <w:szCs w:val="24"/>
        </w:rPr>
        <w:t>回避人员，有利害关系的被申请回避人员应当回避。</w:t>
      </w:r>
    </w:p>
    <w:p w14:paraId="13C24A93">
      <w:pPr>
        <w:spacing w:line="342" w:lineRule="auto"/>
        <w:rPr>
          <w:rFonts w:ascii="宋体" w:hAnsi="宋体" w:eastAsia="宋体" w:cs="宋体"/>
          <w:sz w:val="24"/>
          <w:szCs w:val="24"/>
        </w:rPr>
        <w:sectPr>
          <w:footerReference r:id="rId17" w:type="default"/>
          <w:pgSz w:w="11906" w:h="16840"/>
          <w:pgMar w:top="400" w:right="1178" w:bottom="1421" w:left="1333" w:header="0" w:footer="1185" w:gutter="0"/>
          <w:cols w:space="720" w:num="1"/>
        </w:sectPr>
      </w:pPr>
    </w:p>
    <w:p w14:paraId="3FDFD722">
      <w:pPr>
        <w:pStyle w:val="2"/>
        <w:spacing w:line="246" w:lineRule="auto"/>
      </w:pPr>
    </w:p>
    <w:p w14:paraId="5FFDE5E6">
      <w:pPr>
        <w:pStyle w:val="2"/>
        <w:spacing w:line="246" w:lineRule="auto"/>
      </w:pPr>
    </w:p>
    <w:p w14:paraId="30662925">
      <w:pPr>
        <w:pStyle w:val="2"/>
        <w:spacing w:line="246" w:lineRule="auto"/>
      </w:pPr>
    </w:p>
    <w:p w14:paraId="096DAD08">
      <w:pPr>
        <w:pStyle w:val="2"/>
        <w:spacing w:line="246" w:lineRule="auto"/>
      </w:pPr>
    </w:p>
    <w:p w14:paraId="5FABD14E">
      <w:pPr>
        <w:spacing w:before="78" w:line="219" w:lineRule="auto"/>
        <w:ind w:left="487"/>
        <w:rPr>
          <w:rFonts w:ascii="宋体" w:hAnsi="宋体" w:eastAsia="宋体" w:cs="宋体"/>
          <w:sz w:val="24"/>
          <w:szCs w:val="24"/>
        </w:rPr>
      </w:pPr>
      <w:r>
        <w:rPr>
          <w:rFonts w:ascii="宋体" w:hAnsi="宋体" w:eastAsia="宋体" w:cs="宋体"/>
          <w:spacing w:val="-1"/>
          <w:sz w:val="24"/>
          <w:szCs w:val="24"/>
        </w:rPr>
        <w:t>7.5</w:t>
      </w:r>
      <w:r>
        <w:rPr>
          <w:rFonts w:ascii="宋体" w:hAnsi="宋体" w:eastAsia="宋体" w:cs="宋体"/>
          <w:spacing w:val="-43"/>
          <w:sz w:val="24"/>
          <w:szCs w:val="24"/>
        </w:rPr>
        <w:t xml:space="preserve"> </w:t>
      </w:r>
      <w:r>
        <w:rPr>
          <w:rFonts w:ascii="宋体" w:hAnsi="宋体" w:eastAsia="宋体" w:cs="宋体"/>
          <w:spacing w:val="-1"/>
          <w:sz w:val="24"/>
          <w:szCs w:val="24"/>
        </w:rPr>
        <w:t>有下列情形之一的视为供应商相互串通竞标，响应文件将被视为无效：</w:t>
      </w:r>
    </w:p>
    <w:p w14:paraId="4B0B3A2D">
      <w:pPr>
        <w:spacing w:before="180" w:line="219" w:lineRule="auto"/>
        <w:ind w:left="493"/>
        <w:rPr>
          <w:rFonts w:ascii="宋体" w:hAnsi="宋体" w:eastAsia="宋体" w:cs="宋体"/>
          <w:sz w:val="24"/>
          <w:szCs w:val="24"/>
        </w:rPr>
      </w:pPr>
      <w:r>
        <w:rPr>
          <w:rFonts w:ascii="宋体" w:hAnsi="宋体" w:eastAsia="宋体" w:cs="宋体"/>
          <w:spacing w:val="-1"/>
          <w:sz w:val="24"/>
          <w:szCs w:val="24"/>
        </w:rPr>
        <w:t>（1）不同供应商的响应文件由同一单位或者个人编制；</w:t>
      </w:r>
    </w:p>
    <w:p w14:paraId="44B95411">
      <w:pPr>
        <w:spacing w:before="180" w:line="219" w:lineRule="auto"/>
        <w:ind w:left="493"/>
        <w:rPr>
          <w:rFonts w:ascii="宋体" w:hAnsi="宋体" w:eastAsia="宋体" w:cs="宋体"/>
          <w:sz w:val="24"/>
          <w:szCs w:val="24"/>
        </w:rPr>
      </w:pPr>
      <w:r>
        <w:rPr>
          <w:rFonts w:ascii="宋体" w:hAnsi="宋体" w:eastAsia="宋体" w:cs="宋体"/>
          <w:spacing w:val="-1"/>
          <w:sz w:val="24"/>
          <w:szCs w:val="24"/>
        </w:rPr>
        <w:t>（2）不同供应商委托同一单位或者个人办理竞标事宜；</w:t>
      </w:r>
    </w:p>
    <w:p w14:paraId="4EC5FF6F">
      <w:pPr>
        <w:spacing w:before="183" w:line="219" w:lineRule="auto"/>
        <w:ind w:left="493"/>
        <w:rPr>
          <w:rFonts w:ascii="宋体" w:hAnsi="宋体" w:eastAsia="宋体" w:cs="宋体"/>
          <w:sz w:val="24"/>
          <w:szCs w:val="24"/>
        </w:rPr>
      </w:pPr>
      <w:r>
        <w:rPr>
          <w:rFonts w:ascii="宋体" w:hAnsi="宋体" w:eastAsia="宋体" w:cs="宋体"/>
          <w:spacing w:val="-1"/>
          <w:sz w:val="24"/>
          <w:szCs w:val="24"/>
        </w:rPr>
        <w:t>（3）不同的供应商的响应文件载明的项目管理员为同一个人；</w:t>
      </w:r>
    </w:p>
    <w:p w14:paraId="5D8AD4F9">
      <w:pPr>
        <w:spacing w:before="182" w:line="219" w:lineRule="auto"/>
        <w:ind w:left="493"/>
        <w:rPr>
          <w:rFonts w:ascii="宋体" w:hAnsi="宋体" w:eastAsia="宋体" w:cs="宋体"/>
          <w:sz w:val="24"/>
          <w:szCs w:val="24"/>
        </w:rPr>
      </w:pPr>
      <w:r>
        <w:rPr>
          <w:rFonts w:ascii="宋体" w:hAnsi="宋体" w:eastAsia="宋体" w:cs="宋体"/>
          <w:spacing w:val="-1"/>
          <w:sz w:val="24"/>
          <w:szCs w:val="24"/>
        </w:rPr>
        <w:t>（4）不同供应商的响应文件异常一致或者报价呈规律性差异；</w:t>
      </w:r>
    </w:p>
    <w:p w14:paraId="4AECAD6D">
      <w:pPr>
        <w:spacing w:before="182" w:line="219" w:lineRule="auto"/>
        <w:ind w:left="493"/>
        <w:rPr>
          <w:rFonts w:ascii="宋体" w:hAnsi="宋体" w:eastAsia="宋体" w:cs="宋体"/>
          <w:sz w:val="24"/>
          <w:szCs w:val="24"/>
        </w:rPr>
      </w:pPr>
      <w:r>
        <w:rPr>
          <w:rFonts w:ascii="宋体" w:hAnsi="宋体" w:eastAsia="宋体" w:cs="宋体"/>
          <w:spacing w:val="-2"/>
          <w:sz w:val="24"/>
          <w:szCs w:val="24"/>
        </w:rPr>
        <w:t>（5）不同供应商的响应文件相互混装；</w:t>
      </w:r>
    </w:p>
    <w:p w14:paraId="4DE2A46D">
      <w:pPr>
        <w:spacing w:before="183" w:line="219" w:lineRule="auto"/>
        <w:ind w:left="487"/>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pacing w:val="-42"/>
          <w:sz w:val="24"/>
          <w:szCs w:val="24"/>
        </w:rPr>
        <w:t xml:space="preserve"> </w:t>
      </w:r>
      <w:r>
        <w:rPr>
          <w:rFonts w:ascii="宋体" w:hAnsi="宋体" w:eastAsia="宋体" w:cs="宋体"/>
          <w:spacing w:val="-1"/>
          <w:sz w:val="24"/>
          <w:szCs w:val="24"/>
        </w:rPr>
        <w:t>供应商有下列情形之一的，属于恶意串通行为，将报同级监督管理部门：</w:t>
      </w:r>
    </w:p>
    <w:p w14:paraId="67B22628">
      <w:pPr>
        <w:spacing w:before="181" w:line="290" w:lineRule="auto"/>
        <w:ind w:left="1" w:firstLine="491"/>
        <w:rPr>
          <w:rFonts w:ascii="宋体" w:hAnsi="宋体" w:eastAsia="宋体" w:cs="宋体"/>
          <w:sz w:val="24"/>
          <w:szCs w:val="24"/>
        </w:rPr>
      </w:pPr>
      <w:r>
        <w:rPr>
          <w:rFonts w:ascii="宋体" w:hAnsi="宋体" w:eastAsia="宋体" w:cs="宋体"/>
          <w:spacing w:val="-3"/>
          <w:sz w:val="24"/>
          <w:szCs w:val="24"/>
        </w:rPr>
        <w:t>（1）供应商直接或者间接从采购人或者采购代理机构处获得其他供应商的相关信息并</w:t>
      </w:r>
      <w:r>
        <w:rPr>
          <w:rFonts w:ascii="宋体" w:hAnsi="宋体" w:eastAsia="宋体" w:cs="宋体"/>
          <w:spacing w:val="15"/>
          <w:sz w:val="24"/>
          <w:szCs w:val="24"/>
        </w:rPr>
        <w:t xml:space="preserve"> </w:t>
      </w:r>
      <w:r>
        <w:rPr>
          <w:rFonts w:ascii="宋体" w:hAnsi="宋体" w:eastAsia="宋体" w:cs="宋体"/>
          <w:spacing w:val="-2"/>
          <w:sz w:val="24"/>
          <w:szCs w:val="24"/>
        </w:rPr>
        <w:t>修改其响应文件；</w:t>
      </w:r>
    </w:p>
    <w:p w14:paraId="00774633">
      <w:pPr>
        <w:spacing w:before="180" w:line="219" w:lineRule="auto"/>
        <w:ind w:left="493"/>
        <w:rPr>
          <w:rFonts w:ascii="宋体" w:hAnsi="宋体" w:eastAsia="宋体" w:cs="宋体"/>
          <w:sz w:val="24"/>
          <w:szCs w:val="24"/>
        </w:rPr>
      </w:pPr>
      <w:r>
        <w:rPr>
          <w:rFonts w:ascii="宋体" w:hAnsi="宋体" w:eastAsia="宋体" w:cs="宋体"/>
          <w:spacing w:val="-1"/>
          <w:sz w:val="24"/>
          <w:szCs w:val="24"/>
        </w:rPr>
        <w:t>（2）供应商按照采购人或者采购代理机构的授意撤换、修改响应文件；</w:t>
      </w:r>
    </w:p>
    <w:p w14:paraId="57A07FCF">
      <w:pPr>
        <w:spacing w:before="182" w:line="219" w:lineRule="auto"/>
        <w:ind w:left="493"/>
        <w:rPr>
          <w:rFonts w:ascii="宋体" w:hAnsi="宋体" w:eastAsia="宋体" w:cs="宋体"/>
          <w:sz w:val="24"/>
          <w:szCs w:val="24"/>
        </w:rPr>
      </w:pPr>
      <w:r>
        <w:rPr>
          <w:rFonts w:ascii="宋体" w:hAnsi="宋体" w:eastAsia="宋体" w:cs="宋体"/>
          <w:spacing w:val="-1"/>
          <w:sz w:val="24"/>
          <w:szCs w:val="24"/>
        </w:rPr>
        <w:t>（3）供应商之间协商报价、技术方案等响应文件或者响应文件的实质性内容；</w:t>
      </w:r>
    </w:p>
    <w:p w14:paraId="59F287C8">
      <w:pPr>
        <w:spacing w:before="182" w:line="290" w:lineRule="auto"/>
        <w:ind w:firstLine="493"/>
        <w:rPr>
          <w:rFonts w:ascii="宋体" w:hAnsi="宋体" w:eastAsia="宋体" w:cs="宋体"/>
          <w:sz w:val="24"/>
          <w:szCs w:val="24"/>
        </w:rPr>
      </w:pPr>
      <w:r>
        <w:rPr>
          <w:rFonts w:ascii="宋体" w:hAnsi="宋体" w:eastAsia="宋体" w:cs="宋体"/>
          <w:spacing w:val="-3"/>
          <w:sz w:val="24"/>
          <w:szCs w:val="24"/>
        </w:rPr>
        <w:t>（4）属于同一集团、协会、商会等组织成员的供应商按照该组织要求协同参加政府采</w:t>
      </w:r>
      <w:r>
        <w:rPr>
          <w:rFonts w:ascii="宋体" w:hAnsi="宋体" w:eastAsia="宋体" w:cs="宋体"/>
          <w:spacing w:val="15"/>
          <w:sz w:val="24"/>
          <w:szCs w:val="24"/>
        </w:rPr>
        <w:t xml:space="preserve"> </w:t>
      </w:r>
      <w:r>
        <w:rPr>
          <w:rFonts w:ascii="宋体" w:hAnsi="宋体" w:eastAsia="宋体" w:cs="宋体"/>
          <w:spacing w:val="-2"/>
          <w:sz w:val="24"/>
          <w:szCs w:val="24"/>
        </w:rPr>
        <w:t>购活动；</w:t>
      </w:r>
    </w:p>
    <w:p w14:paraId="07E14020">
      <w:pPr>
        <w:spacing w:before="180" w:line="289" w:lineRule="auto"/>
        <w:ind w:left="2" w:firstLine="490"/>
        <w:rPr>
          <w:rFonts w:ascii="宋体" w:hAnsi="宋体" w:eastAsia="宋体" w:cs="宋体"/>
          <w:sz w:val="24"/>
          <w:szCs w:val="24"/>
        </w:rPr>
      </w:pPr>
      <w:r>
        <w:rPr>
          <w:rFonts w:ascii="宋体" w:hAnsi="宋体" w:eastAsia="宋体" w:cs="宋体"/>
          <w:spacing w:val="-3"/>
          <w:sz w:val="24"/>
          <w:szCs w:val="24"/>
        </w:rPr>
        <w:t>（5）供应商之间事先约定一致抬高或者压低报价，或者在政府采购活动中事先约定轮</w:t>
      </w:r>
      <w:r>
        <w:rPr>
          <w:rFonts w:ascii="宋体" w:hAnsi="宋体" w:eastAsia="宋体" w:cs="宋体"/>
          <w:spacing w:val="15"/>
          <w:sz w:val="24"/>
          <w:szCs w:val="24"/>
        </w:rPr>
        <w:t xml:space="preserve"> </w:t>
      </w:r>
      <w:r>
        <w:rPr>
          <w:rFonts w:ascii="宋体" w:hAnsi="宋体" w:eastAsia="宋体" w:cs="宋体"/>
          <w:sz w:val="24"/>
          <w:szCs w:val="24"/>
        </w:rPr>
        <w:t>流以高价位或者低价位成交，或者事先约定由某一特定供应</w:t>
      </w:r>
      <w:r>
        <w:rPr>
          <w:rFonts w:ascii="宋体" w:hAnsi="宋体" w:eastAsia="宋体" w:cs="宋体"/>
          <w:spacing w:val="-1"/>
          <w:sz w:val="24"/>
          <w:szCs w:val="24"/>
        </w:rPr>
        <w:t>商成交，然后再参加竞标；</w:t>
      </w:r>
    </w:p>
    <w:p w14:paraId="38DC562D">
      <w:pPr>
        <w:spacing w:before="184" w:line="219" w:lineRule="auto"/>
        <w:ind w:left="493"/>
        <w:rPr>
          <w:rFonts w:ascii="宋体" w:hAnsi="宋体" w:eastAsia="宋体" w:cs="宋体"/>
          <w:sz w:val="24"/>
          <w:szCs w:val="24"/>
        </w:rPr>
      </w:pPr>
      <w:r>
        <w:rPr>
          <w:rFonts w:ascii="宋体" w:hAnsi="宋体" w:eastAsia="宋体" w:cs="宋体"/>
          <w:spacing w:val="-1"/>
          <w:sz w:val="24"/>
          <w:szCs w:val="24"/>
        </w:rPr>
        <w:t>（6）供应商之间商定部分供应商放弃参加政府采购活动或者放弃成交；</w:t>
      </w:r>
    </w:p>
    <w:p w14:paraId="3B0F5FA5">
      <w:pPr>
        <w:spacing w:before="180" w:line="289" w:lineRule="auto"/>
        <w:ind w:left="6" w:firstLine="486"/>
        <w:rPr>
          <w:rFonts w:ascii="宋体" w:hAnsi="宋体" w:eastAsia="宋体" w:cs="宋体"/>
          <w:sz w:val="24"/>
          <w:szCs w:val="24"/>
        </w:rPr>
      </w:pPr>
      <w:r>
        <w:rPr>
          <w:rFonts w:ascii="宋体" w:hAnsi="宋体" w:eastAsia="宋体" w:cs="宋体"/>
          <w:spacing w:val="-3"/>
          <w:sz w:val="24"/>
          <w:szCs w:val="24"/>
        </w:rPr>
        <w:t>（7）供应商与采购人或者采购代理机构之间、供应商相互之间，为谋求特定供应商成</w:t>
      </w:r>
      <w:r>
        <w:rPr>
          <w:rFonts w:ascii="宋体" w:hAnsi="宋体" w:eastAsia="宋体" w:cs="宋体"/>
          <w:spacing w:val="15"/>
          <w:sz w:val="24"/>
          <w:szCs w:val="24"/>
        </w:rPr>
        <w:t xml:space="preserve"> </w:t>
      </w:r>
      <w:r>
        <w:rPr>
          <w:rFonts w:ascii="宋体" w:hAnsi="宋体" w:eastAsia="宋体" w:cs="宋体"/>
          <w:spacing w:val="-1"/>
          <w:sz w:val="24"/>
          <w:szCs w:val="24"/>
        </w:rPr>
        <w:t>交或者排斥其他供应商的其他串通行为。</w:t>
      </w:r>
    </w:p>
    <w:p w14:paraId="09AC8789">
      <w:pPr>
        <w:pStyle w:val="2"/>
        <w:spacing w:line="302" w:lineRule="auto"/>
      </w:pPr>
    </w:p>
    <w:p w14:paraId="25F994E0">
      <w:pPr>
        <w:pStyle w:val="2"/>
        <w:spacing w:line="302" w:lineRule="auto"/>
      </w:pPr>
    </w:p>
    <w:p w14:paraId="25540741">
      <w:pPr>
        <w:pStyle w:val="2"/>
        <w:spacing w:line="303" w:lineRule="auto"/>
      </w:pPr>
    </w:p>
    <w:p w14:paraId="52E3DC79">
      <w:pPr>
        <w:spacing w:before="101" w:line="225" w:lineRule="auto"/>
        <w:ind w:left="3746"/>
        <w:rPr>
          <w:rFonts w:ascii="宋体" w:hAnsi="宋体" w:eastAsia="宋体" w:cs="宋体"/>
          <w:sz w:val="31"/>
          <w:szCs w:val="31"/>
        </w:rPr>
      </w:pPr>
      <w:r>
        <w:rPr>
          <w:rFonts w:ascii="宋体" w:hAnsi="宋体" w:eastAsia="宋体" w:cs="宋体"/>
          <w:b/>
          <w:bCs/>
          <w:spacing w:val="4"/>
          <w:sz w:val="31"/>
          <w:szCs w:val="31"/>
        </w:rPr>
        <w:t>二、磋商文件</w:t>
      </w:r>
    </w:p>
    <w:p w14:paraId="40F3D108">
      <w:pPr>
        <w:pStyle w:val="2"/>
        <w:spacing w:line="279" w:lineRule="auto"/>
      </w:pPr>
    </w:p>
    <w:p w14:paraId="0CD282CC">
      <w:pPr>
        <w:pStyle w:val="2"/>
        <w:spacing w:line="279" w:lineRule="auto"/>
      </w:pPr>
    </w:p>
    <w:p w14:paraId="60CB4A28">
      <w:pPr>
        <w:spacing w:before="78" w:line="220" w:lineRule="auto"/>
        <w:ind w:left="482"/>
        <w:rPr>
          <w:rFonts w:ascii="宋体" w:hAnsi="宋体" w:eastAsia="宋体" w:cs="宋体"/>
          <w:sz w:val="24"/>
          <w:szCs w:val="24"/>
        </w:rPr>
      </w:pPr>
      <w:r>
        <w:rPr>
          <w:rFonts w:ascii="宋体" w:hAnsi="宋体" w:eastAsia="宋体" w:cs="宋体"/>
          <w:b/>
          <w:bCs/>
          <w:spacing w:val="-3"/>
          <w:sz w:val="24"/>
          <w:szCs w:val="24"/>
        </w:rPr>
        <w:t>8.磋商文件的构成</w:t>
      </w:r>
    </w:p>
    <w:p w14:paraId="00D7DB73">
      <w:pPr>
        <w:spacing w:before="179" w:line="219" w:lineRule="auto"/>
        <w:ind w:left="493"/>
        <w:rPr>
          <w:rFonts w:ascii="宋体" w:hAnsi="宋体" w:eastAsia="宋体" w:cs="宋体"/>
          <w:sz w:val="24"/>
          <w:szCs w:val="24"/>
        </w:rPr>
      </w:pPr>
      <w:r>
        <w:rPr>
          <w:rFonts w:ascii="宋体" w:hAnsi="宋体" w:eastAsia="宋体" w:cs="宋体"/>
          <w:spacing w:val="-2"/>
          <w:sz w:val="24"/>
          <w:szCs w:val="24"/>
        </w:rPr>
        <w:t>（1）竞争性磋商公告；</w:t>
      </w:r>
    </w:p>
    <w:p w14:paraId="4AE8D4CC">
      <w:pPr>
        <w:spacing w:before="184" w:line="219" w:lineRule="auto"/>
        <w:ind w:left="493"/>
        <w:rPr>
          <w:rFonts w:ascii="宋体" w:hAnsi="宋体" w:eastAsia="宋体" w:cs="宋体"/>
          <w:sz w:val="24"/>
          <w:szCs w:val="24"/>
        </w:rPr>
      </w:pPr>
      <w:r>
        <w:rPr>
          <w:rFonts w:ascii="宋体" w:hAnsi="宋体" w:eastAsia="宋体" w:cs="宋体"/>
          <w:spacing w:val="-3"/>
          <w:sz w:val="24"/>
          <w:szCs w:val="24"/>
        </w:rPr>
        <w:t>（2）供应商须知；</w:t>
      </w:r>
    </w:p>
    <w:p w14:paraId="3C614A4C">
      <w:pPr>
        <w:spacing w:before="183" w:line="219" w:lineRule="auto"/>
        <w:ind w:left="493"/>
        <w:rPr>
          <w:rFonts w:ascii="宋体" w:hAnsi="宋体" w:eastAsia="宋体" w:cs="宋体"/>
          <w:sz w:val="24"/>
          <w:szCs w:val="24"/>
        </w:rPr>
      </w:pPr>
      <w:r>
        <w:rPr>
          <w:rFonts w:ascii="宋体" w:hAnsi="宋体" w:eastAsia="宋体" w:cs="宋体"/>
          <w:spacing w:val="-3"/>
          <w:sz w:val="24"/>
          <w:szCs w:val="24"/>
        </w:rPr>
        <w:t>（3）采购需求；</w:t>
      </w:r>
    </w:p>
    <w:p w14:paraId="550E3600">
      <w:pPr>
        <w:spacing w:before="181" w:line="221" w:lineRule="auto"/>
        <w:ind w:left="493"/>
        <w:rPr>
          <w:rFonts w:ascii="宋体" w:hAnsi="宋体" w:eastAsia="宋体" w:cs="宋体"/>
          <w:sz w:val="24"/>
          <w:szCs w:val="24"/>
        </w:rPr>
      </w:pPr>
      <w:r>
        <w:rPr>
          <w:rFonts w:ascii="宋体" w:hAnsi="宋体" w:eastAsia="宋体" w:cs="宋体"/>
          <w:spacing w:val="-2"/>
          <w:sz w:val="24"/>
          <w:szCs w:val="24"/>
        </w:rPr>
        <w:t>（4）评审程序、评审方法和评审标准；</w:t>
      </w:r>
    </w:p>
    <w:p w14:paraId="59CC570D">
      <w:pPr>
        <w:spacing w:before="181" w:line="220" w:lineRule="auto"/>
        <w:ind w:left="493"/>
        <w:rPr>
          <w:rFonts w:ascii="宋体" w:hAnsi="宋体" w:eastAsia="宋体" w:cs="宋体"/>
          <w:sz w:val="24"/>
          <w:szCs w:val="24"/>
        </w:rPr>
      </w:pPr>
      <w:r>
        <w:rPr>
          <w:rFonts w:ascii="宋体" w:hAnsi="宋体" w:eastAsia="宋体" w:cs="宋体"/>
          <w:spacing w:val="-3"/>
          <w:sz w:val="24"/>
          <w:szCs w:val="24"/>
        </w:rPr>
        <w:t>（5）响应文件格式；</w:t>
      </w:r>
    </w:p>
    <w:p w14:paraId="512808B3">
      <w:pPr>
        <w:spacing w:before="180" w:line="219" w:lineRule="auto"/>
        <w:ind w:left="493"/>
        <w:rPr>
          <w:rFonts w:ascii="宋体" w:hAnsi="宋体" w:eastAsia="宋体" w:cs="宋体"/>
          <w:sz w:val="24"/>
          <w:szCs w:val="24"/>
        </w:rPr>
      </w:pPr>
      <w:r>
        <w:rPr>
          <w:rFonts w:ascii="宋体" w:hAnsi="宋体" w:eastAsia="宋体" w:cs="宋体"/>
          <w:spacing w:val="-3"/>
          <w:sz w:val="24"/>
          <w:szCs w:val="24"/>
        </w:rPr>
        <w:t>（6）合同文本。</w:t>
      </w:r>
    </w:p>
    <w:p w14:paraId="54F589B6">
      <w:pPr>
        <w:spacing w:before="183" w:line="219" w:lineRule="auto"/>
        <w:ind w:left="482"/>
        <w:rPr>
          <w:rFonts w:ascii="宋体" w:hAnsi="宋体" w:eastAsia="宋体" w:cs="宋体"/>
          <w:sz w:val="24"/>
          <w:szCs w:val="24"/>
        </w:rPr>
      </w:pPr>
      <w:r>
        <w:rPr>
          <w:rFonts w:ascii="宋体" w:hAnsi="宋体" w:eastAsia="宋体" w:cs="宋体"/>
          <w:b/>
          <w:bCs/>
          <w:spacing w:val="-3"/>
          <w:sz w:val="24"/>
          <w:szCs w:val="24"/>
        </w:rPr>
        <w:t>9.供应商的询问</w:t>
      </w:r>
    </w:p>
    <w:p w14:paraId="07454326">
      <w:pPr>
        <w:spacing w:line="219" w:lineRule="auto"/>
        <w:rPr>
          <w:rFonts w:ascii="宋体" w:hAnsi="宋体" w:eastAsia="宋体" w:cs="宋体"/>
          <w:sz w:val="24"/>
          <w:szCs w:val="24"/>
        </w:rPr>
        <w:sectPr>
          <w:footerReference r:id="rId18" w:type="default"/>
          <w:pgSz w:w="11906" w:h="16840"/>
          <w:pgMar w:top="400" w:right="1178" w:bottom="1421" w:left="1332" w:header="0" w:footer="1185" w:gutter="0"/>
          <w:cols w:space="720" w:num="1"/>
        </w:sectPr>
      </w:pPr>
    </w:p>
    <w:p w14:paraId="6FF3EB02">
      <w:pPr>
        <w:pStyle w:val="2"/>
        <w:spacing w:line="245" w:lineRule="auto"/>
      </w:pPr>
    </w:p>
    <w:p w14:paraId="4D87E25F">
      <w:pPr>
        <w:pStyle w:val="2"/>
        <w:spacing w:line="245" w:lineRule="auto"/>
      </w:pPr>
    </w:p>
    <w:p w14:paraId="1B3467BB">
      <w:pPr>
        <w:pStyle w:val="2"/>
        <w:spacing w:line="246" w:lineRule="auto"/>
      </w:pPr>
    </w:p>
    <w:p w14:paraId="1B6453EF">
      <w:pPr>
        <w:pStyle w:val="2"/>
        <w:spacing w:line="246" w:lineRule="auto"/>
      </w:pPr>
    </w:p>
    <w:p w14:paraId="054B6287">
      <w:pPr>
        <w:spacing w:before="78" w:line="359" w:lineRule="auto"/>
        <w:ind w:right="2" w:firstLine="481"/>
        <w:jc w:val="both"/>
        <w:rPr>
          <w:rFonts w:ascii="宋体" w:hAnsi="宋体" w:eastAsia="宋体" w:cs="宋体"/>
          <w:sz w:val="24"/>
          <w:szCs w:val="24"/>
        </w:rPr>
      </w:pPr>
      <w:r>
        <w:rPr>
          <w:rFonts w:ascii="宋体" w:hAnsi="宋体" w:eastAsia="宋体" w:cs="宋体"/>
          <w:spacing w:val="1"/>
          <w:sz w:val="24"/>
          <w:szCs w:val="24"/>
        </w:rPr>
        <w:t>供应商应认真阅读磋商文件的采购需求，如供应商对磋商文件有疑问</w:t>
      </w:r>
      <w:r>
        <w:rPr>
          <w:rFonts w:ascii="宋体" w:hAnsi="宋体" w:eastAsia="宋体" w:cs="宋体"/>
          <w:sz w:val="24"/>
          <w:szCs w:val="24"/>
        </w:rPr>
        <w:t xml:space="preserve">的，如要求采购 </w:t>
      </w:r>
      <w:r>
        <w:rPr>
          <w:rFonts w:ascii="宋体" w:hAnsi="宋体" w:eastAsia="宋体" w:cs="宋体"/>
          <w:spacing w:val="1"/>
          <w:sz w:val="24"/>
          <w:szCs w:val="24"/>
        </w:rPr>
        <w:t>人作出澄清或者修改的，供应商尽可能在提交首次响应文件截止之日前，</w:t>
      </w:r>
      <w:r>
        <w:rPr>
          <w:rFonts w:ascii="宋体" w:hAnsi="宋体" w:eastAsia="宋体" w:cs="宋体"/>
          <w:sz w:val="24"/>
          <w:szCs w:val="24"/>
        </w:rPr>
        <w:t xml:space="preserve">以书面形式向采 </w:t>
      </w:r>
      <w:r>
        <w:rPr>
          <w:rFonts w:ascii="宋体" w:hAnsi="宋体" w:eastAsia="宋体" w:cs="宋体"/>
          <w:spacing w:val="-1"/>
          <w:sz w:val="24"/>
          <w:szCs w:val="24"/>
        </w:rPr>
        <w:t>购人、采购代理机构提出。</w:t>
      </w:r>
    </w:p>
    <w:p w14:paraId="0B0859BD">
      <w:pPr>
        <w:spacing w:line="220" w:lineRule="auto"/>
        <w:ind w:left="499"/>
        <w:rPr>
          <w:rFonts w:ascii="宋体" w:hAnsi="宋体" w:eastAsia="宋体" w:cs="宋体"/>
          <w:sz w:val="24"/>
          <w:szCs w:val="24"/>
        </w:rPr>
      </w:pPr>
      <w:r>
        <w:rPr>
          <w:rFonts w:ascii="宋体" w:hAnsi="宋体" w:eastAsia="宋体" w:cs="宋体"/>
          <w:b/>
          <w:bCs/>
          <w:spacing w:val="-4"/>
          <w:sz w:val="24"/>
          <w:szCs w:val="24"/>
        </w:rPr>
        <w:t>10.磋商文件的澄清和修改</w:t>
      </w:r>
    </w:p>
    <w:p w14:paraId="5DA4729D">
      <w:pPr>
        <w:spacing w:before="181" w:line="360" w:lineRule="auto"/>
        <w:ind w:firstLine="481"/>
        <w:jc w:val="both"/>
        <w:rPr>
          <w:rFonts w:ascii="宋体" w:hAnsi="宋体" w:eastAsia="宋体" w:cs="宋体"/>
          <w:sz w:val="24"/>
          <w:szCs w:val="24"/>
        </w:rPr>
      </w:pPr>
      <w:r>
        <w:rPr>
          <w:rFonts w:ascii="宋体" w:hAnsi="宋体" w:eastAsia="宋体" w:cs="宋体"/>
          <w:spacing w:val="1"/>
          <w:sz w:val="24"/>
          <w:szCs w:val="24"/>
        </w:rPr>
        <w:t>提交首次响应文件截止之日前，采购人、采购代理机构或者磋商小</w:t>
      </w:r>
      <w:r>
        <w:rPr>
          <w:rFonts w:ascii="宋体" w:hAnsi="宋体" w:eastAsia="宋体" w:cs="宋体"/>
          <w:sz w:val="24"/>
          <w:szCs w:val="24"/>
        </w:rPr>
        <w:t xml:space="preserve">组可以对已发出的 </w:t>
      </w:r>
      <w:r>
        <w:rPr>
          <w:rFonts w:ascii="宋体" w:hAnsi="宋体" w:eastAsia="宋体" w:cs="宋体"/>
          <w:spacing w:val="1"/>
          <w:sz w:val="24"/>
          <w:szCs w:val="24"/>
        </w:rPr>
        <w:t>磋商文件进行必要的澄清或者修改，澄清或者修改的内容作为磋商文件</w:t>
      </w:r>
      <w:r>
        <w:rPr>
          <w:rFonts w:ascii="宋体" w:hAnsi="宋体" w:eastAsia="宋体" w:cs="宋体"/>
          <w:sz w:val="24"/>
          <w:szCs w:val="24"/>
        </w:rPr>
        <w:t xml:space="preserve">的组成部分。澄清 </w:t>
      </w:r>
      <w:r>
        <w:rPr>
          <w:rFonts w:ascii="宋体" w:hAnsi="宋体" w:eastAsia="宋体" w:cs="宋体"/>
          <w:spacing w:val="1"/>
          <w:sz w:val="24"/>
          <w:szCs w:val="24"/>
        </w:rPr>
        <w:t>或者修改的内容可能影响响应文件编制的，采购人、采购代理机构或者</w:t>
      </w:r>
      <w:r>
        <w:rPr>
          <w:rFonts w:ascii="宋体" w:hAnsi="宋体" w:eastAsia="宋体" w:cs="宋体"/>
          <w:sz w:val="24"/>
          <w:szCs w:val="24"/>
        </w:rPr>
        <w:t xml:space="preserve">磋商小组在提交首 </w:t>
      </w:r>
      <w:r>
        <w:rPr>
          <w:rFonts w:ascii="宋体" w:hAnsi="宋体" w:eastAsia="宋体" w:cs="宋体"/>
          <w:spacing w:val="1"/>
          <w:sz w:val="24"/>
          <w:szCs w:val="24"/>
        </w:rPr>
        <w:t>次响应文件截止之日</w:t>
      </w:r>
      <w:r>
        <w:rPr>
          <w:rFonts w:ascii="宋体" w:hAnsi="宋体" w:eastAsia="宋体" w:cs="宋体"/>
          <w:spacing w:val="-37"/>
          <w:sz w:val="24"/>
          <w:szCs w:val="24"/>
        </w:rPr>
        <w:t xml:space="preserve"> </w:t>
      </w:r>
      <w:r>
        <w:rPr>
          <w:rFonts w:ascii="宋体" w:hAnsi="宋体" w:eastAsia="宋体" w:cs="宋体"/>
          <w:spacing w:val="1"/>
          <w:sz w:val="24"/>
          <w:szCs w:val="24"/>
        </w:rPr>
        <w:t>3</w:t>
      </w:r>
      <w:r>
        <w:rPr>
          <w:rFonts w:ascii="宋体" w:hAnsi="宋体" w:eastAsia="宋体" w:cs="宋体"/>
          <w:spacing w:val="-48"/>
          <w:sz w:val="24"/>
          <w:szCs w:val="24"/>
        </w:rPr>
        <w:t xml:space="preserve"> </w:t>
      </w:r>
      <w:r>
        <w:rPr>
          <w:rFonts w:ascii="宋体" w:hAnsi="宋体" w:eastAsia="宋体" w:cs="宋体"/>
          <w:spacing w:val="1"/>
          <w:sz w:val="24"/>
          <w:szCs w:val="24"/>
        </w:rPr>
        <w:t>个工作日前，以书面形式通知所有获取磋商文件的供应商，不足</w:t>
      </w:r>
      <w:r>
        <w:rPr>
          <w:rFonts w:ascii="宋体" w:hAnsi="宋体" w:eastAsia="宋体" w:cs="宋体"/>
          <w:spacing w:val="-41"/>
          <w:sz w:val="24"/>
          <w:szCs w:val="24"/>
        </w:rPr>
        <w:t xml:space="preserve"> </w:t>
      </w:r>
      <w:r>
        <w:rPr>
          <w:rFonts w:ascii="宋体" w:hAnsi="宋体" w:eastAsia="宋体" w:cs="宋体"/>
          <w:spacing w:val="1"/>
          <w:sz w:val="24"/>
          <w:szCs w:val="24"/>
        </w:rPr>
        <w:t>3</w:t>
      </w:r>
      <w:r>
        <w:rPr>
          <w:rFonts w:ascii="宋体" w:hAnsi="宋体" w:eastAsia="宋体" w:cs="宋体"/>
          <w:sz w:val="24"/>
          <w:szCs w:val="24"/>
        </w:rPr>
        <w:t xml:space="preserve"> </w:t>
      </w:r>
      <w:r>
        <w:rPr>
          <w:rFonts w:ascii="宋体" w:hAnsi="宋体" w:eastAsia="宋体" w:cs="宋体"/>
          <w:spacing w:val="-1"/>
          <w:sz w:val="24"/>
          <w:szCs w:val="24"/>
        </w:rPr>
        <w:t>个工作日的，应当顺延提交首次响应文件截止之日。</w:t>
      </w:r>
    </w:p>
    <w:p w14:paraId="624DA2FF">
      <w:pPr>
        <w:pStyle w:val="2"/>
        <w:spacing w:line="381" w:lineRule="auto"/>
      </w:pPr>
    </w:p>
    <w:p w14:paraId="4C47CDA7">
      <w:pPr>
        <w:spacing w:before="78" w:line="220" w:lineRule="auto"/>
        <w:ind w:left="3618"/>
        <w:rPr>
          <w:rFonts w:ascii="宋体" w:hAnsi="宋体" w:eastAsia="宋体" w:cs="宋体"/>
          <w:sz w:val="24"/>
          <w:szCs w:val="24"/>
        </w:rPr>
      </w:pPr>
      <w:r>
        <w:rPr>
          <w:rFonts w:ascii="宋体" w:hAnsi="宋体" w:eastAsia="宋体" w:cs="宋体"/>
          <w:b/>
          <w:bCs/>
          <w:spacing w:val="-3"/>
          <w:sz w:val="24"/>
          <w:szCs w:val="24"/>
        </w:rPr>
        <w:t>三、响应文件的编制</w:t>
      </w:r>
    </w:p>
    <w:p w14:paraId="7FBFDE1A">
      <w:pPr>
        <w:pStyle w:val="2"/>
        <w:spacing w:line="283" w:lineRule="auto"/>
      </w:pPr>
    </w:p>
    <w:p w14:paraId="1AD41868">
      <w:pPr>
        <w:pStyle w:val="2"/>
        <w:spacing w:line="283" w:lineRule="auto"/>
      </w:pPr>
    </w:p>
    <w:p w14:paraId="030CCBCA">
      <w:pPr>
        <w:spacing w:before="78" w:line="220" w:lineRule="auto"/>
        <w:ind w:left="499"/>
        <w:rPr>
          <w:rFonts w:ascii="宋体" w:hAnsi="宋体" w:eastAsia="宋体" w:cs="宋体"/>
          <w:sz w:val="24"/>
          <w:szCs w:val="24"/>
        </w:rPr>
      </w:pPr>
      <w:r>
        <w:rPr>
          <w:rFonts w:ascii="宋体" w:hAnsi="宋体" w:eastAsia="宋体" w:cs="宋体"/>
          <w:b/>
          <w:bCs/>
          <w:spacing w:val="-4"/>
          <w:sz w:val="24"/>
          <w:szCs w:val="24"/>
        </w:rPr>
        <w:t>11.响应文件的编制原则</w:t>
      </w:r>
    </w:p>
    <w:p w14:paraId="13689BEB">
      <w:pPr>
        <w:spacing w:before="179" w:line="360" w:lineRule="auto"/>
        <w:ind w:left="2" w:right="2" w:firstLine="479"/>
        <w:rPr>
          <w:rFonts w:ascii="宋体" w:hAnsi="宋体" w:eastAsia="宋体" w:cs="宋体"/>
          <w:sz w:val="24"/>
          <w:szCs w:val="24"/>
        </w:rPr>
      </w:pPr>
      <w:r>
        <w:rPr>
          <w:rFonts w:ascii="宋体" w:hAnsi="宋体" w:eastAsia="宋体" w:cs="宋体"/>
          <w:spacing w:val="1"/>
          <w:sz w:val="24"/>
          <w:szCs w:val="24"/>
        </w:rPr>
        <w:t>供应商必须按照磋商文件的要求编制响应文件，并对其提交的响应文</w:t>
      </w:r>
      <w:r>
        <w:rPr>
          <w:rFonts w:ascii="宋体" w:hAnsi="宋体" w:eastAsia="宋体" w:cs="宋体"/>
          <w:sz w:val="24"/>
          <w:szCs w:val="24"/>
        </w:rPr>
        <w:t xml:space="preserve">件的真实性、合 </w:t>
      </w:r>
      <w:r>
        <w:rPr>
          <w:rFonts w:ascii="宋体" w:hAnsi="宋体" w:eastAsia="宋体" w:cs="宋体"/>
          <w:spacing w:val="-1"/>
          <w:sz w:val="24"/>
          <w:szCs w:val="24"/>
        </w:rPr>
        <w:t>法性承担法律责任。响应文件必须对磋商文件作出实质性响应。</w:t>
      </w:r>
    </w:p>
    <w:p w14:paraId="366D398A">
      <w:pPr>
        <w:spacing w:line="220" w:lineRule="auto"/>
        <w:ind w:left="499"/>
        <w:rPr>
          <w:rFonts w:ascii="宋体" w:hAnsi="宋体" w:eastAsia="宋体" w:cs="宋体"/>
          <w:sz w:val="24"/>
          <w:szCs w:val="24"/>
        </w:rPr>
      </w:pPr>
      <w:r>
        <w:rPr>
          <w:rFonts w:ascii="宋体" w:hAnsi="宋体" w:eastAsia="宋体" w:cs="宋体"/>
          <w:b/>
          <w:bCs/>
          <w:spacing w:val="-5"/>
          <w:sz w:val="24"/>
          <w:szCs w:val="24"/>
        </w:rPr>
        <w:t>12.响应文件的组成</w:t>
      </w:r>
    </w:p>
    <w:p w14:paraId="60A1243A">
      <w:pPr>
        <w:spacing w:before="179" w:line="219" w:lineRule="auto"/>
        <w:ind w:left="499"/>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23"/>
          <w:sz w:val="24"/>
          <w:szCs w:val="24"/>
        </w:rPr>
        <w:t xml:space="preserve"> </w:t>
      </w:r>
      <w:r>
        <w:rPr>
          <w:rFonts w:ascii="宋体" w:hAnsi="宋体" w:eastAsia="宋体" w:cs="宋体"/>
          <w:spacing w:val="-2"/>
          <w:sz w:val="24"/>
          <w:szCs w:val="24"/>
        </w:rPr>
        <w:t>响应文件由资格证明文件、报价文件、商务技术文件三部分组成。</w:t>
      </w:r>
    </w:p>
    <w:p w14:paraId="21956742">
      <w:pPr>
        <w:spacing w:before="181" w:line="219" w:lineRule="auto"/>
        <w:ind w:left="439"/>
        <w:rPr>
          <w:rFonts w:ascii="宋体" w:hAnsi="宋体" w:eastAsia="宋体" w:cs="宋体"/>
          <w:sz w:val="24"/>
          <w:szCs w:val="24"/>
        </w:rPr>
      </w:pPr>
      <w:r>
        <w:rPr>
          <w:rFonts w:ascii="宋体" w:hAnsi="宋体" w:eastAsia="宋体" w:cs="宋体"/>
          <w:spacing w:val="1"/>
          <w:sz w:val="24"/>
          <w:szCs w:val="24"/>
        </w:rPr>
        <w:t>12.1.1</w:t>
      </w:r>
      <w:r>
        <w:rPr>
          <w:rFonts w:ascii="宋体" w:hAnsi="宋体" w:eastAsia="宋体" w:cs="宋体"/>
          <w:spacing w:val="-31"/>
          <w:sz w:val="24"/>
          <w:szCs w:val="24"/>
        </w:rPr>
        <w:t xml:space="preserve"> </w:t>
      </w:r>
      <w:r>
        <w:rPr>
          <w:rFonts w:ascii="宋体" w:hAnsi="宋体" w:eastAsia="宋体" w:cs="宋体"/>
          <w:spacing w:val="1"/>
          <w:sz w:val="24"/>
          <w:szCs w:val="24"/>
        </w:rPr>
        <w:t>资格证明文件：详见“供应商须知前附表</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13F2B6EF">
      <w:pPr>
        <w:spacing w:before="183" w:line="219" w:lineRule="auto"/>
        <w:ind w:left="439"/>
        <w:rPr>
          <w:rFonts w:ascii="宋体" w:hAnsi="宋体" w:eastAsia="宋体" w:cs="宋体"/>
          <w:sz w:val="24"/>
          <w:szCs w:val="24"/>
        </w:rPr>
      </w:pPr>
      <w:r>
        <w:rPr>
          <w:rFonts w:ascii="宋体" w:hAnsi="宋体" w:eastAsia="宋体" w:cs="宋体"/>
          <w:spacing w:val="2"/>
          <w:sz w:val="24"/>
          <w:szCs w:val="24"/>
        </w:rPr>
        <w:t>12.1.2</w:t>
      </w:r>
      <w:r>
        <w:rPr>
          <w:rFonts w:ascii="宋体" w:hAnsi="宋体" w:eastAsia="宋体" w:cs="宋体"/>
          <w:spacing w:val="-52"/>
          <w:sz w:val="24"/>
          <w:szCs w:val="24"/>
        </w:rPr>
        <w:t xml:space="preserve"> </w:t>
      </w:r>
      <w:r>
        <w:rPr>
          <w:rFonts w:ascii="宋体" w:hAnsi="宋体" w:eastAsia="宋体" w:cs="宋体"/>
          <w:spacing w:val="2"/>
          <w:sz w:val="24"/>
          <w:szCs w:val="24"/>
        </w:rPr>
        <w:t>报价文件：详见“供应商须知前附表</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593E5037">
      <w:pPr>
        <w:spacing w:before="182" w:line="219" w:lineRule="auto"/>
        <w:ind w:left="439"/>
        <w:rPr>
          <w:rFonts w:ascii="宋体" w:hAnsi="宋体" w:eastAsia="宋体" w:cs="宋体"/>
          <w:sz w:val="24"/>
          <w:szCs w:val="24"/>
        </w:rPr>
      </w:pPr>
      <w:r>
        <w:rPr>
          <w:rFonts w:ascii="宋体" w:hAnsi="宋体" w:eastAsia="宋体" w:cs="宋体"/>
          <w:spacing w:val="1"/>
          <w:sz w:val="24"/>
          <w:szCs w:val="24"/>
        </w:rPr>
        <w:t>12.1.3</w:t>
      </w:r>
      <w:r>
        <w:rPr>
          <w:rFonts w:ascii="宋体" w:hAnsi="宋体" w:eastAsia="宋体" w:cs="宋体"/>
          <w:spacing w:val="-31"/>
          <w:sz w:val="24"/>
          <w:szCs w:val="24"/>
        </w:rPr>
        <w:t xml:space="preserve"> </w:t>
      </w:r>
      <w:r>
        <w:rPr>
          <w:rFonts w:ascii="宋体" w:hAnsi="宋体" w:eastAsia="宋体" w:cs="宋体"/>
          <w:spacing w:val="1"/>
          <w:sz w:val="24"/>
          <w:szCs w:val="24"/>
        </w:rPr>
        <w:t>商务技术文件：详见“供应商须知前附表</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100463BC">
      <w:pPr>
        <w:spacing w:before="182" w:line="221" w:lineRule="auto"/>
        <w:ind w:left="499"/>
        <w:rPr>
          <w:rFonts w:ascii="宋体" w:hAnsi="宋体" w:eastAsia="宋体" w:cs="宋体"/>
          <w:sz w:val="24"/>
          <w:szCs w:val="24"/>
        </w:rPr>
      </w:pPr>
      <w:r>
        <w:rPr>
          <w:rFonts w:ascii="宋体" w:hAnsi="宋体" w:eastAsia="宋体" w:cs="宋体"/>
          <w:b/>
          <w:bCs/>
          <w:spacing w:val="-6"/>
          <w:sz w:val="24"/>
          <w:szCs w:val="24"/>
        </w:rPr>
        <w:t>13.计量单位</w:t>
      </w:r>
    </w:p>
    <w:p w14:paraId="5E70F94F">
      <w:pPr>
        <w:spacing w:before="181" w:line="359" w:lineRule="auto"/>
        <w:ind w:right="2" w:firstLine="480"/>
        <w:rPr>
          <w:rFonts w:ascii="宋体" w:hAnsi="宋体" w:eastAsia="宋体" w:cs="宋体"/>
          <w:sz w:val="24"/>
          <w:szCs w:val="24"/>
        </w:rPr>
      </w:pPr>
      <w:r>
        <w:rPr>
          <w:rFonts w:ascii="宋体" w:hAnsi="宋体" w:eastAsia="宋体" w:cs="宋体"/>
          <w:spacing w:val="1"/>
          <w:sz w:val="24"/>
          <w:szCs w:val="24"/>
        </w:rPr>
        <w:t>磋商文件已有明确规定的，使用磋商文件规定的计量单位；磋商文件没</w:t>
      </w:r>
      <w:r>
        <w:rPr>
          <w:rFonts w:ascii="宋体" w:hAnsi="宋体" w:eastAsia="宋体" w:cs="宋体"/>
          <w:sz w:val="24"/>
          <w:szCs w:val="24"/>
        </w:rPr>
        <w:t>有规定的，应 采用中华人民共和国法定计量单位，货币种类为人民</w:t>
      </w:r>
      <w:r>
        <w:rPr>
          <w:rFonts w:ascii="宋体" w:hAnsi="宋体" w:eastAsia="宋体" w:cs="宋体"/>
          <w:spacing w:val="-1"/>
          <w:sz w:val="24"/>
          <w:szCs w:val="24"/>
        </w:rPr>
        <w:t>币，否则视同未响应。</w:t>
      </w:r>
    </w:p>
    <w:p w14:paraId="37C57971">
      <w:pPr>
        <w:spacing w:before="1" w:line="220" w:lineRule="auto"/>
        <w:ind w:left="499"/>
        <w:rPr>
          <w:rFonts w:ascii="宋体" w:hAnsi="宋体" w:eastAsia="宋体" w:cs="宋体"/>
          <w:sz w:val="24"/>
          <w:szCs w:val="24"/>
        </w:rPr>
      </w:pPr>
      <w:r>
        <w:rPr>
          <w:rFonts w:ascii="宋体" w:hAnsi="宋体" w:eastAsia="宋体" w:cs="宋体"/>
          <w:b/>
          <w:bCs/>
          <w:spacing w:val="-6"/>
          <w:sz w:val="24"/>
          <w:szCs w:val="24"/>
        </w:rPr>
        <w:t>14.竞标的风险</w:t>
      </w:r>
    </w:p>
    <w:p w14:paraId="2CCF5A4B">
      <w:pPr>
        <w:spacing w:before="179" w:line="359" w:lineRule="auto"/>
        <w:ind w:left="22" w:right="2" w:firstLine="459"/>
        <w:rPr>
          <w:rFonts w:ascii="宋体" w:hAnsi="宋体" w:eastAsia="宋体" w:cs="宋体"/>
          <w:sz w:val="24"/>
          <w:szCs w:val="24"/>
        </w:rPr>
      </w:pPr>
      <w:r>
        <w:rPr>
          <w:rFonts w:ascii="宋体" w:hAnsi="宋体" w:eastAsia="宋体" w:cs="宋体"/>
          <w:spacing w:val="1"/>
          <w:sz w:val="24"/>
          <w:szCs w:val="24"/>
        </w:rPr>
        <w:t>供应商没有按照磋商文件要求提供全部资料，或者供应商没有对磋商</w:t>
      </w:r>
      <w:r>
        <w:rPr>
          <w:rFonts w:ascii="宋体" w:hAnsi="宋体" w:eastAsia="宋体" w:cs="宋体"/>
          <w:sz w:val="24"/>
          <w:szCs w:val="24"/>
        </w:rPr>
        <w:t xml:space="preserve">文件在各方面作 </w:t>
      </w:r>
      <w:r>
        <w:rPr>
          <w:rFonts w:ascii="宋体" w:hAnsi="宋体" w:eastAsia="宋体" w:cs="宋体"/>
          <w:spacing w:val="-1"/>
          <w:sz w:val="24"/>
          <w:szCs w:val="24"/>
        </w:rPr>
        <w:t>出实质性响应可能导致其响应无效，是供应商应当考虑</w:t>
      </w:r>
      <w:r>
        <w:rPr>
          <w:rFonts w:ascii="宋体" w:hAnsi="宋体" w:eastAsia="宋体" w:cs="宋体"/>
          <w:spacing w:val="-2"/>
          <w:sz w:val="24"/>
          <w:szCs w:val="24"/>
        </w:rPr>
        <w:t>的风险。</w:t>
      </w:r>
    </w:p>
    <w:p w14:paraId="0EB8E2D0">
      <w:pPr>
        <w:spacing w:before="1" w:line="218" w:lineRule="auto"/>
        <w:ind w:left="499"/>
        <w:rPr>
          <w:rFonts w:ascii="宋体" w:hAnsi="宋体" w:eastAsia="宋体" w:cs="宋体"/>
          <w:sz w:val="24"/>
          <w:szCs w:val="24"/>
        </w:rPr>
      </w:pPr>
      <w:r>
        <w:rPr>
          <w:rFonts w:ascii="宋体" w:hAnsi="宋体" w:eastAsia="宋体" w:cs="宋体"/>
          <w:b/>
          <w:bCs/>
          <w:spacing w:val="-6"/>
          <w:sz w:val="24"/>
          <w:szCs w:val="24"/>
        </w:rPr>
        <w:t>15.竞标报价</w:t>
      </w:r>
    </w:p>
    <w:p w14:paraId="5E95E6A9">
      <w:pPr>
        <w:spacing w:before="183" w:line="219" w:lineRule="auto"/>
        <w:ind w:left="499"/>
        <w:rPr>
          <w:rFonts w:ascii="宋体" w:hAnsi="宋体" w:eastAsia="宋体" w:cs="宋体"/>
          <w:sz w:val="24"/>
          <w:szCs w:val="24"/>
        </w:rPr>
      </w:pPr>
      <w:r>
        <w:rPr>
          <w:rFonts w:ascii="宋体" w:hAnsi="宋体" w:eastAsia="宋体" w:cs="宋体"/>
          <w:spacing w:val="-3"/>
          <w:sz w:val="24"/>
          <w:szCs w:val="24"/>
        </w:rPr>
        <w:t>15.1</w:t>
      </w:r>
      <w:r>
        <w:rPr>
          <w:rFonts w:ascii="宋体" w:hAnsi="宋体" w:eastAsia="宋体" w:cs="宋体"/>
          <w:spacing w:val="-40"/>
          <w:sz w:val="24"/>
          <w:szCs w:val="24"/>
        </w:rPr>
        <w:t xml:space="preserve"> </w:t>
      </w:r>
      <w:r>
        <w:rPr>
          <w:rFonts w:ascii="宋体" w:hAnsi="宋体" w:eastAsia="宋体" w:cs="宋体"/>
          <w:spacing w:val="-3"/>
          <w:sz w:val="24"/>
          <w:szCs w:val="24"/>
        </w:rPr>
        <w:t>竞标报价应按磋商文件中“竞标报价表</w:t>
      </w:r>
      <w:r>
        <w:rPr>
          <w:rFonts w:ascii="宋体" w:hAnsi="宋体" w:eastAsia="宋体" w:cs="宋体"/>
          <w:spacing w:val="-88"/>
          <w:sz w:val="24"/>
          <w:szCs w:val="24"/>
        </w:rPr>
        <w:t xml:space="preserve"> </w:t>
      </w:r>
      <w:r>
        <w:rPr>
          <w:rFonts w:ascii="宋体" w:hAnsi="宋体" w:eastAsia="宋体" w:cs="宋体"/>
          <w:spacing w:val="-3"/>
          <w:sz w:val="24"/>
          <w:szCs w:val="24"/>
        </w:rPr>
        <w:t>”格式填写。</w:t>
      </w:r>
    </w:p>
    <w:p w14:paraId="4F9253E6">
      <w:pPr>
        <w:spacing w:before="181" w:line="219" w:lineRule="auto"/>
        <w:ind w:left="499"/>
        <w:rPr>
          <w:rFonts w:ascii="宋体" w:hAnsi="宋体" w:eastAsia="宋体" w:cs="宋体"/>
          <w:sz w:val="24"/>
          <w:szCs w:val="24"/>
        </w:rPr>
      </w:pPr>
      <w:r>
        <w:rPr>
          <w:rFonts w:ascii="宋体" w:hAnsi="宋体" w:eastAsia="宋体" w:cs="宋体"/>
          <w:spacing w:val="-2"/>
          <w:sz w:val="24"/>
          <w:szCs w:val="24"/>
        </w:rPr>
        <w:t>15.2</w:t>
      </w:r>
      <w:r>
        <w:rPr>
          <w:rFonts w:ascii="宋体" w:hAnsi="宋体" w:eastAsia="宋体" w:cs="宋体"/>
          <w:spacing w:val="-42"/>
          <w:sz w:val="24"/>
          <w:szCs w:val="24"/>
        </w:rPr>
        <w:t xml:space="preserve"> </w:t>
      </w:r>
      <w:r>
        <w:rPr>
          <w:rFonts w:ascii="宋体" w:hAnsi="宋体" w:eastAsia="宋体" w:cs="宋体"/>
          <w:spacing w:val="-2"/>
          <w:sz w:val="24"/>
          <w:szCs w:val="24"/>
        </w:rPr>
        <w:t>竞标报价的内容见“供应商须知前附表</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463F627C">
      <w:pPr>
        <w:spacing w:before="183" w:line="219" w:lineRule="auto"/>
        <w:ind w:left="446"/>
        <w:rPr>
          <w:rFonts w:ascii="宋体" w:hAnsi="宋体" w:eastAsia="宋体" w:cs="宋体"/>
          <w:sz w:val="24"/>
          <w:szCs w:val="24"/>
        </w:rPr>
      </w:pPr>
      <w:r>
        <w:rPr>
          <w:rFonts w:ascii="宋体" w:hAnsi="宋体" w:eastAsia="宋体" w:cs="宋体"/>
          <w:spacing w:val="-4"/>
          <w:sz w:val="24"/>
          <w:szCs w:val="24"/>
        </w:rPr>
        <w:t>15.3</w:t>
      </w:r>
      <w:r>
        <w:rPr>
          <w:rFonts w:ascii="宋体" w:hAnsi="宋体" w:eastAsia="宋体" w:cs="宋体"/>
          <w:spacing w:val="-48"/>
          <w:sz w:val="24"/>
          <w:szCs w:val="24"/>
        </w:rPr>
        <w:t xml:space="preserve"> </w:t>
      </w:r>
      <w:r>
        <w:rPr>
          <w:rFonts w:ascii="宋体" w:hAnsi="宋体" w:eastAsia="宋体" w:cs="宋体"/>
          <w:spacing w:val="-4"/>
          <w:sz w:val="24"/>
          <w:szCs w:val="24"/>
        </w:rPr>
        <w:t>竞标报价要求</w:t>
      </w:r>
    </w:p>
    <w:p w14:paraId="53F1C1E5">
      <w:pPr>
        <w:spacing w:line="219" w:lineRule="auto"/>
        <w:rPr>
          <w:rFonts w:ascii="宋体" w:hAnsi="宋体" w:eastAsia="宋体" w:cs="宋体"/>
          <w:sz w:val="24"/>
          <w:szCs w:val="24"/>
        </w:rPr>
        <w:sectPr>
          <w:footerReference r:id="rId19" w:type="default"/>
          <w:pgSz w:w="11906" w:h="16840"/>
          <w:pgMar w:top="400" w:right="1177" w:bottom="1421" w:left="1332" w:header="0" w:footer="1185" w:gutter="0"/>
          <w:cols w:space="720" w:num="1"/>
        </w:sectPr>
      </w:pPr>
    </w:p>
    <w:p w14:paraId="7F86A9DB">
      <w:pPr>
        <w:pStyle w:val="2"/>
        <w:spacing w:line="245" w:lineRule="auto"/>
      </w:pPr>
    </w:p>
    <w:p w14:paraId="5B820A52">
      <w:pPr>
        <w:pStyle w:val="2"/>
        <w:spacing w:line="246" w:lineRule="auto"/>
      </w:pPr>
    </w:p>
    <w:p w14:paraId="0D1550B0">
      <w:pPr>
        <w:pStyle w:val="2"/>
        <w:spacing w:line="246" w:lineRule="auto"/>
      </w:pPr>
    </w:p>
    <w:p w14:paraId="70012B0E">
      <w:pPr>
        <w:pStyle w:val="2"/>
        <w:spacing w:line="246" w:lineRule="auto"/>
      </w:pPr>
    </w:p>
    <w:p w14:paraId="3B9B9211">
      <w:pPr>
        <w:spacing w:before="78" w:line="219" w:lineRule="auto"/>
        <w:ind w:left="498"/>
        <w:rPr>
          <w:rFonts w:ascii="宋体" w:hAnsi="宋体" w:eastAsia="宋体" w:cs="宋体"/>
          <w:sz w:val="24"/>
          <w:szCs w:val="24"/>
        </w:rPr>
      </w:pPr>
      <w:r>
        <w:rPr>
          <w:rFonts w:ascii="宋体" w:hAnsi="宋体" w:eastAsia="宋体" w:cs="宋体"/>
          <w:spacing w:val="-1"/>
          <w:sz w:val="24"/>
          <w:szCs w:val="24"/>
        </w:rPr>
        <w:t>15.3.1</w:t>
      </w:r>
      <w:r>
        <w:rPr>
          <w:rFonts w:ascii="宋体" w:hAnsi="宋体" w:eastAsia="宋体" w:cs="宋体"/>
          <w:spacing w:val="-51"/>
          <w:sz w:val="24"/>
          <w:szCs w:val="24"/>
        </w:rPr>
        <w:t xml:space="preserve"> </w:t>
      </w:r>
      <w:r>
        <w:rPr>
          <w:rFonts w:ascii="宋体" w:hAnsi="宋体" w:eastAsia="宋体" w:cs="宋体"/>
          <w:spacing w:val="-1"/>
          <w:sz w:val="24"/>
          <w:szCs w:val="24"/>
        </w:rPr>
        <w:t>供应商的竞标报价应符合以下要求，否则响应文件按无效响应处</w:t>
      </w:r>
      <w:r>
        <w:rPr>
          <w:rFonts w:ascii="宋体" w:hAnsi="宋体" w:eastAsia="宋体" w:cs="宋体"/>
          <w:spacing w:val="-2"/>
          <w:sz w:val="24"/>
          <w:szCs w:val="24"/>
        </w:rPr>
        <w:t>理：</w:t>
      </w:r>
    </w:p>
    <w:p w14:paraId="40D52EB3">
      <w:pPr>
        <w:spacing w:before="181" w:line="359" w:lineRule="auto"/>
        <w:ind w:left="419" w:right="63" w:firstLine="13"/>
        <w:rPr>
          <w:rFonts w:ascii="宋体" w:hAnsi="宋体" w:eastAsia="宋体" w:cs="宋体"/>
          <w:sz w:val="24"/>
          <w:szCs w:val="24"/>
        </w:rPr>
      </w:pPr>
      <w:r>
        <w:rPr>
          <w:rFonts w:ascii="宋体" w:hAnsi="宋体" w:eastAsia="宋体" w:cs="宋体"/>
          <w:spacing w:val="-2"/>
          <w:sz w:val="24"/>
          <w:szCs w:val="24"/>
        </w:rPr>
        <w:t>（1）供应商必须就“采购需求</w:t>
      </w:r>
      <w:r>
        <w:rPr>
          <w:rFonts w:ascii="宋体" w:hAnsi="宋体" w:eastAsia="宋体" w:cs="宋体"/>
          <w:spacing w:val="-83"/>
          <w:sz w:val="24"/>
          <w:szCs w:val="24"/>
        </w:rPr>
        <w:t xml:space="preserve"> </w:t>
      </w:r>
      <w:r>
        <w:rPr>
          <w:rFonts w:ascii="宋体" w:hAnsi="宋体" w:eastAsia="宋体" w:cs="宋体"/>
          <w:spacing w:val="-2"/>
          <w:sz w:val="24"/>
          <w:szCs w:val="24"/>
        </w:rPr>
        <w:t>”中所竞标的每个分标的全部内容分别作完整唯一总价</w:t>
      </w:r>
      <w:r>
        <w:rPr>
          <w:rFonts w:ascii="宋体" w:hAnsi="宋体" w:eastAsia="宋体" w:cs="宋体"/>
          <w:sz w:val="24"/>
          <w:szCs w:val="24"/>
        </w:rPr>
        <w:t xml:space="preserve"> </w:t>
      </w:r>
      <w:r>
        <w:rPr>
          <w:rFonts w:ascii="宋体" w:hAnsi="宋体" w:eastAsia="宋体" w:cs="宋体"/>
          <w:spacing w:val="-3"/>
          <w:sz w:val="24"/>
          <w:szCs w:val="24"/>
        </w:rPr>
        <w:t>报价，</w:t>
      </w:r>
    </w:p>
    <w:p w14:paraId="1127C5BD">
      <w:pPr>
        <w:spacing w:line="218" w:lineRule="auto"/>
        <w:ind w:left="4"/>
        <w:rPr>
          <w:rFonts w:ascii="宋体" w:hAnsi="宋体" w:eastAsia="宋体" w:cs="宋体"/>
          <w:sz w:val="24"/>
          <w:szCs w:val="24"/>
        </w:rPr>
      </w:pPr>
      <w:r>
        <w:rPr>
          <w:rFonts w:ascii="宋体" w:hAnsi="宋体" w:eastAsia="宋体" w:cs="宋体"/>
          <w:spacing w:val="-2"/>
          <w:sz w:val="24"/>
          <w:szCs w:val="24"/>
        </w:rPr>
        <w:t>不得存在漏项报价；</w:t>
      </w:r>
    </w:p>
    <w:p w14:paraId="54E89DF5">
      <w:pPr>
        <w:spacing w:before="183" w:line="219" w:lineRule="auto"/>
        <w:ind w:left="492"/>
        <w:rPr>
          <w:rFonts w:ascii="宋体" w:hAnsi="宋体" w:eastAsia="宋体" w:cs="宋体"/>
          <w:sz w:val="24"/>
          <w:szCs w:val="24"/>
        </w:rPr>
      </w:pPr>
      <w:r>
        <w:rPr>
          <w:rFonts w:ascii="宋体" w:hAnsi="宋体" w:eastAsia="宋体" w:cs="宋体"/>
          <w:spacing w:val="-1"/>
          <w:sz w:val="24"/>
          <w:szCs w:val="24"/>
        </w:rPr>
        <w:t>（2）供应商必须就所竞标的分标的单项内容作唯一报价。</w:t>
      </w:r>
    </w:p>
    <w:p w14:paraId="5F682443">
      <w:pPr>
        <w:spacing w:before="182" w:line="289" w:lineRule="auto"/>
        <w:ind w:left="2" w:right="63" w:firstLine="495"/>
        <w:rPr>
          <w:rFonts w:ascii="宋体" w:hAnsi="宋体" w:eastAsia="宋体" w:cs="宋体"/>
          <w:sz w:val="24"/>
          <w:szCs w:val="24"/>
        </w:rPr>
      </w:pPr>
      <w:r>
        <w:rPr>
          <w:rFonts w:ascii="宋体" w:hAnsi="宋体" w:eastAsia="宋体" w:cs="宋体"/>
          <w:spacing w:val="-1"/>
          <w:sz w:val="24"/>
          <w:szCs w:val="24"/>
        </w:rPr>
        <w:t>15.3.2</w:t>
      </w:r>
      <w:r>
        <w:rPr>
          <w:rFonts w:ascii="宋体" w:hAnsi="宋体" w:eastAsia="宋体" w:cs="宋体"/>
          <w:spacing w:val="-47"/>
          <w:sz w:val="24"/>
          <w:szCs w:val="24"/>
        </w:rPr>
        <w:t xml:space="preserve"> </w:t>
      </w:r>
      <w:r>
        <w:rPr>
          <w:rFonts w:ascii="宋体" w:hAnsi="宋体" w:eastAsia="宋体" w:cs="宋体"/>
          <w:spacing w:val="-1"/>
          <w:sz w:val="24"/>
          <w:szCs w:val="24"/>
        </w:rPr>
        <w:t>竞标报价（包含首次报价、最后报价</w:t>
      </w:r>
      <w:r>
        <w:rPr>
          <w:rFonts w:ascii="宋体" w:hAnsi="宋体" w:eastAsia="宋体" w:cs="宋体"/>
          <w:spacing w:val="-2"/>
          <w:sz w:val="24"/>
          <w:szCs w:val="24"/>
        </w:rPr>
        <w:t>）超过所竞标项目规定的采购预算金额或</w:t>
      </w:r>
      <w:r>
        <w:rPr>
          <w:rFonts w:ascii="宋体" w:hAnsi="宋体" w:eastAsia="宋体" w:cs="宋体"/>
          <w:sz w:val="24"/>
          <w:szCs w:val="24"/>
        </w:rPr>
        <w:t xml:space="preserve"> </w:t>
      </w:r>
      <w:r>
        <w:rPr>
          <w:rFonts w:ascii="宋体" w:hAnsi="宋体" w:eastAsia="宋体" w:cs="宋体"/>
          <w:spacing w:val="-1"/>
          <w:sz w:val="24"/>
          <w:szCs w:val="24"/>
        </w:rPr>
        <w:t>者最高限价的，其响应文件将按无效处理。</w:t>
      </w:r>
    </w:p>
    <w:p w14:paraId="3F48AD44">
      <w:pPr>
        <w:spacing w:before="181" w:line="290" w:lineRule="auto"/>
        <w:ind w:left="1" w:firstLine="496"/>
        <w:rPr>
          <w:rFonts w:ascii="宋体" w:hAnsi="宋体" w:eastAsia="宋体" w:cs="宋体"/>
          <w:sz w:val="24"/>
          <w:szCs w:val="24"/>
        </w:rPr>
      </w:pPr>
      <w:r>
        <w:rPr>
          <w:rFonts w:ascii="宋体" w:hAnsi="宋体" w:eastAsia="宋体" w:cs="宋体"/>
          <w:spacing w:val="-6"/>
          <w:sz w:val="24"/>
          <w:szCs w:val="24"/>
        </w:rPr>
        <w:t>15.3.3</w:t>
      </w:r>
      <w:r>
        <w:rPr>
          <w:rFonts w:ascii="宋体" w:hAnsi="宋体" w:eastAsia="宋体" w:cs="宋体"/>
          <w:spacing w:val="-36"/>
          <w:sz w:val="24"/>
          <w:szCs w:val="24"/>
        </w:rPr>
        <w:t xml:space="preserve"> </w:t>
      </w:r>
      <w:r>
        <w:rPr>
          <w:rFonts w:ascii="宋体" w:hAnsi="宋体" w:eastAsia="宋体" w:cs="宋体"/>
          <w:spacing w:val="-6"/>
          <w:sz w:val="24"/>
          <w:szCs w:val="24"/>
        </w:rPr>
        <w:t>竞标报价（包含首次报价、最后报价）超过项目采购预算金额或者最高限价的，</w:t>
      </w:r>
      <w:r>
        <w:rPr>
          <w:rFonts w:ascii="宋体" w:hAnsi="宋体" w:eastAsia="宋体" w:cs="宋体"/>
          <w:sz w:val="24"/>
          <w:szCs w:val="24"/>
        </w:rPr>
        <w:t xml:space="preserve"> </w:t>
      </w:r>
      <w:r>
        <w:rPr>
          <w:rFonts w:ascii="宋体" w:hAnsi="宋体" w:eastAsia="宋体" w:cs="宋体"/>
          <w:spacing w:val="-1"/>
          <w:sz w:val="24"/>
          <w:szCs w:val="24"/>
        </w:rPr>
        <w:t>其响应文件将按无效处理。</w:t>
      </w:r>
    </w:p>
    <w:p w14:paraId="58A12F7B">
      <w:pPr>
        <w:spacing w:before="179" w:line="221" w:lineRule="auto"/>
        <w:ind w:left="498"/>
        <w:rPr>
          <w:rFonts w:ascii="宋体" w:hAnsi="宋体" w:eastAsia="宋体" w:cs="宋体"/>
          <w:sz w:val="24"/>
          <w:szCs w:val="24"/>
        </w:rPr>
      </w:pPr>
      <w:r>
        <w:rPr>
          <w:rFonts w:ascii="宋体" w:hAnsi="宋体" w:eastAsia="宋体" w:cs="宋体"/>
          <w:b/>
          <w:bCs/>
          <w:spacing w:val="-6"/>
          <w:sz w:val="24"/>
          <w:szCs w:val="24"/>
        </w:rPr>
        <w:t>16.竞标有效期</w:t>
      </w:r>
    </w:p>
    <w:p w14:paraId="559C688C">
      <w:pPr>
        <w:spacing w:before="181" w:line="289" w:lineRule="auto"/>
        <w:ind w:left="5" w:right="63" w:firstLine="492"/>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47"/>
          <w:sz w:val="24"/>
          <w:szCs w:val="24"/>
        </w:rPr>
        <w:t xml:space="preserve"> </w:t>
      </w:r>
      <w:r>
        <w:rPr>
          <w:rFonts w:ascii="宋体" w:hAnsi="宋体" w:eastAsia="宋体" w:cs="宋体"/>
          <w:spacing w:val="-1"/>
          <w:sz w:val="24"/>
          <w:szCs w:val="24"/>
        </w:rPr>
        <w:t>竞标有效期是指为保证采购人有足够</w:t>
      </w:r>
      <w:r>
        <w:rPr>
          <w:rFonts w:ascii="宋体" w:hAnsi="宋体" w:eastAsia="宋体" w:cs="宋体"/>
          <w:spacing w:val="-2"/>
          <w:sz w:val="24"/>
          <w:szCs w:val="24"/>
        </w:rPr>
        <w:t>的时间在提交响应文件后完成评审、确定成</w:t>
      </w:r>
      <w:r>
        <w:rPr>
          <w:rFonts w:ascii="宋体" w:hAnsi="宋体" w:eastAsia="宋体" w:cs="宋体"/>
          <w:sz w:val="24"/>
          <w:szCs w:val="24"/>
        </w:rPr>
        <w:t xml:space="preserve"> 交供应商、合同签订等工作而要求供应商提交的响应</w:t>
      </w:r>
      <w:r>
        <w:rPr>
          <w:rFonts w:ascii="宋体" w:hAnsi="宋体" w:eastAsia="宋体" w:cs="宋体"/>
          <w:spacing w:val="-1"/>
          <w:sz w:val="24"/>
          <w:szCs w:val="24"/>
        </w:rPr>
        <w:t>文件在一定时间内保持有效的期限。</w:t>
      </w:r>
    </w:p>
    <w:p w14:paraId="3BAD2C1D">
      <w:pPr>
        <w:spacing w:before="183" w:line="219" w:lineRule="auto"/>
        <w:ind w:left="498"/>
        <w:rPr>
          <w:rFonts w:ascii="宋体" w:hAnsi="宋体" w:eastAsia="宋体" w:cs="宋体"/>
          <w:sz w:val="24"/>
          <w:szCs w:val="24"/>
        </w:rPr>
      </w:pPr>
      <w:r>
        <w:rPr>
          <w:rFonts w:ascii="宋体" w:hAnsi="宋体" w:eastAsia="宋体" w:cs="宋体"/>
          <w:spacing w:val="-2"/>
          <w:sz w:val="24"/>
          <w:szCs w:val="24"/>
        </w:rPr>
        <w:t>16.2 竞标有效期应由供应商按“供应商须知前附表</w:t>
      </w:r>
      <w:r>
        <w:rPr>
          <w:rFonts w:ascii="宋体" w:hAnsi="宋体" w:eastAsia="宋体" w:cs="宋体"/>
          <w:spacing w:val="-77"/>
          <w:sz w:val="24"/>
          <w:szCs w:val="24"/>
        </w:rPr>
        <w:t xml:space="preserve"> </w:t>
      </w:r>
      <w:r>
        <w:rPr>
          <w:rFonts w:ascii="宋体" w:hAnsi="宋体" w:eastAsia="宋体" w:cs="宋体"/>
          <w:spacing w:val="-2"/>
          <w:sz w:val="24"/>
          <w:szCs w:val="24"/>
        </w:rPr>
        <w:t>”规定的期限作出响应。</w:t>
      </w:r>
    </w:p>
    <w:p w14:paraId="4F773F93">
      <w:pPr>
        <w:spacing w:before="181" w:line="219" w:lineRule="auto"/>
        <w:ind w:left="498"/>
        <w:rPr>
          <w:rFonts w:ascii="宋体" w:hAnsi="宋体" w:eastAsia="宋体" w:cs="宋体"/>
          <w:sz w:val="24"/>
          <w:szCs w:val="24"/>
        </w:rPr>
      </w:pPr>
      <w:r>
        <w:rPr>
          <w:rFonts w:ascii="宋体" w:hAnsi="宋体" w:eastAsia="宋体" w:cs="宋体"/>
          <w:spacing w:val="-2"/>
          <w:sz w:val="24"/>
          <w:szCs w:val="24"/>
        </w:rPr>
        <w:t>16.3</w:t>
      </w:r>
      <w:r>
        <w:rPr>
          <w:rFonts w:ascii="宋体" w:hAnsi="宋体" w:eastAsia="宋体" w:cs="宋体"/>
          <w:spacing w:val="-39"/>
          <w:sz w:val="24"/>
          <w:szCs w:val="24"/>
        </w:rPr>
        <w:t xml:space="preserve"> </w:t>
      </w:r>
      <w:r>
        <w:rPr>
          <w:rFonts w:ascii="宋体" w:hAnsi="宋体" w:eastAsia="宋体" w:cs="宋体"/>
          <w:spacing w:val="-2"/>
          <w:sz w:val="24"/>
          <w:szCs w:val="24"/>
        </w:rPr>
        <w:t>供应商的响应文件在竞标有效期内均保持有效。</w:t>
      </w:r>
    </w:p>
    <w:p w14:paraId="7E561BFE">
      <w:pPr>
        <w:spacing w:before="183" w:line="219" w:lineRule="auto"/>
        <w:ind w:left="498"/>
        <w:rPr>
          <w:rFonts w:ascii="宋体" w:hAnsi="宋体" w:eastAsia="宋体" w:cs="宋体"/>
          <w:sz w:val="24"/>
          <w:szCs w:val="24"/>
        </w:rPr>
      </w:pPr>
      <w:r>
        <w:rPr>
          <w:rFonts w:ascii="宋体" w:hAnsi="宋体" w:eastAsia="宋体" w:cs="宋体"/>
          <w:b/>
          <w:bCs/>
          <w:spacing w:val="-3"/>
          <w:sz w:val="24"/>
          <w:szCs w:val="24"/>
        </w:rPr>
        <w:t>17.磋商保证金：本项目不收取磋商保证</w:t>
      </w:r>
      <w:r>
        <w:rPr>
          <w:rFonts w:ascii="宋体" w:hAnsi="宋体" w:eastAsia="宋体" w:cs="宋体"/>
          <w:b/>
          <w:bCs/>
          <w:spacing w:val="-4"/>
          <w:sz w:val="24"/>
          <w:szCs w:val="24"/>
        </w:rPr>
        <w:t>金。</w:t>
      </w:r>
    </w:p>
    <w:p w14:paraId="3763EFF2">
      <w:pPr>
        <w:spacing w:before="183" w:line="220" w:lineRule="auto"/>
        <w:ind w:left="498"/>
        <w:rPr>
          <w:rFonts w:ascii="宋体" w:hAnsi="宋体" w:eastAsia="宋体" w:cs="宋体"/>
          <w:sz w:val="24"/>
          <w:szCs w:val="24"/>
        </w:rPr>
      </w:pPr>
      <w:r>
        <w:rPr>
          <w:rFonts w:ascii="宋体" w:hAnsi="宋体" w:eastAsia="宋体" w:cs="宋体"/>
          <w:b/>
          <w:bCs/>
          <w:spacing w:val="-4"/>
          <w:sz w:val="24"/>
          <w:szCs w:val="24"/>
        </w:rPr>
        <w:t>18.响应文件编制的要求</w:t>
      </w:r>
    </w:p>
    <w:p w14:paraId="58E748F4">
      <w:pPr>
        <w:spacing w:before="179" w:line="324" w:lineRule="auto"/>
        <w:ind w:right="63" w:firstLine="498"/>
        <w:rPr>
          <w:rFonts w:ascii="宋体" w:hAnsi="宋体" w:eastAsia="宋体" w:cs="宋体"/>
          <w:sz w:val="24"/>
          <w:szCs w:val="24"/>
        </w:rPr>
      </w:pPr>
      <w:r>
        <w:rPr>
          <w:rFonts w:ascii="宋体" w:hAnsi="宋体" w:eastAsia="宋体" w:cs="宋体"/>
          <w:spacing w:val="-2"/>
          <w:sz w:val="24"/>
          <w:szCs w:val="24"/>
        </w:rPr>
        <w:t>18.1</w:t>
      </w:r>
      <w:r>
        <w:rPr>
          <w:rFonts w:ascii="宋体" w:hAnsi="宋体" w:eastAsia="宋体" w:cs="宋体"/>
          <w:spacing w:val="-50"/>
          <w:sz w:val="24"/>
          <w:szCs w:val="24"/>
        </w:rPr>
        <w:t xml:space="preserve"> </w:t>
      </w:r>
      <w:r>
        <w:rPr>
          <w:rFonts w:ascii="宋体" w:hAnsi="宋体" w:eastAsia="宋体" w:cs="宋体"/>
          <w:spacing w:val="-2"/>
          <w:sz w:val="24"/>
          <w:szCs w:val="24"/>
        </w:rPr>
        <w:t>供应商应先安装“广西政府采购云平台电子交易客户端</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请自行前往广西政府</w:t>
      </w:r>
      <w:r>
        <w:rPr>
          <w:rFonts w:ascii="宋体" w:hAnsi="宋体" w:eastAsia="宋体" w:cs="宋体"/>
          <w:sz w:val="24"/>
          <w:szCs w:val="24"/>
        </w:rPr>
        <w:t xml:space="preserve"> 采购云平台进行下载</w:t>
      </w:r>
      <w:r>
        <w:rPr>
          <w:rFonts w:ascii="宋体" w:hAnsi="宋体" w:eastAsia="宋体" w:cs="宋体"/>
          <w:spacing w:val="15"/>
          <w:sz w:val="24"/>
          <w:szCs w:val="24"/>
        </w:rPr>
        <w:t>），</w:t>
      </w:r>
      <w:r>
        <w:rPr>
          <w:rFonts w:ascii="宋体" w:hAnsi="宋体" w:eastAsia="宋体" w:cs="宋体"/>
          <w:sz w:val="24"/>
          <w:szCs w:val="24"/>
        </w:rPr>
        <w:t>并按照本项目磋商文件规定的格式和顺序和广西政府采购云平台</w:t>
      </w:r>
      <w:r>
        <w:rPr>
          <w:rFonts w:ascii="宋体" w:hAnsi="宋体" w:eastAsia="宋体" w:cs="宋体"/>
          <w:spacing w:val="1"/>
          <w:sz w:val="24"/>
          <w:szCs w:val="24"/>
        </w:rPr>
        <w:t xml:space="preserve"> 的要求编制并加密。响应文件内容不完整、编排混乱导致响应文件被误</w:t>
      </w:r>
      <w:r>
        <w:rPr>
          <w:rFonts w:ascii="宋体" w:hAnsi="宋体" w:eastAsia="宋体" w:cs="宋体"/>
          <w:sz w:val="24"/>
          <w:szCs w:val="24"/>
        </w:rPr>
        <w:t xml:space="preserve">读、漏读或者查找 </w:t>
      </w:r>
      <w:r>
        <w:rPr>
          <w:rFonts w:ascii="宋体" w:hAnsi="宋体" w:eastAsia="宋体" w:cs="宋体"/>
          <w:spacing w:val="-1"/>
          <w:sz w:val="24"/>
          <w:szCs w:val="24"/>
        </w:rPr>
        <w:t>不到相关内容的，由此引发的后果由供应商承担。</w:t>
      </w:r>
    </w:p>
    <w:p w14:paraId="1F46E91D">
      <w:pPr>
        <w:spacing w:before="185" w:line="312" w:lineRule="auto"/>
        <w:ind w:right="63" w:firstLine="498"/>
        <w:rPr>
          <w:rFonts w:ascii="宋体" w:hAnsi="宋体" w:eastAsia="宋体" w:cs="宋体"/>
          <w:sz w:val="24"/>
          <w:szCs w:val="24"/>
        </w:rPr>
      </w:pPr>
      <w:r>
        <w:rPr>
          <w:rFonts w:ascii="宋体" w:hAnsi="宋体" w:eastAsia="宋体" w:cs="宋体"/>
          <w:spacing w:val="-1"/>
          <w:sz w:val="24"/>
          <w:szCs w:val="24"/>
        </w:rPr>
        <w:t>18.2</w:t>
      </w:r>
      <w:r>
        <w:rPr>
          <w:rFonts w:ascii="宋体" w:hAnsi="宋体" w:eastAsia="宋体" w:cs="宋体"/>
          <w:spacing w:val="-47"/>
          <w:sz w:val="24"/>
          <w:szCs w:val="24"/>
        </w:rPr>
        <w:t xml:space="preserve"> </w:t>
      </w:r>
      <w:r>
        <w:rPr>
          <w:rFonts w:ascii="宋体" w:hAnsi="宋体" w:eastAsia="宋体" w:cs="宋体"/>
          <w:spacing w:val="-1"/>
          <w:sz w:val="24"/>
          <w:szCs w:val="24"/>
        </w:rPr>
        <w:t>为确保网上操作合法、有效和安全，</w:t>
      </w:r>
      <w:r>
        <w:rPr>
          <w:rFonts w:ascii="宋体" w:hAnsi="宋体" w:eastAsia="宋体" w:cs="宋体"/>
          <w:spacing w:val="-2"/>
          <w:sz w:val="24"/>
          <w:szCs w:val="24"/>
        </w:rPr>
        <w:t>供应商应当在提交响应文件截止时间前完成</w:t>
      </w:r>
      <w:r>
        <w:rPr>
          <w:rFonts w:ascii="宋体" w:hAnsi="宋体" w:eastAsia="宋体" w:cs="宋体"/>
          <w:sz w:val="24"/>
          <w:szCs w:val="24"/>
        </w:rPr>
        <w:t xml:space="preserve"> </w:t>
      </w:r>
      <w:r>
        <w:rPr>
          <w:rFonts w:ascii="宋体" w:hAnsi="宋体" w:eastAsia="宋体" w:cs="宋体"/>
          <w:spacing w:val="1"/>
          <w:sz w:val="24"/>
          <w:szCs w:val="24"/>
        </w:rPr>
        <w:t>在广西政府采购云平台的身份认证，确保在电子竞标过程中能够对相关</w:t>
      </w:r>
      <w:r>
        <w:rPr>
          <w:rFonts w:ascii="宋体" w:hAnsi="宋体" w:eastAsia="宋体" w:cs="宋体"/>
          <w:sz w:val="24"/>
          <w:szCs w:val="24"/>
        </w:rPr>
        <w:t xml:space="preserve">数据电文进行加密 </w:t>
      </w:r>
      <w:r>
        <w:rPr>
          <w:rFonts w:ascii="宋体" w:hAnsi="宋体" w:eastAsia="宋体" w:cs="宋体"/>
          <w:spacing w:val="-2"/>
          <w:sz w:val="24"/>
          <w:szCs w:val="24"/>
        </w:rPr>
        <w:t>和使用电子签章。</w:t>
      </w:r>
    </w:p>
    <w:p w14:paraId="4922CF10">
      <w:pPr>
        <w:spacing w:before="183" w:line="289" w:lineRule="auto"/>
        <w:ind w:right="63" w:firstLine="498"/>
        <w:rPr>
          <w:rFonts w:ascii="宋体" w:hAnsi="宋体" w:eastAsia="宋体" w:cs="宋体"/>
          <w:sz w:val="24"/>
          <w:szCs w:val="24"/>
        </w:rPr>
      </w:pPr>
      <w:r>
        <w:rPr>
          <w:rFonts w:ascii="宋体" w:hAnsi="宋体" w:eastAsia="宋体" w:cs="宋体"/>
          <w:spacing w:val="-2"/>
          <w:sz w:val="24"/>
          <w:szCs w:val="24"/>
        </w:rPr>
        <w:t>18.3</w:t>
      </w:r>
      <w:r>
        <w:rPr>
          <w:rFonts w:ascii="宋体" w:hAnsi="宋体" w:eastAsia="宋体" w:cs="宋体"/>
          <w:spacing w:val="-27"/>
          <w:sz w:val="24"/>
          <w:szCs w:val="24"/>
        </w:rPr>
        <w:t xml:space="preserve"> </w:t>
      </w:r>
      <w:r>
        <w:rPr>
          <w:rFonts w:ascii="宋体" w:hAnsi="宋体" w:eastAsia="宋体" w:cs="宋体"/>
          <w:spacing w:val="-2"/>
          <w:sz w:val="24"/>
          <w:szCs w:val="24"/>
        </w:rPr>
        <w:t>响应文件须由供应商在规定位置签字、盖章（具体以供应商须知前附表或响应文</w:t>
      </w:r>
      <w:r>
        <w:rPr>
          <w:rFonts w:ascii="宋体" w:hAnsi="宋体" w:eastAsia="宋体" w:cs="宋体"/>
          <w:sz w:val="24"/>
          <w:szCs w:val="24"/>
        </w:rPr>
        <w:t xml:space="preserve"> </w:t>
      </w:r>
      <w:r>
        <w:rPr>
          <w:rFonts w:ascii="宋体" w:hAnsi="宋体" w:eastAsia="宋体" w:cs="宋体"/>
          <w:spacing w:val="-2"/>
          <w:sz w:val="24"/>
          <w:szCs w:val="24"/>
        </w:rPr>
        <w:t>件格式规定为准</w:t>
      </w:r>
      <w:r>
        <w:rPr>
          <w:rFonts w:ascii="宋体" w:hAnsi="宋体" w:eastAsia="宋体" w:cs="宋体"/>
          <w:spacing w:val="12"/>
          <w:sz w:val="24"/>
          <w:szCs w:val="24"/>
        </w:rPr>
        <w:t>），</w:t>
      </w:r>
      <w:r>
        <w:rPr>
          <w:rFonts w:ascii="宋体" w:hAnsi="宋体" w:eastAsia="宋体" w:cs="宋体"/>
          <w:spacing w:val="-2"/>
          <w:sz w:val="24"/>
          <w:szCs w:val="24"/>
        </w:rPr>
        <w:t>否则按无效响应处理。</w:t>
      </w:r>
    </w:p>
    <w:p w14:paraId="307C47E9">
      <w:pPr>
        <w:spacing w:before="181" w:line="289" w:lineRule="auto"/>
        <w:ind w:right="63" w:firstLine="497"/>
        <w:rPr>
          <w:rFonts w:ascii="宋体" w:hAnsi="宋体" w:eastAsia="宋体" w:cs="宋体"/>
          <w:sz w:val="24"/>
          <w:szCs w:val="24"/>
        </w:rPr>
      </w:pPr>
      <w:r>
        <w:rPr>
          <w:rFonts w:ascii="宋体" w:hAnsi="宋体" w:eastAsia="宋体" w:cs="宋体"/>
          <w:spacing w:val="-2"/>
          <w:sz w:val="24"/>
          <w:szCs w:val="24"/>
        </w:rPr>
        <w:t>18.4</w:t>
      </w:r>
      <w:r>
        <w:rPr>
          <w:rFonts w:ascii="宋体" w:hAnsi="宋体" w:eastAsia="宋体" w:cs="宋体"/>
          <w:spacing w:val="-27"/>
          <w:sz w:val="24"/>
          <w:szCs w:val="24"/>
        </w:rPr>
        <w:t xml:space="preserve"> </w:t>
      </w:r>
      <w:r>
        <w:rPr>
          <w:rFonts w:ascii="宋体" w:hAnsi="宋体" w:eastAsia="宋体" w:cs="宋体"/>
          <w:spacing w:val="-2"/>
          <w:sz w:val="24"/>
          <w:szCs w:val="24"/>
        </w:rPr>
        <w:t>响应文件中标注的供应商名称应与主体资格证明（如营业执照或者事业单位法人</w:t>
      </w:r>
      <w:r>
        <w:rPr>
          <w:rFonts w:ascii="宋体" w:hAnsi="宋体" w:eastAsia="宋体" w:cs="宋体"/>
          <w:sz w:val="24"/>
          <w:szCs w:val="24"/>
        </w:rPr>
        <w:t xml:space="preserve"> 证书或者执业许可证或者登记证书等）及公章一致，否则其响</w:t>
      </w:r>
      <w:r>
        <w:rPr>
          <w:rFonts w:ascii="宋体" w:hAnsi="宋体" w:eastAsia="宋体" w:cs="宋体"/>
          <w:spacing w:val="-1"/>
          <w:sz w:val="24"/>
          <w:szCs w:val="24"/>
        </w:rPr>
        <w:t>应文件按无效响应处理。</w:t>
      </w:r>
    </w:p>
    <w:p w14:paraId="6605F970">
      <w:pPr>
        <w:spacing w:before="185" w:line="312" w:lineRule="auto"/>
        <w:ind w:left="1" w:right="63" w:firstLine="496"/>
        <w:rPr>
          <w:rFonts w:ascii="宋体" w:hAnsi="宋体" w:eastAsia="宋体" w:cs="宋体"/>
          <w:sz w:val="24"/>
          <w:szCs w:val="24"/>
        </w:rPr>
      </w:pPr>
      <w:r>
        <w:rPr>
          <w:rFonts w:ascii="宋体" w:hAnsi="宋体" w:eastAsia="宋体" w:cs="宋体"/>
          <w:spacing w:val="-2"/>
          <w:sz w:val="24"/>
          <w:szCs w:val="24"/>
        </w:rPr>
        <w:t>18.5</w:t>
      </w:r>
      <w:r>
        <w:rPr>
          <w:rFonts w:ascii="宋体" w:hAnsi="宋体" w:eastAsia="宋体" w:cs="宋体"/>
          <w:spacing w:val="-27"/>
          <w:sz w:val="24"/>
          <w:szCs w:val="24"/>
        </w:rPr>
        <w:t xml:space="preserve"> </w:t>
      </w:r>
      <w:r>
        <w:rPr>
          <w:rFonts w:ascii="宋体" w:hAnsi="宋体" w:eastAsia="宋体" w:cs="宋体"/>
          <w:spacing w:val="-2"/>
          <w:sz w:val="24"/>
          <w:szCs w:val="24"/>
        </w:rPr>
        <w:t>响应文件应尽量避免涂改、行间插字或者删除。如果出现上述情况，改动之处应</w:t>
      </w:r>
      <w:r>
        <w:rPr>
          <w:rFonts w:ascii="宋体" w:hAnsi="宋体" w:eastAsia="宋体" w:cs="宋体"/>
          <w:sz w:val="24"/>
          <w:szCs w:val="24"/>
        </w:rPr>
        <w:t xml:space="preserve"> </w:t>
      </w:r>
      <w:r>
        <w:rPr>
          <w:rFonts w:ascii="宋体" w:hAnsi="宋体" w:eastAsia="宋体" w:cs="宋体"/>
          <w:spacing w:val="1"/>
          <w:sz w:val="24"/>
          <w:szCs w:val="24"/>
        </w:rPr>
        <w:t>由供应商的法定代表人或者其委托代理人签字（或者电子签名）或</w:t>
      </w:r>
      <w:r>
        <w:rPr>
          <w:rFonts w:ascii="宋体" w:hAnsi="宋体" w:eastAsia="宋体" w:cs="宋体"/>
          <w:sz w:val="24"/>
          <w:szCs w:val="24"/>
        </w:rPr>
        <w:t xml:space="preserve">者加盖公章或者加盖电 </w:t>
      </w:r>
      <w:r>
        <w:rPr>
          <w:rFonts w:ascii="宋体" w:hAnsi="宋体" w:eastAsia="宋体" w:cs="宋体"/>
          <w:spacing w:val="1"/>
          <w:sz w:val="24"/>
          <w:szCs w:val="24"/>
        </w:rPr>
        <w:t>子签章。响应文件因涂改、行间插字或者删除导致字迹潦草或者表</w:t>
      </w:r>
      <w:r>
        <w:rPr>
          <w:rFonts w:ascii="宋体" w:hAnsi="宋体" w:eastAsia="宋体" w:cs="宋体"/>
          <w:sz w:val="24"/>
          <w:szCs w:val="24"/>
        </w:rPr>
        <w:t>达不清所引起的后果由</w:t>
      </w:r>
    </w:p>
    <w:p w14:paraId="5EF285D3">
      <w:pPr>
        <w:spacing w:line="312" w:lineRule="auto"/>
        <w:rPr>
          <w:rFonts w:ascii="宋体" w:hAnsi="宋体" w:eastAsia="宋体" w:cs="宋体"/>
          <w:sz w:val="24"/>
          <w:szCs w:val="24"/>
        </w:rPr>
        <w:sectPr>
          <w:footerReference r:id="rId20" w:type="default"/>
          <w:pgSz w:w="11906" w:h="16840"/>
          <w:pgMar w:top="400" w:right="1114" w:bottom="1421" w:left="1333" w:header="0" w:footer="1185" w:gutter="0"/>
          <w:cols w:space="720" w:num="1"/>
        </w:sectPr>
      </w:pPr>
    </w:p>
    <w:p w14:paraId="642D4039">
      <w:pPr>
        <w:pStyle w:val="2"/>
        <w:spacing w:line="246" w:lineRule="auto"/>
      </w:pPr>
    </w:p>
    <w:p w14:paraId="65FEC362">
      <w:pPr>
        <w:pStyle w:val="2"/>
        <w:spacing w:line="246" w:lineRule="auto"/>
      </w:pPr>
    </w:p>
    <w:p w14:paraId="2F1F2268">
      <w:pPr>
        <w:pStyle w:val="2"/>
        <w:spacing w:line="246" w:lineRule="auto"/>
      </w:pPr>
    </w:p>
    <w:p w14:paraId="631A5535">
      <w:pPr>
        <w:pStyle w:val="2"/>
        <w:spacing w:line="246" w:lineRule="auto"/>
      </w:pPr>
    </w:p>
    <w:p w14:paraId="78DF7F53">
      <w:pPr>
        <w:spacing w:before="78" w:line="219" w:lineRule="auto"/>
        <w:ind w:left="1"/>
        <w:rPr>
          <w:rFonts w:ascii="宋体" w:hAnsi="宋体" w:eastAsia="宋体" w:cs="宋体"/>
          <w:sz w:val="24"/>
          <w:szCs w:val="24"/>
        </w:rPr>
      </w:pPr>
      <w:r>
        <w:rPr>
          <w:rFonts w:ascii="宋体" w:hAnsi="宋体" w:eastAsia="宋体" w:cs="宋体"/>
          <w:spacing w:val="-2"/>
          <w:sz w:val="24"/>
          <w:szCs w:val="24"/>
        </w:rPr>
        <w:t>供应商承担。</w:t>
      </w:r>
    </w:p>
    <w:p w14:paraId="0DC0138F">
      <w:pPr>
        <w:spacing w:before="180" w:line="220" w:lineRule="auto"/>
        <w:ind w:left="499"/>
        <w:rPr>
          <w:rFonts w:ascii="宋体" w:hAnsi="宋体" w:eastAsia="宋体" w:cs="宋体"/>
          <w:sz w:val="24"/>
          <w:szCs w:val="24"/>
        </w:rPr>
      </w:pPr>
      <w:r>
        <w:rPr>
          <w:rFonts w:ascii="宋体" w:hAnsi="宋体" w:eastAsia="宋体" w:cs="宋体"/>
          <w:b/>
          <w:bCs/>
          <w:spacing w:val="-5"/>
          <w:sz w:val="24"/>
          <w:szCs w:val="24"/>
        </w:rPr>
        <w:t>19.电子备份响应文件</w:t>
      </w:r>
    </w:p>
    <w:p w14:paraId="76FC0486">
      <w:pPr>
        <w:spacing w:before="179" w:line="360" w:lineRule="auto"/>
        <w:ind w:left="3" w:right="63" w:firstLine="506"/>
        <w:rPr>
          <w:rFonts w:ascii="宋体" w:hAnsi="宋体" w:eastAsia="宋体" w:cs="宋体"/>
          <w:sz w:val="24"/>
          <w:szCs w:val="24"/>
        </w:rPr>
      </w:pPr>
      <w:r>
        <w:rPr>
          <w:rFonts w:ascii="宋体" w:hAnsi="宋体" w:eastAsia="宋体" w:cs="宋体"/>
          <w:spacing w:val="-1"/>
          <w:sz w:val="24"/>
          <w:szCs w:val="24"/>
        </w:rPr>
        <w:t>电子备份响应文件是指通过“广西政府采购云平台电子竞标客户端</w:t>
      </w:r>
      <w:r>
        <w:rPr>
          <w:rFonts w:ascii="宋体" w:hAnsi="宋体" w:eastAsia="宋体" w:cs="宋体"/>
          <w:spacing w:val="-79"/>
          <w:sz w:val="24"/>
          <w:szCs w:val="24"/>
        </w:rPr>
        <w:t xml:space="preserve"> </w:t>
      </w:r>
      <w:r>
        <w:rPr>
          <w:rFonts w:ascii="宋体" w:hAnsi="宋体" w:eastAsia="宋体" w:cs="宋体"/>
          <w:spacing w:val="-1"/>
          <w:sz w:val="24"/>
          <w:szCs w:val="24"/>
        </w:rPr>
        <w:t>”在线编制生成且</w:t>
      </w:r>
      <w:r>
        <w:rPr>
          <w:rFonts w:ascii="宋体" w:hAnsi="宋体" w:eastAsia="宋体" w:cs="宋体"/>
          <w:sz w:val="24"/>
          <w:szCs w:val="24"/>
        </w:rPr>
        <w:t xml:space="preserve"> </w:t>
      </w:r>
      <w:r>
        <w:rPr>
          <w:rFonts w:ascii="宋体" w:hAnsi="宋体" w:eastAsia="宋体" w:cs="宋体"/>
          <w:spacing w:val="-1"/>
          <w:sz w:val="24"/>
          <w:szCs w:val="24"/>
        </w:rPr>
        <w:t>后缀名为“bfbs</w:t>
      </w:r>
      <w:r>
        <w:rPr>
          <w:rFonts w:ascii="宋体" w:hAnsi="宋体" w:eastAsia="宋体" w:cs="宋体"/>
          <w:spacing w:val="-88"/>
          <w:sz w:val="24"/>
          <w:szCs w:val="24"/>
        </w:rPr>
        <w:t xml:space="preserve"> </w:t>
      </w:r>
      <w:r>
        <w:rPr>
          <w:rFonts w:ascii="宋体" w:hAnsi="宋体" w:eastAsia="宋体" w:cs="宋体"/>
          <w:spacing w:val="-1"/>
          <w:sz w:val="24"/>
          <w:szCs w:val="24"/>
        </w:rPr>
        <w:t>”的文件，是否接受电子备份响应文件详见在“供应商须知前</w:t>
      </w:r>
      <w:r>
        <w:rPr>
          <w:rFonts w:ascii="宋体" w:hAnsi="宋体" w:eastAsia="宋体" w:cs="宋体"/>
          <w:spacing w:val="-2"/>
          <w:sz w:val="24"/>
          <w:szCs w:val="24"/>
        </w:rPr>
        <w:t>附表</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2E81662D">
      <w:pPr>
        <w:spacing w:line="220" w:lineRule="auto"/>
        <w:ind w:left="484"/>
        <w:rPr>
          <w:rFonts w:ascii="宋体" w:hAnsi="宋体" w:eastAsia="宋体" w:cs="宋体"/>
          <w:sz w:val="24"/>
          <w:szCs w:val="24"/>
        </w:rPr>
      </w:pPr>
      <w:r>
        <w:rPr>
          <w:rFonts w:ascii="宋体" w:hAnsi="宋体" w:eastAsia="宋体" w:cs="宋体"/>
          <w:b/>
          <w:bCs/>
          <w:spacing w:val="-4"/>
          <w:sz w:val="24"/>
          <w:szCs w:val="24"/>
        </w:rPr>
        <w:t>20.响应文件的提交</w:t>
      </w:r>
    </w:p>
    <w:p w14:paraId="11A0ECAC">
      <w:pPr>
        <w:spacing w:before="181" w:line="312" w:lineRule="auto"/>
        <w:ind w:left="2" w:right="63" w:firstLine="481"/>
        <w:rPr>
          <w:rFonts w:ascii="宋体" w:hAnsi="宋体" w:eastAsia="宋体" w:cs="宋体"/>
          <w:sz w:val="24"/>
          <w:szCs w:val="24"/>
        </w:rPr>
      </w:pPr>
      <w:r>
        <w:rPr>
          <w:rFonts w:ascii="宋体" w:hAnsi="宋体" w:eastAsia="宋体" w:cs="宋体"/>
          <w:spacing w:val="-2"/>
          <w:sz w:val="24"/>
          <w:szCs w:val="24"/>
        </w:rPr>
        <w:t>20.1</w:t>
      </w:r>
      <w:r>
        <w:rPr>
          <w:rFonts w:ascii="宋体" w:hAnsi="宋体" w:eastAsia="宋体" w:cs="宋体"/>
          <w:spacing w:val="-44"/>
          <w:sz w:val="24"/>
          <w:szCs w:val="24"/>
        </w:rPr>
        <w:t xml:space="preserve"> </w:t>
      </w:r>
      <w:r>
        <w:rPr>
          <w:rFonts w:ascii="宋体" w:hAnsi="宋体" w:eastAsia="宋体" w:cs="宋体"/>
          <w:spacing w:val="-2"/>
          <w:sz w:val="24"/>
          <w:szCs w:val="24"/>
        </w:rPr>
        <w:t>供应商必须按“供应商须知前附表</w:t>
      </w:r>
      <w:r>
        <w:rPr>
          <w:rFonts w:ascii="宋体" w:hAnsi="宋体" w:eastAsia="宋体" w:cs="宋体"/>
          <w:spacing w:val="-89"/>
          <w:sz w:val="24"/>
          <w:szCs w:val="24"/>
        </w:rPr>
        <w:t xml:space="preserve"> </w:t>
      </w:r>
      <w:r>
        <w:rPr>
          <w:rFonts w:ascii="宋体" w:hAnsi="宋体" w:eastAsia="宋体" w:cs="宋体"/>
          <w:spacing w:val="-2"/>
          <w:sz w:val="24"/>
          <w:szCs w:val="24"/>
        </w:rPr>
        <w:t>”规定的时间及地点提交响应文件。电子响应</w:t>
      </w:r>
      <w:r>
        <w:rPr>
          <w:rFonts w:ascii="宋体" w:hAnsi="宋体" w:eastAsia="宋体" w:cs="宋体"/>
          <w:sz w:val="24"/>
          <w:szCs w:val="24"/>
        </w:rPr>
        <w:t xml:space="preserve"> </w:t>
      </w:r>
      <w:r>
        <w:rPr>
          <w:rFonts w:ascii="宋体" w:hAnsi="宋体" w:eastAsia="宋体" w:cs="宋体"/>
          <w:spacing w:val="-1"/>
          <w:sz w:val="24"/>
          <w:szCs w:val="24"/>
        </w:rPr>
        <w:t>文件应在制作完成后，在提交响应文件截止时间前通过有效数字证书（CA</w:t>
      </w:r>
      <w:r>
        <w:rPr>
          <w:rFonts w:ascii="宋体" w:hAnsi="宋体" w:eastAsia="宋体" w:cs="宋体"/>
          <w:spacing w:val="-49"/>
          <w:sz w:val="24"/>
          <w:szCs w:val="24"/>
        </w:rPr>
        <w:t xml:space="preserve"> </w:t>
      </w:r>
      <w:r>
        <w:rPr>
          <w:rFonts w:ascii="宋体" w:hAnsi="宋体" w:eastAsia="宋体" w:cs="宋体"/>
          <w:spacing w:val="-1"/>
          <w:sz w:val="24"/>
          <w:szCs w:val="24"/>
        </w:rPr>
        <w:t>认证锁）进行电</w:t>
      </w:r>
      <w:r>
        <w:rPr>
          <w:rFonts w:ascii="宋体" w:hAnsi="宋体" w:eastAsia="宋体" w:cs="宋体"/>
          <w:sz w:val="24"/>
          <w:szCs w:val="24"/>
        </w:rPr>
        <w:t xml:space="preserve"> 子签章、加密，然后通过网络将加密的电子响应文件提</w:t>
      </w:r>
      <w:r>
        <w:rPr>
          <w:rFonts w:ascii="宋体" w:hAnsi="宋体" w:eastAsia="宋体" w:cs="宋体"/>
          <w:spacing w:val="-1"/>
          <w:sz w:val="24"/>
          <w:szCs w:val="24"/>
        </w:rPr>
        <w:t>交至广西政府采购云平台。</w:t>
      </w:r>
    </w:p>
    <w:p w14:paraId="0A2BE675">
      <w:pPr>
        <w:spacing w:before="183" w:line="289" w:lineRule="auto"/>
        <w:ind w:right="65" w:firstLine="484"/>
        <w:rPr>
          <w:rFonts w:ascii="宋体" w:hAnsi="宋体" w:eastAsia="宋体" w:cs="宋体"/>
          <w:sz w:val="24"/>
          <w:szCs w:val="24"/>
        </w:rPr>
      </w:pPr>
      <w:r>
        <w:rPr>
          <w:rFonts w:ascii="宋体" w:hAnsi="宋体" w:eastAsia="宋体" w:cs="宋体"/>
          <w:b/>
          <w:bCs/>
          <w:spacing w:val="-4"/>
          <w:sz w:val="24"/>
          <w:szCs w:val="24"/>
        </w:rPr>
        <w:t>20.2</w:t>
      </w:r>
      <w:r>
        <w:rPr>
          <w:rFonts w:ascii="宋体" w:hAnsi="宋体" w:eastAsia="宋体" w:cs="宋体"/>
          <w:spacing w:val="-35"/>
          <w:sz w:val="24"/>
          <w:szCs w:val="24"/>
        </w:rPr>
        <w:t xml:space="preserve"> </w:t>
      </w:r>
      <w:r>
        <w:rPr>
          <w:rFonts w:ascii="宋体" w:hAnsi="宋体" w:eastAsia="宋体" w:cs="宋体"/>
          <w:b/>
          <w:bCs/>
          <w:spacing w:val="-4"/>
          <w:sz w:val="24"/>
          <w:szCs w:val="24"/>
        </w:rPr>
        <w:t>未在规定时间内提交或者未按照磋商文件要求加密的电子响应文件，广西政府采</w:t>
      </w:r>
      <w:r>
        <w:rPr>
          <w:rFonts w:ascii="宋体" w:hAnsi="宋体" w:eastAsia="宋体" w:cs="宋体"/>
          <w:sz w:val="24"/>
          <w:szCs w:val="24"/>
        </w:rPr>
        <w:t xml:space="preserve"> </w:t>
      </w:r>
      <w:r>
        <w:rPr>
          <w:rFonts w:ascii="宋体" w:hAnsi="宋体" w:eastAsia="宋体" w:cs="宋体"/>
          <w:b/>
          <w:bCs/>
          <w:spacing w:val="-3"/>
          <w:sz w:val="24"/>
          <w:szCs w:val="24"/>
        </w:rPr>
        <w:t>购云平台将拒收。</w:t>
      </w:r>
    </w:p>
    <w:p w14:paraId="4FD527F8">
      <w:pPr>
        <w:spacing w:before="182" w:line="220" w:lineRule="auto"/>
        <w:ind w:left="484"/>
        <w:rPr>
          <w:rFonts w:ascii="宋体" w:hAnsi="宋体" w:eastAsia="宋体" w:cs="宋体"/>
          <w:sz w:val="24"/>
          <w:szCs w:val="24"/>
        </w:rPr>
      </w:pPr>
      <w:r>
        <w:rPr>
          <w:rFonts w:ascii="宋体" w:hAnsi="宋体" w:eastAsia="宋体" w:cs="宋体"/>
          <w:b/>
          <w:bCs/>
          <w:spacing w:val="-3"/>
          <w:sz w:val="24"/>
          <w:szCs w:val="24"/>
        </w:rPr>
        <w:t>21.首次响应文件的补充、修改与撤回</w:t>
      </w:r>
    </w:p>
    <w:p w14:paraId="3A66A58C">
      <w:pPr>
        <w:spacing w:before="179" w:line="336" w:lineRule="auto"/>
        <w:ind w:right="106" w:firstLine="423"/>
        <w:rPr>
          <w:rFonts w:ascii="宋体" w:hAnsi="宋体" w:eastAsia="宋体" w:cs="宋体"/>
          <w:sz w:val="24"/>
          <w:szCs w:val="24"/>
        </w:rPr>
      </w:pPr>
      <w:r>
        <w:rPr>
          <w:rFonts w:ascii="宋体" w:hAnsi="宋体" w:eastAsia="宋体" w:cs="宋体"/>
          <w:spacing w:val="-1"/>
          <w:sz w:val="24"/>
          <w:szCs w:val="24"/>
        </w:rPr>
        <w:t>21.1</w:t>
      </w:r>
      <w:r>
        <w:rPr>
          <w:rFonts w:ascii="宋体" w:hAnsi="宋体" w:eastAsia="宋体" w:cs="宋体"/>
          <w:spacing w:val="-51"/>
          <w:sz w:val="24"/>
          <w:szCs w:val="24"/>
        </w:rPr>
        <w:t xml:space="preserve"> </w:t>
      </w:r>
      <w:r>
        <w:rPr>
          <w:rFonts w:ascii="宋体" w:hAnsi="宋体" w:eastAsia="宋体" w:cs="宋体"/>
          <w:spacing w:val="-1"/>
          <w:sz w:val="24"/>
          <w:szCs w:val="24"/>
        </w:rPr>
        <w:t>供应商应当在提交响应文件截止时间前完成电子响应文件的提交（上传</w:t>
      </w:r>
      <w:r>
        <w:rPr>
          <w:rFonts w:ascii="宋体" w:hAnsi="宋体" w:eastAsia="宋体" w:cs="宋体"/>
          <w:spacing w:val="7"/>
          <w:sz w:val="24"/>
          <w:szCs w:val="24"/>
        </w:rPr>
        <w:t>），</w:t>
      </w:r>
      <w:r>
        <w:rPr>
          <w:rFonts w:ascii="宋体" w:hAnsi="宋体" w:eastAsia="宋体" w:cs="宋体"/>
          <w:spacing w:val="-1"/>
          <w:sz w:val="24"/>
          <w:szCs w:val="24"/>
        </w:rPr>
        <w:t>提交</w:t>
      </w:r>
      <w:r>
        <w:rPr>
          <w:rFonts w:ascii="宋体" w:hAnsi="宋体" w:eastAsia="宋体" w:cs="宋体"/>
          <w:sz w:val="24"/>
          <w:szCs w:val="24"/>
        </w:rPr>
        <w:t xml:space="preserve"> 响应文件截止时间前可以补充、修改或者撤回响应文件。补充或者</w:t>
      </w:r>
      <w:r>
        <w:rPr>
          <w:rFonts w:ascii="宋体" w:hAnsi="宋体" w:eastAsia="宋体" w:cs="宋体"/>
          <w:spacing w:val="-1"/>
          <w:sz w:val="24"/>
          <w:szCs w:val="24"/>
        </w:rPr>
        <w:t>修改响应文件的，应当</w:t>
      </w:r>
      <w:r>
        <w:rPr>
          <w:rFonts w:ascii="宋体" w:hAnsi="宋体" w:eastAsia="宋体" w:cs="宋体"/>
          <w:sz w:val="24"/>
          <w:szCs w:val="24"/>
        </w:rPr>
        <w:t xml:space="preserve"> </w:t>
      </w:r>
      <w:r>
        <w:rPr>
          <w:rFonts w:ascii="宋体" w:hAnsi="宋体" w:eastAsia="宋体" w:cs="宋体"/>
          <w:spacing w:val="-1"/>
          <w:sz w:val="24"/>
          <w:szCs w:val="24"/>
        </w:rPr>
        <w:t>先行撤回原响应文件，补充、修改后重新提交（上传</w:t>
      </w:r>
      <w:r>
        <w:rPr>
          <w:rFonts w:ascii="宋体" w:hAnsi="宋体" w:eastAsia="宋体" w:cs="宋体"/>
          <w:spacing w:val="13"/>
          <w:sz w:val="24"/>
          <w:szCs w:val="24"/>
        </w:rPr>
        <w:t>），</w:t>
      </w:r>
      <w:r>
        <w:rPr>
          <w:rFonts w:ascii="宋体" w:hAnsi="宋体" w:eastAsia="宋体" w:cs="宋体"/>
          <w:spacing w:val="-1"/>
          <w:sz w:val="24"/>
          <w:szCs w:val="24"/>
        </w:rPr>
        <w:t>提交响应文件截止时间前未完成</w:t>
      </w:r>
      <w:r>
        <w:rPr>
          <w:rFonts w:ascii="宋体" w:hAnsi="宋体" w:eastAsia="宋体" w:cs="宋体"/>
          <w:spacing w:val="1"/>
          <w:sz w:val="24"/>
          <w:szCs w:val="24"/>
        </w:rPr>
        <w:t xml:space="preserve"> </w:t>
      </w:r>
      <w:r>
        <w:rPr>
          <w:rFonts w:ascii="宋体" w:hAnsi="宋体" w:eastAsia="宋体" w:cs="宋体"/>
          <w:sz w:val="24"/>
          <w:szCs w:val="24"/>
        </w:rPr>
        <w:t>提交（上传）的，视为撤回响应文件。提交响应文件截止时间以后</w:t>
      </w:r>
      <w:r>
        <w:rPr>
          <w:rFonts w:ascii="宋体" w:hAnsi="宋体" w:eastAsia="宋体" w:cs="宋体"/>
          <w:spacing w:val="-1"/>
          <w:sz w:val="24"/>
          <w:szCs w:val="24"/>
        </w:rPr>
        <w:t>提交（上传）的响应文</w:t>
      </w:r>
      <w:r>
        <w:rPr>
          <w:rFonts w:ascii="宋体" w:hAnsi="宋体" w:eastAsia="宋体" w:cs="宋体"/>
          <w:sz w:val="24"/>
          <w:szCs w:val="24"/>
        </w:rPr>
        <w:t xml:space="preserve"> 件，广西政府采购云平台将予以拒收。（补充、修改或者撤回方式</w:t>
      </w:r>
      <w:r>
        <w:rPr>
          <w:rFonts w:ascii="宋体" w:hAnsi="宋体" w:eastAsia="宋体" w:cs="宋体"/>
          <w:spacing w:val="-1"/>
          <w:sz w:val="24"/>
          <w:szCs w:val="24"/>
        </w:rPr>
        <w:t>可登录广西政府采购云</w:t>
      </w:r>
      <w:r>
        <w:rPr>
          <w:rFonts w:ascii="宋体" w:hAnsi="宋体" w:eastAsia="宋体" w:cs="宋体"/>
          <w:sz w:val="24"/>
          <w:szCs w:val="24"/>
        </w:rPr>
        <w:t xml:space="preserve"> </w:t>
      </w:r>
      <w:r>
        <w:rPr>
          <w:rFonts w:ascii="宋体" w:hAnsi="宋体" w:eastAsia="宋体" w:cs="宋体"/>
          <w:spacing w:val="-3"/>
          <w:sz w:val="24"/>
          <w:szCs w:val="24"/>
        </w:rPr>
        <w:t>平台，进入“服务中心</w:t>
      </w:r>
      <w:r>
        <w:rPr>
          <w:rFonts w:ascii="宋体" w:hAnsi="宋体" w:eastAsia="宋体" w:cs="宋体"/>
          <w:spacing w:val="-71"/>
          <w:sz w:val="24"/>
          <w:szCs w:val="24"/>
        </w:rPr>
        <w:t xml:space="preserve"> </w:t>
      </w:r>
      <w:r>
        <w:rPr>
          <w:rFonts w:ascii="宋体" w:hAnsi="宋体" w:eastAsia="宋体" w:cs="宋体"/>
          <w:spacing w:val="-3"/>
          <w:sz w:val="24"/>
          <w:szCs w:val="24"/>
        </w:rPr>
        <w:t>”中查看 “</w:t>
      </w:r>
      <w:r>
        <w:rPr>
          <w:rFonts w:ascii="宋体" w:hAnsi="宋体" w:eastAsia="宋体" w:cs="宋体"/>
          <w:spacing w:val="-83"/>
          <w:sz w:val="24"/>
          <w:szCs w:val="24"/>
        </w:rPr>
        <w:t xml:space="preserve"> </w:t>
      </w:r>
      <w:r>
        <w:rPr>
          <w:rFonts w:ascii="宋体" w:hAnsi="宋体" w:eastAsia="宋体" w:cs="宋体"/>
          <w:spacing w:val="-3"/>
          <w:sz w:val="24"/>
          <w:szCs w:val="24"/>
        </w:rPr>
        <w:t>电子竞标文件制作与投送教程</w:t>
      </w:r>
      <w:r>
        <w:rPr>
          <w:rFonts w:ascii="宋体" w:hAnsi="宋体" w:eastAsia="宋体" w:cs="宋体"/>
          <w:spacing w:val="-88"/>
          <w:sz w:val="24"/>
          <w:szCs w:val="24"/>
        </w:rPr>
        <w:t xml:space="preserve"> </w:t>
      </w:r>
      <w:r>
        <w:rPr>
          <w:rFonts w:ascii="宋体" w:hAnsi="宋体" w:eastAsia="宋体" w:cs="宋体"/>
          <w:spacing w:val="-3"/>
          <w:sz w:val="24"/>
          <w:szCs w:val="24"/>
        </w:rPr>
        <w:t>”）</w:t>
      </w:r>
    </w:p>
    <w:p w14:paraId="5DFB58EB">
      <w:pPr>
        <w:spacing w:before="180" w:line="290" w:lineRule="auto"/>
        <w:ind w:left="1" w:right="63" w:firstLine="482"/>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52"/>
          <w:sz w:val="24"/>
          <w:szCs w:val="24"/>
        </w:rPr>
        <w:t xml:space="preserve"> </w:t>
      </w:r>
      <w:r>
        <w:rPr>
          <w:rFonts w:ascii="宋体" w:hAnsi="宋体" w:eastAsia="宋体" w:cs="宋体"/>
          <w:spacing w:val="-1"/>
          <w:sz w:val="24"/>
          <w:szCs w:val="24"/>
        </w:rPr>
        <w:t>在提交响应文件截止时间前，除供应商补充、修改或者撤回响应文件外，任何单</w:t>
      </w:r>
      <w:r>
        <w:rPr>
          <w:rFonts w:ascii="宋体" w:hAnsi="宋体" w:eastAsia="宋体" w:cs="宋体"/>
          <w:sz w:val="24"/>
          <w:szCs w:val="24"/>
        </w:rPr>
        <w:t xml:space="preserve"> </w:t>
      </w:r>
      <w:r>
        <w:rPr>
          <w:rFonts w:ascii="宋体" w:hAnsi="宋体" w:eastAsia="宋体" w:cs="宋体"/>
          <w:spacing w:val="-1"/>
          <w:sz w:val="24"/>
          <w:szCs w:val="24"/>
        </w:rPr>
        <w:t>位和个人不得解密或提取响应文件。</w:t>
      </w:r>
    </w:p>
    <w:p w14:paraId="35FB8153">
      <w:pPr>
        <w:spacing w:before="179" w:line="220" w:lineRule="auto"/>
        <w:ind w:left="484"/>
        <w:rPr>
          <w:rFonts w:ascii="宋体" w:hAnsi="宋体" w:eastAsia="宋体" w:cs="宋体"/>
          <w:sz w:val="24"/>
          <w:szCs w:val="24"/>
        </w:rPr>
      </w:pPr>
      <w:r>
        <w:rPr>
          <w:rFonts w:ascii="宋体" w:hAnsi="宋体" w:eastAsia="宋体" w:cs="宋体"/>
          <w:b/>
          <w:bCs/>
          <w:spacing w:val="-4"/>
          <w:sz w:val="24"/>
          <w:szCs w:val="24"/>
        </w:rPr>
        <w:t>22.响应文件的退回</w:t>
      </w:r>
    </w:p>
    <w:p w14:paraId="07230D24">
      <w:pPr>
        <w:spacing w:before="183" w:line="219" w:lineRule="auto"/>
        <w:ind w:left="480"/>
        <w:rPr>
          <w:rFonts w:ascii="宋体" w:hAnsi="宋体" w:eastAsia="宋体" w:cs="宋体"/>
          <w:sz w:val="24"/>
          <w:szCs w:val="24"/>
        </w:rPr>
      </w:pPr>
      <w:r>
        <w:rPr>
          <w:rFonts w:ascii="宋体" w:hAnsi="宋体" w:eastAsia="宋体" w:cs="宋体"/>
          <w:spacing w:val="-1"/>
          <w:sz w:val="24"/>
          <w:szCs w:val="24"/>
        </w:rPr>
        <w:t>采购人和采购代理机构对已提交的响应文件概不退回。</w:t>
      </w:r>
    </w:p>
    <w:p w14:paraId="4E4A8FB2">
      <w:pPr>
        <w:spacing w:before="182" w:line="221" w:lineRule="auto"/>
        <w:ind w:left="484"/>
        <w:rPr>
          <w:rFonts w:ascii="宋体" w:hAnsi="宋体" w:eastAsia="宋体" w:cs="宋体"/>
          <w:sz w:val="24"/>
          <w:szCs w:val="24"/>
        </w:rPr>
      </w:pPr>
      <w:r>
        <w:rPr>
          <w:rFonts w:ascii="宋体" w:hAnsi="宋体" w:eastAsia="宋体" w:cs="宋体"/>
          <w:b/>
          <w:bCs/>
          <w:spacing w:val="-3"/>
          <w:sz w:val="24"/>
          <w:szCs w:val="24"/>
        </w:rPr>
        <w:t>23.截止时间后的撤回</w:t>
      </w:r>
    </w:p>
    <w:p w14:paraId="1832A052">
      <w:pPr>
        <w:spacing w:before="179" w:line="362" w:lineRule="auto"/>
        <w:ind w:firstLine="481"/>
        <w:rPr>
          <w:rFonts w:ascii="宋体" w:hAnsi="宋体" w:eastAsia="宋体" w:cs="宋体"/>
          <w:sz w:val="24"/>
          <w:szCs w:val="24"/>
        </w:rPr>
      </w:pPr>
      <w:r>
        <w:rPr>
          <w:rFonts w:ascii="宋体" w:hAnsi="宋体" w:eastAsia="宋体" w:cs="宋体"/>
          <w:spacing w:val="-4"/>
          <w:sz w:val="24"/>
          <w:szCs w:val="24"/>
        </w:rPr>
        <w:t>供应商在响应文件提交截止时间后向采购人、采购代理机构书面申请撤回响应文件的，</w:t>
      </w:r>
      <w:r>
        <w:rPr>
          <w:rFonts w:ascii="宋体" w:hAnsi="宋体" w:eastAsia="宋体" w:cs="宋体"/>
          <w:spacing w:val="8"/>
          <w:sz w:val="24"/>
          <w:szCs w:val="24"/>
        </w:rPr>
        <w:t xml:space="preserve"> </w:t>
      </w:r>
      <w:r>
        <w:rPr>
          <w:rFonts w:ascii="宋体" w:hAnsi="宋体" w:eastAsia="宋体" w:cs="宋体"/>
          <w:spacing w:val="-1"/>
          <w:sz w:val="24"/>
          <w:szCs w:val="24"/>
        </w:rPr>
        <w:t>将不予退还其响应文件。</w:t>
      </w:r>
    </w:p>
    <w:p w14:paraId="4617DA50">
      <w:pPr>
        <w:spacing w:line="362" w:lineRule="auto"/>
        <w:rPr>
          <w:rFonts w:ascii="宋体" w:hAnsi="宋体" w:eastAsia="宋体" w:cs="宋体"/>
          <w:sz w:val="24"/>
          <w:szCs w:val="24"/>
        </w:rPr>
        <w:sectPr>
          <w:footerReference r:id="rId21" w:type="default"/>
          <w:pgSz w:w="11906" w:h="16840"/>
          <w:pgMar w:top="400" w:right="1114" w:bottom="1421" w:left="1332" w:header="0" w:footer="1185" w:gutter="0"/>
          <w:cols w:space="720" w:num="1"/>
        </w:sectPr>
      </w:pPr>
    </w:p>
    <w:p w14:paraId="07E24A39">
      <w:pPr>
        <w:pStyle w:val="2"/>
        <w:spacing w:line="243" w:lineRule="auto"/>
      </w:pPr>
    </w:p>
    <w:p w14:paraId="2321CE87">
      <w:pPr>
        <w:pStyle w:val="2"/>
        <w:spacing w:line="243" w:lineRule="auto"/>
      </w:pPr>
    </w:p>
    <w:p w14:paraId="7A1C1373">
      <w:pPr>
        <w:pStyle w:val="2"/>
        <w:spacing w:line="243" w:lineRule="auto"/>
      </w:pPr>
    </w:p>
    <w:p w14:paraId="3C23717D">
      <w:pPr>
        <w:pStyle w:val="2"/>
        <w:spacing w:line="243" w:lineRule="auto"/>
      </w:pPr>
    </w:p>
    <w:p w14:paraId="715565C4">
      <w:pPr>
        <w:spacing w:before="101" w:line="226" w:lineRule="auto"/>
        <w:ind w:left="4030"/>
        <w:rPr>
          <w:rFonts w:ascii="宋体" w:hAnsi="宋体" w:eastAsia="宋体" w:cs="宋体"/>
          <w:sz w:val="31"/>
          <w:szCs w:val="31"/>
        </w:rPr>
      </w:pPr>
      <w:r>
        <w:rPr>
          <w:rFonts w:ascii="宋体" w:hAnsi="宋体" w:eastAsia="宋体" w:cs="宋体"/>
          <w:b/>
          <w:bCs/>
          <w:spacing w:val="1"/>
          <w:sz w:val="31"/>
          <w:szCs w:val="31"/>
        </w:rPr>
        <w:t>四、评审及磋商</w:t>
      </w:r>
    </w:p>
    <w:p w14:paraId="0A85709F">
      <w:pPr>
        <w:pStyle w:val="2"/>
        <w:spacing w:line="278" w:lineRule="auto"/>
      </w:pPr>
    </w:p>
    <w:p w14:paraId="6ECBED96">
      <w:pPr>
        <w:pStyle w:val="2"/>
        <w:spacing w:line="278" w:lineRule="auto"/>
      </w:pPr>
    </w:p>
    <w:p w14:paraId="617A09C8">
      <w:pPr>
        <w:spacing w:before="78" w:line="221" w:lineRule="auto"/>
        <w:ind w:left="484"/>
        <w:rPr>
          <w:rFonts w:ascii="宋体" w:hAnsi="宋体" w:eastAsia="宋体" w:cs="宋体"/>
          <w:sz w:val="24"/>
          <w:szCs w:val="24"/>
        </w:rPr>
      </w:pPr>
      <w:r>
        <w:rPr>
          <w:rFonts w:ascii="宋体" w:hAnsi="宋体" w:eastAsia="宋体" w:cs="宋体"/>
          <w:b/>
          <w:bCs/>
          <w:spacing w:val="-4"/>
          <w:sz w:val="24"/>
          <w:szCs w:val="24"/>
        </w:rPr>
        <w:t>24.磋商小组成立</w:t>
      </w:r>
    </w:p>
    <w:p w14:paraId="59139855">
      <w:pPr>
        <w:spacing w:before="179" w:line="336" w:lineRule="auto"/>
        <w:ind w:left="2" w:firstLine="481"/>
        <w:rPr>
          <w:rFonts w:ascii="宋体" w:hAnsi="宋体" w:eastAsia="宋体" w:cs="宋体"/>
          <w:sz w:val="24"/>
          <w:szCs w:val="24"/>
        </w:rPr>
      </w:pPr>
      <w:r>
        <w:rPr>
          <w:rFonts w:ascii="宋体" w:hAnsi="宋体" w:eastAsia="宋体" w:cs="宋体"/>
          <w:spacing w:val="-2"/>
          <w:sz w:val="24"/>
          <w:szCs w:val="24"/>
        </w:rPr>
        <w:t>24.1</w:t>
      </w:r>
      <w:r>
        <w:rPr>
          <w:rFonts w:ascii="宋体" w:hAnsi="宋体" w:eastAsia="宋体" w:cs="宋体"/>
          <w:spacing w:val="-38"/>
          <w:sz w:val="24"/>
          <w:szCs w:val="24"/>
        </w:rPr>
        <w:t xml:space="preserve"> </w:t>
      </w:r>
      <w:r>
        <w:rPr>
          <w:rFonts w:ascii="宋体" w:hAnsi="宋体" w:eastAsia="宋体" w:cs="宋体"/>
          <w:spacing w:val="-2"/>
          <w:sz w:val="24"/>
          <w:szCs w:val="24"/>
        </w:rPr>
        <w:t>磋商小组由采购人代表和评审专家共</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人以上单数组成，具体人数见“供应商须</w:t>
      </w:r>
      <w:r>
        <w:rPr>
          <w:rFonts w:ascii="宋体" w:hAnsi="宋体" w:eastAsia="宋体" w:cs="宋体"/>
          <w:sz w:val="24"/>
          <w:szCs w:val="24"/>
        </w:rPr>
        <w:t xml:space="preserve"> </w:t>
      </w:r>
      <w:r>
        <w:rPr>
          <w:rFonts w:ascii="宋体" w:hAnsi="宋体" w:eastAsia="宋体" w:cs="宋体"/>
          <w:spacing w:val="1"/>
          <w:sz w:val="24"/>
          <w:szCs w:val="24"/>
        </w:rPr>
        <w:t>知前附表</w:t>
      </w:r>
      <w:r>
        <w:rPr>
          <w:rFonts w:ascii="宋体" w:hAnsi="宋体" w:eastAsia="宋体" w:cs="宋体"/>
          <w:spacing w:val="-83"/>
          <w:sz w:val="24"/>
          <w:szCs w:val="24"/>
        </w:rPr>
        <w:t xml:space="preserve"> </w:t>
      </w:r>
      <w:r>
        <w:rPr>
          <w:rFonts w:ascii="宋体" w:hAnsi="宋体" w:eastAsia="宋体" w:cs="宋体"/>
          <w:spacing w:val="1"/>
          <w:sz w:val="24"/>
          <w:szCs w:val="24"/>
        </w:rPr>
        <w:t>”，其中评审专家人数不得少于磋商小组成员总数的</w:t>
      </w:r>
      <w:r>
        <w:rPr>
          <w:rFonts w:ascii="宋体" w:hAnsi="宋体" w:eastAsia="宋体" w:cs="宋体"/>
          <w:spacing w:val="-45"/>
          <w:sz w:val="24"/>
          <w:szCs w:val="24"/>
        </w:rPr>
        <w:t xml:space="preserve"> </w:t>
      </w:r>
      <w:r>
        <w:rPr>
          <w:rFonts w:ascii="宋体" w:hAnsi="宋体" w:eastAsia="宋体" w:cs="宋体"/>
          <w:spacing w:val="1"/>
          <w:sz w:val="24"/>
          <w:szCs w:val="24"/>
        </w:rPr>
        <w:t>2/3。采购人代表不</w:t>
      </w:r>
      <w:r>
        <w:rPr>
          <w:rFonts w:ascii="宋体" w:hAnsi="宋体" w:eastAsia="宋体" w:cs="宋体"/>
          <w:sz w:val="24"/>
          <w:szCs w:val="24"/>
        </w:rPr>
        <w:t xml:space="preserve">得以评 </w:t>
      </w:r>
      <w:r>
        <w:rPr>
          <w:rFonts w:ascii="宋体" w:hAnsi="宋体" w:eastAsia="宋体" w:cs="宋体"/>
          <w:spacing w:val="1"/>
          <w:sz w:val="24"/>
          <w:szCs w:val="24"/>
        </w:rPr>
        <w:t>审专家身份参加本部门或者本单位采购项目的评审。采购代理机构</w:t>
      </w:r>
      <w:r>
        <w:rPr>
          <w:rFonts w:ascii="宋体" w:hAnsi="宋体" w:eastAsia="宋体" w:cs="宋体"/>
          <w:sz w:val="24"/>
          <w:szCs w:val="24"/>
        </w:rPr>
        <w:t xml:space="preserve">人员不得参加本机构代 </w:t>
      </w:r>
      <w:r>
        <w:rPr>
          <w:rFonts w:ascii="宋体" w:hAnsi="宋体" w:eastAsia="宋体" w:cs="宋体"/>
          <w:spacing w:val="1"/>
          <w:sz w:val="24"/>
          <w:szCs w:val="24"/>
        </w:rPr>
        <w:t>理的采购项目的评审。达到公开招标数额标准的货物或者服务采购</w:t>
      </w:r>
      <w:r>
        <w:rPr>
          <w:rFonts w:ascii="宋体" w:hAnsi="宋体" w:eastAsia="宋体" w:cs="宋体"/>
          <w:sz w:val="24"/>
          <w:szCs w:val="24"/>
        </w:rPr>
        <w:t>项目，或者达到公开招 标规模标准的政府采购工程，经批准采用竞争性磋商方式采购的，磋商小组由</w:t>
      </w:r>
      <w:r>
        <w:rPr>
          <w:rFonts w:ascii="宋体" w:hAnsi="宋体" w:eastAsia="宋体" w:cs="宋体"/>
          <w:spacing w:val="-45"/>
          <w:sz w:val="24"/>
          <w:szCs w:val="24"/>
        </w:rPr>
        <w:t xml:space="preserve"> </w:t>
      </w:r>
      <w:r>
        <w:rPr>
          <w:rFonts w:ascii="宋体" w:hAnsi="宋体" w:eastAsia="宋体" w:cs="宋体"/>
          <w:sz w:val="24"/>
          <w:szCs w:val="24"/>
        </w:rPr>
        <w:t>5</w:t>
      </w:r>
      <w:r>
        <w:rPr>
          <w:rFonts w:ascii="宋体" w:hAnsi="宋体" w:eastAsia="宋体" w:cs="宋体"/>
          <w:spacing w:val="-46"/>
          <w:sz w:val="24"/>
          <w:szCs w:val="24"/>
        </w:rPr>
        <w:t xml:space="preserve"> </w:t>
      </w:r>
      <w:r>
        <w:rPr>
          <w:rFonts w:ascii="宋体" w:hAnsi="宋体" w:eastAsia="宋体" w:cs="宋体"/>
          <w:sz w:val="24"/>
          <w:szCs w:val="24"/>
        </w:rPr>
        <w:t xml:space="preserve">人以上单 </w:t>
      </w:r>
      <w:r>
        <w:rPr>
          <w:rFonts w:ascii="宋体" w:hAnsi="宋体" w:eastAsia="宋体" w:cs="宋体"/>
          <w:spacing w:val="-3"/>
          <w:sz w:val="24"/>
          <w:szCs w:val="24"/>
        </w:rPr>
        <w:t>数组成。</w:t>
      </w:r>
    </w:p>
    <w:p w14:paraId="1ED26DE5">
      <w:pPr>
        <w:spacing w:before="181" w:line="324" w:lineRule="auto"/>
        <w:ind w:firstLine="483"/>
        <w:rPr>
          <w:rFonts w:ascii="宋体" w:hAnsi="宋体" w:eastAsia="宋体" w:cs="宋体"/>
          <w:sz w:val="24"/>
          <w:szCs w:val="24"/>
        </w:rPr>
      </w:pPr>
      <w:r>
        <w:rPr>
          <w:rFonts w:ascii="宋体" w:hAnsi="宋体" w:eastAsia="宋体" w:cs="宋体"/>
          <w:spacing w:val="-1"/>
          <w:sz w:val="24"/>
          <w:szCs w:val="24"/>
        </w:rPr>
        <w:t>24.2</w:t>
      </w:r>
      <w:r>
        <w:rPr>
          <w:rFonts w:ascii="宋体" w:hAnsi="宋体" w:eastAsia="宋体" w:cs="宋体"/>
          <w:spacing w:val="-52"/>
          <w:sz w:val="24"/>
          <w:szCs w:val="24"/>
        </w:rPr>
        <w:t xml:space="preserve"> </w:t>
      </w:r>
      <w:r>
        <w:rPr>
          <w:rFonts w:ascii="宋体" w:hAnsi="宋体" w:eastAsia="宋体" w:cs="宋体"/>
          <w:spacing w:val="-1"/>
          <w:sz w:val="24"/>
          <w:szCs w:val="24"/>
        </w:rPr>
        <w:t>评审专家应当从政府采购评审专家库内相关专业的专家名单中随机抽取。市场竞</w:t>
      </w:r>
      <w:r>
        <w:rPr>
          <w:rFonts w:ascii="宋体" w:hAnsi="宋体" w:eastAsia="宋体" w:cs="宋体"/>
          <w:sz w:val="24"/>
          <w:szCs w:val="24"/>
        </w:rPr>
        <w:t xml:space="preserve"> </w:t>
      </w:r>
      <w:r>
        <w:rPr>
          <w:rFonts w:ascii="宋体" w:hAnsi="宋体" w:eastAsia="宋体" w:cs="宋体"/>
          <w:spacing w:val="1"/>
          <w:sz w:val="24"/>
          <w:szCs w:val="24"/>
        </w:rPr>
        <w:t>争不充分的科研项目，以及需要扶持的科技成果转化项目，以及情况特</w:t>
      </w:r>
      <w:r>
        <w:rPr>
          <w:rFonts w:ascii="宋体" w:hAnsi="宋体" w:eastAsia="宋体" w:cs="宋体"/>
          <w:sz w:val="24"/>
          <w:szCs w:val="24"/>
        </w:rPr>
        <w:t xml:space="preserve">殊、通过随机方式 </w:t>
      </w:r>
      <w:r>
        <w:rPr>
          <w:rFonts w:ascii="宋体" w:hAnsi="宋体" w:eastAsia="宋体" w:cs="宋体"/>
          <w:spacing w:val="1"/>
          <w:sz w:val="24"/>
          <w:szCs w:val="24"/>
        </w:rPr>
        <w:t>难以确定合适的评审专家的项目，经主管预算单位同意，可以自行选定</w:t>
      </w:r>
      <w:r>
        <w:rPr>
          <w:rFonts w:ascii="宋体" w:hAnsi="宋体" w:eastAsia="宋体" w:cs="宋体"/>
          <w:sz w:val="24"/>
          <w:szCs w:val="24"/>
        </w:rPr>
        <w:t xml:space="preserve">评审专家。技术复 </w:t>
      </w:r>
      <w:r>
        <w:rPr>
          <w:rFonts w:ascii="宋体" w:hAnsi="宋体" w:eastAsia="宋体" w:cs="宋体"/>
          <w:spacing w:val="-2"/>
          <w:sz w:val="24"/>
          <w:szCs w:val="24"/>
        </w:rPr>
        <w:t>杂、专业性强的采购项目，评审专家中应当包含</w:t>
      </w:r>
      <w:r>
        <w:rPr>
          <w:rFonts w:ascii="宋体" w:hAnsi="宋体" w:eastAsia="宋体" w:cs="宋体"/>
          <w:spacing w:val="-26"/>
          <w:sz w:val="24"/>
          <w:szCs w:val="24"/>
        </w:rPr>
        <w:t xml:space="preserve"> </w:t>
      </w: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名法律专家。</w:t>
      </w:r>
    </w:p>
    <w:p w14:paraId="1751F2C6">
      <w:pPr>
        <w:spacing w:before="183" w:line="219" w:lineRule="auto"/>
        <w:ind w:left="484"/>
        <w:rPr>
          <w:rFonts w:ascii="宋体" w:hAnsi="宋体" w:eastAsia="宋体" w:cs="宋体"/>
          <w:sz w:val="24"/>
          <w:szCs w:val="24"/>
        </w:rPr>
      </w:pPr>
      <w:r>
        <w:rPr>
          <w:rFonts w:ascii="宋体" w:hAnsi="宋体" w:eastAsia="宋体" w:cs="宋体"/>
          <w:spacing w:val="-1"/>
          <w:sz w:val="24"/>
          <w:szCs w:val="24"/>
        </w:rPr>
        <w:t>24.3</w:t>
      </w:r>
      <w:r>
        <w:rPr>
          <w:rFonts w:ascii="宋体" w:hAnsi="宋体" w:eastAsia="宋体" w:cs="宋体"/>
          <w:spacing w:val="-41"/>
          <w:sz w:val="24"/>
          <w:szCs w:val="24"/>
        </w:rPr>
        <w:t xml:space="preserve"> </w:t>
      </w:r>
      <w:r>
        <w:rPr>
          <w:rFonts w:ascii="宋体" w:hAnsi="宋体" w:eastAsia="宋体" w:cs="宋体"/>
          <w:spacing w:val="-1"/>
          <w:sz w:val="24"/>
          <w:szCs w:val="24"/>
        </w:rPr>
        <w:t>采购代理机构应当基于广西政府采购云平台抽（选）取评审专家。</w:t>
      </w:r>
    </w:p>
    <w:p w14:paraId="26500DB1">
      <w:pPr>
        <w:spacing w:before="180" w:line="220" w:lineRule="auto"/>
        <w:ind w:left="484"/>
        <w:rPr>
          <w:rFonts w:ascii="宋体" w:hAnsi="宋体" w:eastAsia="宋体" w:cs="宋体"/>
          <w:sz w:val="24"/>
          <w:szCs w:val="24"/>
        </w:rPr>
      </w:pPr>
      <w:r>
        <w:rPr>
          <w:rFonts w:ascii="宋体" w:hAnsi="宋体" w:eastAsia="宋体" w:cs="宋体"/>
          <w:b/>
          <w:bCs/>
          <w:spacing w:val="-3"/>
          <w:sz w:val="24"/>
          <w:szCs w:val="24"/>
        </w:rPr>
        <w:t>25.首次响应文件的开启和解密</w:t>
      </w:r>
    </w:p>
    <w:p w14:paraId="30997233">
      <w:pPr>
        <w:spacing w:before="182" w:line="359" w:lineRule="auto"/>
        <w:ind w:firstLine="480"/>
        <w:jc w:val="both"/>
        <w:rPr>
          <w:rFonts w:ascii="宋体" w:hAnsi="宋体" w:eastAsia="宋体" w:cs="宋体"/>
          <w:sz w:val="24"/>
          <w:szCs w:val="24"/>
        </w:rPr>
      </w:pPr>
      <w:r>
        <w:rPr>
          <w:rFonts w:ascii="宋体" w:hAnsi="宋体" w:eastAsia="宋体" w:cs="宋体"/>
          <w:sz w:val="24"/>
          <w:szCs w:val="24"/>
        </w:rPr>
        <w:t>采购代理机构将在“供应商须知前附表</w:t>
      </w:r>
      <w:r>
        <w:rPr>
          <w:rFonts w:ascii="宋体" w:hAnsi="宋体" w:eastAsia="宋体" w:cs="宋体"/>
          <w:spacing w:val="-87"/>
          <w:sz w:val="24"/>
          <w:szCs w:val="24"/>
        </w:rPr>
        <w:t xml:space="preserve"> </w:t>
      </w:r>
      <w:r>
        <w:rPr>
          <w:rFonts w:ascii="宋体" w:hAnsi="宋体" w:eastAsia="宋体" w:cs="宋体"/>
          <w:sz w:val="24"/>
          <w:szCs w:val="24"/>
        </w:rPr>
        <w:t xml:space="preserve">”规定的时间通过电子交易平台组织响应文件 </w:t>
      </w:r>
      <w:r>
        <w:rPr>
          <w:rFonts w:ascii="宋体" w:hAnsi="宋体" w:eastAsia="宋体" w:cs="宋体"/>
          <w:spacing w:val="-3"/>
          <w:sz w:val="24"/>
          <w:szCs w:val="24"/>
        </w:rPr>
        <w:t>开启，供应商的法定代表人或其委托代理人须携带加密时所用的</w:t>
      </w:r>
      <w:r>
        <w:rPr>
          <w:rFonts w:ascii="宋体" w:hAnsi="宋体" w:eastAsia="宋体" w:cs="宋体"/>
          <w:spacing w:val="-35"/>
          <w:sz w:val="24"/>
          <w:szCs w:val="24"/>
        </w:rPr>
        <w:t xml:space="preserve"> </w:t>
      </w:r>
      <w:r>
        <w:rPr>
          <w:rFonts w:ascii="宋体" w:hAnsi="宋体" w:eastAsia="宋体" w:cs="宋体"/>
          <w:spacing w:val="-3"/>
          <w:sz w:val="24"/>
          <w:szCs w:val="24"/>
        </w:rPr>
        <w:t>CA</w:t>
      </w:r>
      <w:r>
        <w:rPr>
          <w:rFonts w:ascii="宋体" w:hAnsi="宋体" w:eastAsia="宋体" w:cs="宋体"/>
          <w:spacing w:val="-51"/>
          <w:sz w:val="24"/>
          <w:szCs w:val="24"/>
        </w:rPr>
        <w:t xml:space="preserve"> </w:t>
      </w:r>
      <w:r>
        <w:rPr>
          <w:rFonts w:ascii="宋体" w:hAnsi="宋体" w:eastAsia="宋体" w:cs="宋体"/>
          <w:spacing w:val="-3"/>
          <w:sz w:val="24"/>
          <w:szCs w:val="24"/>
        </w:rPr>
        <w:t>锁，按平台提示和磋商</w:t>
      </w:r>
      <w:r>
        <w:rPr>
          <w:rFonts w:ascii="宋体" w:hAnsi="宋体" w:eastAsia="宋体" w:cs="宋体"/>
          <w:sz w:val="24"/>
          <w:szCs w:val="24"/>
        </w:rPr>
        <w:t xml:space="preserve"> </w:t>
      </w:r>
      <w:r>
        <w:rPr>
          <w:rFonts w:ascii="宋体" w:hAnsi="宋体" w:eastAsia="宋体" w:cs="宋体"/>
          <w:spacing w:val="1"/>
          <w:sz w:val="24"/>
          <w:szCs w:val="24"/>
        </w:rPr>
        <w:t>文件的规定登录到广西政府采购云平台电子开标大厅签到，采购代理机构</w:t>
      </w:r>
      <w:r>
        <w:rPr>
          <w:rFonts w:ascii="宋体" w:hAnsi="宋体" w:eastAsia="宋体" w:cs="宋体"/>
          <w:sz w:val="24"/>
          <w:szCs w:val="24"/>
        </w:rPr>
        <w:t xml:space="preserve">依托广西政府采 </w:t>
      </w:r>
      <w:r>
        <w:rPr>
          <w:rFonts w:ascii="宋体" w:hAnsi="宋体" w:eastAsia="宋体" w:cs="宋体"/>
          <w:spacing w:val="1"/>
          <w:sz w:val="24"/>
          <w:szCs w:val="24"/>
        </w:rPr>
        <w:t>购云平台向各供应商发出电子加密响应文件【开始解密】通知，由供应商</w:t>
      </w:r>
      <w:r>
        <w:rPr>
          <w:rFonts w:ascii="宋体" w:hAnsi="宋体" w:eastAsia="宋体" w:cs="宋体"/>
          <w:sz w:val="24"/>
          <w:szCs w:val="24"/>
        </w:rPr>
        <w:t xml:space="preserve">按“供应商须知 </w:t>
      </w:r>
      <w:r>
        <w:rPr>
          <w:rFonts w:ascii="宋体" w:hAnsi="宋体" w:eastAsia="宋体" w:cs="宋体"/>
          <w:spacing w:val="-1"/>
          <w:sz w:val="24"/>
          <w:szCs w:val="24"/>
        </w:rPr>
        <w:t>前附表</w:t>
      </w:r>
      <w:r>
        <w:rPr>
          <w:rFonts w:ascii="宋体" w:hAnsi="宋体" w:eastAsia="宋体" w:cs="宋体"/>
          <w:spacing w:val="-88"/>
          <w:sz w:val="24"/>
          <w:szCs w:val="24"/>
        </w:rPr>
        <w:t xml:space="preserve"> </w:t>
      </w:r>
      <w:r>
        <w:rPr>
          <w:rFonts w:ascii="宋体" w:hAnsi="宋体" w:eastAsia="宋体" w:cs="宋体"/>
          <w:spacing w:val="-1"/>
          <w:sz w:val="24"/>
          <w:szCs w:val="24"/>
        </w:rPr>
        <w:t>”规定的时间内自行进行响应文件解密。</w:t>
      </w:r>
      <w:r>
        <w:rPr>
          <w:rFonts w:ascii="宋体" w:hAnsi="宋体" w:eastAsia="宋体" w:cs="宋体"/>
          <w:b/>
          <w:bCs/>
          <w:spacing w:val="-1"/>
          <w:sz w:val="24"/>
          <w:szCs w:val="24"/>
        </w:rPr>
        <w:t>供应商未在规定的时间内</w:t>
      </w:r>
      <w:r>
        <w:rPr>
          <w:rFonts w:ascii="宋体" w:hAnsi="宋体" w:eastAsia="宋体" w:cs="宋体"/>
          <w:b/>
          <w:bCs/>
          <w:spacing w:val="-2"/>
          <w:sz w:val="24"/>
          <w:szCs w:val="24"/>
        </w:rPr>
        <w:t>解密响应文件或</w:t>
      </w:r>
      <w:r>
        <w:rPr>
          <w:rFonts w:ascii="宋体" w:hAnsi="宋体" w:eastAsia="宋体" w:cs="宋体"/>
          <w:sz w:val="24"/>
          <w:szCs w:val="24"/>
        </w:rPr>
        <w:t xml:space="preserve"> </w:t>
      </w:r>
      <w:r>
        <w:rPr>
          <w:rFonts w:ascii="宋体" w:hAnsi="宋体" w:eastAsia="宋体" w:cs="宋体"/>
          <w:b/>
          <w:bCs/>
          <w:spacing w:val="-3"/>
          <w:sz w:val="24"/>
          <w:szCs w:val="24"/>
        </w:rPr>
        <w:t>者解密失败的，供应商的响应文件作无效处理。</w:t>
      </w:r>
    </w:p>
    <w:p w14:paraId="508434C1">
      <w:pPr>
        <w:spacing w:before="1" w:line="220" w:lineRule="auto"/>
        <w:ind w:left="484"/>
        <w:rPr>
          <w:rFonts w:ascii="宋体" w:hAnsi="宋体" w:eastAsia="宋体" w:cs="宋体"/>
          <w:sz w:val="24"/>
          <w:szCs w:val="24"/>
        </w:rPr>
      </w:pPr>
      <w:r>
        <w:rPr>
          <w:rFonts w:ascii="宋体" w:hAnsi="宋体" w:eastAsia="宋体" w:cs="宋体"/>
          <w:b/>
          <w:bCs/>
          <w:spacing w:val="-3"/>
          <w:sz w:val="24"/>
          <w:szCs w:val="24"/>
        </w:rPr>
        <w:t>26.评审程序、评审方法和评审标准</w:t>
      </w:r>
    </w:p>
    <w:p w14:paraId="523A0265">
      <w:pPr>
        <w:spacing w:before="182" w:line="219" w:lineRule="auto"/>
        <w:ind w:left="484"/>
        <w:rPr>
          <w:rFonts w:ascii="宋体" w:hAnsi="宋体" w:eastAsia="宋体" w:cs="宋体"/>
          <w:sz w:val="24"/>
          <w:szCs w:val="24"/>
        </w:rPr>
      </w:pPr>
      <w:r>
        <w:rPr>
          <w:rFonts w:ascii="宋体" w:hAnsi="宋体" w:eastAsia="宋体" w:cs="宋体"/>
          <w:spacing w:val="-2"/>
          <w:sz w:val="24"/>
          <w:szCs w:val="24"/>
        </w:rPr>
        <w:t>26.1</w:t>
      </w:r>
      <w:r>
        <w:rPr>
          <w:rFonts w:ascii="宋体" w:hAnsi="宋体" w:eastAsia="宋体" w:cs="宋体"/>
          <w:spacing w:val="-36"/>
          <w:sz w:val="24"/>
          <w:szCs w:val="24"/>
        </w:rPr>
        <w:t xml:space="preserve"> </w:t>
      </w:r>
      <w:r>
        <w:rPr>
          <w:rFonts w:ascii="宋体" w:hAnsi="宋体" w:eastAsia="宋体" w:cs="宋体"/>
          <w:spacing w:val="-2"/>
          <w:sz w:val="24"/>
          <w:szCs w:val="24"/>
        </w:rPr>
        <w:t>本项目的评审方法为综合评分法。</w:t>
      </w:r>
    </w:p>
    <w:p w14:paraId="4BA413ED">
      <w:pPr>
        <w:spacing w:before="180" w:line="290" w:lineRule="auto"/>
        <w:ind w:left="4" w:firstLine="480"/>
        <w:rPr>
          <w:rFonts w:ascii="宋体" w:hAnsi="宋体" w:eastAsia="宋体" w:cs="宋体"/>
          <w:sz w:val="24"/>
          <w:szCs w:val="24"/>
        </w:rPr>
      </w:pPr>
      <w:r>
        <w:rPr>
          <w:rFonts w:ascii="宋体" w:hAnsi="宋体" w:eastAsia="宋体" w:cs="宋体"/>
          <w:spacing w:val="1"/>
          <w:sz w:val="24"/>
          <w:szCs w:val="24"/>
        </w:rPr>
        <w:t>26.2</w:t>
      </w:r>
      <w:r>
        <w:rPr>
          <w:rFonts w:ascii="宋体" w:hAnsi="宋体" w:eastAsia="宋体" w:cs="宋体"/>
          <w:spacing w:val="-44"/>
          <w:sz w:val="24"/>
          <w:szCs w:val="24"/>
        </w:rPr>
        <w:t xml:space="preserve"> </w:t>
      </w:r>
      <w:r>
        <w:rPr>
          <w:rFonts w:ascii="宋体" w:hAnsi="宋体" w:eastAsia="宋体" w:cs="宋体"/>
          <w:spacing w:val="1"/>
          <w:sz w:val="24"/>
          <w:szCs w:val="24"/>
        </w:rPr>
        <w:t>磋商小组按照“第四章 评审程序、评审方法和评审标准</w:t>
      </w:r>
      <w:r>
        <w:rPr>
          <w:rFonts w:ascii="宋体" w:hAnsi="宋体" w:eastAsia="宋体" w:cs="宋体"/>
          <w:spacing w:val="-86"/>
          <w:sz w:val="24"/>
          <w:szCs w:val="24"/>
        </w:rPr>
        <w:t xml:space="preserve"> </w:t>
      </w:r>
      <w:r>
        <w:rPr>
          <w:rFonts w:ascii="宋体" w:hAnsi="宋体" w:eastAsia="宋体" w:cs="宋体"/>
          <w:spacing w:val="1"/>
          <w:sz w:val="24"/>
          <w:szCs w:val="24"/>
        </w:rPr>
        <w:t>”规定的方法、评审因</w:t>
      </w:r>
      <w:r>
        <w:rPr>
          <w:rFonts w:ascii="宋体" w:hAnsi="宋体" w:eastAsia="宋体" w:cs="宋体"/>
          <w:sz w:val="24"/>
          <w:szCs w:val="24"/>
        </w:rPr>
        <w:t xml:space="preserve"> </w:t>
      </w:r>
      <w:r>
        <w:rPr>
          <w:rFonts w:ascii="宋体" w:hAnsi="宋体" w:eastAsia="宋体" w:cs="宋体"/>
          <w:spacing w:val="-1"/>
          <w:sz w:val="24"/>
          <w:szCs w:val="24"/>
        </w:rPr>
        <w:t>素、标准和程序对响应文件进行评审。</w:t>
      </w:r>
    </w:p>
    <w:p w14:paraId="0BC770A0">
      <w:pPr>
        <w:spacing w:before="180" w:line="219" w:lineRule="auto"/>
        <w:ind w:left="484"/>
        <w:rPr>
          <w:rFonts w:ascii="宋体" w:hAnsi="宋体" w:eastAsia="宋体" w:cs="宋体"/>
          <w:sz w:val="24"/>
          <w:szCs w:val="24"/>
        </w:rPr>
      </w:pPr>
      <w:r>
        <w:rPr>
          <w:rFonts w:ascii="宋体" w:hAnsi="宋体" w:eastAsia="宋体" w:cs="宋体"/>
          <w:sz w:val="24"/>
          <w:szCs w:val="24"/>
        </w:rPr>
        <w:t>26.3 商务/技术要求允许负偏离的条款数</w:t>
      </w:r>
      <w:r>
        <w:rPr>
          <w:rFonts w:ascii="宋体" w:hAnsi="宋体" w:eastAsia="宋体" w:cs="宋体"/>
          <w:spacing w:val="-1"/>
          <w:sz w:val="24"/>
          <w:szCs w:val="24"/>
        </w:rPr>
        <w:t>详见“供应商须知前附表</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2A4A62E5">
      <w:pPr>
        <w:spacing w:before="184" w:line="312" w:lineRule="auto"/>
        <w:ind w:left="2" w:firstLine="481"/>
        <w:rPr>
          <w:rFonts w:ascii="宋体" w:hAnsi="宋体" w:eastAsia="宋体" w:cs="宋体"/>
          <w:sz w:val="24"/>
          <w:szCs w:val="24"/>
        </w:rPr>
      </w:pPr>
      <w:r>
        <w:rPr>
          <w:rFonts w:ascii="宋体" w:hAnsi="宋体" w:eastAsia="宋体" w:cs="宋体"/>
          <w:spacing w:val="-1"/>
          <w:sz w:val="24"/>
          <w:szCs w:val="24"/>
        </w:rPr>
        <w:t>26.4</w:t>
      </w:r>
      <w:r>
        <w:rPr>
          <w:rFonts w:ascii="宋体" w:hAnsi="宋体" w:eastAsia="宋体" w:cs="宋体"/>
          <w:spacing w:val="-52"/>
          <w:sz w:val="24"/>
          <w:szCs w:val="24"/>
        </w:rPr>
        <w:t xml:space="preserve"> </w:t>
      </w:r>
      <w:r>
        <w:rPr>
          <w:rFonts w:ascii="宋体" w:hAnsi="宋体" w:eastAsia="宋体" w:cs="宋体"/>
          <w:spacing w:val="-1"/>
          <w:sz w:val="24"/>
          <w:szCs w:val="24"/>
        </w:rPr>
        <w:t>磋商小组成员要依法独立评审，并对评审意见承担个人责任。磋商小组成员对需</w:t>
      </w:r>
      <w:r>
        <w:rPr>
          <w:rFonts w:ascii="宋体" w:hAnsi="宋体" w:eastAsia="宋体" w:cs="宋体"/>
          <w:sz w:val="24"/>
          <w:szCs w:val="24"/>
        </w:rPr>
        <w:t xml:space="preserve"> </w:t>
      </w:r>
      <w:r>
        <w:rPr>
          <w:rFonts w:ascii="宋体" w:hAnsi="宋体" w:eastAsia="宋体" w:cs="宋体"/>
          <w:spacing w:val="1"/>
          <w:sz w:val="24"/>
          <w:szCs w:val="24"/>
        </w:rPr>
        <w:t>要共同认定的事项存在争议的，按照少数服从多数的原则做出结论</w:t>
      </w:r>
      <w:r>
        <w:rPr>
          <w:rFonts w:ascii="宋体" w:hAnsi="宋体" w:eastAsia="宋体" w:cs="宋体"/>
          <w:sz w:val="24"/>
          <w:szCs w:val="24"/>
        </w:rPr>
        <w:t xml:space="preserve">。持不同意见的磋商小 </w:t>
      </w:r>
      <w:r>
        <w:rPr>
          <w:rFonts w:ascii="宋体" w:hAnsi="宋体" w:eastAsia="宋体" w:cs="宋体"/>
          <w:spacing w:val="-1"/>
          <w:sz w:val="24"/>
          <w:szCs w:val="24"/>
        </w:rPr>
        <w:t>组成员应当在评审报告上签署不同意见并说明理由，否则视为同意。</w:t>
      </w:r>
    </w:p>
    <w:p w14:paraId="1841E0DE">
      <w:pPr>
        <w:spacing w:before="182" w:line="219" w:lineRule="auto"/>
        <w:jc w:val="right"/>
        <w:rPr>
          <w:rFonts w:ascii="宋体" w:hAnsi="宋体" w:eastAsia="宋体" w:cs="宋体"/>
          <w:sz w:val="24"/>
          <w:szCs w:val="24"/>
        </w:rPr>
      </w:pPr>
      <w:r>
        <w:rPr>
          <w:rFonts w:ascii="宋体" w:hAnsi="宋体" w:eastAsia="宋体" w:cs="宋体"/>
          <w:spacing w:val="-2"/>
          <w:sz w:val="24"/>
          <w:szCs w:val="24"/>
        </w:rPr>
        <w:t>26.5</w:t>
      </w:r>
      <w:r>
        <w:rPr>
          <w:rFonts w:ascii="宋体" w:hAnsi="宋体" w:eastAsia="宋体" w:cs="宋体"/>
          <w:spacing w:val="-13"/>
          <w:sz w:val="24"/>
          <w:szCs w:val="24"/>
        </w:rPr>
        <w:t xml:space="preserve"> </w:t>
      </w:r>
      <w:r>
        <w:rPr>
          <w:rFonts w:ascii="宋体" w:hAnsi="宋体" w:eastAsia="宋体" w:cs="宋体"/>
          <w:spacing w:val="-2"/>
          <w:sz w:val="24"/>
          <w:szCs w:val="24"/>
        </w:rPr>
        <w:t>电子交易活动的中止。采购过程中出现以下情形，导致电子交易平台无法正常运</w:t>
      </w:r>
    </w:p>
    <w:p w14:paraId="521619DA">
      <w:pPr>
        <w:spacing w:line="219" w:lineRule="auto"/>
        <w:rPr>
          <w:rFonts w:ascii="宋体" w:hAnsi="宋体" w:eastAsia="宋体" w:cs="宋体"/>
          <w:sz w:val="24"/>
          <w:szCs w:val="24"/>
        </w:rPr>
        <w:sectPr>
          <w:footerReference r:id="rId22" w:type="default"/>
          <w:pgSz w:w="11906" w:h="16840"/>
          <w:pgMar w:top="400" w:right="1178" w:bottom="1421" w:left="1332" w:header="0" w:footer="1185" w:gutter="0"/>
          <w:cols w:space="720" w:num="1"/>
        </w:sectPr>
      </w:pPr>
    </w:p>
    <w:p w14:paraId="08395CFC">
      <w:pPr>
        <w:pStyle w:val="2"/>
        <w:spacing w:line="246" w:lineRule="auto"/>
      </w:pPr>
    </w:p>
    <w:p w14:paraId="59768F36">
      <w:pPr>
        <w:pStyle w:val="2"/>
        <w:spacing w:line="246" w:lineRule="auto"/>
      </w:pPr>
    </w:p>
    <w:p w14:paraId="7580EA68">
      <w:pPr>
        <w:pStyle w:val="2"/>
        <w:spacing w:line="246" w:lineRule="auto"/>
      </w:pPr>
    </w:p>
    <w:p w14:paraId="760EDD46">
      <w:pPr>
        <w:pStyle w:val="2"/>
        <w:spacing w:line="246" w:lineRule="auto"/>
      </w:pPr>
    </w:p>
    <w:p w14:paraId="581498EB">
      <w:pPr>
        <w:spacing w:before="78" w:line="219" w:lineRule="auto"/>
        <w:ind w:left="5"/>
        <w:rPr>
          <w:rFonts w:ascii="宋体" w:hAnsi="宋体" w:eastAsia="宋体" w:cs="宋体"/>
          <w:sz w:val="24"/>
          <w:szCs w:val="24"/>
        </w:rPr>
      </w:pPr>
      <w:r>
        <w:rPr>
          <w:rFonts w:ascii="宋体" w:hAnsi="宋体" w:eastAsia="宋体" w:cs="宋体"/>
          <w:sz w:val="24"/>
          <w:szCs w:val="24"/>
        </w:rPr>
        <w:t>行，或者无法保证电子交易的公平、公正和安全时</w:t>
      </w:r>
      <w:r>
        <w:rPr>
          <w:rFonts w:ascii="宋体" w:hAnsi="宋体" w:eastAsia="宋体" w:cs="宋体"/>
          <w:spacing w:val="-1"/>
          <w:sz w:val="24"/>
          <w:szCs w:val="24"/>
        </w:rPr>
        <w:t>，采购机构可中止电子交易活动：</w:t>
      </w:r>
    </w:p>
    <w:p w14:paraId="50BE3489">
      <w:pPr>
        <w:spacing w:before="180" w:line="220" w:lineRule="auto"/>
        <w:ind w:left="493"/>
        <w:rPr>
          <w:rFonts w:ascii="宋体" w:hAnsi="宋体" w:eastAsia="宋体" w:cs="宋体"/>
          <w:sz w:val="24"/>
          <w:szCs w:val="24"/>
        </w:rPr>
      </w:pPr>
      <w:r>
        <w:rPr>
          <w:rFonts w:ascii="宋体" w:hAnsi="宋体" w:eastAsia="宋体" w:cs="宋体"/>
          <w:spacing w:val="-1"/>
          <w:sz w:val="24"/>
          <w:szCs w:val="24"/>
        </w:rPr>
        <w:t>（1）电子交易平台发生故障而无法登录访问的；</w:t>
      </w:r>
    </w:p>
    <w:p w14:paraId="4B6C4F67">
      <w:pPr>
        <w:spacing w:before="179" w:line="220" w:lineRule="auto"/>
        <w:ind w:left="493"/>
        <w:rPr>
          <w:rFonts w:ascii="宋体" w:hAnsi="宋体" w:eastAsia="宋体" w:cs="宋体"/>
          <w:sz w:val="24"/>
          <w:szCs w:val="24"/>
        </w:rPr>
      </w:pPr>
      <w:r>
        <w:rPr>
          <w:rFonts w:ascii="宋体" w:hAnsi="宋体" w:eastAsia="宋体" w:cs="宋体"/>
          <w:spacing w:val="-1"/>
          <w:sz w:val="24"/>
          <w:szCs w:val="24"/>
        </w:rPr>
        <w:t>（2）电子交易平台应用或数据库出现错误，不能进行正常操作的；</w:t>
      </w:r>
    </w:p>
    <w:p w14:paraId="7D142242">
      <w:pPr>
        <w:spacing w:before="181" w:line="221" w:lineRule="auto"/>
        <w:ind w:left="493"/>
        <w:rPr>
          <w:rFonts w:ascii="宋体" w:hAnsi="宋体" w:eastAsia="宋体" w:cs="宋体"/>
          <w:sz w:val="24"/>
          <w:szCs w:val="24"/>
        </w:rPr>
      </w:pPr>
      <w:r>
        <w:rPr>
          <w:rFonts w:ascii="宋体" w:hAnsi="宋体" w:eastAsia="宋体" w:cs="宋体"/>
          <w:spacing w:val="-1"/>
          <w:sz w:val="24"/>
          <w:szCs w:val="24"/>
        </w:rPr>
        <w:t>（3）电子交易平台发现严重安全漏洞，有潜在泄密危险的；</w:t>
      </w:r>
    </w:p>
    <w:p w14:paraId="2B30B3A4">
      <w:pPr>
        <w:spacing w:before="181" w:line="220" w:lineRule="auto"/>
        <w:ind w:left="493"/>
        <w:rPr>
          <w:rFonts w:ascii="宋体" w:hAnsi="宋体" w:eastAsia="宋体" w:cs="宋体"/>
          <w:sz w:val="24"/>
          <w:szCs w:val="24"/>
        </w:rPr>
      </w:pPr>
      <w:r>
        <w:rPr>
          <w:rFonts w:ascii="宋体" w:hAnsi="宋体" w:eastAsia="宋体" w:cs="宋体"/>
          <w:spacing w:val="-2"/>
          <w:sz w:val="24"/>
          <w:szCs w:val="24"/>
        </w:rPr>
        <w:t>（4）病毒发作导致不能进行正常操作的；</w:t>
      </w:r>
    </w:p>
    <w:p w14:paraId="392933B3">
      <w:pPr>
        <w:spacing w:before="179" w:line="221" w:lineRule="auto"/>
        <w:ind w:left="493"/>
        <w:rPr>
          <w:rFonts w:ascii="宋体" w:hAnsi="宋体" w:eastAsia="宋体" w:cs="宋体"/>
          <w:sz w:val="24"/>
          <w:szCs w:val="24"/>
        </w:rPr>
      </w:pPr>
      <w:r>
        <w:rPr>
          <w:rFonts w:ascii="宋体" w:hAnsi="宋体" w:eastAsia="宋体" w:cs="宋体"/>
          <w:spacing w:val="-1"/>
          <w:sz w:val="24"/>
          <w:szCs w:val="24"/>
        </w:rPr>
        <w:t>（5）其他无法保证电子交易的公平、公正和安全的情况。</w:t>
      </w:r>
    </w:p>
    <w:p w14:paraId="15BC6E19">
      <w:pPr>
        <w:spacing w:before="181" w:line="324" w:lineRule="auto"/>
        <w:ind w:right="75" w:firstLine="484"/>
        <w:rPr>
          <w:rFonts w:ascii="宋体" w:hAnsi="宋体" w:eastAsia="宋体" w:cs="宋体"/>
          <w:sz w:val="24"/>
          <w:szCs w:val="24"/>
        </w:rPr>
      </w:pPr>
      <w:r>
        <w:rPr>
          <w:rFonts w:ascii="宋体" w:hAnsi="宋体" w:eastAsia="宋体" w:cs="宋体"/>
          <w:spacing w:val="-2"/>
          <w:sz w:val="24"/>
          <w:szCs w:val="24"/>
        </w:rPr>
        <w:t>26.6</w:t>
      </w:r>
      <w:r>
        <w:rPr>
          <w:rFonts w:ascii="宋体" w:hAnsi="宋体" w:eastAsia="宋体" w:cs="宋体"/>
          <w:spacing w:val="-13"/>
          <w:sz w:val="24"/>
          <w:szCs w:val="24"/>
        </w:rPr>
        <w:t xml:space="preserve"> </w:t>
      </w:r>
      <w:r>
        <w:rPr>
          <w:rFonts w:ascii="宋体" w:hAnsi="宋体" w:eastAsia="宋体" w:cs="宋体"/>
          <w:spacing w:val="-2"/>
          <w:sz w:val="24"/>
          <w:szCs w:val="24"/>
        </w:rPr>
        <w:t>出现以上情形，不影响采购公平、公正性的，采购组织机构可以待上述情形消除</w:t>
      </w:r>
      <w:r>
        <w:rPr>
          <w:rFonts w:ascii="宋体" w:hAnsi="宋体" w:eastAsia="宋体" w:cs="宋体"/>
          <w:sz w:val="24"/>
          <w:szCs w:val="24"/>
        </w:rPr>
        <w:t xml:space="preserve"> </w:t>
      </w:r>
      <w:r>
        <w:rPr>
          <w:rFonts w:ascii="宋体" w:hAnsi="宋体" w:eastAsia="宋体" w:cs="宋体"/>
          <w:spacing w:val="1"/>
          <w:sz w:val="24"/>
          <w:szCs w:val="24"/>
        </w:rPr>
        <w:t>后继续组织电子交易活动；影响或可能影响采购公平、公正性的，经采购代理</w:t>
      </w:r>
      <w:r>
        <w:rPr>
          <w:rFonts w:ascii="宋体" w:hAnsi="宋体" w:eastAsia="宋体" w:cs="宋体"/>
          <w:sz w:val="24"/>
          <w:szCs w:val="24"/>
        </w:rPr>
        <w:t xml:space="preserve">机构确认， </w:t>
      </w:r>
      <w:r>
        <w:rPr>
          <w:rFonts w:ascii="宋体" w:hAnsi="宋体" w:eastAsia="宋体" w:cs="宋体"/>
          <w:spacing w:val="1"/>
          <w:sz w:val="24"/>
          <w:szCs w:val="24"/>
        </w:rPr>
        <w:t>报采购人同意后，应当重新采购。采购代理机构必须对原有的资料及信息</w:t>
      </w:r>
      <w:r>
        <w:rPr>
          <w:rFonts w:ascii="宋体" w:hAnsi="宋体" w:eastAsia="宋体" w:cs="宋体"/>
          <w:sz w:val="24"/>
          <w:szCs w:val="24"/>
        </w:rPr>
        <w:t xml:space="preserve">作出妥善保密处 </w:t>
      </w:r>
      <w:r>
        <w:rPr>
          <w:rFonts w:ascii="宋体" w:hAnsi="宋体" w:eastAsia="宋体" w:cs="宋体"/>
          <w:spacing w:val="-1"/>
          <w:sz w:val="24"/>
          <w:szCs w:val="24"/>
        </w:rPr>
        <w:t>理，并报财政部门备案。</w:t>
      </w:r>
    </w:p>
    <w:p w14:paraId="636D3181">
      <w:pPr>
        <w:spacing w:before="181" w:line="219" w:lineRule="auto"/>
        <w:ind w:left="484"/>
        <w:rPr>
          <w:rFonts w:ascii="宋体" w:hAnsi="宋体" w:eastAsia="宋体" w:cs="宋体"/>
          <w:sz w:val="24"/>
          <w:szCs w:val="24"/>
        </w:rPr>
      </w:pPr>
      <w:r>
        <w:rPr>
          <w:rFonts w:ascii="宋体" w:hAnsi="宋体" w:eastAsia="宋体" w:cs="宋体"/>
          <w:b/>
          <w:bCs/>
          <w:spacing w:val="-3"/>
          <w:sz w:val="24"/>
          <w:szCs w:val="24"/>
        </w:rPr>
        <w:t>27.确定成交供应商及结果公告</w:t>
      </w:r>
    </w:p>
    <w:p w14:paraId="4B8A2D53">
      <w:pPr>
        <w:spacing w:before="179" w:line="332" w:lineRule="auto"/>
        <w:ind w:left="1" w:right="75" w:firstLine="482"/>
        <w:rPr>
          <w:rFonts w:ascii="宋体" w:hAnsi="宋体" w:eastAsia="宋体" w:cs="宋体"/>
          <w:sz w:val="24"/>
          <w:szCs w:val="24"/>
        </w:rPr>
      </w:pPr>
      <w:r>
        <w:rPr>
          <w:rFonts w:ascii="宋体" w:hAnsi="宋体" w:eastAsia="宋体" w:cs="宋体"/>
          <w:spacing w:val="-3"/>
          <w:sz w:val="24"/>
          <w:szCs w:val="24"/>
        </w:rPr>
        <w:t>27.1 采购代理机构应当在评审结束后</w:t>
      </w:r>
      <w:r>
        <w:rPr>
          <w:rFonts w:ascii="宋体" w:hAnsi="宋体" w:eastAsia="宋体" w:cs="宋体"/>
          <w:spacing w:val="-40"/>
          <w:sz w:val="24"/>
          <w:szCs w:val="24"/>
        </w:rPr>
        <w:t xml:space="preserve"> </w:t>
      </w:r>
      <w:r>
        <w:rPr>
          <w:rFonts w:ascii="宋体" w:hAnsi="宋体" w:eastAsia="宋体" w:cs="宋体"/>
          <w:spacing w:val="-3"/>
          <w:sz w:val="24"/>
          <w:szCs w:val="24"/>
        </w:rPr>
        <w:t>2</w:t>
      </w:r>
      <w:r>
        <w:rPr>
          <w:rFonts w:ascii="宋体" w:hAnsi="宋体" w:eastAsia="宋体" w:cs="宋体"/>
          <w:spacing w:val="-51"/>
          <w:sz w:val="24"/>
          <w:szCs w:val="24"/>
        </w:rPr>
        <w:t xml:space="preserve"> </w:t>
      </w:r>
      <w:r>
        <w:rPr>
          <w:rFonts w:ascii="宋体" w:hAnsi="宋体" w:eastAsia="宋体" w:cs="宋体"/>
          <w:spacing w:val="-3"/>
          <w:sz w:val="24"/>
          <w:szCs w:val="24"/>
        </w:rPr>
        <w:t>个工作日内将评审报告送采购人确认。采购人</w:t>
      </w:r>
      <w:r>
        <w:rPr>
          <w:rFonts w:ascii="宋体" w:hAnsi="宋体" w:eastAsia="宋体" w:cs="宋体"/>
          <w:sz w:val="24"/>
          <w:szCs w:val="24"/>
        </w:rPr>
        <w:t xml:space="preserve"> 应当在收到评审报告后</w:t>
      </w:r>
      <w:r>
        <w:rPr>
          <w:rFonts w:ascii="宋体" w:hAnsi="宋体" w:eastAsia="宋体" w:cs="宋体"/>
          <w:spacing w:val="-40"/>
          <w:sz w:val="24"/>
          <w:szCs w:val="24"/>
        </w:rPr>
        <w:t xml:space="preserve"> </w:t>
      </w:r>
      <w:r>
        <w:rPr>
          <w:rFonts w:ascii="宋体" w:hAnsi="宋体" w:eastAsia="宋体" w:cs="宋体"/>
          <w:sz w:val="24"/>
          <w:szCs w:val="24"/>
        </w:rPr>
        <w:t>5</w:t>
      </w:r>
      <w:r>
        <w:rPr>
          <w:rFonts w:ascii="宋体" w:hAnsi="宋体" w:eastAsia="宋体" w:cs="宋体"/>
          <w:spacing w:val="-50"/>
          <w:sz w:val="24"/>
          <w:szCs w:val="24"/>
        </w:rPr>
        <w:t xml:space="preserve"> </w:t>
      </w:r>
      <w:r>
        <w:rPr>
          <w:rFonts w:ascii="宋体" w:hAnsi="宋体" w:eastAsia="宋体" w:cs="宋体"/>
          <w:sz w:val="24"/>
          <w:szCs w:val="24"/>
        </w:rPr>
        <w:t xml:space="preserve">个工作日内，从评审报告提出的成交候选供应商中，按照排序由 </w:t>
      </w:r>
      <w:r>
        <w:rPr>
          <w:rFonts w:ascii="宋体" w:hAnsi="宋体" w:eastAsia="宋体" w:cs="宋体"/>
          <w:spacing w:val="1"/>
          <w:sz w:val="24"/>
          <w:szCs w:val="24"/>
        </w:rPr>
        <w:t>高到低的原则确定成交供应商，也可以书面授权磋商小组直接确定成</w:t>
      </w:r>
      <w:r>
        <w:rPr>
          <w:rFonts w:ascii="宋体" w:hAnsi="宋体" w:eastAsia="宋体" w:cs="宋体"/>
          <w:sz w:val="24"/>
          <w:szCs w:val="24"/>
        </w:rPr>
        <w:t xml:space="preserve">交供应商。采购人逾 </w:t>
      </w:r>
      <w:r>
        <w:rPr>
          <w:rFonts w:ascii="宋体" w:hAnsi="宋体" w:eastAsia="宋体" w:cs="宋体"/>
          <w:spacing w:val="1"/>
          <w:sz w:val="24"/>
          <w:szCs w:val="24"/>
        </w:rPr>
        <w:t>期未确定成交供应商且不提出异议的，视为确定评审报告提出的排序</w:t>
      </w:r>
      <w:r>
        <w:rPr>
          <w:rFonts w:ascii="宋体" w:hAnsi="宋体" w:eastAsia="宋体" w:cs="宋体"/>
          <w:sz w:val="24"/>
          <w:szCs w:val="24"/>
        </w:rPr>
        <w:t xml:space="preserve">第一的供应商为成交 </w:t>
      </w:r>
      <w:r>
        <w:rPr>
          <w:rFonts w:ascii="宋体" w:hAnsi="宋体" w:eastAsia="宋体" w:cs="宋体"/>
          <w:spacing w:val="-3"/>
          <w:sz w:val="24"/>
          <w:szCs w:val="24"/>
        </w:rPr>
        <w:t>供应商。</w:t>
      </w:r>
    </w:p>
    <w:p w14:paraId="43AAE757">
      <w:pPr>
        <w:spacing w:before="184" w:line="345" w:lineRule="auto"/>
        <w:ind w:firstLine="483"/>
        <w:rPr>
          <w:rFonts w:ascii="宋体" w:hAnsi="宋体" w:eastAsia="宋体" w:cs="宋体"/>
          <w:sz w:val="24"/>
          <w:szCs w:val="24"/>
        </w:rPr>
      </w:pPr>
      <w:r>
        <w:rPr>
          <w:rFonts w:ascii="宋体" w:hAnsi="宋体" w:eastAsia="宋体" w:cs="宋体"/>
          <w:spacing w:val="-2"/>
          <w:sz w:val="24"/>
          <w:szCs w:val="24"/>
        </w:rPr>
        <w:t>27.2</w:t>
      </w:r>
      <w:r>
        <w:rPr>
          <w:rFonts w:ascii="宋体" w:hAnsi="宋体" w:eastAsia="宋体" w:cs="宋体"/>
          <w:spacing w:val="-34"/>
          <w:sz w:val="24"/>
          <w:szCs w:val="24"/>
        </w:rPr>
        <w:t xml:space="preserve"> </w:t>
      </w:r>
      <w:r>
        <w:rPr>
          <w:rFonts w:ascii="宋体" w:hAnsi="宋体" w:eastAsia="宋体" w:cs="宋体"/>
          <w:spacing w:val="-2"/>
          <w:sz w:val="24"/>
          <w:szCs w:val="24"/>
        </w:rPr>
        <w:t>采购代理机构应当在成交供应商确定后</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个工作日内，在省级以上财政部门指定</w:t>
      </w:r>
      <w:r>
        <w:rPr>
          <w:rFonts w:ascii="宋体" w:hAnsi="宋体" w:eastAsia="宋体" w:cs="宋体"/>
          <w:sz w:val="24"/>
          <w:szCs w:val="24"/>
        </w:rPr>
        <w:t xml:space="preserve"> </w:t>
      </w:r>
      <w:r>
        <w:rPr>
          <w:rFonts w:ascii="宋体" w:hAnsi="宋体" w:eastAsia="宋体" w:cs="宋体"/>
          <w:spacing w:val="1"/>
          <w:sz w:val="24"/>
          <w:szCs w:val="24"/>
        </w:rPr>
        <w:t>的媒体上公告成交结果，同时向成交供应商发出成交通知书。采购人或</w:t>
      </w:r>
      <w:r>
        <w:rPr>
          <w:rFonts w:ascii="宋体" w:hAnsi="宋体" w:eastAsia="宋体" w:cs="宋体"/>
          <w:sz w:val="24"/>
          <w:szCs w:val="24"/>
        </w:rPr>
        <w:t xml:space="preserve">者采购代理机构发 </w:t>
      </w:r>
      <w:r>
        <w:rPr>
          <w:rFonts w:ascii="宋体" w:hAnsi="宋体" w:eastAsia="宋体" w:cs="宋体"/>
          <w:spacing w:val="1"/>
          <w:sz w:val="24"/>
          <w:szCs w:val="24"/>
        </w:rPr>
        <w:t>出成交通知书前，应当对成交供应商信用进行查询，对列入失信被执行</w:t>
      </w:r>
      <w:r>
        <w:rPr>
          <w:rFonts w:ascii="宋体" w:hAnsi="宋体" w:eastAsia="宋体" w:cs="宋体"/>
          <w:sz w:val="24"/>
          <w:szCs w:val="24"/>
        </w:rPr>
        <w:t xml:space="preserve">人、重大税收违法 </w:t>
      </w:r>
      <w:r>
        <w:rPr>
          <w:rFonts w:ascii="宋体" w:hAnsi="宋体" w:eastAsia="宋体" w:cs="宋体"/>
          <w:spacing w:val="1"/>
          <w:sz w:val="24"/>
          <w:szCs w:val="24"/>
        </w:rPr>
        <w:t>失信主体、政府采购严重违法失信行为记录名单及其他不符合《中华人</w:t>
      </w:r>
      <w:r>
        <w:rPr>
          <w:rFonts w:ascii="宋体" w:hAnsi="宋体" w:eastAsia="宋体" w:cs="宋体"/>
          <w:sz w:val="24"/>
          <w:szCs w:val="24"/>
        </w:rPr>
        <w:t xml:space="preserve">民共和国政府采购 </w:t>
      </w:r>
      <w:r>
        <w:rPr>
          <w:rFonts w:ascii="宋体" w:hAnsi="宋体" w:eastAsia="宋体" w:cs="宋体"/>
          <w:spacing w:val="1"/>
          <w:sz w:val="24"/>
          <w:szCs w:val="24"/>
        </w:rPr>
        <w:t>法》第二十二条规定条件的供应商，取消其成交资格，并确定排名第二</w:t>
      </w:r>
      <w:r>
        <w:rPr>
          <w:rFonts w:ascii="宋体" w:hAnsi="宋体" w:eastAsia="宋体" w:cs="宋体"/>
          <w:sz w:val="24"/>
          <w:szCs w:val="24"/>
        </w:rPr>
        <w:t xml:space="preserve">的成交候选人为成 </w:t>
      </w:r>
      <w:r>
        <w:rPr>
          <w:rFonts w:ascii="宋体" w:hAnsi="宋体" w:eastAsia="宋体" w:cs="宋体"/>
          <w:spacing w:val="1"/>
          <w:sz w:val="24"/>
          <w:szCs w:val="24"/>
        </w:rPr>
        <w:t>交供应商。排名第二的成交候选人因上述规定的同样原因被取消成交资</w:t>
      </w:r>
      <w:r>
        <w:rPr>
          <w:rFonts w:ascii="宋体" w:hAnsi="宋体" w:eastAsia="宋体" w:cs="宋体"/>
          <w:sz w:val="24"/>
          <w:szCs w:val="24"/>
        </w:rPr>
        <w:t xml:space="preserve">格的，采购人可以 </w:t>
      </w:r>
      <w:r>
        <w:rPr>
          <w:rFonts w:ascii="宋体" w:hAnsi="宋体" w:eastAsia="宋体" w:cs="宋体"/>
          <w:spacing w:val="1"/>
          <w:sz w:val="24"/>
          <w:szCs w:val="24"/>
        </w:rPr>
        <w:t>确定排名第三的成交候选人为成交供应商，以此类推。以上信息查询记</w:t>
      </w:r>
      <w:r>
        <w:rPr>
          <w:rFonts w:ascii="宋体" w:hAnsi="宋体" w:eastAsia="宋体" w:cs="宋体"/>
          <w:sz w:val="24"/>
          <w:szCs w:val="24"/>
        </w:rPr>
        <w:t xml:space="preserve">录及相关证据与磋 </w:t>
      </w:r>
      <w:r>
        <w:rPr>
          <w:rFonts w:ascii="宋体" w:hAnsi="宋体" w:eastAsia="宋体" w:cs="宋体"/>
          <w:spacing w:val="-3"/>
          <w:sz w:val="24"/>
          <w:szCs w:val="24"/>
        </w:rPr>
        <w:t>商文件一并保存。成交供应商享受《政府采购促进中小企业发展管理办法》（财库〔</w:t>
      </w:r>
      <w:r>
        <w:rPr>
          <w:rFonts w:ascii="宋体" w:hAnsi="宋体" w:eastAsia="宋体" w:cs="宋体"/>
          <w:spacing w:val="-4"/>
          <w:sz w:val="24"/>
          <w:szCs w:val="24"/>
        </w:rPr>
        <w:t>2020〕</w:t>
      </w:r>
      <w:r>
        <w:rPr>
          <w:rFonts w:ascii="宋体" w:hAnsi="宋体" w:eastAsia="宋体" w:cs="宋体"/>
          <w:sz w:val="24"/>
          <w:szCs w:val="24"/>
        </w:rPr>
        <w:t xml:space="preserve"> </w:t>
      </w:r>
      <w:r>
        <w:rPr>
          <w:rFonts w:ascii="宋体" w:hAnsi="宋体" w:eastAsia="宋体" w:cs="宋体"/>
          <w:spacing w:val="-1"/>
          <w:sz w:val="24"/>
          <w:szCs w:val="24"/>
        </w:rPr>
        <w:t>46</w:t>
      </w:r>
      <w:r>
        <w:rPr>
          <w:rFonts w:ascii="宋体" w:hAnsi="宋体" w:eastAsia="宋体" w:cs="宋体"/>
          <w:spacing w:val="-45"/>
          <w:sz w:val="24"/>
          <w:szCs w:val="24"/>
        </w:rPr>
        <w:t xml:space="preserve"> </w:t>
      </w:r>
      <w:r>
        <w:rPr>
          <w:rFonts w:ascii="宋体" w:hAnsi="宋体" w:eastAsia="宋体" w:cs="宋体"/>
          <w:spacing w:val="-1"/>
          <w:sz w:val="24"/>
          <w:szCs w:val="24"/>
        </w:rPr>
        <w:t>号）规定的中小企业扶持政策的，采购人、采购代理机构应当随成交结果公开成交</w:t>
      </w:r>
      <w:r>
        <w:rPr>
          <w:rFonts w:ascii="宋体" w:hAnsi="宋体" w:eastAsia="宋体" w:cs="宋体"/>
          <w:spacing w:val="-2"/>
          <w:sz w:val="24"/>
          <w:szCs w:val="24"/>
        </w:rPr>
        <w:t>供应</w:t>
      </w:r>
      <w:r>
        <w:rPr>
          <w:rFonts w:ascii="宋体" w:hAnsi="宋体" w:eastAsia="宋体" w:cs="宋体"/>
          <w:sz w:val="24"/>
          <w:szCs w:val="24"/>
        </w:rPr>
        <w:t xml:space="preserve"> </w:t>
      </w:r>
      <w:r>
        <w:rPr>
          <w:rFonts w:ascii="宋体" w:hAnsi="宋体" w:eastAsia="宋体" w:cs="宋体"/>
          <w:spacing w:val="-1"/>
          <w:sz w:val="24"/>
          <w:szCs w:val="24"/>
        </w:rPr>
        <w:t>商的《中小企业声明函》。</w:t>
      </w:r>
    </w:p>
    <w:p w14:paraId="52519077">
      <w:pPr>
        <w:spacing w:before="180" w:line="289" w:lineRule="auto"/>
        <w:ind w:left="5" w:right="115" w:firstLine="479"/>
        <w:rPr>
          <w:rFonts w:ascii="宋体" w:hAnsi="宋体" w:eastAsia="宋体" w:cs="宋体"/>
          <w:sz w:val="24"/>
          <w:szCs w:val="24"/>
        </w:rPr>
      </w:pPr>
      <w:r>
        <w:rPr>
          <w:rFonts w:ascii="宋体" w:hAnsi="宋体" w:eastAsia="宋体" w:cs="宋体"/>
          <w:spacing w:val="-3"/>
          <w:sz w:val="24"/>
          <w:szCs w:val="24"/>
        </w:rPr>
        <w:t>27.3</w:t>
      </w:r>
      <w:r>
        <w:rPr>
          <w:rFonts w:ascii="宋体" w:hAnsi="宋体" w:eastAsia="宋体" w:cs="宋体"/>
          <w:spacing w:val="-13"/>
          <w:sz w:val="24"/>
          <w:szCs w:val="24"/>
        </w:rPr>
        <w:t xml:space="preserve"> </w:t>
      </w:r>
      <w:r>
        <w:rPr>
          <w:rFonts w:ascii="宋体" w:hAnsi="宋体" w:eastAsia="宋体" w:cs="宋体"/>
          <w:spacing w:val="-3"/>
          <w:sz w:val="24"/>
          <w:szCs w:val="24"/>
        </w:rPr>
        <w:t>出现下列情形之一的，采购人或者采购代理机构应当终止竞争性磋商采购活动，</w:t>
      </w:r>
      <w:r>
        <w:rPr>
          <w:rFonts w:ascii="宋体" w:hAnsi="宋体" w:eastAsia="宋体" w:cs="宋体"/>
          <w:sz w:val="24"/>
          <w:szCs w:val="24"/>
        </w:rPr>
        <w:t xml:space="preserve"> </w:t>
      </w:r>
      <w:r>
        <w:rPr>
          <w:rFonts w:ascii="宋体" w:hAnsi="宋体" w:eastAsia="宋体" w:cs="宋体"/>
          <w:spacing w:val="-1"/>
          <w:sz w:val="24"/>
          <w:szCs w:val="24"/>
        </w:rPr>
        <w:t>发布项目终止公告并说明原因，重新开展采购活动：</w:t>
      </w:r>
    </w:p>
    <w:p w14:paraId="7B8B073D">
      <w:pPr>
        <w:spacing w:before="182" w:line="219" w:lineRule="auto"/>
        <w:ind w:left="493"/>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53AB66D0">
      <w:pPr>
        <w:spacing w:before="183" w:line="219" w:lineRule="auto"/>
        <w:ind w:left="493"/>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12926D23">
      <w:pPr>
        <w:spacing w:line="219" w:lineRule="auto"/>
        <w:rPr>
          <w:rFonts w:ascii="宋体" w:hAnsi="宋体" w:eastAsia="宋体" w:cs="宋体"/>
          <w:sz w:val="24"/>
          <w:szCs w:val="24"/>
        </w:rPr>
        <w:sectPr>
          <w:footerReference r:id="rId23" w:type="default"/>
          <w:pgSz w:w="11906" w:h="16840"/>
          <w:pgMar w:top="400" w:right="1102" w:bottom="1421" w:left="1332" w:header="0" w:footer="1185" w:gutter="0"/>
          <w:cols w:space="720" w:num="1"/>
        </w:sectPr>
      </w:pPr>
    </w:p>
    <w:p w14:paraId="34BC9CED">
      <w:pPr>
        <w:pStyle w:val="2"/>
        <w:spacing w:line="245" w:lineRule="auto"/>
      </w:pPr>
    </w:p>
    <w:p w14:paraId="1F8C25AF">
      <w:pPr>
        <w:pStyle w:val="2"/>
        <w:spacing w:line="246" w:lineRule="auto"/>
      </w:pPr>
    </w:p>
    <w:p w14:paraId="6BCF749E">
      <w:pPr>
        <w:pStyle w:val="2"/>
        <w:spacing w:line="246" w:lineRule="auto"/>
      </w:pPr>
    </w:p>
    <w:p w14:paraId="226FA7EC">
      <w:pPr>
        <w:pStyle w:val="2"/>
        <w:spacing w:line="246" w:lineRule="auto"/>
      </w:pPr>
    </w:p>
    <w:p w14:paraId="7EDEB8DF">
      <w:pPr>
        <w:spacing w:before="78" w:line="358" w:lineRule="auto"/>
        <w:ind w:left="2" w:right="81" w:firstLine="490"/>
        <w:rPr>
          <w:rFonts w:ascii="宋体" w:hAnsi="宋体" w:eastAsia="宋体" w:cs="宋体"/>
          <w:sz w:val="24"/>
          <w:szCs w:val="24"/>
        </w:rPr>
      </w:pPr>
      <w:r>
        <w:rPr>
          <w:rFonts w:ascii="宋体" w:hAnsi="宋体" w:eastAsia="宋体" w:cs="宋体"/>
          <w:spacing w:val="-1"/>
          <w:sz w:val="24"/>
          <w:szCs w:val="24"/>
        </w:rPr>
        <w:t>（3）除“第四章 评审程序、评审方法和评审标准</w:t>
      </w:r>
      <w:r>
        <w:rPr>
          <w:rFonts w:ascii="宋体" w:hAnsi="宋体" w:eastAsia="宋体" w:cs="宋体"/>
          <w:spacing w:val="-82"/>
          <w:sz w:val="24"/>
          <w:szCs w:val="24"/>
        </w:rPr>
        <w:t xml:space="preserve"> </w:t>
      </w:r>
      <w:r>
        <w:rPr>
          <w:rFonts w:ascii="宋体" w:hAnsi="宋体" w:eastAsia="宋体" w:cs="宋体"/>
          <w:spacing w:val="-1"/>
          <w:sz w:val="24"/>
          <w:szCs w:val="24"/>
        </w:rPr>
        <w:t>”第</w:t>
      </w:r>
      <w:r>
        <w:rPr>
          <w:rFonts w:ascii="宋体" w:hAnsi="宋体" w:eastAsia="宋体" w:cs="宋体"/>
          <w:spacing w:val="-52"/>
          <w:sz w:val="24"/>
          <w:szCs w:val="24"/>
        </w:rPr>
        <w:t xml:space="preserve"> </w:t>
      </w:r>
      <w:r>
        <w:rPr>
          <w:rFonts w:ascii="宋体" w:hAnsi="宋体" w:eastAsia="宋体" w:cs="宋体"/>
          <w:spacing w:val="-1"/>
          <w:sz w:val="24"/>
          <w:szCs w:val="24"/>
        </w:rPr>
        <w:t>4.3</w:t>
      </w:r>
      <w:r>
        <w:rPr>
          <w:rFonts w:ascii="宋体" w:hAnsi="宋体" w:eastAsia="宋体" w:cs="宋体"/>
          <w:spacing w:val="-46"/>
          <w:sz w:val="24"/>
          <w:szCs w:val="24"/>
        </w:rPr>
        <w:t xml:space="preserve"> </w:t>
      </w:r>
      <w:r>
        <w:rPr>
          <w:rFonts w:ascii="宋体" w:hAnsi="宋体" w:eastAsia="宋体" w:cs="宋体"/>
          <w:spacing w:val="-1"/>
          <w:sz w:val="24"/>
          <w:szCs w:val="24"/>
        </w:rPr>
        <w:t>条规定的情形外，在采购</w:t>
      </w:r>
      <w:r>
        <w:rPr>
          <w:rFonts w:ascii="宋体" w:hAnsi="宋体" w:eastAsia="宋体" w:cs="宋体"/>
          <w:sz w:val="24"/>
          <w:szCs w:val="24"/>
        </w:rPr>
        <w:t xml:space="preserve"> </w:t>
      </w:r>
      <w:r>
        <w:rPr>
          <w:rFonts w:ascii="宋体" w:hAnsi="宋体" w:eastAsia="宋体" w:cs="宋体"/>
          <w:spacing w:val="-1"/>
          <w:sz w:val="24"/>
          <w:szCs w:val="24"/>
        </w:rPr>
        <w:t>过程中符合要求的供应商或者报价未超过采购预算的供应商不</w:t>
      </w:r>
      <w:r>
        <w:rPr>
          <w:rFonts w:ascii="宋体" w:hAnsi="宋体" w:eastAsia="宋体" w:cs="宋体"/>
          <w:spacing w:val="-2"/>
          <w:sz w:val="24"/>
          <w:szCs w:val="24"/>
        </w:rPr>
        <w:t>足</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w:t>
      </w:r>
    </w:p>
    <w:p w14:paraId="7B99668E">
      <w:pPr>
        <w:spacing w:before="1" w:line="359" w:lineRule="auto"/>
        <w:ind w:right="81" w:firstLine="483"/>
        <w:jc w:val="both"/>
        <w:rPr>
          <w:rFonts w:ascii="宋体" w:hAnsi="宋体" w:eastAsia="宋体" w:cs="宋体"/>
          <w:sz w:val="24"/>
          <w:szCs w:val="24"/>
        </w:rPr>
      </w:pPr>
      <w:r>
        <w:rPr>
          <w:rFonts w:ascii="宋体" w:hAnsi="宋体" w:eastAsia="宋体" w:cs="宋体"/>
          <w:spacing w:val="-2"/>
          <w:sz w:val="24"/>
          <w:szCs w:val="24"/>
        </w:rPr>
        <w:t>27.4 在采购活动中因重大变故，采购任务取消的，采购人或</w:t>
      </w:r>
      <w:r>
        <w:rPr>
          <w:rFonts w:ascii="宋体" w:hAnsi="宋体" w:eastAsia="宋体" w:cs="宋体"/>
          <w:spacing w:val="-3"/>
          <w:sz w:val="24"/>
          <w:szCs w:val="24"/>
        </w:rPr>
        <w:t>者采购代理机构应当终止</w:t>
      </w:r>
      <w:r>
        <w:rPr>
          <w:rFonts w:ascii="宋体" w:hAnsi="宋体" w:eastAsia="宋体" w:cs="宋体"/>
          <w:sz w:val="24"/>
          <w:szCs w:val="24"/>
        </w:rPr>
        <w:t xml:space="preserve"> </w:t>
      </w:r>
      <w:r>
        <w:rPr>
          <w:rFonts w:ascii="宋体" w:hAnsi="宋体" w:eastAsia="宋体" w:cs="宋体"/>
          <w:spacing w:val="1"/>
          <w:sz w:val="24"/>
          <w:szCs w:val="24"/>
        </w:rPr>
        <w:t>采购活动，通知所有参加采购活动的供应商，并将项目实施情况和采购</w:t>
      </w:r>
      <w:r>
        <w:rPr>
          <w:rFonts w:ascii="宋体" w:hAnsi="宋体" w:eastAsia="宋体" w:cs="宋体"/>
          <w:sz w:val="24"/>
          <w:szCs w:val="24"/>
        </w:rPr>
        <w:t xml:space="preserve">任务取消原因报送 </w:t>
      </w:r>
      <w:r>
        <w:rPr>
          <w:rFonts w:ascii="宋体" w:hAnsi="宋体" w:eastAsia="宋体" w:cs="宋体"/>
          <w:spacing w:val="-2"/>
          <w:sz w:val="24"/>
          <w:szCs w:val="24"/>
        </w:rPr>
        <w:t>本级财政部门。</w:t>
      </w:r>
    </w:p>
    <w:p w14:paraId="6E9BFF8F">
      <w:pPr>
        <w:spacing w:before="1" w:line="220" w:lineRule="auto"/>
        <w:ind w:left="484"/>
        <w:rPr>
          <w:rFonts w:ascii="宋体" w:hAnsi="宋体" w:eastAsia="宋体" w:cs="宋体"/>
          <w:sz w:val="24"/>
          <w:szCs w:val="24"/>
        </w:rPr>
      </w:pPr>
      <w:r>
        <w:rPr>
          <w:rFonts w:ascii="宋体" w:hAnsi="宋体" w:eastAsia="宋体" w:cs="宋体"/>
          <w:b/>
          <w:bCs/>
          <w:spacing w:val="-4"/>
          <w:sz w:val="24"/>
          <w:szCs w:val="24"/>
        </w:rPr>
        <w:t>28.履约保证金</w:t>
      </w:r>
    </w:p>
    <w:p w14:paraId="126840E2">
      <w:pPr>
        <w:spacing w:before="180" w:line="289" w:lineRule="auto"/>
        <w:ind w:left="3" w:firstLine="488"/>
        <w:rPr>
          <w:rFonts w:ascii="宋体" w:hAnsi="宋体" w:eastAsia="宋体" w:cs="宋体"/>
          <w:sz w:val="24"/>
          <w:szCs w:val="24"/>
        </w:rPr>
      </w:pPr>
      <w:r>
        <w:rPr>
          <w:rFonts w:ascii="宋体" w:hAnsi="宋体" w:eastAsia="宋体" w:cs="宋体"/>
          <w:spacing w:val="-4"/>
          <w:sz w:val="24"/>
          <w:szCs w:val="24"/>
        </w:rPr>
        <w:t>28.1 履约保证金的金额、提交方式、退付的时间和条件详见 “供应商须知</w:t>
      </w:r>
      <w:r>
        <w:rPr>
          <w:rFonts w:ascii="宋体" w:hAnsi="宋体" w:eastAsia="宋体" w:cs="宋体"/>
          <w:spacing w:val="-5"/>
          <w:sz w:val="24"/>
          <w:szCs w:val="24"/>
        </w:rPr>
        <w:t>前附表</w:t>
      </w:r>
      <w:r>
        <w:rPr>
          <w:rFonts w:ascii="宋体" w:hAnsi="宋体" w:eastAsia="宋体" w:cs="宋体"/>
          <w:spacing w:val="-88"/>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1"/>
          <w:sz w:val="24"/>
          <w:szCs w:val="24"/>
        </w:rPr>
        <w:t>成交供应商未按规定提交履约保证金的，视为拒绝与采购人签订合同。</w:t>
      </w:r>
    </w:p>
    <w:p w14:paraId="0A44B386">
      <w:pPr>
        <w:spacing w:before="182" w:line="289" w:lineRule="auto"/>
        <w:ind w:right="17" w:firstLine="491"/>
        <w:rPr>
          <w:rFonts w:ascii="宋体" w:hAnsi="宋体" w:eastAsia="宋体" w:cs="宋体"/>
          <w:sz w:val="24"/>
          <w:szCs w:val="24"/>
        </w:rPr>
      </w:pPr>
      <w:r>
        <w:rPr>
          <w:rFonts w:ascii="宋体" w:hAnsi="宋体" w:eastAsia="宋体" w:cs="宋体"/>
          <w:spacing w:val="-6"/>
          <w:sz w:val="24"/>
          <w:szCs w:val="24"/>
        </w:rPr>
        <w:t>28.2</w:t>
      </w:r>
      <w:r>
        <w:rPr>
          <w:rFonts w:ascii="宋体" w:hAnsi="宋体" w:eastAsia="宋体" w:cs="宋体"/>
          <w:spacing w:val="-34"/>
          <w:sz w:val="24"/>
          <w:szCs w:val="24"/>
        </w:rPr>
        <w:t xml:space="preserve"> </w:t>
      </w:r>
      <w:r>
        <w:rPr>
          <w:rFonts w:ascii="宋体" w:hAnsi="宋体" w:eastAsia="宋体" w:cs="宋体"/>
          <w:spacing w:val="-6"/>
          <w:sz w:val="24"/>
          <w:szCs w:val="24"/>
        </w:rPr>
        <w:t>在履约保证金退还日期前，若成交供应商的开户名称、开户银行、账号有变动的，</w:t>
      </w:r>
      <w:r>
        <w:rPr>
          <w:rFonts w:ascii="宋体" w:hAnsi="宋体" w:eastAsia="宋体" w:cs="宋体"/>
          <w:sz w:val="24"/>
          <w:szCs w:val="24"/>
        </w:rPr>
        <w:t xml:space="preserve"> 请以书面形式通知履约保证金收取单位，否则由此产生的后果由成</w:t>
      </w:r>
      <w:r>
        <w:rPr>
          <w:rFonts w:ascii="宋体" w:hAnsi="宋体" w:eastAsia="宋体" w:cs="宋体"/>
          <w:spacing w:val="-1"/>
          <w:sz w:val="24"/>
          <w:szCs w:val="24"/>
        </w:rPr>
        <w:t>交供应商自行承担。</w:t>
      </w:r>
    </w:p>
    <w:p w14:paraId="7F7F4F99">
      <w:pPr>
        <w:spacing w:before="183" w:line="222" w:lineRule="auto"/>
        <w:ind w:left="484"/>
        <w:rPr>
          <w:rFonts w:ascii="宋体" w:hAnsi="宋体" w:eastAsia="宋体" w:cs="宋体"/>
          <w:sz w:val="24"/>
          <w:szCs w:val="24"/>
        </w:rPr>
      </w:pPr>
      <w:r>
        <w:rPr>
          <w:rFonts w:ascii="宋体" w:hAnsi="宋体" w:eastAsia="宋体" w:cs="宋体"/>
          <w:b/>
          <w:bCs/>
          <w:spacing w:val="-4"/>
          <w:sz w:val="24"/>
          <w:szCs w:val="24"/>
        </w:rPr>
        <w:t>29.签订合同</w:t>
      </w:r>
    </w:p>
    <w:p w14:paraId="089CF123">
      <w:pPr>
        <w:spacing w:before="174" w:line="313" w:lineRule="auto"/>
        <w:ind w:left="1" w:right="83" w:firstLine="490"/>
        <w:rPr>
          <w:rFonts w:ascii="宋体" w:hAnsi="宋体" w:eastAsia="宋体" w:cs="宋体"/>
          <w:sz w:val="24"/>
          <w:szCs w:val="24"/>
        </w:rPr>
      </w:pPr>
      <w:r>
        <w:rPr>
          <w:rFonts w:ascii="宋体" w:hAnsi="宋体" w:eastAsia="宋体" w:cs="宋体"/>
          <w:spacing w:val="-1"/>
          <w:sz w:val="24"/>
          <w:szCs w:val="24"/>
        </w:rPr>
        <w:t>29.1</w:t>
      </w:r>
      <w:r>
        <w:rPr>
          <w:rFonts w:ascii="宋体" w:hAnsi="宋体" w:eastAsia="宋体" w:cs="宋体"/>
          <w:spacing w:val="-50"/>
          <w:sz w:val="24"/>
          <w:szCs w:val="24"/>
        </w:rPr>
        <w:t xml:space="preserve"> </w:t>
      </w:r>
      <w:r>
        <w:rPr>
          <w:rFonts w:ascii="宋体" w:hAnsi="宋体" w:eastAsia="宋体" w:cs="宋体"/>
          <w:spacing w:val="-1"/>
          <w:sz w:val="24"/>
          <w:szCs w:val="24"/>
        </w:rPr>
        <w:t>签订电子采购合同：成交供应商领取电子成交通知书后</w:t>
      </w:r>
      <w:r>
        <w:rPr>
          <w:rFonts w:ascii="宋体" w:hAnsi="宋体" w:eastAsia="宋体" w:cs="宋体"/>
          <w:spacing w:val="-2"/>
          <w:sz w:val="24"/>
          <w:szCs w:val="24"/>
        </w:rPr>
        <w:t>，在规定的日期、时间、</w:t>
      </w:r>
      <w:r>
        <w:rPr>
          <w:rFonts w:ascii="宋体" w:hAnsi="宋体" w:eastAsia="宋体" w:cs="宋体"/>
          <w:sz w:val="24"/>
          <w:szCs w:val="24"/>
        </w:rPr>
        <w:t xml:space="preserve"> </w:t>
      </w:r>
      <w:r>
        <w:rPr>
          <w:rFonts w:ascii="宋体" w:hAnsi="宋体" w:eastAsia="宋体" w:cs="宋体"/>
          <w:spacing w:val="1"/>
          <w:sz w:val="24"/>
          <w:szCs w:val="24"/>
        </w:rPr>
        <w:t>地点，由法定代表人或其授权代表与采购人代表签订电子采购合同。</w:t>
      </w:r>
      <w:r>
        <w:rPr>
          <w:rFonts w:ascii="宋体" w:hAnsi="宋体" w:eastAsia="宋体" w:cs="宋体"/>
          <w:sz w:val="24"/>
          <w:szCs w:val="24"/>
        </w:rPr>
        <w:t>如成交供应商为联合 体的，由联合体成员各方法定代表人或其授权代表</w:t>
      </w:r>
      <w:r>
        <w:rPr>
          <w:rFonts w:ascii="宋体" w:hAnsi="宋体" w:eastAsia="宋体" w:cs="宋体"/>
          <w:spacing w:val="-1"/>
          <w:sz w:val="24"/>
          <w:szCs w:val="24"/>
        </w:rPr>
        <w:t>与采购人代表签订合同。</w:t>
      </w:r>
    </w:p>
    <w:p w14:paraId="6CDB7315">
      <w:pPr>
        <w:spacing w:before="184" w:line="219" w:lineRule="auto"/>
        <w:ind w:left="491"/>
        <w:rPr>
          <w:rFonts w:ascii="宋体" w:hAnsi="宋体" w:eastAsia="宋体" w:cs="宋体"/>
          <w:sz w:val="24"/>
          <w:szCs w:val="24"/>
        </w:rPr>
      </w:pPr>
      <w:r>
        <w:rPr>
          <w:rFonts w:ascii="宋体" w:hAnsi="宋体" w:eastAsia="宋体" w:cs="宋体"/>
          <w:spacing w:val="-1"/>
          <w:sz w:val="24"/>
          <w:szCs w:val="24"/>
        </w:rPr>
        <w:t>29.2</w:t>
      </w:r>
      <w:r>
        <w:rPr>
          <w:rFonts w:ascii="宋体" w:hAnsi="宋体" w:eastAsia="宋体" w:cs="宋体"/>
          <w:spacing w:val="-43"/>
          <w:sz w:val="24"/>
          <w:szCs w:val="24"/>
        </w:rPr>
        <w:t xml:space="preserve"> </w:t>
      </w:r>
      <w:r>
        <w:rPr>
          <w:rFonts w:ascii="宋体" w:hAnsi="宋体" w:eastAsia="宋体" w:cs="宋体"/>
          <w:spacing w:val="-1"/>
          <w:sz w:val="24"/>
          <w:szCs w:val="24"/>
        </w:rPr>
        <w:t>签订合同时间：按成交通知书规定的时间与采购人签订合同。</w:t>
      </w:r>
    </w:p>
    <w:p w14:paraId="23DC4452">
      <w:pPr>
        <w:spacing w:before="182" w:line="324" w:lineRule="auto"/>
        <w:ind w:left="2" w:right="17" w:firstLine="489"/>
        <w:rPr>
          <w:rFonts w:ascii="宋体" w:hAnsi="宋体" w:eastAsia="宋体" w:cs="宋体"/>
          <w:sz w:val="24"/>
          <w:szCs w:val="24"/>
        </w:rPr>
      </w:pPr>
      <w:r>
        <w:rPr>
          <w:rFonts w:ascii="宋体" w:hAnsi="宋体" w:eastAsia="宋体" w:cs="宋体"/>
          <w:spacing w:val="-1"/>
          <w:sz w:val="24"/>
          <w:szCs w:val="24"/>
        </w:rPr>
        <w:t>29.3</w:t>
      </w:r>
      <w:r>
        <w:rPr>
          <w:rFonts w:ascii="宋体" w:hAnsi="宋体" w:eastAsia="宋体" w:cs="宋体"/>
          <w:spacing w:val="-49"/>
          <w:sz w:val="24"/>
          <w:szCs w:val="24"/>
        </w:rPr>
        <w:t xml:space="preserve"> </w:t>
      </w:r>
      <w:r>
        <w:rPr>
          <w:rFonts w:ascii="宋体" w:hAnsi="宋体" w:eastAsia="宋体" w:cs="宋体"/>
          <w:spacing w:val="-1"/>
          <w:sz w:val="24"/>
          <w:szCs w:val="24"/>
        </w:rPr>
        <w:t>成交供应商拒绝签订政府采购合同（包括但不限于放弃成</w:t>
      </w:r>
      <w:r>
        <w:rPr>
          <w:rFonts w:ascii="宋体" w:hAnsi="宋体" w:eastAsia="宋体" w:cs="宋体"/>
          <w:spacing w:val="-2"/>
          <w:sz w:val="24"/>
          <w:szCs w:val="24"/>
        </w:rPr>
        <w:t>交、因不可抗力不能履</w:t>
      </w:r>
      <w:r>
        <w:rPr>
          <w:rFonts w:ascii="宋体" w:hAnsi="宋体" w:eastAsia="宋体" w:cs="宋体"/>
          <w:sz w:val="24"/>
          <w:szCs w:val="24"/>
        </w:rPr>
        <w:t xml:space="preserve"> 行合同而放弃签订合同</w:t>
      </w:r>
      <w:r>
        <w:rPr>
          <w:rFonts w:ascii="宋体" w:hAnsi="宋体" w:eastAsia="宋体" w:cs="宋体"/>
          <w:spacing w:val="14"/>
          <w:sz w:val="24"/>
          <w:szCs w:val="24"/>
        </w:rPr>
        <w:t>），</w:t>
      </w:r>
      <w:r>
        <w:rPr>
          <w:rFonts w:ascii="宋体" w:hAnsi="宋体" w:eastAsia="宋体" w:cs="宋体"/>
          <w:sz w:val="24"/>
          <w:szCs w:val="24"/>
        </w:rPr>
        <w:t>采购人可以按照评审报告推荐的成交候选人名单排序，确定下</w:t>
      </w:r>
      <w:r>
        <w:rPr>
          <w:rFonts w:ascii="宋体" w:hAnsi="宋体" w:eastAsia="宋体" w:cs="宋体"/>
          <w:spacing w:val="1"/>
          <w:sz w:val="24"/>
          <w:szCs w:val="24"/>
        </w:rPr>
        <w:t xml:space="preserve"> </w:t>
      </w:r>
      <w:r>
        <w:rPr>
          <w:rFonts w:ascii="宋体" w:hAnsi="宋体" w:eastAsia="宋体" w:cs="宋体"/>
          <w:spacing w:val="-4"/>
          <w:sz w:val="24"/>
          <w:szCs w:val="24"/>
        </w:rPr>
        <w:t>一候选人为成交供应商，也可以重新开展政府采购活动。如采购人无正当理由拒签合同的，</w:t>
      </w:r>
      <w:r>
        <w:rPr>
          <w:rFonts w:ascii="宋体" w:hAnsi="宋体" w:eastAsia="宋体" w:cs="宋体"/>
          <w:spacing w:val="15"/>
          <w:sz w:val="24"/>
          <w:szCs w:val="24"/>
        </w:rPr>
        <w:t xml:space="preserve"> </w:t>
      </w:r>
      <w:r>
        <w:rPr>
          <w:rFonts w:ascii="宋体" w:hAnsi="宋体" w:eastAsia="宋体" w:cs="宋体"/>
          <w:sz w:val="24"/>
          <w:szCs w:val="24"/>
        </w:rPr>
        <w:t>给成交供应商造成损失的，成交供应商可追究采</w:t>
      </w:r>
      <w:r>
        <w:rPr>
          <w:rFonts w:ascii="宋体" w:hAnsi="宋体" w:eastAsia="宋体" w:cs="宋体"/>
          <w:spacing w:val="-1"/>
          <w:sz w:val="24"/>
          <w:szCs w:val="24"/>
        </w:rPr>
        <w:t>购人承担相应的法律责任。</w:t>
      </w:r>
    </w:p>
    <w:p w14:paraId="682682E8">
      <w:pPr>
        <w:spacing w:before="178" w:line="332" w:lineRule="auto"/>
        <w:ind w:left="1" w:right="81" w:firstLine="490"/>
        <w:rPr>
          <w:rFonts w:ascii="宋体" w:hAnsi="宋体" w:eastAsia="宋体" w:cs="宋体"/>
          <w:sz w:val="24"/>
          <w:szCs w:val="24"/>
        </w:rPr>
      </w:pPr>
      <w:r>
        <w:rPr>
          <w:rFonts w:ascii="宋体" w:hAnsi="宋体" w:eastAsia="宋体" w:cs="宋体"/>
          <w:spacing w:val="-1"/>
          <w:sz w:val="24"/>
          <w:szCs w:val="24"/>
        </w:rPr>
        <w:t>29.4</w:t>
      </w:r>
      <w:r>
        <w:rPr>
          <w:rFonts w:ascii="宋体" w:hAnsi="宋体" w:eastAsia="宋体" w:cs="宋体"/>
          <w:spacing w:val="-52"/>
          <w:sz w:val="24"/>
          <w:szCs w:val="24"/>
        </w:rPr>
        <w:t xml:space="preserve"> </w:t>
      </w:r>
      <w:r>
        <w:rPr>
          <w:rFonts w:ascii="宋体" w:hAnsi="宋体" w:eastAsia="宋体" w:cs="宋体"/>
          <w:spacing w:val="-1"/>
          <w:sz w:val="24"/>
          <w:szCs w:val="24"/>
        </w:rPr>
        <w:t>政府采购合同是政府采购项目验收的依据，成交供应商和采购人</w:t>
      </w:r>
      <w:r>
        <w:rPr>
          <w:rFonts w:ascii="宋体" w:hAnsi="宋体" w:eastAsia="宋体" w:cs="宋体"/>
          <w:spacing w:val="-2"/>
          <w:sz w:val="24"/>
          <w:szCs w:val="24"/>
        </w:rPr>
        <w:t>应当按照采购合</w:t>
      </w:r>
      <w:r>
        <w:rPr>
          <w:rFonts w:ascii="宋体" w:hAnsi="宋体" w:eastAsia="宋体" w:cs="宋体"/>
          <w:sz w:val="24"/>
          <w:szCs w:val="24"/>
        </w:rPr>
        <w:t xml:space="preserve"> </w:t>
      </w:r>
      <w:r>
        <w:rPr>
          <w:rFonts w:ascii="宋体" w:hAnsi="宋体" w:eastAsia="宋体" w:cs="宋体"/>
          <w:spacing w:val="1"/>
          <w:sz w:val="24"/>
          <w:szCs w:val="24"/>
        </w:rPr>
        <w:t>同约定的各自的权利和义务全面履行合同。任何一方当事人在履行合</w:t>
      </w:r>
      <w:r>
        <w:rPr>
          <w:rFonts w:ascii="宋体" w:hAnsi="宋体" w:eastAsia="宋体" w:cs="宋体"/>
          <w:sz w:val="24"/>
          <w:szCs w:val="24"/>
        </w:rPr>
        <w:t xml:space="preserve">同过程中均不得擅自 </w:t>
      </w:r>
      <w:r>
        <w:rPr>
          <w:rFonts w:ascii="宋体" w:hAnsi="宋体" w:eastAsia="宋体" w:cs="宋体"/>
          <w:spacing w:val="1"/>
          <w:sz w:val="24"/>
          <w:szCs w:val="24"/>
        </w:rPr>
        <w:t>变更、中止或终止合同。政府采购合同继续履行将损害国家利益和社</w:t>
      </w:r>
      <w:r>
        <w:rPr>
          <w:rFonts w:ascii="宋体" w:hAnsi="宋体" w:eastAsia="宋体" w:cs="宋体"/>
          <w:sz w:val="24"/>
          <w:szCs w:val="24"/>
        </w:rPr>
        <w:t xml:space="preserve">会公共利益的，双方 </w:t>
      </w:r>
      <w:r>
        <w:rPr>
          <w:rFonts w:ascii="宋体" w:hAnsi="宋体" w:eastAsia="宋体" w:cs="宋体"/>
          <w:spacing w:val="1"/>
          <w:sz w:val="24"/>
          <w:szCs w:val="24"/>
        </w:rPr>
        <w:t>当事人应当变更、中止或终止合同。有过错的一方应当承担赔偿责任，双</w:t>
      </w:r>
      <w:r>
        <w:rPr>
          <w:rFonts w:ascii="宋体" w:hAnsi="宋体" w:eastAsia="宋体" w:cs="宋体"/>
          <w:sz w:val="24"/>
          <w:szCs w:val="24"/>
        </w:rPr>
        <w:t xml:space="preserve">方都有过错的， </w:t>
      </w:r>
      <w:r>
        <w:rPr>
          <w:rFonts w:ascii="宋体" w:hAnsi="宋体" w:eastAsia="宋体" w:cs="宋体"/>
          <w:spacing w:val="-1"/>
          <w:sz w:val="24"/>
          <w:szCs w:val="24"/>
        </w:rPr>
        <w:t>各自承担相应的责任。</w:t>
      </w:r>
    </w:p>
    <w:p w14:paraId="28E57191">
      <w:pPr>
        <w:spacing w:before="179" w:line="313" w:lineRule="auto"/>
        <w:ind w:left="4" w:right="81" w:firstLine="487"/>
        <w:rPr>
          <w:rFonts w:ascii="宋体" w:hAnsi="宋体" w:eastAsia="宋体" w:cs="宋体"/>
          <w:sz w:val="24"/>
          <w:szCs w:val="24"/>
        </w:rPr>
      </w:pPr>
      <w:r>
        <w:rPr>
          <w:rFonts w:ascii="宋体" w:hAnsi="宋体" w:eastAsia="宋体" w:cs="宋体"/>
          <w:spacing w:val="1"/>
          <w:sz w:val="24"/>
          <w:szCs w:val="24"/>
        </w:rPr>
        <w:t>29.5采购人或成交供应商不得单方面向合同另</w:t>
      </w:r>
      <w:r>
        <w:rPr>
          <w:rFonts w:ascii="宋体" w:hAnsi="宋体" w:eastAsia="宋体" w:cs="宋体"/>
          <w:sz w:val="24"/>
          <w:szCs w:val="24"/>
        </w:rPr>
        <w:t xml:space="preserve">一方提出任何磋商文件没有约定的条件 </w:t>
      </w:r>
      <w:r>
        <w:rPr>
          <w:rFonts w:ascii="宋体" w:hAnsi="宋体" w:eastAsia="宋体" w:cs="宋体"/>
          <w:spacing w:val="1"/>
          <w:sz w:val="24"/>
          <w:szCs w:val="24"/>
        </w:rPr>
        <w:t>或不合理的要求，作为签订合同的条件；也不得协商另行订立</w:t>
      </w:r>
      <w:r>
        <w:rPr>
          <w:rFonts w:ascii="宋体" w:hAnsi="宋体" w:eastAsia="宋体" w:cs="宋体"/>
          <w:sz w:val="24"/>
          <w:szCs w:val="24"/>
        </w:rPr>
        <w:t xml:space="preserve">背离磋商文件和合同实质性 </w:t>
      </w:r>
      <w:r>
        <w:rPr>
          <w:rFonts w:ascii="宋体" w:hAnsi="宋体" w:eastAsia="宋体" w:cs="宋体"/>
          <w:spacing w:val="-3"/>
          <w:sz w:val="24"/>
          <w:szCs w:val="24"/>
        </w:rPr>
        <w:t>内容的协议。</w:t>
      </w:r>
    </w:p>
    <w:p w14:paraId="30F5CA18">
      <w:pPr>
        <w:spacing w:before="182" w:line="289" w:lineRule="auto"/>
        <w:ind w:left="1" w:right="81" w:firstLine="490"/>
        <w:rPr>
          <w:rFonts w:ascii="宋体" w:hAnsi="宋体" w:eastAsia="宋体" w:cs="宋体"/>
          <w:sz w:val="24"/>
          <w:szCs w:val="24"/>
        </w:rPr>
      </w:pPr>
      <w:r>
        <w:rPr>
          <w:rFonts w:ascii="宋体" w:hAnsi="宋体" w:eastAsia="宋体" w:cs="宋体"/>
          <w:spacing w:val="-1"/>
          <w:sz w:val="24"/>
          <w:szCs w:val="24"/>
        </w:rPr>
        <w:t>29.6</w:t>
      </w:r>
      <w:r>
        <w:rPr>
          <w:rFonts w:ascii="宋体" w:hAnsi="宋体" w:eastAsia="宋体" w:cs="宋体"/>
          <w:spacing w:val="-47"/>
          <w:sz w:val="24"/>
          <w:szCs w:val="24"/>
        </w:rPr>
        <w:t xml:space="preserve"> </w:t>
      </w:r>
      <w:r>
        <w:rPr>
          <w:rFonts w:ascii="宋体" w:hAnsi="宋体" w:eastAsia="宋体" w:cs="宋体"/>
          <w:spacing w:val="-1"/>
          <w:sz w:val="24"/>
          <w:szCs w:val="24"/>
        </w:rPr>
        <w:t>如签订合同并生效后，供应商无故拒绝或延期，除按</w:t>
      </w:r>
      <w:r>
        <w:rPr>
          <w:rFonts w:ascii="宋体" w:hAnsi="宋体" w:eastAsia="宋体" w:cs="宋体"/>
          <w:spacing w:val="-2"/>
          <w:sz w:val="24"/>
          <w:szCs w:val="24"/>
        </w:rPr>
        <w:t>照合同条款处理外，将承担</w:t>
      </w:r>
      <w:r>
        <w:rPr>
          <w:rFonts w:ascii="宋体" w:hAnsi="宋体" w:eastAsia="宋体" w:cs="宋体"/>
          <w:sz w:val="24"/>
          <w:szCs w:val="24"/>
        </w:rPr>
        <w:t xml:space="preserve"> </w:t>
      </w:r>
      <w:r>
        <w:rPr>
          <w:rFonts w:ascii="宋体" w:hAnsi="宋体" w:eastAsia="宋体" w:cs="宋体"/>
          <w:spacing w:val="-2"/>
          <w:sz w:val="24"/>
          <w:szCs w:val="24"/>
        </w:rPr>
        <w:t>相应的法律责任。</w:t>
      </w:r>
    </w:p>
    <w:p w14:paraId="4E0C3935">
      <w:pPr>
        <w:spacing w:before="182" w:line="219" w:lineRule="auto"/>
        <w:ind w:left="491"/>
        <w:rPr>
          <w:rFonts w:ascii="宋体" w:hAnsi="宋体" w:eastAsia="宋体" w:cs="宋体"/>
          <w:sz w:val="24"/>
          <w:szCs w:val="24"/>
        </w:rPr>
      </w:pPr>
      <w:r>
        <w:rPr>
          <w:rFonts w:ascii="宋体" w:hAnsi="宋体" w:eastAsia="宋体" w:cs="宋体"/>
          <w:spacing w:val="-1"/>
          <w:sz w:val="24"/>
          <w:szCs w:val="24"/>
        </w:rPr>
        <w:t>29.7</w:t>
      </w:r>
      <w:r>
        <w:rPr>
          <w:rFonts w:ascii="宋体" w:hAnsi="宋体" w:eastAsia="宋体" w:cs="宋体"/>
          <w:spacing w:val="-35"/>
          <w:sz w:val="24"/>
          <w:szCs w:val="24"/>
        </w:rPr>
        <w:t xml:space="preserve"> </w:t>
      </w:r>
      <w:r>
        <w:rPr>
          <w:rFonts w:ascii="宋体" w:hAnsi="宋体" w:eastAsia="宋体" w:cs="宋体"/>
          <w:spacing w:val="-1"/>
          <w:sz w:val="24"/>
          <w:szCs w:val="24"/>
        </w:rPr>
        <w:t>政府采购合同履行中，采购人需追加与合同标的相同的货物、工程或者服务的，</w:t>
      </w:r>
    </w:p>
    <w:p w14:paraId="43B6572D">
      <w:pPr>
        <w:spacing w:line="219" w:lineRule="auto"/>
        <w:rPr>
          <w:rFonts w:ascii="宋体" w:hAnsi="宋体" w:eastAsia="宋体" w:cs="宋体"/>
          <w:sz w:val="24"/>
          <w:szCs w:val="24"/>
        </w:rPr>
        <w:sectPr>
          <w:footerReference r:id="rId24" w:type="default"/>
          <w:pgSz w:w="11906" w:h="16840"/>
          <w:pgMar w:top="400" w:right="1096" w:bottom="1421" w:left="1332" w:header="0" w:footer="1185" w:gutter="0"/>
          <w:cols w:space="720" w:num="1"/>
        </w:sectPr>
      </w:pPr>
    </w:p>
    <w:p w14:paraId="46D42EA2">
      <w:pPr>
        <w:pStyle w:val="2"/>
        <w:spacing w:line="245" w:lineRule="auto"/>
      </w:pPr>
    </w:p>
    <w:p w14:paraId="0492688A">
      <w:pPr>
        <w:pStyle w:val="2"/>
        <w:spacing w:line="246" w:lineRule="auto"/>
      </w:pPr>
    </w:p>
    <w:p w14:paraId="05B19CB5">
      <w:pPr>
        <w:pStyle w:val="2"/>
        <w:spacing w:line="246" w:lineRule="auto"/>
      </w:pPr>
    </w:p>
    <w:p w14:paraId="166FC5D0">
      <w:pPr>
        <w:pStyle w:val="2"/>
        <w:spacing w:line="246" w:lineRule="auto"/>
      </w:pPr>
    </w:p>
    <w:p w14:paraId="178153DD">
      <w:pPr>
        <w:spacing w:before="78" w:line="358" w:lineRule="auto"/>
        <w:ind w:right="2"/>
        <w:rPr>
          <w:rFonts w:ascii="宋体" w:hAnsi="宋体" w:eastAsia="宋体" w:cs="宋体"/>
          <w:sz w:val="24"/>
          <w:szCs w:val="24"/>
        </w:rPr>
      </w:pPr>
      <w:r>
        <w:rPr>
          <w:rFonts w:ascii="宋体" w:hAnsi="宋体" w:eastAsia="宋体" w:cs="宋体"/>
          <w:spacing w:val="1"/>
          <w:sz w:val="24"/>
          <w:szCs w:val="24"/>
        </w:rPr>
        <w:t>在不改变合同其他条款的前提下，可以与供应商协商签订补充合同，但</w:t>
      </w:r>
      <w:r>
        <w:rPr>
          <w:rFonts w:ascii="宋体" w:hAnsi="宋体" w:eastAsia="宋体" w:cs="宋体"/>
          <w:sz w:val="24"/>
          <w:szCs w:val="24"/>
        </w:rPr>
        <w:t xml:space="preserve">所有补充合同的采 </w:t>
      </w:r>
      <w:r>
        <w:rPr>
          <w:rFonts w:ascii="宋体" w:hAnsi="宋体" w:eastAsia="宋体" w:cs="宋体"/>
          <w:spacing w:val="-2"/>
          <w:sz w:val="24"/>
          <w:szCs w:val="24"/>
        </w:rPr>
        <w:t>购金额不得超过原合同采购金额的</w:t>
      </w:r>
      <w:r>
        <w:rPr>
          <w:rFonts w:ascii="宋体" w:hAnsi="宋体" w:eastAsia="宋体" w:cs="宋体"/>
          <w:spacing w:val="-31"/>
          <w:sz w:val="24"/>
          <w:szCs w:val="24"/>
        </w:rPr>
        <w:t xml:space="preserve"> </w:t>
      </w:r>
      <w:r>
        <w:rPr>
          <w:rFonts w:ascii="宋体" w:hAnsi="宋体" w:eastAsia="宋体" w:cs="宋体"/>
          <w:spacing w:val="-2"/>
          <w:sz w:val="24"/>
          <w:szCs w:val="24"/>
        </w:rPr>
        <w:t>10%。</w:t>
      </w:r>
    </w:p>
    <w:p w14:paraId="77F6E228">
      <w:pPr>
        <w:spacing w:line="218" w:lineRule="auto"/>
        <w:ind w:left="486"/>
        <w:rPr>
          <w:rFonts w:ascii="宋体" w:hAnsi="宋体" w:eastAsia="宋体" w:cs="宋体"/>
          <w:sz w:val="24"/>
          <w:szCs w:val="24"/>
        </w:rPr>
      </w:pPr>
      <w:r>
        <w:rPr>
          <w:rFonts w:ascii="宋体" w:hAnsi="宋体" w:eastAsia="宋体" w:cs="宋体"/>
          <w:b/>
          <w:bCs/>
          <w:spacing w:val="-3"/>
          <w:sz w:val="24"/>
          <w:szCs w:val="24"/>
        </w:rPr>
        <w:t>30.政府采购合同公告</w:t>
      </w:r>
    </w:p>
    <w:p w14:paraId="03D667D3">
      <w:pPr>
        <w:spacing w:before="185" w:line="359" w:lineRule="auto"/>
        <w:ind w:left="2" w:right="2" w:firstLine="479"/>
        <w:jc w:val="both"/>
        <w:rPr>
          <w:rFonts w:ascii="宋体" w:hAnsi="宋体" w:eastAsia="宋体" w:cs="宋体"/>
          <w:sz w:val="24"/>
          <w:szCs w:val="24"/>
        </w:rPr>
      </w:pPr>
      <w:r>
        <w:rPr>
          <w:rFonts w:ascii="宋体" w:hAnsi="宋体" w:eastAsia="宋体" w:cs="宋体"/>
          <w:spacing w:val="1"/>
          <w:sz w:val="24"/>
          <w:szCs w:val="24"/>
        </w:rPr>
        <w:t>根据《中华人民共和国政府采购法实施条例》第五十条规定，采购人</w:t>
      </w:r>
      <w:r>
        <w:rPr>
          <w:rFonts w:ascii="宋体" w:hAnsi="宋体" w:eastAsia="宋体" w:cs="宋体"/>
          <w:sz w:val="24"/>
          <w:szCs w:val="24"/>
        </w:rPr>
        <w:t>应当自政府采购 合同签订之日起</w:t>
      </w:r>
      <w:r>
        <w:rPr>
          <w:rFonts w:ascii="宋体" w:hAnsi="宋体" w:eastAsia="宋体" w:cs="宋体"/>
          <w:spacing w:val="-43"/>
          <w:sz w:val="24"/>
          <w:szCs w:val="24"/>
        </w:rPr>
        <w:t xml:space="preserve"> </w:t>
      </w:r>
      <w:r>
        <w:rPr>
          <w:rFonts w:ascii="宋体" w:hAnsi="宋体" w:eastAsia="宋体" w:cs="宋体"/>
          <w:sz w:val="24"/>
          <w:szCs w:val="24"/>
        </w:rPr>
        <w:t>2</w:t>
      </w:r>
      <w:r>
        <w:rPr>
          <w:rFonts w:ascii="宋体" w:hAnsi="宋体" w:eastAsia="宋体" w:cs="宋体"/>
          <w:spacing w:val="-48"/>
          <w:sz w:val="24"/>
          <w:szCs w:val="24"/>
        </w:rPr>
        <w:t xml:space="preserve"> </w:t>
      </w:r>
      <w:r>
        <w:rPr>
          <w:rFonts w:ascii="宋体" w:hAnsi="宋体" w:eastAsia="宋体" w:cs="宋体"/>
          <w:sz w:val="24"/>
          <w:szCs w:val="24"/>
        </w:rPr>
        <w:t xml:space="preserve">个工作日内，将政府采购合同在省级以上人民政府财政部门指定的媒体 </w:t>
      </w:r>
      <w:r>
        <w:rPr>
          <w:rFonts w:ascii="宋体" w:hAnsi="宋体" w:eastAsia="宋体" w:cs="宋体"/>
          <w:spacing w:val="-1"/>
          <w:sz w:val="24"/>
          <w:szCs w:val="24"/>
        </w:rPr>
        <w:t>上公告，但政府采购合同中涉及国家秘密、商业秘密的内容除外。</w:t>
      </w:r>
    </w:p>
    <w:p w14:paraId="59FC1983">
      <w:pPr>
        <w:spacing w:before="1" w:line="220" w:lineRule="auto"/>
        <w:ind w:left="486"/>
        <w:rPr>
          <w:rFonts w:ascii="宋体" w:hAnsi="宋体" w:eastAsia="宋体" w:cs="宋体"/>
          <w:sz w:val="24"/>
          <w:szCs w:val="24"/>
        </w:rPr>
      </w:pPr>
      <w:r>
        <w:rPr>
          <w:rFonts w:ascii="宋体" w:hAnsi="宋体" w:eastAsia="宋体" w:cs="宋体"/>
          <w:b/>
          <w:bCs/>
          <w:spacing w:val="-3"/>
          <w:sz w:val="24"/>
          <w:szCs w:val="24"/>
        </w:rPr>
        <w:t>31.</w:t>
      </w:r>
      <w:r>
        <w:rPr>
          <w:rFonts w:ascii="宋体" w:hAnsi="宋体" w:eastAsia="宋体" w:cs="宋体"/>
          <w:spacing w:val="-3"/>
          <w:sz w:val="24"/>
          <w:szCs w:val="24"/>
        </w:rPr>
        <w:t xml:space="preserve"> </w:t>
      </w:r>
      <w:r>
        <w:rPr>
          <w:rFonts w:ascii="宋体" w:hAnsi="宋体" w:eastAsia="宋体" w:cs="宋体"/>
          <w:b/>
          <w:bCs/>
          <w:spacing w:val="-3"/>
          <w:sz w:val="24"/>
          <w:szCs w:val="24"/>
        </w:rPr>
        <w:t>询问、质疑和投诉</w:t>
      </w:r>
    </w:p>
    <w:p w14:paraId="5F95ACC4">
      <w:pPr>
        <w:spacing w:before="177" w:line="313" w:lineRule="auto"/>
        <w:ind w:right="2" w:firstLine="425"/>
        <w:rPr>
          <w:rFonts w:ascii="宋体" w:hAnsi="宋体" w:eastAsia="宋体" w:cs="宋体"/>
          <w:sz w:val="24"/>
          <w:szCs w:val="24"/>
        </w:rPr>
      </w:pPr>
      <w:r>
        <w:rPr>
          <w:rFonts w:ascii="宋体" w:hAnsi="宋体" w:eastAsia="宋体" w:cs="宋体"/>
          <w:sz w:val="24"/>
          <w:szCs w:val="24"/>
        </w:rPr>
        <w:t>31.1</w:t>
      </w:r>
      <w:r>
        <w:rPr>
          <w:rFonts w:ascii="宋体" w:hAnsi="宋体" w:eastAsia="宋体" w:cs="宋体"/>
          <w:spacing w:val="-35"/>
          <w:sz w:val="24"/>
          <w:szCs w:val="24"/>
        </w:rPr>
        <w:t xml:space="preserve"> </w:t>
      </w:r>
      <w:r>
        <w:rPr>
          <w:rFonts w:ascii="宋体" w:hAnsi="宋体" w:eastAsia="宋体" w:cs="宋体"/>
          <w:sz w:val="24"/>
          <w:szCs w:val="24"/>
        </w:rPr>
        <w:t>供应商对政府采购活动事项有疑问的，可以向采购人、采购代理机构提出询问， 采购人或者采购代理机构应当在</w:t>
      </w:r>
      <w:r>
        <w:rPr>
          <w:rFonts w:ascii="宋体" w:hAnsi="宋体" w:eastAsia="宋体" w:cs="宋体"/>
          <w:spacing w:val="-39"/>
          <w:sz w:val="24"/>
          <w:szCs w:val="24"/>
        </w:rPr>
        <w:t xml:space="preserve"> </w:t>
      </w:r>
      <w:r>
        <w:rPr>
          <w:rFonts w:ascii="宋体" w:hAnsi="宋体" w:eastAsia="宋体" w:cs="宋体"/>
          <w:sz w:val="24"/>
          <w:szCs w:val="24"/>
        </w:rPr>
        <w:t>3</w:t>
      </w:r>
      <w:r>
        <w:rPr>
          <w:rFonts w:ascii="宋体" w:hAnsi="宋体" w:eastAsia="宋体" w:cs="宋体"/>
          <w:spacing w:val="-50"/>
          <w:sz w:val="24"/>
          <w:szCs w:val="24"/>
        </w:rPr>
        <w:t xml:space="preserve"> </w:t>
      </w:r>
      <w:r>
        <w:rPr>
          <w:rFonts w:ascii="宋体" w:hAnsi="宋体" w:eastAsia="宋体" w:cs="宋体"/>
          <w:sz w:val="24"/>
          <w:szCs w:val="24"/>
        </w:rPr>
        <w:t xml:space="preserve">个工作日内对供应商依法提出的询问作出答复，但答复 </w:t>
      </w:r>
      <w:r>
        <w:rPr>
          <w:rFonts w:ascii="宋体" w:hAnsi="宋体" w:eastAsia="宋体" w:cs="宋体"/>
          <w:spacing w:val="-1"/>
          <w:sz w:val="24"/>
          <w:szCs w:val="24"/>
        </w:rPr>
        <w:t>的内容不得涉及商业秘密。</w:t>
      </w:r>
    </w:p>
    <w:p w14:paraId="13250A66">
      <w:pPr>
        <w:spacing w:before="182" w:line="324" w:lineRule="auto"/>
        <w:ind w:firstLine="485"/>
        <w:rPr>
          <w:rFonts w:ascii="宋体" w:hAnsi="宋体" w:eastAsia="宋体" w:cs="宋体"/>
          <w:sz w:val="24"/>
          <w:szCs w:val="24"/>
        </w:rPr>
      </w:pPr>
      <w:r>
        <w:rPr>
          <w:rFonts w:ascii="宋体" w:hAnsi="宋体" w:eastAsia="宋体" w:cs="宋体"/>
          <w:spacing w:val="-1"/>
          <w:sz w:val="24"/>
          <w:szCs w:val="24"/>
        </w:rPr>
        <w:t>31.2</w:t>
      </w:r>
      <w:r>
        <w:rPr>
          <w:rFonts w:ascii="宋体" w:hAnsi="宋体" w:eastAsia="宋体" w:cs="宋体"/>
          <w:spacing w:val="-50"/>
          <w:sz w:val="24"/>
          <w:szCs w:val="24"/>
        </w:rPr>
        <w:t xml:space="preserve"> </w:t>
      </w:r>
      <w:r>
        <w:rPr>
          <w:rFonts w:ascii="宋体" w:hAnsi="宋体" w:eastAsia="宋体" w:cs="宋体"/>
          <w:spacing w:val="-1"/>
          <w:sz w:val="24"/>
          <w:szCs w:val="24"/>
        </w:rPr>
        <w:t>供应商认为磋商文件、采购过程或者成交结果使自己的合法权益受到损害</w:t>
      </w:r>
      <w:r>
        <w:rPr>
          <w:rFonts w:ascii="宋体" w:hAnsi="宋体" w:eastAsia="宋体" w:cs="宋体"/>
          <w:spacing w:val="-2"/>
          <w:sz w:val="24"/>
          <w:szCs w:val="24"/>
        </w:rPr>
        <w:t>的，应</w:t>
      </w:r>
      <w:r>
        <w:rPr>
          <w:rFonts w:ascii="宋体" w:hAnsi="宋体" w:eastAsia="宋体" w:cs="宋体"/>
          <w:sz w:val="24"/>
          <w:szCs w:val="24"/>
        </w:rPr>
        <w:t xml:space="preserve"> 当在知道或者应知其权益受到损害之日起</w:t>
      </w:r>
      <w:r>
        <w:rPr>
          <w:rFonts w:ascii="宋体" w:hAnsi="宋体" w:eastAsia="宋体" w:cs="宋体"/>
          <w:spacing w:val="-39"/>
          <w:sz w:val="24"/>
          <w:szCs w:val="24"/>
        </w:rPr>
        <w:t xml:space="preserve"> </w:t>
      </w:r>
      <w:r>
        <w:rPr>
          <w:rFonts w:ascii="宋体" w:hAnsi="宋体" w:eastAsia="宋体" w:cs="宋体"/>
          <w:sz w:val="24"/>
          <w:szCs w:val="24"/>
        </w:rPr>
        <w:t>7</w:t>
      </w:r>
      <w:r>
        <w:rPr>
          <w:rFonts w:ascii="宋体" w:hAnsi="宋体" w:eastAsia="宋体" w:cs="宋体"/>
          <w:spacing w:val="-48"/>
          <w:sz w:val="24"/>
          <w:szCs w:val="24"/>
        </w:rPr>
        <w:t xml:space="preserve"> </w:t>
      </w:r>
      <w:r>
        <w:rPr>
          <w:rFonts w:ascii="宋体" w:hAnsi="宋体" w:eastAsia="宋体" w:cs="宋体"/>
          <w:sz w:val="24"/>
          <w:szCs w:val="24"/>
        </w:rPr>
        <w:t xml:space="preserve">个工作日内，以书面形式向采购人、采购代理 </w:t>
      </w:r>
      <w:r>
        <w:rPr>
          <w:rFonts w:ascii="宋体" w:hAnsi="宋体" w:eastAsia="宋体" w:cs="宋体"/>
          <w:spacing w:val="1"/>
          <w:sz w:val="24"/>
          <w:szCs w:val="24"/>
        </w:rPr>
        <w:t>机构提出质疑，接收质疑函的方式、联系部门、联系电话和通讯地址等</w:t>
      </w:r>
      <w:r>
        <w:rPr>
          <w:rFonts w:ascii="宋体" w:hAnsi="宋体" w:eastAsia="宋体" w:cs="宋体"/>
          <w:sz w:val="24"/>
          <w:szCs w:val="24"/>
        </w:rPr>
        <w:t xml:space="preserve">信息详见“供应商 </w:t>
      </w:r>
      <w:r>
        <w:rPr>
          <w:rFonts w:ascii="宋体" w:hAnsi="宋体" w:eastAsia="宋体" w:cs="宋体"/>
          <w:spacing w:val="-3"/>
          <w:sz w:val="24"/>
          <w:szCs w:val="24"/>
        </w:rPr>
        <w:t>须知前附表</w:t>
      </w:r>
      <w:r>
        <w:rPr>
          <w:rFonts w:ascii="宋体" w:hAnsi="宋体" w:eastAsia="宋体" w:cs="宋体"/>
          <w:spacing w:val="-76"/>
          <w:sz w:val="24"/>
          <w:szCs w:val="24"/>
        </w:rPr>
        <w:t xml:space="preserve"> </w:t>
      </w:r>
      <w:r>
        <w:rPr>
          <w:rFonts w:ascii="宋体" w:hAnsi="宋体" w:eastAsia="宋体" w:cs="宋体"/>
          <w:spacing w:val="-3"/>
          <w:sz w:val="24"/>
          <w:szCs w:val="24"/>
        </w:rPr>
        <w:t>”。具体质疑起算时间如下：</w:t>
      </w:r>
    </w:p>
    <w:p w14:paraId="18106734">
      <w:pPr>
        <w:spacing w:before="183" w:line="290" w:lineRule="auto"/>
        <w:ind w:left="18" w:firstLine="474"/>
        <w:rPr>
          <w:rFonts w:ascii="宋体" w:hAnsi="宋体" w:eastAsia="宋体" w:cs="宋体"/>
          <w:sz w:val="24"/>
          <w:szCs w:val="24"/>
        </w:rPr>
      </w:pPr>
      <w:r>
        <w:rPr>
          <w:rFonts w:ascii="宋体" w:hAnsi="宋体" w:eastAsia="宋体" w:cs="宋体"/>
          <w:spacing w:val="-3"/>
          <w:sz w:val="24"/>
          <w:szCs w:val="24"/>
        </w:rPr>
        <w:t>（1）对可以质疑的磋商文件提出质疑的，为收到磋商文件之日或者竞争性磋商公告期</w:t>
      </w:r>
      <w:r>
        <w:rPr>
          <w:rFonts w:ascii="宋体" w:hAnsi="宋体" w:eastAsia="宋体" w:cs="宋体"/>
          <w:spacing w:val="15"/>
          <w:sz w:val="24"/>
          <w:szCs w:val="24"/>
        </w:rPr>
        <w:t xml:space="preserve"> </w:t>
      </w:r>
      <w:r>
        <w:rPr>
          <w:rFonts w:ascii="宋体" w:hAnsi="宋体" w:eastAsia="宋体" w:cs="宋体"/>
          <w:spacing w:val="-5"/>
          <w:sz w:val="24"/>
          <w:szCs w:val="24"/>
        </w:rPr>
        <w:t>限届满之日；</w:t>
      </w:r>
    </w:p>
    <w:p w14:paraId="57FC8577">
      <w:pPr>
        <w:spacing w:before="180" w:line="219" w:lineRule="auto"/>
        <w:ind w:left="493"/>
        <w:rPr>
          <w:rFonts w:ascii="宋体" w:hAnsi="宋体" w:eastAsia="宋体" w:cs="宋体"/>
          <w:sz w:val="24"/>
          <w:szCs w:val="24"/>
        </w:rPr>
      </w:pPr>
      <w:r>
        <w:rPr>
          <w:rFonts w:ascii="宋体" w:hAnsi="宋体" w:eastAsia="宋体" w:cs="宋体"/>
          <w:spacing w:val="-1"/>
          <w:sz w:val="24"/>
          <w:szCs w:val="24"/>
        </w:rPr>
        <w:t>（2）对采购过程提出质疑的，为各采购程序环节结束之日；</w:t>
      </w:r>
    </w:p>
    <w:p w14:paraId="2BD6E642">
      <w:pPr>
        <w:spacing w:before="179" w:line="219" w:lineRule="auto"/>
        <w:ind w:left="493"/>
        <w:rPr>
          <w:rFonts w:ascii="宋体" w:hAnsi="宋体" w:eastAsia="宋体" w:cs="宋体"/>
          <w:sz w:val="24"/>
          <w:szCs w:val="24"/>
        </w:rPr>
      </w:pPr>
      <w:r>
        <w:rPr>
          <w:rFonts w:ascii="宋体" w:hAnsi="宋体" w:eastAsia="宋体" w:cs="宋体"/>
          <w:spacing w:val="-1"/>
          <w:sz w:val="24"/>
          <w:szCs w:val="24"/>
        </w:rPr>
        <w:t>（3）对成交结果提出质疑的，为成交结果公告期限届满之日。</w:t>
      </w:r>
    </w:p>
    <w:p w14:paraId="16981B8D">
      <w:pPr>
        <w:spacing w:before="182" w:line="313" w:lineRule="auto"/>
        <w:ind w:left="4" w:firstLine="481"/>
        <w:rPr>
          <w:rFonts w:ascii="宋体" w:hAnsi="宋体" w:eastAsia="宋体" w:cs="宋体"/>
          <w:sz w:val="24"/>
          <w:szCs w:val="24"/>
        </w:rPr>
      </w:pPr>
      <w:r>
        <w:rPr>
          <w:rFonts w:ascii="宋体" w:hAnsi="宋体" w:eastAsia="宋体" w:cs="宋体"/>
          <w:spacing w:val="-1"/>
          <w:sz w:val="24"/>
          <w:szCs w:val="24"/>
        </w:rPr>
        <w:t>31.3</w:t>
      </w:r>
      <w:r>
        <w:rPr>
          <w:rFonts w:ascii="宋体" w:hAnsi="宋体" w:eastAsia="宋体" w:cs="宋体"/>
          <w:spacing w:val="-50"/>
          <w:sz w:val="24"/>
          <w:szCs w:val="24"/>
        </w:rPr>
        <w:t xml:space="preserve"> </w:t>
      </w:r>
      <w:r>
        <w:rPr>
          <w:rFonts w:ascii="宋体" w:hAnsi="宋体" w:eastAsia="宋体" w:cs="宋体"/>
          <w:spacing w:val="-1"/>
          <w:sz w:val="24"/>
          <w:szCs w:val="24"/>
        </w:rPr>
        <w:t>供应商提出的询问或者质疑超出采购人对采购代理机构委托授权范围的，</w:t>
      </w:r>
      <w:r>
        <w:rPr>
          <w:rFonts w:ascii="宋体" w:hAnsi="宋体" w:eastAsia="宋体" w:cs="宋体"/>
          <w:spacing w:val="-2"/>
          <w:sz w:val="24"/>
          <w:szCs w:val="24"/>
        </w:rPr>
        <w:t>采购代</w:t>
      </w:r>
      <w:r>
        <w:rPr>
          <w:rFonts w:ascii="宋体" w:hAnsi="宋体" w:eastAsia="宋体" w:cs="宋体"/>
          <w:sz w:val="24"/>
          <w:szCs w:val="24"/>
        </w:rPr>
        <w:t xml:space="preserve"> </w:t>
      </w:r>
      <w:r>
        <w:rPr>
          <w:rFonts w:ascii="宋体" w:hAnsi="宋体" w:eastAsia="宋体" w:cs="宋体"/>
          <w:spacing w:val="1"/>
          <w:sz w:val="24"/>
          <w:szCs w:val="24"/>
        </w:rPr>
        <w:t>理机构应当告知供应商向采购人提出。政府采购评审专家应当</w:t>
      </w:r>
      <w:r>
        <w:rPr>
          <w:rFonts w:ascii="宋体" w:hAnsi="宋体" w:eastAsia="宋体" w:cs="宋体"/>
          <w:sz w:val="24"/>
          <w:szCs w:val="24"/>
        </w:rPr>
        <w:t xml:space="preserve">配合采购人或者采购代理机 </w:t>
      </w:r>
      <w:r>
        <w:rPr>
          <w:rFonts w:ascii="宋体" w:hAnsi="宋体" w:eastAsia="宋体" w:cs="宋体"/>
          <w:spacing w:val="-1"/>
          <w:sz w:val="24"/>
          <w:szCs w:val="24"/>
        </w:rPr>
        <w:t>构答复供应商的询问和质疑。</w:t>
      </w:r>
    </w:p>
    <w:p w14:paraId="0BAD7FC6">
      <w:pPr>
        <w:spacing w:before="183" w:line="289" w:lineRule="auto"/>
        <w:ind w:left="4" w:firstLine="481"/>
        <w:rPr>
          <w:rFonts w:ascii="宋体" w:hAnsi="宋体" w:eastAsia="宋体" w:cs="宋体"/>
          <w:sz w:val="24"/>
          <w:szCs w:val="24"/>
        </w:rPr>
      </w:pPr>
      <w:r>
        <w:rPr>
          <w:rFonts w:ascii="宋体" w:hAnsi="宋体" w:eastAsia="宋体" w:cs="宋体"/>
          <w:spacing w:val="-2"/>
          <w:sz w:val="24"/>
          <w:szCs w:val="24"/>
        </w:rPr>
        <w:t>31.4 供应商提出质疑应当提交质疑函和必要的证明材料，</w:t>
      </w:r>
      <w:r>
        <w:rPr>
          <w:rFonts w:ascii="宋体" w:hAnsi="宋体" w:eastAsia="宋体" w:cs="宋体"/>
          <w:spacing w:val="-3"/>
          <w:sz w:val="24"/>
          <w:szCs w:val="24"/>
        </w:rPr>
        <w:t>针对同一采购程序环节的质</w:t>
      </w:r>
      <w:r>
        <w:rPr>
          <w:rFonts w:ascii="宋体" w:hAnsi="宋体" w:eastAsia="宋体" w:cs="宋体"/>
          <w:sz w:val="24"/>
          <w:szCs w:val="24"/>
        </w:rPr>
        <w:t xml:space="preserve"> 疑必须在法定质疑期内一次性提出。质疑函应当</w:t>
      </w:r>
      <w:r>
        <w:rPr>
          <w:rFonts w:ascii="宋体" w:hAnsi="宋体" w:eastAsia="宋体" w:cs="宋体"/>
          <w:spacing w:val="-1"/>
          <w:sz w:val="24"/>
          <w:szCs w:val="24"/>
        </w:rPr>
        <w:t>包括下列内容（质疑函格式后附</w:t>
      </w:r>
      <w:r>
        <w:rPr>
          <w:rFonts w:ascii="宋体" w:hAnsi="宋体" w:eastAsia="宋体" w:cs="宋体"/>
          <w:sz w:val="24"/>
          <w:szCs w:val="24"/>
        </w:rPr>
        <w:t>）：</w:t>
      </w:r>
    </w:p>
    <w:p w14:paraId="25006CE6">
      <w:pPr>
        <w:spacing w:before="183" w:line="219" w:lineRule="auto"/>
        <w:ind w:left="493"/>
        <w:rPr>
          <w:rFonts w:ascii="宋体" w:hAnsi="宋体" w:eastAsia="宋体" w:cs="宋体"/>
          <w:sz w:val="24"/>
          <w:szCs w:val="24"/>
        </w:rPr>
      </w:pPr>
      <w:r>
        <w:rPr>
          <w:rFonts w:ascii="宋体" w:hAnsi="宋体" w:eastAsia="宋体" w:cs="宋体"/>
          <w:spacing w:val="-1"/>
          <w:sz w:val="24"/>
          <w:szCs w:val="24"/>
        </w:rPr>
        <w:t>（1）供应商的姓名或者名称、地址、邮编、联系人及联系电话；</w:t>
      </w:r>
    </w:p>
    <w:p w14:paraId="7D3AD658">
      <w:pPr>
        <w:spacing w:before="180" w:line="220" w:lineRule="auto"/>
        <w:ind w:left="493"/>
        <w:rPr>
          <w:rFonts w:ascii="宋体" w:hAnsi="宋体" w:eastAsia="宋体" w:cs="宋体"/>
          <w:sz w:val="24"/>
          <w:szCs w:val="24"/>
        </w:rPr>
      </w:pPr>
      <w:r>
        <w:rPr>
          <w:rFonts w:ascii="宋体" w:hAnsi="宋体" w:eastAsia="宋体" w:cs="宋体"/>
          <w:spacing w:val="-2"/>
          <w:sz w:val="24"/>
          <w:szCs w:val="24"/>
        </w:rPr>
        <w:t>（2）质疑项目的名称、编号；</w:t>
      </w:r>
    </w:p>
    <w:p w14:paraId="0351EB62">
      <w:pPr>
        <w:spacing w:before="182" w:line="220" w:lineRule="auto"/>
        <w:ind w:left="493"/>
        <w:rPr>
          <w:rFonts w:ascii="宋体" w:hAnsi="宋体" w:eastAsia="宋体" w:cs="宋体"/>
          <w:sz w:val="24"/>
          <w:szCs w:val="24"/>
        </w:rPr>
      </w:pPr>
      <w:r>
        <w:rPr>
          <w:rFonts w:ascii="宋体" w:hAnsi="宋体" w:eastAsia="宋体" w:cs="宋体"/>
          <w:spacing w:val="-1"/>
          <w:sz w:val="24"/>
          <w:szCs w:val="24"/>
        </w:rPr>
        <w:t>（3）具体、明确的质疑事项和与质疑事项相关的请求；</w:t>
      </w:r>
    </w:p>
    <w:p w14:paraId="28203D85">
      <w:pPr>
        <w:spacing w:before="180" w:line="219" w:lineRule="auto"/>
        <w:ind w:left="493"/>
        <w:rPr>
          <w:rFonts w:ascii="宋体" w:hAnsi="宋体" w:eastAsia="宋体" w:cs="宋体"/>
          <w:sz w:val="24"/>
          <w:szCs w:val="24"/>
        </w:rPr>
      </w:pPr>
      <w:r>
        <w:rPr>
          <w:rFonts w:ascii="宋体" w:hAnsi="宋体" w:eastAsia="宋体" w:cs="宋体"/>
          <w:spacing w:val="-3"/>
          <w:sz w:val="24"/>
          <w:szCs w:val="24"/>
        </w:rPr>
        <w:t>（4）事实依据；</w:t>
      </w:r>
    </w:p>
    <w:p w14:paraId="3078B65C">
      <w:pPr>
        <w:spacing w:before="184" w:line="219" w:lineRule="auto"/>
        <w:ind w:left="493"/>
        <w:rPr>
          <w:rFonts w:ascii="宋体" w:hAnsi="宋体" w:eastAsia="宋体" w:cs="宋体"/>
          <w:sz w:val="24"/>
          <w:szCs w:val="24"/>
        </w:rPr>
      </w:pPr>
      <w:r>
        <w:rPr>
          <w:rFonts w:ascii="宋体" w:hAnsi="宋体" w:eastAsia="宋体" w:cs="宋体"/>
          <w:spacing w:val="-2"/>
          <w:sz w:val="24"/>
          <w:szCs w:val="24"/>
        </w:rPr>
        <w:t>（5）必要的法律依据；</w:t>
      </w:r>
    </w:p>
    <w:p w14:paraId="51B72D5E">
      <w:pPr>
        <w:spacing w:before="180" w:line="221" w:lineRule="auto"/>
        <w:ind w:left="493"/>
        <w:rPr>
          <w:rFonts w:ascii="宋体" w:hAnsi="宋体" w:eastAsia="宋体" w:cs="宋体"/>
          <w:sz w:val="24"/>
          <w:szCs w:val="24"/>
        </w:rPr>
      </w:pPr>
      <w:r>
        <w:rPr>
          <w:rFonts w:ascii="宋体" w:hAnsi="宋体" w:eastAsia="宋体" w:cs="宋体"/>
          <w:spacing w:val="-2"/>
          <w:sz w:val="24"/>
          <w:szCs w:val="24"/>
        </w:rPr>
        <w:t>（6）提出质疑的日期。</w:t>
      </w:r>
    </w:p>
    <w:p w14:paraId="50F72871">
      <w:pPr>
        <w:spacing w:before="227" w:line="219" w:lineRule="auto"/>
        <w:ind w:right="2"/>
        <w:jc w:val="right"/>
        <w:rPr>
          <w:rFonts w:ascii="宋体" w:hAnsi="宋体" w:eastAsia="宋体" w:cs="宋体"/>
          <w:sz w:val="24"/>
          <w:szCs w:val="24"/>
        </w:rPr>
      </w:pPr>
      <w:r>
        <w:rPr>
          <w:rFonts w:ascii="宋体" w:hAnsi="宋体" w:eastAsia="宋体" w:cs="宋体"/>
          <w:spacing w:val="1"/>
          <w:sz w:val="24"/>
          <w:szCs w:val="24"/>
        </w:rPr>
        <w:t>供应商为法人或者其他组织的，应当由法定代表人、主要负责人，或</w:t>
      </w:r>
      <w:r>
        <w:rPr>
          <w:rFonts w:ascii="宋体" w:hAnsi="宋体" w:eastAsia="宋体" w:cs="宋体"/>
          <w:sz w:val="24"/>
          <w:szCs w:val="24"/>
        </w:rPr>
        <w:t>者其委托代理人</w:t>
      </w:r>
    </w:p>
    <w:p w14:paraId="14A39DEB">
      <w:pPr>
        <w:spacing w:line="219" w:lineRule="auto"/>
        <w:rPr>
          <w:rFonts w:ascii="宋体" w:hAnsi="宋体" w:eastAsia="宋体" w:cs="宋体"/>
          <w:sz w:val="24"/>
          <w:szCs w:val="24"/>
        </w:rPr>
        <w:sectPr>
          <w:footerReference r:id="rId25" w:type="default"/>
          <w:pgSz w:w="11906" w:h="16840"/>
          <w:pgMar w:top="400" w:right="1177" w:bottom="1421" w:left="1332" w:header="0" w:footer="1185" w:gutter="0"/>
          <w:cols w:space="720" w:num="1"/>
        </w:sectPr>
      </w:pPr>
    </w:p>
    <w:p w14:paraId="3505EA62">
      <w:pPr>
        <w:pStyle w:val="2"/>
        <w:spacing w:line="257" w:lineRule="auto"/>
      </w:pPr>
    </w:p>
    <w:p w14:paraId="23FD25FF">
      <w:pPr>
        <w:pStyle w:val="2"/>
        <w:spacing w:line="257" w:lineRule="auto"/>
      </w:pPr>
    </w:p>
    <w:p w14:paraId="3DCE14B5">
      <w:pPr>
        <w:pStyle w:val="2"/>
        <w:spacing w:line="257" w:lineRule="auto"/>
      </w:pPr>
    </w:p>
    <w:p w14:paraId="695B86DD">
      <w:pPr>
        <w:pStyle w:val="2"/>
        <w:spacing w:line="258" w:lineRule="auto"/>
      </w:pPr>
    </w:p>
    <w:p w14:paraId="2CD20F26">
      <w:pPr>
        <w:spacing w:before="78" w:line="219" w:lineRule="auto"/>
        <w:rPr>
          <w:rFonts w:ascii="宋体" w:hAnsi="宋体" w:eastAsia="宋体" w:cs="宋体"/>
          <w:sz w:val="24"/>
          <w:szCs w:val="24"/>
        </w:rPr>
      </w:pPr>
      <w:r>
        <w:rPr>
          <w:rFonts w:ascii="宋体" w:hAnsi="宋体" w:eastAsia="宋体" w:cs="宋体"/>
          <w:spacing w:val="-1"/>
          <w:sz w:val="24"/>
          <w:szCs w:val="24"/>
        </w:rPr>
        <w:t>签字或者盖章，并加盖公章。</w:t>
      </w:r>
    </w:p>
    <w:p w14:paraId="1BBD34E9">
      <w:pPr>
        <w:spacing w:before="74" w:line="277" w:lineRule="auto"/>
        <w:ind w:left="4" w:firstLine="480"/>
        <w:jc w:val="both"/>
        <w:rPr>
          <w:rFonts w:ascii="宋体" w:hAnsi="宋体" w:eastAsia="宋体" w:cs="宋体"/>
          <w:sz w:val="24"/>
          <w:szCs w:val="24"/>
        </w:rPr>
      </w:pPr>
      <w:r>
        <w:rPr>
          <w:rFonts w:ascii="宋体" w:hAnsi="宋体" w:eastAsia="宋体" w:cs="宋体"/>
          <w:spacing w:val="-1"/>
          <w:sz w:val="24"/>
          <w:szCs w:val="24"/>
        </w:rPr>
        <w:t>31.5</w:t>
      </w:r>
      <w:r>
        <w:rPr>
          <w:rFonts w:ascii="宋体" w:hAnsi="宋体" w:eastAsia="宋体" w:cs="宋体"/>
          <w:spacing w:val="-51"/>
          <w:sz w:val="24"/>
          <w:szCs w:val="24"/>
        </w:rPr>
        <w:t xml:space="preserve"> </w:t>
      </w:r>
      <w:r>
        <w:rPr>
          <w:rFonts w:ascii="宋体" w:hAnsi="宋体" w:eastAsia="宋体" w:cs="宋体"/>
          <w:spacing w:val="-1"/>
          <w:sz w:val="24"/>
          <w:szCs w:val="24"/>
        </w:rPr>
        <w:t>采购人、采购代理机构认为供应商质疑不成立，或者成立但未对成交结果构</w:t>
      </w:r>
      <w:r>
        <w:rPr>
          <w:rFonts w:ascii="宋体" w:hAnsi="宋体" w:eastAsia="宋体" w:cs="宋体"/>
          <w:spacing w:val="-2"/>
          <w:sz w:val="24"/>
          <w:szCs w:val="24"/>
        </w:rPr>
        <w:t>成影</w:t>
      </w:r>
      <w:r>
        <w:rPr>
          <w:rFonts w:ascii="宋体" w:hAnsi="宋体" w:eastAsia="宋体" w:cs="宋体"/>
          <w:sz w:val="24"/>
          <w:szCs w:val="24"/>
        </w:rPr>
        <w:t xml:space="preserve"> </w:t>
      </w:r>
      <w:r>
        <w:rPr>
          <w:rFonts w:ascii="宋体" w:hAnsi="宋体" w:eastAsia="宋体" w:cs="宋体"/>
          <w:spacing w:val="1"/>
          <w:sz w:val="24"/>
          <w:szCs w:val="24"/>
        </w:rPr>
        <w:t>响的，继续开展采购活动；认为供应商质疑成立且影响或</w:t>
      </w:r>
      <w:r>
        <w:rPr>
          <w:rFonts w:ascii="宋体" w:hAnsi="宋体" w:eastAsia="宋体" w:cs="宋体"/>
          <w:sz w:val="24"/>
          <w:szCs w:val="24"/>
        </w:rPr>
        <w:t xml:space="preserve">者可能影响成交结果的，按照下 </w:t>
      </w:r>
      <w:r>
        <w:rPr>
          <w:rFonts w:ascii="宋体" w:hAnsi="宋体" w:eastAsia="宋体" w:cs="宋体"/>
          <w:spacing w:val="-3"/>
          <w:sz w:val="24"/>
          <w:szCs w:val="24"/>
        </w:rPr>
        <w:t>列情况处理：</w:t>
      </w:r>
    </w:p>
    <w:p w14:paraId="6A5D2500">
      <w:pPr>
        <w:spacing w:line="248" w:lineRule="auto"/>
        <w:ind w:right="2" w:firstLine="491"/>
        <w:rPr>
          <w:rFonts w:ascii="宋体" w:hAnsi="宋体" w:eastAsia="宋体" w:cs="宋体"/>
          <w:sz w:val="24"/>
          <w:szCs w:val="24"/>
        </w:rPr>
      </w:pPr>
      <w:r>
        <w:rPr>
          <w:rFonts w:ascii="宋体" w:hAnsi="宋体" w:eastAsia="宋体" w:cs="宋体"/>
          <w:sz w:val="24"/>
          <w:szCs w:val="24"/>
        </w:rPr>
        <w:t>（一）对采购文件提出的质疑，依法通过澄清或者修改可以继续开展采购活动的，澄</w:t>
      </w:r>
      <w:r>
        <w:rPr>
          <w:rFonts w:ascii="宋体" w:hAnsi="宋体" w:eastAsia="宋体" w:cs="宋体"/>
          <w:spacing w:val="18"/>
          <w:sz w:val="24"/>
          <w:szCs w:val="24"/>
        </w:rPr>
        <w:t xml:space="preserve"> </w:t>
      </w:r>
      <w:r>
        <w:rPr>
          <w:rFonts w:ascii="宋体" w:hAnsi="宋体" w:eastAsia="宋体" w:cs="宋体"/>
          <w:sz w:val="24"/>
          <w:szCs w:val="24"/>
        </w:rPr>
        <w:t>清或者修改采购文件后继续开展采购活动；否则应当修改采购文</w:t>
      </w:r>
      <w:r>
        <w:rPr>
          <w:rFonts w:ascii="宋体" w:hAnsi="宋体" w:eastAsia="宋体" w:cs="宋体"/>
          <w:spacing w:val="-1"/>
          <w:sz w:val="24"/>
          <w:szCs w:val="24"/>
        </w:rPr>
        <w:t>件后重新开展采购活动。</w:t>
      </w:r>
    </w:p>
    <w:p w14:paraId="06C78D81">
      <w:pPr>
        <w:spacing w:before="73" w:line="258" w:lineRule="auto"/>
        <w:ind w:right="2" w:firstLine="491"/>
        <w:rPr>
          <w:rFonts w:ascii="宋体" w:hAnsi="宋体" w:eastAsia="宋体" w:cs="宋体"/>
          <w:sz w:val="24"/>
          <w:szCs w:val="24"/>
        </w:rPr>
      </w:pPr>
      <w:r>
        <w:rPr>
          <w:rFonts w:ascii="宋体" w:hAnsi="宋体" w:eastAsia="宋体" w:cs="宋体"/>
          <w:sz w:val="24"/>
          <w:szCs w:val="24"/>
        </w:rPr>
        <w:t>（二）对采购过程或者成交结果提出的质疑，合格供应商符合法定数量时，可以从合</w:t>
      </w:r>
      <w:r>
        <w:rPr>
          <w:rFonts w:ascii="宋体" w:hAnsi="宋体" w:eastAsia="宋体" w:cs="宋体"/>
          <w:spacing w:val="18"/>
          <w:sz w:val="24"/>
          <w:szCs w:val="24"/>
        </w:rPr>
        <w:t xml:space="preserve"> </w:t>
      </w:r>
      <w:r>
        <w:rPr>
          <w:rFonts w:ascii="宋体" w:hAnsi="宋体" w:eastAsia="宋体" w:cs="宋体"/>
          <w:spacing w:val="1"/>
          <w:sz w:val="24"/>
          <w:szCs w:val="24"/>
        </w:rPr>
        <w:t>格的成交候选人中另行确定成交供应商的，应当依法另行确定成交供</w:t>
      </w:r>
      <w:r>
        <w:rPr>
          <w:rFonts w:ascii="宋体" w:hAnsi="宋体" w:eastAsia="宋体" w:cs="宋体"/>
          <w:sz w:val="24"/>
          <w:szCs w:val="24"/>
        </w:rPr>
        <w:t xml:space="preserve">应商；否则应当重新 </w:t>
      </w:r>
      <w:r>
        <w:rPr>
          <w:rFonts w:ascii="宋体" w:hAnsi="宋体" w:eastAsia="宋体" w:cs="宋体"/>
          <w:spacing w:val="-2"/>
          <w:sz w:val="24"/>
          <w:szCs w:val="24"/>
        </w:rPr>
        <w:t>开展采购活动。</w:t>
      </w:r>
    </w:p>
    <w:p w14:paraId="5EBF0FF3">
      <w:pPr>
        <w:spacing w:before="74" w:line="277" w:lineRule="auto"/>
        <w:ind w:left="3" w:right="2" w:firstLine="477"/>
        <w:rPr>
          <w:rFonts w:ascii="宋体" w:hAnsi="宋体" w:eastAsia="宋体" w:cs="宋体"/>
          <w:sz w:val="24"/>
          <w:szCs w:val="24"/>
        </w:rPr>
      </w:pPr>
      <w:r>
        <w:rPr>
          <w:rFonts w:ascii="宋体" w:hAnsi="宋体" w:eastAsia="宋体" w:cs="宋体"/>
          <w:spacing w:val="1"/>
          <w:sz w:val="24"/>
          <w:szCs w:val="24"/>
        </w:rPr>
        <w:t>质疑答复导致成交结果改变的，采购人或者采购代理机构应当将有</w:t>
      </w:r>
      <w:r>
        <w:rPr>
          <w:rFonts w:ascii="宋体" w:hAnsi="宋体" w:eastAsia="宋体" w:cs="宋体"/>
          <w:sz w:val="24"/>
          <w:szCs w:val="24"/>
        </w:rPr>
        <w:t xml:space="preserve">关情况书面报告本 </w:t>
      </w:r>
      <w:r>
        <w:rPr>
          <w:rFonts w:ascii="宋体" w:hAnsi="宋体" w:eastAsia="宋体" w:cs="宋体"/>
          <w:spacing w:val="-3"/>
          <w:sz w:val="24"/>
          <w:szCs w:val="24"/>
        </w:rPr>
        <w:t>级财政部门。</w:t>
      </w:r>
    </w:p>
    <w:p w14:paraId="6375962C">
      <w:pPr>
        <w:spacing w:before="4" w:line="276" w:lineRule="auto"/>
        <w:ind w:firstLine="483"/>
        <w:jc w:val="both"/>
        <w:rPr>
          <w:rFonts w:ascii="宋体" w:hAnsi="宋体" w:eastAsia="宋体" w:cs="宋体"/>
          <w:sz w:val="24"/>
          <w:szCs w:val="24"/>
        </w:rPr>
      </w:pPr>
      <w:r>
        <w:rPr>
          <w:rFonts w:ascii="宋体" w:hAnsi="宋体" w:eastAsia="宋体" w:cs="宋体"/>
          <w:spacing w:val="-1"/>
          <w:sz w:val="24"/>
          <w:szCs w:val="24"/>
        </w:rPr>
        <w:t>31.6</w:t>
      </w:r>
      <w:r>
        <w:rPr>
          <w:rFonts w:ascii="宋体" w:hAnsi="宋体" w:eastAsia="宋体" w:cs="宋体"/>
          <w:spacing w:val="-49"/>
          <w:sz w:val="24"/>
          <w:szCs w:val="24"/>
        </w:rPr>
        <w:t xml:space="preserve"> </w:t>
      </w:r>
      <w:r>
        <w:rPr>
          <w:rFonts w:ascii="宋体" w:hAnsi="宋体" w:eastAsia="宋体" w:cs="宋体"/>
          <w:spacing w:val="-1"/>
          <w:sz w:val="24"/>
          <w:szCs w:val="24"/>
        </w:rPr>
        <w:t>质疑供应商对采购人、采购代理机构的答复不满意，或者采购人、采购</w:t>
      </w:r>
      <w:r>
        <w:rPr>
          <w:rFonts w:ascii="宋体" w:hAnsi="宋体" w:eastAsia="宋体" w:cs="宋体"/>
          <w:spacing w:val="-2"/>
          <w:sz w:val="24"/>
          <w:szCs w:val="24"/>
        </w:rPr>
        <w:t>代理机构</w:t>
      </w:r>
      <w:r>
        <w:rPr>
          <w:rFonts w:ascii="宋体" w:hAnsi="宋体" w:eastAsia="宋体" w:cs="宋体"/>
          <w:sz w:val="24"/>
          <w:szCs w:val="24"/>
        </w:rPr>
        <w:t xml:space="preserve"> </w:t>
      </w:r>
      <w:r>
        <w:rPr>
          <w:rFonts w:ascii="宋体" w:hAnsi="宋体" w:eastAsia="宋体" w:cs="宋体"/>
          <w:spacing w:val="-3"/>
          <w:sz w:val="24"/>
          <w:szCs w:val="24"/>
        </w:rPr>
        <w:t>未在规定时间内作出答复的，可以在答复期满后</w:t>
      </w:r>
      <w:r>
        <w:rPr>
          <w:rFonts w:ascii="宋体" w:hAnsi="宋体" w:eastAsia="宋体" w:cs="宋体"/>
          <w:spacing w:val="-33"/>
          <w:sz w:val="24"/>
          <w:szCs w:val="24"/>
        </w:rPr>
        <w:t xml:space="preserve"> </w:t>
      </w:r>
      <w:r>
        <w:rPr>
          <w:rFonts w:ascii="宋体" w:hAnsi="宋体" w:eastAsia="宋体" w:cs="宋体"/>
          <w:spacing w:val="-3"/>
          <w:sz w:val="24"/>
          <w:szCs w:val="24"/>
        </w:rPr>
        <w:t>15</w:t>
      </w:r>
      <w:r>
        <w:rPr>
          <w:rFonts w:ascii="宋体" w:hAnsi="宋体" w:eastAsia="宋体" w:cs="宋体"/>
          <w:spacing w:val="-51"/>
          <w:sz w:val="24"/>
          <w:szCs w:val="24"/>
        </w:rPr>
        <w:t xml:space="preserve"> </w:t>
      </w:r>
      <w:r>
        <w:rPr>
          <w:rFonts w:ascii="宋体" w:hAnsi="宋体" w:eastAsia="宋体" w:cs="宋体"/>
          <w:spacing w:val="-3"/>
          <w:sz w:val="24"/>
          <w:szCs w:val="24"/>
        </w:rPr>
        <w:t>个工作日内向《政府采购质</w:t>
      </w:r>
      <w:r>
        <w:rPr>
          <w:rFonts w:ascii="宋体" w:hAnsi="宋体" w:eastAsia="宋体" w:cs="宋体"/>
          <w:spacing w:val="-4"/>
          <w:sz w:val="24"/>
          <w:szCs w:val="24"/>
        </w:rPr>
        <w:t>疑和投诉办</w:t>
      </w:r>
      <w:r>
        <w:rPr>
          <w:rFonts w:ascii="宋体" w:hAnsi="宋体" w:eastAsia="宋体" w:cs="宋体"/>
          <w:sz w:val="24"/>
          <w:szCs w:val="24"/>
        </w:rPr>
        <w:t xml:space="preserve"> </w:t>
      </w:r>
      <w:r>
        <w:rPr>
          <w:rFonts w:ascii="宋体" w:hAnsi="宋体" w:eastAsia="宋体" w:cs="宋体"/>
          <w:spacing w:val="1"/>
          <w:sz w:val="24"/>
          <w:szCs w:val="24"/>
        </w:rPr>
        <w:t>法》（财政部令第94</w:t>
      </w:r>
      <w:r>
        <w:rPr>
          <w:rFonts w:ascii="宋体" w:hAnsi="宋体" w:eastAsia="宋体" w:cs="宋体"/>
          <w:spacing w:val="-45"/>
          <w:sz w:val="24"/>
          <w:szCs w:val="24"/>
        </w:rPr>
        <w:t xml:space="preserve"> </w:t>
      </w:r>
      <w:r>
        <w:rPr>
          <w:rFonts w:ascii="宋体" w:hAnsi="宋体" w:eastAsia="宋体" w:cs="宋体"/>
          <w:spacing w:val="1"/>
          <w:sz w:val="24"/>
          <w:szCs w:val="24"/>
        </w:rPr>
        <w:t>号）第六条规定的财政部门提起投诉（投诉书格式后</w:t>
      </w:r>
      <w:r>
        <w:rPr>
          <w:rFonts w:ascii="宋体" w:hAnsi="宋体" w:eastAsia="宋体" w:cs="宋体"/>
          <w:sz w:val="24"/>
          <w:szCs w:val="24"/>
        </w:rPr>
        <w:t>附）。</w:t>
      </w:r>
    </w:p>
    <w:p w14:paraId="420BED34">
      <w:pPr>
        <w:spacing w:line="220" w:lineRule="auto"/>
        <w:ind w:left="484"/>
        <w:rPr>
          <w:rFonts w:ascii="宋体" w:hAnsi="宋体" w:eastAsia="宋体" w:cs="宋体"/>
          <w:sz w:val="24"/>
          <w:szCs w:val="24"/>
        </w:rPr>
      </w:pPr>
      <w:r>
        <w:rPr>
          <w:rFonts w:ascii="宋体" w:hAnsi="宋体" w:eastAsia="宋体" w:cs="宋体"/>
          <w:b/>
          <w:bCs/>
          <w:spacing w:val="-4"/>
          <w:sz w:val="24"/>
          <w:szCs w:val="24"/>
        </w:rPr>
        <w:t>32.其他内容</w:t>
      </w:r>
    </w:p>
    <w:p w14:paraId="1963C08E">
      <w:pPr>
        <w:spacing w:before="75" w:line="248" w:lineRule="auto"/>
        <w:ind w:left="1" w:right="39" w:firstLine="482"/>
        <w:rPr>
          <w:rFonts w:ascii="宋体" w:hAnsi="宋体" w:eastAsia="宋体" w:cs="宋体"/>
          <w:sz w:val="24"/>
          <w:szCs w:val="24"/>
        </w:rPr>
      </w:pPr>
      <w:r>
        <w:rPr>
          <w:rFonts w:ascii="宋体" w:hAnsi="宋体" w:eastAsia="宋体" w:cs="宋体"/>
          <w:spacing w:val="-3"/>
          <w:sz w:val="24"/>
          <w:szCs w:val="24"/>
        </w:rPr>
        <w:t>32.1</w:t>
      </w:r>
      <w:r>
        <w:rPr>
          <w:rFonts w:ascii="宋体" w:hAnsi="宋体" w:eastAsia="宋体" w:cs="宋体"/>
          <w:spacing w:val="-47"/>
          <w:sz w:val="24"/>
          <w:szCs w:val="24"/>
        </w:rPr>
        <w:t xml:space="preserve"> </w:t>
      </w:r>
      <w:r>
        <w:rPr>
          <w:rFonts w:ascii="宋体" w:hAnsi="宋体" w:eastAsia="宋体" w:cs="宋体"/>
          <w:spacing w:val="-3"/>
          <w:sz w:val="24"/>
          <w:szCs w:val="24"/>
        </w:rPr>
        <w:t>代理服务收取标准及缴费账户详见“供应商须知前附表</w:t>
      </w:r>
      <w:r>
        <w:rPr>
          <w:rFonts w:ascii="宋体" w:hAnsi="宋体" w:eastAsia="宋体" w:cs="宋体"/>
          <w:spacing w:val="-88"/>
          <w:sz w:val="24"/>
          <w:szCs w:val="24"/>
        </w:rPr>
        <w:t xml:space="preserve"> </w:t>
      </w:r>
      <w:r>
        <w:rPr>
          <w:rFonts w:ascii="宋体" w:hAnsi="宋体" w:eastAsia="宋体" w:cs="宋体"/>
          <w:spacing w:val="-3"/>
          <w:sz w:val="24"/>
          <w:szCs w:val="24"/>
        </w:rPr>
        <w:t>”，供应商为联合体的，</w:t>
      </w:r>
      <w:r>
        <w:rPr>
          <w:rFonts w:ascii="宋体" w:hAnsi="宋体" w:eastAsia="宋体" w:cs="宋体"/>
          <w:sz w:val="24"/>
          <w:szCs w:val="24"/>
        </w:rPr>
        <w:t xml:space="preserve"> </w:t>
      </w:r>
      <w:r>
        <w:rPr>
          <w:rFonts w:ascii="宋体" w:hAnsi="宋体" w:eastAsia="宋体" w:cs="宋体"/>
          <w:spacing w:val="-1"/>
          <w:sz w:val="24"/>
          <w:szCs w:val="24"/>
        </w:rPr>
        <w:t>可以由联合体中的一方或者多方共同交纳代理服务费。</w:t>
      </w:r>
    </w:p>
    <w:p w14:paraId="02F1F7FF">
      <w:pPr>
        <w:spacing w:before="74" w:line="214" w:lineRule="auto"/>
        <w:ind w:left="484"/>
        <w:rPr>
          <w:rFonts w:ascii="宋体" w:hAnsi="宋体" w:eastAsia="宋体" w:cs="宋体"/>
          <w:sz w:val="24"/>
          <w:szCs w:val="24"/>
        </w:rPr>
      </w:pPr>
      <w:r>
        <w:rPr>
          <w:rFonts w:ascii="宋体" w:hAnsi="宋体" w:eastAsia="宋体" w:cs="宋体"/>
          <w:spacing w:val="-2"/>
          <w:sz w:val="24"/>
          <w:szCs w:val="24"/>
        </w:rPr>
        <w:t>32.2</w:t>
      </w:r>
      <w:r>
        <w:rPr>
          <w:rFonts w:ascii="宋体" w:hAnsi="宋体" w:eastAsia="宋体" w:cs="宋体"/>
          <w:spacing w:val="-44"/>
          <w:sz w:val="24"/>
          <w:szCs w:val="24"/>
        </w:rPr>
        <w:t xml:space="preserve"> </w:t>
      </w:r>
      <w:r>
        <w:rPr>
          <w:rFonts w:ascii="宋体" w:hAnsi="宋体" w:eastAsia="宋体" w:cs="宋体"/>
          <w:spacing w:val="-2"/>
          <w:sz w:val="24"/>
          <w:szCs w:val="24"/>
        </w:rPr>
        <w:t>代理服务费收费计算标准：</w:t>
      </w:r>
    </w:p>
    <w:tbl>
      <w:tblPr>
        <w:tblStyle w:val="5"/>
        <w:tblW w:w="8213" w:type="dxa"/>
        <w:tblInd w:w="5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531"/>
        <w:gridCol w:w="1550"/>
      </w:tblGrid>
      <w:tr w14:paraId="46ACA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474" w:type="dxa"/>
            <w:tcBorders>
              <w:tl2br w:val="single" w:color="000000" w:sz="4" w:space="0"/>
            </w:tcBorders>
            <w:vAlign w:val="top"/>
          </w:tcPr>
          <w:p w14:paraId="5118550C">
            <w:pPr>
              <w:pStyle w:val="6"/>
              <w:spacing w:before="87" w:line="243" w:lineRule="auto"/>
              <w:ind w:left="119" w:right="1080" w:firstLine="1811"/>
            </w:pPr>
            <w:r>
              <w:rPr>
                <w:spacing w:val="-12"/>
              </w:rPr>
              <w:t>费率</w:t>
            </w:r>
            <w:r>
              <w:t xml:space="preserve"> </w:t>
            </w:r>
            <w:r>
              <w:rPr>
                <w:spacing w:val="-6"/>
              </w:rPr>
              <w:t>金额</w:t>
            </w:r>
          </w:p>
        </w:tc>
        <w:tc>
          <w:tcPr>
            <w:tcW w:w="1658" w:type="dxa"/>
            <w:vAlign w:val="top"/>
          </w:tcPr>
          <w:p w14:paraId="5C02D6D7">
            <w:pPr>
              <w:pStyle w:val="6"/>
              <w:spacing w:before="267" w:line="219" w:lineRule="auto"/>
              <w:ind w:left="542"/>
            </w:pPr>
            <w:r>
              <w:rPr>
                <w:spacing w:val="-6"/>
              </w:rPr>
              <w:t>货物类</w:t>
            </w:r>
          </w:p>
        </w:tc>
        <w:tc>
          <w:tcPr>
            <w:tcW w:w="1531" w:type="dxa"/>
            <w:vAlign w:val="top"/>
          </w:tcPr>
          <w:p w14:paraId="6FF34E9D">
            <w:pPr>
              <w:pStyle w:val="6"/>
              <w:spacing w:before="266" w:line="220" w:lineRule="auto"/>
              <w:ind w:left="414"/>
            </w:pPr>
            <w:r>
              <w:rPr>
                <w:spacing w:val="-4"/>
              </w:rPr>
              <w:t>服务类</w:t>
            </w:r>
          </w:p>
        </w:tc>
        <w:tc>
          <w:tcPr>
            <w:tcW w:w="1550" w:type="dxa"/>
            <w:vAlign w:val="top"/>
          </w:tcPr>
          <w:p w14:paraId="711BE548">
            <w:pPr>
              <w:pStyle w:val="6"/>
              <w:spacing w:before="266" w:line="220" w:lineRule="auto"/>
              <w:ind w:left="424"/>
            </w:pPr>
            <w:r>
              <w:rPr>
                <w:spacing w:val="-5"/>
              </w:rPr>
              <w:t>工程类</w:t>
            </w:r>
          </w:p>
        </w:tc>
      </w:tr>
      <w:tr w14:paraId="71235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474" w:type="dxa"/>
            <w:vAlign w:val="top"/>
          </w:tcPr>
          <w:p w14:paraId="4A5750B1">
            <w:pPr>
              <w:pStyle w:val="6"/>
              <w:spacing w:before="84" w:line="208" w:lineRule="auto"/>
              <w:ind w:left="135"/>
            </w:pPr>
            <w:r>
              <w:rPr>
                <w:spacing w:val="-7"/>
              </w:rPr>
              <w:t>100</w:t>
            </w:r>
            <w:r>
              <w:rPr>
                <w:spacing w:val="-40"/>
              </w:rPr>
              <w:t xml:space="preserve"> </w:t>
            </w:r>
            <w:r>
              <w:rPr>
                <w:spacing w:val="-7"/>
              </w:rPr>
              <w:t>万元以下</w:t>
            </w:r>
          </w:p>
        </w:tc>
        <w:tc>
          <w:tcPr>
            <w:tcW w:w="1658" w:type="dxa"/>
            <w:vAlign w:val="top"/>
          </w:tcPr>
          <w:p w14:paraId="608AE33B">
            <w:pPr>
              <w:pStyle w:val="6"/>
              <w:spacing w:before="84" w:line="208" w:lineRule="auto"/>
              <w:ind w:left="371"/>
            </w:pPr>
            <w:r>
              <w:rPr>
                <w:spacing w:val="-7"/>
              </w:rPr>
              <w:t>1.5%</w:t>
            </w:r>
          </w:p>
        </w:tc>
        <w:tc>
          <w:tcPr>
            <w:tcW w:w="1531" w:type="dxa"/>
            <w:vAlign w:val="top"/>
          </w:tcPr>
          <w:p w14:paraId="638E13AD">
            <w:pPr>
              <w:pStyle w:val="6"/>
              <w:spacing w:before="84" w:line="208" w:lineRule="auto"/>
              <w:ind w:left="374"/>
            </w:pPr>
            <w:r>
              <w:rPr>
                <w:spacing w:val="-7"/>
              </w:rPr>
              <w:t>1.5%</w:t>
            </w:r>
          </w:p>
        </w:tc>
        <w:tc>
          <w:tcPr>
            <w:tcW w:w="1550" w:type="dxa"/>
            <w:vAlign w:val="top"/>
          </w:tcPr>
          <w:p w14:paraId="531FE6BE">
            <w:pPr>
              <w:pStyle w:val="6"/>
              <w:spacing w:before="84" w:line="208" w:lineRule="auto"/>
              <w:ind w:left="374"/>
            </w:pPr>
            <w:r>
              <w:rPr>
                <w:spacing w:val="-7"/>
              </w:rPr>
              <w:t>1.0%</w:t>
            </w:r>
          </w:p>
        </w:tc>
      </w:tr>
      <w:tr w14:paraId="50252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3474" w:type="dxa"/>
            <w:vAlign w:val="top"/>
          </w:tcPr>
          <w:p w14:paraId="7197CF9B">
            <w:pPr>
              <w:pStyle w:val="6"/>
              <w:spacing w:before="84" w:line="208" w:lineRule="auto"/>
              <w:ind w:left="135"/>
            </w:pPr>
            <w:r>
              <w:rPr>
                <w:spacing w:val="-5"/>
              </w:rPr>
              <w:t>100～500</w:t>
            </w:r>
            <w:r>
              <w:rPr>
                <w:spacing w:val="-44"/>
              </w:rPr>
              <w:t xml:space="preserve"> </w:t>
            </w:r>
            <w:r>
              <w:rPr>
                <w:spacing w:val="-5"/>
              </w:rPr>
              <w:t>万元</w:t>
            </w:r>
          </w:p>
        </w:tc>
        <w:tc>
          <w:tcPr>
            <w:tcW w:w="1658" w:type="dxa"/>
            <w:vAlign w:val="top"/>
          </w:tcPr>
          <w:p w14:paraId="23CA9B86">
            <w:pPr>
              <w:pStyle w:val="6"/>
              <w:spacing w:before="84" w:line="208" w:lineRule="auto"/>
              <w:ind w:left="371"/>
            </w:pPr>
            <w:r>
              <w:rPr>
                <w:spacing w:val="-7"/>
              </w:rPr>
              <w:t>1.1%</w:t>
            </w:r>
          </w:p>
        </w:tc>
        <w:tc>
          <w:tcPr>
            <w:tcW w:w="1531" w:type="dxa"/>
            <w:vAlign w:val="top"/>
          </w:tcPr>
          <w:p w14:paraId="7ADBBC40">
            <w:pPr>
              <w:pStyle w:val="6"/>
              <w:spacing w:before="84" w:line="208" w:lineRule="auto"/>
              <w:ind w:left="358"/>
            </w:pPr>
            <w:r>
              <w:rPr>
                <w:spacing w:val="-3"/>
              </w:rPr>
              <w:t>0.8%</w:t>
            </w:r>
          </w:p>
        </w:tc>
        <w:tc>
          <w:tcPr>
            <w:tcW w:w="1550" w:type="dxa"/>
            <w:vAlign w:val="top"/>
          </w:tcPr>
          <w:p w14:paraId="298D25CC">
            <w:pPr>
              <w:pStyle w:val="6"/>
              <w:spacing w:before="84" w:line="208" w:lineRule="auto"/>
              <w:ind w:left="358"/>
            </w:pPr>
            <w:r>
              <w:rPr>
                <w:spacing w:val="-3"/>
              </w:rPr>
              <w:t>0.7%</w:t>
            </w:r>
          </w:p>
        </w:tc>
      </w:tr>
      <w:tr w14:paraId="708C8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3474" w:type="dxa"/>
            <w:vAlign w:val="top"/>
          </w:tcPr>
          <w:p w14:paraId="6BAFE504">
            <w:pPr>
              <w:pStyle w:val="6"/>
              <w:spacing w:before="84" w:line="208" w:lineRule="auto"/>
              <w:ind w:left="122"/>
            </w:pPr>
            <w:r>
              <w:rPr>
                <w:spacing w:val="-3"/>
              </w:rPr>
              <w:t>500～1000</w:t>
            </w:r>
            <w:r>
              <w:rPr>
                <w:spacing w:val="-45"/>
              </w:rPr>
              <w:t xml:space="preserve"> </w:t>
            </w:r>
            <w:r>
              <w:rPr>
                <w:spacing w:val="-3"/>
              </w:rPr>
              <w:t>万元</w:t>
            </w:r>
          </w:p>
        </w:tc>
        <w:tc>
          <w:tcPr>
            <w:tcW w:w="1658" w:type="dxa"/>
            <w:vAlign w:val="top"/>
          </w:tcPr>
          <w:p w14:paraId="1CF479E3">
            <w:pPr>
              <w:pStyle w:val="6"/>
              <w:spacing w:before="84" w:line="208" w:lineRule="auto"/>
              <w:ind w:left="355"/>
            </w:pPr>
            <w:r>
              <w:rPr>
                <w:spacing w:val="-3"/>
              </w:rPr>
              <w:t>0.8%</w:t>
            </w:r>
          </w:p>
        </w:tc>
        <w:tc>
          <w:tcPr>
            <w:tcW w:w="1531" w:type="dxa"/>
            <w:vAlign w:val="top"/>
          </w:tcPr>
          <w:p w14:paraId="6366037B">
            <w:pPr>
              <w:pStyle w:val="6"/>
              <w:spacing w:before="84" w:line="208" w:lineRule="auto"/>
              <w:ind w:left="358"/>
            </w:pPr>
            <w:r>
              <w:rPr>
                <w:spacing w:val="-3"/>
              </w:rPr>
              <w:t>0.45%</w:t>
            </w:r>
          </w:p>
        </w:tc>
        <w:tc>
          <w:tcPr>
            <w:tcW w:w="1550" w:type="dxa"/>
            <w:vAlign w:val="top"/>
          </w:tcPr>
          <w:p w14:paraId="62076053">
            <w:pPr>
              <w:pStyle w:val="6"/>
              <w:spacing w:before="84" w:line="208" w:lineRule="auto"/>
              <w:ind w:left="358"/>
            </w:pPr>
            <w:r>
              <w:rPr>
                <w:spacing w:val="-3"/>
              </w:rPr>
              <w:t>0.55%</w:t>
            </w:r>
          </w:p>
        </w:tc>
      </w:tr>
      <w:tr w14:paraId="7C186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474" w:type="dxa"/>
            <w:vAlign w:val="top"/>
          </w:tcPr>
          <w:p w14:paraId="0CCE5E2C">
            <w:pPr>
              <w:pStyle w:val="6"/>
              <w:spacing w:before="83" w:line="209" w:lineRule="auto"/>
              <w:ind w:left="135"/>
            </w:pPr>
            <w:r>
              <w:rPr>
                <w:spacing w:val="-4"/>
              </w:rPr>
              <w:t>1000～5000</w:t>
            </w:r>
            <w:r>
              <w:rPr>
                <w:spacing w:val="-45"/>
              </w:rPr>
              <w:t xml:space="preserve"> </w:t>
            </w:r>
            <w:r>
              <w:rPr>
                <w:spacing w:val="-4"/>
              </w:rPr>
              <w:t>万元</w:t>
            </w:r>
          </w:p>
        </w:tc>
        <w:tc>
          <w:tcPr>
            <w:tcW w:w="1658" w:type="dxa"/>
            <w:vAlign w:val="top"/>
          </w:tcPr>
          <w:p w14:paraId="308CCEAF">
            <w:pPr>
              <w:pStyle w:val="6"/>
              <w:spacing w:before="83" w:line="209" w:lineRule="auto"/>
              <w:ind w:left="355"/>
            </w:pPr>
            <w:r>
              <w:rPr>
                <w:spacing w:val="-3"/>
              </w:rPr>
              <w:t>0.5%</w:t>
            </w:r>
          </w:p>
        </w:tc>
        <w:tc>
          <w:tcPr>
            <w:tcW w:w="1531" w:type="dxa"/>
            <w:vAlign w:val="top"/>
          </w:tcPr>
          <w:p w14:paraId="03D7BF81">
            <w:pPr>
              <w:pStyle w:val="6"/>
              <w:spacing w:before="83" w:line="209" w:lineRule="auto"/>
              <w:ind w:left="358"/>
            </w:pPr>
            <w:r>
              <w:rPr>
                <w:spacing w:val="-3"/>
              </w:rPr>
              <w:t>0.25%</w:t>
            </w:r>
          </w:p>
        </w:tc>
        <w:tc>
          <w:tcPr>
            <w:tcW w:w="1550" w:type="dxa"/>
            <w:vAlign w:val="top"/>
          </w:tcPr>
          <w:p w14:paraId="55830E15">
            <w:pPr>
              <w:pStyle w:val="6"/>
              <w:spacing w:before="83" w:line="209" w:lineRule="auto"/>
              <w:ind w:left="358"/>
            </w:pPr>
            <w:r>
              <w:rPr>
                <w:spacing w:val="-3"/>
              </w:rPr>
              <w:t>0.35%</w:t>
            </w:r>
          </w:p>
        </w:tc>
      </w:tr>
      <w:tr w14:paraId="05741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14:paraId="6937DC92">
            <w:pPr>
              <w:pStyle w:val="6"/>
              <w:spacing w:before="37" w:line="221" w:lineRule="auto"/>
              <w:ind w:left="122"/>
            </w:pPr>
            <w:r>
              <w:rPr>
                <w:spacing w:val="-4"/>
              </w:rPr>
              <w:t>5000</w:t>
            </w:r>
            <w:r>
              <w:rPr>
                <w:spacing w:val="-45"/>
              </w:rPr>
              <w:t xml:space="preserve"> </w:t>
            </w:r>
            <w:r>
              <w:rPr>
                <w:spacing w:val="-4"/>
              </w:rPr>
              <w:t>万元～1</w:t>
            </w:r>
            <w:r>
              <w:rPr>
                <w:spacing w:val="-50"/>
              </w:rPr>
              <w:t xml:space="preserve"> </w:t>
            </w:r>
            <w:r>
              <w:rPr>
                <w:spacing w:val="-4"/>
              </w:rPr>
              <w:t>亿元</w:t>
            </w:r>
          </w:p>
        </w:tc>
        <w:tc>
          <w:tcPr>
            <w:tcW w:w="1658" w:type="dxa"/>
            <w:vAlign w:val="top"/>
          </w:tcPr>
          <w:p w14:paraId="0BDDD890">
            <w:pPr>
              <w:pStyle w:val="6"/>
              <w:spacing w:before="37"/>
              <w:ind w:left="355"/>
            </w:pPr>
            <w:r>
              <w:rPr>
                <w:spacing w:val="-3"/>
              </w:rPr>
              <w:t>0.25%</w:t>
            </w:r>
          </w:p>
        </w:tc>
        <w:tc>
          <w:tcPr>
            <w:tcW w:w="1531" w:type="dxa"/>
            <w:vAlign w:val="top"/>
          </w:tcPr>
          <w:p w14:paraId="4E0AE6B3">
            <w:pPr>
              <w:pStyle w:val="6"/>
              <w:spacing w:before="37"/>
              <w:ind w:left="358"/>
            </w:pPr>
            <w:r>
              <w:rPr>
                <w:spacing w:val="-3"/>
              </w:rPr>
              <w:t>0.1%</w:t>
            </w:r>
          </w:p>
        </w:tc>
        <w:tc>
          <w:tcPr>
            <w:tcW w:w="1550" w:type="dxa"/>
            <w:vAlign w:val="top"/>
          </w:tcPr>
          <w:p w14:paraId="607C28BD">
            <w:pPr>
              <w:pStyle w:val="6"/>
              <w:spacing w:before="37"/>
              <w:ind w:left="358"/>
            </w:pPr>
            <w:r>
              <w:rPr>
                <w:spacing w:val="-3"/>
              </w:rPr>
              <w:t>0.2%</w:t>
            </w:r>
          </w:p>
        </w:tc>
      </w:tr>
      <w:tr w14:paraId="20FAF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14:paraId="449F1FC4">
            <w:pPr>
              <w:pStyle w:val="6"/>
              <w:spacing w:before="36" w:line="221" w:lineRule="auto"/>
              <w:ind w:left="135"/>
            </w:pPr>
            <w:r>
              <w:rPr>
                <w:spacing w:val="-8"/>
              </w:rPr>
              <w:t>1～5</w:t>
            </w:r>
            <w:r>
              <w:rPr>
                <w:spacing w:val="-49"/>
              </w:rPr>
              <w:t xml:space="preserve"> </w:t>
            </w:r>
            <w:r>
              <w:rPr>
                <w:spacing w:val="-8"/>
              </w:rPr>
              <w:t>亿元</w:t>
            </w:r>
          </w:p>
        </w:tc>
        <w:tc>
          <w:tcPr>
            <w:tcW w:w="1658" w:type="dxa"/>
            <w:vAlign w:val="top"/>
          </w:tcPr>
          <w:p w14:paraId="439AF0DF">
            <w:pPr>
              <w:pStyle w:val="6"/>
              <w:spacing w:before="36"/>
              <w:ind w:left="355"/>
            </w:pPr>
            <w:r>
              <w:rPr>
                <w:spacing w:val="-3"/>
              </w:rPr>
              <w:t>0.05%</w:t>
            </w:r>
          </w:p>
        </w:tc>
        <w:tc>
          <w:tcPr>
            <w:tcW w:w="1531" w:type="dxa"/>
            <w:vAlign w:val="top"/>
          </w:tcPr>
          <w:p w14:paraId="29485A10">
            <w:pPr>
              <w:pStyle w:val="6"/>
              <w:spacing w:before="36"/>
              <w:ind w:left="358"/>
            </w:pPr>
            <w:r>
              <w:rPr>
                <w:spacing w:val="-3"/>
              </w:rPr>
              <w:t>0.05%</w:t>
            </w:r>
          </w:p>
        </w:tc>
        <w:tc>
          <w:tcPr>
            <w:tcW w:w="1550" w:type="dxa"/>
            <w:vAlign w:val="top"/>
          </w:tcPr>
          <w:p w14:paraId="618194E8">
            <w:pPr>
              <w:pStyle w:val="6"/>
              <w:spacing w:before="36"/>
              <w:ind w:left="358"/>
            </w:pPr>
            <w:r>
              <w:rPr>
                <w:spacing w:val="-3"/>
              </w:rPr>
              <w:t>0.05%</w:t>
            </w:r>
          </w:p>
        </w:tc>
      </w:tr>
      <w:tr w14:paraId="2D541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14:paraId="0BEBB7FE">
            <w:pPr>
              <w:pStyle w:val="6"/>
              <w:spacing w:before="38" w:line="221" w:lineRule="auto"/>
              <w:ind w:left="122"/>
            </w:pPr>
            <w:r>
              <w:rPr>
                <w:spacing w:val="-5"/>
              </w:rPr>
              <w:t>5～10</w:t>
            </w:r>
            <w:r>
              <w:rPr>
                <w:spacing w:val="-46"/>
              </w:rPr>
              <w:t xml:space="preserve"> </w:t>
            </w:r>
            <w:r>
              <w:rPr>
                <w:spacing w:val="-5"/>
              </w:rPr>
              <w:t>亿元</w:t>
            </w:r>
          </w:p>
        </w:tc>
        <w:tc>
          <w:tcPr>
            <w:tcW w:w="1658" w:type="dxa"/>
            <w:vAlign w:val="top"/>
          </w:tcPr>
          <w:p w14:paraId="764086E3">
            <w:pPr>
              <w:pStyle w:val="6"/>
              <w:spacing w:before="37"/>
              <w:ind w:left="235"/>
            </w:pPr>
            <w:r>
              <w:rPr>
                <w:spacing w:val="-2"/>
              </w:rPr>
              <w:t>0.035%</w:t>
            </w:r>
          </w:p>
        </w:tc>
        <w:tc>
          <w:tcPr>
            <w:tcW w:w="1531" w:type="dxa"/>
            <w:vAlign w:val="top"/>
          </w:tcPr>
          <w:p w14:paraId="56D9DD41">
            <w:pPr>
              <w:pStyle w:val="6"/>
              <w:spacing w:before="37"/>
              <w:ind w:left="358"/>
            </w:pPr>
            <w:r>
              <w:rPr>
                <w:spacing w:val="-2"/>
              </w:rPr>
              <w:t>0.035%</w:t>
            </w:r>
          </w:p>
        </w:tc>
        <w:tc>
          <w:tcPr>
            <w:tcW w:w="1550" w:type="dxa"/>
            <w:vAlign w:val="top"/>
          </w:tcPr>
          <w:p w14:paraId="379E67A6">
            <w:pPr>
              <w:pStyle w:val="6"/>
              <w:spacing w:before="37"/>
              <w:ind w:left="238"/>
            </w:pPr>
            <w:r>
              <w:rPr>
                <w:spacing w:val="-2"/>
              </w:rPr>
              <w:t>0.035%</w:t>
            </w:r>
          </w:p>
        </w:tc>
      </w:tr>
      <w:tr w14:paraId="4FB6B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14:paraId="0F437766">
            <w:pPr>
              <w:pStyle w:val="6"/>
              <w:spacing w:before="37" w:line="221" w:lineRule="auto"/>
              <w:ind w:left="135"/>
            </w:pPr>
            <w:r>
              <w:rPr>
                <w:spacing w:val="-6"/>
              </w:rPr>
              <w:t>10～50</w:t>
            </w:r>
            <w:r>
              <w:rPr>
                <w:spacing w:val="-47"/>
              </w:rPr>
              <w:t xml:space="preserve"> </w:t>
            </w:r>
            <w:r>
              <w:rPr>
                <w:spacing w:val="-6"/>
              </w:rPr>
              <w:t>亿元</w:t>
            </w:r>
          </w:p>
        </w:tc>
        <w:tc>
          <w:tcPr>
            <w:tcW w:w="1658" w:type="dxa"/>
            <w:vAlign w:val="top"/>
          </w:tcPr>
          <w:p w14:paraId="68466924">
            <w:pPr>
              <w:pStyle w:val="6"/>
              <w:spacing w:before="37"/>
              <w:ind w:left="235"/>
            </w:pPr>
            <w:r>
              <w:rPr>
                <w:spacing w:val="-2"/>
              </w:rPr>
              <w:t>0.008%</w:t>
            </w:r>
          </w:p>
        </w:tc>
        <w:tc>
          <w:tcPr>
            <w:tcW w:w="1531" w:type="dxa"/>
            <w:vAlign w:val="top"/>
          </w:tcPr>
          <w:p w14:paraId="2053E039">
            <w:pPr>
              <w:pStyle w:val="6"/>
              <w:spacing w:before="37"/>
              <w:ind w:left="358"/>
            </w:pPr>
            <w:r>
              <w:rPr>
                <w:spacing w:val="-2"/>
              </w:rPr>
              <w:t>0.008%</w:t>
            </w:r>
          </w:p>
        </w:tc>
        <w:tc>
          <w:tcPr>
            <w:tcW w:w="1550" w:type="dxa"/>
            <w:vAlign w:val="top"/>
          </w:tcPr>
          <w:p w14:paraId="75737A24">
            <w:pPr>
              <w:pStyle w:val="6"/>
              <w:spacing w:before="37"/>
              <w:ind w:left="238"/>
            </w:pPr>
            <w:r>
              <w:rPr>
                <w:spacing w:val="-2"/>
              </w:rPr>
              <w:t>0.008%</w:t>
            </w:r>
          </w:p>
        </w:tc>
      </w:tr>
      <w:tr w14:paraId="368F5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14:paraId="5CA5029D">
            <w:pPr>
              <w:pStyle w:val="6"/>
              <w:spacing w:before="38" w:line="221" w:lineRule="auto"/>
              <w:ind w:left="122"/>
            </w:pPr>
            <w:r>
              <w:rPr>
                <w:spacing w:val="-4"/>
              </w:rPr>
              <w:t>50～100</w:t>
            </w:r>
            <w:r>
              <w:rPr>
                <w:spacing w:val="-44"/>
              </w:rPr>
              <w:t xml:space="preserve"> </w:t>
            </w:r>
            <w:r>
              <w:rPr>
                <w:spacing w:val="-4"/>
              </w:rPr>
              <w:t>亿元</w:t>
            </w:r>
          </w:p>
        </w:tc>
        <w:tc>
          <w:tcPr>
            <w:tcW w:w="1658" w:type="dxa"/>
            <w:vAlign w:val="top"/>
          </w:tcPr>
          <w:p w14:paraId="77249C4B">
            <w:pPr>
              <w:pStyle w:val="6"/>
              <w:spacing w:before="38"/>
              <w:ind w:left="235"/>
            </w:pPr>
            <w:r>
              <w:rPr>
                <w:spacing w:val="-2"/>
              </w:rPr>
              <w:t>0.006%</w:t>
            </w:r>
          </w:p>
        </w:tc>
        <w:tc>
          <w:tcPr>
            <w:tcW w:w="1531" w:type="dxa"/>
            <w:vAlign w:val="top"/>
          </w:tcPr>
          <w:p w14:paraId="30BE4196">
            <w:pPr>
              <w:pStyle w:val="6"/>
              <w:spacing w:before="38"/>
              <w:ind w:left="358"/>
            </w:pPr>
            <w:r>
              <w:rPr>
                <w:spacing w:val="-2"/>
              </w:rPr>
              <w:t>0.006%</w:t>
            </w:r>
          </w:p>
        </w:tc>
        <w:tc>
          <w:tcPr>
            <w:tcW w:w="1550" w:type="dxa"/>
            <w:vAlign w:val="top"/>
          </w:tcPr>
          <w:p w14:paraId="1E7E8B06">
            <w:pPr>
              <w:pStyle w:val="6"/>
              <w:spacing w:before="38"/>
              <w:ind w:left="238"/>
            </w:pPr>
            <w:r>
              <w:rPr>
                <w:spacing w:val="-2"/>
              </w:rPr>
              <w:t>0.006%</w:t>
            </w:r>
          </w:p>
        </w:tc>
      </w:tr>
      <w:tr w14:paraId="2F6C8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74" w:type="dxa"/>
            <w:vAlign w:val="top"/>
          </w:tcPr>
          <w:p w14:paraId="76EF1083">
            <w:pPr>
              <w:pStyle w:val="6"/>
              <w:spacing w:before="40" w:line="222" w:lineRule="auto"/>
              <w:ind w:left="135"/>
            </w:pPr>
            <w:r>
              <w:rPr>
                <w:spacing w:val="-7"/>
              </w:rPr>
              <w:t>100</w:t>
            </w:r>
            <w:r>
              <w:rPr>
                <w:spacing w:val="-47"/>
              </w:rPr>
              <w:t xml:space="preserve"> </w:t>
            </w:r>
            <w:r>
              <w:rPr>
                <w:spacing w:val="-7"/>
              </w:rPr>
              <w:t>亿以上</w:t>
            </w:r>
          </w:p>
        </w:tc>
        <w:tc>
          <w:tcPr>
            <w:tcW w:w="1658" w:type="dxa"/>
            <w:vAlign w:val="top"/>
          </w:tcPr>
          <w:p w14:paraId="3E82E6CA">
            <w:pPr>
              <w:pStyle w:val="6"/>
              <w:spacing w:before="40"/>
              <w:ind w:left="235"/>
            </w:pPr>
            <w:r>
              <w:rPr>
                <w:spacing w:val="-2"/>
              </w:rPr>
              <w:t>0.004%</w:t>
            </w:r>
          </w:p>
        </w:tc>
        <w:tc>
          <w:tcPr>
            <w:tcW w:w="1531" w:type="dxa"/>
            <w:vAlign w:val="top"/>
          </w:tcPr>
          <w:p w14:paraId="617DACAF">
            <w:pPr>
              <w:pStyle w:val="6"/>
              <w:spacing w:before="40"/>
              <w:ind w:left="358"/>
            </w:pPr>
            <w:r>
              <w:rPr>
                <w:spacing w:val="-2"/>
              </w:rPr>
              <w:t>0.004%</w:t>
            </w:r>
          </w:p>
        </w:tc>
        <w:tc>
          <w:tcPr>
            <w:tcW w:w="1550" w:type="dxa"/>
            <w:vAlign w:val="top"/>
          </w:tcPr>
          <w:p w14:paraId="6641E18D">
            <w:pPr>
              <w:pStyle w:val="6"/>
              <w:spacing w:before="40"/>
              <w:ind w:left="238"/>
            </w:pPr>
            <w:r>
              <w:rPr>
                <w:spacing w:val="-2"/>
              </w:rPr>
              <w:t>0.004%</w:t>
            </w:r>
          </w:p>
        </w:tc>
      </w:tr>
    </w:tbl>
    <w:p w14:paraId="1C55F256">
      <w:pPr>
        <w:spacing w:before="37" w:line="224" w:lineRule="auto"/>
        <w:ind w:left="480"/>
        <w:rPr>
          <w:rFonts w:ascii="宋体" w:hAnsi="宋体" w:eastAsia="宋体" w:cs="宋体"/>
          <w:sz w:val="24"/>
          <w:szCs w:val="24"/>
        </w:rPr>
      </w:pPr>
      <w:r>
        <w:rPr>
          <w:rFonts w:ascii="宋体" w:hAnsi="宋体" w:eastAsia="宋体" w:cs="宋体"/>
          <w:spacing w:val="-5"/>
          <w:sz w:val="24"/>
          <w:szCs w:val="24"/>
        </w:rPr>
        <w:t>注：</w:t>
      </w:r>
    </w:p>
    <w:p w14:paraId="7A4CA2FA">
      <w:pPr>
        <w:spacing w:before="173" w:line="219" w:lineRule="auto"/>
        <w:ind w:left="491"/>
        <w:rPr>
          <w:rFonts w:ascii="宋体" w:hAnsi="宋体" w:eastAsia="宋体" w:cs="宋体"/>
          <w:sz w:val="24"/>
          <w:szCs w:val="24"/>
        </w:rPr>
      </w:pPr>
      <w:r>
        <w:rPr>
          <w:rFonts w:ascii="宋体" w:hAnsi="宋体" w:eastAsia="宋体" w:cs="宋体"/>
          <w:spacing w:val="-1"/>
          <w:sz w:val="24"/>
          <w:szCs w:val="24"/>
        </w:rPr>
        <w:t>（1）按本表费率计算的收费为采购代理的收费基准价格；</w:t>
      </w:r>
    </w:p>
    <w:p w14:paraId="59AB9ABC">
      <w:pPr>
        <w:spacing w:before="185" w:line="219" w:lineRule="auto"/>
        <w:ind w:left="491"/>
        <w:rPr>
          <w:rFonts w:ascii="宋体" w:hAnsi="宋体" w:eastAsia="宋体" w:cs="宋体"/>
          <w:sz w:val="24"/>
          <w:szCs w:val="24"/>
        </w:rPr>
      </w:pPr>
      <w:r>
        <w:rPr>
          <w:rFonts w:ascii="宋体" w:hAnsi="宋体" w:eastAsia="宋体" w:cs="宋体"/>
          <w:spacing w:val="-2"/>
          <w:sz w:val="24"/>
          <w:szCs w:val="24"/>
        </w:rPr>
        <w:t>（2）采购代理收费按差额定率累进法计算。</w:t>
      </w:r>
    </w:p>
    <w:p w14:paraId="7AEC991B">
      <w:pPr>
        <w:spacing w:before="180" w:line="219" w:lineRule="auto"/>
        <w:ind w:right="2"/>
        <w:jc w:val="right"/>
        <w:rPr>
          <w:rFonts w:ascii="宋体" w:hAnsi="宋体" w:eastAsia="宋体" w:cs="宋体"/>
          <w:sz w:val="24"/>
          <w:szCs w:val="24"/>
        </w:rPr>
      </w:pPr>
      <w:r>
        <w:rPr>
          <w:rFonts w:ascii="宋体" w:hAnsi="宋体" w:eastAsia="宋体" w:cs="宋体"/>
          <w:sz w:val="24"/>
          <w:szCs w:val="24"/>
        </w:rPr>
        <w:t>例如：某服务采购代理业务成交金额或者暂定价为</w:t>
      </w:r>
      <w:r>
        <w:rPr>
          <w:rFonts w:ascii="宋体" w:hAnsi="宋体" w:eastAsia="宋体" w:cs="宋体"/>
          <w:spacing w:val="-30"/>
          <w:sz w:val="24"/>
          <w:szCs w:val="24"/>
        </w:rPr>
        <w:t xml:space="preserve"> </w:t>
      </w:r>
      <w:r>
        <w:rPr>
          <w:rFonts w:ascii="宋体" w:hAnsi="宋体" w:eastAsia="宋体" w:cs="宋体"/>
          <w:sz w:val="24"/>
          <w:szCs w:val="24"/>
        </w:rPr>
        <w:t>1</w:t>
      </w:r>
      <w:r>
        <w:rPr>
          <w:rFonts w:ascii="宋体" w:hAnsi="宋体" w:eastAsia="宋体" w:cs="宋体"/>
          <w:spacing w:val="-1"/>
          <w:sz w:val="24"/>
          <w:szCs w:val="24"/>
        </w:rPr>
        <w:t>50</w:t>
      </w:r>
      <w:r>
        <w:rPr>
          <w:rFonts w:ascii="宋体" w:hAnsi="宋体" w:eastAsia="宋体" w:cs="宋体"/>
          <w:spacing w:val="-45"/>
          <w:sz w:val="24"/>
          <w:szCs w:val="24"/>
        </w:rPr>
        <w:t xml:space="preserve"> </w:t>
      </w:r>
      <w:r>
        <w:rPr>
          <w:rFonts w:ascii="宋体" w:hAnsi="宋体" w:eastAsia="宋体" w:cs="宋体"/>
          <w:spacing w:val="-1"/>
          <w:sz w:val="24"/>
          <w:szCs w:val="24"/>
        </w:rPr>
        <w:t>万元，计算采购代理收费额如</w:t>
      </w:r>
    </w:p>
    <w:p w14:paraId="0DC194B8">
      <w:pPr>
        <w:spacing w:before="183" w:line="222" w:lineRule="auto"/>
        <w:ind w:left="7"/>
        <w:rPr>
          <w:rFonts w:ascii="宋体" w:hAnsi="宋体" w:eastAsia="宋体" w:cs="宋体"/>
          <w:sz w:val="24"/>
          <w:szCs w:val="24"/>
        </w:rPr>
      </w:pPr>
      <w:r>
        <w:rPr>
          <w:rFonts w:ascii="宋体" w:hAnsi="宋体" w:eastAsia="宋体" w:cs="宋体"/>
          <w:spacing w:val="-9"/>
          <w:sz w:val="24"/>
          <w:szCs w:val="24"/>
        </w:rPr>
        <w:t>下：</w:t>
      </w:r>
    </w:p>
    <w:p w14:paraId="59F3730F">
      <w:pPr>
        <w:spacing w:line="222" w:lineRule="auto"/>
        <w:rPr>
          <w:rFonts w:ascii="宋体" w:hAnsi="宋体" w:eastAsia="宋体" w:cs="宋体"/>
          <w:sz w:val="24"/>
          <w:szCs w:val="24"/>
        </w:rPr>
        <w:sectPr>
          <w:footerReference r:id="rId26" w:type="default"/>
          <w:pgSz w:w="11906" w:h="16840"/>
          <w:pgMar w:top="400" w:right="1178" w:bottom="1421" w:left="1334" w:header="0" w:footer="1185" w:gutter="0"/>
          <w:cols w:space="720" w:num="1"/>
        </w:sectPr>
      </w:pPr>
    </w:p>
    <w:p w14:paraId="717A47F8">
      <w:pPr>
        <w:pStyle w:val="2"/>
        <w:spacing w:line="245" w:lineRule="auto"/>
      </w:pPr>
    </w:p>
    <w:p w14:paraId="0F88B442">
      <w:pPr>
        <w:pStyle w:val="2"/>
        <w:spacing w:line="246" w:lineRule="auto"/>
      </w:pPr>
    </w:p>
    <w:p w14:paraId="60424CC4">
      <w:pPr>
        <w:pStyle w:val="2"/>
        <w:spacing w:line="246" w:lineRule="auto"/>
      </w:pPr>
    </w:p>
    <w:p w14:paraId="19FE58F9">
      <w:pPr>
        <w:pStyle w:val="2"/>
        <w:spacing w:line="246" w:lineRule="auto"/>
      </w:pPr>
    </w:p>
    <w:p w14:paraId="38A5EAAC">
      <w:pPr>
        <w:spacing w:before="78" w:line="221" w:lineRule="auto"/>
        <w:ind w:left="498"/>
        <w:rPr>
          <w:rFonts w:ascii="宋体" w:hAnsi="宋体" w:eastAsia="宋体" w:cs="宋体"/>
          <w:sz w:val="24"/>
          <w:szCs w:val="24"/>
        </w:rPr>
      </w:pPr>
      <w:r>
        <w:rPr>
          <w:rFonts w:ascii="宋体" w:hAnsi="宋体" w:eastAsia="宋体" w:cs="宋体"/>
          <w:spacing w:val="-7"/>
          <w:sz w:val="24"/>
          <w:szCs w:val="24"/>
        </w:rPr>
        <w:t>100 万元</w:t>
      </w:r>
      <w:r>
        <w:rPr>
          <w:rFonts w:ascii="宋体" w:hAnsi="宋体" w:eastAsia="宋体" w:cs="宋体"/>
          <w:spacing w:val="45"/>
          <w:sz w:val="24"/>
          <w:szCs w:val="24"/>
        </w:rPr>
        <w:t xml:space="preserve"> </w:t>
      </w:r>
      <w:r>
        <w:rPr>
          <w:rFonts w:ascii="宋体" w:hAnsi="宋体" w:eastAsia="宋体" w:cs="宋体"/>
          <w:spacing w:val="-7"/>
          <w:sz w:val="24"/>
          <w:szCs w:val="24"/>
        </w:rPr>
        <w:t>×l.5</w:t>
      </w:r>
      <w:r>
        <w:rPr>
          <w:rFonts w:ascii="宋体" w:hAnsi="宋体" w:eastAsia="宋体" w:cs="宋体"/>
          <w:spacing w:val="3"/>
          <w:sz w:val="24"/>
          <w:szCs w:val="24"/>
        </w:rPr>
        <w:t xml:space="preserve"> </w:t>
      </w:r>
      <w:r>
        <w:rPr>
          <w:rFonts w:ascii="宋体" w:hAnsi="宋体" w:eastAsia="宋体" w:cs="宋体"/>
          <w:spacing w:val="-7"/>
          <w:sz w:val="24"/>
          <w:szCs w:val="24"/>
        </w:rPr>
        <w:t>%＝</w:t>
      </w:r>
      <w:r>
        <w:rPr>
          <w:rFonts w:ascii="宋体" w:hAnsi="宋体" w:eastAsia="宋体" w:cs="宋体"/>
          <w:spacing w:val="27"/>
          <w:sz w:val="24"/>
          <w:szCs w:val="24"/>
        </w:rPr>
        <w:t xml:space="preserve"> </w:t>
      </w:r>
      <w:r>
        <w:rPr>
          <w:rFonts w:ascii="宋体" w:hAnsi="宋体" w:eastAsia="宋体" w:cs="宋体"/>
          <w:spacing w:val="-7"/>
          <w:sz w:val="24"/>
          <w:szCs w:val="24"/>
        </w:rPr>
        <w:t>1.5</w:t>
      </w:r>
      <w:r>
        <w:rPr>
          <w:rFonts w:ascii="宋体" w:hAnsi="宋体" w:eastAsia="宋体" w:cs="宋体"/>
          <w:spacing w:val="15"/>
          <w:sz w:val="24"/>
          <w:szCs w:val="24"/>
        </w:rPr>
        <w:t xml:space="preserve"> </w:t>
      </w:r>
      <w:r>
        <w:rPr>
          <w:rFonts w:ascii="宋体" w:hAnsi="宋体" w:eastAsia="宋体" w:cs="宋体"/>
          <w:spacing w:val="-7"/>
          <w:sz w:val="24"/>
          <w:szCs w:val="24"/>
        </w:rPr>
        <w:t>万元</w:t>
      </w:r>
    </w:p>
    <w:p w14:paraId="6F2921A4">
      <w:pPr>
        <w:spacing w:before="178" w:line="221" w:lineRule="auto"/>
        <w:ind w:left="492"/>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33"/>
          <w:sz w:val="24"/>
          <w:szCs w:val="24"/>
        </w:rPr>
        <w:t xml:space="preserve"> </w:t>
      </w:r>
      <w:r>
        <w:rPr>
          <w:rFonts w:ascii="宋体" w:hAnsi="宋体" w:eastAsia="宋体" w:cs="宋体"/>
          <w:spacing w:val="-9"/>
          <w:sz w:val="24"/>
          <w:szCs w:val="24"/>
        </w:rPr>
        <w:t>150</w:t>
      </w:r>
      <w:r>
        <w:rPr>
          <w:rFonts w:ascii="宋体" w:hAnsi="宋体" w:eastAsia="宋体" w:cs="宋体"/>
          <w:spacing w:val="31"/>
          <w:sz w:val="24"/>
          <w:szCs w:val="24"/>
        </w:rPr>
        <w:t xml:space="preserve"> </w:t>
      </w:r>
      <w:r>
        <w:rPr>
          <w:rFonts w:ascii="宋体" w:hAnsi="宋体" w:eastAsia="宋体" w:cs="宋体"/>
          <w:spacing w:val="-9"/>
          <w:sz w:val="24"/>
          <w:szCs w:val="24"/>
        </w:rPr>
        <w:t>－</w:t>
      </w:r>
      <w:r>
        <w:rPr>
          <w:rFonts w:ascii="宋体" w:hAnsi="宋体" w:eastAsia="宋体" w:cs="宋体"/>
          <w:spacing w:val="28"/>
          <w:sz w:val="24"/>
          <w:szCs w:val="24"/>
        </w:rPr>
        <w:t xml:space="preserve"> </w:t>
      </w:r>
      <w:r>
        <w:rPr>
          <w:rFonts w:ascii="宋体" w:hAnsi="宋体" w:eastAsia="宋体" w:cs="宋体"/>
          <w:spacing w:val="-9"/>
          <w:sz w:val="24"/>
          <w:szCs w:val="24"/>
        </w:rPr>
        <w:t>100</w:t>
      </w:r>
      <w:r>
        <w:rPr>
          <w:rFonts w:ascii="宋体" w:hAnsi="宋体" w:eastAsia="宋体" w:cs="宋体"/>
          <w:spacing w:val="34"/>
          <w:sz w:val="24"/>
          <w:szCs w:val="24"/>
        </w:rPr>
        <w:t xml:space="preserve"> </w:t>
      </w:r>
      <w:r>
        <w:rPr>
          <w:rFonts w:ascii="宋体" w:hAnsi="宋体" w:eastAsia="宋体" w:cs="宋体"/>
          <w:spacing w:val="-9"/>
          <w:sz w:val="24"/>
          <w:szCs w:val="24"/>
        </w:rPr>
        <w:t>）万元</w:t>
      </w:r>
      <w:r>
        <w:rPr>
          <w:rFonts w:ascii="宋体" w:hAnsi="宋体" w:eastAsia="宋体" w:cs="宋体"/>
          <w:spacing w:val="44"/>
          <w:sz w:val="24"/>
          <w:szCs w:val="24"/>
        </w:rPr>
        <w:t xml:space="preserve"> </w:t>
      </w:r>
      <w:r>
        <w:rPr>
          <w:rFonts w:ascii="宋体" w:hAnsi="宋体" w:eastAsia="宋体" w:cs="宋体"/>
          <w:spacing w:val="-9"/>
          <w:sz w:val="24"/>
          <w:szCs w:val="24"/>
        </w:rPr>
        <w:t>×0.8%＝ 0.4</w:t>
      </w:r>
      <w:r>
        <w:rPr>
          <w:rFonts w:ascii="宋体" w:hAnsi="宋体" w:eastAsia="宋体" w:cs="宋体"/>
          <w:spacing w:val="-45"/>
          <w:sz w:val="24"/>
          <w:szCs w:val="24"/>
        </w:rPr>
        <w:t xml:space="preserve"> </w:t>
      </w:r>
      <w:r>
        <w:rPr>
          <w:rFonts w:ascii="宋体" w:hAnsi="宋体" w:eastAsia="宋体" w:cs="宋体"/>
          <w:spacing w:val="-9"/>
          <w:sz w:val="24"/>
          <w:szCs w:val="24"/>
        </w:rPr>
        <w:t>万元</w:t>
      </w:r>
    </w:p>
    <w:p w14:paraId="5A22A292">
      <w:pPr>
        <w:spacing w:before="178" w:line="220" w:lineRule="auto"/>
        <w:ind w:left="481"/>
        <w:rPr>
          <w:rFonts w:ascii="宋体" w:hAnsi="宋体" w:eastAsia="宋体" w:cs="宋体"/>
          <w:sz w:val="24"/>
          <w:szCs w:val="24"/>
        </w:rPr>
      </w:pPr>
      <w:r>
        <w:rPr>
          <w:rFonts w:ascii="宋体" w:hAnsi="宋体" w:eastAsia="宋体" w:cs="宋体"/>
          <w:spacing w:val="-6"/>
          <w:sz w:val="24"/>
          <w:szCs w:val="24"/>
        </w:rPr>
        <w:t>合计收费＝</w:t>
      </w:r>
      <w:r>
        <w:rPr>
          <w:rFonts w:ascii="宋体" w:hAnsi="宋体" w:eastAsia="宋体" w:cs="宋体"/>
          <w:spacing w:val="30"/>
          <w:sz w:val="24"/>
          <w:szCs w:val="24"/>
        </w:rPr>
        <w:t xml:space="preserve"> </w:t>
      </w:r>
      <w:r>
        <w:rPr>
          <w:rFonts w:ascii="宋体" w:hAnsi="宋体" w:eastAsia="宋体" w:cs="宋体"/>
          <w:spacing w:val="-6"/>
          <w:sz w:val="24"/>
          <w:szCs w:val="24"/>
        </w:rPr>
        <w:t>1.5</w:t>
      </w:r>
      <w:r>
        <w:rPr>
          <w:rFonts w:ascii="宋体" w:hAnsi="宋体" w:eastAsia="宋体" w:cs="宋体"/>
          <w:spacing w:val="30"/>
          <w:sz w:val="24"/>
          <w:szCs w:val="24"/>
        </w:rPr>
        <w:t xml:space="preserve"> </w:t>
      </w:r>
      <w:r>
        <w:rPr>
          <w:rFonts w:ascii="宋体" w:hAnsi="宋体" w:eastAsia="宋体" w:cs="宋体"/>
          <w:spacing w:val="-6"/>
          <w:sz w:val="24"/>
          <w:szCs w:val="24"/>
        </w:rPr>
        <w:t>＋ 0.4＝</w:t>
      </w:r>
      <w:r>
        <w:rPr>
          <w:rFonts w:ascii="宋体" w:hAnsi="宋体" w:eastAsia="宋体" w:cs="宋体"/>
          <w:spacing w:val="27"/>
          <w:sz w:val="24"/>
          <w:szCs w:val="24"/>
        </w:rPr>
        <w:t xml:space="preserve"> </w:t>
      </w:r>
      <w:r>
        <w:rPr>
          <w:rFonts w:ascii="宋体" w:hAnsi="宋体" w:eastAsia="宋体" w:cs="宋体"/>
          <w:spacing w:val="-6"/>
          <w:sz w:val="24"/>
          <w:szCs w:val="24"/>
        </w:rPr>
        <w:t>1.9</w:t>
      </w:r>
      <w:r>
        <w:rPr>
          <w:rFonts w:ascii="宋体" w:hAnsi="宋体" w:eastAsia="宋体" w:cs="宋体"/>
          <w:spacing w:val="15"/>
          <w:sz w:val="24"/>
          <w:szCs w:val="24"/>
        </w:rPr>
        <w:t xml:space="preserve"> </w:t>
      </w:r>
      <w:r>
        <w:rPr>
          <w:rFonts w:ascii="宋体" w:hAnsi="宋体" w:eastAsia="宋体" w:cs="宋体"/>
          <w:spacing w:val="-6"/>
          <w:sz w:val="24"/>
          <w:szCs w:val="24"/>
        </w:rPr>
        <w:t>万元</w:t>
      </w:r>
    </w:p>
    <w:p w14:paraId="33C6B3E3">
      <w:pPr>
        <w:spacing w:before="182" w:line="220" w:lineRule="auto"/>
        <w:ind w:left="485"/>
        <w:rPr>
          <w:rFonts w:ascii="宋体" w:hAnsi="宋体" w:eastAsia="宋体" w:cs="宋体"/>
          <w:sz w:val="24"/>
          <w:szCs w:val="24"/>
        </w:rPr>
      </w:pPr>
      <w:r>
        <w:rPr>
          <w:rFonts w:ascii="宋体" w:hAnsi="宋体" w:eastAsia="宋体" w:cs="宋体"/>
          <w:b/>
          <w:bCs/>
          <w:spacing w:val="-3"/>
          <w:sz w:val="24"/>
          <w:szCs w:val="24"/>
        </w:rPr>
        <w:t>33.需要补充的其他内容</w:t>
      </w:r>
    </w:p>
    <w:p w14:paraId="08264DB0">
      <w:pPr>
        <w:spacing w:before="182" w:line="219" w:lineRule="auto"/>
        <w:ind w:left="485"/>
        <w:rPr>
          <w:rFonts w:ascii="宋体" w:hAnsi="宋体" w:eastAsia="宋体" w:cs="宋体"/>
          <w:sz w:val="24"/>
          <w:szCs w:val="24"/>
        </w:rPr>
      </w:pPr>
      <w:r>
        <w:rPr>
          <w:rFonts w:ascii="宋体" w:hAnsi="宋体" w:eastAsia="宋体" w:cs="宋体"/>
          <w:spacing w:val="-1"/>
          <w:sz w:val="24"/>
          <w:szCs w:val="24"/>
        </w:rPr>
        <w:t>33.1</w:t>
      </w:r>
      <w:r>
        <w:rPr>
          <w:rFonts w:ascii="宋体" w:hAnsi="宋体" w:eastAsia="宋体" w:cs="宋体"/>
          <w:spacing w:val="-49"/>
          <w:sz w:val="24"/>
          <w:szCs w:val="24"/>
        </w:rPr>
        <w:t xml:space="preserve"> </w:t>
      </w:r>
      <w:r>
        <w:rPr>
          <w:rFonts w:ascii="宋体" w:hAnsi="宋体" w:eastAsia="宋体" w:cs="宋体"/>
          <w:spacing w:val="-1"/>
          <w:sz w:val="24"/>
          <w:szCs w:val="24"/>
        </w:rPr>
        <w:t>本磋商文件解释规则详见“供应商须知前附表</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368CCAE4">
      <w:pPr>
        <w:spacing w:before="180" w:line="219" w:lineRule="auto"/>
        <w:ind w:left="485"/>
        <w:rPr>
          <w:rFonts w:ascii="宋体" w:hAnsi="宋体" w:eastAsia="宋体" w:cs="宋体"/>
          <w:sz w:val="24"/>
          <w:szCs w:val="24"/>
        </w:rPr>
      </w:pPr>
      <w:r>
        <w:rPr>
          <w:rFonts w:ascii="宋体" w:hAnsi="宋体" w:eastAsia="宋体" w:cs="宋体"/>
          <w:spacing w:val="-1"/>
          <w:sz w:val="24"/>
          <w:szCs w:val="24"/>
        </w:rPr>
        <w:t>33.2 其他事项详见“供应商须知前附表</w:t>
      </w:r>
      <w:r>
        <w:rPr>
          <w:rFonts w:ascii="宋体" w:hAnsi="宋体" w:eastAsia="宋体" w:cs="宋体"/>
          <w:spacing w:val="-81"/>
          <w:sz w:val="24"/>
          <w:szCs w:val="24"/>
        </w:rPr>
        <w:t xml:space="preserve"> </w:t>
      </w:r>
      <w:r>
        <w:rPr>
          <w:rFonts w:ascii="宋体" w:hAnsi="宋体" w:eastAsia="宋体" w:cs="宋体"/>
          <w:spacing w:val="-1"/>
          <w:sz w:val="24"/>
          <w:szCs w:val="24"/>
        </w:rPr>
        <w:t>”。</w:t>
      </w:r>
    </w:p>
    <w:p w14:paraId="53826409">
      <w:pPr>
        <w:spacing w:before="184" w:line="331" w:lineRule="auto"/>
        <w:ind w:firstLine="484"/>
        <w:rPr>
          <w:rFonts w:ascii="宋体" w:hAnsi="宋体" w:eastAsia="宋体" w:cs="宋体"/>
          <w:sz w:val="24"/>
          <w:szCs w:val="24"/>
        </w:rPr>
      </w:pPr>
      <w:r>
        <w:rPr>
          <w:rFonts w:ascii="宋体" w:hAnsi="宋体" w:eastAsia="宋体" w:cs="宋体"/>
          <w:spacing w:val="-1"/>
          <w:sz w:val="24"/>
          <w:szCs w:val="24"/>
        </w:rPr>
        <w:t>33.3</w:t>
      </w:r>
      <w:r>
        <w:rPr>
          <w:rFonts w:ascii="宋体" w:hAnsi="宋体" w:eastAsia="宋体" w:cs="宋体"/>
          <w:spacing w:val="-49"/>
          <w:sz w:val="24"/>
          <w:szCs w:val="24"/>
        </w:rPr>
        <w:t xml:space="preserve"> </w:t>
      </w:r>
      <w:r>
        <w:rPr>
          <w:rFonts w:ascii="宋体" w:hAnsi="宋体" w:eastAsia="宋体" w:cs="宋体"/>
          <w:spacing w:val="-1"/>
          <w:sz w:val="24"/>
          <w:szCs w:val="24"/>
        </w:rPr>
        <w:t>本磋商文件所称中小企业，是指在中华人民共和国境内依法设立，依据</w:t>
      </w:r>
      <w:r>
        <w:rPr>
          <w:rFonts w:ascii="宋体" w:hAnsi="宋体" w:eastAsia="宋体" w:cs="宋体"/>
          <w:spacing w:val="-2"/>
          <w:sz w:val="24"/>
          <w:szCs w:val="24"/>
        </w:rPr>
        <w:t>国务院批</w:t>
      </w:r>
      <w:r>
        <w:rPr>
          <w:rFonts w:ascii="宋体" w:hAnsi="宋体" w:eastAsia="宋体" w:cs="宋体"/>
          <w:sz w:val="24"/>
          <w:szCs w:val="24"/>
        </w:rPr>
        <w:t xml:space="preserve"> </w:t>
      </w:r>
      <w:r>
        <w:rPr>
          <w:rFonts w:ascii="宋体" w:hAnsi="宋体" w:eastAsia="宋体" w:cs="宋体"/>
          <w:spacing w:val="1"/>
          <w:sz w:val="24"/>
          <w:szCs w:val="24"/>
        </w:rPr>
        <w:t>准的中小企业划分标准确定的中型企业、小型企业和微型企业，但与</w:t>
      </w:r>
      <w:r>
        <w:rPr>
          <w:rFonts w:ascii="宋体" w:hAnsi="宋体" w:eastAsia="宋体" w:cs="宋体"/>
          <w:sz w:val="24"/>
          <w:szCs w:val="24"/>
        </w:rPr>
        <w:t xml:space="preserve">大企业的负责人为同 </w:t>
      </w:r>
      <w:r>
        <w:rPr>
          <w:rFonts w:ascii="宋体" w:hAnsi="宋体" w:eastAsia="宋体" w:cs="宋体"/>
          <w:spacing w:val="1"/>
          <w:sz w:val="24"/>
          <w:szCs w:val="24"/>
        </w:rPr>
        <w:t>一人，或者与大企业存在直接控股、管理关系的除外。符合中小企业</w:t>
      </w:r>
      <w:r>
        <w:rPr>
          <w:rFonts w:ascii="宋体" w:hAnsi="宋体" w:eastAsia="宋体" w:cs="宋体"/>
          <w:sz w:val="24"/>
          <w:szCs w:val="24"/>
        </w:rPr>
        <w:t xml:space="preserve">划分标准的个体工商 </w:t>
      </w:r>
      <w:r>
        <w:rPr>
          <w:rFonts w:ascii="宋体" w:hAnsi="宋体" w:eastAsia="宋体" w:cs="宋体"/>
          <w:spacing w:val="1"/>
          <w:sz w:val="24"/>
          <w:szCs w:val="24"/>
        </w:rPr>
        <w:t>户，在政府采购活动中视同中小企业。在政府采购活动中，供应商提</w:t>
      </w:r>
      <w:r>
        <w:rPr>
          <w:rFonts w:ascii="宋体" w:hAnsi="宋体" w:eastAsia="宋体" w:cs="宋体"/>
          <w:sz w:val="24"/>
          <w:szCs w:val="24"/>
        </w:rPr>
        <w:t xml:space="preserve">供的货物、工程或者 </w:t>
      </w:r>
      <w:r>
        <w:rPr>
          <w:rFonts w:ascii="宋体" w:hAnsi="宋体" w:eastAsia="宋体" w:cs="宋体"/>
          <w:spacing w:val="-1"/>
          <w:sz w:val="24"/>
          <w:szCs w:val="24"/>
        </w:rPr>
        <w:t>服务符合下列情形的，享受本磋商文件规定的中小企业扶持政策：</w:t>
      </w:r>
    </w:p>
    <w:p w14:paraId="50983DD2">
      <w:pPr>
        <w:spacing w:before="180" w:line="290" w:lineRule="auto"/>
        <w:ind w:left="4" w:firstLine="487"/>
        <w:rPr>
          <w:rFonts w:ascii="宋体" w:hAnsi="宋体" w:eastAsia="宋体" w:cs="宋体"/>
          <w:sz w:val="24"/>
          <w:szCs w:val="24"/>
        </w:rPr>
      </w:pPr>
      <w:r>
        <w:rPr>
          <w:rFonts w:ascii="宋体" w:hAnsi="宋体" w:eastAsia="宋体" w:cs="宋体"/>
          <w:spacing w:val="-3"/>
          <w:sz w:val="24"/>
          <w:szCs w:val="24"/>
        </w:rPr>
        <w:t>（1）在货物采购项目中，货物由中小企业制造，即货物由中小企业生产且使用该中小</w:t>
      </w:r>
      <w:r>
        <w:rPr>
          <w:rFonts w:ascii="宋体" w:hAnsi="宋体" w:eastAsia="宋体" w:cs="宋体"/>
          <w:spacing w:val="15"/>
          <w:sz w:val="24"/>
          <w:szCs w:val="24"/>
        </w:rPr>
        <w:t xml:space="preserve"> </w:t>
      </w:r>
      <w:r>
        <w:rPr>
          <w:rFonts w:ascii="宋体" w:hAnsi="宋体" w:eastAsia="宋体" w:cs="宋体"/>
          <w:sz w:val="24"/>
          <w:szCs w:val="24"/>
        </w:rPr>
        <w:t>企业商号或者注册商标，不对其中涉及的工程</w:t>
      </w:r>
      <w:r>
        <w:rPr>
          <w:rFonts w:ascii="宋体" w:hAnsi="宋体" w:eastAsia="宋体" w:cs="宋体"/>
          <w:spacing w:val="-1"/>
          <w:sz w:val="24"/>
          <w:szCs w:val="24"/>
        </w:rPr>
        <w:t>承建商和服务的承接商作出要求；</w:t>
      </w:r>
    </w:p>
    <w:p w14:paraId="3995E14F">
      <w:pPr>
        <w:spacing w:before="179" w:line="290" w:lineRule="auto"/>
        <w:ind w:left="23" w:firstLine="468"/>
        <w:rPr>
          <w:rFonts w:ascii="宋体" w:hAnsi="宋体" w:eastAsia="宋体" w:cs="宋体"/>
          <w:sz w:val="24"/>
          <w:szCs w:val="24"/>
        </w:rPr>
      </w:pPr>
      <w:r>
        <w:rPr>
          <w:rFonts w:ascii="宋体" w:hAnsi="宋体" w:eastAsia="宋体" w:cs="宋体"/>
          <w:spacing w:val="-3"/>
          <w:sz w:val="24"/>
          <w:szCs w:val="24"/>
        </w:rPr>
        <w:t>（2）在工程采购项目中，工程由中小企业承建，即工程施工单位为中小企业，不对其</w:t>
      </w:r>
      <w:r>
        <w:rPr>
          <w:rFonts w:ascii="宋体" w:hAnsi="宋体" w:eastAsia="宋体" w:cs="宋体"/>
          <w:spacing w:val="15"/>
          <w:sz w:val="24"/>
          <w:szCs w:val="24"/>
        </w:rPr>
        <w:t xml:space="preserve"> </w:t>
      </w:r>
      <w:r>
        <w:rPr>
          <w:rFonts w:ascii="宋体" w:hAnsi="宋体" w:eastAsia="宋体" w:cs="宋体"/>
          <w:spacing w:val="-2"/>
          <w:sz w:val="24"/>
          <w:szCs w:val="24"/>
        </w:rPr>
        <w:t>中涉及的货物的制造商和服务的承接商作出要求；</w:t>
      </w:r>
    </w:p>
    <w:p w14:paraId="20C62006">
      <w:pPr>
        <w:spacing w:before="183" w:line="312" w:lineRule="auto"/>
        <w:ind w:firstLine="492"/>
        <w:rPr>
          <w:rFonts w:ascii="宋体" w:hAnsi="宋体" w:eastAsia="宋体" w:cs="宋体"/>
          <w:sz w:val="24"/>
          <w:szCs w:val="24"/>
        </w:rPr>
      </w:pPr>
      <w:r>
        <w:rPr>
          <w:rFonts w:ascii="宋体" w:hAnsi="宋体" w:eastAsia="宋体" w:cs="宋体"/>
          <w:spacing w:val="-9"/>
          <w:sz w:val="24"/>
          <w:szCs w:val="24"/>
        </w:rPr>
        <w:t>（3）在服务采购项目中，服务由中小企业承接，即提供服务的人员为中小企业依照《中</w:t>
      </w:r>
      <w:r>
        <w:rPr>
          <w:rFonts w:ascii="宋体" w:hAnsi="宋体" w:eastAsia="宋体" w:cs="宋体"/>
          <w:spacing w:val="12"/>
          <w:sz w:val="24"/>
          <w:szCs w:val="24"/>
        </w:rPr>
        <w:t xml:space="preserve"> </w:t>
      </w:r>
      <w:r>
        <w:rPr>
          <w:rFonts w:ascii="宋体" w:hAnsi="宋体" w:eastAsia="宋体" w:cs="宋体"/>
          <w:spacing w:val="1"/>
          <w:sz w:val="24"/>
          <w:szCs w:val="24"/>
        </w:rPr>
        <w:t>华人民共和国劳动合同法》订立劳动合同的从业人员，不对其中涉及的</w:t>
      </w:r>
      <w:r>
        <w:rPr>
          <w:rFonts w:ascii="宋体" w:hAnsi="宋体" w:eastAsia="宋体" w:cs="宋体"/>
          <w:sz w:val="24"/>
          <w:szCs w:val="24"/>
        </w:rPr>
        <w:t xml:space="preserve">货物的制造商和工 </w:t>
      </w:r>
      <w:r>
        <w:rPr>
          <w:rFonts w:ascii="宋体" w:hAnsi="宋体" w:eastAsia="宋体" w:cs="宋体"/>
          <w:spacing w:val="-1"/>
          <w:sz w:val="24"/>
          <w:szCs w:val="24"/>
        </w:rPr>
        <w:t>程承建商作出要求。</w:t>
      </w:r>
    </w:p>
    <w:p w14:paraId="38D4AB0A">
      <w:pPr>
        <w:spacing w:before="183" w:line="359" w:lineRule="auto"/>
        <w:ind w:right="2" w:firstLine="479"/>
        <w:jc w:val="both"/>
        <w:rPr>
          <w:rFonts w:ascii="宋体" w:hAnsi="宋体" w:eastAsia="宋体" w:cs="宋体"/>
          <w:sz w:val="24"/>
          <w:szCs w:val="24"/>
        </w:rPr>
      </w:pPr>
      <w:r>
        <w:rPr>
          <w:rFonts w:ascii="宋体" w:hAnsi="宋体" w:eastAsia="宋体" w:cs="宋体"/>
          <w:spacing w:val="1"/>
          <w:sz w:val="24"/>
          <w:szCs w:val="24"/>
        </w:rPr>
        <w:t>在货物采购项目中，供应商提供的货物既有中小企业制造货物，也有大</w:t>
      </w:r>
      <w:r>
        <w:rPr>
          <w:rFonts w:ascii="宋体" w:hAnsi="宋体" w:eastAsia="宋体" w:cs="宋体"/>
          <w:sz w:val="24"/>
          <w:szCs w:val="24"/>
        </w:rPr>
        <w:t xml:space="preserve">型企业制造货 </w:t>
      </w:r>
      <w:r>
        <w:rPr>
          <w:rFonts w:ascii="宋体" w:hAnsi="宋体" w:eastAsia="宋体" w:cs="宋体"/>
          <w:spacing w:val="1"/>
          <w:sz w:val="24"/>
          <w:szCs w:val="24"/>
        </w:rPr>
        <w:t>物的，不享受本磋商文件规定的中小企业扶持政策。以联合体形式参</w:t>
      </w:r>
      <w:r>
        <w:rPr>
          <w:rFonts w:ascii="宋体" w:hAnsi="宋体" w:eastAsia="宋体" w:cs="宋体"/>
          <w:sz w:val="24"/>
          <w:szCs w:val="24"/>
        </w:rPr>
        <w:t xml:space="preserve">加政府采购活动，联 </w:t>
      </w:r>
      <w:r>
        <w:rPr>
          <w:rFonts w:ascii="宋体" w:hAnsi="宋体" w:eastAsia="宋体" w:cs="宋体"/>
          <w:spacing w:val="1"/>
          <w:sz w:val="24"/>
          <w:szCs w:val="24"/>
        </w:rPr>
        <w:t>合体各方均为中小企业的，联合体视同中小企业。其中，联合体各方</w:t>
      </w:r>
      <w:r>
        <w:rPr>
          <w:rFonts w:ascii="宋体" w:hAnsi="宋体" w:eastAsia="宋体" w:cs="宋体"/>
          <w:sz w:val="24"/>
          <w:szCs w:val="24"/>
        </w:rPr>
        <w:t xml:space="preserve">均为小微企业的，联 </w:t>
      </w:r>
      <w:r>
        <w:rPr>
          <w:rFonts w:ascii="宋体" w:hAnsi="宋体" w:eastAsia="宋体" w:cs="宋体"/>
          <w:spacing w:val="-2"/>
          <w:sz w:val="24"/>
          <w:szCs w:val="24"/>
        </w:rPr>
        <w:t>合体视同小微企业。</w:t>
      </w:r>
    </w:p>
    <w:p w14:paraId="24C55F19">
      <w:pPr>
        <w:spacing w:line="362" w:lineRule="auto"/>
        <w:ind w:left="3" w:right="2" w:firstLine="479"/>
        <w:rPr>
          <w:rFonts w:ascii="宋体" w:hAnsi="宋体" w:eastAsia="宋体" w:cs="宋体"/>
          <w:sz w:val="24"/>
          <w:szCs w:val="24"/>
        </w:rPr>
      </w:pPr>
      <w:r>
        <w:rPr>
          <w:rFonts w:ascii="宋体" w:hAnsi="宋体" w:eastAsia="宋体" w:cs="宋体"/>
          <w:spacing w:val="1"/>
          <w:sz w:val="24"/>
          <w:szCs w:val="24"/>
        </w:rPr>
        <w:t>依据本磋商文件规定享受扶持政策获得政府采购合同的，小微企</w:t>
      </w:r>
      <w:r>
        <w:rPr>
          <w:rFonts w:ascii="宋体" w:hAnsi="宋体" w:eastAsia="宋体" w:cs="宋体"/>
          <w:sz w:val="24"/>
          <w:szCs w:val="24"/>
        </w:rPr>
        <w:t xml:space="preserve">业不得将合同分包给 </w:t>
      </w:r>
      <w:r>
        <w:rPr>
          <w:rFonts w:ascii="宋体" w:hAnsi="宋体" w:eastAsia="宋体" w:cs="宋体"/>
          <w:spacing w:val="-1"/>
          <w:sz w:val="24"/>
          <w:szCs w:val="24"/>
        </w:rPr>
        <w:t>大中型企业，中型企业不得将合同分包给大型企业。</w:t>
      </w:r>
    </w:p>
    <w:p w14:paraId="2A5FCC33">
      <w:pPr>
        <w:spacing w:line="362" w:lineRule="auto"/>
        <w:rPr>
          <w:rFonts w:ascii="宋体" w:hAnsi="宋体" w:eastAsia="宋体" w:cs="宋体"/>
          <w:sz w:val="24"/>
          <w:szCs w:val="24"/>
        </w:rPr>
        <w:sectPr>
          <w:footerReference r:id="rId27" w:type="default"/>
          <w:pgSz w:w="11906" w:h="16840"/>
          <w:pgMar w:top="400" w:right="1177" w:bottom="1421" w:left="1333" w:header="0" w:footer="1185" w:gutter="0"/>
          <w:cols w:space="720" w:num="1"/>
        </w:sectPr>
      </w:pPr>
    </w:p>
    <w:p w14:paraId="45A3D409">
      <w:pPr>
        <w:pStyle w:val="2"/>
        <w:spacing w:line="259" w:lineRule="auto"/>
      </w:pPr>
    </w:p>
    <w:p w14:paraId="1AC66B91">
      <w:pPr>
        <w:pStyle w:val="2"/>
        <w:spacing w:line="260" w:lineRule="auto"/>
      </w:pPr>
    </w:p>
    <w:p w14:paraId="1A3C7B52">
      <w:pPr>
        <w:pStyle w:val="2"/>
        <w:spacing w:line="260" w:lineRule="auto"/>
      </w:pPr>
    </w:p>
    <w:p w14:paraId="5E40D0FD">
      <w:pPr>
        <w:pStyle w:val="2"/>
        <w:spacing w:line="260" w:lineRule="auto"/>
      </w:pPr>
    </w:p>
    <w:p w14:paraId="3C459C63">
      <w:pPr>
        <w:pStyle w:val="2"/>
        <w:spacing w:line="260" w:lineRule="auto"/>
      </w:pPr>
    </w:p>
    <w:p w14:paraId="6D9A8A01">
      <w:pPr>
        <w:spacing w:before="139" w:line="223" w:lineRule="auto"/>
        <w:ind w:left="3448"/>
        <w:outlineLvl w:val="0"/>
        <w:rPr>
          <w:rFonts w:ascii="宋体" w:hAnsi="宋体" w:eastAsia="宋体" w:cs="宋体"/>
          <w:sz w:val="43"/>
          <w:szCs w:val="43"/>
        </w:rPr>
      </w:pPr>
      <w:bookmarkStart w:id="2" w:name="bookmark3"/>
      <w:bookmarkEnd w:id="2"/>
      <w:r>
        <w:rPr>
          <w:rFonts w:ascii="宋体" w:hAnsi="宋体" w:eastAsia="宋体" w:cs="宋体"/>
          <w:b/>
          <w:bCs/>
          <w:spacing w:val="4"/>
          <w:sz w:val="43"/>
          <w:szCs w:val="43"/>
        </w:rPr>
        <w:t>第三章</w:t>
      </w:r>
      <w:r>
        <w:rPr>
          <w:rFonts w:ascii="宋体" w:hAnsi="宋体" w:eastAsia="宋体" w:cs="宋体"/>
          <w:spacing w:val="4"/>
          <w:sz w:val="43"/>
          <w:szCs w:val="43"/>
        </w:rPr>
        <w:t xml:space="preserve"> </w:t>
      </w:r>
      <w:bookmarkStart w:id="9" w:name="_GoBack"/>
      <w:r>
        <w:rPr>
          <w:rFonts w:ascii="宋体" w:hAnsi="宋体" w:eastAsia="宋体" w:cs="宋体"/>
          <w:b/>
          <w:bCs/>
          <w:spacing w:val="4"/>
          <w:sz w:val="43"/>
          <w:szCs w:val="43"/>
        </w:rPr>
        <w:t>采购需求</w:t>
      </w:r>
    </w:p>
    <w:p w14:paraId="0CD16869">
      <w:pPr>
        <w:spacing w:before="306" w:line="220" w:lineRule="auto"/>
        <w:ind w:left="397"/>
        <w:rPr>
          <w:rFonts w:ascii="宋体" w:hAnsi="宋体" w:eastAsia="宋体" w:cs="宋体"/>
          <w:sz w:val="24"/>
          <w:szCs w:val="24"/>
        </w:rPr>
      </w:pPr>
      <w:r>
        <w:rPr>
          <w:rFonts w:ascii="宋体" w:hAnsi="宋体" w:eastAsia="宋体" w:cs="宋体"/>
          <w:spacing w:val="-5"/>
          <w:sz w:val="24"/>
          <w:szCs w:val="24"/>
        </w:rPr>
        <w:t>说明：</w:t>
      </w:r>
    </w:p>
    <w:p w14:paraId="3C1DA018">
      <w:pPr>
        <w:spacing w:before="180" w:line="216" w:lineRule="auto"/>
        <w:ind w:left="892"/>
        <w:rPr>
          <w:rFonts w:ascii="宋体" w:hAnsi="宋体" w:eastAsia="宋体" w:cs="宋体"/>
          <w:sz w:val="24"/>
          <w:szCs w:val="24"/>
        </w:rPr>
      </w:pPr>
      <w:r>
        <w:rPr>
          <w:rFonts w:ascii="宋体" w:hAnsi="宋体" w:eastAsia="宋体" w:cs="宋体"/>
          <w:spacing w:val="-2"/>
          <w:sz w:val="24"/>
          <w:szCs w:val="24"/>
        </w:rPr>
        <w:t>1. 为落实政府采购政策需满足的要求</w:t>
      </w:r>
    </w:p>
    <w:p w14:paraId="5896608F">
      <w:pPr>
        <w:spacing w:before="186" w:line="359" w:lineRule="auto"/>
        <w:ind w:left="406" w:right="280" w:firstLine="469"/>
        <w:rPr>
          <w:rFonts w:ascii="宋体" w:hAnsi="宋体" w:eastAsia="宋体" w:cs="宋体"/>
          <w:sz w:val="24"/>
          <w:szCs w:val="24"/>
        </w:rPr>
      </w:pPr>
      <w:r>
        <w:rPr>
          <w:rFonts w:ascii="宋体" w:hAnsi="宋体" w:eastAsia="宋体" w:cs="宋体"/>
          <w:spacing w:val="-3"/>
          <w:sz w:val="24"/>
          <w:szCs w:val="24"/>
        </w:rPr>
        <w:t>本竞争性磋商采购文件所称中小企业必须符合《政府采购促进中小企业发展管理办法》</w:t>
      </w:r>
      <w:r>
        <w:rPr>
          <w:rFonts w:ascii="宋体" w:hAnsi="宋体" w:eastAsia="宋体" w:cs="宋体"/>
          <w:spacing w:val="11"/>
          <w:sz w:val="24"/>
          <w:szCs w:val="24"/>
        </w:rPr>
        <w:t xml:space="preserve"> </w:t>
      </w:r>
      <w:r>
        <w:rPr>
          <w:rFonts w:ascii="宋体" w:hAnsi="宋体" w:eastAsia="宋体" w:cs="宋体"/>
          <w:spacing w:val="-3"/>
          <w:sz w:val="24"/>
          <w:szCs w:val="24"/>
        </w:rPr>
        <w:t>（财库〔2020〕46</w:t>
      </w:r>
      <w:r>
        <w:rPr>
          <w:rFonts w:ascii="宋体" w:hAnsi="宋体" w:eastAsia="宋体" w:cs="宋体"/>
          <w:spacing w:val="-31"/>
          <w:sz w:val="24"/>
          <w:szCs w:val="24"/>
        </w:rPr>
        <w:t xml:space="preserve"> </w:t>
      </w:r>
      <w:r>
        <w:rPr>
          <w:rFonts w:ascii="宋体" w:hAnsi="宋体" w:eastAsia="宋体" w:cs="宋体"/>
          <w:spacing w:val="-3"/>
          <w:sz w:val="24"/>
          <w:szCs w:val="24"/>
        </w:rPr>
        <w:t>号）的规定。</w:t>
      </w:r>
    </w:p>
    <w:p w14:paraId="43ED2351">
      <w:pPr>
        <w:spacing w:line="290" w:lineRule="auto"/>
        <w:ind w:left="417" w:right="421" w:firstLine="467"/>
        <w:rPr>
          <w:rFonts w:ascii="宋体" w:hAnsi="宋体" w:eastAsia="宋体" w:cs="宋体"/>
          <w:sz w:val="24"/>
          <w:szCs w:val="24"/>
        </w:rPr>
      </w:pPr>
      <w:r>
        <w:rPr>
          <w:rFonts w:ascii="宋体" w:hAnsi="宋体" w:eastAsia="宋体" w:cs="宋体"/>
          <w:spacing w:val="-2"/>
          <w:sz w:val="24"/>
          <w:szCs w:val="24"/>
        </w:rPr>
        <w:t>2.“实质性要求</w:t>
      </w:r>
      <w:r>
        <w:rPr>
          <w:rFonts w:ascii="宋体" w:hAnsi="宋体" w:eastAsia="宋体" w:cs="宋体"/>
          <w:spacing w:val="-88"/>
          <w:sz w:val="24"/>
          <w:szCs w:val="24"/>
        </w:rPr>
        <w:t xml:space="preserve"> </w:t>
      </w:r>
      <w:r>
        <w:rPr>
          <w:rFonts w:ascii="宋体" w:hAnsi="宋体" w:eastAsia="宋体" w:cs="宋体"/>
          <w:spacing w:val="-2"/>
          <w:sz w:val="24"/>
          <w:szCs w:val="24"/>
        </w:rPr>
        <w:t>”是指采购需求中带“▲</w:t>
      </w:r>
      <w:r>
        <w:rPr>
          <w:rFonts w:ascii="宋体" w:hAnsi="宋体" w:eastAsia="宋体" w:cs="宋体"/>
          <w:spacing w:val="-88"/>
          <w:sz w:val="24"/>
          <w:szCs w:val="24"/>
        </w:rPr>
        <w:t xml:space="preserve"> </w:t>
      </w:r>
      <w:r>
        <w:rPr>
          <w:rFonts w:ascii="宋体" w:hAnsi="宋体" w:eastAsia="宋体" w:cs="宋体"/>
          <w:spacing w:val="-2"/>
          <w:sz w:val="24"/>
          <w:szCs w:val="24"/>
        </w:rPr>
        <w:t>”的条款或者不能负偏离的条款或者已</w:t>
      </w:r>
      <w:r>
        <w:rPr>
          <w:rFonts w:ascii="宋体" w:hAnsi="宋体" w:eastAsia="宋体" w:cs="宋体"/>
          <w:spacing w:val="-3"/>
          <w:sz w:val="24"/>
          <w:szCs w:val="24"/>
        </w:rPr>
        <w:t>经指</w:t>
      </w:r>
      <w:r>
        <w:rPr>
          <w:rFonts w:ascii="宋体" w:hAnsi="宋体" w:eastAsia="宋体" w:cs="宋体"/>
          <w:sz w:val="24"/>
          <w:szCs w:val="24"/>
        </w:rPr>
        <w:t xml:space="preserve"> </w:t>
      </w:r>
      <w:r>
        <w:rPr>
          <w:rFonts w:ascii="宋体" w:hAnsi="宋体" w:eastAsia="宋体" w:cs="宋体"/>
          <w:spacing w:val="-2"/>
          <w:sz w:val="24"/>
          <w:szCs w:val="24"/>
        </w:rPr>
        <w:t>明不满足按响应文件按无效处理的条款。</w:t>
      </w:r>
    </w:p>
    <w:p w14:paraId="23CA6454">
      <w:pPr>
        <w:spacing w:before="180" w:line="216" w:lineRule="auto"/>
        <w:ind w:left="886"/>
        <w:rPr>
          <w:rFonts w:ascii="宋体" w:hAnsi="宋体" w:eastAsia="宋体" w:cs="宋体"/>
          <w:sz w:val="24"/>
          <w:szCs w:val="24"/>
        </w:rPr>
      </w:pPr>
      <w:r>
        <w:rPr>
          <w:rFonts w:ascii="宋体" w:hAnsi="宋体" w:eastAsia="宋体" w:cs="宋体"/>
          <w:spacing w:val="-1"/>
          <w:sz w:val="24"/>
          <w:szCs w:val="24"/>
        </w:rPr>
        <w:t>3.供应商应根据自身实际情况如实响应磋商文件。</w:t>
      </w:r>
    </w:p>
    <w:p w14:paraId="23DA8A43">
      <w:pPr>
        <w:spacing w:before="185" w:line="288" w:lineRule="auto"/>
        <w:ind w:left="394" w:right="421" w:firstLine="486"/>
        <w:rPr>
          <w:rFonts w:ascii="宋体" w:hAnsi="宋体" w:eastAsia="宋体" w:cs="宋体"/>
          <w:sz w:val="24"/>
          <w:szCs w:val="24"/>
        </w:rPr>
      </w:pPr>
      <w:r>
        <w:rPr>
          <w:rFonts w:ascii="宋体" w:hAnsi="宋体" w:eastAsia="宋体" w:cs="宋体"/>
          <w:sz w:val="24"/>
          <w:szCs w:val="24"/>
        </w:rPr>
        <w:t>4.供应商必须自行为其竞标产品侵犯他人的知识产权或者专利</w:t>
      </w:r>
      <w:r>
        <w:rPr>
          <w:rFonts w:ascii="宋体" w:hAnsi="宋体" w:eastAsia="宋体" w:cs="宋体"/>
          <w:spacing w:val="-1"/>
          <w:sz w:val="24"/>
          <w:szCs w:val="24"/>
        </w:rPr>
        <w:t>成果的行为承担相应法</w:t>
      </w:r>
      <w:r>
        <w:rPr>
          <w:rFonts w:ascii="宋体" w:hAnsi="宋体" w:eastAsia="宋体" w:cs="宋体"/>
          <w:sz w:val="24"/>
          <w:szCs w:val="24"/>
        </w:rPr>
        <w:t xml:space="preserve"> </w:t>
      </w:r>
      <w:r>
        <w:rPr>
          <w:rFonts w:ascii="宋体" w:hAnsi="宋体" w:eastAsia="宋体" w:cs="宋体"/>
          <w:spacing w:val="-3"/>
          <w:sz w:val="24"/>
          <w:szCs w:val="24"/>
        </w:rPr>
        <w:t>律责任。</w:t>
      </w:r>
    </w:p>
    <w:p w14:paraId="174F271E">
      <w:pPr>
        <w:spacing w:before="309" w:line="219" w:lineRule="auto"/>
        <w:ind w:left="1090"/>
        <w:rPr>
          <w:rFonts w:ascii="宋体" w:hAnsi="宋体" w:eastAsia="宋体" w:cs="宋体"/>
          <w:sz w:val="24"/>
          <w:szCs w:val="24"/>
        </w:rPr>
      </w:pPr>
      <w:r>
        <w:rPr>
          <w:rFonts w:ascii="宋体" w:hAnsi="宋体" w:eastAsia="宋体" w:cs="宋体"/>
          <w:b/>
          <w:bCs/>
          <w:spacing w:val="9"/>
          <w:sz w:val="24"/>
          <w:szCs w:val="24"/>
        </w:rPr>
        <w:t>一、采购项目需求一览表</w:t>
      </w:r>
    </w:p>
    <w:p w14:paraId="4A0DDF83">
      <w:pPr>
        <w:spacing w:before="178"/>
      </w:pPr>
    </w:p>
    <w:tbl>
      <w:tblPr>
        <w:tblStyle w:val="5"/>
        <w:tblW w:w="10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558"/>
        <w:gridCol w:w="425"/>
        <w:gridCol w:w="709"/>
        <w:gridCol w:w="6783"/>
      </w:tblGrid>
      <w:tr w14:paraId="09726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169" w:type="dxa"/>
            <w:gridSpan w:val="5"/>
            <w:vAlign w:val="top"/>
          </w:tcPr>
          <w:p w14:paraId="5CA48EAF">
            <w:pPr>
              <w:pStyle w:val="6"/>
              <w:spacing w:before="175" w:line="220" w:lineRule="auto"/>
              <w:ind w:left="596"/>
            </w:pPr>
            <w:r>
              <w:rPr>
                <w:spacing w:val="-2"/>
              </w:rPr>
              <w:t>服务需求一览表</w:t>
            </w:r>
          </w:p>
        </w:tc>
      </w:tr>
      <w:tr w14:paraId="4075D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694" w:type="dxa"/>
            <w:textDirection w:val="tbRlV"/>
            <w:vAlign w:val="top"/>
          </w:tcPr>
          <w:p w14:paraId="73751ACF">
            <w:pPr>
              <w:spacing w:line="253" w:lineRule="auto"/>
              <w:rPr>
                <w:rFonts w:ascii="Arial"/>
                <w:sz w:val="21"/>
              </w:rPr>
            </w:pPr>
          </w:p>
          <w:p w14:paraId="083DB618">
            <w:pPr>
              <w:pStyle w:val="6"/>
              <w:spacing w:before="81" w:line="210" w:lineRule="auto"/>
              <w:ind w:left="346"/>
            </w:pPr>
            <w:r>
              <w:t>序</w:t>
            </w:r>
            <w:r>
              <w:rPr>
                <w:spacing w:val="40"/>
              </w:rPr>
              <w:t xml:space="preserve"> </w:t>
            </w:r>
            <w:r>
              <w:t>号</w:t>
            </w:r>
          </w:p>
        </w:tc>
        <w:tc>
          <w:tcPr>
            <w:tcW w:w="1558" w:type="dxa"/>
            <w:vAlign w:val="top"/>
          </w:tcPr>
          <w:p w14:paraId="680208CA">
            <w:pPr>
              <w:spacing w:line="268" w:lineRule="auto"/>
              <w:rPr>
                <w:rFonts w:ascii="Arial"/>
                <w:sz w:val="21"/>
              </w:rPr>
            </w:pPr>
          </w:p>
          <w:p w14:paraId="59D8AE8A">
            <w:pPr>
              <w:pStyle w:val="6"/>
              <w:spacing w:before="78" w:line="311" w:lineRule="auto"/>
              <w:ind w:left="112" w:right="248"/>
            </w:pPr>
            <w:r>
              <w:rPr>
                <w:spacing w:val="-2"/>
              </w:rPr>
              <w:t>采购服务名</w:t>
            </w:r>
            <w:r>
              <w:t xml:space="preserve"> 称</w:t>
            </w:r>
          </w:p>
        </w:tc>
        <w:tc>
          <w:tcPr>
            <w:tcW w:w="425" w:type="dxa"/>
            <w:textDirection w:val="tbRlV"/>
            <w:vAlign w:val="top"/>
          </w:tcPr>
          <w:p w14:paraId="3B379C4F">
            <w:pPr>
              <w:pStyle w:val="6"/>
              <w:spacing w:before="75" w:line="209" w:lineRule="auto"/>
              <w:ind w:left="346"/>
            </w:pPr>
            <w:r>
              <w:t>单</w:t>
            </w:r>
            <w:r>
              <w:rPr>
                <w:spacing w:val="40"/>
              </w:rPr>
              <w:t xml:space="preserve"> </w:t>
            </w:r>
            <w:r>
              <w:t>位</w:t>
            </w:r>
          </w:p>
        </w:tc>
        <w:tc>
          <w:tcPr>
            <w:tcW w:w="709" w:type="dxa"/>
            <w:vAlign w:val="top"/>
          </w:tcPr>
          <w:p w14:paraId="1ACF3648">
            <w:pPr>
              <w:spacing w:line="465" w:lineRule="auto"/>
              <w:rPr>
                <w:rFonts w:ascii="Arial"/>
                <w:sz w:val="21"/>
              </w:rPr>
            </w:pPr>
          </w:p>
          <w:p w14:paraId="5D06D446">
            <w:pPr>
              <w:pStyle w:val="6"/>
              <w:spacing w:before="78" w:line="220" w:lineRule="auto"/>
              <w:ind w:left="114"/>
            </w:pPr>
            <w:r>
              <w:rPr>
                <w:spacing w:val="-6"/>
              </w:rPr>
              <w:t>数量</w:t>
            </w:r>
          </w:p>
        </w:tc>
        <w:tc>
          <w:tcPr>
            <w:tcW w:w="6783" w:type="dxa"/>
            <w:vAlign w:val="top"/>
          </w:tcPr>
          <w:p w14:paraId="6421356C">
            <w:pPr>
              <w:spacing w:line="465" w:lineRule="auto"/>
              <w:rPr>
                <w:rFonts w:ascii="Arial"/>
                <w:sz w:val="21"/>
              </w:rPr>
            </w:pPr>
          </w:p>
          <w:p w14:paraId="4BD4F49E">
            <w:pPr>
              <w:pStyle w:val="6"/>
              <w:spacing w:before="78" w:line="220" w:lineRule="auto"/>
              <w:ind w:left="595"/>
            </w:pPr>
            <w:r>
              <w:rPr>
                <w:spacing w:val="-2"/>
              </w:rPr>
              <w:t>技术服务要求</w:t>
            </w:r>
          </w:p>
        </w:tc>
      </w:tr>
      <w:tr w14:paraId="5E061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4" w:hRule="atLeast"/>
        </w:trPr>
        <w:tc>
          <w:tcPr>
            <w:tcW w:w="694" w:type="dxa"/>
            <w:vAlign w:val="top"/>
          </w:tcPr>
          <w:p w14:paraId="000DA24B">
            <w:pPr>
              <w:spacing w:line="262" w:lineRule="auto"/>
              <w:rPr>
                <w:rFonts w:ascii="Arial"/>
                <w:sz w:val="21"/>
              </w:rPr>
            </w:pPr>
          </w:p>
          <w:p w14:paraId="2340F7CD">
            <w:pPr>
              <w:spacing w:line="262" w:lineRule="auto"/>
              <w:rPr>
                <w:rFonts w:ascii="Arial"/>
                <w:sz w:val="21"/>
              </w:rPr>
            </w:pPr>
          </w:p>
          <w:p w14:paraId="1420A0A5">
            <w:pPr>
              <w:spacing w:line="262" w:lineRule="auto"/>
              <w:rPr>
                <w:rFonts w:ascii="Arial"/>
                <w:sz w:val="21"/>
              </w:rPr>
            </w:pPr>
          </w:p>
          <w:p w14:paraId="1C6B9739">
            <w:pPr>
              <w:spacing w:line="262" w:lineRule="auto"/>
              <w:rPr>
                <w:rFonts w:ascii="Arial"/>
                <w:sz w:val="21"/>
              </w:rPr>
            </w:pPr>
          </w:p>
          <w:p w14:paraId="1633D17A">
            <w:pPr>
              <w:spacing w:line="262" w:lineRule="auto"/>
              <w:rPr>
                <w:rFonts w:ascii="Arial"/>
                <w:sz w:val="21"/>
              </w:rPr>
            </w:pPr>
          </w:p>
          <w:p w14:paraId="49C05974">
            <w:pPr>
              <w:spacing w:line="262" w:lineRule="auto"/>
              <w:rPr>
                <w:rFonts w:ascii="Arial"/>
                <w:sz w:val="21"/>
              </w:rPr>
            </w:pPr>
          </w:p>
          <w:p w14:paraId="59D16ABD">
            <w:pPr>
              <w:spacing w:line="262" w:lineRule="auto"/>
              <w:rPr>
                <w:rFonts w:ascii="Arial"/>
                <w:sz w:val="21"/>
              </w:rPr>
            </w:pPr>
          </w:p>
          <w:p w14:paraId="7E12E62C">
            <w:pPr>
              <w:spacing w:line="262" w:lineRule="auto"/>
              <w:rPr>
                <w:rFonts w:ascii="Arial"/>
                <w:sz w:val="21"/>
              </w:rPr>
            </w:pPr>
          </w:p>
          <w:p w14:paraId="7E16FB52">
            <w:pPr>
              <w:spacing w:line="262" w:lineRule="auto"/>
              <w:rPr>
                <w:rFonts w:ascii="Arial"/>
                <w:sz w:val="21"/>
              </w:rPr>
            </w:pPr>
          </w:p>
          <w:p w14:paraId="67DA8AA2">
            <w:pPr>
              <w:spacing w:line="263" w:lineRule="auto"/>
              <w:rPr>
                <w:rFonts w:ascii="Arial"/>
                <w:sz w:val="21"/>
              </w:rPr>
            </w:pPr>
          </w:p>
          <w:p w14:paraId="518EE6DF">
            <w:pPr>
              <w:pStyle w:val="6"/>
              <w:spacing w:before="78" w:line="242" w:lineRule="auto"/>
              <w:ind w:left="311"/>
            </w:pPr>
            <w:r>
              <w:t>1</w:t>
            </w:r>
          </w:p>
        </w:tc>
        <w:tc>
          <w:tcPr>
            <w:tcW w:w="1558" w:type="dxa"/>
            <w:vAlign w:val="top"/>
          </w:tcPr>
          <w:p w14:paraId="55C5528A">
            <w:pPr>
              <w:spacing w:line="246" w:lineRule="auto"/>
              <w:rPr>
                <w:rFonts w:ascii="Arial"/>
                <w:sz w:val="21"/>
              </w:rPr>
            </w:pPr>
          </w:p>
          <w:p w14:paraId="4C9D5C45">
            <w:pPr>
              <w:spacing w:line="247" w:lineRule="auto"/>
              <w:rPr>
                <w:rFonts w:ascii="Arial"/>
                <w:sz w:val="21"/>
              </w:rPr>
            </w:pPr>
          </w:p>
          <w:p w14:paraId="0E3D6A12">
            <w:pPr>
              <w:spacing w:line="247" w:lineRule="auto"/>
              <w:rPr>
                <w:rFonts w:ascii="Arial"/>
                <w:sz w:val="21"/>
              </w:rPr>
            </w:pPr>
          </w:p>
          <w:p w14:paraId="1E52829A">
            <w:pPr>
              <w:spacing w:line="247" w:lineRule="auto"/>
              <w:rPr>
                <w:rFonts w:ascii="Arial"/>
                <w:sz w:val="21"/>
              </w:rPr>
            </w:pPr>
          </w:p>
          <w:p w14:paraId="3ECCFD7B">
            <w:pPr>
              <w:spacing w:line="247" w:lineRule="auto"/>
              <w:rPr>
                <w:rFonts w:ascii="Arial"/>
                <w:sz w:val="21"/>
              </w:rPr>
            </w:pPr>
          </w:p>
          <w:p w14:paraId="0FBF4650">
            <w:pPr>
              <w:spacing w:line="247" w:lineRule="auto"/>
              <w:rPr>
                <w:rFonts w:ascii="Arial"/>
                <w:sz w:val="21"/>
              </w:rPr>
            </w:pPr>
          </w:p>
          <w:p w14:paraId="20C7FF00">
            <w:pPr>
              <w:spacing w:line="247" w:lineRule="auto"/>
              <w:rPr>
                <w:rFonts w:ascii="Arial"/>
                <w:sz w:val="21"/>
              </w:rPr>
            </w:pPr>
          </w:p>
          <w:p w14:paraId="64840BE8">
            <w:pPr>
              <w:spacing w:line="247" w:lineRule="auto"/>
              <w:rPr>
                <w:rFonts w:ascii="Arial"/>
                <w:sz w:val="21"/>
              </w:rPr>
            </w:pPr>
          </w:p>
          <w:p w14:paraId="11D27B2A">
            <w:pPr>
              <w:spacing w:line="247" w:lineRule="auto"/>
              <w:rPr>
                <w:rFonts w:ascii="Arial"/>
                <w:sz w:val="21"/>
              </w:rPr>
            </w:pPr>
          </w:p>
          <w:p w14:paraId="1E62F12C">
            <w:pPr>
              <w:pStyle w:val="6"/>
              <w:spacing w:before="78" w:line="310" w:lineRule="auto"/>
              <w:ind w:left="113" w:right="188" w:firstLine="2"/>
              <w:jc w:val="both"/>
            </w:pPr>
            <w:r>
              <w:rPr>
                <w:spacing w:val="-4"/>
              </w:rPr>
              <w:t>2025</w:t>
            </w:r>
            <w:r>
              <w:rPr>
                <w:spacing w:val="-46"/>
              </w:rPr>
              <w:t xml:space="preserve"> </w:t>
            </w:r>
            <w:r>
              <w:rPr>
                <w:spacing w:val="-4"/>
              </w:rPr>
              <w:t>年度东</w:t>
            </w:r>
            <w:r>
              <w:t xml:space="preserve"> </w:t>
            </w:r>
            <w:r>
              <w:rPr>
                <w:spacing w:val="-2"/>
              </w:rPr>
              <w:t>兴市市政维</w:t>
            </w:r>
            <w:r>
              <w:t xml:space="preserve"> </w:t>
            </w:r>
            <w:r>
              <w:rPr>
                <w:spacing w:val="-4"/>
              </w:rPr>
              <w:t>修工程</w:t>
            </w:r>
          </w:p>
        </w:tc>
        <w:tc>
          <w:tcPr>
            <w:tcW w:w="425" w:type="dxa"/>
            <w:vAlign w:val="top"/>
          </w:tcPr>
          <w:p w14:paraId="6E663E81">
            <w:pPr>
              <w:rPr>
                <w:rFonts w:ascii="Arial"/>
                <w:sz w:val="21"/>
              </w:rPr>
            </w:pPr>
          </w:p>
        </w:tc>
        <w:tc>
          <w:tcPr>
            <w:tcW w:w="709" w:type="dxa"/>
            <w:vAlign w:val="top"/>
          </w:tcPr>
          <w:p w14:paraId="58CD0C49">
            <w:pPr>
              <w:spacing w:line="262" w:lineRule="auto"/>
              <w:rPr>
                <w:rFonts w:ascii="Arial"/>
                <w:sz w:val="21"/>
              </w:rPr>
            </w:pPr>
          </w:p>
          <w:p w14:paraId="244D884A">
            <w:pPr>
              <w:spacing w:line="262" w:lineRule="auto"/>
              <w:rPr>
                <w:rFonts w:ascii="Arial"/>
                <w:sz w:val="21"/>
              </w:rPr>
            </w:pPr>
          </w:p>
          <w:p w14:paraId="5ED6A91D">
            <w:pPr>
              <w:spacing w:line="262" w:lineRule="auto"/>
              <w:rPr>
                <w:rFonts w:ascii="Arial"/>
                <w:sz w:val="21"/>
              </w:rPr>
            </w:pPr>
          </w:p>
          <w:p w14:paraId="2ECD2EDE">
            <w:pPr>
              <w:spacing w:line="262" w:lineRule="auto"/>
              <w:rPr>
                <w:rFonts w:ascii="Arial"/>
                <w:sz w:val="21"/>
              </w:rPr>
            </w:pPr>
          </w:p>
          <w:p w14:paraId="055EE7A0">
            <w:pPr>
              <w:spacing w:line="262" w:lineRule="auto"/>
              <w:rPr>
                <w:rFonts w:ascii="Arial"/>
                <w:sz w:val="21"/>
              </w:rPr>
            </w:pPr>
          </w:p>
          <w:p w14:paraId="46FE190E">
            <w:pPr>
              <w:spacing w:line="262" w:lineRule="auto"/>
              <w:rPr>
                <w:rFonts w:ascii="Arial"/>
                <w:sz w:val="21"/>
              </w:rPr>
            </w:pPr>
          </w:p>
          <w:p w14:paraId="4B153A8A">
            <w:pPr>
              <w:spacing w:line="262" w:lineRule="auto"/>
              <w:rPr>
                <w:rFonts w:ascii="Arial"/>
                <w:sz w:val="21"/>
              </w:rPr>
            </w:pPr>
          </w:p>
          <w:p w14:paraId="1B217B34">
            <w:pPr>
              <w:spacing w:line="262" w:lineRule="auto"/>
              <w:rPr>
                <w:rFonts w:ascii="Arial"/>
                <w:sz w:val="21"/>
              </w:rPr>
            </w:pPr>
          </w:p>
          <w:p w14:paraId="40E4F131">
            <w:pPr>
              <w:spacing w:line="262" w:lineRule="auto"/>
              <w:rPr>
                <w:rFonts w:ascii="Arial"/>
                <w:sz w:val="21"/>
              </w:rPr>
            </w:pPr>
          </w:p>
          <w:p w14:paraId="112BBF7A">
            <w:pPr>
              <w:spacing w:line="263" w:lineRule="auto"/>
              <w:rPr>
                <w:rFonts w:ascii="Arial"/>
                <w:sz w:val="21"/>
              </w:rPr>
            </w:pPr>
          </w:p>
          <w:p w14:paraId="06885C92">
            <w:pPr>
              <w:pStyle w:val="6"/>
              <w:spacing w:before="78" w:line="242" w:lineRule="auto"/>
              <w:jc w:val="right"/>
            </w:pPr>
            <w:r>
              <w:rPr>
                <w:spacing w:val="-28"/>
              </w:rPr>
              <w:t>1</w:t>
            </w:r>
          </w:p>
        </w:tc>
        <w:tc>
          <w:tcPr>
            <w:tcW w:w="6783" w:type="dxa"/>
            <w:vAlign w:val="top"/>
          </w:tcPr>
          <w:p w14:paraId="543061E2">
            <w:pPr>
              <w:pStyle w:val="6"/>
              <w:spacing w:before="116" w:line="220" w:lineRule="auto"/>
              <w:ind w:left="602"/>
            </w:pPr>
            <w:r>
              <w:rPr>
                <w:spacing w:val="-2"/>
              </w:rPr>
              <w:t>▲一、服务内容及说明</w:t>
            </w:r>
          </w:p>
          <w:p w14:paraId="37C34315">
            <w:pPr>
              <w:pStyle w:val="6"/>
              <w:spacing w:before="108" w:line="308" w:lineRule="auto"/>
              <w:ind w:left="114" w:right="43" w:firstLine="480"/>
            </w:pPr>
            <w:r>
              <w:rPr>
                <w:spacing w:val="-1"/>
              </w:rPr>
              <w:t>拟对全市范围内高兴大道、北仑大道、东盟大道、兴东路</w:t>
            </w:r>
            <w:r>
              <w:rPr>
                <w:spacing w:val="7"/>
              </w:rPr>
              <w:t xml:space="preserve">  </w:t>
            </w:r>
            <w:r>
              <w:t>等市政道路进行路面板块修复共计约</w:t>
            </w:r>
            <w:r>
              <w:rPr>
                <w:spacing w:val="-44"/>
              </w:rPr>
              <w:t xml:space="preserve"> </w:t>
            </w:r>
            <w:r>
              <w:t xml:space="preserve">3715㎡，对高兴大道、东 </w:t>
            </w:r>
            <w:r>
              <w:rPr>
                <w:spacing w:val="-5"/>
              </w:rPr>
              <w:t>盟大道、北仑大道、民族路、兴东路冲 卜路、大坪路、教园路</w:t>
            </w:r>
            <w:r>
              <w:rPr>
                <w:spacing w:val="4"/>
              </w:rPr>
              <w:t xml:space="preserve">  </w:t>
            </w:r>
            <w:r>
              <w:rPr>
                <w:spacing w:val="2"/>
              </w:rPr>
              <w:t>等道路的人行道块料进行修复共计约4378㎡，对南园路、北园</w:t>
            </w:r>
            <w:r>
              <w:rPr>
                <w:spacing w:val="18"/>
              </w:rPr>
              <w:t xml:space="preserve"> </w:t>
            </w:r>
            <w:r>
              <w:rPr>
                <w:spacing w:val="-2"/>
              </w:rPr>
              <w:t>路、江那路、浙江路等道路进行排水排污管改造共计约</w:t>
            </w:r>
            <w:r>
              <w:rPr>
                <w:spacing w:val="-41"/>
              </w:rPr>
              <w:t xml:space="preserve"> </w:t>
            </w:r>
            <w:r>
              <w:rPr>
                <w:spacing w:val="-2"/>
              </w:rPr>
              <w:t>3230m，</w:t>
            </w:r>
            <w:r>
              <w:t xml:space="preserve"> </w:t>
            </w:r>
            <w:r>
              <w:rPr>
                <w:spacing w:val="-1"/>
              </w:rPr>
              <w:t>清理北园路、虹兴路、景秀路、北郊路、浙江路等道路排水管</w:t>
            </w:r>
            <w:r>
              <w:rPr>
                <w:spacing w:val="8"/>
              </w:rPr>
              <w:t xml:space="preserve">  </w:t>
            </w:r>
            <w:r>
              <w:rPr>
                <w:spacing w:val="-7"/>
              </w:rPr>
              <w:t>长约</w:t>
            </w:r>
            <w:r>
              <w:rPr>
                <w:spacing w:val="-34"/>
              </w:rPr>
              <w:t xml:space="preserve"> </w:t>
            </w:r>
            <w:r>
              <w:rPr>
                <w:spacing w:val="-7"/>
              </w:rPr>
              <w:t>2870m，小街小巷排水管长约</w:t>
            </w:r>
            <w:r>
              <w:rPr>
                <w:spacing w:val="-32"/>
              </w:rPr>
              <w:t xml:space="preserve"> </w:t>
            </w:r>
            <w:r>
              <w:rPr>
                <w:spacing w:val="-7"/>
              </w:rPr>
              <w:t>1480</w:t>
            </w:r>
            <w:r>
              <w:rPr>
                <w:spacing w:val="-51"/>
              </w:rPr>
              <w:t xml:space="preserve"> </w:t>
            </w:r>
            <w:r>
              <w:rPr>
                <w:spacing w:val="-7"/>
              </w:rPr>
              <w:t>米。同时进行日常巡查，</w:t>
            </w:r>
            <w:r>
              <w:t xml:space="preserve"> </w:t>
            </w:r>
            <w:r>
              <w:rPr>
                <w:spacing w:val="-1"/>
              </w:rPr>
              <w:t>并及时修复各类井盖。对片区内道路进行沥青灌缝、绿化带维</w:t>
            </w:r>
            <w:r>
              <w:rPr>
                <w:spacing w:val="8"/>
              </w:rPr>
              <w:t xml:space="preserve">  </w:t>
            </w:r>
            <w:r>
              <w:rPr>
                <w:spacing w:val="-1"/>
              </w:rPr>
              <w:t>护、易涝点疏通及各类市政基础设施日常维护等工作。</w:t>
            </w:r>
          </w:p>
          <w:p w14:paraId="44842B87">
            <w:pPr>
              <w:pStyle w:val="6"/>
              <w:spacing w:line="220" w:lineRule="auto"/>
              <w:ind w:left="602"/>
            </w:pPr>
            <w:r>
              <w:rPr>
                <w:spacing w:val="-3"/>
              </w:rPr>
              <w:t>▲二、服务要求</w:t>
            </w:r>
          </w:p>
          <w:p w14:paraId="5FD3E838">
            <w:pPr>
              <w:pStyle w:val="6"/>
              <w:spacing w:before="115" w:line="219" w:lineRule="auto"/>
              <w:ind w:left="605"/>
            </w:pPr>
            <w:r>
              <w:rPr>
                <w:spacing w:val="-3"/>
              </w:rPr>
              <w:t>（一）成交供应商维修</w:t>
            </w:r>
          </w:p>
          <w:p w14:paraId="7154C9A1">
            <w:pPr>
              <w:pStyle w:val="6"/>
              <w:spacing w:before="115" w:line="220" w:lineRule="auto"/>
              <w:ind w:left="612"/>
            </w:pPr>
            <w:r>
              <w:rPr>
                <w:spacing w:val="-13"/>
              </w:rPr>
              <w:t>1.</w:t>
            </w:r>
            <w:r>
              <w:rPr>
                <w:spacing w:val="50"/>
              </w:rPr>
              <w:t xml:space="preserve"> </w:t>
            </w:r>
            <w:r>
              <w:rPr>
                <w:spacing w:val="-13"/>
              </w:rPr>
              <w:t>日常维修</w:t>
            </w:r>
          </w:p>
          <w:p w14:paraId="5F54BE25">
            <w:pPr>
              <w:pStyle w:val="6"/>
              <w:spacing w:before="112" w:line="215" w:lineRule="auto"/>
              <w:ind w:left="612"/>
            </w:pPr>
            <w:r>
              <w:rPr>
                <w:spacing w:val="-2"/>
              </w:rPr>
              <w:t>1. 1</w:t>
            </w:r>
            <w:r>
              <w:rPr>
                <w:spacing w:val="-35"/>
              </w:rPr>
              <w:t xml:space="preserve"> </w:t>
            </w:r>
            <w:r>
              <w:rPr>
                <w:spacing w:val="-2"/>
              </w:rPr>
              <w:t>每月制定成交供应商计划和成交供应商方案，报采购</w:t>
            </w:r>
          </w:p>
        </w:tc>
      </w:tr>
    </w:tbl>
    <w:p w14:paraId="4354DD46">
      <w:pPr>
        <w:pStyle w:val="2"/>
      </w:pPr>
    </w:p>
    <w:p w14:paraId="7A48D28F">
      <w:pPr>
        <w:sectPr>
          <w:footerReference r:id="rId28" w:type="default"/>
          <w:pgSz w:w="11906" w:h="16840"/>
          <w:pgMar w:top="400" w:right="792" w:bottom="1421" w:left="939" w:header="0" w:footer="1185" w:gutter="0"/>
          <w:cols w:space="720" w:num="1"/>
        </w:sectPr>
      </w:pPr>
    </w:p>
    <w:p w14:paraId="7405A1AA">
      <w:pPr>
        <w:spacing w:before="17"/>
      </w:pPr>
    </w:p>
    <w:p w14:paraId="2BAA7C2D">
      <w:pPr>
        <w:spacing w:before="16"/>
      </w:pPr>
    </w:p>
    <w:p w14:paraId="2569CCAE">
      <w:pPr>
        <w:spacing w:before="16"/>
      </w:pPr>
    </w:p>
    <w:p w14:paraId="396B638D">
      <w:pPr>
        <w:spacing w:before="16"/>
      </w:pPr>
    </w:p>
    <w:tbl>
      <w:tblPr>
        <w:tblStyle w:val="5"/>
        <w:tblW w:w="10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558"/>
        <w:gridCol w:w="425"/>
        <w:gridCol w:w="709"/>
        <w:gridCol w:w="6783"/>
      </w:tblGrid>
      <w:tr w14:paraId="03848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7" w:hRule="atLeast"/>
        </w:trPr>
        <w:tc>
          <w:tcPr>
            <w:tcW w:w="694" w:type="dxa"/>
            <w:vAlign w:val="top"/>
          </w:tcPr>
          <w:p w14:paraId="5E58B242">
            <w:pPr>
              <w:rPr>
                <w:rFonts w:ascii="Arial"/>
                <w:sz w:val="21"/>
              </w:rPr>
            </w:pPr>
          </w:p>
        </w:tc>
        <w:tc>
          <w:tcPr>
            <w:tcW w:w="1558" w:type="dxa"/>
            <w:vAlign w:val="top"/>
          </w:tcPr>
          <w:p w14:paraId="4B9E5169">
            <w:pPr>
              <w:rPr>
                <w:rFonts w:ascii="Arial"/>
                <w:sz w:val="21"/>
              </w:rPr>
            </w:pPr>
          </w:p>
        </w:tc>
        <w:tc>
          <w:tcPr>
            <w:tcW w:w="425" w:type="dxa"/>
            <w:vAlign w:val="top"/>
          </w:tcPr>
          <w:p w14:paraId="1E5AE3DE">
            <w:pPr>
              <w:rPr>
                <w:rFonts w:ascii="Arial"/>
                <w:sz w:val="21"/>
              </w:rPr>
            </w:pPr>
          </w:p>
        </w:tc>
        <w:tc>
          <w:tcPr>
            <w:tcW w:w="709" w:type="dxa"/>
            <w:vAlign w:val="top"/>
          </w:tcPr>
          <w:p w14:paraId="5C43D328">
            <w:pPr>
              <w:rPr>
                <w:rFonts w:ascii="Arial"/>
                <w:sz w:val="21"/>
              </w:rPr>
            </w:pPr>
          </w:p>
        </w:tc>
        <w:tc>
          <w:tcPr>
            <w:tcW w:w="6783" w:type="dxa"/>
            <w:vAlign w:val="top"/>
          </w:tcPr>
          <w:p w14:paraId="0D71D42A">
            <w:pPr>
              <w:pStyle w:val="6"/>
              <w:spacing w:before="120" w:line="220" w:lineRule="auto"/>
              <w:ind w:left="116"/>
            </w:pPr>
            <w:r>
              <w:rPr>
                <w:spacing w:val="-1"/>
              </w:rPr>
              <w:t>人和考评服务单位审核通过后方可实施。</w:t>
            </w:r>
          </w:p>
          <w:p w14:paraId="6DF0D903">
            <w:pPr>
              <w:pStyle w:val="6"/>
              <w:spacing w:before="112" w:line="264" w:lineRule="auto"/>
              <w:ind w:left="113" w:right="106" w:firstLine="498"/>
            </w:pPr>
            <w:r>
              <w:rPr>
                <w:spacing w:val="-2"/>
              </w:rPr>
              <w:t>1.2. 按《城市道路挖掘修复工程设计标准图</w:t>
            </w:r>
            <w:r>
              <w:rPr>
                <w:spacing w:val="-3"/>
              </w:rPr>
              <w:t>集》、《防城</w:t>
            </w:r>
            <w:r>
              <w:t xml:space="preserve"> </w:t>
            </w:r>
            <w:r>
              <w:rPr>
                <w:spacing w:val="-1"/>
              </w:rPr>
              <w:t>港市 市政道路维修通用图集》、《城镇道路维修技术规范》</w:t>
            </w:r>
          </w:p>
          <w:p w14:paraId="784A2C8C">
            <w:pPr>
              <w:pStyle w:val="6"/>
              <w:spacing w:before="113" w:line="278" w:lineRule="auto"/>
              <w:ind w:left="116" w:firstLine="9"/>
            </w:pPr>
            <w:r>
              <w:rPr>
                <w:spacing w:val="-4"/>
              </w:rPr>
              <w:t>（CJJ36-2016）、《城市桥梁维修技术标准》（CJJ</w:t>
            </w:r>
            <w:r>
              <w:rPr>
                <w:spacing w:val="-37"/>
              </w:rPr>
              <w:t xml:space="preserve"> </w:t>
            </w:r>
            <w:r>
              <w:rPr>
                <w:spacing w:val="-4"/>
              </w:rPr>
              <w:t>99-2017）、</w:t>
            </w:r>
            <w:r>
              <w:t xml:space="preserve"> </w:t>
            </w:r>
            <w:r>
              <w:rPr>
                <w:spacing w:val="-1"/>
              </w:rPr>
              <w:t>《公路隧道维修技术规范》（JTGH12-2015） 、《公路维修技</w:t>
            </w:r>
            <w:r>
              <w:rPr>
                <w:spacing w:val="6"/>
              </w:rPr>
              <w:t xml:space="preserve">  </w:t>
            </w:r>
            <w:r>
              <w:rPr>
                <w:spacing w:val="-2"/>
              </w:rPr>
              <w:t>术规范》（JTG</w:t>
            </w:r>
            <w:r>
              <w:rPr>
                <w:spacing w:val="-21"/>
              </w:rPr>
              <w:t xml:space="preserve"> </w:t>
            </w:r>
            <w:r>
              <w:rPr>
                <w:spacing w:val="-2"/>
              </w:rPr>
              <w:t>H10-2009）及其它相关规定开展日常维修工作。</w:t>
            </w:r>
          </w:p>
          <w:p w14:paraId="633B1993">
            <w:pPr>
              <w:pStyle w:val="6"/>
              <w:spacing w:before="115" w:line="286" w:lineRule="auto"/>
              <w:ind w:left="116" w:right="106" w:firstLine="495"/>
            </w:pPr>
            <w:r>
              <w:rPr>
                <w:spacing w:val="-7"/>
              </w:rPr>
              <w:t>1.3 日常维修涉及的设施为采购人维修的设施，包括市政道</w:t>
            </w:r>
            <w:r>
              <w:rPr>
                <w:spacing w:val="14"/>
              </w:rPr>
              <w:t xml:space="preserve"> </w:t>
            </w:r>
            <w:r>
              <w:rPr>
                <w:spacing w:val="-3"/>
              </w:rPr>
              <w:t>路路面板块修复及人行道块料进行修复、</w:t>
            </w:r>
            <w:r>
              <w:rPr>
                <w:spacing w:val="-52"/>
              </w:rPr>
              <w:t xml:space="preserve"> </w:t>
            </w:r>
            <w:r>
              <w:rPr>
                <w:spacing w:val="-3"/>
              </w:rPr>
              <w:t>日常巡查，并及时修</w:t>
            </w:r>
            <w:r>
              <w:t xml:space="preserve"> </w:t>
            </w:r>
            <w:r>
              <w:rPr>
                <w:spacing w:val="-1"/>
              </w:rPr>
              <w:t>复各类井盖。对片区内道路进行沥青灌缝、绿化带维护、易涝</w:t>
            </w:r>
            <w:r>
              <w:rPr>
                <w:spacing w:val="14"/>
              </w:rPr>
              <w:t xml:space="preserve"> </w:t>
            </w:r>
            <w:r>
              <w:rPr>
                <w:spacing w:val="-1"/>
              </w:rPr>
              <w:t>点疏通及各类市政基础设施日常维护等工作。</w:t>
            </w:r>
          </w:p>
          <w:p w14:paraId="531C9946">
            <w:pPr>
              <w:pStyle w:val="6"/>
              <w:spacing w:before="112" w:line="279" w:lineRule="auto"/>
              <w:ind w:left="115" w:right="193" w:firstLine="496"/>
            </w:pPr>
            <w:r>
              <w:rPr>
                <w:spacing w:val="-1"/>
              </w:rPr>
              <w:t>1.4 所有成交供应商内容保修期一年，经成交供应商</w:t>
            </w:r>
            <w:r>
              <w:rPr>
                <w:spacing w:val="-2"/>
              </w:rPr>
              <w:t>后所</w:t>
            </w:r>
            <w:r>
              <w:t xml:space="preserve"> </w:t>
            </w:r>
            <w:r>
              <w:rPr>
                <w:spacing w:val="-1"/>
              </w:rPr>
              <w:t>有设施保修期内出现损坏的，成交供应商无条件进行修复，不</w:t>
            </w:r>
            <w:r>
              <w:rPr>
                <w:spacing w:val="15"/>
              </w:rPr>
              <w:t xml:space="preserve"> </w:t>
            </w:r>
            <w:r>
              <w:rPr>
                <w:spacing w:val="-1"/>
              </w:rPr>
              <w:t>得再提出任何签证要求（非质量原因除外）。</w:t>
            </w:r>
          </w:p>
          <w:p w14:paraId="2A390CE0">
            <w:pPr>
              <w:pStyle w:val="6"/>
              <w:spacing w:before="112" w:line="264" w:lineRule="auto"/>
              <w:ind w:left="118" w:right="253" w:firstLine="493"/>
            </w:pPr>
            <w:r>
              <w:rPr>
                <w:spacing w:val="-2"/>
              </w:rPr>
              <w:t>1.5</w:t>
            </w:r>
            <w:r>
              <w:rPr>
                <w:spacing w:val="-37"/>
              </w:rPr>
              <w:t xml:space="preserve"> </w:t>
            </w:r>
            <w:r>
              <w:rPr>
                <w:spacing w:val="-2"/>
              </w:rPr>
              <w:t>在成交供应商后至验收期间的市政设施由于被盗或外</w:t>
            </w:r>
            <w:r>
              <w:t xml:space="preserve"> </w:t>
            </w:r>
            <w:r>
              <w:rPr>
                <w:spacing w:val="-1"/>
              </w:rPr>
              <w:t>力损坏而涉及的相关费用由成交供应商负责。</w:t>
            </w:r>
          </w:p>
          <w:p w14:paraId="3128839E">
            <w:pPr>
              <w:pStyle w:val="6"/>
              <w:spacing w:before="116" w:line="220" w:lineRule="auto"/>
              <w:ind w:left="602"/>
            </w:pPr>
            <w:r>
              <w:rPr>
                <w:spacing w:val="-2"/>
              </w:rPr>
              <w:t>▲三、服务人员配置和设备要求：</w:t>
            </w:r>
          </w:p>
          <w:p w14:paraId="032F2973">
            <w:pPr>
              <w:pStyle w:val="6"/>
              <w:spacing w:before="115" w:line="290" w:lineRule="auto"/>
              <w:ind w:left="113" w:right="193" w:firstLine="492"/>
            </w:pPr>
            <w:r>
              <w:rPr>
                <w:spacing w:val="-1"/>
              </w:rPr>
              <w:t>（一）配备本项目的管理、维修服务人员应具备相应的专</w:t>
            </w:r>
            <w:r>
              <w:rPr>
                <w:spacing w:val="3"/>
              </w:rPr>
              <w:t xml:space="preserve"> </w:t>
            </w:r>
            <w:r>
              <w:rPr>
                <w:spacing w:val="-1"/>
              </w:rPr>
              <w:t>业知识、技术水平及相应的任职资格，熟悉本服务项目设施和</w:t>
            </w:r>
            <w:r>
              <w:rPr>
                <w:spacing w:val="17"/>
              </w:rPr>
              <w:t xml:space="preserve"> </w:t>
            </w:r>
            <w:r>
              <w:rPr>
                <w:spacing w:val="-1"/>
              </w:rPr>
              <w:t>设备规格、技术指标及安装调试工艺，有足够能力完成本项目</w:t>
            </w:r>
            <w:r>
              <w:rPr>
                <w:spacing w:val="17"/>
              </w:rPr>
              <w:t xml:space="preserve"> </w:t>
            </w:r>
            <w:r>
              <w:rPr>
                <w:spacing w:val="-1"/>
              </w:rPr>
              <w:t>的运行管理、维修工作，保证项目运行管理、维修和应急抢险</w:t>
            </w:r>
            <w:r>
              <w:rPr>
                <w:spacing w:val="17"/>
              </w:rPr>
              <w:t xml:space="preserve"> </w:t>
            </w:r>
            <w:r>
              <w:rPr>
                <w:spacing w:val="-2"/>
              </w:rPr>
              <w:t>工作有序进行。</w:t>
            </w:r>
          </w:p>
          <w:p w14:paraId="7E3F28D8">
            <w:pPr>
              <w:pStyle w:val="6"/>
              <w:spacing w:before="113" w:line="286" w:lineRule="auto"/>
              <w:ind w:left="113" w:right="26" w:firstLine="492"/>
            </w:pPr>
            <w:r>
              <w:rPr>
                <w:spacing w:val="-4"/>
              </w:rPr>
              <w:t>（二）服务人员配置必须包含项目经理、项目技术负责人、</w:t>
            </w:r>
            <w:r>
              <w:rPr>
                <w:spacing w:val="8"/>
              </w:rPr>
              <w:t xml:space="preserve"> </w:t>
            </w:r>
            <w:r>
              <w:rPr>
                <w:spacing w:val="-2"/>
              </w:rPr>
              <w:t>施工员、质检员、材料员、安全员均要求不少于</w:t>
            </w:r>
            <w:r>
              <w:rPr>
                <w:spacing w:val="-27"/>
              </w:rPr>
              <w:t xml:space="preserve"> </w:t>
            </w:r>
            <w:r>
              <w:rPr>
                <w:spacing w:val="-2"/>
              </w:rPr>
              <w:t>1</w:t>
            </w:r>
            <w:r>
              <w:rPr>
                <w:spacing w:val="-49"/>
              </w:rPr>
              <w:t xml:space="preserve"> </w:t>
            </w:r>
            <w:r>
              <w:rPr>
                <w:spacing w:val="-2"/>
              </w:rPr>
              <w:t>人；配置的</w:t>
            </w:r>
            <w:r>
              <w:t xml:space="preserve">  </w:t>
            </w:r>
            <w:r>
              <w:rPr>
                <w:spacing w:val="-1"/>
              </w:rPr>
              <w:t>人员应具有相应注册证书及岗位资格证书，且拟投入的项目管</w:t>
            </w:r>
            <w:r>
              <w:rPr>
                <w:spacing w:val="8"/>
              </w:rPr>
              <w:t xml:space="preserve">  </w:t>
            </w:r>
            <w:r>
              <w:rPr>
                <w:spacing w:val="-1"/>
              </w:rPr>
              <w:t>理人员符合国家及广西壮族自治区的规定</w:t>
            </w:r>
          </w:p>
          <w:p w14:paraId="0B8D502A">
            <w:pPr>
              <w:pStyle w:val="6"/>
              <w:spacing w:before="111" w:line="265" w:lineRule="auto"/>
              <w:ind w:left="112" w:right="249" w:firstLine="493"/>
            </w:pPr>
            <w:r>
              <w:rPr>
                <w:spacing w:val="-3"/>
              </w:rPr>
              <w:t>（三）拟投入本项目的项目管理机构人员不得随</w:t>
            </w:r>
            <w:r>
              <w:rPr>
                <w:spacing w:val="-4"/>
              </w:rPr>
              <w:t>意变动，</w:t>
            </w:r>
            <w:r>
              <w:t xml:space="preserve"> </w:t>
            </w:r>
            <w:r>
              <w:rPr>
                <w:spacing w:val="-1"/>
              </w:rPr>
              <w:t>但在下列情况下例外：</w:t>
            </w:r>
          </w:p>
          <w:p w14:paraId="1DEA3496">
            <w:pPr>
              <w:pStyle w:val="6"/>
              <w:spacing w:before="114" w:line="219" w:lineRule="auto"/>
              <w:ind w:left="612"/>
            </w:pPr>
            <w:r>
              <w:rPr>
                <w:spacing w:val="-3"/>
              </w:rPr>
              <w:t>1.得到采购人书面同意；</w:t>
            </w:r>
          </w:p>
          <w:p w14:paraId="3AA814F7">
            <w:pPr>
              <w:pStyle w:val="6"/>
              <w:spacing w:before="114" w:line="219" w:lineRule="auto"/>
              <w:ind w:left="597"/>
            </w:pPr>
            <w:r>
              <w:rPr>
                <w:spacing w:val="-1"/>
              </w:rPr>
              <w:t>2.采购人以书面形式要求更换。</w:t>
            </w:r>
          </w:p>
          <w:p w14:paraId="775EF284">
            <w:pPr>
              <w:pStyle w:val="6"/>
              <w:spacing w:before="115" w:line="278" w:lineRule="auto"/>
              <w:ind w:left="113" w:right="193" w:firstLine="492"/>
            </w:pPr>
            <w:r>
              <w:rPr>
                <w:spacing w:val="-1"/>
              </w:rPr>
              <w:t>（四）在签订本项目合同之日，成交供应商应把项目管理</w:t>
            </w:r>
            <w:r>
              <w:rPr>
                <w:spacing w:val="3"/>
              </w:rPr>
              <w:t xml:space="preserve"> </w:t>
            </w:r>
            <w:r>
              <w:rPr>
                <w:spacing w:val="-1"/>
              </w:rPr>
              <w:t>部主要管理人员和技术人员的名单、联系方式、手机号码、职</w:t>
            </w:r>
            <w:r>
              <w:rPr>
                <w:spacing w:val="17"/>
              </w:rPr>
              <w:t xml:space="preserve"> </w:t>
            </w:r>
            <w:r>
              <w:rPr>
                <w:spacing w:val="-1"/>
              </w:rPr>
              <w:t>称证书或资格证书（复印件）报采购人备案。</w:t>
            </w:r>
          </w:p>
          <w:p w14:paraId="29DC3771">
            <w:pPr>
              <w:pStyle w:val="6"/>
              <w:spacing w:before="115" w:line="261" w:lineRule="auto"/>
              <w:ind w:left="113" w:right="106" w:firstLine="492"/>
            </w:pPr>
            <w:r>
              <w:rPr>
                <w:spacing w:val="-5"/>
              </w:rPr>
              <w:t>（五）项目负责人和安全员手机应保持</w:t>
            </w:r>
            <w:r>
              <w:rPr>
                <w:spacing w:val="-41"/>
              </w:rPr>
              <w:t xml:space="preserve"> </w:t>
            </w:r>
            <w:r>
              <w:rPr>
                <w:spacing w:val="-5"/>
              </w:rPr>
              <w:t>24 小时畅通，未经</w:t>
            </w:r>
            <w:r>
              <w:t xml:space="preserve"> </w:t>
            </w:r>
            <w:r>
              <w:rPr>
                <w:spacing w:val="-1"/>
              </w:rPr>
              <w:t>采购人的批准在项目服务期未满之前不得更换。</w:t>
            </w:r>
          </w:p>
        </w:tc>
      </w:tr>
    </w:tbl>
    <w:p w14:paraId="2C097BD5">
      <w:pPr>
        <w:pStyle w:val="2"/>
      </w:pPr>
    </w:p>
    <w:p w14:paraId="63F95EED">
      <w:pPr>
        <w:sectPr>
          <w:footerReference r:id="rId29" w:type="default"/>
          <w:pgSz w:w="11906" w:h="16840"/>
          <w:pgMar w:top="400" w:right="792" w:bottom="1421" w:left="939" w:header="0" w:footer="1185" w:gutter="0"/>
          <w:cols w:space="720" w:num="1"/>
        </w:sectPr>
      </w:pPr>
    </w:p>
    <w:p w14:paraId="401E988C">
      <w:pPr>
        <w:spacing w:before="17"/>
      </w:pPr>
    </w:p>
    <w:p w14:paraId="66B6351B">
      <w:pPr>
        <w:spacing w:before="16"/>
      </w:pPr>
    </w:p>
    <w:p w14:paraId="7455846B">
      <w:pPr>
        <w:spacing w:before="16"/>
      </w:pPr>
    </w:p>
    <w:p w14:paraId="016EAC35">
      <w:pPr>
        <w:spacing w:before="16"/>
      </w:pPr>
    </w:p>
    <w:tbl>
      <w:tblPr>
        <w:tblStyle w:val="5"/>
        <w:tblW w:w="10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558"/>
        <w:gridCol w:w="425"/>
        <w:gridCol w:w="709"/>
        <w:gridCol w:w="6783"/>
      </w:tblGrid>
      <w:tr w14:paraId="24775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7" w:hRule="atLeast"/>
        </w:trPr>
        <w:tc>
          <w:tcPr>
            <w:tcW w:w="694" w:type="dxa"/>
            <w:vAlign w:val="top"/>
          </w:tcPr>
          <w:p w14:paraId="3B51D2A0">
            <w:pPr>
              <w:rPr>
                <w:rFonts w:ascii="Arial"/>
                <w:sz w:val="21"/>
              </w:rPr>
            </w:pPr>
          </w:p>
        </w:tc>
        <w:tc>
          <w:tcPr>
            <w:tcW w:w="1558" w:type="dxa"/>
            <w:vAlign w:val="top"/>
          </w:tcPr>
          <w:p w14:paraId="1E9D7CC8">
            <w:pPr>
              <w:rPr>
                <w:rFonts w:ascii="Arial"/>
                <w:sz w:val="21"/>
              </w:rPr>
            </w:pPr>
          </w:p>
        </w:tc>
        <w:tc>
          <w:tcPr>
            <w:tcW w:w="425" w:type="dxa"/>
            <w:vAlign w:val="top"/>
          </w:tcPr>
          <w:p w14:paraId="2B4153EF">
            <w:pPr>
              <w:rPr>
                <w:rFonts w:ascii="Arial"/>
                <w:sz w:val="21"/>
              </w:rPr>
            </w:pPr>
          </w:p>
        </w:tc>
        <w:tc>
          <w:tcPr>
            <w:tcW w:w="709" w:type="dxa"/>
            <w:vAlign w:val="top"/>
          </w:tcPr>
          <w:p w14:paraId="0D4C574C">
            <w:pPr>
              <w:rPr>
                <w:rFonts w:ascii="Arial"/>
                <w:sz w:val="21"/>
              </w:rPr>
            </w:pPr>
          </w:p>
        </w:tc>
        <w:tc>
          <w:tcPr>
            <w:tcW w:w="6783" w:type="dxa"/>
            <w:vAlign w:val="top"/>
          </w:tcPr>
          <w:p w14:paraId="3D388E3B">
            <w:pPr>
              <w:pStyle w:val="6"/>
              <w:spacing w:before="117" w:line="308" w:lineRule="auto"/>
              <w:ind w:left="116" w:right="25" w:firstLine="489"/>
              <w:jc w:val="both"/>
            </w:pPr>
            <w:r>
              <w:rPr>
                <w:spacing w:val="-1"/>
              </w:rPr>
              <w:t>（六）成交供应商应为本项目配备齐全的设备（包括但不</w:t>
            </w:r>
            <w:r>
              <w:rPr>
                <w:spacing w:val="1"/>
              </w:rPr>
              <w:t xml:space="preserve">  </w:t>
            </w:r>
            <w:r>
              <w:rPr>
                <w:spacing w:val="-1"/>
              </w:rPr>
              <w:t>限于：工程施工车、巡查车、交通警示标志、施工围档、劳动</w:t>
            </w:r>
            <w:r>
              <w:rPr>
                <w:spacing w:val="7"/>
              </w:rPr>
              <w:t xml:space="preserve">  </w:t>
            </w:r>
            <w:r>
              <w:rPr>
                <w:spacing w:val="-1"/>
              </w:rPr>
              <w:t>防护用品等其它必须使用的工具和用品以及办公设备和维修管</w:t>
            </w:r>
            <w:r>
              <w:rPr>
                <w:spacing w:val="7"/>
              </w:rPr>
              <w:t xml:space="preserve">  </w:t>
            </w:r>
            <w:r>
              <w:rPr>
                <w:spacing w:val="-2"/>
              </w:rPr>
              <w:t>理过程中必须的物料</w:t>
            </w:r>
            <w:r>
              <w:rPr>
                <w:spacing w:val="18"/>
              </w:rPr>
              <w:t>），</w:t>
            </w:r>
            <w:r>
              <w:rPr>
                <w:spacing w:val="-2"/>
              </w:rPr>
              <w:t>以满足不同环境条件下的市政维修要</w:t>
            </w:r>
            <w:r>
              <w:t xml:space="preserve">  </w:t>
            </w:r>
            <w:r>
              <w:rPr>
                <w:spacing w:val="-3"/>
              </w:rPr>
              <w:t>求。要求竞标人在竞标文件中对机械设备的投入数量进行承诺。</w:t>
            </w:r>
          </w:p>
          <w:p w14:paraId="3F2A6B86">
            <w:pPr>
              <w:pStyle w:val="6"/>
              <w:spacing w:line="220" w:lineRule="auto"/>
              <w:ind w:left="602"/>
            </w:pPr>
            <w:r>
              <w:rPr>
                <w:spacing w:val="-2"/>
              </w:rPr>
              <w:t>▲四、服务现场管理要求：</w:t>
            </w:r>
          </w:p>
          <w:p w14:paraId="3119BA99">
            <w:pPr>
              <w:pStyle w:val="6"/>
              <w:spacing w:before="114" w:line="263" w:lineRule="auto"/>
              <w:ind w:left="115" w:right="193" w:firstLine="490"/>
            </w:pPr>
            <w:r>
              <w:rPr>
                <w:spacing w:val="-1"/>
              </w:rPr>
              <w:t>（一）为便于管理，采购人和成交供应商在项目期间的联</w:t>
            </w:r>
            <w:r>
              <w:rPr>
                <w:spacing w:val="3"/>
              </w:rPr>
              <w:t xml:space="preserve"> </w:t>
            </w:r>
            <w:r>
              <w:rPr>
                <w:spacing w:val="-1"/>
              </w:rPr>
              <w:t>络，应通过指定的成交供应商和采购人的全权代表进行。</w:t>
            </w:r>
          </w:p>
          <w:p w14:paraId="62BBE2F9">
            <w:pPr>
              <w:pStyle w:val="6"/>
              <w:spacing w:before="115" w:line="278" w:lineRule="auto"/>
              <w:ind w:left="119" w:right="26" w:firstLine="486"/>
            </w:pPr>
            <w:r>
              <w:rPr>
                <w:spacing w:val="-1"/>
              </w:rPr>
              <w:t>（二）成交供应商组织施工人员文明施工并保证施工人员</w:t>
            </w:r>
            <w:r>
              <w:rPr>
                <w:spacing w:val="1"/>
              </w:rPr>
              <w:t xml:space="preserve">  </w:t>
            </w:r>
            <w:r>
              <w:rPr>
                <w:spacing w:val="-3"/>
              </w:rPr>
              <w:t>安全；并严格遵守市政、环卫、绿化、城管、治安、</w:t>
            </w:r>
            <w:r>
              <w:rPr>
                <w:spacing w:val="-4"/>
              </w:rPr>
              <w:t>交通、水、</w:t>
            </w:r>
            <w:r>
              <w:t xml:space="preserve"> </w:t>
            </w:r>
            <w:r>
              <w:rPr>
                <w:spacing w:val="-1"/>
              </w:rPr>
              <w:t>电、气等部门的规定，采购人协助成交供应商办理相关证件，</w:t>
            </w:r>
          </w:p>
          <w:p w14:paraId="5F2BB318">
            <w:pPr>
              <w:pStyle w:val="6"/>
              <w:spacing w:before="116" w:line="219" w:lineRule="auto"/>
              <w:ind w:left="127"/>
            </w:pPr>
            <w:r>
              <w:rPr>
                <w:spacing w:val="-3"/>
              </w:rPr>
              <w:t>费用由成交供应商负责。</w:t>
            </w:r>
          </w:p>
          <w:p w14:paraId="3705BA7C">
            <w:pPr>
              <w:pStyle w:val="6"/>
              <w:spacing w:before="116" w:line="295" w:lineRule="auto"/>
              <w:ind w:left="116" w:right="193" w:firstLine="489"/>
            </w:pPr>
            <w:r>
              <w:rPr>
                <w:spacing w:val="-1"/>
              </w:rPr>
              <w:t>（三）成交供应商必须落实安全生产措施，且应按采购人</w:t>
            </w:r>
            <w:r>
              <w:rPr>
                <w:spacing w:val="3"/>
              </w:rPr>
              <w:t xml:space="preserve"> </w:t>
            </w:r>
            <w:r>
              <w:rPr>
                <w:spacing w:val="-1"/>
              </w:rPr>
              <w:t>以及有关部门的要求，配备相关安全警示标志及设施，作业人</w:t>
            </w:r>
            <w:r>
              <w:rPr>
                <w:spacing w:val="14"/>
              </w:rPr>
              <w:t xml:space="preserve"> </w:t>
            </w:r>
            <w:r>
              <w:rPr>
                <w:spacing w:val="-1"/>
              </w:rPr>
              <w:t>员上岗前必须进行安全教育和技术培训，为上岗工人配置统一</w:t>
            </w:r>
            <w:r>
              <w:rPr>
                <w:spacing w:val="14"/>
              </w:rPr>
              <w:t xml:space="preserve"> </w:t>
            </w:r>
            <w:r>
              <w:rPr>
                <w:spacing w:val="-1"/>
              </w:rPr>
              <w:t>的工作服和反光服，自行解决安全作业问题。在进行成交供应</w:t>
            </w:r>
            <w:r>
              <w:rPr>
                <w:spacing w:val="14"/>
              </w:rPr>
              <w:t xml:space="preserve"> </w:t>
            </w:r>
            <w:r>
              <w:rPr>
                <w:spacing w:val="-1"/>
              </w:rPr>
              <w:t>商作业时，现场一定要做好安全维修后才能进场施工，同时成</w:t>
            </w:r>
            <w:r>
              <w:rPr>
                <w:spacing w:val="14"/>
              </w:rPr>
              <w:t xml:space="preserve"> </w:t>
            </w:r>
            <w:r>
              <w:rPr>
                <w:spacing w:val="-1"/>
              </w:rPr>
              <w:t>交供应商必须认真负责，并注意安全操作，如发生任何意外，</w:t>
            </w:r>
            <w:r>
              <w:rPr>
                <w:spacing w:val="14"/>
              </w:rPr>
              <w:t xml:space="preserve"> </w:t>
            </w:r>
            <w:r>
              <w:rPr>
                <w:spacing w:val="-1"/>
              </w:rPr>
              <w:t>成交供应商负责事故处理及一切费用，概与采购人无关。</w:t>
            </w:r>
          </w:p>
          <w:p w14:paraId="518F8806">
            <w:pPr>
              <w:pStyle w:val="6"/>
              <w:spacing w:before="114" w:line="264" w:lineRule="auto"/>
              <w:ind w:left="115" w:right="193" w:firstLine="490"/>
            </w:pPr>
            <w:r>
              <w:rPr>
                <w:spacing w:val="-1"/>
              </w:rPr>
              <w:t>（四）成交供应商应按实际上岗人数自行到有关部门申办</w:t>
            </w:r>
            <w:r>
              <w:rPr>
                <w:spacing w:val="3"/>
              </w:rPr>
              <w:t xml:space="preserve"> </w:t>
            </w:r>
            <w:r>
              <w:rPr>
                <w:spacing w:val="-1"/>
              </w:rPr>
              <w:t>有关用工手续，安排好人员管理工作。</w:t>
            </w:r>
          </w:p>
          <w:p w14:paraId="785C5E5A">
            <w:pPr>
              <w:pStyle w:val="6"/>
              <w:spacing w:before="113" w:line="286" w:lineRule="auto"/>
              <w:ind w:left="114" w:right="193" w:firstLine="491"/>
            </w:pPr>
            <w:r>
              <w:rPr>
                <w:spacing w:val="-1"/>
              </w:rPr>
              <w:t>（五）在进行作业时，作业现场应设置明显安全标志和采</w:t>
            </w:r>
            <w:r>
              <w:rPr>
                <w:spacing w:val="3"/>
              </w:rPr>
              <w:t xml:space="preserve"> </w:t>
            </w:r>
            <w:r>
              <w:rPr>
                <w:spacing w:val="-1"/>
              </w:rPr>
              <w:t>取有效的安全防护措施，作业人员穿着反光服和佩戴安全帽，</w:t>
            </w:r>
            <w:r>
              <w:rPr>
                <w:spacing w:val="16"/>
              </w:rPr>
              <w:t xml:space="preserve"> </w:t>
            </w:r>
            <w:r>
              <w:rPr>
                <w:spacing w:val="-1"/>
              </w:rPr>
              <w:t>作业车辆应配置警示标志、灯具，其规格、颜色、品种、性能</w:t>
            </w:r>
            <w:r>
              <w:rPr>
                <w:spacing w:val="16"/>
              </w:rPr>
              <w:t xml:space="preserve"> </w:t>
            </w:r>
            <w:r>
              <w:rPr>
                <w:spacing w:val="-1"/>
              </w:rPr>
              <w:t>应符合国家现行标准。</w:t>
            </w:r>
          </w:p>
          <w:p w14:paraId="1DE9BE9A">
            <w:pPr>
              <w:pStyle w:val="6"/>
              <w:spacing w:before="111" w:line="279" w:lineRule="auto"/>
              <w:ind w:left="113" w:right="193" w:firstLine="492"/>
            </w:pPr>
            <w:r>
              <w:rPr>
                <w:spacing w:val="-3"/>
              </w:rPr>
              <w:t>（六）</w:t>
            </w:r>
            <w:r>
              <w:rPr>
                <w:spacing w:val="-67"/>
              </w:rPr>
              <w:t xml:space="preserve"> </w:t>
            </w:r>
            <w:r>
              <w:rPr>
                <w:spacing w:val="-3"/>
              </w:rPr>
              <w:t>自觉接受采购人及有关部门的监督管理，必须无条</w:t>
            </w:r>
            <w:r>
              <w:t xml:space="preserve"> </w:t>
            </w:r>
            <w:r>
              <w:rPr>
                <w:spacing w:val="-1"/>
              </w:rPr>
              <w:t>件服从采购人以及有关部门组织的检查及迎检活动，按时、按</w:t>
            </w:r>
            <w:r>
              <w:rPr>
                <w:spacing w:val="17"/>
              </w:rPr>
              <w:t xml:space="preserve"> </w:t>
            </w:r>
            <w:r>
              <w:rPr>
                <w:spacing w:val="-1"/>
              </w:rPr>
              <w:t>标准、按要求完成采购人所分配的工作。</w:t>
            </w:r>
          </w:p>
          <w:p w14:paraId="49C20073">
            <w:pPr>
              <w:pStyle w:val="6"/>
              <w:spacing w:before="113" w:line="279" w:lineRule="auto"/>
              <w:ind w:left="116" w:right="193" w:firstLine="489"/>
            </w:pPr>
            <w:r>
              <w:rPr>
                <w:spacing w:val="-1"/>
              </w:rPr>
              <w:t>（七）成交供应商应严格遵守国家法律、法规，协助做好</w:t>
            </w:r>
            <w:r>
              <w:rPr>
                <w:spacing w:val="3"/>
              </w:rPr>
              <w:t xml:space="preserve"> </w:t>
            </w:r>
            <w:r>
              <w:rPr>
                <w:spacing w:val="-1"/>
              </w:rPr>
              <w:t>社会治安综合管理等工作。员工有违法乱纪的行为，成交供应</w:t>
            </w:r>
            <w:r>
              <w:rPr>
                <w:spacing w:val="14"/>
              </w:rPr>
              <w:t xml:space="preserve"> </w:t>
            </w:r>
            <w:r>
              <w:rPr>
                <w:spacing w:val="-1"/>
              </w:rPr>
              <w:t>商应承担一切经济责任和法律责任。</w:t>
            </w:r>
          </w:p>
          <w:p w14:paraId="27CB9250">
            <w:pPr>
              <w:pStyle w:val="6"/>
              <w:spacing w:before="114" w:line="276" w:lineRule="auto"/>
              <w:ind w:left="119" w:right="43" w:firstLine="486"/>
            </w:pPr>
            <w:r>
              <w:rPr>
                <w:spacing w:val="-1"/>
              </w:rPr>
              <w:t>（八）在合同期内，成交供应商因各种原因，造成第三方</w:t>
            </w:r>
            <w:r>
              <w:rPr>
                <w:spacing w:val="1"/>
              </w:rPr>
              <w:t xml:space="preserve">  </w:t>
            </w:r>
            <w:r>
              <w:rPr>
                <w:spacing w:val="-4"/>
              </w:rPr>
              <w:t>的损失或经济损失，由成交供应商独自承担其法律和经济责任，</w:t>
            </w:r>
            <w:r>
              <w:rPr>
                <w:spacing w:val="6"/>
              </w:rPr>
              <w:t xml:space="preserve"> </w:t>
            </w:r>
            <w:r>
              <w:rPr>
                <w:spacing w:val="-3"/>
              </w:rPr>
              <w:t>与采购人无关。</w:t>
            </w:r>
          </w:p>
        </w:tc>
      </w:tr>
    </w:tbl>
    <w:p w14:paraId="46FF5308">
      <w:pPr>
        <w:pStyle w:val="2"/>
      </w:pPr>
    </w:p>
    <w:p w14:paraId="20976030">
      <w:pPr>
        <w:sectPr>
          <w:footerReference r:id="rId30" w:type="default"/>
          <w:pgSz w:w="11906" w:h="16840"/>
          <w:pgMar w:top="400" w:right="792" w:bottom="1421" w:left="939" w:header="0" w:footer="1185" w:gutter="0"/>
          <w:cols w:space="720" w:num="1"/>
        </w:sectPr>
      </w:pPr>
    </w:p>
    <w:p w14:paraId="38F62C79">
      <w:pPr>
        <w:spacing w:before="17"/>
      </w:pPr>
    </w:p>
    <w:p w14:paraId="4171F980">
      <w:pPr>
        <w:spacing w:before="16"/>
      </w:pPr>
    </w:p>
    <w:p w14:paraId="03C1E1A3">
      <w:pPr>
        <w:spacing w:before="16"/>
      </w:pPr>
    </w:p>
    <w:p w14:paraId="0BA76881">
      <w:pPr>
        <w:spacing w:before="16"/>
      </w:pPr>
    </w:p>
    <w:tbl>
      <w:tblPr>
        <w:tblStyle w:val="5"/>
        <w:tblW w:w="10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558"/>
        <w:gridCol w:w="425"/>
        <w:gridCol w:w="709"/>
        <w:gridCol w:w="6783"/>
      </w:tblGrid>
      <w:tr w14:paraId="77653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694" w:type="dxa"/>
            <w:vAlign w:val="top"/>
          </w:tcPr>
          <w:p w14:paraId="5E5CF1D5">
            <w:pPr>
              <w:rPr>
                <w:rFonts w:ascii="Arial"/>
                <w:sz w:val="21"/>
              </w:rPr>
            </w:pPr>
          </w:p>
        </w:tc>
        <w:tc>
          <w:tcPr>
            <w:tcW w:w="1558" w:type="dxa"/>
            <w:vAlign w:val="top"/>
          </w:tcPr>
          <w:p w14:paraId="40A27587">
            <w:pPr>
              <w:rPr>
                <w:rFonts w:ascii="Arial"/>
                <w:sz w:val="21"/>
              </w:rPr>
            </w:pPr>
          </w:p>
        </w:tc>
        <w:tc>
          <w:tcPr>
            <w:tcW w:w="425" w:type="dxa"/>
            <w:vAlign w:val="top"/>
          </w:tcPr>
          <w:p w14:paraId="490114EB">
            <w:pPr>
              <w:rPr>
                <w:rFonts w:ascii="Arial"/>
                <w:sz w:val="21"/>
              </w:rPr>
            </w:pPr>
          </w:p>
        </w:tc>
        <w:tc>
          <w:tcPr>
            <w:tcW w:w="709" w:type="dxa"/>
            <w:vAlign w:val="top"/>
          </w:tcPr>
          <w:p w14:paraId="4CDB1677">
            <w:pPr>
              <w:rPr>
                <w:rFonts w:ascii="Arial"/>
                <w:sz w:val="21"/>
              </w:rPr>
            </w:pPr>
          </w:p>
        </w:tc>
        <w:tc>
          <w:tcPr>
            <w:tcW w:w="6783" w:type="dxa"/>
            <w:vAlign w:val="top"/>
          </w:tcPr>
          <w:p w14:paraId="10896202">
            <w:pPr>
              <w:pStyle w:val="6"/>
              <w:spacing w:before="120" w:line="220" w:lineRule="auto"/>
              <w:ind w:left="602"/>
            </w:pPr>
            <w:r>
              <w:rPr>
                <w:spacing w:val="-3"/>
              </w:rPr>
              <w:t>▲五、技术要求：</w:t>
            </w:r>
          </w:p>
          <w:p w14:paraId="3766B1C7">
            <w:pPr>
              <w:pStyle w:val="6"/>
              <w:spacing w:before="112" w:line="220" w:lineRule="auto"/>
              <w:ind w:left="593"/>
            </w:pPr>
            <w:r>
              <w:rPr>
                <w:spacing w:val="-1"/>
              </w:rPr>
              <w:t>达到国家现行相关规范、标准及要求执行。</w:t>
            </w:r>
          </w:p>
          <w:p w14:paraId="4EE7D5E7">
            <w:pPr>
              <w:pStyle w:val="6"/>
              <w:spacing w:before="114" w:line="221" w:lineRule="auto"/>
              <w:ind w:left="602"/>
            </w:pPr>
            <w:r>
              <w:rPr>
                <w:spacing w:val="-3"/>
              </w:rPr>
              <w:t>▲六、质量保证：</w:t>
            </w:r>
          </w:p>
          <w:p w14:paraId="1576E2A4">
            <w:pPr>
              <w:pStyle w:val="6"/>
              <w:spacing w:before="113" w:line="214" w:lineRule="auto"/>
              <w:ind w:left="605"/>
            </w:pPr>
            <w:r>
              <w:rPr>
                <w:spacing w:val="-2"/>
              </w:rPr>
              <w:t>（一）质量等级要求：合格</w:t>
            </w:r>
          </w:p>
        </w:tc>
      </w:tr>
      <w:tr w14:paraId="3ECDA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5" w:hRule="atLeast"/>
        </w:trPr>
        <w:tc>
          <w:tcPr>
            <w:tcW w:w="694" w:type="dxa"/>
            <w:textDirection w:val="tbRlV"/>
            <w:vAlign w:val="top"/>
          </w:tcPr>
          <w:p w14:paraId="138C2BF1">
            <w:pPr>
              <w:spacing w:line="254" w:lineRule="auto"/>
              <w:rPr>
                <w:rFonts w:ascii="Arial"/>
                <w:sz w:val="21"/>
              </w:rPr>
            </w:pPr>
          </w:p>
          <w:p w14:paraId="7C93D607">
            <w:pPr>
              <w:pStyle w:val="6"/>
              <w:spacing w:before="80" w:line="207" w:lineRule="auto"/>
              <w:ind w:left="1406"/>
            </w:pPr>
            <w:r>
              <w:rPr>
                <w:b/>
                <w:bCs/>
                <w:spacing w:val="-2"/>
              </w:rPr>
              <w:t>商</w:t>
            </w:r>
            <w:r>
              <w:rPr>
                <w:spacing w:val="37"/>
              </w:rPr>
              <w:t xml:space="preserve"> </w:t>
            </w:r>
            <w:r>
              <w:rPr>
                <w:b/>
                <w:bCs/>
                <w:spacing w:val="-2"/>
              </w:rPr>
              <w:t>务</w:t>
            </w:r>
            <w:r>
              <w:rPr>
                <w:spacing w:val="40"/>
              </w:rPr>
              <w:t xml:space="preserve"> </w:t>
            </w:r>
            <w:r>
              <w:rPr>
                <w:b/>
                <w:bCs/>
                <w:spacing w:val="-2"/>
              </w:rPr>
              <w:t>条</w:t>
            </w:r>
            <w:r>
              <w:rPr>
                <w:spacing w:val="40"/>
              </w:rPr>
              <w:t xml:space="preserve"> </w:t>
            </w:r>
            <w:r>
              <w:rPr>
                <w:b/>
                <w:bCs/>
                <w:spacing w:val="-2"/>
              </w:rPr>
              <w:t>款</w:t>
            </w:r>
          </w:p>
        </w:tc>
        <w:tc>
          <w:tcPr>
            <w:tcW w:w="9475" w:type="dxa"/>
            <w:gridSpan w:val="4"/>
            <w:vAlign w:val="top"/>
          </w:tcPr>
          <w:p w14:paraId="1E01EDE3">
            <w:pPr>
              <w:pStyle w:val="6"/>
              <w:spacing w:before="118" w:line="219" w:lineRule="auto"/>
              <w:ind w:left="117"/>
            </w:pPr>
            <w:r>
              <w:rPr>
                <w:spacing w:val="-6"/>
              </w:rPr>
              <w:t>一、合同签订期：</w:t>
            </w:r>
            <w:r>
              <w:rPr>
                <w:spacing w:val="-54"/>
              </w:rPr>
              <w:t xml:space="preserve"> </w:t>
            </w:r>
            <w:r>
              <w:rPr>
                <w:spacing w:val="-6"/>
              </w:rPr>
              <w:t>自中标通知书发出之日起</w:t>
            </w:r>
            <w:r>
              <w:rPr>
                <w:spacing w:val="-47"/>
              </w:rPr>
              <w:t xml:space="preserve"> </w:t>
            </w:r>
            <w:r>
              <w:rPr>
                <w:spacing w:val="-6"/>
                <w:u w:val="single" w:color="auto"/>
              </w:rPr>
              <w:t>25</w:t>
            </w:r>
            <w:r>
              <w:rPr>
                <w:spacing w:val="-61"/>
                <w:u w:val="single" w:color="auto"/>
              </w:rPr>
              <w:t xml:space="preserve"> </w:t>
            </w:r>
            <w:r>
              <w:rPr>
                <w:spacing w:val="-69"/>
              </w:rPr>
              <w:t xml:space="preserve"> </w:t>
            </w:r>
            <w:r>
              <w:rPr>
                <w:spacing w:val="-6"/>
              </w:rPr>
              <w:t>日内。</w:t>
            </w:r>
          </w:p>
          <w:p w14:paraId="185F9F1C">
            <w:pPr>
              <w:pStyle w:val="6"/>
              <w:spacing w:before="113" w:line="220" w:lineRule="auto"/>
              <w:ind w:left="121"/>
            </w:pPr>
            <w:r>
              <w:rPr>
                <w:spacing w:val="-3"/>
              </w:rPr>
              <w:t>▲二、服务期限：</w:t>
            </w:r>
          </w:p>
          <w:p w14:paraId="1922B358">
            <w:pPr>
              <w:pStyle w:val="6"/>
              <w:spacing w:before="114" w:line="220" w:lineRule="auto"/>
              <w:ind w:left="114"/>
            </w:pPr>
            <w:r>
              <w:rPr>
                <w:spacing w:val="5"/>
              </w:rPr>
              <w:t>合同履行期限：</w:t>
            </w:r>
            <w:r>
              <w:rPr>
                <w:spacing w:val="-61"/>
              </w:rPr>
              <w:t xml:space="preserve"> </w:t>
            </w:r>
            <w:r>
              <w:rPr>
                <w:spacing w:val="5"/>
              </w:rPr>
              <w:t>自合同签订之日起一年。</w:t>
            </w:r>
          </w:p>
          <w:p w14:paraId="42D8B4B3">
            <w:pPr>
              <w:pStyle w:val="6"/>
              <w:spacing w:before="114" w:line="220" w:lineRule="auto"/>
              <w:ind w:left="121"/>
            </w:pPr>
            <w:r>
              <w:rPr>
                <w:spacing w:val="-2"/>
              </w:rPr>
              <w:t>▲三、服务地点：东兴市内。</w:t>
            </w:r>
          </w:p>
          <w:p w14:paraId="11C320B8">
            <w:pPr>
              <w:pStyle w:val="6"/>
              <w:spacing w:before="112" w:line="219" w:lineRule="auto"/>
              <w:ind w:left="121"/>
            </w:pPr>
            <w:r>
              <w:rPr>
                <w:spacing w:val="-4"/>
              </w:rPr>
              <w:t>▲四</w:t>
            </w:r>
            <w:r>
              <w:rPr>
                <w:b/>
                <w:bCs/>
                <w:spacing w:val="-4"/>
              </w:rPr>
              <w:t>、付款方式：</w:t>
            </w:r>
          </w:p>
          <w:p w14:paraId="0E572596">
            <w:pPr>
              <w:pStyle w:val="6"/>
              <w:spacing w:before="37" w:line="220" w:lineRule="auto"/>
              <w:ind w:left="635"/>
            </w:pPr>
            <w:r>
              <w:rPr>
                <w:spacing w:val="-6"/>
              </w:rPr>
              <w:t>(一）预付款：无。</w:t>
            </w:r>
          </w:p>
          <w:p w14:paraId="104AD966">
            <w:pPr>
              <w:pStyle w:val="6"/>
              <w:spacing w:before="26" w:line="234" w:lineRule="auto"/>
              <w:ind w:left="112" w:right="106" w:firstLine="523"/>
            </w:pPr>
            <w:r>
              <w:rPr>
                <w:spacing w:val="-6"/>
              </w:rPr>
              <w:t>(二）服务款：原则上按月支付，按每月</w:t>
            </w:r>
            <w:r>
              <w:rPr>
                <w:spacing w:val="-40"/>
              </w:rPr>
              <w:t xml:space="preserve"> </w:t>
            </w:r>
            <w:r>
              <w:rPr>
                <w:spacing w:val="-6"/>
              </w:rPr>
              <w:t>25 日前承包人应向发包人提交当月工程完成</w:t>
            </w:r>
            <w:r>
              <w:t xml:space="preserve"> </w:t>
            </w:r>
            <w:r>
              <w:rPr>
                <w:spacing w:val="-3"/>
              </w:rPr>
              <w:t>工程形象进度报表，同时在进度报表中附加农民工工资支付计划及农民工工资支付承诺函</w:t>
            </w:r>
            <w:r>
              <w:rPr>
                <w:spacing w:val="6"/>
              </w:rPr>
              <w:t xml:space="preserve"> </w:t>
            </w:r>
            <w:r>
              <w:t>并提交上一期农民工工资支付情况表，经建设单位核实后，合同</w:t>
            </w:r>
            <w:r>
              <w:rPr>
                <w:spacing w:val="-1"/>
              </w:rPr>
              <w:t>内按每月完成工程量的</w:t>
            </w:r>
            <w:r>
              <w:t xml:space="preserve">  </w:t>
            </w:r>
            <w:r>
              <w:rPr>
                <w:spacing w:val="1"/>
              </w:rPr>
              <w:t>80%支付工程进度款；合同外进度款支付额为已完成工程量的65%；在工程竣工结算审计</w:t>
            </w:r>
            <w:r>
              <w:rPr>
                <w:spacing w:val="9"/>
              </w:rPr>
              <w:t xml:space="preserve"> </w:t>
            </w:r>
            <w:r>
              <w:rPr>
                <w:spacing w:val="2"/>
              </w:rPr>
              <w:t>后</w:t>
            </w:r>
            <w:r>
              <w:rPr>
                <w:spacing w:val="-46"/>
              </w:rPr>
              <w:t xml:space="preserve"> </w:t>
            </w:r>
            <w:r>
              <w:rPr>
                <w:spacing w:val="2"/>
              </w:rPr>
              <w:t>21个工作日内支付至服务款总额的97%，总额的</w:t>
            </w:r>
            <w:r>
              <w:rPr>
                <w:spacing w:val="-46"/>
              </w:rPr>
              <w:t xml:space="preserve"> </w:t>
            </w:r>
            <w:r>
              <w:rPr>
                <w:spacing w:val="2"/>
              </w:rPr>
              <w:t>3%作为质量保证金，质保金在缺陷责</w:t>
            </w:r>
            <w:r>
              <w:t xml:space="preserve"> </w:t>
            </w:r>
            <w:r>
              <w:rPr>
                <w:spacing w:val="1"/>
              </w:rPr>
              <w:t>任期满后</w:t>
            </w:r>
            <w:r>
              <w:rPr>
                <w:spacing w:val="-30"/>
              </w:rPr>
              <w:t xml:space="preserve"> </w:t>
            </w:r>
            <w:r>
              <w:rPr>
                <w:spacing w:val="1"/>
              </w:rPr>
              <w:t>21个工作日内一次性无息付清 。</w:t>
            </w:r>
          </w:p>
        </w:tc>
      </w:tr>
    </w:tbl>
    <w:p w14:paraId="355E91FA">
      <w:pPr>
        <w:pStyle w:val="2"/>
      </w:pPr>
    </w:p>
    <w:p w14:paraId="3B77EE4E">
      <w:pPr>
        <w:sectPr>
          <w:footerReference r:id="rId31" w:type="default"/>
          <w:pgSz w:w="11906" w:h="16840"/>
          <w:pgMar w:top="400" w:right="792" w:bottom="1421" w:left="939" w:header="0" w:footer="1185" w:gutter="0"/>
          <w:cols w:space="720" w:num="1"/>
        </w:sectPr>
      </w:pPr>
    </w:p>
    <w:bookmarkEnd w:id="9"/>
    <w:p w14:paraId="54424955">
      <w:pPr>
        <w:pStyle w:val="2"/>
        <w:spacing w:line="242" w:lineRule="auto"/>
      </w:pPr>
    </w:p>
    <w:p w14:paraId="5FA6B61B">
      <w:pPr>
        <w:pStyle w:val="2"/>
        <w:spacing w:line="242" w:lineRule="auto"/>
      </w:pPr>
    </w:p>
    <w:p w14:paraId="0F019265">
      <w:pPr>
        <w:pStyle w:val="2"/>
        <w:spacing w:line="242" w:lineRule="auto"/>
      </w:pPr>
    </w:p>
    <w:p w14:paraId="39291CA3">
      <w:pPr>
        <w:pStyle w:val="2"/>
        <w:spacing w:line="242" w:lineRule="auto"/>
      </w:pPr>
    </w:p>
    <w:p w14:paraId="1964EE3E">
      <w:pPr>
        <w:pStyle w:val="2"/>
        <w:spacing w:line="243" w:lineRule="auto"/>
      </w:pPr>
    </w:p>
    <w:p w14:paraId="5A44D0CF">
      <w:pPr>
        <w:pStyle w:val="2"/>
        <w:spacing w:line="243" w:lineRule="auto"/>
      </w:pPr>
    </w:p>
    <w:p w14:paraId="7CA96DBA">
      <w:pPr>
        <w:pStyle w:val="2"/>
        <w:spacing w:line="243" w:lineRule="auto"/>
      </w:pPr>
    </w:p>
    <w:p w14:paraId="12B6FD07">
      <w:pPr>
        <w:spacing w:before="140" w:line="223" w:lineRule="auto"/>
        <w:ind w:left="474"/>
        <w:outlineLvl w:val="0"/>
        <w:rPr>
          <w:rFonts w:ascii="宋体" w:hAnsi="宋体" w:eastAsia="宋体" w:cs="宋体"/>
          <w:sz w:val="43"/>
          <w:szCs w:val="43"/>
        </w:rPr>
      </w:pPr>
      <w:bookmarkStart w:id="3" w:name="bookmark4"/>
      <w:bookmarkEnd w:id="3"/>
      <w:r>
        <w:rPr>
          <w:rFonts w:ascii="宋体" w:hAnsi="宋体" w:eastAsia="宋体" w:cs="宋体"/>
          <w:b/>
          <w:bCs/>
          <w:spacing w:val="5"/>
          <w:sz w:val="43"/>
          <w:szCs w:val="43"/>
        </w:rPr>
        <w:t>第四章</w:t>
      </w:r>
      <w:r>
        <w:rPr>
          <w:rFonts w:ascii="宋体" w:hAnsi="宋体" w:eastAsia="宋体" w:cs="宋体"/>
          <w:spacing w:val="5"/>
          <w:sz w:val="43"/>
          <w:szCs w:val="43"/>
        </w:rPr>
        <w:t xml:space="preserve">  </w:t>
      </w:r>
      <w:r>
        <w:rPr>
          <w:rFonts w:ascii="宋体" w:hAnsi="宋体" w:eastAsia="宋体" w:cs="宋体"/>
          <w:b/>
          <w:bCs/>
          <w:spacing w:val="5"/>
          <w:sz w:val="43"/>
          <w:szCs w:val="43"/>
        </w:rPr>
        <w:t>评审程序、评审方法和评审标准</w:t>
      </w:r>
    </w:p>
    <w:p w14:paraId="5526A8E9">
      <w:pPr>
        <w:pStyle w:val="2"/>
        <w:spacing w:line="456" w:lineRule="auto"/>
      </w:pPr>
    </w:p>
    <w:p w14:paraId="7E42DBE2">
      <w:pPr>
        <w:spacing w:before="101" w:line="226" w:lineRule="auto"/>
        <w:ind w:left="2682"/>
        <w:rPr>
          <w:rFonts w:ascii="宋体" w:hAnsi="宋体" w:eastAsia="宋体" w:cs="宋体"/>
          <w:sz w:val="31"/>
          <w:szCs w:val="31"/>
        </w:rPr>
      </w:pPr>
      <w:r>
        <w:rPr>
          <w:rFonts w:ascii="宋体" w:hAnsi="宋体" w:eastAsia="宋体" w:cs="宋体"/>
          <w:b/>
          <w:bCs/>
          <w:spacing w:val="6"/>
          <w:sz w:val="31"/>
          <w:szCs w:val="31"/>
        </w:rPr>
        <w:t>一、评审程序和评审方法</w:t>
      </w:r>
    </w:p>
    <w:p w14:paraId="4FEC1E42">
      <w:pPr>
        <w:spacing w:before="204" w:line="220" w:lineRule="auto"/>
        <w:ind w:left="498"/>
        <w:rPr>
          <w:rFonts w:ascii="宋体" w:hAnsi="宋体" w:eastAsia="宋体" w:cs="宋体"/>
          <w:sz w:val="24"/>
          <w:szCs w:val="24"/>
        </w:rPr>
      </w:pPr>
      <w:r>
        <w:rPr>
          <w:rFonts w:ascii="宋体" w:hAnsi="宋体" w:eastAsia="宋体" w:cs="宋体"/>
          <w:b/>
          <w:bCs/>
          <w:spacing w:val="-7"/>
          <w:sz w:val="24"/>
          <w:szCs w:val="24"/>
        </w:rPr>
        <w:t>1.资格审查</w:t>
      </w:r>
    </w:p>
    <w:p w14:paraId="2F23568E">
      <w:pPr>
        <w:spacing w:before="103" w:line="219" w:lineRule="auto"/>
        <w:ind w:left="498"/>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23"/>
          <w:sz w:val="24"/>
          <w:szCs w:val="24"/>
        </w:rPr>
        <w:t xml:space="preserve"> </w:t>
      </w:r>
      <w:r>
        <w:rPr>
          <w:rFonts w:ascii="宋体" w:hAnsi="宋体" w:eastAsia="宋体" w:cs="宋体"/>
          <w:spacing w:val="-2"/>
          <w:sz w:val="24"/>
          <w:szCs w:val="24"/>
        </w:rPr>
        <w:t>响应文件开启后，磋商小组依法对供应商的资格证明文件进行审查。</w:t>
      </w:r>
    </w:p>
    <w:p w14:paraId="4AF46BBE">
      <w:pPr>
        <w:spacing w:before="183" w:line="219" w:lineRule="auto"/>
        <w:ind w:left="480"/>
        <w:rPr>
          <w:rFonts w:ascii="宋体" w:hAnsi="宋体" w:eastAsia="宋体" w:cs="宋体"/>
          <w:sz w:val="24"/>
          <w:szCs w:val="24"/>
        </w:rPr>
      </w:pPr>
      <w:r>
        <w:rPr>
          <w:rFonts w:ascii="宋体" w:hAnsi="宋体" w:eastAsia="宋体" w:cs="宋体"/>
          <w:spacing w:val="-1"/>
          <w:sz w:val="24"/>
          <w:szCs w:val="24"/>
        </w:rPr>
        <w:t>注：磋商小组在资格审查结束前，对供应商进行信用查询。</w:t>
      </w:r>
    </w:p>
    <w:p w14:paraId="4416C3C0">
      <w:pPr>
        <w:spacing w:before="183" w:line="286" w:lineRule="auto"/>
        <w:ind w:left="43" w:right="82" w:firstLine="449"/>
        <w:rPr>
          <w:rFonts w:ascii="宋体" w:hAnsi="宋体" w:eastAsia="宋体" w:cs="宋体"/>
          <w:sz w:val="24"/>
          <w:szCs w:val="24"/>
        </w:rPr>
      </w:pPr>
      <w:r>
        <w:rPr>
          <w:rFonts w:ascii="宋体" w:hAnsi="宋体" w:eastAsia="宋体" w:cs="宋体"/>
          <w:spacing w:val="-13"/>
          <w:sz w:val="24"/>
          <w:szCs w:val="24"/>
        </w:rPr>
        <w:t>（ 1 ） 查 询 渠 道 ： 广 西</w:t>
      </w:r>
      <w:r>
        <w:rPr>
          <w:rFonts w:ascii="宋体" w:hAnsi="宋体" w:eastAsia="宋体" w:cs="宋体"/>
          <w:spacing w:val="-20"/>
          <w:sz w:val="24"/>
          <w:szCs w:val="24"/>
        </w:rPr>
        <w:t xml:space="preserve"> </w:t>
      </w:r>
      <w:r>
        <w:rPr>
          <w:rFonts w:ascii="宋体" w:hAnsi="宋体" w:eastAsia="宋体" w:cs="宋体"/>
          <w:spacing w:val="-13"/>
          <w:sz w:val="24"/>
          <w:szCs w:val="24"/>
        </w:rPr>
        <w:t>政</w:t>
      </w:r>
      <w:r>
        <w:rPr>
          <w:rFonts w:ascii="宋体" w:hAnsi="宋体" w:eastAsia="宋体" w:cs="宋体"/>
          <w:spacing w:val="-20"/>
          <w:sz w:val="24"/>
          <w:szCs w:val="24"/>
        </w:rPr>
        <w:t xml:space="preserve"> </w:t>
      </w:r>
      <w:r>
        <w:rPr>
          <w:rFonts w:ascii="宋体" w:hAnsi="宋体" w:eastAsia="宋体" w:cs="宋体"/>
          <w:spacing w:val="-13"/>
          <w:sz w:val="24"/>
          <w:szCs w:val="24"/>
        </w:rPr>
        <w:t>府</w:t>
      </w:r>
      <w:r>
        <w:rPr>
          <w:rFonts w:ascii="宋体" w:hAnsi="宋体" w:eastAsia="宋体" w:cs="宋体"/>
          <w:spacing w:val="-21"/>
          <w:sz w:val="24"/>
          <w:szCs w:val="24"/>
        </w:rPr>
        <w:t xml:space="preserve"> </w:t>
      </w:r>
      <w:r>
        <w:rPr>
          <w:rFonts w:ascii="宋体" w:hAnsi="宋体" w:eastAsia="宋体" w:cs="宋体"/>
          <w:spacing w:val="-13"/>
          <w:sz w:val="24"/>
          <w:szCs w:val="24"/>
        </w:rPr>
        <w:t>采</w:t>
      </w:r>
      <w:r>
        <w:rPr>
          <w:rFonts w:ascii="宋体" w:hAnsi="宋体" w:eastAsia="宋体" w:cs="宋体"/>
          <w:spacing w:val="-21"/>
          <w:sz w:val="24"/>
          <w:szCs w:val="24"/>
        </w:rPr>
        <w:t xml:space="preserve"> </w:t>
      </w:r>
      <w:r>
        <w:rPr>
          <w:rFonts w:ascii="宋体" w:hAnsi="宋体" w:eastAsia="宋体" w:cs="宋体"/>
          <w:spacing w:val="-13"/>
          <w:sz w:val="24"/>
          <w:szCs w:val="24"/>
        </w:rPr>
        <w:t>购 云</w:t>
      </w:r>
      <w:r>
        <w:rPr>
          <w:rFonts w:ascii="宋体" w:hAnsi="宋体" w:eastAsia="宋体" w:cs="宋体"/>
          <w:spacing w:val="-21"/>
          <w:sz w:val="24"/>
          <w:szCs w:val="24"/>
        </w:rPr>
        <w:t xml:space="preserve"> </w:t>
      </w:r>
      <w:r>
        <w:rPr>
          <w:rFonts w:ascii="宋体" w:hAnsi="宋体" w:eastAsia="宋体" w:cs="宋体"/>
          <w:spacing w:val="-13"/>
          <w:sz w:val="24"/>
          <w:szCs w:val="24"/>
        </w:rPr>
        <w:t>平 台 、</w:t>
      </w:r>
      <w:r>
        <w:rPr>
          <w:rFonts w:ascii="宋体" w:hAnsi="宋体" w:eastAsia="宋体" w:cs="宋体"/>
          <w:spacing w:val="-28"/>
          <w:sz w:val="24"/>
          <w:szCs w:val="24"/>
        </w:rPr>
        <w:t xml:space="preserve"> </w:t>
      </w:r>
      <w:r>
        <w:rPr>
          <w:rFonts w:ascii="宋体" w:hAnsi="宋体" w:eastAsia="宋体" w:cs="宋体"/>
          <w:spacing w:val="-13"/>
          <w:sz w:val="24"/>
          <w:szCs w:val="24"/>
        </w:rPr>
        <w:t>“ 信</w:t>
      </w:r>
      <w:r>
        <w:rPr>
          <w:rFonts w:ascii="宋体" w:hAnsi="宋体" w:eastAsia="宋体" w:cs="宋体"/>
          <w:spacing w:val="-18"/>
          <w:sz w:val="24"/>
          <w:szCs w:val="24"/>
        </w:rPr>
        <w:t xml:space="preserve"> </w:t>
      </w:r>
      <w:r>
        <w:rPr>
          <w:rFonts w:ascii="宋体" w:hAnsi="宋体" w:eastAsia="宋体" w:cs="宋体"/>
          <w:spacing w:val="-13"/>
          <w:sz w:val="24"/>
          <w:szCs w:val="24"/>
        </w:rPr>
        <w:t>用 中 国 ”</w:t>
      </w:r>
      <w:r>
        <w:rPr>
          <w:rFonts w:ascii="宋体" w:hAnsi="宋体" w:eastAsia="宋体" w:cs="宋体"/>
          <w:spacing w:val="-35"/>
          <w:sz w:val="24"/>
          <w:szCs w:val="24"/>
        </w:rPr>
        <w:t xml:space="preserve"> </w:t>
      </w:r>
      <w:r>
        <w:rPr>
          <w:rFonts w:ascii="宋体" w:hAnsi="宋体" w:eastAsia="宋体" w:cs="宋体"/>
          <w:spacing w:val="-13"/>
          <w:sz w:val="24"/>
          <w:szCs w:val="24"/>
        </w:rPr>
        <w:t>网</w:t>
      </w:r>
      <w:r>
        <w:rPr>
          <w:rFonts w:ascii="宋体" w:hAnsi="宋体" w:eastAsia="宋体" w:cs="宋体"/>
          <w:spacing w:val="-14"/>
          <w:sz w:val="24"/>
          <w:szCs w:val="24"/>
        </w:rPr>
        <w:t xml:space="preserve"> 站</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"https://www.creditchina.gov.cn" </w:instrText>
      </w:r>
      <w:r>
        <w:fldChar w:fldCharType="separate"/>
      </w:r>
      <w:r>
        <w:rPr>
          <w:rFonts w:ascii="宋体" w:hAnsi="宋体" w:eastAsia="宋体" w:cs="宋体"/>
          <w:spacing w:val="-1"/>
          <w:sz w:val="24"/>
          <w:szCs w:val="24"/>
        </w:rPr>
        <w:t>www.creditchina.gov.cn</w:t>
      </w:r>
      <w:r>
        <w:rPr>
          <w:rFonts w:ascii="宋体" w:hAnsi="宋体" w:eastAsia="宋体" w:cs="宋体"/>
          <w:spacing w:val="-1"/>
          <w:sz w:val="24"/>
          <w:szCs w:val="24"/>
        </w:rPr>
        <w:fldChar w:fldCharType="end"/>
      </w:r>
      <w:r>
        <w:rPr>
          <w:rFonts w:ascii="宋体" w:hAnsi="宋体" w:eastAsia="宋体" w:cs="宋体"/>
          <w:spacing w:val="-1"/>
          <w:sz w:val="24"/>
          <w:szCs w:val="24"/>
        </w:rPr>
        <w:t>)、中国政府采购网(</w:t>
      </w:r>
      <w:r>
        <w:fldChar w:fldCharType="begin"/>
      </w:r>
      <w:r>
        <w:instrText xml:space="preserve"> HYPERLINK "https://www.ccgp.gov.cn" </w:instrText>
      </w:r>
      <w:r>
        <w:fldChar w:fldCharType="separate"/>
      </w:r>
      <w:r>
        <w:rPr>
          <w:rFonts w:ascii="宋体" w:hAnsi="宋体" w:eastAsia="宋体" w:cs="宋体"/>
          <w:spacing w:val="-1"/>
          <w:sz w:val="24"/>
          <w:szCs w:val="24"/>
        </w:rPr>
        <w:t>www.ccgp.gov.cn</w:t>
      </w:r>
      <w:r>
        <w:rPr>
          <w:rFonts w:ascii="宋体" w:hAnsi="宋体" w:eastAsia="宋体" w:cs="宋体"/>
          <w:spacing w:val="-1"/>
          <w:sz w:val="24"/>
          <w:szCs w:val="24"/>
        </w:rPr>
        <w:fldChar w:fldCharType="end"/>
      </w:r>
      <w:r>
        <w:rPr>
          <w:rFonts w:ascii="宋体" w:hAnsi="宋体" w:eastAsia="宋体" w:cs="宋体"/>
          <w:spacing w:val="-1"/>
          <w:sz w:val="24"/>
          <w:szCs w:val="24"/>
        </w:rPr>
        <w:t>)链接入口。</w:t>
      </w:r>
    </w:p>
    <w:p w14:paraId="79777A16">
      <w:pPr>
        <w:spacing w:before="187" w:line="220" w:lineRule="auto"/>
        <w:ind w:left="492"/>
        <w:rPr>
          <w:rFonts w:ascii="宋体" w:hAnsi="宋体" w:eastAsia="宋体" w:cs="宋体"/>
          <w:sz w:val="24"/>
          <w:szCs w:val="24"/>
        </w:rPr>
      </w:pPr>
      <w:r>
        <w:rPr>
          <w:rFonts w:ascii="宋体" w:hAnsi="宋体" w:eastAsia="宋体" w:cs="宋体"/>
          <w:spacing w:val="-2"/>
          <w:sz w:val="24"/>
          <w:szCs w:val="24"/>
        </w:rPr>
        <w:t>（2）信用查询截止时点：资格审查结束前。</w:t>
      </w:r>
    </w:p>
    <w:p w14:paraId="3A4C8173">
      <w:pPr>
        <w:spacing w:before="181" w:line="290" w:lineRule="auto"/>
        <w:ind w:left="1" w:right="80" w:firstLine="490"/>
        <w:rPr>
          <w:rFonts w:ascii="宋体" w:hAnsi="宋体" w:eastAsia="宋体" w:cs="宋体"/>
          <w:sz w:val="24"/>
          <w:szCs w:val="24"/>
        </w:rPr>
      </w:pPr>
      <w:r>
        <w:rPr>
          <w:rFonts w:ascii="宋体" w:hAnsi="宋体" w:eastAsia="宋体" w:cs="宋体"/>
          <w:spacing w:val="3"/>
          <w:sz w:val="24"/>
          <w:szCs w:val="24"/>
        </w:rPr>
        <w:t>（3）查询记录和证据留存方式：在查询网站中直接查询，截</w:t>
      </w:r>
      <w:r>
        <w:rPr>
          <w:rFonts w:ascii="宋体" w:hAnsi="宋体" w:eastAsia="宋体" w:cs="宋体"/>
          <w:spacing w:val="2"/>
          <w:sz w:val="24"/>
          <w:szCs w:val="24"/>
        </w:rPr>
        <w:t>图另存为电子文档</w:t>
      </w:r>
      <w:r>
        <w:rPr>
          <w:rFonts w:ascii="宋体" w:hAnsi="宋体" w:eastAsia="宋体" w:cs="宋体"/>
          <w:sz w:val="24"/>
          <w:szCs w:val="24"/>
        </w:rPr>
        <w:t xml:space="preserve"> </w:t>
      </w:r>
      <w:r>
        <w:rPr>
          <w:rFonts w:ascii="宋体" w:hAnsi="宋体" w:eastAsia="宋体" w:cs="宋体"/>
          <w:spacing w:val="-2"/>
          <w:sz w:val="24"/>
          <w:szCs w:val="24"/>
        </w:rPr>
        <w:t>作为评审资料保存。</w:t>
      </w:r>
    </w:p>
    <w:p w14:paraId="70376456">
      <w:pPr>
        <w:spacing w:before="175" w:line="344" w:lineRule="auto"/>
        <w:ind w:firstLine="492"/>
        <w:rPr>
          <w:rFonts w:ascii="宋体" w:hAnsi="宋体" w:eastAsia="宋体" w:cs="宋体"/>
          <w:sz w:val="24"/>
          <w:szCs w:val="24"/>
        </w:rPr>
      </w:pPr>
      <w:r>
        <w:rPr>
          <w:rFonts w:ascii="宋体" w:hAnsi="宋体" w:eastAsia="宋体" w:cs="宋体"/>
          <w:spacing w:val="-4"/>
          <w:sz w:val="24"/>
          <w:szCs w:val="24"/>
        </w:rPr>
        <w:t>（4）信用信息使用规则：对在“信用中国”网站（</w:t>
      </w:r>
      <w:r>
        <w:fldChar w:fldCharType="begin"/>
      </w:r>
      <w:r>
        <w:instrText xml:space="preserve"> HYPERLINK "https://www.creditchina.gov.cn" </w:instrText>
      </w:r>
      <w:r>
        <w:fldChar w:fldCharType="separate"/>
      </w:r>
      <w:r>
        <w:rPr>
          <w:rFonts w:ascii="宋体" w:hAnsi="宋体" w:eastAsia="宋体" w:cs="宋体"/>
          <w:spacing w:val="-4"/>
          <w:sz w:val="24"/>
          <w:szCs w:val="24"/>
        </w:rPr>
        <w:t>www.creditchina.gov.cn</w:t>
      </w:r>
      <w:r>
        <w:rPr>
          <w:rFonts w:ascii="宋体" w:hAnsi="宋体" w:eastAsia="宋体" w:cs="宋体"/>
          <w:spacing w:val="-4"/>
          <w:sz w:val="24"/>
          <w:szCs w:val="24"/>
        </w:rPr>
        <w:fldChar w:fldCharType="end"/>
      </w:r>
      <w:r>
        <w:rPr>
          <w:rFonts w:ascii="宋体" w:hAnsi="宋体" w:eastAsia="宋体" w:cs="宋体"/>
          <w:spacing w:val="-4"/>
          <w:sz w:val="24"/>
          <w:szCs w:val="24"/>
        </w:rPr>
        <w:t>） 、</w:t>
      </w:r>
      <w:r>
        <w:rPr>
          <w:rFonts w:ascii="宋体" w:hAnsi="宋体" w:eastAsia="宋体" w:cs="宋体"/>
          <w:spacing w:val="10"/>
          <w:sz w:val="24"/>
          <w:szCs w:val="24"/>
        </w:rPr>
        <w:t xml:space="preserve"> </w:t>
      </w:r>
      <w:r>
        <w:rPr>
          <w:rFonts w:ascii="宋体" w:hAnsi="宋体" w:eastAsia="宋体" w:cs="宋体"/>
          <w:spacing w:val="-1"/>
          <w:sz w:val="24"/>
          <w:szCs w:val="24"/>
        </w:rPr>
        <w:t>中国政府采购网（</w:t>
      </w:r>
      <w:r>
        <w:fldChar w:fldCharType="begin"/>
      </w:r>
      <w:r>
        <w:instrText xml:space="preserve"> HYPERLINK "https://www.ccgp.gov.cn" </w:instrText>
      </w:r>
      <w:r>
        <w:fldChar w:fldCharType="separate"/>
      </w:r>
      <w:r>
        <w:rPr>
          <w:rFonts w:ascii="宋体" w:hAnsi="宋体" w:eastAsia="宋体" w:cs="宋体"/>
          <w:spacing w:val="-1"/>
          <w:sz w:val="24"/>
          <w:szCs w:val="24"/>
        </w:rPr>
        <w:t>www.ccgp.gov.cn</w:t>
      </w:r>
      <w:r>
        <w:rPr>
          <w:rFonts w:ascii="宋体" w:hAnsi="宋体" w:eastAsia="宋体" w:cs="宋体"/>
          <w:spacing w:val="-1"/>
          <w:sz w:val="24"/>
          <w:szCs w:val="24"/>
        </w:rPr>
        <w:fldChar w:fldCharType="end"/>
      </w:r>
      <w:r>
        <w:rPr>
          <w:rFonts w:ascii="宋体" w:hAnsi="宋体" w:eastAsia="宋体" w:cs="宋体"/>
          <w:spacing w:val="-1"/>
          <w:sz w:val="24"/>
          <w:szCs w:val="24"/>
        </w:rPr>
        <w:t>）被列入失信被执行人、重大税收违法</w:t>
      </w:r>
      <w:r>
        <w:rPr>
          <w:rFonts w:ascii="宋体" w:hAnsi="宋体" w:eastAsia="宋体" w:cs="宋体"/>
          <w:spacing w:val="-2"/>
          <w:sz w:val="24"/>
          <w:szCs w:val="24"/>
        </w:rPr>
        <w:t>失信主体、</w:t>
      </w:r>
      <w:r>
        <w:rPr>
          <w:rFonts w:ascii="宋体" w:hAnsi="宋体" w:eastAsia="宋体" w:cs="宋体"/>
          <w:sz w:val="24"/>
          <w:szCs w:val="24"/>
        </w:rPr>
        <w:t xml:space="preserve"> 政府采购严重违法失信行为记录名单及其他不符合《中华人民</w:t>
      </w:r>
      <w:r>
        <w:rPr>
          <w:rFonts w:ascii="宋体" w:hAnsi="宋体" w:eastAsia="宋体" w:cs="宋体"/>
          <w:spacing w:val="-1"/>
          <w:sz w:val="24"/>
          <w:szCs w:val="24"/>
        </w:rPr>
        <w:t>共和国政府采购法》第</w:t>
      </w:r>
      <w:r>
        <w:rPr>
          <w:rFonts w:ascii="宋体" w:hAnsi="宋体" w:eastAsia="宋体" w:cs="宋体"/>
          <w:sz w:val="24"/>
          <w:szCs w:val="24"/>
        </w:rPr>
        <w:t xml:space="preserve"> 二十二条规定条件的供应商，资格审查不通过，不得参与政府</w:t>
      </w:r>
      <w:r>
        <w:rPr>
          <w:rFonts w:ascii="宋体" w:hAnsi="宋体" w:eastAsia="宋体" w:cs="宋体"/>
          <w:spacing w:val="-1"/>
          <w:sz w:val="24"/>
          <w:szCs w:val="24"/>
        </w:rPr>
        <w:t>采购活动。两个以上的</w:t>
      </w:r>
      <w:r>
        <w:rPr>
          <w:rFonts w:ascii="宋体" w:hAnsi="宋体" w:eastAsia="宋体" w:cs="宋体"/>
          <w:sz w:val="24"/>
          <w:szCs w:val="24"/>
        </w:rPr>
        <w:t xml:space="preserve"> 法人或者其他组织组成一个联合体，以一个供应商的身份共同参加政府采购活动的，</w:t>
      </w:r>
      <w:r>
        <w:rPr>
          <w:rFonts w:ascii="宋体" w:hAnsi="宋体" w:eastAsia="宋体" w:cs="宋体"/>
          <w:spacing w:val="16"/>
          <w:sz w:val="24"/>
          <w:szCs w:val="24"/>
        </w:rPr>
        <w:t xml:space="preserve"> </w:t>
      </w:r>
      <w:r>
        <w:rPr>
          <w:rFonts w:ascii="宋体" w:hAnsi="宋体" w:eastAsia="宋体" w:cs="宋体"/>
          <w:sz w:val="24"/>
          <w:szCs w:val="24"/>
        </w:rPr>
        <w:t>应当对所有联合体成员进行信用记录查询，联合体成员存在不</w:t>
      </w:r>
      <w:r>
        <w:rPr>
          <w:rFonts w:ascii="宋体" w:hAnsi="宋体" w:eastAsia="宋体" w:cs="宋体"/>
          <w:spacing w:val="-1"/>
          <w:sz w:val="24"/>
          <w:szCs w:val="24"/>
        </w:rPr>
        <w:t>良信用记录（被列入失</w:t>
      </w:r>
      <w:r>
        <w:rPr>
          <w:rFonts w:ascii="宋体" w:hAnsi="宋体" w:eastAsia="宋体" w:cs="宋体"/>
          <w:sz w:val="24"/>
          <w:szCs w:val="24"/>
        </w:rPr>
        <w:t xml:space="preserve"> 信被执行人、重大税收违法失信主体、政府采购严重违法失信</w:t>
      </w:r>
      <w:r>
        <w:rPr>
          <w:rFonts w:ascii="宋体" w:hAnsi="宋体" w:eastAsia="宋体" w:cs="宋体"/>
          <w:spacing w:val="-1"/>
          <w:sz w:val="24"/>
          <w:szCs w:val="24"/>
        </w:rPr>
        <w:t>行为记录名单及其他不</w:t>
      </w:r>
      <w:r>
        <w:rPr>
          <w:rFonts w:ascii="宋体" w:hAnsi="宋体" w:eastAsia="宋体" w:cs="宋体"/>
          <w:sz w:val="24"/>
          <w:szCs w:val="24"/>
        </w:rPr>
        <w:t xml:space="preserve"> 符合《中华人民共和国政府采购法》第二十二条规定条件的供</w:t>
      </w:r>
      <w:r>
        <w:rPr>
          <w:rFonts w:ascii="宋体" w:hAnsi="宋体" w:eastAsia="宋体" w:cs="宋体"/>
          <w:spacing w:val="-1"/>
          <w:sz w:val="24"/>
          <w:szCs w:val="24"/>
        </w:rPr>
        <w:t>应商）的，视同联合体</w:t>
      </w:r>
      <w:r>
        <w:rPr>
          <w:rFonts w:ascii="宋体" w:hAnsi="宋体" w:eastAsia="宋体" w:cs="宋体"/>
          <w:sz w:val="24"/>
          <w:szCs w:val="24"/>
        </w:rPr>
        <w:t xml:space="preserve"> </w:t>
      </w:r>
      <w:r>
        <w:rPr>
          <w:rFonts w:ascii="宋体" w:hAnsi="宋体" w:eastAsia="宋体" w:cs="宋体"/>
          <w:spacing w:val="-1"/>
          <w:sz w:val="24"/>
          <w:szCs w:val="24"/>
        </w:rPr>
        <w:t>存在不良信用记录。</w:t>
      </w:r>
    </w:p>
    <w:p w14:paraId="2B3F9B5D">
      <w:pPr>
        <w:spacing w:before="261" w:line="290" w:lineRule="auto"/>
        <w:ind w:left="1" w:right="80" w:firstLine="496"/>
        <w:rPr>
          <w:rFonts w:ascii="宋体" w:hAnsi="宋体" w:eastAsia="宋体" w:cs="宋体"/>
          <w:sz w:val="24"/>
          <w:szCs w:val="24"/>
        </w:rPr>
      </w:pPr>
      <w:r>
        <w:rPr>
          <w:rFonts w:ascii="宋体" w:hAnsi="宋体" w:eastAsia="宋体" w:cs="宋体"/>
          <w:sz w:val="24"/>
          <w:szCs w:val="24"/>
        </w:rPr>
        <w:t>1.2</w:t>
      </w:r>
      <w:r>
        <w:rPr>
          <w:rFonts w:ascii="宋体" w:hAnsi="宋体" w:eastAsia="宋体" w:cs="宋体"/>
          <w:spacing w:val="-29"/>
          <w:sz w:val="24"/>
          <w:szCs w:val="24"/>
        </w:rPr>
        <w:t xml:space="preserve"> </w:t>
      </w:r>
      <w:r>
        <w:rPr>
          <w:rFonts w:ascii="宋体" w:hAnsi="宋体" w:eastAsia="宋体" w:cs="宋体"/>
          <w:sz w:val="24"/>
          <w:szCs w:val="24"/>
        </w:rPr>
        <w:t>资格审查标准为本磋商文件中载明对供应商资格要求的条件。资格审查采用 合格制，凡符合磋商文件规定的供应商资格要求的</w:t>
      </w:r>
      <w:r>
        <w:rPr>
          <w:rFonts w:ascii="宋体" w:hAnsi="宋体" w:eastAsia="宋体" w:cs="宋体"/>
          <w:spacing w:val="-1"/>
          <w:sz w:val="24"/>
          <w:szCs w:val="24"/>
        </w:rPr>
        <w:t>响应文件均通过资格审查。</w:t>
      </w:r>
    </w:p>
    <w:p w14:paraId="34D28662">
      <w:pPr>
        <w:spacing w:before="183" w:line="219" w:lineRule="auto"/>
        <w:ind w:left="498"/>
        <w:rPr>
          <w:rFonts w:ascii="宋体" w:hAnsi="宋体" w:eastAsia="宋体" w:cs="宋体"/>
          <w:sz w:val="24"/>
          <w:szCs w:val="24"/>
        </w:rPr>
      </w:pPr>
      <w:r>
        <w:rPr>
          <w:rFonts w:ascii="宋体" w:hAnsi="宋体" w:eastAsia="宋体" w:cs="宋体"/>
          <w:spacing w:val="-1"/>
          <w:sz w:val="24"/>
          <w:szCs w:val="24"/>
        </w:rPr>
        <w:t>1.3</w:t>
      </w:r>
      <w:r>
        <w:rPr>
          <w:rFonts w:ascii="宋体" w:hAnsi="宋体" w:eastAsia="宋体" w:cs="宋体"/>
          <w:spacing w:val="-51"/>
          <w:sz w:val="24"/>
          <w:szCs w:val="24"/>
        </w:rPr>
        <w:t xml:space="preserve"> </w:t>
      </w:r>
      <w:r>
        <w:rPr>
          <w:rFonts w:ascii="宋体" w:hAnsi="宋体" w:eastAsia="宋体" w:cs="宋体"/>
          <w:spacing w:val="-1"/>
          <w:sz w:val="24"/>
          <w:szCs w:val="24"/>
        </w:rPr>
        <w:t>供应商有下列情形之一的，资格审查不通过，其响应文件按无效响应处</w:t>
      </w:r>
      <w:r>
        <w:rPr>
          <w:rFonts w:ascii="宋体" w:hAnsi="宋体" w:eastAsia="宋体" w:cs="宋体"/>
          <w:spacing w:val="-2"/>
          <w:sz w:val="24"/>
          <w:szCs w:val="24"/>
        </w:rPr>
        <w:t>理：</w:t>
      </w:r>
    </w:p>
    <w:p w14:paraId="6B2AA6C5">
      <w:pPr>
        <w:spacing w:before="183" w:line="220" w:lineRule="auto"/>
        <w:ind w:left="492"/>
        <w:rPr>
          <w:rFonts w:ascii="宋体" w:hAnsi="宋体" w:eastAsia="宋体" w:cs="宋体"/>
          <w:sz w:val="24"/>
          <w:szCs w:val="24"/>
        </w:rPr>
      </w:pPr>
      <w:r>
        <w:rPr>
          <w:rFonts w:ascii="宋体" w:hAnsi="宋体" w:eastAsia="宋体" w:cs="宋体"/>
          <w:spacing w:val="-2"/>
          <w:sz w:val="24"/>
          <w:szCs w:val="24"/>
        </w:rPr>
        <w:t>（1）不具备磋商文件中规定的资格要求的；</w:t>
      </w:r>
    </w:p>
    <w:p w14:paraId="4B14AA1D">
      <w:pPr>
        <w:spacing w:before="182" w:line="219" w:lineRule="auto"/>
        <w:ind w:left="492"/>
        <w:rPr>
          <w:rFonts w:ascii="宋体" w:hAnsi="宋体" w:eastAsia="宋体" w:cs="宋体"/>
          <w:sz w:val="24"/>
          <w:szCs w:val="24"/>
        </w:rPr>
      </w:pPr>
      <w:r>
        <w:rPr>
          <w:rFonts w:ascii="宋体" w:hAnsi="宋体" w:eastAsia="宋体" w:cs="宋体"/>
          <w:spacing w:val="-1"/>
          <w:sz w:val="24"/>
          <w:szCs w:val="24"/>
        </w:rPr>
        <w:t>（2）未按磋商文件规定的方式获取本磋商文件的供应商；</w:t>
      </w:r>
    </w:p>
    <w:p w14:paraId="646EFB27">
      <w:pPr>
        <w:spacing w:before="182" w:line="290" w:lineRule="auto"/>
        <w:ind w:left="1" w:right="82" w:firstLine="490"/>
        <w:rPr>
          <w:rFonts w:ascii="宋体" w:hAnsi="宋体" w:eastAsia="宋体" w:cs="宋体"/>
          <w:sz w:val="24"/>
          <w:szCs w:val="24"/>
        </w:rPr>
      </w:pPr>
      <w:r>
        <w:rPr>
          <w:rFonts w:ascii="宋体" w:hAnsi="宋体" w:eastAsia="宋体" w:cs="宋体"/>
          <w:spacing w:val="2"/>
          <w:sz w:val="24"/>
          <w:szCs w:val="24"/>
        </w:rPr>
        <w:t>（3）响应文件的资格证明文件缺少任一项“供应商</w:t>
      </w:r>
      <w:r>
        <w:rPr>
          <w:rFonts w:ascii="宋体" w:hAnsi="宋体" w:eastAsia="宋体" w:cs="宋体"/>
          <w:spacing w:val="1"/>
          <w:sz w:val="24"/>
          <w:szCs w:val="24"/>
        </w:rPr>
        <w:t>须知前附表</w:t>
      </w:r>
      <w:r>
        <w:rPr>
          <w:rFonts w:ascii="宋体" w:hAnsi="宋体" w:eastAsia="宋体" w:cs="宋体"/>
          <w:spacing w:val="-83"/>
          <w:sz w:val="24"/>
          <w:szCs w:val="24"/>
        </w:rPr>
        <w:t xml:space="preserve"> </w:t>
      </w:r>
      <w:r>
        <w:rPr>
          <w:rFonts w:ascii="宋体" w:hAnsi="宋体" w:eastAsia="宋体" w:cs="宋体"/>
          <w:spacing w:val="1"/>
          <w:sz w:val="24"/>
          <w:szCs w:val="24"/>
        </w:rPr>
        <w:t>”资格证明文件</w:t>
      </w:r>
      <w:r>
        <w:rPr>
          <w:rFonts w:ascii="宋体" w:hAnsi="宋体" w:eastAsia="宋体" w:cs="宋体"/>
          <w:sz w:val="24"/>
          <w:szCs w:val="24"/>
        </w:rPr>
        <w:t xml:space="preserve"> </w:t>
      </w:r>
      <w:r>
        <w:rPr>
          <w:rFonts w:ascii="宋体" w:hAnsi="宋体" w:eastAsia="宋体" w:cs="宋体"/>
          <w:spacing w:val="-3"/>
          <w:sz w:val="24"/>
          <w:szCs w:val="24"/>
        </w:rPr>
        <w:t>规定的“必须提供</w:t>
      </w:r>
      <w:r>
        <w:rPr>
          <w:rFonts w:ascii="宋体" w:hAnsi="宋体" w:eastAsia="宋体" w:cs="宋体"/>
          <w:spacing w:val="-84"/>
          <w:sz w:val="24"/>
          <w:szCs w:val="24"/>
        </w:rPr>
        <w:t xml:space="preserve"> </w:t>
      </w:r>
      <w:r>
        <w:rPr>
          <w:rFonts w:ascii="宋体" w:hAnsi="宋体" w:eastAsia="宋体" w:cs="宋体"/>
          <w:spacing w:val="-3"/>
          <w:sz w:val="24"/>
          <w:szCs w:val="24"/>
        </w:rPr>
        <w:t>”的文件资料的；</w:t>
      </w:r>
    </w:p>
    <w:p w14:paraId="39F68696">
      <w:pPr>
        <w:spacing w:line="290" w:lineRule="auto"/>
        <w:rPr>
          <w:rFonts w:ascii="宋体" w:hAnsi="宋体" w:eastAsia="宋体" w:cs="宋体"/>
          <w:sz w:val="24"/>
          <w:szCs w:val="24"/>
        </w:rPr>
        <w:sectPr>
          <w:footerReference r:id="rId32" w:type="default"/>
          <w:pgSz w:w="11906" w:h="16839"/>
          <w:pgMar w:top="400" w:right="1359" w:bottom="1214" w:left="1594" w:header="0" w:footer="977" w:gutter="0"/>
          <w:cols w:space="720" w:num="1"/>
        </w:sectPr>
      </w:pPr>
    </w:p>
    <w:p w14:paraId="76C433F2">
      <w:pPr>
        <w:pStyle w:val="2"/>
        <w:spacing w:line="267" w:lineRule="auto"/>
      </w:pPr>
    </w:p>
    <w:p w14:paraId="0A7E094B">
      <w:pPr>
        <w:pStyle w:val="2"/>
        <w:spacing w:line="267" w:lineRule="auto"/>
      </w:pPr>
    </w:p>
    <w:p w14:paraId="384F9BB5">
      <w:pPr>
        <w:pStyle w:val="2"/>
        <w:spacing w:line="267" w:lineRule="auto"/>
      </w:pPr>
    </w:p>
    <w:p w14:paraId="36309D74">
      <w:pPr>
        <w:pStyle w:val="2"/>
        <w:spacing w:line="267" w:lineRule="auto"/>
      </w:pPr>
    </w:p>
    <w:p w14:paraId="6F56F7C6">
      <w:pPr>
        <w:spacing w:before="78" w:line="290" w:lineRule="auto"/>
        <w:ind w:right="83" w:firstLine="491"/>
        <w:rPr>
          <w:rFonts w:ascii="宋体" w:hAnsi="宋体" w:eastAsia="宋体" w:cs="宋体"/>
          <w:sz w:val="24"/>
          <w:szCs w:val="24"/>
        </w:rPr>
      </w:pPr>
      <w:r>
        <w:rPr>
          <w:rFonts w:ascii="宋体" w:hAnsi="宋体" w:eastAsia="宋体" w:cs="宋体"/>
          <w:spacing w:val="2"/>
          <w:sz w:val="24"/>
          <w:szCs w:val="24"/>
        </w:rPr>
        <w:t>（4）响应文件中的资格证明文件出现任一项不符合“</w:t>
      </w:r>
      <w:r>
        <w:rPr>
          <w:rFonts w:ascii="宋体" w:hAnsi="宋体" w:eastAsia="宋体" w:cs="宋体"/>
          <w:spacing w:val="1"/>
          <w:sz w:val="24"/>
          <w:szCs w:val="24"/>
        </w:rPr>
        <w:t>供应商须知前附表</w:t>
      </w:r>
      <w:r>
        <w:rPr>
          <w:rFonts w:ascii="宋体" w:hAnsi="宋体" w:eastAsia="宋体" w:cs="宋体"/>
          <w:spacing w:val="-84"/>
          <w:sz w:val="24"/>
          <w:szCs w:val="24"/>
        </w:rPr>
        <w:t xml:space="preserve"> </w:t>
      </w:r>
      <w:r>
        <w:rPr>
          <w:rFonts w:ascii="宋体" w:hAnsi="宋体" w:eastAsia="宋体" w:cs="宋体"/>
          <w:spacing w:val="1"/>
          <w:sz w:val="24"/>
          <w:szCs w:val="24"/>
        </w:rPr>
        <w:t>”资格</w:t>
      </w:r>
      <w:r>
        <w:rPr>
          <w:rFonts w:ascii="宋体" w:hAnsi="宋体" w:eastAsia="宋体" w:cs="宋体"/>
          <w:sz w:val="24"/>
          <w:szCs w:val="24"/>
        </w:rPr>
        <w:t xml:space="preserve"> </w:t>
      </w:r>
      <w:r>
        <w:rPr>
          <w:rFonts w:ascii="宋体" w:hAnsi="宋体" w:eastAsia="宋体" w:cs="宋体"/>
          <w:spacing w:val="-2"/>
          <w:sz w:val="24"/>
          <w:szCs w:val="24"/>
        </w:rPr>
        <w:t>证明文件规定的“必须提供</w:t>
      </w:r>
      <w:r>
        <w:rPr>
          <w:rFonts w:ascii="宋体" w:hAnsi="宋体" w:eastAsia="宋体" w:cs="宋体"/>
          <w:spacing w:val="-79"/>
          <w:sz w:val="24"/>
          <w:szCs w:val="24"/>
        </w:rPr>
        <w:t xml:space="preserve"> </w:t>
      </w:r>
      <w:r>
        <w:rPr>
          <w:rFonts w:ascii="宋体" w:hAnsi="宋体" w:eastAsia="宋体" w:cs="宋体"/>
          <w:spacing w:val="-2"/>
          <w:sz w:val="24"/>
          <w:szCs w:val="24"/>
        </w:rPr>
        <w:t>”的文件资料要求或者无效的；</w:t>
      </w:r>
    </w:p>
    <w:p w14:paraId="1BC6C676">
      <w:pPr>
        <w:spacing w:before="183" w:line="313" w:lineRule="auto"/>
        <w:ind w:right="81" w:firstLine="491"/>
        <w:rPr>
          <w:rFonts w:ascii="宋体" w:hAnsi="宋体" w:eastAsia="宋体" w:cs="宋体"/>
          <w:sz w:val="24"/>
          <w:szCs w:val="24"/>
        </w:rPr>
      </w:pPr>
      <w:r>
        <w:rPr>
          <w:rFonts w:ascii="宋体" w:hAnsi="宋体" w:eastAsia="宋体" w:cs="宋体"/>
          <w:spacing w:val="3"/>
          <w:sz w:val="24"/>
          <w:szCs w:val="24"/>
        </w:rPr>
        <w:t>（5）同一合同项下的不同供应商，单位负责人为同一人或者</w:t>
      </w:r>
      <w:r>
        <w:rPr>
          <w:rFonts w:ascii="宋体" w:hAnsi="宋体" w:eastAsia="宋体" w:cs="宋体"/>
          <w:spacing w:val="2"/>
          <w:sz w:val="24"/>
          <w:szCs w:val="24"/>
        </w:rPr>
        <w:t>存在直接控股、管</w:t>
      </w:r>
      <w:r>
        <w:rPr>
          <w:rFonts w:ascii="宋体" w:hAnsi="宋体" w:eastAsia="宋体" w:cs="宋体"/>
          <w:sz w:val="24"/>
          <w:szCs w:val="24"/>
        </w:rPr>
        <w:t xml:space="preserve"> 理关系的；为本项目提供过整体设计、规范编制或者项目管</w:t>
      </w:r>
      <w:r>
        <w:rPr>
          <w:rFonts w:ascii="宋体" w:hAnsi="宋体" w:eastAsia="宋体" w:cs="宋体"/>
          <w:spacing w:val="-1"/>
          <w:sz w:val="24"/>
          <w:szCs w:val="24"/>
        </w:rPr>
        <w:t>理、监理、检测等服务的</w:t>
      </w:r>
      <w:r>
        <w:rPr>
          <w:rFonts w:ascii="宋体" w:hAnsi="宋体" w:eastAsia="宋体" w:cs="宋体"/>
          <w:sz w:val="24"/>
          <w:szCs w:val="24"/>
        </w:rPr>
        <w:t xml:space="preserve"> </w:t>
      </w:r>
      <w:r>
        <w:rPr>
          <w:rFonts w:ascii="宋体" w:hAnsi="宋体" w:eastAsia="宋体" w:cs="宋体"/>
          <w:spacing w:val="-1"/>
          <w:sz w:val="24"/>
          <w:szCs w:val="24"/>
        </w:rPr>
        <w:t>供应商，再参加该采购项目的其他采购活动的。</w:t>
      </w:r>
    </w:p>
    <w:p w14:paraId="586EAA96">
      <w:pPr>
        <w:spacing w:before="182" w:line="360" w:lineRule="auto"/>
        <w:ind w:left="2" w:right="81" w:firstLine="494"/>
        <w:rPr>
          <w:rFonts w:ascii="宋体" w:hAnsi="宋体" w:eastAsia="宋体" w:cs="宋体"/>
          <w:sz w:val="24"/>
          <w:szCs w:val="24"/>
        </w:rPr>
      </w:pPr>
      <w:r>
        <w:rPr>
          <w:rFonts w:ascii="宋体" w:hAnsi="宋体" w:eastAsia="宋体" w:cs="宋体"/>
          <w:sz w:val="24"/>
          <w:szCs w:val="24"/>
        </w:rPr>
        <w:t>1.4</w:t>
      </w:r>
      <w:r>
        <w:rPr>
          <w:rFonts w:ascii="宋体" w:hAnsi="宋体" w:eastAsia="宋体" w:cs="宋体"/>
          <w:spacing w:val="-49"/>
          <w:sz w:val="24"/>
          <w:szCs w:val="24"/>
        </w:rPr>
        <w:t xml:space="preserve"> </w:t>
      </w:r>
      <w:r>
        <w:rPr>
          <w:rFonts w:ascii="宋体" w:hAnsi="宋体" w:eastAsia="宋体" w:cs="宋体"/>
          <w:sz w:val="24"/>
          <w:szCs w:val="24"/>
        </w:rPr>
        <w:t>通过资格审查的合格供应商不足</w:t>
      </w:r>
      <w:r>
        <w:rPr>
          <w:rFonts w:ascii="宋体" w:hAnsi="宋体" w:eastAsia="宋体" w:cs="宋体"/>
          <w:spacing w:val="-45"/>
          <w:sz w:val="24"/>
          <w:szCs w:val="24"/>
        </w:rPr>
        <w:t xml:space="preserve"> </w:t>
      </w:r>
      <w:r>
        <w:rPr>
          <w:rFonts w:ascii="宋体" w:hAnsi="宋体" w:eastAsia="宋体" w:cs="宋体"/>
          <w:sz w:val="24"/>
          <w:szCs w:val="24"/>
        </w:rPr>
        <w:t>3</w:t>
      </w:r>
      <w:r>
        <w:rPr>
          <w:rFonts w:ascii="宋体" w:hAnsi="宋体" w:eastAsia="宋体" w:cs="宋体"/>
          <w:spacing w:val="-47"/>
          <w:sz w:val="24"/>
          <w:szCs w:val="24"/>
        </w:rPr>
        <w:t xml:space="preserve"> </w:t>
      </w:r>
      <w:r>
        <w:rPr>
          <w:rFonts w:ascii="宋体" w:hAnsi="宋体" w:eastAsia="宋体" w:cs="宋体"/>
          <w:sz w:val="24"/>
          <w:szCs w:val="24"/>
        </w:rPr>
        <w:t>家的，不得进入符合性</w:t>
      </w:r>
      <w:r>
        <w:rPr>
          <w:rFonts w:ascii="宋体" w:hAnsi="宋体" w:eastAsia="宋体" w:cs="宋体"/>
          <w:spacing w:val="-1"/>
          <w:sz w:val="24"/>
          <w:szCs w:val="24"/>
        </w:rPr>
        <w:t>审查环节，采购人</w:t>
      </w:r>
      <w:r>
        <w:rPr>
          <w:rFonts w:ascii="宋体" w:hAnsi="宋体" w:eastAsia="宋体" w:cs="宋体"/>
          <w:sz w:val="24"/>
          <w:szCs w:val="24"/>
        </w:rPr>
        <w:t xml:space="preserve"> </w:t>
      </w:r>
      <w:r>
        <w:rPr>
          <w:rFonts w:ascii="宋体" w:hAnsi="宋体" w:eastAsia="宋体" w:cs="宋体"/>
          <w:spacing w:val="-1"/>
          <w:sz w:val="24"/>
          <w:szCs w:val="24"/>
        </w:rPr>
        <w:t>或者采购代理机构应当重新开展采购活动。</w:t>
      </w:r>
    </w:p>
    <w:p w14:paraId="3EED5B6D">
      <w:pPr>
        <w:spacing w:line="220" w:lineRule="auto"/>
        <w:ind w:left="482"/>
        <w:rPr>
          <w:rFonts w:ascii="宋体" w:hAnsi="宋体" w:eastAsia="宋体" w:cs="宋体"/>
          <w:sz w:val="24"/>
          <w:szCs w:val="24"/>
        </w:rPr>
      </w:pPr>
      <w:r>
        <w:rPr>
          <w:rFonts w:ascii="宋体" w:hAnsi="宋体" w:eastAsia="宋体" w:cs="宋体"/>
          <w:b/>
          <w:bCs/>
          <w:spacing w:val="-4"/>
          <w:sz w:val="24"/>
          <w:szCs w:val="24"/>
        </w:rPr>
        <w:t>2.符合性审查</w:t>
      </w:r>
    </w:p>
    <w:p w14:paraId="1688D58F">
      <w:pPr>
        <w:spacing w:before="181" w:line="290" w:lineRule="auto"/>
        <w:ind w:left="1" w:right="81" w:firstLine="480"/>
        <w:rPr>
          <w:rFonts w:ascii="宋体" w:hAnsi="宋体" w:eastAsia="宋体" w:cs="宋体"/>
          <w:sz w:val="24"/>
          <w:szCs w:val="24"/>
        </w:rPr>
      </w:pPr>
      <w:r>
        <w:rPr>
          <w:rFonts w:ascii="宋体" w:hAnsi="宋体" w:eastAsia="宋体" w:cs="宋体"/>
          <w:sz w:val="24"/>
          <w:szCs w:val="24"/>
        </w:rPr>
        <w:t>2.1 由磋商小组对通过资格审查的合格供应商的</w:t>
      </w:r>
      <w:r>
        <w:rPr>
          <w:rFonts w:ascii="宋体" w:hAnsi="宋体" w:eastAsia="宋体" w:cs="宋体"/>
          <w:spacing w:val="-1"/>
          <w:sz w:val="24"/>
          <w:szCs w:val="24"/>
        </w:rPr>
        <w:t>响应文件的竞标报价、商务、技</w:t>
      </w:r>
      <w:r>
        <w:rPr>
          <w:rFonts w:ascii="宋体" w:hAnsi="宋体" w:eastAsia="宋体" w:cs="宋体"/>
          <w:sz w:val="24"/>
          <w:szCs w:val="24"/>
        </w:rPr>
        <w:t xml:space="preserve"> 术等实质性要求进行符合性审查，以确定其是否</w:t>
      </w:r>
      <w:r>
        <w:rPr>
          <w:rFonts w:ascii="宋体" w:hAnsi="宋体" w:eastAsia="宋体" w:cs="宋体"/>
          <w:spacing w:val="-1"/>
          <w:sz w:val="24"/>
          <w:szCs w:val="24"/>
        </w:rPr>
        <w:t>满足磋商文件的实质性要求。</w:t>
      </w:r>
    </w:p>
    <w:p w14:paraId="4FD4340B">
      <w:pPr>
        <w:spacing w:before="182" w:line="325" w:lineRule="auto"/>
        <w:ind w:right="81" w:firstLine="482"/>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50"/>
          <w:sz w:val="24"/>
          <w:szCs w:val="24"/>
        </w:rPr>
        <w:t xml:space="preserve"> </w:t>
      </w:r>
      <w:r>
        <w:rPr>
          <w:rFonts w:ascii="宋体" w:hAnsi="宋体" w:eastAsia="宋体" w:cs="宋体"/>
          <w:spacing w:val="1"/>
          <w:sz w:val="24"/>
          <w:szCs w:val="24"/>
        </w:rPr>
        <w:t>磋商小组在对响应文件进行符合性审查时，可以要求供应商对响应文件中含</w:t>
      </w:r>
      <w:r>
        <w:rPr>
          <w:rFonts w:ascii="宋体" w:hAnsi="宋体" w:eastAsia="宋体" w:cs="宋体"/>
          <w:sz w:val="24"/>
          <w:szCs w:val="24"/>
        </w:rPr>
        <w:t xml:space="preserve"> </w:t>
      </w:r>
      <w:r>
        <w:rPr>
          <w:rFonts w:ascii="宋体" w:hAnsi="宋体" w:eastAsia="宋体" w:cs="宋体"/>
          <w:spacing w:val="6"/>
          <w:sz w:val="24"/>
          <w:szCs w:val="24"/>
        </w:rPr>
        <w:t>义不明确、同类问题表述不一致或者有明显文字和计算错误的内容等作出必要的澄</w:t>
      </w:r>
      <w:r>
        <w:rPr>
          <w:rFonts w:ascii="宋体" w:hAnsi="宋体" w:eastAsia="宋体" w:cs="宋体"/>
          <w:spacing w:val="13"/>
          <w:sz w:val="24"/>
          <w:szCs w:val="24"/>
        </w:rPr>
        <w:t xml:space="preserve"> </w:t>
      </w:r>
      <w:r>
        <w:rPr>
          <w:rFonts w:ascii="宋体" w:hAnsi="宋体" w:eastAsia="宋体" w:cs="宋体"/>
          <w:sz w:val="24"/>
          <w:szCs w:val="24"/>
        </w:rPr>
        <w:t>清、说明或者更正。供应商的澄清、说明或者更正不得超出</w:t>
      </w:r>
      <w:r>
        <w:rPr>
          <w:rFonts w:ascii="宋体" w:hAnsi="宋体" w:eastAsia="宋体" w:cs="宋体"/>
          <w:spacing w:val="-1"/>
          <w:sz w:val="24"/>
          <w:szCs w:val="24"/>
        </w:rPr>
        <w:t>响应文件的范围或者改变</w:t>
      </w:r>
      <w:r>
        <w:rPr>
          <w:rFonts w:ascii="宋体" w:hAnsi="宋体" w:eastAsia="宋体" w:cs="宋体"/>
          <w:sz w:val="24"/>
          <w:szCs w:val="24"/>
        </w:rPr>
        <w:t xml:space="preserve"> </w:t>
      </w:r>
      <w:r>
        <w:rPr>
          <w:rFonts w:ascii="宋体" w:hAnsi="宋体" w:eastAsia="宋体" w:cs="宋体"/>
          <w:spacing w:val="-1"/>
          <w:sz w:val="24"/>
          <w:szCs w:val="24"/>
        </w:rPr>
        <w:t>响应文件的实质性内容。</w:t>
      </w:r>
    </w:p>
    <w:p w14:paraId="5C38376A">
      <w:pPr>
        <w:spacing w:before="181" w:line="332" w:lineRule="auto"/>
        <w:ind w:left="1" w:right="81" w:firstLine="480"/>
        <w:rPr>
          <w:rFonts w:ascii="宋体" w:hAnsi="宋体" w:eastAsia="宋体" w:cs="宋体"/>
          <w:sz w:val="24"/>
          <w:szCs w:val="24"/>
        </w:rPr>
      </w:pPr>
      <w:r>
        <w:rPr>
          <w:rFonts w:ascii="宋体" w:hAnsi="宋体" w:eastAsia="宋体" w:cs="宋体"/>
          <w:spacing w:val="1"/>
          <w:sz w:val="24"/>
          <w:szCs w:val="24"/>
        </w:rPr>
        <w:t>2.3</w:t>
      </w:r>
      <w:r>
        <w:rPr>
          <w:rFonts w:ascii="宋体" w:hAnsi="宋体" w:eastAsia="宋体" w:cs="宋体"/>
          <w:spacing w:val="-50"/>
          <w:sz w:val="24"/>
          <w:szCs w:val="24"/>
        </w:rPr>
        <w:t xml:space="preserve"> </w:t>
      </w:r>
      <w:r>
        <w:rPr>
          <w:rFonts w:ascii="宋体" w:hAnsi="宋体" w:eastAsia="宋体" w:cs="宋体"/>
          <w:spacing w:val="1"/>
          <w:sz w:val="24"/>
          <w:szCs w:val="24"/>
        </w:rPr>
        <w:t>磋商小组要求供应商澄清、说明或者更正响应文件应当以电子澄清函形式作</w:t>
      </w:r>
      <w:r>
        <w:rPr>
          <w:rFonts w:ascii="宋体" w:hAnsi="宋体" w:eastAsia="宋体" w:cs="宋体"/>
          <w:sz w:val="24"/>
          <w:szCs w:val="24"/>
        </w:rPr>
        <w:t xml:space="preserve"> 出。供应商的澄清、说明或者更正应当以电子回函形式</w:t>
      </w:r>
      <w:r>
        <w:rPr>
          <w:rFonts w:ascii="宋体" w:hAnsi="宋体" w:eastAsia="宋体" w:cs="宋体"/>
          <w:spacing w:val="-1"/>
          <w:sz w:val="24"/>
          <w:szCs w:val="24"/>
        </w:rPr>
        <w:t>按照磋商小组的要求作出明确</w:t>
      </w:r>
      <w:r>
        <w:rPr>
          <w:rFonts w:ascii="宋体" w:hAnsi="宋体" w:eastAsia="宋体" w:cs="宋体"/>
          <w:sz w:val="24"/>
          <w:szCs w:val="24"/>
        </w:rPr>
        <w:t xml:space="preserve"> 的澄清、说明或者更正，未按磋商小组的要求作出明确</w:t>
      </w:r>
      <w:r>
        <w:rPr>
          <w:rFonts w:ascii="宋体" w:hAnsi="宋体" w:eastAsia="宋体" w:cs="宋体"/>
          <w:spacing w:val="-1"/>
          <w:sz w:val="24"/>
          <w:szCs w:val="24"/>
        </w:rPr>
        <w:t>澄清、说明或者更正的供应商</w:t>
      </w:r>
      <w:r>
        <w:rPr>
          <w:rFonts w:ascii="宋体" w:hAnsi="宋体" w:eastAsia="宋体" w:cs="宋体"/>
          <w:sz w:val="24"/>
          <w:szCs w:val="24"/>
        </w:rPr>
        <w:t xml:space="preserve"> 的响应文件将按照有利于采购人的原则由磋商小组进行</w:t>
      </w:r>
      <w:r>
        <w:rPr>
          <w:rFonts w:ascii="宋体" w:hAnsi="宋体" w:eastAsia="宋体" w:cs="宋体"/>
          <w:spacing w:val="-1"/>
          <w:sz w:val="24"/>
          <w:szCs w:val="24"/>
        </w:rPr>
        <w:t>判定。供应商的澄清、说明或</w:t>
      </w:r>
      <w:r>
        <w:rPr>
          <w:rFonts w:ascii="宋体" w:hAnsi="宋体" w:eastAsia="宋体" w:cs="宋体"/>
          <w:sz w:val="24"/>
          <w:szCs w:val="24"/>
        </w:rPr>
        <w:t xml:space="preserve"> </w:t>
      </w:r>
      <w:r>
        <w:rPr>
          <w:rFonts w:ascii="宋体" w:hAnsi="宋体" w:eastAsia="宋体" w:cs="宋体"/>
          <w:spacing w:val="-1"/>
          <w:sz w:val="24"/>
          <w:szCs w:val="24"/>
        </w:rPr>
        <w:t>者更正必须加盖电子签章。</w:t>
      </w:r>
    </w:p>
    <w:p w14:paraId="1136D9A6">
      <w:pPr>
        <w:spacing w:before="183" w:line="360" w:lineRule="auto"/>
        <w:ind w:left="4" w:firstLine="478"/>
        <w:jc w:val="both"/>
        <w:rPr>
          <w:rFonts w:ascii="宋体" w:hAnsi="宋体" w:eastAsia="宋体" w:cs="宋体"/>
          <w:sz w:val="24"/>
          <w:szCs w:val="24"/>
        </w:rPr>
      </w:pPr>
      <w:r>
        <w:rPr>
          <w:rFonts w:ascii="宋体" w:hAnsi="宋体" w:eastAsia="宋体" w:cs="宋体"/>
          <w:spacing w:val="-5"/>
          <w:sz w:val="24"/>
          <w:szCs w:val="24"/>
        </w:rPr>
        <w:t>异常情况处理：如遇无法正常使用线上发送澄清函的情况，将启动书面形式办理。</w:t>
      </w:r>
      <w:r>
        <w:rPr>
          <w:rFonts w:ascii="宋体" w:hAnsi="宋体" w:eastAsia="宋体" w:cs="宋体"/>
          <w:spacing w:val="7"/>
          <w:sz w:val="24"/>
          <w:szCs w:val="24"/>
        </w:rPr>
        <w:t xml:space="preserve"> </w:t>
      </w:r>
      <w:r>
        <w:rPr>
          <w:rFonts w:ascii="宋体" w:hAnsi="宋体" w:eastAsia="宋体" w:cs="宋体"/>
          <w:sz w:val="24"/>
          <w:szCs w:val="24"/>
        </w:rPr>
        <w:t>启动书面形式办理的情况下，磋商小组以书面形</w:t>
      </w:r>
      <w:r>
        <w:rPr>
          <w:rFonts w:ascii="宋体" w:hAnsi="宋体" w:eastAsia="宋体" w:cs="宋体"/>
          <w:spacing w:val="-1"/>
          <w:sz w:val="24"/>
          <w:szCs w:val="24"/>
        </w:rPr>
        <w:t>式要求供应商在规定时间内作出必要</w:t>
      </w:r>
      <w:r>
        <w:rPr>
          <w:rFonts w:ascii="宋体" w:hAnsi="宋体" w:eastAsia="宋体" w:cs="宋体"/>
          <w:sz w:val="24"/>
          <w:szCs w:val="24"/>
        </w:rPr>
        <w:t xml:space="preserve"> 的澄清、说明或者补正。供应商的澄清、说明或</w:t>
      </w:r>
      <w:r>
        <w:rPr>
          <w:rFonts w:ascii="宋体" w:hAnsi="宋体" w:eastAsia="宋体" w:cs="宋体"/>
          <w:spacing w:val="-1"/>
          <w:sz w:val="24"/>
          <w:szCs w:val="24"/>
        </w:rPr>
        <w:t>者补正必须采用书面形式，并加盖公</w:t>
      </w:r>
      <w:r>
        <w:rPr>
          <w:rFonts w:ascii="宋体" w:hAnsi="宋体" w:eastAsia="宋体" w:cs="宋体"/>
          <w:sz w:val="24"/>
          <w:szCs w:val="24"/>
        </w:rPr>
        <w:t xml:space="preserve"> </w:t>
      </w:r>
      <w:r>
        <w:rPr>
          <w:rFonts w:ascii="宋体" w:hAnsi="宋体" w:eastAsia="宋体" w:cs="宋体"/>
          <w:spacing w:val="-1"/>
          <w:sz w:val="24"/>
          <w:szCs w:val="24"/>
        </w:rPr>
        <w:t>章，或者由法定代表人或者其授权的代表签字。</w:t>
      </w:r>
    </w:p>
    <w:p w14:paraId="6B2C2B10">
      <w:pPr>
        <w:spacing w:before="1" w:line="218" w:lineRule="auto"/>
        <w:ind w:left="458"/>
        <w:rPr>
          <w:rFonts w:ascii="宋体" w:hAnsi="宋体" w:eastAsia="宋体" w:cs="宋体"/>
          <w:sz w:val="24"/>
          <w:szCs w:val="24"/>
        </w:rPr>
      </w:pPr>
      <w:r>
        <w:rPr>
          <w:rFonts w:ascii="宋体" w:hAnsi="宋体" w:eastAsia="宋体" w:cs="宋体"/>
          <w:spacing w:val="-1"/>
          <w:sz w:val="24"/>
          <w:szCs w:val="24"/>
        </w:rPr>
        <w:t>2.4</w:t>
      </w:r>
      <w:r>
        <w:rPr>
          <w:rFonts w:ascii="宋体" w:hAnsi="宋体" w:eastAsia="宋体" w:cs="宋体"/>
          <w:spacing w:val="-58"/>
          <w:sz w:val="24"/>
          <w:szCs w:val="24"/>
        </w:rPr>
        <w:t xml:space="preserve"> </w:t>
      </w:r>
      <w:r>
        <w:rPr>
          <w:rFonts w:ascii="宋体" w:hAnsi="宋体" w:eastAsia="宋体" w:cs="宋体"/>
          <w:spacing w:val="-1"/>
          <w:sz w:val="24"/>
          <w:szCs w:val="24"/>
        </w:rPr>
        <w:t>首次响应文件报价出现前后不一致的，按</w:t>
      </w:r>
      <w:r>
        <w:rPr>
          <w:rFonts w:ascii="宋体" w:hAnsi="宋体" w:eastAsia="宋体" w:cs="宋体"/>
          <w:spacing w:val="-2"/>
          <w:sz w:val="24"/>
          <w:szCs w:val="24"/>
        </w:rPr>
        <w:t>照下列规定修正：</w:t>
      </w:r>
    </w:p>
    <w:p w14:paraId="14D9ADC5">
      <w:pPr>
        <w:spacing w:before="183" w:line="219" w:lineRule="auto"/>
        <w:ind w:left="491"/>
        <w:rPr>
          <w:rFonts w:ascii="宋体" w:hAnsi="宋体" w:eastAsia="宋体" w:cs="宋体"/>
          <w:sz w:val="24"/>
          <w:szCs w:val="24"/>
        </w:rPr>
      </w:pPr>
      <w:r>
        <w:rPr>
          <w:rFonts w:ascii="宋体" w:hAnsi="宋体" w:eastAsia="宋体" w:cs="宋体"/>
          <w:spacing w:val="-1"/>
          <w:sz w:val="24"/>
          <w:szCs w:val="24"/>
        </w:rPr>
        <w:t>（1）响应文件中报价表内容与响应文件中相应内容不一致的，以报价表为准；</w:t>
      </w:r>
    </w:p>
    <w:p w14:paraId="4B140696">
      <w:pPr>
        <w:spacing w:before="184" w:line="220" w:lineRule="auto"/>
        <w:ind w:left="491"/>
        <w:rPr>
          <w:rFonts w:ascii="宋体" w:hAnsi="宋体" w:eastAsia="宋体" w:cs="宋体"/>
          <w:sz w:val="24"/>
          <w:szCs w:val="24"/>
        </w:rPr>
      </w:pPr>
      <w:r>
        <w:rPr>
          <w:rFonts w:ascii="宋体" w:hAnsi="宋体" w:eastAsia="宋体" w:cs="宋体"/>
          <w:spacing w:val="-1"/>
          <w:sz w:val="24"/>
          <w:szCs w:val="24"/>
        </w:rPr>
        <w:t>（2）大写金额和小写金额不一致的，以大写金额为准；</w:t>
      </w:r>
    </w:p>
    <w:p w14:paraId="37EC94C0">
      <w:pPr>
        <w:spacing w:before="183" w:line="289" w:lineRule="auto"/>
        <w:ind w:left="1" w:right="81" w:firstLine="489"/>
        <w:rPr>
          <w:rFonts w:ascii="宋体" w:hAnsi="宋体" w:eastAsia="宋体" w:cs="宋体"/>
          <w:sz w:val="24"/>
          <w:szCs w:val="24"/>
        </w:rPr>
      </w:pPr>
      <w:r>
        <w:rPr>
          <w:rFonts w:ascii="宋体" w:hAnsi="宋体" w:eastAsia="宋体" w:cs="宋体"/>
          <w:spacing w:val="3"/>
          <w:sz w:val="24"/>
          <w:szCs w:val="24"/>
        </w:rPr>
        <w:t>（3）单价金额小数点或者百分比有明显错位的，以报价表的</w:t>
      </w:r>
      <w:r>
        <w:rPr>
          <w:rFonts w:ascii="宋体" w:hAnsi="宋体" w:eastAsia="宋体" w:cs="宋体"/>
          <w:spacing w:val="2"/>
          <w:sz w:val="24"/>
          <w:szCs w:val="24"/>
        </w:rPr>
        <w:t>总价为准，并修改</w:t>
      </w:r>
      <w:r>
        <w:rPr>
          <w:rFonts w:ascii="宋体" w:hAnsi="宋体" w:eastAsia="宋体" w:cs="宋体"/>
          <w:sz w:val="24"/>
          <w:szCs w:val="24"/>
        </w:rPr>
        <w:t xml:space="preserve"> </w:t>
      </w:r>
      <w:r>
        <w:rPr>
          <w:rFonts w:ascii="宋体" w:hAnsi="宋体" w:eastAsia="宋体" w:cs="宋体"/>
          <w:spacing w:val="-4"/>
          <w:sz w:val="24"/>
          <w:szCs w:val="24"/>
        </w:rPr>
        <w:t>单价；</w:t>
      </w:r>
    </w:p>
    <w:p w14:paraId="285087DF">
      <w:pPr>
        <w:spacing w:before="183" w:line="219" w:lineRule="auto"/>
        <w:ind w:left="491"/>
        <w:rPr>
          <w:rFonts w:ascii="宋体" w:hAnsi="宋体" w:eastAsia="宋体" w:cs="宋体"/>
          <w:sz w:val="24"/>
          <w:szCs w:val="24"/>
        </w:rPr>
      </w:pPr>
      <w:r>
        <w:rPr>
          <w:rFonts w:ascii="宋体" w:hAnsi="宋体" w:eastAsia="宋体" w:cs="宋体"/>
          <w:spacing w:val="-1"/>
          <w:sz w:val="24"/>
          <w:szCs w:val="24"/>
        </w:rPr>
        <w:t>（4）总价金额与按单价汇总金额不一致的，以单价金额计算结果为准。</w:t>
      </w:r>
    </w:p>
    <w:p w14:paraId="49A42F12">
      <w:pPr>
        <w:spacing w:line="219" w:lineRule="auto"/>
        <w:rPr>
          <w:rFonts w:ascii="宋体" w:hAnsi="宋体" w:eastAsia="宋体" w:cs="宋体"/>
          <w:sz w:val="24"/>
          <w:szCs w:val="24"/>
        </w:rPr>
        <w:sectPr>
          <w:footerReference r:id="rId33" w:type="default"/>
          <w:pgSz w:w="11906" w:h="16839"/>
          <w:pgMar w:top="400" w:right="1358" w:bottom="1420" w:left="1595" w:header="0" w:footer="1184" w:gutter="0"/>
          <w:cols w:space="720" w:num="1"/>
        </w:sectPr>
      </w:pPr>
    </w:p>
    <w:p w14:paraId="41F6838B">
      <w:pPr>
        <w:pStyle w:val="2"/>
        <w:spacing w:line="267" w:lineRule="auto"/>
      </w:pPr>
    </w:p>
    <w:p w14:paraId="1EBDE71C">
      <w:pPr>
        <w:pStyle w:val="2"/>
        <w:spacing w:line="267" w:lineRule="auto"/>
      </w:pPr>
    </w:p>
    <w:p w14:paraId="4583CAC0">
      <w:pPr>
        <w:pStyle w:val="2"/>
        <w:spacing w:line="267" w:lineRule="auto"/>
      </w:pPr>
    </w:p>
    <w:p w14:paraId="7B6DB2B5">
      <w:pPr>
        <w:pStyle w:val="2"/>
        <w:spacing w:line="268" w:lineRule="auto"/>
      </w:pPr>
    </w:p>
    <w:p w14:paraId="40861276">
      <w:pPr>
        <w:spacing w:before="78" w:line="360" w:lineRule="auto"/>
        <w:ind w:right="114" w:firstLine="503"/>
        <w:rPr>
          <w:rFonts w:ascii="宋体" w:hAnsi="宋体" w:eastAsia="宋体" w:cs="宋体"/>
          <w:sz w:val="24"/>
          <w:szCs w:val="24"/>
        </w:rPr>
      </w:pPr>
      <w:r>
        <w:rPr>
          <w:rFonts w:ascii="宋体" w:hAnsi="宋体" w:eastAsia="宋体" w:cs="宋体"/>
          <w:spacing w:val="2"/>
          <w:sz w:val="24"/>
          <w:szCs w:val="24"/>
        </w:rPr>
        <w:t>同时出现两种以上不一致的，按照以上（1）-（4）规定的顺序逐条进行修正。</w:t>
      </w:r>
      <w:r>
        <w:rPr>
          <w:rFonts w:ascii="宋体" w:hAnsi="宋体" w:eastAsia="宋体" w:cs="宋体"/>
          <w:spacing w:val="14"/>
          <w:sz w:val="24"/>
          <w:szCs w:val="24"/>
        </w:rPr>
        <w:t xml:space="preserve"> </w:t>
      </w:r>
      <w:r>
        <w:rPr>
          <w:rFonts w:ascii="宋体" w:hAnsi="宋体" w:eastAsia="宋体" w:cs="宋体"/>
          <w:sz w:val="24"/>
          <w:szCs w:val="24"/>
        </w:rPr>
        <w:t>修正后的报价经供应商确认后产生约束力，供应商不确认的</w:t>
      </w:r>
      <w:r>
        <w:rPr>
          <w:rFonts w:ascii="宋体" w:hAnsi="宋体" w:eastAsia="宋体" w:cs="宋体"/>
          <w:spacing w:val="-1"/>
          <w:sz w:val="24"/>
          <w:szCs w:val="24"/>
        </w:rPr>
        <w:t>，其响应文件按无效响应</w:t>
      </w:r>
      <w:r>
        <w:rPr>
          <w:rFonts w:ascii="宋体" w:hAnsi="宋体" w:eastAsia="宋体" w:cs="宋体"/>
          <w:sz w:val="24"/>
          <w:szCs w:val="24"/>
        </w:rPr>
        <w:t xml:space="preserve"> </w:t>
      </w:r>
      <w:r>
        <w:rPr>
          <w:rFonts w:ascii="宋体" w:hAnsi="宋体" w:eastAsia="宋体" w:cs="宋体"/>
          <w:spacing w:val="-4"/>
          <w:sz w:val="24"/>
          <w:szCs w:val="24"/>
        </w:rPr>
        <w:t>处理。</w:t>
      </w:r>
    </w:p>
    <w:p w14:paraId="3CCB299E">
      <w:pPr>
        <w:spacing w:line="218" w:lineRule="auto"/>
        <w:ind w:left="483"/>
        <w:rPr>
          <w:rFonts w:ascii="宋体" w:hAnsi="宋体" w:eastAsia="宋体" w:cs="宋体"/>
          <w:sz w:val="24"/>
          <w:szCs w:val="24"/>
        </w:rPr>
      </w:pPr>
      <w:r>
        <w:rPr>
          <w:rFonts w:ascii="宋体" w:hAnsi="宋体" w:eastAsia="宋体" w:cs="宋体"/>
          <w:spacing w:val="-3"/>
          <w:sz w:val="24"/>
          <w:szCs w:val="24"/>
        </w:rPr>
        <w:t>2.5</w:t>
      </w:r>
      <w:r>
        <w:rPr>
          <w:rFonts w:ascii="宋体" w:hAnsi="宋体" w:eastAsia="宋体" w:cs="宋体"/>
          <w:spacing w:val="-41"/>
          <w:sz w:val="24"/>
          <w:szCs w:val="24"/>
        </w:rPr>
        <w:t xml:space="preserve"> </w:t>
      </w:r>
      <w:r>
        <w:rPr>
          <w:rFonts w:ascii="宋体" w:hAnsi="宋体" w:eastAsia="宋体" w:cs="宋体"/>
          <w:spacing w:val="-3"/>
          <w:sz w:val="24"/>
          <w:szCs w:val="24"/>
        </w:rPr>
        <w:t>商务技术报价评审</w:t>
      </w:r>
    </w:p>
    <w:p w14:paraId="7540A158">
      <w:pPr>
        <w:spacing w:before="183" w:line="220" w:lineRule="auto"/>
        <w:ind w:left="480"/>
        <w:rPr>
          <w:rFonts w:ascii="宋体" w:hAnsi="宋体" w:eastAsia="宋体" w:cs="宋体"/>
          <w:sz w:val="24"/>
          <w:szCs w:val="24"/>
        </w:rPr>
      </w:pPr>
      <w:r>
        <w:rPr>
          <w:rFonts w:ascii="宋体" w:hAnsi="宋体" w:eastAsia="宋体" w:cs="宋体"/>
          <w:sz w:val="24"/>
          <w:szCs w:val="24"/>
        </w:rPr>
        <w:t>在评审时，如发现下列情形之一的，将被视</w:t>
      </w:r>
      <w:r>
        <w:rPr>
          <w:rFonts w:ascii="宋体" w:hAnsi="宋体" w:eastAsia="宋体" w:cs="宋体"/>
          <w:spacing w:val="-1"/>
          <w:sz w:val="24"/>
          <w:szCs w:val="24"/>
        </w:rPr>
        <w:t>为响应文件无效处理：</w:t>
      </w:r>
    </w:p>
    <w:p w14:paraId="0AFB5F7C">
      <w:pPr>
        <w:spacing w:before="182" w:line="220" w:lineRule="auto"/>
        <w:ind w:left="492"/>
        <w:rPr>
          <w:rFonts w:ascii="宋体" w:hAnsi="宋体" w:eastAsia="宋体" w:cs="宋体"/>
          <w:sz w:val="24"/>
          <w:szCs w:val="24"/>
        </w:rPr>
      </w:pPr>
      <w:r>
        <w:rPr>
          <w:rFonts w:ascii="宋体" w:hAnsi="宋体" w:eastAsia="宋体" w:cs="宋体"/>
          <w:spacing w:val="-3"/>
          <w:sz w:val="24"/>
          <w:szCs w:val="24"/>
        </w:rPr>
        <w:t>（1）商务技术评审</w:t>
      </w:r>
    </w:p>
    <w:p w14:paraId="60D3D3DD">
      <w:pPr>
        <w:spacing w:before="182" w:line="219" w:lineRule="auto"/>
        <w:ind w:left="498"/>
        <w:rPr>
          <w:rFonts w:ascii="宋体" w:hAnsi="宋体" w:eastAsia="宋体" w:cs="宋体"/>
          <w:sz w:val="24"/>
          <w:szCs w:val="24"/>
        </w:rPr>
      </w:pPr>
      <w:r>
        <w:rPr>
          <w:rFonts w:ascii="宋体" w:hAnsi="宋体" w:eastAsia="宋体" w:cs="宋体"/>
          <w:spacing w:val="-2"/>
          <w:sz w:val="24"/>
          <w:szCs w:val="24"/>
        </w:rPr>
        <w:t>1）响应文件未按磋商文件要求签署、盖章；</w:t>
      </w:r>
    </w:p>
    <w:p w14:paraId="17ECF1D6">
      <w:pPr>
        <w:spacing w:before="183" w:line="290" w:lineRule="auto"/>
        <w:ind w:left="2" w:right="117" w:firstLine="480"/>
        <w:rPr>
          <w:rFonts w:ascii="宋体" w:hAnsi="宋体" w:eastAsia="宋体" w:cs="宋体"/>
          <w:sz w:val="24"/>
          <w:szCs w:val="24"/>
        </w:rPr>
      </w:pPr>
      <w:r>
        <w:rPr>
          <w:rFonts w:ascii="宋体" w:hAnsi="宋体" w:eastAsia="宋体" w:cs="宋体"/>
          <w:spacing w:val="3"/>
          <w:sz w:val="24"/>
          <w:szCs w:val="24"/>
        </w:rPr>
        <w:t>2）委托代理人未能出具有效身份证或者出具的身份证与授权委托书中的信息不</w:t>
      </w:r>
      <w:r>
        <w:rPr>
          <w:rFonts w:ascii="宋体" w:hAnsi="宋体" w:eastAsia="宋体" w:cs="宋体"/>
          <w:sz w:val="24"/>
          <w:szCs w:val="24"/>
        </w:rPr>
        <w:t xml:space="preserve"> </w:t>
      </w:r>
      <w:r>
        <w:rPr>
          <w:rFonts w:ascii="宋体" w:hAnsi="宋体" w:eastAsia="宋体" w:cs="宋体"/>
          <w:spacing w:val="-4"/>
          <w:sz w:val="24"/>
          <w:szCs w:val="24"/>
        </w:rPr>
        <w:t>符的；</w:t>
      </w:r>
    </w:p>
    <w:p w14:paraId="299C2930">
      <w:pPr>
        <w:spacing w:before="181" w:line="325" w:lineRule="auto"/>
        <w:ind w:firstLine="485"/>
        <w:rPr>
          <w:rFonts w:ascii="宋体" w:hAnsi="宋体" w:eastAsia="宋体" w:cs="宋体"/>
          <w:sz w:val="24"/>
          <w:szCs w:val="24"/>
        </w:rPr>
      </w:pPr>
      <w:r>
        <w:rPr>
          <w:rFonts w:ascii="宋体" w:hAnsi="宋体" w:eastAsia="宋体" w:cs="宋体"/>
          <w:spacing w:val="1"/>
          <w:sz w:val="24"/>
          <w:szCs w:val="24"/>
        </w:rPr>
        <w:t>3）响应文件未提供任一项“供应商须知前附表</w:t>
      </w:r>
      <w:r>
        <w:rPr>
          <w:rFonts w:ascii="宋体" w:hAnsi="宋体" w:eastAsia="宋体" w:cs="宋体"/>
          <w:spacing w:val="-89"/>
          <w:sz w:val="24"/>
          <w:szCs w:val="24"/>
        </w:rPr>
        <w:t xml:space="preserve"> </w:t>
      </w:r>
      <w:r>
        <w:rPr>
          <w:rFonts w:ascii="宋体" w:hAnsi="宋体" w:eastAsia="宋体" w:cs="宋体"/>
          <w:spacing w:val="1"/>
          <w:sz w:val="24"/>
          <w:szCs w:val="24"/>
        </w:rPr>
        <w:t>”商务技术文件中 “必须提供</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或者“委托时必须提供</w:t>
      </w:r>
      <w:r>
        <w:rPr>
          <w:rFonts w:ascii="宋体" w:hAnsi="宋体" w:eastAsia="宋体" w:cs="宋体"/>
          <w:spacing w:val="-88"/>
          <w:sz w:val="24"/>
          <w:szCs w:val="24"/>
        </w:rPr>
        <w:t xml:space="preserve"> </w:t>
      </w:r>
      <w:r>
        <w:rPr>
          <w:rFonts w:ascii="宋体" w:hAnsi="宋体" w:eastAsia="宋体" w:cs="宋体"/>
          <w:spacing w:val="-1"/>
          <w:sz w:val="24"/>
          <w:szCs w:val="24"/>
        </w:rPr>
        <w:t>”的文件资料；响应文件提供的商务技术文件出现</w:t>
      </w:r>
      <w:r>
        <w:rPr>
          <w:rFonts w:ascii="宋体" w:hAnsi="宋体" w:eastAsia="宋体" w:cs="宋体"/>
          <w:spacing w:val="-2"/>
          <w:sz w:val="24"/>
          <w:szCs w:val="24"/>
        </w:rPr>
        <w:t>任一项不符</w:t>
      </w:r>
      <w:r>
        <w:rPr>
          <w:rFonts w:ascii="宋体" w:hAnsi="宋体" w:eastAsia="宋体" w:cs="宋体"/>
          <w:sz w:val="24"/>
          <w:szCs w:val="24"/>
        </w:rPr>
        <w:t xml:space="preserve">  合“供应商须知前附表</w:t>
      </w:r>
      <w:r>
        <w:rPr>
          <w:rFonts w:ascii="宋体" w:hAnsi="宋体" w:eastAsia="宋体" w:cs="宋体"/>
          <w:spacing w:val="-79"/>
          <w:sz w:val="24"/>
          <w:szCs w:val="24"/>
        </w:rPr>
        <w:t xml:space="preserve"> </w:t>
      </w:r>
      <w:r>
        <w:rPr>
          <w:rFonts w:ascii="宋体" w:hAnsi="宋体" w:eastAsia="宋体" w:cs="宋体"/>
          <w:sz w:val="24"/>
          <w:szCs w:val="24"/>
        </w:rPr>
        <w:t>”商务技术文件中 “必须提供</w:t>
      </w:r>
      <w:r>
        <w:rPr>
          <w:rFonts w:ascii="宋体" w:hAnsi="宋体" w:eastAsia="宋体" w:cs="宋体"/>
          <w:spacing w:val="-85"/>
          <w:sz w:val="24"/>
          <w:szCs w:val="24"/>
        </w:rPr>
        <w:t xml:space="preserve"> </w:t>
      </w:r>
      <w:r>
        <w:rPr>
          <w:rFonts w:ascii="宋体" w:hAnsi="宋体" w:eastAsia="宋体" w:cs="宋体"/>
          <w:sz w:val="24"/>
          <w:szCs w:val="24"/>
        </w:rPr>
        <w:t>”或者“委托时必须提供</w:t>
      </w:r>
      <w:r>
        <w:rPr>
          <w:rFonts w:ascii="宋体" w:hAnsi="宋体" w:eastAsia="宋体" w:cs="宋体"/>
          <w:spacing w:val="-86"/>
          <w:sz w:val="24"/>
          <w:szCs w:val="24"/>
        </w:rPr>
        <w:t xml:space="preserve"> </w:t>
      </w:r>
      <w:r>
        <w:rPr>
          <w:rFonts w:ascii="宋体" w:hAnsi="宋体" w:eastAsia="宋体" w:cs="宋体"/>
          <w:sz w:val="24"/>
          <w:szCs w:val="24"/>
        </w:rPr>
        <w:t xml:space="preserve">”文  </w:t>
      </w:r>
      <w:r>
        <w:rPr>
          <w:rFonts w:ascii="宋体" w:hAnsi="宋体" w:eastAsia="宋体" w:cs="宋体"/>
          <w:spacing w:val="-1"/>
          <w:sz w:val="24"/>
          <w:szCs w:val="24"/>
        </w:rPr>
        <w:t>件资料要求的规定或者提供的商务技术文件无效。</w:t>
      </w:r>
    </w:p>
    <w:p w14:paraId="0BA38328">
      <w:pPr>
        <w:spacing w:before="183" w:line="219" w:lineRule="auto"/>
        <w:ind w:left="480"/>
        <w:rPr>
          <w:rFonts w:ascii="宋体" w:hAnsi="宋体" w:eastAsia="宋体" w:cs="宋体"/>
          <w:sz w:val="24"/>
          <w:szCs w:val="24"/>
        </w:rPr>
      </w:pPr>
      <w:r>
        <w:rPr>
          <w:rFonts w:ascii="宋体" w:hAnsi="宋体" w:eastAsia="宋体" w:cs="宋体"/>
          <w:spacing w:val="-1"/>
          <w:sz w:val="24"/>
          <w:szCs w:val="24"/>
        </w:rPr>
        <w:t>4）商务要求允许负偏离的条款数超过“供应商须知前</w:t>
      </w:r>
      <w:r>
        <w:rPr>
          <w:rFonts w:ascii="宋体" w:hAnsi="宋体" w:eastAsia="宋体" w:cs="宋体"/>
          <w:spacing w:val="-2"/>
          <w:sz w:val="24"/>
          <w:szCs w:val="24"/>
        </w:rPr>
        <w:t>附表</w:t>
      </w:r>
      <w:r>
        <w:rPr>
          <w:rFonts w:ascii="宋体" w:hAnsi="宋体" w:eastAsia="宋体" w:cs="宋体"/>
          <w:spacing w:val="-88"/>
          <w:sz w:val="24"/>
          <w:szCs w:val="24"/>
        </w:rPr>
        <w:t xml:space="preserve"> </w:t>
      </w:r>
      <w:r>
        <w:rPr>
          <w:rFonts w:ascii="宋体" w:hAnsi="宋体" w:eastAsia="宋体" w:cs="宋体"/>
          <w:spacing w:val="-2"/>
          <w:sz w:val="24"/>
          <w:szCs w:val="24"/>
        </w:rPr>
        <w:t>”规定项数的；</w:t>
      </w:r>
    </w:p>
    <w:p w14:paraId="7896F223">
      <w:pPr>
        <w:spacing w:before="183" w:line="291" w:lineRule="auto"/>
        <w:ind w:left="2" w:right="117" w:firstLine="482"/>
        <w:rPr>
          <w:rFonts w:ascii="宋体" w:hAnsi="宋体" w:eastAsia="宋体" w:cs="宋体"/>
          <w:sz w:val="24"/>
          <w:szCs w:val="24"/>
        </w:rPr>
      </w:pPr>
      <w:r>
        <w:rPr>
          <w:rFonts w:ascii="宋体" w:hAnsi="宋体" w:eastAsia="宋体" w:cs="宋体"/>
          <w:spacing w:val="3"/>
          <w:sz w:val="24"/>
          <w:szCs w:val="24"/>
        </w:rPr>
        <w:t>5）未对竞标有效期作出响应或者响应文件承诺的竞标有效期不满足磋商</w:t>
      </w:r>
      <w:r>
        <w:rPr>
          <w:rFonts w:ascii="宋体" w:hAnsi="宋体" w:eastAsia="宋体" w:cs="宋体"/>
          <w:spacing w:val="2"/>
          <w:sz w:val="24"/>
          <w:szCs w:val="24"/>
        </w:rPr>
        <w:t>文件要</w:t>
      </w:r>
      <w:r>
        <w:rPr>
          <w:rFonts w:ascii="宋体" w:hAnsi="宋体" w:eastAsia="宋体" w:cs="宋体"/>
          <w:sz w:val="24"/>
          <w:szCs w:val="24"/>
        </w:rPr>
        <w:t xml:space="preserve"> </w:t>
      </w:r>
      <w:r>
        <w:rPr>
          <w:rFonts w:ascii="宋体" w:hAnsi="宋体" w:eastAsia="宋体" w:cs="宋体"/>
          <w:spacing w:val="-6"/>
          <w:sz w:val="24"/>
          <w:szCs w:val="24"/>
        </w:rPr>
        <w:t>求；</w:t>
      </w:r>
    </w:p>
    <w:p w14:paraId="120AE156">
      <w:pPr>
        <w:spacing w:before="180" w:line="220" w:lineRule="auto"/>
        <w:jc w:val="right"/>
        <w:rPr>
          <w:rFonts w:ascii="宋体" w:hAnsi="宋体" w:eastAsia="宋体" w:cs="宋体"/>
          <w:sz w:val="24"/>
          <w:szCs w:val="24"/>
        </w:rPr>
      </w:pPr>
      <w:r>
        <w:rPr>
          <w:rFonts w:ascii="宋体" w:hAnsi="宋体" w:eastAsia="宋体" w:cs="宋体"/>
          <w:spacing w:val="-2"/>
          <w:sz w:val="24"/>
          <w:szCs w:val="24"/>
        </w:rPr>
        <w:t>6）响应文件的实质性内容未使用中文表述、使用计量单位不符合磋商文件要求；</w:t>
      </w:r>
    </w:p>
    <w:p w14:paraId="255D0B22">
      <w:pPr>
        <w:spacing w:before="182" w:line="290" w:lineRule="auto"/>
        <w:ind w:right="117" w:firstLine="485"/>
        <w:rPr>
          <w:rFonts w:ascii="宋体" w:hAnsi="宋体" w:eastAsia="宋体" w:cs="宋体"/>
          <w:sz w:val="24"/>
          <w:szCs w:val="24"/>
        </w:rPr>
      </w:pPr>
      <w:r>
        <w:rPr>
          <w:rFonts w:ascii="宋体" w:hAnsi="宋体" w:eastAsia="宋体" w:cs="宋体"/>
          <w:spacing w:val="3"/>
          <w:sz w:val="24"/>
          <w:szCs w:val="24"/>
        </w:rPr>
        <w:t>7）响应文件中的文件资料因填写不齐全或者内容虚假或者出现其他情</w:t>
      </w:r>
      <w:r>
        <w:rPr>
          <w:rFonts w:ascii="宋体" w:hAnsi="宋体" w:eastAsia="宋体" w:cs="宋体"/>
          <w:spacing w:val="2"/>
          <w:sz w:val="24"/>
          <w:szCs w:val="24"/>
        </w:rPr>
        <w:t>形而导致</w:t>
      </w:r>
      <w:r>
        <w:rPr>
          <w:rFonts w:ascii="宋体" w:hAnsi="宋体" w:eastAsia="宋体" w:cs="宋体"/>
          <w:sz w:val="24"/>
          <w:szCs w:val="24"/>
        </w:rPr>
        <w:t xml:space="preserve"> </w:t>
      </w:r>
      <w:r>
        <w:rPr>
          <w:rFonts w:ascii="宋体" w:hAnsi="宋体" w:eastAsia="宋体" w:cs="宋体"/>
          <w:spacing w:val="-1"/>
          <w:sz w:val="24"/>
          <w:szCs w:val="24"/>
        </w:rPr>
        <w:t>被磋商小组认定无效；</w:t>
      </w:r>
    </w:p>
    <w:p w14:paraId="4CEE4393">
      <w:pPr>
        <w:spacing w:before="182" w:line="219" w:lineRule="auto"/>
        <w:ind w:left="481"/>
        <w:rPr>
          <w:rFonts w:ascii="宋体" w:hAnsi="宋体" w:eastAsia="宋体" w:cs="宋体"/>
          <w:sz w:val="24"/>
          <w:szCs w:val="24"/>
        </w:rPr>
      </w:pPr>
      <w:r>
        <w:rPr>
          <w:rFonts w:ascii="宋体" w:hAnsi="宋体" w:eastAsia="宋体" w:cs="宋体"/>
          <w:spacing w:val="-1"/>
          <w:sz w:val="24"/>
          <w:szCs w:val="24"/>
        </w:rPr>
        <w:t>8）响应文件含有采购人不能接受的附加条件；</w:t>
      </w:r>
    </w:p>
    <w:p w14:paraId="36B7D163">
      <w:pPr>
        <w:spacing w:before="183" w:line="219" w:lineRule="auto"/>
        <w:ind w:left="481"/>
        <w:rPr>
          <w:rFonts w:ascii="宋体" w:hAnsi="宋体" w:eastAsia="宋体" w:cs="宋体"/>
          <w:sz w:val="24"/>
          <w:szCs w:val="24"/>
        </w:rPr>
      </w:pPr>
      <w:r>
        <w:rPr>
          <w:rFonts w:ascii="宋体" w:hAnsi="宋体" w:eastAsia="宋体" w:cs="宋体"/>
          <w:spacing w:val="-4"/>
          <w:sz w:val="24"/>
          <w:szCs w:val="24"/>
        </w:rPr>
        <w:t>9）属于“供应商须知正文</w:t>
      </w:r>
      <w:r>
        <w:rPr>
          <w:rFonts w:ascii="宋体" w:hAnsi="宋体" w:eastAsia="宋体" w:cs="宋体"/>
          <w:spacing w:val="-74"/>
          <w:sz w:val="24"/>
          <w:szCs w:val="24"/>
        </w:rPr>
        <w:t xml:space="preserve"> </w:t>
      </w:r>
      <w:r>
        <w:rPr>
          <w:rFonts w:ascii="宋体" w:hAnsi="宋体" w:eastAsia="宋体" w:cs="宋体"/>
          <w:spacing w:val="-4"/>
          <w:sz w:val="24"/>
          <w:szCs w:val="24"/>
        </w:rPr>
        <w:t>”第</w:t>
      </w:r>
      <w:r>
        <w:rPr>
          <w:rFonts w:ascii="宋体" w:hAnsi="宋体" w:eastAsia="宋体" w:cs="宋体"/>
          <w:spacing w:val="-45"/>
          <w:sz w:val="24"/>
          <w:szCs w:val="24"/>
        </w:rPr>
        <w:t xml:space="preserve"> </w:t>
      </w:r>
      <w:r>
        <w:rPr>
          <w:rFonts w:ascii="宋体" w:hAnsi="宋体" w:eastAsia="宋体" w:cs="宋体"/>
          <w:spacing w:val="-4"/>
          <w:sz w:val="24"/>
          <w:szCs w:val="24"/>
        </w:rPr>
        <w:t>7.5</w:t>
      </w:r>
      <w:r>
        <w:rPr>
          <w:rFonts w:ascii="宋体" w:hAnsi="宋体" w:eastAsia="宋体" w:cs="宋体"/>
          <w:spacing w:val="-49"/>
          <w:sz w:val="24"/>
          <w:szCs w:val="24"/>
        </w:rPr>
        <w:t xml:space="preserve"> </w:t>
      </w:r>
      <w:r>
        <w:rPr>
          <w:rFonts w:ascii="宋体" w:hAnsi="宋体" w:eastAsia="宋体" w:cs="宋体"/>
          <w:spacing w:val="-4"/>
          <w:sz w:val="24"/>
          <w:szCs w:val="24"/>
        </w:rPr>
        <w:t>条情形；</w:t>
      </w:r>
    </w:p>
    <w:p w14:paraId="41F6DE59">
      <w:pPr>
        <w:spacing w:before="184" w:line="219" w:lineRule="auto"/>
        <w:ind w:left="498"/>
        <w:rPr>
          <w:rFonts w:ascii="宋体" w:hAnsi="宋体" w:eastAsia="宋体" w:cs="宋体"/>
          <w:sz w:val="24"/>
          <w:szCs w:val="24"/>
        </w:rPr>
      </w:pPr>
      <w:r>
        <w:rPr>
          <w:rFonts w:ascii="宋体" w:hAnsi="宋体" w:eastAsia="宋体" w:cs="宋体"/>
          <w:spacing w:val="-2"/>
          <w:sz w:val="24"/>
          <w:szCs w:val="24"/>
        </w:rPr>
        <w:t>10）技术要求允许负偏离的条款数超过“供应商须知前附表</w:t>
      </w:r>
      <w:r>
        <w:rPr>
          <w:rFonts w:ascii="宋体" w:hAnsi="宋体" w:eastAsia="宋体" w:cs="宋体"/>
          <w:spacing w:val="-83"/>
          <w:sz w:val="24"/>
          <w:szCs w:val="24"/>
        </w:rPr>
        <w:t xml:space="preserve"> </w:t>
      </w:r>
      <w:r>
        <w:rPr>
          <w:rFonts w:ascii="宋体" w:hAnsi="宋体" w:eastAsia="宋体" w:cs="宋体"/>
          <w:spacing w:val="-2"/>
          <w:sz w:val="24"/>
          <w:szCs w:val="24"/>
        </w:rPr>
        <w:t>”规定项数；</w:t>
      </w:r>
    </w:p>
    <w:p w14:paraId="20E5F1F2">
      <w:pPr>
        <w:spacing w:before="183" w:line="219" w:lineRule="auto"/>
        <w:ind w:left="498"/>
        <w:rPr>
          <w:rFonts w:ascii="宋体" w:hAnsi="宋体" w:eastAsia="宋体" w:cs="宋体"/>
          <w:sz w:val="24"/>
          <w:szCs w:val="24"/>
        </w:rPr>
      </w:pPr>
      <w:r>
        <w:rPr>
          <w:rFonts w:ascii="宋体" w:hAnsi="宋体" w:eastAsia="宋体" w:cs="宋体"/>
          <w:spacing w:val="-1"/>
          <w:sz w:val="24"/>
          <w:szCs w:val="24"/>
        </w:rPr>
        <w:t>11）虚假竞标，或者出现其他情形而导致被磋商小组认定无效；</w:t>
      </w:r>
    </w:p>
    <w:p w14:paraId="12EB5380">
      <w:pPr>
        <w:spacing w:before="182" w:line="290" w:lineRule="auto"/>
        <w:ind w:right="115" w:firstLine="498"/>
        <w:rPr>
          <w:rFonts w:ascii="宋体" w:hAnsi="宋体" w:eastAsia="宋体" w:cs="宋体"/>
          <w:sz w:val="24"/>
          <w:szCs w:val="24"/>
        </w:rPr>
      </w:pPr>
      <w:r>
        <w:rPr>
          <w:rFonts w:ascii="宋体" w:hAnsi="宋体" w:eastAsia="宋体" w:cs="宋体"/>
          <w:spacing w:val="-1"/>
          <w:sz w:val="24"/>
          <w:szCs w:val="24"/>
        </w:rPr>
        <w:t>12）磋商文件未载明允许提供备选（替代）竞标方案或明确不允许提供备选（替</w:t>
      </w:r>
      <w:r>
        <w:rPr>
          <w:rFonts w:ascii="宋体" w:hAnsi="宋体" w:eastAsia="宋体" w:cs="宋体"/>
          <w:spacing w:val="7"/>
          <w:sz w:val="24"/>
          <w:szCs w:val="24"/>
        </w:rPr>
        <w:t xml:space="preserve"> </w:t>
      </w:r>
      <w:r>
        <w:rPr>
          <w:rFonts w:ascii="宋体" w:hAnsi="宋体" w:eastAsia="宋体" w:cs="宋体"/>
          <w:spacing w:val="-1"/>
          <w:sz w:val="24"/>
          <w:szCs w:val="24"/>
        </w:rPr>
        <w:t>代）竞标方案时，供应商提供了备选（替代）竞标方案的；</w:t>
      </w:r>
    </w:p>
    <w:p w14:paraId="7A11DB36">
      <w:pPr>
        <w:spacing w:before="183" w:line="290" w:lineRule="auto"/>
        <w:ind w:left="2" w:right="114" w:firstLine="495"/>
        <w:rPr>
          <w:rFonts w:ascii="宋体" w:hAnsi="宋体" w:eastAsia="宋体" w:cs="宋体"/>
          <w:sz w:val="24"/>
          <w:szCs w:val="24"/>
        </w:rPr>
      </w:pPr>
      <w:r>
        <w:rPr>
          <w:rFonts w:ascii="宋体" w:hAnsi="宋体" w:eastAsia="宋体" w:cs="宋体"/>
          <w:spacing w:val="-1"/>
          <w:sz w:val="24"/>
          <w:szCs w:val="24"/>
        </w:rPr>
        <w:t>13）响应文件标注的项目名称或者项目编号与磋商文件标注的项目名称或者项目</w:t>
      </w:r>
      <w:r>
        <w:rPr>
          <w:rFonts w:ascii="宋体" w:hAnsi="宋体" w:eastAsia="宋体" w:cs="宋体"/>
          <w:spacing w:val="7"/>
          <w:sz w:val="24"/>
          <w:szCs w:val="24"/>
        </w:rPr>
        <w:t xml:space="preserve"> </w:t>
      </w:r>
      <w:r>
        <w:rPr>
          <w:rFonts w:ascii="宋体" w:hAnsi="宋体" w:eastAsia="宋体" w:cs="宋体"/>
          <w:spacing w:val="-2"/>
          <w:sz w:val="24"/>
          <w:szCs w:val="24"/>
        </w:rPr>
        <w:t>编号不一致的；</w:t>
      </w:r>
    </w:p>
    <w:p w14:paraId="3CC9326D">
      <w:pPr>
        <w:spacing w:before="182" w:line="219" w:lineRule="auto"/>
        <w:ind w:left="498"/>
        <w:rPr>
          <w:rFonts w:ascii="宋体" w:hAnsi="宋体" w:eastAsia="宋体" w:cs="宋体"/>
          <w:sz w:val="24"/>
          <w:szCs w:val="24"/>
        </w:rPr>
      </w:pPr>
      <w:r>
        <w:rPr>
          <w:rFonts w:ascii="宋体" w:hAnsi="宋体" w:eastAsia="宋体" w:cs="宋体"/>
          <w:spacing w:val="-3"/>
          <w:sz w:val="24"/>
          <w:szCs w:val="24"/>
        </w:rPr>
        <w:t>14）</w:t>
      </w:r>
      <w:r>
        <w:rPr>
          <w:rFonts w:ascii="宋体" w:hAnsi="宋体" w:eastAsia="宋体" w:cs="宋体"/>
          <w:b/>
          <w:bCs/>
          <w:spacing w:val="-3"/>
          <w:sz w:val="24"/>
          <w:szCs w:val="24"/>
        </w:rPr>
        <w:t>竞争性磋商文件明确不允许分包，响应文件拟分包的；</w:t>
      </w:r>
    </w:p>
    <w:p w14:paraId="4C511012">
      <w:pPr>
        <w:spacing w:before="183" w:line="220" w:lineRule="auto"/>
        <w:ind w:left="498"/>
        <w:rPr>
          <w:rFonts w:ascii="宋体" w:hAnsi="宋体" w:eastAsia="宋体" w:cs="宋体"/>
          <w:sz w:val="24"/>
          <w:szCs w:val="24"/>
        </w:rPr>
      </w:pPr>
      <w:r>
        <w:rPr>
          <w:rFonts w:ascii="宋体" w:hAnsi="宋体" w:eastAsia="宋体" w:cs="宋体"/>
          <w:spacing w:val="-2"/>
          <w:sz w:val="24"/>
          <w:szCs w:val="24"/>
        </w:rPr>
        <w:t>15）未响应磋商文件实质性要求；</w:t>
      </w:r>
    </w:p>
    <w:p w14:paraId="5A75D34D">
      <w:pPr>
        <w:spacing w:line="220" w:lineRule="auto"/>
        <w:rPr>
          <w:rFonts w:ascii="宋体" w:hAnsi="宋体" w:eastAsia="宋体" w:cs="宋体"/>
          <w:sz w:val="24"/>
          <w:szCs w:val="24"/>
        </w:rPr>
        <w:sectPr>
          <w:footerReference r:id="rId34" w:type="default"/>
          <w:pgSz w:w="11906" w:h="16839"/>
          <w:pgMar w:top="400" w:right="1324" w:bottom="1420" w:left="1594" w:header="0" w:footer="1184" w:gutter="0"/>
          <w:cols w:space="720" w:num="1"/>
        </w:sectPr>
      </w:pPr>
    </w:p>
    <w:p w14:paraId="31811C4A">
      <w:pPr>
        <w:pStyle w:val="2"/>
        <w:spacing w:line="267" w:lineRule="auto"/>
      </w:pPr>
    </w:p>
    <w:p w14:paraId="65FB731F">
      <w:pPr>
        <w:pStyle w:val="2"/>
        <w:spacing w:line="267" w:lineRule="auto"/>
      </w:pPr>
    </w:p>
    <w:p w14:paraId="04D0A72B">
      <w:pPr>
        <w:pStyle w:val="2"/>
        <w:spacing w:line="267" w:lineRule="auto"/>
      </w:pPr>
    </w:p>
    <w:p w14:paraId="32B02D63">
      <w:pPr>
        <w:pStyle w:val="2"/>
        <w:spacing w:line="268" w:lineRule="auto"/>
      </w:pPr>
    </w:p>
    <w:p w14:paraId="68604A40">
      <w:pPr>
        <w:spacing w:before="78" w:line="220" w:lineRule="auto"/>
        <w:ind w:left="498"/>
        <w:rPr>
          <w:rFonts w:ascii="宋体" w:hAnsi="宋体" w:eastAsia="宋体" w:cs="宋体"/>
          <w:sz w:val="24"/>
          <w:szCs w:val="24"/>
        </w:rPr>
      </w:pPr>
      <w:r>
        <w:rPr>
          <w:rFonts w:ascii="宋体" w:hAnsi="宋体" w:eastAsia="宋体" w:cs="宋体"/>
          <w:spacing w:val="-2"/>
          <w:sz w:val="24"/>
          <w:szCs w:val="24"/>
        </w:rPr>
        <w:t>16）法律、法规和磋商文件规定的其他无效情形。</w:t>
      </w:r>
    </w:p>
    <w:p w14:paraId="3C8D1701">
      <w:pPr>
        <w:spacing w:before="181" w:line="219" w:lineRule="auto"/>
        <w:ind w:left="492"/>
        <w:rPr>
          <w:rFonts w:ascii="宋体" w:hAnsi="宋体" w:eastAsia="宋体" w:cs="宋体"/>
          <w:sz w:val="24"/>
          <w:szCs w:val="24"/>
        </w:rPr>
      </w:pPr>
      <w:r>
        <w:rPr>
          <w:rFonts w:ascii="宋体" w:hAnsi="宋体" w:eastAsia="宋体" w:cs="宋体"/>
          <w:spacing w:val="-3"/>
          <w:sz w:val="24"/>
          <w:szCs w:val="24"/>
        </w:rPr>
        <w:t>（2）报价评审</w:t>
      </w:r>
    </w:p>
    <w:p w14:paraId="17E2C2C7">
      <w:pPr>
        <w:spacing w:before="183" w:line="219" w:lineRule="auto"/>
        <w:jc w:val="right"/>
        <w:rPr>
          <w:rFonts w:ascii="宋体" w:hAnsi="宋体" w:eastAsia="宋体" w:cs="宋体"/>
          <w:sz w:val="24"/>
          <w:szCs w:val="24"/>
        </w:rPr>
      </w:pPr>
      <w:r>
        <w:rPr>
          <w:rFonts w:ascii="宋体" w:hAnsi="宋体" w:eastAsia="宋体" w:cs="宋体"/>
          <w:spacing w:val="-4"/>
          <w:sz w:val="24"/>
          <w:szCs w:val="24"/>
        </w:rPr>
        <w:t>1） 响应文件未提供“供应商须知前附表</w:t>
      </w:r>
      <w:r>
        <w:rPr>
          <w:rFonts w:ascii="宋体" w:hAnsi="宋体" w:eastAsia="宋体" w:cs="宋体"/>
          <w:spacing w:val="-75"/>
          <w:sz w:val="24"/>
          <w:szCs w:val="24"/>
        </w:rPr>
        <w:t xml:space="preserve"> </w:t>
      </w:r>
      <w:r>
        <w:rPr>
          <w:rFonts w:ascii="宋体" w:hAnsi="宋体" w:eastAsia="宋体" w:cs="宋体"/>
          <w:spacing w:val="-4"/>
          <w:sz w:val="24"/>
          <w:szCs w:val="24"/>
        </w:rPr>
        <w:t>”</w:t>
      </w:r>
      <w:r>
        <w:rPr>
          <w:rFonts w:ascii="宋体" w:hAnsi="宋体" w:eastAsia="宋体" w:cs="宋体"/>
          <w:spacing w:val="-24"/>
          <w:sz w:val="24"/>
          <w:szCs w:val="24"/>
        </w:rPr>
        <w:t xml:space="preserve"> </w:t>
      </w:r>
      <w:r>
        <w:rPr>
          <w:rFonts w:ascii="宋体" w:hAnsi="宋体" w:eastAsia="宋体" w:cs="宋体"/>
          <w:spacing w:val="-4"/>
          <w:sz w:val="24"/>
          <w:szCs w:val="24"/>
        </w:rPr>
        <w:t>报价文件中规定的“竞标报价表</w:t>
      </w:r>
      <w:r>
        <w:rPr>
          <w:rFonts w:ascii="宋体" w:hAnsi="宋体" w:eastAsia="宋体" w:cs="宋体"/>
          <w:spacing w:val="-88"/>
          <w:sz w:val="24"/>
          <w:szCs w:val="24"/>
        </w:rPr>
        <w:t xml:space="preserve"> </w:t>
      </w:r>
      <w:r>
        <w:rPr>
          <w:rFonts w:ascii="宋体" w:hAnsi="宋体" w:eastAsia="宋体" w:cs="宋体"/>
          <w:spacing w:val="-4"/>
          <w:sz w:val="24"/>
          <w:szCs w:val="24"/>
        </w:rPr>
        <w:t>”；</w:t>
      </w:r>
    </w:p>
    <w:p w14:paraId="2C905150">
      <w:pPr>
        <w:spacing w:before="183" w:line="219" w:lineRule="auto"/>
        <w:ind w:left="483"/>
        <w:rPr>
          <w:rFonts w:ascii="宋体" w:hAnsi="宋体" w:eastAsia="宋体" w:cs="宋体"/>
          <w:sz w:val="24"/>
          <w:szCs w:val="24"/>
        </w:rPr>
      </w:pPr>
      <w:r>
        <w:rPr>
          <w:rFonts w:ascii="宋体" w:hAnsi="宋体" w:eastAsia="宋体" w:cs="宋体"/>
          <w:spacing w:val="-1"/>
          <w:sz w:val="24"/>
          <w:szCs w:val="24"/>
        </w:rPr>
        <w:t>2）未采用人民币报价或者未按照磋商文件标明的币种报价；</w:t>
      </w:r>
    </w:p>
    <w:p w14:paraId="0873DFFA">
      <w:pPr>
        <w:spacing w:before="184" w:line="325" w:lineRule="auto"/>
        <w:ind w:right="99" w:firstLine="484"/>
        <w:rPr>
          <w:rFonts w:ascii="宋体" w:hAnsi="宋体" w:eastAsia="宋体" w:cs="宋体"/>
          <w:sz w:val="24"/>
          <w:szCs w:val="24"/>
        </w:rPr>
      </w:pPr>
      <w:r>
        <w:rPr>
          <w:rFonts w:ascii="宋体" w:hAnsi="宋体" w:eastAsia="宋体" w:cs="宋体"/>
          <w:spacing w:val="3"/>
          <w:sz w:val="24"/>
          <w:szCs w:val="24"/>
        </w:rPr>
        <w:t>3）供应商未就所竞标项目进行报价或者存在漏项报价；供应商未就所竞</w:t>
      </w:r>
      <w:r>
        <w:rPr>
          <w:rFonts w:ascii="宋体" w:hAnsi="宋体" w:eastAsia="宋体" w:cs="宋体"/>
          <w:spacing w:val="2"/>
          <w:sz w:val="24"/>
          <w:szCs w:val="24"/>
        </w:rPr>
        <w:t>标项目</w:t>
      </w:r>
      <w:r>
        <w:rPr>
          <w:rFonts w:ascii="宋体" w:hAnsi="宋体" w:eastAsia="宋体" w:cs="宋体"/>
          <w:sz w:val="24"/>
          <w:szCs w:val="24"/>
        </w:rPr>
        <w:t xml:space="preserve"> 内容作唯一报价；供应商未就所竞标项目的全部内容作完整</w:t>
      </w:r>
      <w:r>
        <w:rPr>
          <w:rFonts w:ascii="宋体" w:hAnsi="宋体" w:eastAsia="宋体" w:cs="宋体"/>
          <w:spacing w:val="-1"/>
          <w:sz w:val="24"/>
          <w:szCs w:val="24"/>
        </w:rPr>
        <w:t>唯一总价报价；供应商响</w:t>
      </w:r>
      <w:r>
        <w:rPr>
          <w:rFonts w:ascii="宋体" w:hAnsi="宋体" w:eastAsia="宋体" w:cs="宋体"/>
          <w:sz w:val="24"/>
          <w:szCs w:val="24"/>
        </w:rPr>
        <w:t xml:space="preserve"> </w:t>
      </w:r>
      <w:r>
        <w:rPr>
          <w:rFonts w:ascii="宋体" w:hAnsi="宋体" w:eastAsia="宋体" w:cs="宋体"/>
          <w:spacing w:val="6"/>
          <w:sz w:val="24"/>
          <w:szCs w:val="24"/>
        </w:rPr>
        <w:t>应文件中存在有选择、有条件报价的（磋商文件允许有备选方案或者其他约定的除</w:t>
      </w:r>
      <w:r>
        <w:rPr>
          <w:rFonts w:ascii="宋体" w:hAnsi="宋体" w:eastAsia="宋体" w:cs="宋体"/>
          <w:spacing w:val="13"/>
          <w:sz w:val="24"/>
          <w:szCs w:val="24"/>
        </w:rPr>
        <w:t xml:space="preserve"> </w:t>
      </w:r>
      <w:r>
        <w:rPr>
          <w:rFonts w:ascii="宋体" w:hAnsi="宋体" w:eastAsia="宋体" w:cs="宋体"/>
          <w:spacing w:val="-10"/>
          <w:sz w:val="24"/>
          <w:szCs w:val="24"/>
        </w:rPr>
        <w:t>外</w:t>
      </w:r>
      <w:r>
        <w:rPr>
          <w:rFonts w:ascii="宋体" w:hAnsi="宋体" w:eastAsia="宋体" w:cs="宋体"/>
          <w:sz w:val="24"/>
          <w:szCs w:val="24"/>
        </w:rPr>
        <w:t>）；</w:t>
      </w:r>
    </w:p>
    <w:p w14:paraId="5643D9FB">
      <w:pPr>
        <w:spacing w:before="180" w:line="313" w:lineRule="auto"/>
        <w:ind w:right="2" w:firstLine="480"/>
        <w:rPr>
          <w:rFonts w:ascii="宋体" w:hAnsi="宋体" w:eastAsia="宋体" w:cs="宋体"/>
          <w:sz w:val="24"/>
          <w:szCs w:val="24"/>
        </w:rPr>
      </w:pPr>
      <w:r>
        <w:rPr>
          <w:rFonts w:ascii="宋体" w:hAnsi="宋体" w:eastAsia="宋体" w:cs="宋体"/>
          <w:spacing w:val="3"/>
          <w:sz w:val="24"/>
          <w:szCs w:val="24"/>
        </w:rPr>
        <w:t>4）竞标报价（包含首次报价、最后报价）超过所竞标项目规定的采购预算金额</w:t>
      </w:r>
      <w:r>
        <w:rPr>
          <w:rFonts w:ascii="宋体" w:hAnsi="宋体" w:eastAsia="宋体" w:cs="宋体"/>
          <w:spacing w:val="2"/>
          <w:sz w:val="24"/>
          <w:szCs w:val="24"/>
        </w:rPr>
        <w:t xml:space="preserve"> </w:t>
      </w:r>
      <w:r>
        <w:rPr>
          <w:rFonts w:ascii="宋体" w:hAnsi="宋体" w:eastAsia="宋体" w:cs="宋体"/>
          <w:spacing w:val="-3"/>
          <w:sz w:val="24"/>
          <w:szCs w:val="24"/>
        </w:rPr>
        <w:t>或者最高限价的（如本项目公布了最高限价</w:t>
      </w:r>
      <w:r>
        <w:rPr>
          <w:rFonts w:ascii="宋体" w:hAnsi="宋体" w:eastAsia="宋体" w:cs="宋体"/>
          <w:spacing w:val="-18"/>
          <w:sz w:val="24"/>
          <w:szCs w:val="24"/>
        </w:rPr>
        <w:t>）；</w:t>
      </w:r>
      <w:r>
        <w:rPr>
          <w:rFonts w:ascii="宋体" w:hAnsi="宋体" w:eastAsia="宋体" w:cs="宋体"/>
          <w:spacing w:val="-3"/>
          <w:sz w:val="24"/>
          <w:szCs w:val="24"/>
        </w:rPr>
        <w:t>竞标报价（包含首</w:t>
      </w:r>
      <w:r>
        <w:rPr>
          <w:rFonts w:ascii="宋体" w:hAnsi="宋体" w:eastAsia="宋体" w:cs="宋体"/>
          <w:spacing w:val="-4"/>
          <w:sz w:val="24"/>
          <w:szCs w:val="24"/>
        </w:rPr>
        <w:t>次报价、最后报价）</w:t>
      </w:r>
      <w:r>
        <w:rPr>
          <w:rFonts w:ascii="宋体" w:hAnsi="宋体" w:eastAsia="宋体" w:cs="宋体"/>
          <w:sz w:val="24"/>
          <w:szCs w:val="24"/>
        </w:rPr>
        <w:t xml:space="preserve"> 超过磋商文件采购预算金额或者最高限价的（如</w:t>
      </w:r>
      <w:r>
        <w:rPr>
          <w:rFonts w:ascii="宋体" w:hAnsi="宋体" w:eastAsia="宋体" w:cs="宋体"/>
          <w:spacing w:val="-1"/>
          <w:sz w:val="24"/>
          <w:szCs w:val="24"/>
        </w:rPr>
        <w:t>本项目公布了最高限价</w:t>
      </w:r>
      <w:r>
        <w:rPr>
          <w:rFonts w:ascii="宋体" w:hAnsi="宋体" w:eastAsia="宋体" w:cs="宋体"/>
          <w:sz w:val="24"/>
          <w:szCs w:val="24"/>
        </w:rPr>
        <w:t>）；</w:t>
      </w:r>
    </w:p>
    <w:p w14:paraId="4B30201C">
      <w:pPr>
        <w:spacing w:before="182" w:line="325" w:lineRule="auto"/>
        <w:ind w:firstLine="485"/>
        <w:rPr>
          <w:rFonts w:ascii="宋体" w:hAnsi="宋体" w:eastAsia="宋体" w:cs="宋体"/>
          <w:sz w:val="24"/>
          <w:szCs w:val="24"/>
        </w:rPr>
      </w:pPr>
      <w:r>
        <w:rPr>
          <w:rFonts w:ascii="宋体" w:hAnsi="宋体" w:eastAsia="宋体" w:cs="宋体"/>
          <w:spacing w:val="3"/>
          <w:sz w:val="24"/>
          <w:szCs w:val="24"/>
        </w:rPr>
        <w:t>5）修正后的报价，供应商不确认的；或者经供应商确认修正后的竞标报</w:t>
      </w:r>
      <w:r>
        <w:rPr>
          <w:rFonts w:ascii="宋体" w:hAnsi="宋体" w:eastAsia="宋体" w:cs="宋体"/>
          <w:spacing w:val="2"/>
          <w:sz w:val="24"/>
          <w:szCs w:val="24"/>
        </w:rPr>
        <w:t>价（包</w:t>
      </w:r>
      <w:r>
        <w:rPr>
          <w:rFonts w:ascii="宋体" w:hAnsi="宋体" w:eastAsia="宋体" w:cs="宋体"/>
          <w:sz w:val="24"/>
          <w:szCs w:val="24"/>
        </w:rPr>
        <w:t xml:space="preserve">  含首次报价、最后报价）超过所竞标项目规定的采购预算金额</w:t>
      </w:r>
      <w:r>
        <w:rPr>
          <w:rFonts w:ascii="宋体" w:hAnsi="宋体" w:eastAsia="宋体" w:cs="宋体"/>
          <w:spacing w:val="-1"/>
          <w:sz w:val="24"/>
          <w:szCs w:val="24"/>
        </w:rPr>
        <w:t>或者最高限价（如本项</w:t>
      </w:r>
      <w:r>
        <w:rPr>
          <w:rFonts w:ascii="宋体" w:hAnsi="宋体" w:eastAsia="宋体" w:cs="宋体"/>
          <w:sz w:val="24"/>
          <w:szCs w:val="24"/>
        </w:rPr>
        <w:t xml:space="preserve"> </w:t>
      </w:r>
      <w:r>
        <w:rPr>
          <w:rFonts w:ascii="宋体" w:hAnsi="宋体" w:eastAsia="宋体" w:cs="宋体"/>
          <w:spacing w:val="-3"/>
          <w:sz w:val="24"/>
          <w:szCs w:val="24"/>
        </w:rPr>
        <w:t>目公布了最高限价</w:t>
      </w:r>
      <w:r>
        <w:rPr>
          <w:rFonts w:ascii="宋体" w:hAnsi="宋体" w:eastAsia="宋体" w:cs="宋体"/>
          <w:spacing w:val="-22"/>
          <w:sz w:val="24"/>
          <w:szCs w:val="24"/>
        </w:rPr>
        <w:t>）；</w:t>
      </w:r>
      <w:r>
        <w:rPr>
          <w:rFonts w:ascii="宋体" w:hAnsi="宋体" w:eastAsia="宋体" w:cs="宋体"/>
          <w:spacing w:val="-3"/>
          <w:sz w:val="24"/>
          <w:szCs w:val="24"/>
        </w:rPr>
        <w:t>或者经供应商确认修正后竞标报价（包含首次报价、最后报价）</w:t>
      </w:r>
      <w:r>
        <w:rPr>
          <w:rFonts w:ascii="宋体" w:hAnsi="宋体" w:eastAsia="宋体" w:cs="宋体"/>
          <w:spacing w:val="1"/>
          <w:sz w:val="24"/>
          <w:szCs w:val="24"/>
        </w:rPr>
        <w:t xml:space="preserve"> </w:t>
      </w:r>
      <w:r>
        <w:rPr>
          <w:rFonts w:ascii="宋体" w:hAnsi="宋体" w:eastAsia="宋体" w:cs="宋体"/>
          <w:sz w:val="24"/>
          <w:szCs w:val="24"/>
        </w:rPr>
        <w:t>超过磋商文件采购预算金额或者最高限价的（如本项</w:t>
      </w:r>
      <w:r>
        <w:rPr>
          <w:rFonts w:ascii="宋体" w:hAnsi="宋体" w:eastAsia="宋体" w:cs="宋体"/>
          <w:spacing w:val="-1"/>
          <w:sz w:val="24"/>
          <w:szCs w:val="24"/>
        </w:rPr>
        <w:t>目公布了最高限价）。</w:t>
      </w:r>
    </w:p>
    <w:p w14:paraId="78A55BE6">
      <w:pPr>
        <w:spacing w:before="185" w:line="219" w:lineRule="auto"/>
        <w:jc w:val="right"/>
        <w:rPr>
          <w:rFonts w:ascii="宋体" w:hAnsi="宋体" w:eastAsia="宋体" w:cs="宋体"/>
          <w:sz w:val="24"/>
          <w:szCs w:val="24"/>
        </w:rPr>
      </w:pPr>
      <w:r>
        <w:rPr>
          <w:rFonts w:ascii="宋体" w:hAnsi="宋体" w:eastAsia="宋体" w:cs="宋体"/>
          <w:spacing w:val="-1"/>
          <w:sz w:val="24"/>
          <w:szCs w:val="24"/>
        </w:rPr>
        <w:t>6）响应文件响应的标的数量及单位与竞争性</w:t>
      </w:r>
      <w:r>
        <w:rPr>
          <w:rFonts w:ascii="宋体" w:hAnsi="宋体" w:eastAsia="宋体" w:cs="宋体"/>
          <w:spacing w:val="-2"/>
          <w:sz w:val="24"/>
          <w:szCs w:val="24"/>
        </w:rPr>
        <w:t>磋商采购文件要求实质性不一致的。</w:t>
      </w:r>
    </w:p>
    <w:p w14:paraId="4AC44C38">
      <w:pPr>
        <w:spacing w:before="183" w:line="313" w:lineRule="auto"/>
        <w:ind w:left="3" w:right="99" w:firstLine="480"/>
        <w:rPr>
          <w:rFonts w:ascii="宋体" w:hAnsi="宋体" w:eastAsia="宋体" w:cs="宋体"/>
          <w:sz w:val="24"/>
          <w:szCs w:val="24"/>
        </w:rPr>
      </w:pPr>
      <w:r>
        <w:rPr>
          <w:rFonts w:ascii="宋体" w:hAnsi="宋体" w:eastAsia="宋体" w:cs="宋体"/>
          <w:spacing w:val="1"/>
          <w:sz w:val="24"/>
          <w:szCs w:val="24"/>
        </w:rPr>
        <w:t>2.6</w:t>
      </w:r>
      <w:r>
        <w:rPr>
          <w:rFonts w:ascii="宋体" w:hAnsi="宋体" w:eastAsia="宋体" w:cs="宋体"/>
          <w:spacing w:val="-50"/>
          <w:sz w:val="24"/>
          <w:szCs w:val="24"/>
        </w:rPr>
        <w:t xml:space="preserve"> </w:t>
      </w:r>
      <w:r>
        <w:rPr>
          <w:rFonts w:ascii="宋体" w:hAnsi="宋体" w:eastAsia="宋体" w:cs="宋体"/>
          <w:spacing w:val="1"/>
          <w:sz w:val="24"/>
          <w:szCs w:val="24"/>
        </w:rPr>
        <w:t>磋商小组对响应文件进行评审，未实质性响应磋商文件的响应文件按无效处</w:t>
      </w:r>
      <w:r>
        <w:rPr>
          <w:rFonts w:ascii="宋体" w:hAnsi="宋体" w:eastAsia="宋体" w:cs="宋体"/>
          <w:sz w:val="24"/>
          <w:szCs w:val="24"/>
        </w:rPr>
        <w:t xml:space="preserve"> 理，磋商小组应当将资格和符合性不通过的情况告知</w:t>
      </w:r>
      <w:r>
        <w:rPr>
          <w:rFonts w:ascii="宋体" w:hAnsi="宋体" w:eastAsia="宋体" w:cs="宋体"/>
          <w:spacing w:val="-1"/>
          <w:sz w:val="24"/>
          <w:szCs w:val="24"/>
        </w:rPr>
        <w:t>有关供应商。磋商小组从符合磋</w:t>
      </w:r>
      <w:r>
        <w:rPr>
          <w:rFonts w:ascii="宋体" w:hAnsi="宋体" w:eastAsia="宋体" w:cs="宋体"/>
          <w:sz w:val="24"/>
          <w:szCs w:val="24"/>
        </w:rPr>
        <w:t xml:space="preserve"> </w:t>
      </w:r>
      <w:r>
        <w:rPr>
          <w:rFonts w:ascii="宋体" w:hAnsi="宋体" w:eastAsia="宋体" w:cs="宋体"/>
          <w:spacing w:val="-1"/>
          <w:sz w:val="24"/>
          <w:szCs w:val="24"/>
        </w:rPr>
        <w:t>商文件规定的相应资格条件的供应商名单中确定不少于</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家的供应商参</w:t>
      </w:r>
      <w:r>
        <w:rPr>
          <w:rFonts w:ascii="宋体" w:hAnsi="宋体" w:eastAsia="宋体" w:cs="宋体"/>
          <w:spacing w:val="-2"/>
          <w:sz w:val="24"/>
          <w:szCs w:val="24"/>
        </w:rPr>
        <w:t>加磋商。</w:t>
      </w:r>
    </w:p>
    <w:p w14:paraId="6E4D80A3">
      <w:pPr>
        <w:spacing w:before="182" w:line="290" w:lineRule="auto"/>
        <w:ind w:right="99" w:firstLine="483"/>
        <w:rPr>
          <w:rFonts w:ascii="宋体" w:hAnsi="宋体" w:eastAsia="宋体" w:cs="宋体"/>
          <w:sz w:val="24"/>
          <w:szCs w:val="24"/>
        </w:rPr>
      </w:pPr>
      <w:r>
        <w:rPr>
          <w:rFonts w:ascii="宋体" w:hAnsi="宋体" w:eastAsia="宋体" w:cs="宋体"/>
          <w:sz w:val="24"/>
          <w:szCs w:val="24"/>
        </w:rPr>
        <w:t>2.7</w:t>
      </w:r>
      <w:r>
        <w:rPr>
          <w:rFonts w:ascii="宋体" w:hAnsi="宋体" w:eastAsia="宋体" w:cs="宋体"/>
          <w:spacing w:val="-44"/>
          <w:sz w:val="24"/>
          <w:szCs w:val="24"/>
        </w:rPr>
        <w:t xml:space="preserve"> </w:t>
      </w:r>
      <w:r>
        <w:rPr>
          <w:rFonts w:ascii="宋体" w:hAnsi="宋体" w:eastAsia="宋体" w:cs="宋体"/>
          <w:sz w:val="24"/>
          <w:szCs w:val="24"/>
        </w:rPr>
        <w:t>通过符合性审查的合格供应商不足</w:t>
      </w:r>
      <w:r>
        <w:rPr>
          <w:rFonts w:ascii="宋体" w:hAnsi="宋体" w:eastAsia="宋体" w:cs="宋体"/>
          <w:spacing w:val="-44"/>
          <w:sz w:val="24"/>
          <w:szCs w:val="24"/>
        </w:rPr>
        <w:t xml:space="preserve"> </w:t>
      </w:r>
      <w:r>
        <w:rPr>
          <w:rFonts w:ascii="宋体" w:hAnsi="宋体" w:eastAsia="宋体" w:cs="宋体"/>
          <w:sz w:val="24"/>
          <w:szCs w:val="24"/>
        </w:rPr>
        <w:t>3</w:t>
      </w:r>
      <w:r>
        <w:rPr>
          <w:rFonts w:ascii="宋体" w:hAnsi="宋体" w:eastAsia="宋体" w:cs="宋体"/>
          <w:spacing w:val="-46"/>
          <w:sz w:val="24"/>
          <w:szCs w:val="24"/>
        </w:rPr>
        <w:t xml:space="preserve"> </w:t>
      </w:r>
      <w:r>
        <w:rPr>
          <w:rFonts w:ascii="宋体" w:hAnsi="宋体" w:eastAsia="宋体" w:cs="宋体"/>
          <w:sz w:val="24"/>
          <w:szCs w:val="24"/>
        </w:rPr>
        <w:t xml:space="preserve">家的，不得进入磋商环节，采购人或者 </w:t>
      </w:r>
      <w:r>
        <w:rPr>
          <w:rFonts w:ascii="宋体" w:hAnsi="宋体" w:eastAsia="宋体" w:cs="宋体"/>
          <w:spacing w:val="-1"/>
          <w:sz w:val="24"/>
          <w:szCs w:val="24"/>
        </w:rPr>
        <w:t>采购代理机构应当重新开展采购活动。</w:t>
      </w:r>
    </w:p>
    <w:p w14:paraId="28493520">
      <w:pPr>
        <w:spacing w:before="182" w:line="221" w:lineRule="auto"/>
        <w:ind w:left="485"/>
        <w:rPr>
          <w:rFonts w:ascii="宋体" w:hAnsi="宋体" w:eastAsia="宋体" w:cs="宋体"/>
          <w:sz w:val="24"/>
          <w:szCs w:val="24"/>
        </w:rPr>
      </w:pPr>
      <w:r>
        <w:rPr>
          <w:rFonts w:ascii="宋体" w:hAnsi="宋体" w:eastAsia="宋体" w:cs="宋体"/>
          <w:b/>
          <w:bCs/>
          <w:spacing w:val="-5"/>
          <w:sz w:val="24"/>
          <w:szCs w:val="24"/>
        </w:rPr>
        <w:t>3.磋商程序</w:t>
      </w:r>
    </w:p>
    <w:p w14:paraId="1D2EB930">
      <w:pPr>
        <w:spacing w:before="183" w:line="313" w:lineRule="auto"/>
        <w:ind w:left="2" w:right="99" w:firstLine="482"/>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49"/>
          <w:sz w:val="24"/>
          <w:szCs w:val="24"/>
        </w:rPr>
        <w:t xml:space="preserve"> </w:t>
      </w:r>
      <w:r>
        <w:rPr>
          <w:rFonts w:ascii="宋体" w:hAnsi="宋体" w:eastAsia="宋体" w:cs="宋体"/>
          <w:spacing w:val="1"/>
          <w:sz w:val="24"/>
          <w:szCs w:val="24"/>
        </w:rPr>
        <w:t>磋商小组集中与单一供应商分别进行磋商，并给予所有参加磋商的供</w:t>
      </w:r>
      <w:r>
        <w:rPr>
          <w:rFonts w:ascii="宋体" w:hAnsi="宋体" w:eastAsia="宋体" w:cs="宋体"/>
          <w:sz w:val="24"/>
          <w:szCs w:val="24"/>
        </w:rPr>
        <w:t>应商平 等的磋商机会。符合磋商资格的供应商必须在接到磋商</w:t>
      </w:r>
      <w:r>
        <w:rPr>
          <w:rFonts w:ascii="宋体" w:hAnsi="宋体" w:eastAsia="宋体" w:cs="宋体"/>
          <w:spacing w:val="-1"/>
          <w:sz w:val="24"/>
          <w:szCs w:val="24"/>
        </w:rPr>
        <w:t>通知后规定时间内参加磋商，</w:t>
      </w:r>
      <w:r>
        <w:rPr>
          <w:rFonts w:ascii="宋体" w:hAnsi="宋体" w:eastAsia="宋体" w:cs="宋体"/>
          <w:sz w:val="24"/>
          <w:szCs w:val="24"/>
        </w:rPr>
        <w:t xml:space="preserve"> 未在规定时间内参加磋商的视同放弃参加磋商权利，</w:t>
      </w:r>
      <w:r>
        <w:rPr>
          <w:rFonts w:ascii="宋体" w:hAnsi="宋体" w:eastAsia="宋体" w:cs="宋体"/>
          <w:spacing w:val="-1"/>
          <w:sz w:val="24"/>
          <w:szCs w:val="24"/>
        </w:rPr>
        <w:t>其响应文件按无效响应处理。</w:t>
      </w:r>
    </w:p>
    <w:p w14:paraId="0091DF1A">
      <w:pPr>
        <w:spacing w:before="182" w:line="325" w:lineRule="auto"/>
        <w:ind w:right="99" w:firstLine="484"/>
        <w:rPr>
          <w:rFonts w:ascii="宋体" w:hAnsi="宋体" w:eastAsia="宋体" w:cs="宋体"/>
          <w:sz w:val="24"/>
          <w:szCs w:val="24"/>
        </w:rPr>
      </w:pPr>
      <w:r>
        <w:rPr>
          <w:rFonts w:ascii="宋体" w:hAnsi="宋体" w:eastAsia="宋体" w:cs="宋体"/>
          <w:spacing w:val="1"/>
          <w:sz w:val="24"/>
          <w:szCs w:val="24"/>
        </w:rPr>
        <w:t>3.2</w:t>
      </w:r>
      <w:r>
        <w:rPr>
          <w:rFonts w:ascii="宋体" w:hAnsi="宋体" w:eastAsia="宋体" w:cs="宋体"/>
          <w:spacing w:val="-49"/>
          <w:sz w:val="24"/>
          <w:szCs w:val="24"/>
        </w:rPr>
        <w:t xml:space="preserve"> </w:t>
      </w:r>
      <w:r>
        <w:rPr>
          <w:rFonts w:ascii="宋体" w:hAnsi="宋体" w:eastAsia="宋体" w:cs="宋体"/>
          <w:spacing w:val="1"/>
          <w:sz w:val="24"/>
          <w:szCs w:val="24"/>
        </w:rPr>
        <w:t>在磋商过程中，磋商小组可以根据磋商文件和磋商情况实质性变动采</w:t>
      </w:r>
      <w:r>
        <w:rPr>
          <w:rFonts w:ascii="宋体" w:hAnsi="宋体" w:eastAsia="宋体" w:cs="宋体"/>
          <w:sz w:val="24"/>
          <w:szCs w:val="24"/>
        </w:rPr>
        <w:t>购需求 中的技术、服务要求以及合同草案条款，但不得变动磋商文</w:t>
      </w:r>
      <w:r>
        <w:rPr>
          <w:rFonts w:ascii="宋体" w:hAnsi="宋体" w:eastAsia="宋体" w:cs="宋体"/>
          <w:spacing w:val="-1"/>
          <w:sz w:val="24"/>
          <w:szCs w:val="24"/>
        </w:rPr>
        <w:t>件中的其他内容。实质性</w:t>
      </w:r>
      <w:r>
        <w:rPr>
          <w:rFonts w:ascii="宋体" w:hAnsi="宋体" w:eastAsia="宋体" w:cs="宋体"/>
          <w:sz w:val="24"/>
          <w:szCs w:val="24"/>
        </w:rPr>
        <w:t xml:space="preserve"> 变动的内容，须经采购人代表确认。可能实质性变动的内容</w:t>
      </w:r>
      <w:r>
        <w:rPr>
          <w:rFonts w:ascii="宋体" w:hAnsi="宋体" w:eastAsia="宋体" w:cs="宋体"/>
          <w:spacing w:val="-1"/>
          <w:sz w:val="24"/>
          <w:szCs w:val="24"/>
        </w:rPr>
        <w:t>为采购需求中的技术、服</w:t>
      </w:r>
      <w:r>
        <w:rPr>
          <w:rFonts w:ascii="宋体" w:hAnsi="宋体" w:eastAsia="宋体" w:cs="宋体"/>
          <w:sz w:val="24"/>
          <w:szCs w:val="24"/>
        </w:rPr>
        <w:t xml:space="preserve"> </w:t>
      </w:r>
      <w:r>
        <w:rPr>
          <w:rFonts w:ascii="宋体" w:hAnsi="宋体" w:eastAsia="宋体" w:cs="宋体"/>
          <w:spacing w:val="-1"/>
          <w:sz w:val="24"/>
          <w:szCs w:val="24"/>
        </w:rPr>
        <w:t>务要求以及合同草案条款。</w:t>
      </w:r>
    </w:p>
    <w:p w14:paraId="5C3D8C26">
      <w:pPr>
        <w:spacing w:line="325" w:lineRule="auto"/>
        <w:rPr>
          <w:rFonts w:ascii="宋体" w:hAnsi="宋体" w:eastAsia="宋体" w:cs="宋体"/>
          <w:sz w:val="24"/>
          <w:szCs w:val="24"/>
        </w:rPr>
        <w:sectPr>
          <w:footerReference r:id="rId35" w:type="default"/>
          <w:pgSz w:w="11906" w:h="16839"/>
          <w:pgMar w:top="400" w:right="1340" w:bottom="1420" w:left="1594" w:header="0" w:footer="1184" w:gutter="0"/>
          <w:cols w:space="720" w:num="1"/>
        </w:sectPr>
      </w:pPr>
    </w:p>
    <w:p w14:paraId="77F1850B">
      <w:pPr>
        <w:pStyle w:val="2"/>
        <w:spacing w:line="267" w:lineRule="auto"/>
      </w:pPr>
    </w:p>
    <w:p w14:paraId="69588727">
      <w:pPr>
        <w:pStyle w:val="2"/>
        <w:spacing w:line="267" w:lineRule="auto"/>
      </w:pPr>
    </w:p>
    <w:p w14:paraId="50A7A82A">
      <w:pPr>
        <w:pStyle w:val="2"/>
        <w:spacing w:line="267" w:lineRule="auto"/>
      </w:pPr>
    </w:p>
    <w:p w14:paraId="075A6CCB">
      <w:pPr>
        <w:pStyle w:val="2"/>
        <w:spacing w:line="267" w:lineRule="auto"/>
      </w:pPr>
    </w:p>
    <w:p w14:paraId="6362D48F">
      <w:pPr>
        <w:spacing w:before="78" w:line="290" w:lineRule="auto"/>
        <w:ind w:left="29" w:right="12" w:firstLine="457"/>
        <w:rPr>
          <w:rFonts w:ascii="宋体" w:hAnsi="宋体" w:eastAsia="宋体" w:cs="宋体"/>
          <w:sz w:val="24"/>
          <w:szCs w:val="24"/>
        </w:rPr>
      </w:pPr>
      <w:r>
        <w:rPr>
          <w:rFonts w:ascii="宋体" w:hAnsi="宋体" w:eastAsia="宋体" w:cs="宋体"/>
          <w:spacing w:val="1"/>
          <w:sz w:val="24"/>
          <w:szCs w:val="24"/>
        </w:rPr>
        <w:t>3.3</w:t>
      </w:r>
      <w:r>
        <w:rPr>
          <w:rFonts w:ascii="宋体" w:hAnsi="宋体" w:eastAsia="宋体" w:cs="宋体"/>
          <w:spacing w:val="-49"/>
          <w:sz w:val="24"/>
          <w:szCs w:val="24"/>
        </w:rPr>
        <w:t xml:space="preserve"> </w:t>
      </w:r>
      <w:r>
        <w:rPr>
          <w:rFonts w:ascii="宋体" w:hAnsi="宋体" w:eastAsia="宋体" w:cs="宋体"/>
          <w:spacing w:val="1"/>
          <w:sz w:val="24"/>
          <w:szCs w:val="24"/>
        </w:rPr>
        <w:t>对磋商文件作出的实质性变动是磋商文件的有效组成部分，由磋商小</w:t>
      </w:r>
      <w:r>
        <w:rPr>
          <w:rFonts w:ascii="宋体" w:hAnsi="宋体" w:eastAsia="宋体" w:cs="宋体"/>
          <w:sz w:val="24"/>
          <w:szCs w:val="24"/>
        </w:rPr>
        <w:t xml:space="preserve">组及时 </w:t>
      </w:r>
      <w:r>
        <w:rPr>
          <w:rFonts w:ascii="宋体" w:hAnsi="宋体" w:eastAsia="宋体" w:cs="宋体"/>
          <w:spacing w:val="-2"/>
          <w:sz w:val="24"/>
          <w:szCs w:val="24"/>
        </w:rPr>
        <w:t>以电子澄清函形式同时通知所有参加磋商的供应商。</w:t>
      </w:r>
    </w:p>
    <w:p w14:paraId="22DA7B7B">
      <w:pPr>
        <w:spacing w:before="184" w:line="313" w:lineRule="auto"/>
        <w:ind w:left="6" w:right="12" w:firstLine="480"/>
        <w:rPr>
          <w:rFonts w:ascii="宋体" w:hAnsi="宋体" w:eastAsia="宋体" w:cs="宋体"/>
          <w:sz w:val="24"/>
          <w:szCs w:val="24"/>
        </w:rPr>
      </w:pPr>
      <w:r>
        <w:rPr>
          <w:rFonts w:ascii="宋体" w:hAnsi="宋体" w:eastAsia="宋体" w:cs="宋体"/>
          <w:spacing w:val="1"/>
          <w:sz w:val="24"/>
          <w:szCs w:val="24"/>
        </w:rPr>
        <w:t>3.4</w:t>
      </w:r>
      <w:r>
        <w:rPr>
          <w:rFonts w:ascii="宋体" w:hAnsi="宋体" w:eastAsia="宋体" w:cs="宋体"/>
          <w:spacing w:val="-48"/>
          <w:sz w:val="24"/>
          <w:szCs w:val="24"/>
        </w:rPr>
        <w:t xml:space="preserve"> </w:t>
      </w:r>
      <w:r>
        <w:rPr>
          <w:rFonts w:ascii="宋体" w:hAnsi="宋体" w:eastAsia="宋体" w:cs="宋体"/>
          <w:spacing w:val="1"/>
          <w:sz w:val="24"/>
          <w:szCs w:val="24"/>
        </w:rPr>
        <w:t>供应商必须按照磋商文件的变动情况和磋商小组的要求以回函的形</w:t>
      </w:r>
      <w:r>
        <w:rPr>
          <w:rFonts w:ascii="宋体" w:hAnsi="宋体" w:eastAsia="宋体" w:cs="宋体"/>
          <w:sz w:val="24"/>
          <w:szCs w:val="24"/>
        </w:rPr>
        <w:t>式重新提 交响应文件，并加盖电子签章。参加磋商的供应</w:t>
      </w:r>
      <w:r>
        <w:rPr>
          <w:rFonts w:ascii="宋体" w:hAnsi="宋体" w:eastAsia="宋体" w:cs="宋体"/>
          <w:spacing w:val="-1"/>
          <w:sz w:val="24"/>
          <w:szCs w:val="24"/>
        </w:rPr>
        <w:t>商未在规定时间内重新提交响应文件</w:t>
      </w:r>
      <w:r>
        <w:rPr>
          <w:rFonts w:ascii="宋体" w:hAnsi="宋体" w:eastAsia="宋体" w:cs="宋体"/>
          <w:sz w:val="24"/>
          <w:szCs w:val="24"/>
        </w:rPr>
        <w:t xml:space="preserve"> </w:t>
      </w:r>
      <w:r>
        <w:rPr>
          <w:rFonts w:ascii="宋体" w:hAnsi="宋体" w:eastAsia="宋体" w:cs="宋体"/>
          <w:spacing w:val="-1"/>
          <w:sz w:val="24"/>
          <w:szCs w:val="24"/>
        </w:rPr>
        <w:t>的，视同退出磋商，其响应文件按无效处理。</w:t>
      </w:r>
    </w:p>
    <w:p w14:paraId="7E172A10">
      <w:pPr>
        <w:spacing w:before="181" w:line="290" w:lineRule="auto"/>
        <w:ind w:left="2" w:firstLine="483"/>
        <w:rPr>
          <w:rFonts w:ascii="宋体" w:hAnsi="宋体" w:eastAsia="宋体" w:cs="宋体"/>
          <w:sz w:val="24"/>
          <w:szCs w:val="24"/>
        </w:rPr>
      </w:pPr>
      <w:r>
        <w:rPr>
          <w:rFonts w:ascii="宋体" w:hAnsi="宋体" w:eastAsia="宋体" w:cs="宋体"/>
          <w:spacing w:val="-11"/>
          <w:sz w:val="24"/>
          <w:szCs w:val="24"/>
        </w:rPr>
        <w:t>3.5</w:t>
      </w:r>
      <w:r>
        <w:rPr>
          <w:rFonts w:ascii="宋体" w:hAnsi="宋体" w:eastAsia="宋体" w:cs="宋体"/>
          <w:spacing w:val="-52"/>
          <w:sz w:val="24"/>
          <w:szCs w:val="24"/>
        </w:rPr>
        <w:t xml:space="preserve"> </w:t>
      </w:r>
      <w:r>
        <w:rPr>
          <w:rFonts w:ascii="宋体" w:hAnsi="宋体" w:eastAsia="宋体" w:cs="宋体"/>
          <w:spacing w:val="-11"/>
          <w:sz w:val="24"/>
          <w:szCs w:val="24"/>
        </w:rPr>
        <w:t>磋商中，磋商的任何一方不得透露与磋商有关的</w:t>
      </w:r>
      <w:r>
        <w:rPr>
          <w:rFonts w:ascii="宋体" w:hAnsi="宋体" w:eastAsia="宋体" w:cs="宋体"/>
          <w:spacing w:val="-12"/>
          <w:sz w:val="24"/>
          <w:szCs w:val="24"/>
        </w:rPr>
        <w:t>其他供应商的技术资料、价格和</w:t>
      </w:r>
      <w:r>
        <w:rPr>
          <w:rFonts w:ascii="宋体" w:hAnsi="宋体" w:eastAsia="宋体" w:cs="宋体"/>
          <w:sz w:val="24"/>
          <w:szCs w:val="24"/>
        </w:rPr>
        <w:t xml:space="preserve"> </w:t>
      </w:r>
      <w:r>
        <w:rPr>
          <w:rFonts w:ascii="宋体" w:hAnsi="宋体" w:eastAsia="宋体" w:cs="宋体"/>
          <w:spacing w:val="-10"/>
          <w:sz w:val="24"/>
          <w:szCs w:val="24"/>
        </w:rPr>
        <w:t>其他信息。</w:t>
      </w:r>
    </w:p>
    <w:p w14:paraId="7497541A">
      <w:pPr>
        <w:spacing w:before="182" w:line="219" w:lineRule="auto"/>
        <w:ind w:left="486"/>
        <w:rPr>
          <w:rFonts w:ascii="宋体" w:hAnsi="宋体" w:eastAsia="宋体" w:cs="宋体"/>
          <w:sz w:val="24"/>
          <w:szCs w:val="24"/>
        </w:rPr>
      </w:pPr>
      <w:r>
        <w:rPr>
          <w:rFonts w:ascii="宋体" w:hAnsi="宋体" w:eastAsia="宋体" w:cs="宋体"/>
          <w:spacing w:val="-1"/>
          <w:sz w:val="24"/>
          <w:szCs w:val="24"/>
        </w:rPr>
        <w:t>3.6</w:t>
      </w:r>
      <w:r>
        <w:rPr>
          <w:rFonts w:ascii="宋体" w:hAnsi="宋体" w:eastAsia="宋体" w:cs="宋体"/>
          <w:spacing w:val="-50"/>
          <w:sz w:val="24"/>
          <w:szCs w:val="24"/>
        </w:rPr>
        <w:t xml:space="preserve"> </w:t>
      </w:r>
      <w:r>
        <w:rPr>
          <w:rFonts w:ascii="宋体" w:hAnsi="宋体" w:eastAsia="宋体" w:cs="宋体"/>
          <w:spacing w:val="-1"/>
          <w:sz w:val="24"/>
          <w:szCs w:val="24"/>
        </w:rPr>
        <w:t>采购代理机构对磋商过程和重要磋商内容进行记录。</w:t>
      </w:r>
    </w:p>
    <w:p w14:paraId="4C334B5F">
      <w:pPr>
        <w:spacing w:before="186" w:line="336" w:lineRule="auto"/>
        <w:ind w:left="1" w:right="12" w:firstLine="484"/>
        <w:rPr>
          <w:rFonts w:ascii="宋体" w:hAnsi="宋体" w:eastAsia="宋体" w:cs="宋体"/>
          <w:sz w:val="24"/>
          <w:szCs w:val="24"/>
        </w:rPr>
      </w:pPr>
      <w:r>
        <w:rPr>
          <w:rFonts w:ascii="宋体" w:hAnsi="宋体" w:eastAsia="宋体" w:cs="宋体"/>
          <w:spacing w:val="-1"/>
          <w:sz w:val="24"/>
          <w:szCs w:val="24"/>
        </w:rPr>
        <w:t>3.7</w:t>
      </w:r>
      <w:r>
        <w:rPr>
          <w:rFonts w:ascii="宋体" w:hAnsi="宋体" w:eastAsia="宋体" w:cs="宋体"/>
          <w:spacing w:val="-40"/>
          <w:sz w:val="24"/>
          <w:szCs w:val="24"/>
        </w:rPr>
        <w:t xml:space="preserve"> </w:t>
      </w:r>
      <w:r>
        <w:rPr>
          <w:rFonts w:ascii="宋体" w:hAnsi="宋体" w:eastAsia="宋体" w:cs="宋体"/>
          <w:spacing w:val="-1"/>
          <w:sz w:val="24"/>
          <w:szCs w:val="24"/>
        </w:rPr>
        <w:t>根据《财政部关于政府采购竞争性磋商采购方式管理暂行办法有关问题的补</w:t>
      </w:r>
      <w:r>
        <w:rPr>
          <w:rFonts w:ascii="宋体" w:hAnsi="宋体" w:eastAsia="宋体" w:cs="宋体"/>
          <w:sz w:val="24"/>
          <w:szCs w:val="24"/>
        </w:rPr>
        <w:t xml:space="preserve"> </w:t>
      </w:r>
      <w:r>
        <w:rPr>
          <w:rFonts w:ascii="宋体" w:hAnsi="宋体" w:eastAsia="宋体" w:cs="宋体"/>
          <w:spacing w:val="-1"/>
          <w:sz w:val="24"/>
          <w:szCs w:val="24"/>
        </w:rPr>
        <w:t>充通知》（财库〔2015〕124</w:t>
      </w:r>
      <w:r>
        <w:rPr>
          <w:rFonts w:ascii="宋体" w:hAnsi="宋体" w:eastAsia="宋体" w:cs="宋体"/>
          <w:spacing w:val="-31"/>
          <w:sz w:val="24"/>
          <w:szCs w:val="24"/>
        </w:rPr>
        <w:t xml:space="preserve"> </w:t>
      </w:r>
      <w:r>
        <w:rPr>
          <w:rFonts w:ascii="宋体" w:hAnsi="宋体" w:eastAsia="宋体" w:cs="宋体"/>
          <w:spacing w:val="-1"/>
          <w:sz w:val="24"/>
          <w:szCs w:val="24"/>
        </w:rPr>
        <w:t>号）的规定，采用竞争性磋商采购方式采购的政府购买</w:t>
      </w:r>
      <w:r>
        <w:rPr>
          <w:rFonts w:ascii="宋体" w:hAnsi="宋体" w:eastAsia="宋体" w:cs="宋体"/>
          <w:sz w:val="24"/>
          <w:szCs w:val="24"/>
        </w:rPr>
        <w:t xml:space="preserve"> </w:t>
      </w:r>
      <w:r>
        <w:rPr>
          <w:rFonts w:ascii="宋体" w:hAnsi="宋体" w:eastAsia="宋体" w:cs="宋体"/>
          <w:spacing w:val="-1"/>
          <w:sz w:val="24"/>
          <w:szCs w:val="24"/>
        </w:rPr>
        <w:t>服务项目（含政府和社会资本合作项目</w:t>
      </w:r>
      <w:r>
        <w:rPr>
          <w:rFonts w:ascii="宋体" w:hAnsi="宋体" w:eastAsia="宋体" w:cs="宋体"/>
          <w:spacing w:val="12"/>
          <w:sz w:val="24"/>
          <w:szCs w:val="24"/>
        </w:rPr>
        <w:t>），</w:t>
      </w:r>
      <w:r>
        <w:rPr>
          <w:rFonts w:ascii="宋体" w:hAnsi="宋体" w:eastAsia="宋体" w:cs="宋体"/>
          <w:spacing w:val="-1"/>
          <w:sz w:val="24"/>
          <w:szCs w:val="24"/>
        </w:rPr>
        <w:t>在采购过程中符合要求的供应商（社会资</w:t>
      </w:r>
      <w:r>
        <w:rPr>
          <w:rFonts w:ascii="宋体" w:hAnsi="宋体" w:eastAsia="宋体" w:cs="宋体"/>
          <w:sz w:val="24"/>
          <w:szCs w:val="24"/>
        </w:rPr>
        <w:t xml:space="preserve"> </w:t>
      </w:r>
      <w:r>
        <w:rPr>
          <w:rFonts w:ascii="宋体" w:hAnsi="宋体" w:eastAsia="宋体" w:cs="宋体"/>
          <w:spacing w:val="-1"/>
          <w:sz w:val="24"/>
          <w:szCs w:val="24"/>
        </w:rPr>
        <w:t>本）只有</w:t>
      </w:r>
      <w:r>
        <w:rPr>
          <w:rFonts w:ascii="宋体" w:hAnsi="宋体" w:eastAsia="宋体" w:cs="宋体"/>
          <w:spacing w:val="-45"/>
          <w:sz w:val="24"/>
          <w:szCs w:val="24"/>
        </w:rPr>
        <w:t xml:space="preserve"> </w:t>
      </w:r>
      <w:r>
        <w:rPr>
          <w:rFonts w:ascii="宋体" w:hAnsi="宋体" w:eastAsia="宋体" w:cs="宋体"/>
          <w:spacing w:val="-1"/>
          <w:sz w:val="24"/>
          <w:szCs w:val="24"/>
        </w:rPr>
        <w:t>2</w:t>
      </w:r>
      <w:r>
        <w:rPr>
          <w:rFonts w:ascii="宋体" w:hAnsi="宋体" w:eastAsia="宋体" w:cs="宋体"/>
          <w:spacing w:val="-49"/>
          <w:sz w:val="24"/>
          <w:szCs w:val="24"/>
        </w:rPr>
        <w:t xml:space="preserve"> </w:t>
      </w:r>
      <w:r>
        <w:rPr>
          <w:rFonts w:ascii="宋体" w:hAnsi="宋体" w:eastAsia="宋体" w:cs="宋体"/>
          <w:spacing w:val="-1"/>
          <w:sz w:val="24"/>
          <w:szCs w:val="24"/>
        </w:rPr>
        <w:t>家的，竞争性磋商采购活动可以继续进行。采购过程中符合要求的供应商</w:t>
      </w:r>
      <w:r>
        <w:rPr>
          <w:rFonts w:ascii="宋体" w:hAnsi="宋体" w:eastAsia="宋体" w:cs="宋体"/>
          <w:sz w:val="24"/>
          <w:szCs w:val="24"/>
        </w:rPr>
        <w:t xml:space="preserve"> </w:t>
      </w:r>
      <w:r>
        <w:rPr>
          <w:rFonts w:ascii="宋体" w:hAnsi="宋体" w:eastAsia="宋体" w:cs="宋体"/>
          <w:spacing w:val="-1"/>
          <w:sz w:val="24"/>
          <w:szCs w:val="24"/>
        </w:rPr>
        <w:t>（社会资本）只有</w:t>
      </w:r>
      <w:r>
        <w:rPr>
          <w:rFonts w:ascii="宋体" w:hAnsi="宋体" w:eastAsia="宋体" w:cs="宋体"/>
          <w:spacing w:val="-33"/>
          <w:sz w:val="24"/>
          <w:szCs w:val="24"/>
        </w:rPr>
        <w:t xml:space="preserve"> </w:t>
      </w:r>
      <w:r>
        <w:rPr>
          <w:rFonts w:ascii="宋体" w:hAnsi="宋体" w:eastAsia="宋体" w:cs="宋体"/>
          <w:spacing w:val="-1"/>
          <w:sz w:val="24"/>
          <w:szCs w:val="24"/>
        </w:rPr>
        <w:t>1</w:t>
      </w:r>
      <w:r>
        <w:rPr>
          <w:rFonts w:ascii="宋体" w:hAnsi="宋体" w:eastAsia="宋体" w:cs="宋体"/>
          <w:spacing w:val="-49"/>
          <w:sz w:val="24"/>
          <w:szCs w:val="24"/>
        </w:rPr>
        <w:t xml:space="preserve"> </w:t>
      </w:r>
      <w:r>
        <w:rPr>
          <w:rFonts w:ascii="宋体" w:hAnsi="宋体" w:eastAsia="宋体" w:cs="宋体"/>
          <w:spacing w:val="-1"/>
          <w:sz w:val="24"/>
          <w:szCs w:val="24"/>
        </w:rPr>
        <w:t>家的，采购人（项目实施机构）或者</w:t>
      </w:r>
      <w:r>
        <w:rPr>
          <w:rFonts w:ascii="宋体" w:hAnsi="宋体" w:eastAsia="宋体" w:cs="宋体"/>
          <w:spacing w:val="-2"/>
          <w:sz w:val="24"/>
          <w:szCs w:val="24"/>
        </w:rPr>
        <w:t>采购代理机构应当终止竞争</w:t>
      </w:r>
      <w:r>
        <w:rPr>
          <w:rFonts w:ascii="宋体" w:hAnsi="宋体" w:eastAsia="宋体" w:cs="宋体"/>
          <w:sz w:val="24"/>
          <w:szCs w:val="24"/>
        </w:rPr>
        <w:t xml:space="preserve"> 性磋商采购活动，发布项目终止公告并说明原</w:t>
      </w:r>
      <w:r>
        <w:rPr>
          <w:rFonts w:ascii="宋体" w:hAnsi="宋体" w:eastAsia="宋体" w:cs="宋体"/>
          <w:spacing w:val="-1"/>
          <w:sz w:val="24"/>
          <w:szCs w:val="24"/>
        </w:rPr>
        <w:t>因，重新开展采购活动。</w:t>
      </w:r>
    </w:p>
    <w:p w14:paraId="06D95B05">
      <w:pPr>
        <w:spacing w:before="184" w:line="313" w:lineRule="auto"/>
        <w:ind w:left="2" w:right="12" w:firstLine="483"/>
        <w:rPr>
          <w:rFonts w:ascii="宋体" w:hAnsi="宋体" w:eastAsia="宋体" w:cs="宋体"/>
          <w:sz w:val="24"/>
          <w:szCs w:val="24"/>
        </w:rPr>
      </w:pPr>
      <w:r>
        <w:rPr>
          <w:rFonts w:ascii="宋体" w:hAnsi="宋体" w:eastAsia="宋体" w:cs="宋体"/>
          <w:sz w:val="24"/>
          <w:szCs w:val="24"/>
        </w:rPr>
        <w:t>3.8</w:t>
      </w:r>
      <w:r>
        <w:rPr>
          <w:rFonts w:ascii="宋体" w:hAnsi="宋体" w:eastAsia="宋体" w:cs="宋体"/>
          <w:spacing w:val="-34"/>
          <w:sz w:val="24"/>
          <w:szCs w:val="24"/>
        </w:rPr>
        <w:t xml:space="preserve"> </w:t>
      </w:r>
      <w:r>
        <w:rPr>
          <w:rFonts w:ascii="宋体" w:hAnsi="宋体" w:eastAsia="宋体" w:cs="宋体"/>
          <w:sz w:val="24"/>
          <w:szCs w:val="24"/>
        </w:rPr>
        <w:t>除本章第</w:t>
      </w:r>
      <w:r>
        <w:rPr>
          <w:rFonts w:ascii="宋体" w:hAnsi="宋体" w:eastAsia="宋体" w:cs="宋体"/>
          <w:spacing w:val="-44"/>
          <w:sz w:val="24"/>
          <w:szCs w:val="24"/>
        </w:rPr>
        <w:t xml:space="preserve"> </w:t>
      </w:r>
      <w:r>
        <w:rPr>
          <w:rFonts w:ascii="宋体" w:hAnsi="宋体" w:eastAsia="宋体" w:cs="宋体"/>
          <w:sz w:val="24"/>
          <w:szCs w:val="24"/>
        </w:rPr>
        <w:t>3.7</w:t>
      </w:r>
      <w:r>
        <w:rPr>
          <w:rFonts w:ascii="宋体" w:hAnsi="宋体" w:eastAsia="宋体" w:cs="宋体"/>
          <w:spacing w:val="-46"/>
          <w:sz w:val="24"/>
          <w:szCs w:val="24"/>
        </w:rPr>
        <w:t xml:space="preserve"> </w:t>
      </w:r>
      <w:r>
        <w:rPr>
          <w:rFonts w:ascii="宋体" w:hAnsi="宋体" w:eastAsia="宋体" w:cs="宋体"/>
          <w:sz w:val="24"/>
          <w:szCs w:val="24"/>
        </w:rPr>
        <w:t>条情形外，对磋商过程提交的响应</w:t>
      </w:r>
      <w:r>
        <w:rPr>
          <w:rFonts w:ascii="宋体" w:hAnsi="宋体" w:eastAsia="宋体" w:cs="宋体"/>
          <w:spacing w:val="-1"/>
          <w:sz w:val="24"/>
          <w:szCs w:val="24"/>
        </w:rPr>
        <w:t>文件进行有效性、完整性和</w:t>
      </w:r>
      <w:r>
        <w:rPr>
          <w:rFonts w:ascii="宋体" w:hAnsi="宋体" w:eastAsia="宋体" w:cs="宋体"/>
          <w:sz w:val="24"/>
          <w:szCs w:val="24"/>
        </w:rPr>
        <w:t xml:space="preserve"> </w:t>
      </w:r>
      <w:r>
        <w:rPr>
          <w:rFonts w:ascii="宋体" w:hAnsi="宋体" w:eastAsia="宋体" w:cs="宋体"/>
          <w:spacing w:val="-1"/>
          <w:sz w:val="24"/>
          <w:szCs w:val="24"/>
        </w:rPr>
        <w:t>响应程度审查，通过审查的合格供应商不足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家的，采购人或者采购代理机构应当重</w:t>
      </w:r>
      <w:r>
        <w:rPr>
          <w:rFonts w:ascii="宋体" w:hAnsi="宋体" w:eastAsia="宋体" w:cs="宋体"/>
          <w:sz w:val="24"/>
          <w:szCs w:val="24"/>
        </w:rPr>
        <w:t xml:space="preserve"> </w:t>
      </w:r>
      <w:r>
        <w:rPr>
          <w:rFonts w:ascii="宋体" w:hAnsi="宋体" w:eastAsia="宋体" w:cs="宋体"/>
          <w:spacing w:val="-2"/>
          <w:sz w:val="24"/>
          <w:szCs w:val="24"/>
        </w:rPr>
        <w:t>新开展采购活动。</w:t>
      </w:r>
    </w:p>
    <w:p w14:paraId="69D972CF">
      <w:pPr>
        <w:spacing w:before="183" w:line="219" w:lineRule="auto"/>
        <w:ind w:left="480"/>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6"/>
          <w:sz w:val="24"/>
          <w:szCs w:val="24"/>
        </w:rPr>
        <w:t xml:space="preserve"> </w:t>
      </w:r>
      <w:r>
        <w:rPr>
          <w:rFonts w:ascii="宋体" w:hAnsi="宋体" w:eastAsia="宋体" w:cs="宋体"/>
          <w:b/>
          <w:bCs/>
          <w:spacing w:val="-6"/>
          <w:sz w:val="24"/>
          <w:szCs w:val="24"/>
        </w:rPr>
        <w:t>最后报价</w:t>
      </w:r>
    </w:p>
    <w:p w14:paraId="2620D546">
      <w:pPr>
        <w:spacing w:before="182" w:line="325" w:lineRule="auto"/>
        <w:ind w:left="2" w:right="12" w:firstLine="478"/>
        <w:rPr>
          <w:rFonts w:ascii="宋体" w:hAnsi="宋体" w:eastAsia="宋体" w:cs="宋体"/>
          <w:sz w:val="24"/>
          <w:szCs w:val="24"/>
        </w:rPr>
      </w:pPr>
      <w:r>
        <w:rPr>
          <w:rFonts w:ascii="宋体" w:hAnsi="宋体" w:eastAsia="宋体" w:cs="宋体"/>
          <w:spacing w:val="1"/>
          <w:sz w:val="24"/>
          <w:szCs w:val="24"/>
        </w:rPr>
        <w:t>4.1</w:t>
      </w:r>
      <w:r>
        <w:rPr>
          <w:rFonts w:ascii="宋体" w:hAnsi="宋体" w:eastAsia="宋体" w:cs="宋体"/>
          <w:spacing w:val="-46"/>
          <w:sz w:val="24"/>
          <w:szCs w:val="24"/>
        </w:rPr>
        <w:t xml:space="preserve"> </w:t>
      </w:r>
      <w:r>
        <w:rPr>
          <w:rFonts w:ascii="宋体" w:hAnsi="宋体" w:eastAsia="宋体" w:cs="宋体"/>
          <w:spacing w:val="1"/>
          <w:sz w:val="24"/>
          <w:szCs w:val="24"/>
        </w:rPr>
        <w:t>磋商文件能够详细列明采购标的的技术、服务要求的，磋商结束后，磋商小</w:t>
      </w:r>
      <w:r>
        <w:rPr>
          <w:rFonts w:ascii="宋体" w:hAnsi="宋体" w:eastAsia="宋体" w:cs="宋体"/>
          <w:sz w:val="24"/>
          <w:szCs w:val="24"/>
        </w:rPr>
        <w:t xml:space="preserve"> </w:t>
      </w:r>
      <w:r>
        <w:rPr>
          <w:rFonts w:ascii="宋体" w:hAnsi="宋体" w:eastAsia="宋体" w:cs="宋体"/>
          <w:spacing w:val="6"/>
          <w:sz w:val="24"/>
          <w:szCs w:val="24"/>
        </w:rPr>
        <w:t>组应当要求所有继续参加磋商的供应商在规定时间内在广西政府采购云平台电子开</w:t>
      </w:r>
      <w:r>
        <w:rPr>
          <w:rFonts w:ascii="宋体" w:hAnsi="宋体" w:eastAsia="宋体" w:cs="宋体"/>
          <w:spacing w:val="12"/>
          <w:sz w:val="24"/>
          <w:szCs w:val="24"/>
        </w:rPr>
        <w:t xml:space="preserve"> </w:t>
      </w:r>
      <w:r>
        <w:rPr>
          <w:rFonts w:ascii="宋体" w:hAnsi="宋体" w:eastAsia="宋体" w:cs="宋体"/>
          <w:sz w:val="24"/>
          <w:szCs w:val="24"/>
        </w:rPr>
        <w:t>标大厅提交最后报价，除本章第4.3</w:t>
      </w:r>
      <w:r>
        <w:rPr>
          <w:rFonts w:ascii="宋体" w:hAnsi="宋体" w:eastAsia="宋体" w:cs="宋体"/>
          <w:spacing w:val="-37"/>
          <w:sz w:val="24"/>
          <w:szCs w:val="24"/>
        </w:rPr>
        <w:t xml:space="preserve"> </w:t>
      </w:r>
      <w:r>
        <w:rPr>
          <w:rFonts w:ascii="宋体" w:hAnsi="宋体" w:eastAsia="宋体" w:cs="宋体"/>
          <w:sz w:val="24"/>
          <w:szCs w:val="24"/>
        </w:rPr>
        <w:t>条外，提交最后报价的供应商不得少于</w:t>
      </w:r>
      <w:r>
        <w:rPr>
          <w:rFonts w:ascii="宋体" w:hAnsi="宋体" w:eastAsia="宋体" w:cs="宋体"/>
          <w:spacing w:val="-46"/>
          <w:sz w:val="24"/>
          <w:szCs w:val="24"/>
        </w:rPr>
        <w:t xml:space="preserve"> </w:t>
      </w:r>
      <w:r>
        <w:rPr>
          <w:rFonts w:ascii="宋体" w:hAnsi="宋体" w:eastAsia="宋体" w:cs="宋体"/>
          <w:sz w:val="24"/>
          <w:szCs w:val="24"/>
        </w:rPr>
        <w:t>3</w:t>
      </w:r>
      <w:r>
        <w:rPr>
          <w:rFonts w:ascii="宋体" w:hAnsi="宋体" w:eastAsia="宋体" w:cs="宋体"/>
          <w:spacing w:val="-49"/>
          <w:sz w:val="24"/>
          <w:szCs w:val="24"/>
        </w:rPr>
        <w:t xml:space="preserve"> </w:t>
      </w:r>
      <w:r>
        <w:rPr>
          <w:rFonts w:ascii="宋体" w:hAnsi="宋体" w:eastAsia="宋体" w:cs="宋体"/>
          <w:sz w:val="24"/>
          <w:szCs w:val="24"/>
        </w:rPr>
        <w:t xml:space="preserve">家，否 </w:t>
      </w:r>
      <w:r>
        <w:rPr>
          <w:rFonts w:ascii="宋体" w:hAnsi="宋体" w:eastAsia="宋体" w:cs="宋体"/>
          <w:spacing w:val="-2"/>
          <w:sz w:val="24"/>
          <w:szCs w:val="24"/>
        </w:rPr>
        <w:t>则必须重新采购。</w:t>
      </w:r>
    </w:p>
    <w:p w14:paraId="0C88AC45">
      <w:pPr>
        <w:spacing w:before="182" w:line="325" w:lineRule="auto"/>
        <w:ind w:right="12" w:firstLine="480"/>
        <w:rPr>
          <w:rFonts w:ascii="宋体" w:hAnsi="宋体" w:eastAsia="宋体" w:cs="宋体"/>
          <w:sz w:val="24"/>
          <w:szCs w:val="24"/>
        </w:rPr>
      </w:pPr>
      <w:r>
        <w:rPr>
          <w:rFonts w:ascii="宋体" w:hAnsi="宋体" w:eastAsia="宋体" w:cs="宋体"/>
          <w:spacing w:val="1"/>
          <w:sz w:val="24"/>
          <w:szCs w:val="24"/>
        </w:rPr>
        <w:t>4.2</w:t>
      </w:r>
      <w:r>
        <w:rPr>
          <w:rFonts w:ascii="宋体" w:hAnsi="宋体" w:eastAsia="宋体" w:cs="宋体"/>
          <w:spacing w:val="-46"/>
          <w:sz w:val="24"/>
          <w:szCs w:val="24"/>
        </w:rPr>
        <w:t xml:space="preserve"> </w:t>
      </w:r>
      <w:r>
        <w:rPr>
          <w:rFonts w:ascii="宋体" w:hAnsi="宋体" w:eastAsia="宋体" w:cs="宋体"/>
          <w:spacing w:val="1"/>
          <w:sz w:val="24"/>
          <w:szCs w:val="24"/>
        </w:rPr>
        <w:t>磋商文件不能详细列明采购标的的技术、服务要求，需经磋商由供应商提供</w:t>
      </w:r>
      <w:r>
        <w:rPr>
          <w:rFonts w:ascii="宋体" w:hAnsi="宋体" w:eastAsia="宋体" w:cs="宋体"/>
          <w:sz w:val="24"/>
          <w:szCs w:val="24"/>
        </w:rPr>
        <w:t xml:space="preserve"> 最后设计方案或者解决方案的，磋商结束后，由磋商小组按照</w:t>
      </w:r>
      <w:r>
        <w:rPr>
          <w:rFonts w:ascii="宋体" w:hAnsi="宋体" w:eastAsia="宋体" w:cs="宋体"/>
          <w:spacing w:val="-1"/>
          <w:sz w:val="24"/>
          <w:szCs w:val="24"/>
        </w:rPr>
        <w:t>少数服从多数的原则投</w:t>
      </w:r>
      <w:r>
        <w:rPr>
          <w:rFonts w:ascii="宋体" w:hAnsi="宋体" w:eastAsia="宋体" w:cs="宋体"/>
          <w:sz w:val="24"/>
          <w:szCs w:val="24"/>
        </w:rPr>
        <w:t xml:space="preserve"> </w:t>
      </w:r>
      <w:r>
        <w:rPr>
          <w:rFonts w:ascii="宋体" w:hAnsi="宋体" w:eastAsia="宋体" w:cs="宋体"/>
          <w:spacing w:val="-1"/>
          <w:sz w:val="24"/>
          <w:szCs w:val="24"/>
        </w:rPr>
        <w:t>票推荐</w:t>
      </w:r>
      <w:r>
        <w:rPr>
          <w:rFonts w:ascii="宋体" w:hAnsi="宋体" w:eastAsia="宋体" w:cs="宋体"/>
          <w:spacing w:val="-44"/>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家以上供应商的设计方案或者解决方案，并要求其在规定时间内在广西政府</w:t>
      </w:r>
      <w:r>
        <w:rPr>
          <w:rFonts w:ascii="宋体" w:hAnsi="宋体" w:eastAsia="宋体" w:cs="宋体"/>
          <w:sz w:val="24"/>
          <w:szCs w:val="24"/>
        </w:rPr>
        <w:t xml:space="preserve"> </w:t>
      </w:r>
      <w:r>
        <w:rPr>
          <w:rFonts w:ascii="宋体" w:hAnsi="宋体" w:eastAsia="宋体" w:cs="宋体"/>
          <w:spacing w:val="-1"/>
          <w:sz w:val="24"/>
          <w:szCs w:val="24"/>
        </w:rPr>
        <w:t>采购云平台电子开标大厅提交最后报价。</w:t>
      </w:r>
    </w:p>
    <w:p w14:paraId="42133976">
      <w:pPr>
        <w:spacing w:before="183" w:line="313" w:lineRule="auto"/>
        <w:ind w:right="12" w:firstLine="480"/>
        <w:rPr>
          <w:rFonts w:ascii="宋体" w:hAnsi="宋体" w:eastAsia="宋体" w:cs="宋体"/>
          <w:sz w:val="24"/>
          <w:szCs w:val="24"/>
        </w:rPr>
      </w:pPr>
      <w:r>
        <w:rPr>
          <w:rFonts w:ascii="宋体" w:hAnsi="宋体" w:eastAsia="宋体" w:cs="宋体"/>
          <w:sz w:val="24"/>
          <w:szCs w:val="24"/>
        </w:rPr>
        <w:t>4.3 最后报价是供应商响应文件的有效组成部分。符合《</w:t>
      </w:r>
      <w:r>
        <w:rPr>
          <w:rFonts w:ascii="宋体" w:hAnsi="宋体" w:eastAsia="宋体" w:cs="宋体"/>
          <w:spacing w:val="-1"/>
          <w:sz w:val="24"/>
          <w:szCs w:val="24"/>
        </w:rPr>
        <w:t>政府采购竞争性磋商采</w:t>
      </w:r>
      <w:r>
        <w:rPr>
          <w:rFonts w:ascii="宋体" w:hAnsi="宋体" w:eastAsia="宋体" w:cs="宋体"/>
          <w:sz w:val="24"/>
          <w:szCs w:val="24"/>
        </w:rPr>
        <w:t xml:space="preserve"> </w:t>
      </w:r>
      <w:r>
        <w:rPr>
          <w:rFonts w:ascii="宋体" w:hAnsi="宋体" w:eastAsia="宋体" w:cs="宋体"/>
          <w:spacing w:val="1"/>
          <w:sz w:val="24"/>
          <w:szCs w:val="24"/>
        </w:rPr>
        <w:t>购方式管理暂行办法》（财库〔2014〕214</w:t>
      </w:r>
      <w:r>
        <w:rPr>
          <w:rFonts w:ascii="宋体" w:hAnsi="宋体" w:eastAsia="宋体" w:cs="宋体"/>
          <w:spacing w:val="-43"/>
          <w:sz w:val="24"/>
          <w:szCs w:val="24"/>
        </w:rPr>
        <w:t xml:space="preserve"> </w:t>
      </w:r>
      <w:r>
        <w:rPr>
          <w:rFonts w:ascii="宋体" w:hAnsi="宋体" w:eastAsia="宋体" w:cs="宋体"/>
          <w:spacing w:val="1"/>
          <w:sz w:val="24"/>
          <w:szCs w:val="24"/>
        </w:rPr>
        <w:t>号）第三条第四项“市场竞</w:t>
      </w:r>
      <w:r>
        <w:rPr>
          <w:rFonts w:ascii="宋体" w:hAnsi="宋体" w:eastAsia="宋体" w:cs="宋体"/>
          <w:sz w:val="24"/>
          <w:szCs w:val="24"/>
        </w:rPr>
        <w:t xml:space="preserve">争不充分的科 </w:t>
      </w:r>
      <w:r>
        <w:rPr>
          <w:rFonts w:ascii="宋体" w:hAnsi="宋体" w:eastAsia="宋体" w:cs="宋体"/>
          <w:spacing w:val="-2"/>
          <w:sz w:val="24"/>
          <w:szCs w:val="24"/>
        </w:rPr>
        <w:t>研项目，以及需要扶持的科技成果转化项目</w:t>
      </w:r>
      <w:r>
        <w:rPr>
          <w:rFonts w:ascii="宋体" w:hAnsi="宋体" w:eastAsia="宋体" w:cs="宋体"/>
          <w:spacing w:val="-78"/>
          <w:sz w:val="24"/>
          <w:szCs w:val="24"/>
        </w:rPr>
        <w:t xml:space="preserve"> </w:t>
      </w:r>
      <w:r>
        <w:rPr>
          <w:rFonts w:ascii="宋体" w:hAnsi="宋体" w:eastAsia="宋体" w:cs="宋体"/>
          <w:spacing w:val="-2"/>
          <w:sz w:val="24"/>
          <w:szCs w:val="24"/>
        </w:rPr>
        <w:t>”和本章第</w:t>
      </w:r>
      <w:r>
        <w:rPr>
          <w:rFonts w:ascii="宋体" w:hAnsi="宋体" w:eastAsia="宋体" w:cs="宋体"/>
          <w:spacing w:val="-46"/>
          <w:sz w:val="24"/>
          <w:szCs w:val="24"/>
        </w:rPr>
        <w:t xml:space="preserve"> </w:t>
      </w:r>
      <w:r>
        <w:rPr>
          <w:rFonts w:ascii="宋体" w:hAnsi="宋体" w:eastAsia="宋体" w:cs="宋体"/>
          <w:spacing w:val="-2"/>
          <w:sz w:val="24"/>
          <w:szCs w:val="24"/>
        </w:rPr>
        <w:t>3.7</w:t>
      </w:r>
      <w:r>
        <w:rPr>
          <w:rFonts w:ascii="宋体" w:hAnsi="宋体" w:eastAsia="宋体" w:cs="宋体"/>
          <w:spacing w:val="-49"/>
          <w:sz w:val="24"/>
          <w:szCs w:val="24"/>
        </w:rPr>
        <w:t xml:space="preserve"> </w:t>
      </w:r>
      <w:r>
        <w:rPr>
          <w:rFonts w:ascii="宋体" w:hAnsi="宋体" w:eastAsia="宋体" w:cs="宋体"/>
          <w:spacing w:val="-2"/>
          <w:sz w:val="24"/>
          <w:szCs w:val="24"/>
        </w:rPr>
        <w:t>条情形的，提交最后报价</w:t>
      </w:r>
    </w:p>
    <w:p w14:paraId="4BA8B219">
      <w:pPr>
        <w:spacing w:line="313" w:lineRule="auto"/>
        <w:rPr>
          <w:rFonts w:ascii="宋体" w:hAnsi="宋体" w:eastAsia="宋体" w:cs="宋体"/>
          <w:sz w:val="24"/>
          <w:szCs w:val="24"/>
        </w:rPr>
        <w:sectPr>
          <w:footerReference r:id="rId36" w:type="default"/>
          <w:pgSz w:w="11906" w:h="16839"/>
          <w:pgMar w:top="400" w:right="1427" w:bottom="1420" w:left="1593" w:header="0" w:footer="1184" w:gutter="0"/>
          <w:cols w:space="720" w:num="1"/>
        </w:sectPr>
      </w:pPr>
    </w:p>
    <w:p w14:paraId="149CF89A">
      <w:pPr>
        <w:pStyle w:val="2"/>
        <w:spacing w:line="267" w:lineRule="auto"/>
      </w:pPr>
    </w:p>
    <w:p w14:paraId="08244675">
      <w:pPr>
        <w:pStyle w:val="2"/>
        <w:spacing w:line="267" w:lineRule="auto"/>
      </w:pPr>
    </w:p>
    <w:p w14:paraId="180C2FA4">
      <w:pPr>
        <w:pStyle w:val="2"/>
        <w:spacing w:line="267" w:lineRule="auto"/>
      </w:pPr>
    </w:p>
    <w:p w14:paraId="78F0F608">
      <w:pPr>
        <w:pStyle w:val="2"/>
        <w:spacing w:line="268" w:lineRule="auto"/>
      </w:pPr>
    </w:p>
    <w:p w14:paraId="2D7537CA">
      <w:pPr>
        <w:spacing w:before="78" w:line="219" w:lineRule="auto"/>
        <w:ind w:left="20"/>
        <w:rPr>
          <w:rFonts w:ascii="宋体" w:hAnsi="宋体" w:eastAsia="宋体" w:cs="宋体"/>
          <w:sz w:val="24"/>
          <w:szCs w:val="24"/>
        </w:rPr>
      </w:pPr>
      <w:r>
        <w:rPr>
          <w:rFonts w:ascii="宋体" w:hAnsi="宋体" w:eastAsia="宋体" w:cs="宋体"/>
          <w:spacing w:val="-6"/>
          <w:sz w:val="24"/>
          <w:szCs w:val="24"/>
        </w:rPr>
        <w:t>的供应商可以为</w:t>
      </w:r>
      <w:r>
        <w:rPr>
          <w:rFonts w:ascii="宋体" w:hAnsi="宋体" w:eastAsia="宋体" w:cs="宋体"/>
          <w:spacing w:val="-42"/>
          <w:sz w:val="24"/>
          <w:szCs w:val="24"/>
        </w:rPr>
        <w:t xml:space="preserve"> </w:t>
      </w:r>
      <w:r>
        <w:rPr>
          <w:rFonts w:ascii="宋体" w:hAnsi="宋体" w:eastAsia="宋体" w:cs="宋体"/>
          <w:spacing w:val="-6"/>
          <w:sz w:val="24"/>
          <w:szCs w:val="24"/>
        </w:rPr>
        <w:t>2</w:t>
      </w:r>
      <w:r>
        <w:rPr>
          <w:rFonts w:ascii="宋体" w:hAnsi="宋体" w:eastAsia="宋体" w:cs="宋体"/>
          <w:spacing w:val="-49"/>
          <w:sz w:val="24"/>
          <w:szCs w:val="24"/>
        </w:rPr>
        <w:t xml:space="preserve"> </w:t>
      </w:r>
      <w:r>
        <w:rPr>
          <w:rFonts w:ascii="宋体" w:hAnsi="宋体" w:eastAsia="宋体" w:cs="宋体"/>
          <w:spacing w:val="-6"/>
          <w:sz w:val="24"/>
          <w:szCs w:val="24"/>
        </w:rPr>
        <w:t>家。</w:t>
      </w:r>
    </w:p>
    <w:p w14:paraId="1DC80DEF">
      <w:pPr>
        <w:spacing w:before="183" w:line="313" w:lineRule="auto"/>
        <w:ind w:firstLine="480"/>
        <w:rPr>
          <w:rFonts w:ascii="宋体" w:hAnsi="宋体" w:eastAsia="宋体" w:cs="宋体"/>
          <w:sz w:val="24"/>
          <w:szCs w:val="24"/>
        </w:rPr>
      </w:pPr>
      <w:r>
        <w:rPr>
          <w:rFonts w:ascii="宋体" w:hAnsi="宋体" w:eastAsia="宋体" w:cs="宋体"/>
          <w:sz w:val="24"/>
          <w:szCs w:val="24"/>
        </w:rPr>
        <w:t>4.4</w:t>
      </w:r>
      <w:r>
        <w:rPr>
          <w:rFonts w:ascii="宋体" w:hAnsi="宋体" w:eastAsia="宋体" w:cs="宋体"/>
          <w:spacing w:val="-10"/>
          <w:sz w:val="24"/>
          <w:szCs w:val="24"/>
        </w:rPr>
        <w:t xml:space="preserve"> </w:t>
      </w:r>
      <w:r>
        <w:rPr>
          <w:rFonts w:ascii="宋体" w:hAnsi="宋体" w:eastAsia="宋体" w:cs="宋体"/>
          <w:sz w:val="24"/>
          <w:szCs w:val="24"/>
        </w:rPr>
        <w:t>已经提交响应文件的供应商，在提交最后报价之前，可以根据磋商情况退出 磋商，退出磋商的供应商的响应文件按无效响应处理。采购人</w:t>
      </w:r>
      <w:r>
        <w:rPr>
          <w:rFonts w:ascii="宋体" w:hAnsi="宋体" w:eastAsia="宋体" w:cs="宋体"/>
          <w:spacing w:val="-1"/>
          <w:sz w:val="24"/>
          <w:szCs w:val="24"/>
        </w:rPr>
        <w:t>、采购代理机构将退还</w:t>
      </w:r>
      <w:r>
        <w:rPr>
          <w:rFonts w:ascii="宋体" w:hAnsi="宋体" w:eastAsia="宋体" w:cs="宋体"/>
          <w:sz w:val="24"/>
          <w:szCs w:val="24"/>
        </w:rPr>
        <w:t xml:space="preserve"> </w:t>
      </w:r>
      <w:r>
        <w:rPr>
          <w:rFonts w:ascii="宋体" w:hAnsi="宋体" w:eastAsia="宋体" w:cs="宋体"/>
          <w:spacing w:val="-1"/>
          <w:sz w:val="24"/>
          <w:szCs w:val="24"/>
        </w:rPr>
        <w:t>退出磋商的供应商的保证金。</w:t>
      </w:r>
    </w:p>
    <w:p w14:paraId="17828A0F">
      <w:pPr>
        <w:spacing w:before="183" w:line="292" w:lineRule="auto"/>
        <w:ind w:left="5" w:firstLine="474"/>
        <w:rPr>
          <w:rFonts w:ascii="宋体" w:hAnsi="宋体" w:eastAsia="宋体" w:cs="宋体"/>
          <w:sz w:val="24"/>
          <w:szCs w:val="24"/>
        </w:rPr>
      </w:pPr>
      <w:r>
        <w:rPr>
          <w:rFonts w:ascii="宋体" w:hAnsi="宋体" w:eastAsia="宋体" w:cs="宋体"/>
          <w:spacing w:val="1"/>
          <w:sz w:val="24"/>
          <w:szCs w:val="24"/>
        </w:rPr>
        <w:t>4.5</w:t>
      </w:r>
      <w:r>
        <w:rPr>
          <w:rFonts w:ascii="宋体" w:hAnsi="宋体" w:eastAsia="宋体" w:cs="宋体"/>
          <w:spacing w:val="-46"/>
          <w:sz w:val="24"/>
          <w:szCs w:val="24"/>
        </w:rPr>
        <w:t xml:space="preserve"> </w:t>
      </w:r>
      <w:r>
        <w:rPr>
          <w:rFonts w:ascii="宋体" w:hAnsi="宋体" w:eastAsia="宋体" w:cs="宋体"/>
          <w:spacing w:val="1"/>
          <w:sz w:val="24"/>
          <w:szCs w:val="24"/>
        </w:rPr>
        <w:t>供应商未在规定时间内提交最后报价的，视同退出磋商，其响应文件按无效</w:t>
      </w:r>
      <w:r>
        <w:rPr>
          <w:rFonts w:ascii="宋体" w:hAnsi="宋体" w:eastAsia="宋体" w:cs="宋体"/>
          <w:sz w:val="24"/>
          <w:szCs w:val="24"/>
        </w:rPr>
        <w:t xml:space="preserve"> </w:t>
      </w:r>
      <w:r>
        <w:rPr>
          <w:rFonts w:ascii="宋体" w:hAnsi="宋体" w:eastAsia="宋体" w:cs="宋体"/>
          <w:spacing w:val="-5"/>
          <w:sz w:val="24"/>
          <w:szCs w:val="24"/>
        </w:rPr>
        <w:t>处理。</w:t>
      </w:r>
    </w:p>
    <w:p w14:paraId="53834166">
      <w:pPr>
        <w:spacing w:before="177" w:line="290" w:lineRule="auto"/>
        <w:ind w:left="20" w:firstLine="459"/>
        <w:rPr>
          <w:rFonts w:ascii="宋体" w:hAnsi="宋体" w:eastAsia="宋体" w:cs="宋体"/>
          <w:sz w:val="24"/>
          <w:szCs w:val="24"/>
        </w:rPr>
      </w:pPr>
      <w:r>
        <w:rPr>
          <w:rFonts w:ascii="宋体" w:hAnsi="宋体" w:eastAsia="宋体" w:cs="宋体"/>
          <w:spacing w:val="1"/>
          <w:sz w:val="24"/>
          <w:szCs w:val="24"/>
        </w:rPr>
        <w:t>4.6</w:t>
      </w:r>
      <w:r>
        <w:rPr>
          <w:rFonts w:ascii="宋体" w:hAnsi="宋体" w:eastAsia="宋体" w:cs="宋体"/>
          <w:spacing w:val="-46"/>
          <w:sz w:val="24"/>
          <w:szCs w:val="24"/>
        </w:rPr>
        <w:t xml:space="preserve"> </w:t>
      </w:r>
      <w:r>
        <w:rPr>
          <w:rFonts w:ascii="宋体" w:hAnsi="宋体" w:eastAsia="宋体" w:cs="宋体"/>
          <w:spacing w:val="1"/>
          <w:sz w:val="24"/>
          <w:szCs w:val="24"/>
        </w:rPr>
        <w:t>最后报价统一开启后，磋商小组对最后报价进行有效性、完整性和响应程度</w:t>
      </w:r>
      <w:r>
        <w:rPr>
          <w:rFonts w:ascii="宋体" w:hAnsi="宋体" w:eastAsia="宋体" w:cs="宋体"/>
          <w:sz w:val="24"/>
          <w:szCs w:val="24"/>
        </w:rPr>
        <w:t xml:space="preserve"> </w:t>
      </w:r>
      <w:r>
        <w:rPr>
          <w:rFonts w:ascii="宋体" w:hAnsi="宋体" w:eastAsia="宋体" w:cs="宋体"/>
          <w:spacing w:val="-8"/>
          <w:sz w:val="24"/>
          <w:szCs w:val="24"/>
        </w:rPr>
        <w:t>的审查。</w:t>
      </w:r>
    </w:p>
    <w:p w14:paraId="1B0C90A4">
      <w:pPr>
        <w:spacing w:before="180" w:line="219" w:lineRule="auto"/>
        <w:ind w:left="480"/>
        <w:rPr>
          <w:rFonts w:ascii="宋体" w:hAnsi="宋体" w:eastAsia="宋体" w:cs="宋体"/>
          <w:sz w:val="24"/>
          <w:szCs w:val="24"/>
        </w:rPr>
      </w:pPr>
      <w:r>
        <w:rPr>
          <w:rFonts w:ascii="宋体" w:hAnsi="宋体" w:eastAsia="宋体" w:cs="宋体"/>
          <w:spacing w:val="-2"/>
          <w:sz w:val="24"/>
          <w:szCs w:val="24"/>
        </w:rPr>
        <w:t>4.7</w:t>
      </w:r>
      <w:r>
        <w:rPr>
          <w:rFonts w:ascii="宋体" w:hAnsi="宋体" w:eastAsia="宋体" w:cs="宋体"/>
          <w:spacing w:val="-31"/>
          <w:sz w:val="24"/>
          <w:szCs w:val="24"/>
        </w:rPr>
        <w:t xml:space="preserve"> </w:t>
      </w:r>
      <w:r>
        <w:rPr>
          <w:rFonts w:ascii="宋体" w:hAnsi="宋体" w:eastAsia="宋体" w:cs="宋体"/>
          <w:spacing w:val="-2"/>
          <w:sz w:val="24"/>
          <w:szCs w:val="24"/>
        </w:rPr>
        <w:t>最后报价出现前后不一致的，按照本章第</w:t>
      </w:r>
      <w:r>
        <w:rPr>
          <w:rFonts w:ascii="宋体" w:hAnsi="宋体" w:eastAsia="宋体" w:cs="宋体"/>
          <w:spacing w:val="-48"/>
          <w:sz w:val="24"/>
          <w:szCs w:val="24"/>
        </w:rPr>
        <w:t xml:space="preserve"> </w:t>
      </w:r>
      <w:r>
        <w:rPr>
          <w:rFonts w:ascii="宋体" w:hAnsi="宋体" w:eastAsia="宋体" w:cs="宋体"/>
          <w:spacing w:val="-2"/>
          <w:sz w:val="24"/>
          <w:szCs w:val="24"/>
        </w:rPr>
        <w:t>2.4</w:t>
      </w:r>
      <w:r>
        <w:rPr>
          <w:rFonts w:ascii="宋体" w:hAnsi="宋体" w:eastAsia="宋体" w:cs="宋体"/>
          <w:spacing w:val="-49"/>
          <w:sz w:val="24"/>
          <w:szCs w:val="24"/>
        </w:rPr>
        <w:t xml:space="preserve"> </w:t>
      </w:r>
      <w:r>
        <w:rPr>
          <w:rFonts w:ascii="宋体" w:hAnsi="宋体" w:eastAsia="宋体" w:cs="宋体"/>
          <w:spacing w:val="-2"/>
          <w:sz w:val="24"/>
          <w:szCs w:val="24"/>
        </w:rPr>
        <w:t>条的规定修正。</w:t>
      </w:r>
    </w:p>
    <w:p w14:paraId="5C7F77F9">
      <w:pPr>
        <w:spacing w:before="183" w:line="219" w:lineRule="auto"/>
        <w:ind w:left="480"/>
        <w:rPr>
          <w:rFonts w:ascii="宋体" w:hAnsi="宋体" w:eastAsia="宋体" w:cs="宋体"/>
          <w:sz w:val="24"/>
          <w:szCs w:val="24"/>
        </w:rPr>
      </w:pPr>
      <w:r>
        <w:rPr>
          <w:rFonts w:ascii="宋体" w:hAnsi="宋体" w:eastAsia="宋体" w:cs="宋体"/>
          <w:spacing w:val="-1"/>
          <w:sz w:val="24"/>
          <w:szCs w:val="24"/>
        </w:rPr>
        <w:t>4.8</w:t>
      </w:r>
      <w:r>
        <w:rPr>
          <w:rFonts w:ascii="宋体" w:hAnsi="宋体" w:eastAsia="宋体" w:cs="宋体"/>
          <w:spacing w:val="-45"/>
          <w:sz w:val="24"/>
          <w:szCs w:val="24"/>
        </w:rPr>
        <w:t xml:space="preserve"> </w:t>
      </w:r>
      <w:r>
        <w:rPr>
          <w:rFonts w:ascii="宋体" w:hAnsi="宋体" w:eastAsia="宋体" w:cs="宋体"/>
          <w:spacing w:val="-1"/>
          <w:sz w:val="24"/>
          <w:szCs w:val="24"/>
        </w:rPr>
        <w:t>修正后的报价出现下列情形的，按无效响应处理：</w:t>
      </w:r>
    </w:p>
    <w:p w14:paraId="0A0F3F1B">
      <w:pPr>
        <w:spacing w:before="184" w:line="219" w:lineRule="auto"/>
        <w:ind w:left="492"/>
        <w:rPr>
          <w:rFonts w:ascii="宋体" w:hAnsi="宋体" w:eastAsia="宋体" w:cs="宋体"/>
          <w:sz w:val="24"/>
          <w:szCs w:val="24"/>
        </w:rPr>
      </w:pPr>
      <w:r>
        <w:rPr>
          <w:rFonts w:ascii="宋体" w:hAnsi="宋体" w:eastAsia="宋体" w:cs="宋体"/>
          <w:spacing w:val="-1"/>
          <w:sz w:val="24"/>
          <w:szCs w:val="24"/>
        </w:rPr>
        <w:t>（1）供应商不确认的（全流程电子化评标采取在线确认</w:t>
      </w:r>
      <w:r>
        <w:rPr>
          <w:rFonts w:ascii="宋体" w:hAnsi="宋体" w:eastAsia="宋体" w:cs="宋体"/>
          <w:spacing w:val="1"/>
          <w:sz w:val="24"/>
          <w:szCs w:val="24"/>
        </w:rPr>
        <w:t>）；</w:t>
      </w:r>
    </w:p>
    <w:p w14:paraId="76695B3B">
      <w:pPr>
        <w:spacing w:before="184" w:line="289" w:lineRule="auto"/>
        <w:ind w:left="4" w:firstLine="487"/>
        <w:rPr>
          <w:rFonts w:ascii="宋体" w:hAnsi="宋体" w:eastAsia="宋体" w:cs="宋体"/>
          <w:sz w:val="24"/>
          <w:szCs w:val="24"/>
        </w:rPr>
      </w:pPr>
      <w:r>
        <w:rPr>
          <w:rFonts w:ascii="宋体" w:hAnsi="宋体" w:eastAsia="宋体" w:cs="宋体"/>
          <w:spacing w:val="3"/>
          <w:sz w:val="24"/>
          <w:szCs w:val="24"/>
        </w:rPr>
        <w:t>（2）经供应商确认修正后的竞标报价（包含首次报价、最后</w:t>
      </w:r>
      <w:r>
        <w:rPr>
          <w:rFonts w:ascii="宋体" w:hAnsi="宋体" w:eastAsia="宋体" w:cs="宋体"/>
          <w:spacing w:val="2"/>
          <w:sz w:val="24"/>
          <w:szCs w:val="24"/>
        </w:rPr>
        <w:t>报价）超过所竞标</w:t>
      </w:r>
      <w:r>
        <w:rPr>
          <w:rFonts w:ascii="宋体" w:hAnsi="宋体" w:eastAsia="宋体" w:cs="宋体"/>
          <w:sz w:val="24"/>
          <w:szCs w:val="24"/>
        </w:rPr>
        <w:t xml:space="preserve"> </w:t>
      </w:r>
      <w:r>
        <w:rPr>
          <w:rFonts w:ascii="宋体" w:hAnsi="宋体" w:eastAsia="宋体" w:cs="宋体"/>
          <w:spacing w:val="-1"/>
          <w:sz w:val="24"/>
          <w:szCs w:val="24"/>
        </w:rPr>
        <w:t>项目规定的采购预算金额或者最高限价的（如本项目公布了最高限价</w:t>
      </w:r>
      <w:r>
        <w:rPr>
          <w:rFonts w:ascii="宋体" w:hAnsi="宋体" w:eastAsia="宋体" w:cs="宋体"/>
          <w:spacing w:val="7"/>
          <w:sz w:val="24"/>
          <w:szCs w:val="24"/>
        </w:rPr>
        <w:t>）；</w:t>
      </w:r>
    </w:p>
    <w:p w14:paraId="7E9203CD">
      <w:pPr>
        <w:spacing w:before="185" w:line="289" w:lineRule="auto"/>
        <w:ind w:left="2" w:firstLine="489"/>
        <w:rPr>
          <w:rFonts w:ascii="宋体" w:hAnsi="宋体" w:eastAsia="宋体" w:cs="宋体"/>
          <w:sz w:val="24"/>
          <w:szCs w:val="24"/>
        </w:rPr>
      </w:pPr>
      <w:r>
        <w:rPr>
          <w:rFonts w:ascii="宋体" w:hAnsi="宋体" w:eastAsia="宋体" w:cs="宋体"/>
          <w:spacing w:val="3"/>
          <w:sz w:val="24"/>
          <w:szCs w:val="24"/>
        </w:rPr>
        <w:t>（3）经供应商确认修正后的竞标报价（包含首次报价、最后</w:t>
      </w:r>
      <w:r>
        <w:rPr>
          <w:rFonts w:ascii="宋体" w:hAnsi="宋体" w:eastAsia="宋体" w:cs="宋体"/>
          <w:spacing w:val="2"/>
          <w:sz w:val="24"/>
          <w:szCs w:val="24"/>
        </w:rPr>
        <w:t>报价）超过采购预</w:t>
      </w:r>
      <w:r>
        <w:rPr>
          <w:rFonts w:ascii="宋体" w:hAnsi="宋体" w:eastAsia="宋体" w:cs="宋体"/>
          <w:sz w:val="24"/>
          <w:szCs w:val="24"/>
        </w:rPr>
        <w:t xml:space="preserve"> </w:t>
      </w:r>
      <w:r>
        <w:rPr>
          <w:rFonts w:ascii="宋体" w:hAnsi="宋体" w:eastAsia="宋体" w:cs="宋体"/>
          <w:spacing w:val="-1"/>
          <w:sz w:val="24"/>
          <w:szCs w:val="24"/>
        </w:rPr>
        <w:t>算金额或者最高限价的（如本项目公布了最高限价）。</w:t>
      </w:r>
    </w:p>
    <w:p w14:paraId="499109CE">
      <w:pPr>
        <w:spacing w:before="183" w:line="219" w:lineRule="auto"/>
        <w:ind w:left="480"/>
        <w:rPr>
          <w:rFonts w:ascii="宋体" w:hAnsi="宋体" w:eastAsia="宋体" w:cs="宋体"/>
          <w:sz w:val="24"/>
          <w:szCs w:val="24"/>
        </w:rPr>
      </w:pPr>
      <w:r>
        <w:rPr>
          <w:rFonts w:ascii="宋体" w:hAnsi="宋体" w:eastAsia="宋体" w:cs="宋体"/>
          <w:spacing w:val="-1"/>
          <w:sz w:val="24"/>
          <w:szCs w:val="24"/>
        </w:rPr>
        <w:t>4.9</w:t>
      </w:r>
      <w:r>
        <w:rPr>
          <w:rFonts w:ascii="宋体" w:hAnsi="宋体" w:eastAsia="宋体" w:cs="宋体"/>
          <w:spacing w:val="-40"/>
          <w:sz w:val="24"/>
          <w:szCs w:val="24"/>
        </w:rPr>
        <w:t xml:space="preserve"> </w:t>
      </w:r>
      <w:r>
        <w:rPr>
          <w:rFonts w:ascii="宋体" w:hAnsi="宋体" w:eastAsia="宋体" w:cs="宋体"/>
          <w:spacing w:val="-1"/>
          <w:sz w:val="24"/>
          <w:szCs w:val="24"/>
        </w:rPr>
        <w:t>经供应商确认修正后的最后报价作为评审及签订合同的依据。</w:t>
      </w:r>
    </w:p>
    <w:p w14:paraId="267505F0">
      <w:pPr>
        <w:spacing w:before="185" w:line="289" w:lineRule="auto"/>
        <w:ind w:firstLine="479"/>
        <w:rPr>
          <w:rFonts w:ascii="宋体" w:hAnsi="宋体" w:eastAsia="宋体" w:cs="宋体"/>
          <w:sz w:val="24"/>
          <w:szCs w:val="24"/>
        </w:rPr>
      </w:pPr>
      <w:r>
        <w:rPr>
          <w:rFonts w:ascii="宋体" w:hAnsi="宋体" w:eastAsia="宋体" w:cs="宋体"/>
          <w:spacing w:val="-2"/>
          <w:sz w:val="24"/>
          <w:szCs w:val="24"/>
        </w:rPr>
        <w:t>4.10</w:t>
      </w:r>
      <w:r>
        <w:rPr>
          <w:rFonts w:ascii="宋体" w:hAnsi="宋体" w:eastAsia="宋体" w:cs="宋体"/>
          <w:spacing w:val="-51"/>
          <w:sz w:val="24"/>
          <w:szCs w:val="24"/>
        </w:rPr>
        <w:t xml:space="preserve"> </w:t>
      </w:r>
      <w:r>
        <w:rPr>
          <w:rFonts w:ascii="宋体" w:hAnsi="宋体" w:eastAsia="宋体" w:cs="宋体"/>
          <w:spacing w:val="-2"/>
          <w:sz w:val="24"/>
          <w:szCs w:val="24"/>
        </w:rPr>
        <w:t>供应商出现最后报价按无效响应处理或者响应文件按无效处理时</w:t>
      </w:r>
      <w:r>
        <w:rPr>
          <w:rFonts w:ascii="宋体" w:hAnsi="宋体" w:eastAsia="宋体" w:cs="宋体"/>
          <w:spacing w:val="-3"/>
          <w:sz w:val="24"/>
          <w:szCs w:val="24"/>
        </w:rPr>
        <w:t>，磋商小组</w:t>
      </w:r>
      <w:r>
        <w:rPr>
          <w:rFonts w:ascii="宋体" w:hAnsi="宋体" w:eastAsia="宋体" w:cs="宋体"/>
          <w:sz w:val="24"/>
          <w:szCs w:val="24"/>
        </w:rPr>
        <w:t xml:space="preserve"> </w:t>
      </w:r>
      <w:r>
        <w:rPr>
          <w:rFonts w:ascii="宋体" w:hAnsi="宋体" w:eastAsia="宋体" w:cs="宋体"/>
          <w:spacing w:val="-1"/>
          <w:sz w:val="24"/>
          <w:szCs w:val="24"/>
        </w:rPr>
        <w:t>应当告知有关供应商。</w:t>
      </w:r>
    </w:p>
    <w:p w14:paraId="4A9A6E47">
      <w:pPr>
        <w:spacing w:before="183" w:line="219" w:lineRule="auto"/>
        <w:ind w:left="480"/>
        <w:rPr>
          <w:rFonts w:ascii="宋体" w:hAnsi="宋体" w:eastAsia="宋体" w:cs="宋体"/>
          <w:sz w:val="24"/>
          <w:szCs w:val="24"/>
        </w:rPr>
      </w:pPr>
      <w:r>
        <w:rPr>
          <w:rFonts w:ascii="宋体" w:hAnsi="宋体" w:eastAsia="宋体" w:cs="宋体"/>
          <w:spacing w:val="-1"/>
          <w:sz w:val="24"/>
          <w:szCs w:val="24"/>
        </w:rPr>
        <w:t>4.11</w:t>
      </w:r>
      <w:r>
        <w:rPr>
          <w:rFonts w:ascii="宋体" w:hAnsi="宋体" w:eastAsia="宋体" w:cs="宋体"/>
          <w:spacing w:val="-37"/>
          <w:sz w:val="24"/>
          <w:szCs w:val="24"/>
        </w:rPr>
        <w:t xml:space="preserve"> </w:t>
      </w:r>
      <w:r>
        <w:rPr>
          <w:rFonts w:ascii="宋体" w:hAnsi="宋体" w:eastAsia="宋体" w:cs="宋体"/>
          <w:spacing w:val="-1"/>
          <w:sz w:val="24"/>
          <w:szCs w:val="24"/>
        </w:rPr>
        <w:t>最后报价结束后，磋商小组不得再与供应商进行任何形式的商谈。</w:t>
      </w:r>
    </w:p>
    <w:p w14:paraId="5B1551C5">
      <w:pPr>
        <w:spacing w:before="183" w:line="219" w:lineRule="auto"/>
        <w:ind w:left="485"/>
        <w:rPr>
          <w:rFonts w:ascii="宋体" w:hAnsi="宋体" w:eastAsia="宋体" w:cs="宋体"/>
          <w:sz w:val="24"/>
          <w:szCs w:val="24"/>
        </w:rPr>
      </w:pPr>
      <w:r>
        <w:rPr>
          <w:rFonts w:ascii="宋体" w:hAnsi="宋体" w:eastAsia="宋体" w:cs="宋体"/>
          <w:b/>
          <w:bCs/>
          <w:spacing w:val="-4"/>
          <w:sz w:val="24"/>
          <w:szCs w:val="24"/>
        </w:rPr>
        <w:t>5.比较与评价</w:t>
      </w:r>
    </w:p>
    <w:p w14:paraId="0CB8F7DA">
      <w:pPr>
        <w:spacing w:before="184" w:line="221" w:lineRule="auto"/>
        <w:ind w:left="485"/>
        <w:rPr>
          <w:rFonts w:ascii="宋体" w:hAnsi="宋体" w:eastAsia="宋体" w:cs="宋体"/>
          <w:sz w:val="24"/>
          <w:szCs w:val="24"/>
        </w:rPr>
      </w:pPr>
      <w:r>
        <w:rPr>
          <w:rFonts w:ascii="宋体" w:hAnsi="宋体" w:eastAsia="宋体" w:cs="宋体"/>
          <w:spacing w:val="-2"/>
          <w:sz w:val="24"/>
          <w:szCs w:val="24"/>
        </w:rPr>
        <w:t>5.1</w:t>
      </w:r>
      <w:r>
        <w:rPr>
          <w:rFonts w:ascii="宋体" w:hAnsi="宋体" w:eastAsia="宋体" w:cs="宋体"/>
          <w:spacing w:val="-48"/>
          <w:sz w:val="24"/>
          <w:szCs w:val="24"/>
        </w:rPr>
        <w:t xml:space="preserve"> </w:t>
      </w:r>
      <w:r>
        <w:rPr>
          <w:rFonts w:ascii="宋体" w:hAnsi="宋体" w:eastAsia="宋体" w:cs="宋体"/>
          <w:spacing w:val="-2"/>
          <w:sz w:val="24"/>
          <w:szCs w:val="24"/>
        </w:rPr>
        <w:t>评审方法：综合评分法。</w:t>
      </w:r>
    </w:p>
    <w:p w14:paraId="448FB936">
      <w:pPr>
        <w:spacing w:before="181" w:line="289" w:lineRule="auto"/>
        <w:ind w:firstLine="485"/>
        <w:rPr>
          <w:rFonts w:ascii="宋体" w:hAnsi="宋体" w:eastAsia="宋体" w:cs="宋体"/>
          <w:sz w:val="24"/>
          <w:szCs w:val="24"/>
        </w:rPr>
      </w:pPr>
      <w:r>
        <w:rPr>
          <w:rFonts w:ascii="宋体" w:hAnsi="宋体" w:eastAsia="宋体" w:cs="宋体"/>
          <w:spacing w:val="1"/>
          <w:sz w:val="24"/>
          <w:szCs w:val="24"/>
        </w:rPr>
        <w:t>5.2</w:t>
      </w:r>
      <w:r>
        <w:rPr>
          <w:rFonts w:ascii="宋体" w:hAnsi="宋体" w:eastAsia="宋体" w:cs="宋体"/>
          <w:spacing w:val="-46"/>
          <w:sz w:val="24"/>
          <w:szCs w:val="24"/>
        </w:rPr>
        <w:t xml:space="preserve"> </w:t>
      </w:r>
      <w:r>
        <w:rPr>
          <w:rFonts w:ascii="宋体" w:hAnsi="宋体" w:eastAsia="宋体" w:cs="宋体"/>
          <w:spacing w:val="1"/>
          <w:sz w:val="24"/>
          <w:szCs w:val="24"/>
        </w:rPr>
        <w:t>经磋商确定最终采购需求和提交最后报价的供应商后，由磋商</w:t>
      </w:r>
      <w:r>
        <w:rPr>
          <w:rFonts w:ascii="宋体" w:hAnsi="宋体" w:eastAsia="宋体" w:cs="宋体"/>
          <w:sz w:val="24"/>
          <w:szCs w:val="24"/>
        </w:rPr>
        <w:t>小组采用综合 评分法对提交最后报价的供应商的响应文件和最</w:t>
      </w:r>
      <w:r>
        <w:rPr>
          <w:rFonts w:ascii="宋体" w:hAnsi="宋体" w:eastAsia="宋体" w:cs="宋体"/>
          <w:spacing w:val="-1"/>
          <w:sz w:val="24"/>
          <w:szCs w:val="24"/>
        </w:rPr>
        <w:t>后报价进行综合评分。</w:t>
      </w:r>
    </w:p>
    <w:p w14:paraId="5FD57534">
      <w:pPr>
        <w:spacing w:before="183" w:line="290" w:lineRule="auto"/>
        <w:ind w:left="1" w:right="56" w:firstLine="483"/>
        <w:rPr>
          <w:rFonts w:ascii="宋体" w:hAnsi="宋体" w:eastAsia="宋体" w:cs="宋体"/>
          <w:sz w:val="24"/>
          <w:szCs w:val="24"/>
        </w:rPr>
      </w:pPr>
      <w:r>
        <w:rPr>
          <w:rFonts w:ascii="宋体" w:hAnsi="宋体" w:eastAsia="宋体" w:cs="宋体"/>
          <w:spacing w:val="-1"/>
          <w:sz w:val="24"/>
          <w:szCs w:val="24"/>
        </w:rPr>
        <w:t>5.3</w:t>
      </w:r>
      <w:r>
        <w:rPr>
          <w:rFonts w:ascii="宋体" w:hAnsi="宋体" w:eastAsia="宋体" w:cs="宋体"/>
          <w:spacing w:val="-36"/>
          <w:sz w:val="24"/>
          <w:szCs w:val="24"/>
        </w:rPr>
        <w:t xml:space="preserve"> </w:t>
      </w:r>
      <w:r>
        <w:rPr>
          <w:rFonts w:ascii="宋体" w:hAnsi="宋体" w:eastAsia="宋体" w:cs="宋体"/>
          <w:spacing w:val="-1"/>
          <w:sz w:val="24"/>
          <w:szCs w:val="24"/>
        </w:rPr>
        <w:t>评审时，磋商小组各成员应当独立对每个有效响应的文件进行评价、打分，</w:t>
      </w:r>
      <w:r>
        <w:rPr>
          <w:rFonts w:ascii="宋体" w:hAnsi="宋体" w:eastAsia="宋体" w:cs="宋体"/>
          <w:sz w:val="24"/>
          <w:szCs w:val="24"/>
        </w:rPr>
        <w:t xml:space="preserve"> </w:t>
      </w:r>
      <w:r>
        <w:rPr>
          <w:rFonts w:ascii="宋体" w:hAnsi="宋体" w:eastAsia="宋体" w:cs="宋体"/>
          <w:spacing w:val="-1"/>
          <w:sz w:val="24"/>
          <w:szCs w:val="24"/>
        </w:rPr>
        <w:t>然后汇总每个供应商每项评分因素的得分。</w:t>
      </w:r>
    </w:p>
    <w:p w14:paraId="4031D469">
      <w:pPr>
        <w:spacing w:before="184" w:line="289" w:lineRule="auto"/>
        <w:ind w:firstLine="492"/>
        <w:rPr>
          <w:rFonts w:ascii="宋体" w:hAnsi="宋体" w:eastAsia="宋体" w:cs="宋体"/>
          <w:sz w:val="24"/>
          <w:szCs w:val="24"/>
        </w:rPr>
      </w:pPr>
      <w:r>
        <w:rPr>
          <w:rFonts w:ascii="宋体" w:hAnsi="宋体" w:eastAsia="宋体" w:cs="宋体"/>
          <w:spacing w:val="3"/>
          <w:sz w:val="24"/>
          <w:szCs w:val="24"/>
        </w:rPr>
        <w:t>（1）磋商小组按照磋商文件中规定的评审标准计算各供应商</w:t>
      </w:r>
      <w:r>
        <w:rPr>
          <w:rFonts w:ascii="宋体" w:hAnsi="宋体" w:eastAsia="宋体" w:cs="宋体"/>
          <w:spacing w:val="2"/>
          <w:sz w:val="24"/>
          <w:szCs w:val="24"/>
        </w:rPr>
        <w:t>的报价得分。项目</w:t>
      </w:r>
      <w:r>
        <w:rPr>
          <w:rFonts w:ascii="宋体" w:hAnsi="宋体" w:eastAsia="宋体" w:cs="宋体"/>
          <w:sz w:val="24"/>
          <w:szCs w:val="24"/>
        </w:rPr>
        <w:t xml:space="preserve"> </w:t>
      </w:r>
      <w:r>
        <w:rPr>
          <w:rFonts w:ascii="宋体" w:hAnsi="宋体" w:eastAsia="宋体" w:cs="宋体"/>
          <w:spacing w:val="-1"/>
          <w:sz w:val="24"/>
          <w:szCs w:val="24"/>
        </w:rPr>
        <w:t>评审过程中，不得去掉最后报价中的最高报价和最低报价。</w:t>
      </w:r>
    </w:p>
    <w:p w14:paraId="39B60C89">
      <w:pPr>
        <w:spacing w:before="184" w:line="219" w:lineRule="auto"/>
        <w:ind w:left="492"/>
        <w:rPr>
          <w:rFonts w:ascii="宋体" w:hAnsi="宋体" w:eastAsia="宋体" w:cs="宋体"/>
          <w:sz w:val="24"/>
          <w:szCs w:val="24"/>
        </w:rPr>
      </w:pPr>
      <w:r>
        <w:rPr>
          <w:rFonts w:ascii="宋体" w:hAnsi="宋体" w:eastAsia="宋体" w:cs="宋体"/>
          <w:spacing w:val="-1"/>
          <w:sz w:val="24"/>
          <w:szCs w:val="24"/>
        </w:rPr>
        <w:t>（2）各供应商的得分为磋商小组所有成员的有效评分的算术平均数。</w:t>
      </w:r>
    </w:p>
    <w:p w14:paraId="0B223DF2">
      <w:pPr>
        <w:spacing w:before="183" w:line="219" w:lineRule="auto"/>
        <w:jc w:val="right"/>
        <w:rPr>
          <w:rFonts w:ascii="宋体" w:hAnsi="宋体" w:eastAsia="宋体" w:cs="宋体"/>
          <w:sz w:val="24"/>
          <w:szCs w:val="24"/>
        </w:rPr>
      </w:pPr>
      <w:r>
        <w:rPr>
          <w:rFonts w:ascii="宋体" w:hAnsi="宋体" w:eastAsia="宋体" w:cs="宋体"/>
          <w:spacing w:val="1"/>
          <w:sz w:val="24"/>
          <w:szCs w:val="24"/>
        </w:rPr>
        <w:t>5.4</w:t>
      </w:r>
      <w:r>
        <w:rPr>
          <w:rFonts w:ascii="宋体" w:hAnsi="宋体" w:eastAsia="宋体" w:cs="宋体"/>
          <w:spacing w:val="-49"/>
          <w:sz w:val="24"/>
          <w:szCs w:val="24"/>
        </w:rPr>
        <w:t xml:space="preserve"> </w:t>
      </w:r>
      <w:r>
        <w:rPr>
          <w:rFonts w:ascii="宋体" w:hAnsi="宋体" w:eastAsia="宋体" w:cs="宋体"/>
          <w:spacing w:val="1"/>
          <w:sz w:val="24"/>
          <w:szCs w:val="24"/>
        </w:rPr>
        <w:t>评审价为供应商的最后报价进行政策性扣除后的价格，评审价只是作</w:t>
      </w:r>
      <w:r>
        <w:rPr>
          <w:rFonts w:ascii="宋体" w:hAnsi="宋体" w:eastAsia="宋体" w:cs="宋体"/>
          <w:sz w:val="24"/>
          <w:szCs w:val="24"/>
        </w:rPr>
        <w:t>为评审</w:t>
      </w:r>
    </w:p>
    <w:p w14:paraId="1C4FCD90">
      <w:pPr>
        <w:spacing w:line="219" w:lineRule="auto"/>
        <w:rPr>
          <w:rFonts w:ascii="宋体" w:hAnsi="宋体" w:eastAsia="宋体" w:cs="宋体"/>
          <w:sz w:val="24"/>
          <w:szCs w:val="24"/>
        </w:rPr>
        <w:sectPr>
          <w:footerReference r:id="rId37" w:type="default"/>
          <w:pgSz w:w="11906" w:h="16839"/>
          <w:pgMar w:top="400" w:right="1439" w:bottom="1420" w:left="1594" w:header="0" w:footer="1184" w:gutter="0"/>
          <w:cols w:space="720" w:num="1"/>
        </w:sectPr>
      </w:pPr>
    </w:p>
    <w:p w14:paraId="51318037">
      <w:pPr>
        <w:pStyle w:val="2"/>
        <w:spacing w:line="267" w:lineRule="auto"/>
      </w:pPr>
    </w:p>
    <w:p w14:paraId="05AAF361">
      <w:pPr>
        <w:pStyle w:val="2"/>
        <w:spacing w:line="267" w:lineRule="auto"/>
      </w:pPr>
    </w:p>
    <w:p w14:paraId="112AC1A4">
      <w:pPr>
        <w:pStyle w:val="2"/>
        <w:spacing w:line="267" w:lineRule="auto"/>
      </w:pPr>
    </w:p>
    <w:p w14:paraId="2C92C159">
      <w:pPr>
        <w:pStyle w:val="2"/>
        <w:spacing w:line="268" w:lineRule="auto"/>
      </w:pPr>
    </w:p>
    <w:p w14:paraId="043857D3">
      <w:pPr>
        <w:spacing w:before="78" w:line="360" w:lineRule="auto"/>
        <w:ind w:firstLine="13"/>
        <w:rPr>
          <w:rFonts w:ascii="宋体" w:hAnsi="宋体" w:eastAsia="宋体" w:cs="宋体"/>
          <w:sz w:val="24"/>
          <w:szCs w:val="24"/>
        </w:rPr>
      </w:pPr>
      <w:r>
        <w:rPr>
          <w:rFonts w:ascii="宋体" w:hAnsi="宋体" w:eastAsia="宋体" w:cs="宋体"/>
          <w:spacing w:val="-1"/>
          <w:sz w:val="24"/>
          <w:szCs w:val="24"/>
        </w:rPr>
        <w:t>时使用。最终成交供应商的成交金额等于最后报价（如有修正，以确认修正后的最后</w:t>
      </w:r>
      <w:r>
        <w:rPr>
          <w:rFonts w:ascii="宋体" w:hAnsi="宋体" w:eastAsia="宋体" w:cs="宋体"/>
          <w:spacing w:val="15"/>
          <w:sz w:val="24"/>
          <w:szCs w:val="24"/>
        </w:rPr>
        <w:t xml:space="preserve"> </w:t>
      </w:r>
      <w:r>
        <w:rPr>
          <w:rFonts w:ascii="宋体" w:hAnsi="宋体" w:eastAsia="宋体" w:cs="宋体"/>
          <w:spacing w:val="-2"/>
          <w:sz w:val="24"/>
          <w:szCs w:val="24"/>
        </w:rPr>
        <w:t>报价为准）。</w:t>
      </w:r>
    </w:p>
    <w:p w14:paraId="42F3CF0A">
      <w:pPr>
        <w:spacing w:before="4" w:line="324" w:lineRule="auto"/>
        <w:ind w:left="1" w:firstLine="484"/>
        <w:rPr>
          <w:rFonts w:ascii="宋体" w:hAnsi="宋体" w:eastAsia="宋体" w:cs="宋体"/>
          <w:sz w:val="24"/>
          <w:szCs w:val="24"/>
        </w:rPr>
      </w:pPr>
      <w:r>
        <w:rPr>
          <w:rFonts w:ascii="宋体" w:hAnsi="宋体" w:eastAsia="宋体" w:cs="宋体"/>
          <w:spacing w:val="-1"/>
          <w:sz w:val="24"/>
          <w:szCs w:val="24"/>
        </w:rPr>
        <w:t>5.5 由磋商小组根据综合评分情况，按照评审得分由高到</w:t>
      </w:r>
      <w:r>
        <w:rPr>
          <w:rFonts w:ascii="宋体" w:hAnsi="宋体" w:eastAsia="宋体" w:cs="宋体"/>
          <w:spacing w:val="-2"/>
          <w:sz w:val="24"/>
          <w:szCs w:val="24"/>
        </w:rPr>
        <w:t>低顺序推荐</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5"/>
          <w:sz w:val="24"/>
          <w:szCs w:val="24"/>
        </w:rPr>
        <w:t xml:space="preserve"> </w:t>
      </w:r>
      <w:r>
        <w:rPr>
          <w:rFonts w:ascii="宋体" w:hAnsi="宋体" w:eastAsia="宋体" w:cs="宋体"/>
          <w:spacing w:val="-2"/>
          <w:sz w:val="24"/>
          <w:szCs w:val="24"/>
        </w:rPr>
        <w:t>名以上成</w:t>
      </w:r>
      <w:r>
        <w:rPr>
          <w:rFonts w:ascii="宋体" w:hAnsi="宋体" w:eastAsia="宋体" w:cs="宋体"/>
          <w:sz w:val="24"/>
          <w:szCs w:val="24"/>
        </w:rPr>
        <w:t xml:space="preserve"> 交候选供应商，并编写评审报告。符合本章第4.3</w:t>
      </w:r>
      <w:r>
        <w:rPr>
          <w:rFonts w:ascii="宋体" w:hAnsi="宋体" w:eastAsia="宋体" w:cs="宋体"/>
          <w:spacing w:val="-34"/>
          <w:sz w:val="24"/>
          <w:szCs w:val="24"/>
        </w:rPr>
        <w:t xml:space="preserve"> </w:t>
      </w:r>
      <w:r>
        <w:rPr>
          <w:rFonts w:ascii="宋体" w:hAnsi="宋体" w:eastAsia="宋体" w:cs="宋体"/>
          <w:sz w:val="24"/>
          <w:szCs w:val="24"/>
        </w:rPr>
        <w:t>条情形的，可以推荐</w:t>
      </w:r>
      <w:r>
        <w:rPr>
          <w:rFonts w:ascii="宋体" w:hAnsi="宋体" w:eastAsia="宋体" w:cs="宋体"/>
          <w:spacing w:val="-48"/>
          <w:sz w:val="24"/>
          <w:szCs w:val="24"/>
        </w:rPr>
        <w:t xml:space="preserve"> </w:t>
      </w:r>
      <w:r>
        <w:rPr>
          <w:rFonts w:ascii="宋体" w:hAnsi="宋体" w:eastAsia="宋体" w:cs="宋体"/>
          <w:sz w:val="24"/>
          <w:szCs w:val="24"/>
        </w:rPr>
        <w:t>2</w:t>
      </w:r>
      <w:r>
        <w:rPr>
          <w:rFonts w:ascii="宋体" w:hAnsi="宋体" w:eastAsia="宋体" w:cs="宋体"/>
          <w:spacing w:val="-49"/>
          <w:sz w:val="24"/>
          <w:szCs w:val="24"/>
        </w:rPr>
        <w:t xml:space="preserve"> </w:t>
      </w:r>
      <w:r>
        <w:rPr>
          <w:rFonts w:ascii="宋体" w:hAnsi="宋体" w:eastAsia="宋体" w:cs="宋体"/>
          <w:sz w:val="24"/>
          <w:szCs w:val="24"/>
        </w:rPr>
        <w:t>家成交候选 供应商。评审得分相同的，按照最后报价由低到高的顺序推</w:t>
      </w:r>
      <w:r>
        <w:rPr>
          <w:rFonts w:ascii="宋体" w:hAnsi="宋体" w:eastAsia="宋体" w:cs="宋体"/>
          <w:spacing w:val="-1"/>
          <w:sz w:val="24"/>
          <w:szCs w:val="24"/>
        </w:rPr>
        <w:t>荐。评审得分且最后报价</w:t>
      </w:r>
      <w:r>
        <w:rPr>
          <w:rFonts w:ascii="宋体" w:hAnsi="宋体" w:eastAsia="宋体" w:cs="宋体"/>
          <w:sz w:val="24"/>
          <w:szCs w:val="24"/>
        </w:rPr>
        <w:t xml:space="preserve"> </w:t>
      </w:r>
      <w:r>
        <w:rPr>
          <w:rFonts w:ascii="宋体" w:hAnsi="宋体" w:eastAsia="宋体" w:cs="宋体"/>
          <w:spacing w:val="-1"/>
          <w:sz w:val="24"/>
          <w:szCs w:val="24"/>
        </w:rPr>
        <w:t>相同的，按照技术指标优劣顺序推荐。</w:t>
      </w:r>
    </w:p>
    <w:p w14:paraId="12C136E2">
      <w:pPr>
        <w:spacing w:before="181" w:line="332" w:lineRule="auto"/>
        <w:ind w:firstLine="485"/>
        <w:rPr>
          <w:rFonts w:ascii="宋体" w:hAnsi="宋体" w:eastAsia="宋体" w:cs="宋体"/>
          <w:sz w:val="24"/>
          <w:szCs w:val="24"/>
        </w:rPr>
      </w:pPr>
      <w:r>
        <w:rPr>
          <w:rFonts w:ascii="宋体" w:hAnsi="宋体" w:eastAsia="宋体" w:cs="宋体"/>
          <w:spacing w:val="1"/>
          <w:sz w:val="24"/>
          <w:szCs w:val="24"/>
        </w:rPr>
        <w:t>5.6</w:t>
      </w:r>
      <w:r>
        <w:rPr>
          <w:rFonts w:ascii="宋体" w:hAnsi="宋体" w:eastAsia="宋体" w:cs="宋体"/>
          <w:spacing w:val="-49"/>
          <w:sz w:val="24"/>
          <w:szCs w:val="24"/>
        </w:rPr>
        <w:t xml:space="preserve"> </w:t>
      </w:r>
      <w:r>
        <w:rPr>
          <w:rFonts w:ascii="宋体" w:hAnsi="宋体" w:eastAsia="宋体" w:cs="宋体"/>
          <w:spacing w:val="1"/>
          <w:sz w:val="24"/>
          <w:szCs w:val="24"/>
        </w:rPr>
        <w:t>评审报告应当由磋商小组全体人员签字认可。磋商小组成员对评审报</w:t>
      </w:r>
      <w:r>
        <w:rPr>
          <w:rFonts w:ascii="宋体" w:hAnsi="宋体" w:eastAsia="宋体" w:cs="宋体"/>
          <w:sz w:val="24"/>
          <w:szCs w:val="24"/>
        </w:rPr>
        <w:t>告有异 议的，磋商小组按照少数服从多数的原则推荐成交候选供应商</w:t>
      </w:r>
      <w:r>
        <w:rPr>
          <w:rFonts w:ascii="宋体" w:hAnsi="宋体" w:eastAsia="宋体" w:cs="宋体"/>
          <w:spacing w:val="-1"/>
          <w:sz w:val="24"/>
          <w:szCs w:val="24"/>
        </w:rPr>
        <w:t>，采购程序继续进行。</w:t>
      </w:r>
      <w:r>
        <w:rPr>
          <w:rFonts w:ascii="宋体" w:hAnsi="宋体" w:eastAsia="宋体" w:cs="宋体"/>
          <w:sz w:val="24"/>
          <w:szCs w:val="24"/>
        </w:rPr>
        <w:t xml:space="preserve"> 对评审报告有异议的磋商小组成员，应当在报告上签署不同意</w:t>
      </w:r>
      <w:r>
        <w:rPr>
          <w:rFonts w:ascii="宋体" w:hAnsi="宋体" w:eastAsia="宋体" w:cs="宋体"/>
          <w:spacing w:val="-1"/>
          <w:sz w:val="24"/>
          <w:szCs w:val="24"/>
        </w:rPr>
        <w:t>见并说明理由，由磋商</w:t>
      </w:r>
      <w:r>
        <w:rPr>
          <w:rFonts w:ascii="宋体" w:hAnsi="宋体" w:eastAsia="宋体" w:cs="宋体"/>
          <w:sz w:val="24"/>
          <w:szCs w:val="24"/>
        </w:rPr>
        <w:t xml:space="preserve"> 小组书面记录相关情况。磋商小组成员拒绝在报告上签字又不</w:t>
      </w:r>
      <w:r>
        <w:rPr>
          <w:rFonts w:ascii="宋体" w:hAnsi="宋体" w:eastAsia="宋体" w:cs="宋体"/>
          <w:spacing w:val="-1"/>
          <w:sz w:val="24"/>
          <w:szCs w:val="24"/>
        </w:rPr>
        <w:t>书面说明其不同意见和</w:t>
      </w:r>
      <w:r>
        <w:rPr>
          <w:rFonts w:ascii="宋体" w:hAnsi="宋体" w:eastAsia="宋体" w:cs="宋体"/>
          <w:sz w:val="24"/>
          <w:szCs w:val="24"/>
        </w:rPr>
        <w:t xml:space="preserve"> </w:t>
      </w:r>
      <w:r>
        <w:rPr>
          <w:rFonts w:ascii="宋体" w:hAnsi="宋体" w:eastAsia="宋体" w:cs="宋体"/>
          <w:spacing w:val="-1"/>
          <w:sz w:val="24"/>
          <w:szCs w:val="24"/>
        </w:rPr>
        <w:t>理由的，视为同意评审报告。</w:t>
      </w:r>
    </w:p>
    <w:p w14:paraId="614729DB">
      <w:pPr>
        <w:spacing w:line="332" w:lineRule="auto"/>
        <w:rPr>
          <w:rFonts w:ascii="宋体" w:hAnsi="宋体" w:eastAsia="宋体" w:cs="宋体"/>
          <w:sz w:val="24"/>
          <w:szCs w:val="24"/>
        </w:rPr>
        <w:sectPr>
          <w:footerReference r:id="rId38" w:type="default"/>
          <w:pgSz w:w="11906" w:h="16839"/>
          <w:pgMar w:top="400" w:right="1439" w:bottom="1420" w:left="1593" w:header="0" w:footer="1184" w:gutter="0"/>
          <w:cols w:space="720" w:num="1"/>
        </w:sectPr>
      </w:pPr>
    </w:p>
    <w:p w14:paraId="4EA7BB6E">
      <w:pPr>
        <w:pStyle w:val="2"/>
        <w:spacing w:line="271" w:lineRule="auto"/>
      </w:pPr>
    </w:p>
    <w:p w14:paraId="2B3E7732">
      <w:pPr>
        <w:pStyle w:val="2"/>
        <w:spacing w:line="271" w:lineRule="auto"/>
      </w:pPr>
    </w:p>
    <w:p w14:paraId="48DC5E79">
      <w:pPr>
        <w:pStyle w:val="2"/>
        <w:spacing w:line="272" w:lineRule="auto"/>
      </w:pPr>
    </w:p>
    <w:p w14:paraId="719D13AB">
      <w:pPr>
        <w:pStyle w:val="2"/>
        <w:spacing w:line="272" w:lineRule="auto"/>
      </w:pPr>
    </w:p>
    <w:p w14:paraId="0FED7C27">
      <w:pPr>
        <w:spacing w:before="101" w:line="226" w:lineRule="auto"/>
        <w:ind w:left="3602"/>
        <w:rPr>
          <w:rFonts w:ascii="宋体" w:hAnsi="宋体" w:eastAsia="宋体" w:cs="宋体"/>
          <w:sz w:val="31"/>
          <w:szCs w:val="31"/>
        </w:rPr>
      </w:pPr>
      <w:r>
        <w:rPr>
          <w:rFonts w:ascii="宋体" w:hAnsi="宋体" w:eastAsia="宋体" w:cs="宋体"/>
          <w:b/>
          <w:bCs/>
          <w:spacing w:val="4"/>
          <w:sz w:val="31"/>
          <w:szCs w:val="31"/>
        </w:rPr>
        <w:t>二、评审标准</w:t>
      </w:r>
    </w:p>
    <w:p w14:paraId="0010A8C2">
      <w:pPr>
        <w:spacing w:before="204" w:line="316" w:lineRule="auto"/>
        <w:ind w:left="124" w:right="149" w:firstLine="477"/>
        <w:rPr>
          <w:rFonts w:ascii="宋体" w:hAnsi="宋体" w:eastAsia="宋体" w:cs="宋体"/>
          <w:sz w:val="24"/>
          <w:szCs w:val="24"/>
        </w:rPr>
      </w:pPr>
      <w:r>
        <w:rPr>
          <w:rFonts w:ascii="宋体" w:hAnsi="宋体" w:eastAsia="宋体" w:cs="宋体"/>
          <w:spacing w:val="-1"/>
          <w:sz w:val="24"/>
          <w:szCs w:val="24"/>
        </w:rPr>
        <w:t>6.评审依据：磋商小组将以磋商响应文件</w:t>
      </w:r>
      <w:r>
        <w:rPr>
          <w:rFonts w:ascii="宋体" w:hAnsi="宋体" w:eastAsia="宋体" w:cs="宋体"/>
          <w:spacing w:val="-2"/>
          <w:sz w:val="24"/>
          <w:szCs w:val="24"/>
        </w:rPr>
        <w:t>为评审依据，对供应商的报价、技术、</w:t>
      </w:r>
      <w:r>
        <w:rPr>
          <w:rFonts w:ascii="宋体" w:hAnsi="宋体" w:eastAsia="宋体" w:cs="宋体"/>
          <w:sz w:val="24"/>
          <w:szCs w:val="24"/>
        </w:rPr>
        <w:t xml:space="preserve"> </w:t>
      </w:r>
      <w:r>
        <w:rPr>
          <w:rFonts w:ascii="宋体" w:hAnsi="宋体" w:eastAsia="宋体" w:cs="宋体"/>
          <w:spacing w:val="-1"/>
          <w:sz w:val="24"/>
          <w:szCs w:val="24"/>
        </w:rPr>
        <w:t>商务等方面内容按百分制打分。（计分方法按四舍五入取至百分位）</w:t>
      </w:r>
    </w:p>
    <w:tbl>
      <w:tblPr>
        <w:tblStyle w:val="5"/>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144"/>
        <w:gridCol w:w="6285"/>
        <w:gridCol w:w="855"/>
      </w:tblGrid>
      <w:tr w14:paraId="74FF4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10" w:type="dxa"/>
            <w:vAlign w:val="top"/>
          </w:tcPr>
          <w:p w14:paraId="2040DFA7">
            <w:pPr>
              <w:spacing w:line="273" w:lineRule="auto"/>
              <w:rPr>
                <w:rFonts w:ascii="Arial"/>
                <w:sz w:val="21"/>
              </w:rPr>
            </w:pPr>
          </w:p>
          <w:p w14:paraId="46EAB96C">
            <w:pPr>
              <w:pStyle w:val="6"/>
              <w:spacing w:before="78" w:line="222" w:lineRule="auto"/>
              <w:ind w:left="171"/>
            </w:pPr>
            <w:r>
              <w:rPr>
                <w:b/>
                <w:bCs/>
                <w:spacing w:val="-7"/>
              </w:rPr>
              <w:t>序号</w:t>
            </w:r>
          </w:p>
        </w:tc>
        <w:tc>
          <w:tcPr>
            <w:tcW w:w="1144" w:type="dxa"/>
            <w:vAlign w:val="top"/>
          </w:tcPr>
          <w:p w14:paraId="0507BD4C">
            <w:pPr>
              <w:pStyle w:val="6"/>
              <w:spacing w:before="118" w:line="221" w:lineRule="auto"/>
              <w:ind w:left="215"/>
            </w:pPr>
            <w:r>
              <w:rPr>
                <w:b/>
                <w:bCs/>
                <w:spacing w:val="-5"/>
              </w:rPr>
              <w:t>评审因</w:t>
            </w:r>
          </w:p>
          <w:p w14:paraId="4E85B1A1">
            <w:pPr>
              <w:pStyle w:val="6"/>
              <w:spacing w:before="181" w:line="220" w:lineRule="auto"/>
              <w:ind w:left="459"/>
            </w:pPr>
            <w:r>
              <w:rPr>
                <w:b/>
                <w:bCs/>
                <w:spacing w:val="-3"/>
              </w:rPr>
              <w:t>素</w:t>
            </w:r>
          </w:p>
        </w:tc>
        <w:tc>
          <w:tcPr>
            <w:tcW w:w="6285" w:type="dxa"/>
            <w:vAlign w:val="top"/>
          </w:tcPr>
          <w:p w14:paraId="2C079D39">
            <w:pPr>
              <w:spacing w:line="274" w:lineRule="auto"/>
              <w:rPr>
                <w:rFonts w:ascii="Arial"/>
                <w:sz w:val="21"/>
              </w:rPr>
            </w:pPr>
          </w:p>
          <w:p w14:paraId="3DBB93EF">
            <w:pPr>
              <w:pStyle w:val="6"/>
              <w:spacing w:before="78" w:line="220" w:lineRule="auto"/>
              <w:ind w:left="2184"/>
            </w:pPr>
            <w:r>
              <w:rPr>
                <w:b/>
                <w:bCs/>
                <w:spacing w:val="-3"/>
              </w:rPr>
              <w:t>评审因素具体内容</w:t>
            </w:r>
          </w:p>
        </w:tc>
        <w:tc>
          <w:tcPr>
            <w:tcW w:w="855" w:type="dxa"/>
            <w:vAlign w:val="top"/>
          </w:tcPr>
          <w:p w14:paraId="7E8BFCDC">
            <w:pPr>
              <w:spacing w:line="274" w:lineRule="auto"/>
              <w:rPr>
                <w:rFonts w:ascii="Arial"/>
                <w:sz w:val="21"/>
              </w:rPr>
            </w:pPr>
          </w:p>
          <w:p w14:paraId="6E8039F3">
            <w:pPr>
              <w:pStyle w:val="6"/>
              <w:spacing w:before="78" w:line="220" w:lineRule="auto"/>
              <w:ind w:left="196"/>
            </w:pPr>
            <w:r>
              <w:rPr>
                <w:b/>
                <w:bCs/>
                <w:spacing w:val="-9"/>
              </w:rPr>
              <w:t>分值</w:t>
            </w:r>
          </w:p>
        </w:tc>
      </w:tr>
      <w:tr w14:paraId="31458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810" w:type="dxa"/>
            <w:vAlign w:val="top"/>
          </w:tcPr>
          <w:p w14:paraId="1D6EAF2B">
            <w:pPr>
              <w:spacing w:line="277" w:lineRule="auto"/>
              <w:rPr>
                <w:rFonts w:ascii="Arial"/>
                <w:sz w:val="21"/>
              </w:rPr>
            </w:pPr>
          </w:p>
          <w:p w14:paraId="5AB39E87">
            <w:pPr>
              <w:spacing w:line="277" w:lineRule="auto"/>
              <w:rPr>
                <w:rFonts w:ascii="Arial"/>
                <w:sz w:val="21"/>
              </w:rPr>
            </w:pPr>
          </w:p>
          <w:p w14:paraId="75744AB4">
            <w:pPr>
              <w:spacing w:line="277" w:lineRule="auto"/>
              <w:rPr>
                <w:rFonts w:ascii="Arial"/>
                <w:sz w:val="21"/>
              </w:rPr>
            </w:pPr>
          </w:p>
          <w:p w14:paraId="00217F4C">
            <w:pPr>
              <w:spacing w:line="277" w:lineRule="auto"/>
              <w:rPr>
                <w:rFonts w:ascii="Arial"/>
                <w:sz w:val="21"/>
              </w:rPr>
            </w:pPr>
          </w:p>
          <w:p w14:paraId="6A8ABCA0">
            <w:pPr>
              <w:spacing w:line="278" w:lineRule="auto"/>
              <w:rPr>
                <w:rFonts w:ascii="Arial"/>
                <w:sz w:val="21"/>
              </w:rPr>
            </w:pPr>
          </w:p>
          <w:p w14:paraId="7EA02E68">
            <w:pPr>
              <w:spacing w:line="278" w:lineRule="auto"/>
              <w:rPr>
                <w:rFonts w:ascii="Arial"/>
                <w:sz w:val="21"/>
              </w:rPr>
            </w:pPr>
          </w:p>
          <w:p w14:paraId="178ACB74">
            <w:pPr>
              <w:pStyle w:val="6"/>
              <w:spacing w:before="78" w:line="242" w:lineRule="auto"/>
              <w:ind w:left="369"/>
            </w:pPr>
            <w:r>
              <w:t>1</w:t>
            </w:r>
          </w:p>
        </w:tc>
        <w:tc>
          <w:tcPr>
            <w:tcW w:w="1144" w:type="dxa"/>
            <w:vAlign w:val="top"/>
          </w:tcPr>
          <w:p w14:paraId="14A29A87">
            <w:pPr>
              <w:spacing w:line="286" w:lineRule="auto"/>
              <w:rPr>
                <w:rFonts w:ascii="Arial"/>
                <w:sz w:val="21"/>
              </w:rPr>
            </w:pPr>
          </w:p>
          <w:p w14:paraId="3CBF647C">
            <w:pPr>
              <w:spacing w:line="286" w:lineRule="auto"/>
              <w:rPr>
                <w:rFonts w:ascii="Arial"/>
                <w:sz w:val="21"/>
              </w:rPr>
            </w:pPr>
          </w:p>
          <w:p w14:paraId="15616E70">
            <w:pPr>
              <w:spacing w:line="287" w:lineRule="auto"/>
              <w:rPr>
                <w:rFonts w:ascii="Arial"/>
                <w:sz w:val="21"/>
              </w:rPr>
            </w:pPr>
          </w:p>
          <w:p w14:paraId="79894670">
            <w:pPr>
              <w:spacing w:line="287" w:lineRule="auto"/>
              <w:rPr>
                <w:rFonts w:ascii="Arial"/>
                <w:sz w:val="21"/>
              </w:rPr>
            </w:pPr>
          </w:p>
          <w:p w14:paraId="0FBE3AFE">
            <w:pPr>
              <w:spacing w:line="287" w:lineRule="auto"/>
              <w:rPr>
                <w:rFonts w:ascii="Arial"/>
                <w:sz w:val="21"/>
              </w:rPr>
            </w:pPr>
          </w:p>
          <w:p w14:paraId="6D286C12">
            <w:pPr>
              <w:pStyle w:val="6"/>
              <w:spacing w:before="78" w:line="219" w:lineRule="auto"/>
              <w:ind w:left="217"/>
            </w:pPr>
            <w:r>
              <w:rPr>
                <w:spacing w:val="-4"/>
              </w:rPr>
              <w:t>价格分</w:t>
            </w:r>
          </w:p>
          <w:p w14:paraId="5A049C35">
            <w:pPr>
              <w:pStyle w:val="6"/>
              <w:spacing w:before="183" w:line="221" w:lineRule="auto"/>
              <w:ind w:right="15"/>
              <w:jc w:val="right"/>
            </w:pPr>
            <w:r>
              <w:rPr>
                <w:spacing w:val="-7"/>
              </w:rPr>
              <w:t>（10</w:t>
            </w:r>
            <w:r>
              <w:rPr>
                <w:spacing w:val="-47"/>
              </w:rPr>
              <w:t xml:space="preserve"> </w:t>
            </w:r>
            <w:r>
              <w:rPr>
                <w:spacing w:val="-7"/>
              </w:rPr>
              <w:t>分）</w:t>
            </w:r>
          </w:p>
        </w:tc>
        <w:tc>
          <w:tcPr>
            <w:tcW w:w="6285" w:type="dxa"/>
            <w:vAlign w:val="top"/>
          </w:tcPr>
          <w:p w14:paraId="1D5A08A2">
            <w:pPr>
              <w:pStyle w:val="6"/>
              <w:spacing w:before="117" w:line="219" w:lineRule="auto"/>
              <w:ind w:left="156"/>
            </w:pPr>
            <w:r>
              <w:rPr>
                <w:spacing w:val="-4"/>
              </w:rPr>
              <w:t>(1)（按照《政府采购促进中小企业发展管理办法》（财库</w:t>
            </w:r>
          </w:p>
          <w:p w14:paraId="498C5805">
            <w:pPr>
              <w:pStyle w:val="6"/>
              <w:spacing w:before="181" w:line="332" w:lineRule="auto"/>
              <w:ind w:left="113" w:right="103" w:firstLine="38"/>
            </w:pPr>
            <w:r>
              <w:rPr>
                <w:spacing w:val="-2"/>
              </w:rPr>
              <w:t>[2020]46</w:t>
            </w:r>
            <w:r>
              <w:rPr>
                <w:spacing w:val="-38"/>
              </w:rPr>
              <w:t xml:space="preserve"> </w:t>
            </w:r>
            <w:r>
              <w:rPr>
                <w:spacing w:val="-2"/>
              </w:rPr>
              <w:t>号）的规定，专门面向中小企业采购的项目或者</w:t>
            </w:r>
            <w:r>
              <w:t xml:space="preserve"> </w:t>
            </w:r>
            <w:r>
              <w:rPr>
                <w:spacing w:val="2"/>
              </w:rPr>
              <w:t>采购包，不再执行价格评审优惠的扶持政策。本项目采取</w:t>
            </w:r>
            <w:r>
              <w:rPr>
                <w:spacing w:val="12"/>
              </w:rPr>
              <w:t xml:space="preserve"> 二次报价（磋商报价以第二次报价即最后报价计算价格</w:t>
            </w:r>
            <w:r>
              <w:rPr>
                <w:spacing w:val="14"/>
              </w:rPr>
              <w:t xml:space="preserve"> </w:t>
            </w:r>
            <w:r>
              <w:rPr>
                <w:spacing w:val="1"/>
              </w:rPr>
              <w:t>分</w:t>
            </w:r>
            <w:r>
              <w:rPr>
                <w:spacing w:val="19"/>
              </w:rPr>
              <w:t>），</w:t>
            </w:r>
            <w:r>
              <w:rPr>
                <w:spacing w:val="1"/>
              </w:rPr>
              <w:t xml:space="preserve">是以采购人预算价为最高限价，超出采购人预算价 </w:t>
            </w:r>
            <w:r>
              <w:rPr>
                <w:spacing w:val="-1"/>
              </w:rPr>
              <w:t>的磋商报价，磋商小组不予以评审。</w:t>
            </w:r>
          </w:p>
          <w:p w14:paraId="3BD842BE">
            <w:pPr>
              <w:pStyle w:val="6"/>
              <w:spacing w:before="184" w:line="290" w:lineRule="auto"/>
              <w:ind w:left="117" w:right="103" w:firstLine="8"/>
            </w:pPr>
            <w:r>
              <w:rPr>
                <w:spacing w:val="-5"/>
              </w:rPr>
              <w:t>（2）报价得分=（磋商基准价/供应商最后评审报价）</w:t>
            </w:r>
            <w:r>
              <w:rPr>
                <w:spacing w:val="-77"/>
              </w:rPr>
              <w:t xml:space="preserve"> </w:t>
            </w:r>
            <w:r>
              <w:rPr>
                <w:spacing w:val="-5"/>
              </w:rPr>
              <w:t>×</w:t>
            </w:r>
            <w:r>
              <w:rPr>
                <w:spacing w:val="-93"/>
              </w:rPr>
              <w:t xml:space="preserve"> </w:t>
            </w:r>
            <w:r>
              <w:rPr>
                <w:spacing w:val="-5"/>
              </w:rPr>
              <w:t>10</w:t>
            </w:r>
            <w:r>
              <w:t xml:space="preserve"> 分</w:t>
            </w:r>
          </w:p>
        </w:tc>
        <w:tc>
          <w:tcPr>
            <w:tcW w:w="855" w:type="dxa"/>
            <w:vAlign w:val="top"/>
          </w:tcPr>
          <w:p w14:paraId="4F223A4C">
            <w:pPr>
              <w:spacing w:line="277" w:lineRule="auto"/>
              <w:rPr>
                <w:rFonts w:ascii="Arial"/>
                <w:sz w:val="21"/>
              </w:rPr>
            </w:pPr>
          </w:p>
          <w:p w14:paraId="6D942B25">
            <w:pPr>
              <w:spacing w:line="277" w:lineRule="auto"/>
              <w:rPr>
                <w:rFonts w:ascii="Arial"/>
                <w:sz w:val="21"/>
              </w:rPr>
            </w:pPr>
          </w:p>
          <w:p w14:paraId="0199C214">
            <w:pPr>
              <w:spacing w:line="277" w:lineRule="auto"/>
              <w:rPr>
                <w:rFonts w:ascii="Arial"/>
                <w:sz w:val="21"/>
              </w:rPr>
            </w:pPr>
          </w:p>
          <w:p w14:paraId="3EE895B1">
            <w:pPr>
              <w:spacing w:line="277" w:lineRule="auto"/>
              <w:rPr>
                <w:rFonts w:ascii="Arial"/>
                <w:sz w:val="21"/>
              </w:rPr>
            </w:pPr>
          </w:p>
          <w:p w14:paraId="42650711">
            <w:pPr>
              <w:spacing w:line="278" w:lineRule="auto"/>
              <w:rPr>
                <w:rFonts w:ascii="Arial"/>
                <w:sz w:val="21"/>
              </w:rPr>
            </w:pPr>
          </w:p>
          <w:p w14:paraId="63948840">
            <w:pPr>
              <w:spacing w:line="278" w:lineRule="auto"/>
              <w:rPr>
                <w:rFonts w:ascii="Arial"/>
                <w:sz w:val="21"/>
              </w:rPr>
            </w:pPr>
          </w:p>
          <w:p w14:paraId="6886AC60">
            <w:pPr>
              <w:pStyle w:val="6"/>
              <w:spacing w:before="78" w:line="221" w:lineRule="auto"/>
              <w:ind w:left="182"/>
            </w:pPr>
            <w:r>
              <w:rPr>
                <w:spacing w:val="-10"/>
              </w:rPr>
              <w:t>10</w:t>
            </w:r>
            <w:r>
              <w:rPr>
                <w:spacing w:val="-46"/>
              </w:rPr>
              <w:t xml:space="preserve"> </w:t>
            </w:r>
            <w:r>
              <w:rPr>
                <w:spacing w:val="-10"/>
              </w:rPr>
              <w:t>分</w:t>
            </w:r>
          </w:p>
        </w:tc>
      </w:tr>
      <w:tr w14:paraId="6AC52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10" w:type="dxa"/>
            <w:vAlign w:val="top"/>
          </w:tcPr>
          <w:p w14:paraId="41CD92DC">
            <w:pPr>
              <w:spacing w:line="270" w:lineRule="auto"/>
              <w:rPr>
                <w:rFonts w:ascii="Arial"/>
                <w:sz w:val="21"/>
              </w:rPr>
            </w:pPr>
          </w:p>
          <w:p w14:paraId="08C502A0">
            <w:pPr>
              <w:pStyle w:val="6"/>
              <w:spacing w:before="78" w:line="242" w:lineRule="auto"/>
              <w:ind w:left="355"/>
            </w:pPr>
            <w:r>
              <w:t>2</w:t>
            </w:r>
          </w:p>
        </w:tc>
        <w:tc>
          <w:tcPr>
            <w:tcW w:w="1144" w:type="dxa"/>
            <w:vAlign w:val="top"/>
          </w:tcPr>
          <w:p w14:paraId="0B428502">
            <w:pPr>
              <w:pStyle w:val="6"/>
              <w:spacing w:before="118" w:line="220" w:lineRule="auto"/>
              <w:ind w:left="217"/>
            </w:pPr>
            <w:r>
              <w:rPr>
                <w:spacing w:val="-4"/>
              </w:rPr>
              <w:t>技术分</w:t>
            </w:r>
          </w:p>
          <w:p w14:paraId="4A4354A8">
            <w:pPr>
              <w:pStyle w:val="6"/>
              <w:spacing w:before="181" w:line="221" w:lineRule="auto"/>
              <w:ind w:right="15"/>
              <w:jc w:val="right"/>
            </w:pPr>
            <w:r>
              <w:rPr>
                <w:spacing w:val="-7"/>
              </w:rPr>
              <w:t>（80</w:t>
            </w:r>
            <w:r>
              <w:rPr>
                <w:spacing w:val="-47"/>
              </w:rPr>
              <w:t xml:space="preserve"> </w:t>
            </w:r>
            <w:r>
              <w:rPr>
                <w:spacing w:val="-7"/>
              </w:rPr>
              <w:t>分）</w:t>
            </w:r>
          </w:p>
        </w:tc>
        <w:tc>
          <w:tcPr>
            <w:tcW w:w="7140" w:type="dxa"/>
            <w:gridSpan w:val="2"/>
            <w:vAlign w:val="top"/>
          </w:tcPr>
          <w:p w14:paraId="7ED00CCC">
            <w:pPr>
              <w:spacing w:line="252" w:lineRule="auto"/>
              <w:rPr>
                <w:rFonts w:ascii="Arial"/>
                <w:sz w:val="21"/>
              </w:rPr>
            </w:pPr>
          </w:p>
          <w:p w14:paraId="2C6DC13C">
            <w:pPr>
              <w:spacing w:line="253" w:lineRule="auto"/>
              <w:rPr>
                <w:rFonts w:ascii="Arial"/>
                <w:sz w:val="21"/>
              </w:rPr>
            </w:pPr>
          </w:p>
          <w:p w14:paraId="7FC2F5C3">
            <w:pPr>
              <w:pStyle w:val="6"/>
              <w:spacing w:before="78" w:line="220" w:lineRule="auto"/>
              <w:ind w:left="3094"/>
            </w:pPr>
            <w:r>
              <w:rPr>
                <w:spacing w:val="-3"/>
              </w:rPr>
              <w:t>评审因素</w:t>
            </w:r>
          </w:p>
        </w:tc>
      </w:tr>
      <w:tr w14:paraId="5B74E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810" w:type="dxa"/>
            <w:vAlign w:val="top"/>
          </w:tcPr>
          <w:p w14:paraId="0A2AEFF0">
            <w:pPr>
              <w:spacing w:line="277" w:lineRule="auto"/>
              <w:rPr>
                <w:rFonts w:ascii="Arial"/>
                <w:sz w:val="21"/>
              </w:rPr>
            </w:pPr>
          </w:p>
          <w:p w14:paraId="2A7DEF26">
            <w:pPr>
              <w:spacing w:line="277" w:lineRule="auto"/>
              <w:rPr>
                <w:rFonts w:ascii="Arial"/>
                <w:sz w:val="21"/>
              </w:rPr>
            </w:pPr>
          </w:p>
          <w:p w14:paraId="02777A31">
            <w:pPr>
              <w:spacing w:line="277" w:lineRule="auto"/>
              <w:rPr>
                <w:rFonts w:ascii="Arial"/>
                <w:sz w:val="21"/>
              </w:rPr>
            </w:pPr>
          </w:p>
          <w:p w14:paraId="1C533331">
            <w:pPr>
              <w:spacing w:line="278" w:lineRule="auto"/>
              <w:rPr>
                <w:rFonts w:ascii="Arial"/>
                <w:sz w:val="21"/>
              </w:rPr>
            </w:pPr>
          </w:p>
          <w:p w14:paraId="6751C5DF">
            <w:pPr>
              <w:spacing w:line="278" w:lineRule="auto"/>
              <w:rPr>
                <w:rFonts w:ascii="Arial"/>
                <w:sz w:val="21"/>
              </w:rPr>
            </w:pPr>
          </w:p>
          <w:p w14:paraId="7E61CB23">
            <w:pPr>
              <w:spacing w:line="278" w:lineRule="auto"/>
              <w:rPr>
                <w:rFonts w:ascii="Arial"/>
                <w:sz w:val="21"/>
              </w:rPr>
            </w:pPr>
          </w:p>
          <w:p w14:paraId="59051C2C">
            <w:pPr>
              <w:pStyle w:val="6"/>
              <w:spacing w:before="78"/>
              <w:ind w:left="235"/>
            </w:pPr>
            <w:r>
              <w:rPr>
                <w:spacing w:val="-5"/>
              </w:rPr>
              <w:t>2.1</w:t>
            </w:r>
          </w:p>
        </w:tc>
        <w:tc>
          <w:tcPr>
            <w:tcW w:w="1144" w:type="dxa"/>
            <w:vAlign w:val="top"/>
          </w:tcPr>
          <w:p w14:paraId="5A305BFD">
            <w:pPr>
              <w:spacing w:line="242" w:lineRule="auto"/>
              <w:rPr>
                <w:rFonts w:ascii="Arial"/>
                <w:sz w:val="21"/>
              </w:rPr>
            </w:pPr>
          </w:p>
          <w:p w14:paraId="1023F7C5">
            <w:pPr>
              <w:spacing w:line="242" w:lineRule="auto"/>
              <w:rPr>
                <w:rFonts w:ascii="Arial"/>
                <w:sz w:val="21"/>
              </w:rPr>
            </w:pPr>
          </w:p>
          <w:p w14:paraId="2B86A822">
            <w:pPr>
              <w:spacing w:line="242" w:lineRule="auto"/>
              <w:rPr>
                <w:rFonts w:ascii="Arial"/>
                <w:sz w:val="21"/>
              </w:rPr>
            </w:pPr>
          </w:p>
          <w:p w14:paraId="636E5B07">
            <w:pPr>
              <w:spacing w:line="243" w:lineRule="auto"/>
              <w:rPr>
                <w:rFonts w:ascii="Arial"/>
                <w:sz w:val="21"/>
              </w:rPr>
            </w:pPr>
          </w:p>
          <w:p w14:paraId="3140BBB5">
            <w:pPr>
              <w:pStyle w:val="6"/>
              <w:spacing w:before="78" w:line="221" w:lineRule="auto"/>
              <w:ind w:left="216"/>
            </w:pPr>
            <w:r>
              <w:rPr>
                <w:spacing w:val="-4"/>
              </w:rPr>
              <w:t>确保巡</w:t>
            </w:r>
          </w:p>
          <w:p w14:paraId="19E7DE2B">
            <w:pPr>
              <w:pStyle w:val="6"/>
              <w:spacing w:before="179" w:line="362" w:lineRule="auto"/>
              <w:ind w:left="113" w:right="7" w:firstLine="106"/>
              <w:jc w:val="both"/>
            </w:pPr>
            <w:r>
              <w:rPr>
                <w:spacing w:val="-5"/>
              </w:rPr>
              <w:t>查保障</w:t>
            </w:r>
            <w:r>
              <w:t xml:space="preserve">  </w:t>
            </w:r>
            <w:r>
              <w:rPr>
                <w:spacing w:val="-11"/>
              </w:rPr>
              <w:t>措施（满</w:t>
            </w:r>
            <w:r>
              <w:rPr>
                <w:spacing w:val="2"/>
              </w:rPr>
              <w:t xml:space="preserve"> </w:t>
            </w:r>
            <w:r>
              <w:rPr>
                <w:spacing w:val="-14"/>
              </w:rPr>
              <w:t>分</w:t>
            </w:r>
            <w:r>
              <w:rPr>
                <w:spacing w:val="-50"/>
              </w:rPr>
              <w:t xml:space="preserve"> </w:t>
            </w:r>
            <w:r>
              <w:rPr>
                <w:spacing w:val="-14"/>
              </w:rPr>
              <w:t>15</w:t>
            </w:r>
            <w:r>
              <w:rPr>
                <w:spacing w:val="-63"/>
              </w:rPr>
              <w:t xml:space="preserve"> </w:t>
            </w:r>
            <w:r>
              <w:rPr>
                <w:spacing w:val="-14"/>
              </w:rPr>
              <w:t>分）</w:t>
            </w:r>
          </w:p>
        </w:tc>
        <w:tc>
          <w:tcPr>
            <w:tcW w:w="6285" w:type="dxa"/>
            <w:vAlign w:val="top"/>
          </w:tcPr>
          <w:p w14:paraId="4033E034">
            <w:pPr>
              <w:pStyle w:val="6"/>
              <w:spacing w:before="117" w:line="360" w:lineRule="auto"/>
              <w:ind w:left="114" w:right="103" w:firstLine="480"/>
              <w:jc w:val="both"/>
            </w:pPr>
            <w:r>
              <w:rPr>
                <w:spacing w:val="-1"/>
              </w:rPr>
              <w:t>三档（15</w:t>
            </w:r>
            <w:r>
              <w:rPr>
                <w:spacing w:val="-35"/>
              </w:rPr>
              <w:t xml:space="preserve"> </w:t>
            </w:r>
            <w:r>
              <w:rPr>
                <w:spacing w:val="-1"/>
              </w:rPr>
              <w:t>分）设立巡查制度，编制日常巡查计划，并</w:t>
            </w:r>
            <w:r>
              <w:t xml:space="preserve"> </w:t>
            </w:r>
            <w:r>
              <w:rPr>
                <w:spacing w:val="2"/>
              </w:rPr>
              <w:t>且制度及计划完善具体，能按计划开展巡查；汛期、节假</w:t>
            </w:r>
            <w:r>
              <w:rPr>
                <w:spacing w:val="11"/>
              </w:rPr>
              <w:t xml:space="preserve"> </w:t>
            </w:r>
            <w:r>
              <w:rPr>
                <w:spacing w:val="2"/>
              </w:rPr>
              <w:t>日、重大活动保障指令巡查任务落实到位，并提出相应的</w:t>
            </w:r>
            <w:r>
              <w:rPr>
                <w:spacing w:val="11"/>
              </w:rPr>
              <w:t xml:space="preserve"> </w:t>
            </w:r>
            <w:r>
              <w:rPr>
                <w:spacing w:val="-1"/>
              </w:rPr>
              <w:t>巡查措施。措施具体合理、可操作性极强。</w:t>
            </w:r>
          </w:p>
          <w:p w14:paraId="3FD2DCAE">
            <w:pPr>
              <w:pStyle w:val="6"/>
              <w:spacing w:before="3" w:line="359" w:lineRule="auto"/>
              <w:ind w:left="115" w:right="103" w:firstLine="482"/>
              <w:jc w:val="both"/>
            </w:pPr>
            <w:r>
              <w:rPr>
                <w:spacing w:val="-1"/>
              </w:rPr>
              <w:t>二档（10</w:t>
            </w:r>
            <w:r>
              <w:rPr>
                <w:spacing w:val="-39"/>
              </w:rPr>
              <w:t xml:space="preserve"> </w:t>
            </w:r>
            <w:r>
              <w:rPr>
                <w:spacing w:val="-1"/>
              </w:rPr>
              <w:t>分）设立巡查制度，编制日常巡查计划，但</w:t>
            </w:r>
            <w:r>
              <w:t xml:space="preserve"> </w:t>
            </w:r>
            <w:r>
              <w:rPr>
                <w:spacing w:val="2"/>
              </w:rPr>
              <w:t>制度及计划不够完善；汛期、节假日、重大活动保障指令</w:t>
            </w:r>
            <w:r>
              <w:rPr>
                <w:spacing w:val="10"/>
              </w:rPr>
              <w:t xml:space="preserve"> </w:t>
            </w:r>
            <w:r>
              <w:rPr>
                <w:spacing w:val="-1"/>
              </w:rPr>
              <w:t>巡查任务较具体。措施较合理、有一定的操作性。</w:t>
            </w:r>
          </w:p>
          <w:p w14:paraId="7A50675C">
            <w:pPr>
              <w:pStyle w:val="6"/>
              <w:spacing w:line="220" w:lineRule="auto"/>
              <w:jc w:val="right"/>
            </w:pPr>
            <w:r>
              <w:rPr>
                <w:spacing w:val="-12"/>
              </w:rPr>
              <w:t>一档（5</w:t>
            </w:r>
            <w:r>
              <w:rPr>
                <w:spacing w:val="-42"/>
              </w:rPr>
              <w:t xml:space="preserve"> </w:t>
            </w:r>
            <w:r>
              <w:rPr>
                <w:spacing w:val="-12"/>
              </w:rPr>
              <w:t>分）有巡查计划，措施不具体，可操作性不强。</w:t>
            </w:r>
          </w:p>
        </w:tc>
        <w:tc>
          <w:tcPr>
            <w:tcW w:w="855" w:type="dxa"/>
            <w:vAlign w:val="top"/>
          </w:tcPr>
          <w:p w14:paraId="0174E935">
            <w:pPr>
              <w:spacing w:line="277" w:lineRule="auto"/>
              <w:rPr>
                <w:rFonts w:ascii="Arial"/>
                <w:sz w:val="21"/>
              </w:rPr>
            </w:pPr>
          </w:p>
          <w:p w14:paraId="5A607C5D">
            <w:pPr>
              <w:spacing w:line="277" w:lineRule="auto"/>
              <w:rPr>
                <w:rFonts w:ascii="Arial"/>
                <w:sz w:val="21"/>
              </w:rPr>
            </w:pPr>
          </w:p>
          <w:p w14:paraId="13BEFE5A">
            <w:pPr>
              <w:spacing w:line="278" w:lineRule="auto"/>
              <w:rPr>
                <w:rFonts w:ascii="Arial"/>
                <w:sz w:val="21"/>
              </w:rPr>
            </w:pPr>
          </w:p>
          <w:p w14:paraId="2E8A4BBC">
            <w:pPr>
              <w:spacing w:line="278" w:lineRule="auto"/>
              <w:rPr>
                <w:rFonts w:ascii="Arial"/>
                <w:sz w:val="21"/>
              </w:rPr>
            </w:pPr>
          </w:p>
          <w:p w14:paraId="00AD6732">
            <w:pPr>
              <w:spacing w:line="278" w:lineRule="auto"/>
              <w:rPr>
                <w:rFonts w:ascii="Arial"/>
                <w:sz w:val="21"/>
              </w:rPr>
            </w:pPr>
          </w:p>
          <w:p w14:paraId="4938F142">
            <w:pPr>
              <w:spacing w:line="278" w:lineRule="auto"/>
              <w:rPr>
                <w:rFonts w:ascii="Arial"/>
                <w:sz w:val="21"/>
              </w:rPr>
            </w:pPr>
          </w:p>
          <w:p w14:paraId="0B784290">
            <w:pPr>
              <w:pStyle w:val="6"/>
              <w:spacing w:before="78" w:line="221" w:lineRule="auto"/>
              <w:ind w:left="182"/>
            </w:pPr>
            <w:r>
              <w:rPr>
                <w:spacing w:val="-10"/>
              </w:rPr>
              <w:t>15</w:t>
            </w:r>
            <w:r>
              <w:rPr>
                <w:spacing w:val="-46"/>
              </w:rPr>
              <w:t xml:space="preserve"> </w:t>
            </w:r>
            <w:r>
              <w:rPr>
                <w:spacing w:val="-10"/>
              </w:rPr>
              <w:t>分</w:t>
            </w:r>
          </w:p>
        </w:tc>
      </w:tr>
      <w:tr w14:paraId="7F294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trPr>
        <w:tc>
          <w:tcPr>
            <w:tcW w:w="810" w:type="dxa"/>
            <w:vAlign w:val="top"/>
          </w:tcPr>
          <w:p w14:paraId="0324D96E">
            <w:pPr>
              <w:spacing w:line="291" w:lineRule="auto"/>
              <w:rPr>
                <w:rFonts w:ascii="Arial"/>
                <w:sz w:val="21"/>
              </w:rPr>
            </w:pPr>
          </w:p>
          <w:p w14:paraId="63BCD7EB">
            <w:pPr>
              <w:spacing w:line="291" w:lineRule="auto"/>
              <w:rPr>
                <w:rFonts w:ascii="Arial"/>
                <w:sz w:val="21"/>
              </w:rPr>
            </w:pPr>
          </w:p>
          <w:p w14:paraId="1A466026">
            <w:pPr>
              <w:spacing w:line="292" w:lineRule="auto"/>
              <w:rPr>
                <w:rFonts w:ascii="Arial"/>
                <w:sz w:val="21"/>
              </w:rPr>
            </w:pPr>
          </w:p>
          <w:p w14:paraId="56D6349D">
            <w:pPr>
              <w:spacing w:line="292" w:lineRule="auto"/>
              <w:rPr>
                <w:rFonts w:ascii="Arial"/>
                <w:sz w:val="21"/>
              </w:rPr>
            </w:pPr>
          </w:p>
          <w:p w14:paraId="0D19971F">
            <w:pPr>
              <w:pStyle w:val="6"/>
              <w:spacing w:before="78"/>
              <w:ind w:left="235"/>
            </w:pPr>
            <w:r>
              <w:rPr>
                <w:spacing w:val="-5"/>
              </w:rPr>
              <w:t>2.2</w:t>
            </w:r>
          </w:p>
        </w:tc>
        <w:tc>
          <w:tcPr>
            <w:tcW w:w="1144" w:type="dxa"/>
            <w:vAlign w:val="top"/>
          </w:tcPr>
          <w:p w14:paraId="30066B3D">
            <w:pPr>
              <w:spacing w:line="255" w:lineRule="auto"/>
              <w:rPr>
                <w:rFonts w:ascii="Arial"/>
                <w:sz w:val="21"/>
              </w:rPr>
            </w:pPr>
          </w:p>
          <w:p w14:paraId="284EC05C">
            <w:pPr>
              <w:spacing w:line="256" w:lineRule="auto"/>
              <w:rPr>
                <w:rFonts w:ascii="Arial"/>
                <w:sz w:val="21"/>
              </w:rPr>
            </w:pPr>
          </w:p>
          <w:p w14:paraId="7490C319">
            <w:pPr>
              <w:pStyle w:val="6"/>
              <w:spacing w:before="78" w:line="220" w:lineRule="auto"/>
              <w:ind w:left="220"/>
            </w:pPr>
            <w:r>
              <w:rPr>
                <w:spacing w:val="-5"/>
              </w:rPr>
              <w:t>维修服</w:t>
            </w:r>
          </w:p>
          <w:p w14:paraId="1879CD25">
            <w:pPr>
              <w:pStyle w:val="6"/>
              <w:spacing w:before="153" w:line="220" w:lineRule="auto"/>
              <w:ind w:left="218"/>
            </w:pPr>
            <w:r>
              <w:rPr>
                <w:spacing w:val="-4"/>
              </w:rPr>
              <w:t>务方案</w:t>
            </w:r>
          </w:p>
          <w:p w14:paraId="3FB43750">
            <w:pPr>
              <w:pStyle w:val="6"/>
              <w:spacing w:before="153" w:line="342" w:lineRule="auto"/>
              <w:ind w:left="205" w:right="201" w:firstLine="22"/>
            </w:pPr>
            <w:r>
              <w:rPr>
                <w:spacing w:val="-7"/>
              </w:rPr>
              <w:t>（满分</w:t>
            </w:r>
            <w:r>
              <w:t xml:space="preserve"> </w:t>
            </w:r>
            <w:r>
              <w:rPr>
                <w:spacing w:val="-16"/>
              </w:rPr>
              <w:t>15</w:t>
            </w:r>
            <w:r>
              <w:rPr>
                <w:spacing w:val="-45"/>
              </w:rPr>
              <w:t xml:space="preserve"> </w:t>
            </w:r>
            <w:r>
              <w:rPr>
                <w:spacing w:val="-16"/>
              </w:rPr>
              <w:t>分）</w:t>
            </w:r>
          </w:p>
        </w:tc>
        <w:tc>
          <w:tcPr>
            <w:tcW w:w="6285" w:type="dxa"/>
            <w:vAlign w:val="top"/>
          </w:tcPr>
          <w:p w14:paraId="547F0783">
            <w:pPr>
              <w:pStyle w:val="6"/>
              <w:spacing w:before="148" w:line="319" w:lineRule="auto"/>
              <w:ind w:left="112" w:right="22" w:firstLine="481"/>
            </w:pPr>
            <w:r>
              <w:t>三档（15</w:t>
            </w:r>
            <w:r>
              <w:rPr>
                <w:spacing w:val="-46"/>
              </w:rPr>
              <w:t xml:space="preserve"> </w:t>
            </w:r>
            <w:r>
              <w:t>分</w:t>
            </w:r>
            <w:r>
              <w:rPr>
                <w:spacing w:val="8"/>
              </w:rPr>
              <w:t>）：</w:t>
            </w:r>
            <w:r>
              <w:t>维修服务方案合理详尽，措施</w:t>
            </w:r>
            <w:r>
              <w:rPr>
                <w:spacing w:val="-1"/>
              </w:rPr>
              <w:t>具体，</w:t>
            </w:r>
            <w:r>
              <w:t xml:space="preserve"> </w:t>
            </w:r>
            <w:r>
              <w:rPr>
                <w:spacing w:val="2"/>
              </w:rPr>
              <w:t>完全符合并满足本项目的维修特点，能指导具体施工并确</w:t>
            </w:r>
            <w:r>
              <w:rPr>
                <w:spacing w:val="13"/>
              </w:rPr>
              <w:t xml:space="preserve"> </w:t>
            </w:r>
            <w:r>
              <w:rPr>
                <w:spacing w:val="3"/>
              </w:rPr>
              <w:t>保安全。其中：①项目概况，对维修内容、地点、特点、</w:t>
            </w:r>
            <w:r>
              <w:rPr>
                <w:spacing w:val="14"/>
              </w:rPr>
              <w:t xml:space="preserve"> </w:t>
            </w:r>
            <w:r>
              <w:rPr>
                <w:spacing w:val="-4"/>
              </w:rPr>
              <w:t>重点、难点等有深入的了解，对存在的问题分析透彻合理。</w:t>
            </w:r>
            <w:r>
              <w:rPr>
                <w:spacing w:val="8"/>
              </w:rPr>
              <w:t xml:space="preserve"> </w:t>
            </w:r>
            <w:r>
              <w:rPr>
                <w:spacing w:val="3"/>
              </w:rPr>
              <w:t>②施工准备、人员、机械设备进场、进度计划分工明确、</w:t>
            </w:r>
            <w:r>
              <w:rPr>
                <w:spacing w:val="14"/>
              </w:rPr>
              <w:t xml:space="preserve"> </w:t>
            </w:r>
            <w:r>
              <w:rPr>
                <w:spacing w:val="2"/>
              </w:rPr>
              <w:t>各项施工工艺流程及方法清晰。③质量管控、保障措施有</w:t>
            </w:r>
          </w:p>
        </w:tc>
        <w:tc>
          <w:tcPr>
            <w:tcW w:w="855" w:type="dxa"/>
            <w:vAlign w:val="top"/>
          </w:tcPr>
          <w:p w14:paraId="4C0D6D76">
            <w:pPr>
              <w:spacing w:line="291" w:lineRule="auto"/>
              <w:rPr>
                <w:rFonts w:ascii="Arial"/>
                <w:sz w:val="21"/>
              </w:rPr>
            </w:pPr>
          </w:p>
          <w:p w14:paraId="5BD84A03">
            <w:pPr>
              <w:spacing w:line="291" w:lineRule="auto"/>
              <w:rPr>
                <w:rFonts w:ascii="Arial"/>
                <w:sz w:val="21"/>
              </w:rPr>
            </w:pPr>
          </w:p>
          <w:p w14:paraId="727B8B46">
            <w:pPr>
              <w:spacing w:line="292" w:lineRule="auto"/>
              <w:rPr>
                <w:rFonts w:ascii="Arial"/>
                <w:sz w:val="21"/>
              </w:rPr>
            </w:pPr>
          </w:p>
          <w:p w14:paraId="773FE49A">
            <w:pPr>
              <w:spacing w:line="292" w:lineRule="auto"/>
              <w:rPr>
                <w:rFonts w:ascii="Arial"/>
                <w:sz w:val="21"/>
              </w:rPr>
            </w:pPr>
          </w:p>
          <w:p w14:paraId="01FD8D97">
            <w:pPr>
              <w:pStyle w:val="6"/>
              <w:spacing w:before="78" w:line="221" w:lineRule="auto"/>
              <w:ind w:left="182"/>
            </w:pPr>
            <w:r>
              <w:rPr>
                <w:spacing w:val="-10"/>
              </w:rPr>
              <w:t>15</w:t>
            </w:r>
            <w:r>
              <w:rPr>
                <w:spacing w:val="-46"/>
              </w:rPr>
              <w:t xml:space="preserve"> </w:t>
            </w:r>
            <w:r>
              <w:rPr>
                <w:spacing w:val="-10"/>
              </w:rPr>
              <w:t>分</w:t>
            </w:r>
          </w:p>
        </w:tc>
      </w:tr>
    </w:tbl>
    <w:p w14:paraId="063627B0">
      <w:pPr>
        <w:pStyle w:val="2"/>
      </w:pPr>
    </w:p>
    <w:p w14:paraId="4AE314C6">
      <w:pPr>
        <w:sectPr>
          <w:footerReference r:id="rId39" w:type="default"/>
          <w:pgSz w:w="11906" w:h="16839"/>
          <w:pgMar w:top="400" w:right="1330" w:bottom="1420" w:left="1476" w:header="0" w:footer="1184" w:gutter="0"/>
          <w:cols w:space="720" w:num="1"/>
        </w:sectPr>
      </w:pPr>
    </w:p>
    <w:p w14:paraId="43313E05">
      <w:pPr>
        <w:spacing w:before="19"/>
      </w:pPr>
    </w:p>
    <w:p w14:paraId="4183DD32">
      <w:pPr>
        <w:spacing w:before="19"/>
      </w:pPr>
    </w:p>
    <w:p w14:paraId="2BEB0E6A">
      <w:pPr>
        <w:spacing w:before="18"/>
      </w:pPr>
    </w:p>
    <w:p w14:paraId="4B940997">
      <w:pPr>
        <w:spacing w:before="18"/>
      </w:pPr>
    </w:p>
    <w:tbl>
      <w:tblPr>
        <w:tblStyle w:val="5"/>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144"/>
        <w:gridCol w:w="6285"/>
        <w:gridCol w:w="855"/>
      </w:tblGrid>
      <w:tr w14:paraId="3DD96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7" w:hRule="atLeast"/>
        </w:trPr>
        <w:tc>
          <w:tcPr>
            <w:tcW w:w="810" w:type="dxa"/>
            <w:vAlign w:val="top"/>
          </w:tcPr>
          <w:p w14:paraId="57E06CD0">
            <w:pPr>
              <w:rPr>
                <w:rFonts w:ascii="Arial"/>
                <w:sz w:val="21"/>
              </w:rPr>
            </w:pPr>
          </w:p>
        </w:tc>
        <w:tc>
          <w:tcPr>
            <w:tcW w:w="1144" w:type="dxa"/>
            <w:vAlign w:val="top"/>
          </w:tcPr>
          <w:p w14:paraId="63E67598">
            <w:pPr>
              <w:rPr>
                <w:rFonts w:ascii="Arial"/>
                <w:sz w:val="21"/>
              </w:rPr>
            </w:pPr>
          </w:p>
        </w:tc>
        <w:tc>
          <w:tcPr>
            <w:tcW w:w="6285" w:type="dxa"/>
            <w:vAlign w:val="top"/>
          </w:tcPr>
          <w:p w14:paraId="0BD872C4">
            <w:pPr>
              <w:pStyle w:val="6"/>
              <w:spacing w:before="155" w:line="338" w:lineRule="auto"/>
              <w:ind w:left="113" w:right="22" w:firstLine="4"/>
              <w:jc w:val="both"/>
            </w:pPr>
            <w:r>
              <w:rPr>
                <w:spacing w:val="-4"/>
              </w:rPr>
              <w:t>力、人员调度方法科学。④对方案中使用到的人力、材料、</w:t>
            </w:r>
            <w:r>
              <w:rPr>
                <w:spacing w:val="2"/>
              </w:rPr>
              <w:t xml:space="preserve"> 设备、技术等，能采用四新技术应用到本项目中，可以起</w:t>
            </w:r>
            <w:r>
              <w:rPr>
                <w:spacing w:val="12"/>
              </w:rPr>
              <w:t xml:space="preserve"> </w:t>
            </w:r>
            <w:r>
              <w:rPr>
                <w:spacing w:val="-4"/>
              </w:rPr>
              <w:t>到方便施工、加快进度、提升质量、美观、便于日后维修、</w:t>
            </w:r>
            <w:r>
              <w:rPr>
                <w:spacing w:val="6"/>
              </w:rPr>
              <w:t xml:space="preserve"> </w:t>
            </w:r>
            <w:r>
              <w:rPr>
                <w:spacing w:val="2"/>
              </w:rPr>
              <w:t>维护、节约成本等效果。⑤有完善的应急处理方案，对数</w:t>
            </w:r>
            <w:r>
              <w:rPr>
                <w:spacing w:val="12"/>
              </w:rPr>
              <w:t xml:space="preserve"> </w:t>
            </w:r>
            <w:r>
              <w:rPr>
                <w:spacing w:val="2"/>
              </w:rPr>
              <w:t>字案件、投诉案件、采购人交办、重大活动及节假日保障</w:t>
            </w:r>
            <w:r>
              <w:rPr>
                <w:spacing w:val="12"/>
              </w:rPr>
              <w:t xml:space="preserve"> </w:t>
            </w:r>
            <w:r>
              <w:rPr>
                <w:spacing w:val="2"/>
              </w:rPr>
              <w:t>能快速高效的解决。⑥服务工作量优于采购文件提供的最</w:t>
            </w:r>
            <w:r>
              <w:rPr>
                <w:spacing w:val="12"/>
              </w:rPr>
              <w:t xml:space="preserve"> </w:t>
            </w:r>
            <w:r>
              <w:rPr>
                <w:spacing w:val="-2"/>
              </w:rPr>
              <w:t>低工作量。</w:t>
            </w:r>
          </w:p>
          <w:p w14:paraId="3E6F625E">
            <w:pPr>
              <w:pStyle w:val="6"/>
              <w:spacing w:before="3" w:line="338" w:lineRule="auto"/>
              <w:ind w:left="113" w:right="103" w:firstLine="484"/>
            </w:pPr>
            <w:r>
              <w:rPr>
                <w:spacing w:val="-2"/>
              </w:rPr>
              <w:t>二档（10</w:t>
            </w:r>
            <w:r>
              <w:rPr>
                <w:spacing w:val="-45"/>
              </w:rPr>
              <w:t xml:space="preserve"> </w:t>
            </w:r>
            <w:r>
              <w:rPr>
                <w:spacing w:val="-2"/>
              </w:rPr>
              <w:t>分</w:t>
            </w:r>
            <w:r>
              <w:rPr>
                <w:spacing w:val="13"/>
              </w:rPr>
              <w:t>）：</w:t>
            </w:r>
            <w:r>
              <w:rPr>
                <w:spacing w:val="-2"/>
              </w:rPr>
              <w:t>维修服务方案基本满足本项目维修要</w:t>
            </w:r>
            <w:r>
              <w:t xml:space="preserve"> </w:t>
            </w:r>
            <w:r>
              <w:rPr>
                <w:spacing w:val="2"/>
              </w:rPr>
              <w:t>求。其中：①对项目内容、特点、重点、难点等有一定的</w:t>
            </w:r>
            <w:r>
              <w:rPr>
                <w:spacing w:val="10"/>
              </w:rPr>
              <w:t xml:space="preserve"> </w:t>
            </w:r>
            <w:r>
              <w:rPr>
                <w:spacing w:val="2"/>
              </w:rPr>
              <w:t>了解。②有开展维修工作所需的各项资源准备、有人员、</w:t>
            </w:r>
            <w:r>
              <w:rPr>
                <w:spacing w:val="12"/>
              </w:rPr>
              <w:t xml:space="preserve"> </w:t>
            </w:r>
            <w:r>
              <w:rPr>
                <w:spacing w:val="2"/>
              </w:rPr>
              <w:t>机械进场、进度计划，各项施工工艺流程及方法。③有质</w:t>
            </w:r>
            <w:r>
              <w:rPr>
                <w:spacing w:val="12"/>
              </w:rPr>
              <w:t xml:space="preserve"> </w:t>
            </w:r>
            <w:r>
              <w:rPr>
                <w:spacing w:val="2"/>
              </w:rPr>
              <w:t>量管控、保障措施。④有人力、材料、设备、技术的投入</w:t>
            </w:r>
            <w:r>
              <w:rPr>
                <w:spacing w:val="10"/>
              </w:rPr>
              <w:t xml:space="preserve"> </w:t>
            </w:r>
            <w:r>
              <w:rPr>
                <w:spacing w:val="-1"/>
              </w:rPr>
              <w:t>方案。⑤服务工作量满足采购文件提供的最低工作量。</w:t>
            </w:r>
          </w:p>
          <w:p w14:paraId="52ABDFB8">
            <w:pPr>
              <w:pStyle w:val="6"/>
              <w:spacing w:before="3" w:line="298" w:lineRule="auto"/>
              <w:ind w:left="113" w:right="51" w:firstLine="484"/>
            </w:pPr>
            <w:r>
              <w:rPr>
                <w:spacing w:val="-5"/>
              </w:rPr>
              <w:t>一档（5</w:t>
            </w:r>
            <w:r>
              <w:rPr>
                <w:spacing w:val="-47"/>
              </w:rPr>
              <w:t xml:space="preserve"> </w:t>
            </w:r>
            <w:r>
              <w:rPr>
                <w:spacing w:val="-5"/>
              </w:rPr>
              <w:t>分</w:t>
            </w:r>
            <w:r>
              <w:rPr>
                <w:spacing w:val="13"/>
              </w:rPr>
              <w:t>）：</w:t>
            </w:r>
            <w:r>
              <w:rPr>
                <w:spacing w:val="-5"/>
              </w:rPr>
              <w:t>维修服务方案基本合理，针对性不强，</w:t>
            </w:r>
            <w:r>
              <w:t xml:space="preserve"> </w:t>
            </w:r>
            <w:r>
              <w:rPr>
                <w:spacing w:val="3"/>
              </w:rPr>
              <w:t>措施简单。服务方案基本满足本项目道路、桥梁、隧道、</w:t>
            </w:r>
            <w:r>
              <w:rPr>
                <w:spacing w:val="13"/>
              </w:rPr>
              <w:t xml:space="preserve"> </w:t>
            </w:r>
            <w:r>
              <w:rPr>
                <w:spacing w:val="-1"/>
              </w:rPr>
              <w:t>挖掘修复等特点要求。</w:t>
            </w:r>
          </w:p>
        </w:tc>
        <w:tc>
          <w:tcPr>
            <w:tcW w:w="855" w:type="dxa"/>
            <w:vAlign w:val="top"/>
          </w:tcPr>
          <w:p w14:paraId="6E329101">
            <w:pPr>
              <w:rPr>
                <w:rFonts w:ascii="Arial"/>
                <w:sz w:val="21"/>
              </w:rPr>
            </w:pPr>
          </w:p>
        </w:tc>
      </w:tr>
      <w:tr w14:paraId="6E959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810" w:type="dxa"/>
            <w:vAlign w:val="top"/>
          </w:tcPr>
          <w:p w14:paraId="055C1593">
            <w:pPr>
              <w:spacing w:line="241" w:lineRule="auto"/>
              <w:rPr>
                <w:rFonts w:ascii="Arial"/>
                <w:sz w:val="21"/>
              </w:rPr>
            </w:pPr>
          </w:p>
          <w:p w14:paraId="5B1F50D6">
            <w:pPr>
              <w:spacing w:line="242" w:lineRule="auto"/>
              <w:rPr>
                <w:rFonts w:ascii="Arial"/>
                <w:sz w:val="21"/>
              </w:rPr>
            </w:pPr>
          </w:p>
          <w:p w14:paraId="1E9342F9">
            <w:pPr>
              <w:spacing w:line="242" w:lineRule="auto"/>
              <w:rPr>
                <w:rFonts w:ascii="Arial"/>
                <w:sz w:val="21"/>
              </w:rPr>
            </w:pPr>
          </w:p>
          <w:p w14:paraId="0C33E049">
            <w:pPr>
              <w:pStyle w:val="6"/>
              <w:spacing w:before="78"/>
              <w:ind w:left="235"/>
            </w:pPr>
            <w:r>
              <w:rPr>
                <w:spacing w:val="-5"/>
              </w:rPr>
              <w:t>2.3</w:t>
            </w:r>
          </w:p>
        </w:tc>
        <w:tc>
          <w:tcPr>
            <w:tcW w:w="1144" w:type="dxa"/>
            <w:vAlign w:val="top"/>
          </w:tcPr>
          <w:p w14:paraId="0253A9D8">
            <w:pPr>
              <w:spacing w:line="289" w:lineRule="auto"/>
              <w:rPr>
                <w:rFonts w:ascii="Arial"/>
                <w:sz w:val="21"/>
              </w:rPr>
            </w:pPr>
          </w:p>
          <w:p w14:paraId="7FD50E4B">
            <w:pPr>
              <w:pStyle w:val="6"/>
              <w:spacing w:before="78" w:line="339" w:lineRule="auto"/>
              <w:ind w:left="121" w:right="106" w:firstLine="98"/>
            </w:pPr>
            <w:r>
              <w:rPr>
                <w:spacing w:val="-5"/>
              </w:rPr>
              <w:t>项目负</w:t>
            </w:r>
            <w:r>
              <w:t xml:space="preserve">  </w:t>
            </w:r>
            <w:r>
              <w:rPr>
                <w:spacing w:val="-13"/>
              </w:rPr>
              <w:t>责人（满</w:t>
            </w:r>
          </w:p>
          <w:p w14:paraId="7B394366">
            <w:pPr>
              <w:pStyle w:val="6"/>
              <w:spacing w:before="1" w:line="220" w:lineRule="auto"/>
              <w:ind w:left="116"/>
            </w:pPr>
            <w:r>
              <w:rPr>
                <w:spacing w:val="-10"/>
              </w:rPr>
              <w:t>分</w:t>
            </w:r>
            <w:r>
              <w:rPr>
                <w:spacing w:val="-46"/>
              </w:rPr>
              <w:t xml:space="preserve"> </w:t>
            </w:r>
            <w:r>
              <w:rPr>
                <w:spacing w:val="-10"/>
              </w:rPr>
              <w:t>2</w:t>
            </w:r>
            <w:r>
              <w:rPr>
                <w:spacing w:val="-48"/>
              </w:rPr>
              <w:t xml:space="preserve"> </w:t>
            </w:r>
            <w:r>
              <w:rPr>
                <w:spacing w:val="-10"/>
              </w:rPr>
              <w:t>分）</w:t>
            </w:r>
          </w:p>
        </w:tc>
        <w:tc>
          <w:tcPr>
            <w:tcW w:w="6285" w:type="dxa"/>
            <w:vAlign w:val="top"/>
          </w:tcPr>
          <w:p w14:paraId="75E76413">
            <w:pPr>
              <w:pStyle w:val="6"/>
              <w:spacing w:before="147" w:line="309" w:lineRule="auto"/>
              <w:ind w:left="115" w:right="103" w:firstLine="483"/>
              <w:jc w:val="both"/>
            </w:pPr>
            <w:r>
              <w:rPr>
                <w:spacing w:val="2"/>
              </w:rPr>
              <w:t>具有市政公用工程专业二级（或以上）注册建造师执</w:t>
            </w:r>
            <w:r>
              <w:rPr>
                <w:spacing w:val="10"/>
              </w:rPr>
              <w:t xml:space="preserve"> </w:t>
            </w:r>
            <w:r>
              <w:rPr>
                <w:spacing w:val="-3"/>
              </w:rPr>
              <w:t>资格，且具备有效的安全生产考核合格证书（B</w:t>
            </w:r>
            <w:r>
              <w:rPr>
                <w:spacing w:val="-50"/>
              </w:rPr>
              <w:t xml:space="preserve"> </w:t>
            </w:r>
            <w:r>
              <w:rPr>
                <w:spacing w:val="-3"/>
              </w:rPr>
              <w:t>类</w:t>
            </w:r>
            <w:r>
              <w:rPr>
                <w:spacing w:val="-5"/>
              </w:rPr>
              <w:t>），</w:t>
            </w:r>
            <w:r>
              <w:rPr>
                <w:spacing w:val="-3"/>
              </w:rPr>
              <w:t>得</w:t>
            </w:r>
            <w:r>
              <w:rPr>
                <w:spacing w:val="-48"/>
              </w:rPr>
              <w:t xml:space="preserve"> </w:t>
            </w:r>
            <w:r>
              <w:rPr>
                <w:spacing w:val="-3"/>
              </w:rPr>
              <w:t>2</w:t>
            </w:r>
            <w:r>
              <w:t xml:space="preserve"> </w:t>
            </w:r>
            <w:r>
              <w:rPr>
                <w:spacing w:val="5"/>
              </w:rPr>
              <w:t>分</w:t>
            </w:r>
            <w:r>
              <w:rPr>
                <w:spacing w:val="-28"/>
              </w:rPr>
              <w:t>；（</w:t>
            </w:r>
            <w:r>
              <w:rPr>
                <w:spacing w:val="5"/>
              </w:rPr>
              <w:t>须在采购文件中提供相关职称证书复印件并加盖竞</w:t>
            </w:r>
            <w:r>
              <w:rPr>
                <w:spacing w:val="1"/>
              </w:rPr>
              <w:t xml:space="preserve"> </w:t>
            </w:r>
            <w:r>
              <w:rPr>
                <w:spacing w:val="-1"/>
              </w:rPr>
              <w:t>标单位公章或电子签章）</w:t>
            </w:r>
          </w:p>
        </w:tc>
        <w:tc>
          <w:tcPr>
            <w:tcW w:w="855" w:type="dxa"/>
            <w:vAlign w:val="top"/>
          </w:tcPr>
          <w:p w14:paraId="45C97B9F">
            <w:pPr>
              <w:spacing w:line="242" w:lineRule="auto"/>
              <w:rPr>
                <w:rFonts w:ascii="Arial"/>
                <w:sz w:val="21"/>
              </w:rPr>
            </w:pPr>
          </w:p>
          <w:p w14:paraId="64FBBE71">
            <w:pPr>
              <w:spacing w:line="242" w:lineRule="auto"/>
              <w:rPr>
                <w:rFonts w:ascii="Arial"/>
                <w:sz w:val="21"/>
              </w:rPr>
            </w:pPr>
          </w:p>
          <w:p w14:paraId="4526F8C8">
            <w:pPr>
              <w:spacing w:line="242" w:lineRule="auto"/>
              <w:rPr>
                <w:rFonts w:ascii="Arial"/>
                <w:sz w:val="21"/>
              </w:rPr>
            </w:pPr>
          </w:p>
          <w:p w14:paraId="7E0D3C3E">
            <w:pPr>
              <w:pStyle w:val="6"/>
              <w:spacing w:before="78" w:line="221" w:lineRule="auto"/>
              <w:ind w:left="228"/>
            </w:pPr>
            <w:r>
              <w:rPr>
                <w:spacing w:val="-7"/>
              </w:rPr>
              <w:t>2</w:t>
            </w:r>
            <w:r>
              <w:rPr>
                <w:spacing w:val="-47"/>
              </w:rPr>
              <w:t xml:space="preserve"> </w:t>
            </w:r>
            <w:r>
              <w:rPr>
                <w:spacing w:val="-7"/>
              </w:rPr>
              <w:t>分</w:t>
            </w:r>
          </w:p>
        </w:tc>
      </w:tr>
      <w:tr w14:paraId="2F3E1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810" w:type="dxa"/>
            <w:vAlign w:val="top"/>
          </w:tcPr>
          <w:p w14:paraId="4B1A8F13">
            <w:pPr>
              <w:spacing w:line="255" w:lineRule="auto"/>
              <w:rPr>
                <w:rFonts w:ascii="Arial"/>
                <w:sz w:val="21"/>
              </w:rPr>
            </w:pPr>
          </w:p>
          <w:p w14:paraId="02DF16E9">
            <w:pPr>
              <w:spacing w:line="255" w:lineRule="auto"/>
              <w:rPr>
                <w:rFonts w:ascii="Arial"/>
                <w:sz w:val="21"/>
              </w:rPr>
            </w:pPr>
          </w:p>
          <w:p w14:paraId="3986F962">
            <w:pPr>
              <w:spacing w:line="255" w:lineRule="auto"/>
              <w:rPr>
                <w:rFonts w:ascii="Arial"/>
                <w:sz w:val="21"/>
              </w:rPr>
            </w:pPr>
          </w:p>
          <w:p w14:paraId="6092F524">
            <w:pPr>
              <w:spacing w:line="255" w:lineRule="auto"/>
              <w:rPr>
                <w:rFonts w:ascii="Arial"/>
                <w:sz w:val="21"/>
              </w:rPr>
            </w:pPr>
          </w:p>
          <w:p w14:paraId="7C8F64B9">
            <w:pPr>
              <w:spacing w:line="255" w:lineRule="auto"/>
              <w:rPr>
                <w:rFonts w:ascii="Arial"/>
                <w:sz w:val="21"/>
              </w:rPr>
            </w:pPr>
          </w:p>
          <w:p w14:paraId="35561418">
            <w:pPr>
              <w:spacing w:line="255" w:lineRule="auto"/>
              <w:rPr>
                <w:rFonts w:ascii="Arial"/>
                <w:sz w:val="21"/>
              </w:rPr>
            </w:pPr>
          </w:p>
          <w:p w14:paraId="0CB0E147">
            <w:pPr>
              <w:spacing w:line="255" w:lineRule="auto"/>
              <w:rPr>
                <w:rFonts w:ascii="Arial"/>
                <w:sz w:val="21"/>
              </w:rPr>
            </w:pPr>
          </w:p>
          <w:p w14:paraId="40A30633">
            <w:pPr>
              <w:spacing w:line="255" w:lineRule="auto"/>
              <w:rPr>
                <w:rFonts w:ascii="Arial"/>
                <w:sz w:val="21"/>
              </w:rPr>
            </w:pPr>
          </w:p>
          <w:p w14:paraId="67CEE9F2">
            <w:pPr>
              <w:pStyle w:val="6"/>
              <w:spacing w:before="78"/>
              <w:ind w:left="235"/>
            </w:pPr>
            <w:r>
              <w:rPr>
                <w:spacing w:val="-5"/>
              </w:rPr>
              <w:t>2.4</w:t>
            </w:r>
          </w:p>
        </w:tc>
        <w:tc>
          <w:tcPr>
            <w:tcW w:w="1144" w:type="dxa"/>
            <w:vAlign w:val="top"/>
          </w:tcPr>
          <w:p w14:paraId="62890E49">
            <w:pPr>
              <w:spacing w:line="241" w:lineRule="auto"/>
              <w:rPr>
                <w:rFonts w:ascii="Arial"/>
                <w:sz w:val="21"/>
              </w:rPr>
            </w:pPr>
          </w:p>
          <w:p w14:paraId="6B417D2D">
            <w:pPr>
              <w:spacing w:line="241" w:lineRule="auto"/>
              <w:rPr>
                <w:rFonts w:ascii="Arial"/>
                <w:sz w:val="21"/>
              </w:rPr>
            </w:pPr>
          </w:p>
          <w:p w14:paraId="21B30C11">
            <w:pPr>
              <w:spacing w:line="241" w:lineRule="auto"/>
              <w:rPr>
                <w:rFonts w:ascii="Arial"/>
                <w:sz w:val="21"/>
              </w:rPr>
            </w:pPr>
          </w:p>
          <w:p w14:paraId="08F6CD7F">
            <w:pPr>
              <w:spacing w:line="242" w:lineRule="auto"/>
              <w:rPr>
                <w:rFonts w:ascii="Arial"/>
                <w:sz w:val="21"/>
              </w:rPr>
            </w:pPr>
          </w:p>
          <w:p w14:paraId="51A2EA97">
            <w:pPr>
              <w:spacing w:line="242" w:lineRule="auto"/>
              <w:rPr>
                <w:rFonts w:ascii="Arial"/>
                <w:sz w:val="21"/>
              </w:rPr>
            </w:pPr>
          </w:p>
          <w:p w14:paraId="726ECC6C">
            <w:pPr>
              <w:spacing w:line="242" w:lineRule="auto"/>
              <w:rPr>
                <w:rFonts w:ascii="Arial"/>
                <w:sz w:val="21"/>
              </w:rPr>
            </w:pPr>
          </w:p>
          <w:p w14:paraId="05E8ECB7">
            <w:pPr>
              <w:spacing w:line="242" w:lineRule="auto"/>
              <w:rPr>
                <w:rFonts w:ascii="Arial"/>
                <w:sz w:val="21"/>
              </w:rPr>
            </w:pPr>
          </w:p>
          <w:p w14:paraId="72164035">
            <w:pPr>
              <w:spacing w:line="242" w:lineRule="auto"/>
              <w:rPr>
                <w:rFonts w:ascii="Arial"/>
                <w:sz w:val="21"/>
              </w:rPr>
            </w:pPr>
          </w:p>
          <w:p w14:paraId="28C44D19">
            <w:pPr>
              <w:pStyle w:val="6"/>
              <w:spacing w:before="78" w:line="221" w:lineRule="auto"/>
              <w:ind w:left="114"/>
            </w:pPr>
            <w:r>
              <w:rPr>
                <w:spacing w:val="-7"/>
              </w:rPr>
              <w:t>其 他 主</w:t>
            </w:r>
          </w:p>
          <w:p w14:paraId="7A594B23">
            <w:pPr>
              <w:pStyle w:val="6"/>
              <w:spacing w:before="156" w:line="339" w:lineRule="auto"/>
              <w:ind w:left="115" w:right="106" w:hanging="1"/>
              <w:jc w:val="both"/>
            </w:pPr>
            <w:r>
              <w:rPr>
                <w:spacing w:val="-11"/>
              </w:rPr>
              <w:t>要 人</w:t>
            </w:r>
            <w:r>
              <w:rPr>
                <w:spacing w:val="1"/>
              </w:rPr>
              <w:t xml:space="preserve"> </w:t>
            </w:r>
            <w:r>
              <w:rPr>
                <w:spacing w:val="-11"/>
              </w:rPr>
              <w:t>员</w:t>
            </w:r>
            <w:r>
              <w:t xml:space="preserve"> </w:t>
            </w:r>
            <w:r>
              <w:rPr>
                <w:spacing w:val="-6"/>
              </w:rPr>
              <w:t>（满分</w:t>
            </w:r>
            <w:r>
              <w:rPr>
                <w:spacing w:val="-50"/>
              </w:rPr>
              <w:t xml:space="preserve"> </w:t>
            </w:r>
            <w:r>
              <w:rPr>
                <w:spacing w:val="-6"/>
              </w:rPr>
              <w:t>8</w:t>
            </w:r>
            <w:r>
              <w:t xml:space="preserve"> </w:t>
            </w:r>
            <w:r>
              <w:rPr>
                <w:spacing w:val="-7"/>
              </w:rPr>
              <w:t>分）</w:t>
            </w:r>
          </w:p>
        </w:tc>
        <w:tc>
          <w:tcPr>
            <w:tcW w:w="6285" w:type="dxa"/>
            <w:vAlign w:val="top"/>
          </w:tcPr>
          <w:p w14:paraId="72BD4E70">
            <w:pPr>
              <w:pStyle w:val="6"/>
              <w:spacing w:before="149" w:line="280" w:lineRule="auto"/>
              <w:ind w:left="116" w:right="103" w:firstLine="495"/>
              <w:outlineLvl w:val="0"/>
            </w:pPr>
            <w:r>
              <w:rPr>
                <w:spacing w:val="-3"/>
              </w:rPr>
              <w:t>1、技术负责人职称：工程类相关专业工程</w:t>
            </w:r>
            <w:r>
              <w:rPr>
                <w:spacing w:val="-4"/>
              </w:rPr>
              <w:t>师中级及以</w:t>
            </w:r>
            <w:r>
              <w:t xml:space="preserve"> </w:t>
            </w:r>
            <w:r>
              <w:rPr>
                <w:spacing w:val="-5"/>
              </w:rPr>
              <w:t>上的得</w:t>
            </w:r>
            <w:r>
              <w:rPr>
                <w:spacing w:val="-31"/>
              </w:rPr>
              <w:t xml:space="preserve"> </w:t>
            </w:r>
            <w:r>
              <w:rPr>
                <w:spacing w:val="-5"/>
              </w:rPr>
              <w:t>3</w:t>
            </w:r>
            <w:r>
              <w:rPr>
                <w:spacing w:val="-48"/>
              </w:rPr>
              <w:t xml:space="preserve"> </w:t>
            </w:r>
            <w:r>
              <w:rPr>
                <w:spacing w:val="-5"/>
              </w:rPr>
              <w:t>分；初级职称得</w:t>
            </w:r>
            <w:r>
              <w:rPr>
                <w:spacing w:val="-47"/>
              </w:rPr>
              <w:t xml:space="preserve"> </w:t>
            </w:r>
            <w:r>
              <w:rPr>
                <w:spacing w:val="-5"/>
              </w:rPr>
              <w:t>2</w:t>
            </w:r>
            <w:r>
              <w:rPr>
                <w:spacing w:val="-48"/>
              </w:rPr>
              <w:t xml:space="preserve"> </w:t>
            </w:r>
            <w:r>
              <w:rPr>
                <w:spacing w:val="-5"/>
              </w:rPr>
              <w:t>分。本项满分</w:t>
            </w:r>
            <w:r>
              <w:rPr>
                <w:spacing w:val="-46"/>
              </w:rPr>
              <w:t xml:space="preserve"> </w:t>
            </w:r>
            <w:r>
              <w:rPr>
                <w:spacing w:val="-5"/>
              </w:rPr>
              <w:t>3</w:t>
            </w:r>
            <w:r>
              <w:rPr>
                <w:spacing w:val="-48"/>
              </w:rPr>
              <w:t xml:space="preserve"> </w:t>
            </w:r>
            <w:r>
              <w:rPr>
                <w:spacing w:val="-5"/>
              </w:rPr>
              <w:t>分。</w:t>
            </w:r>
          </w:p>
          <w:p w14:paraId="57D62759">
            <w:pPr>
              <w:pStyle w:val="6"/>
              <w:spacing w:before="155" w:line="278" w:lineRule="auto"/>
              <w:ind w:left="116" w:right="103" w:firstLine="480"/>
              <w:outlineLvl w:val="0"/>
            </w:pPr>
            <w:r>
              <w:rPr>
                <w:spacing w:val="2"/>
              </w:rPr>
              <w:t>2.项目管理机构人员</w:t>
            </w:r>
            <w:r>
              <w:rPr>
                <w:spacing w:val="-32"/>
              </w:rPr>
              <w:t xml:space="preserve"> </w:t>
            </w:r>
            <w:r>
              <w:rPr>
                <w:spacing w:val="2"/>
              </w:rPr>
              <w:t>8</w:t>
            </w:r>
            <w:r>
              <w:rPr>
                <w:spacing w:val="-39"/>
              </w:rPr>
              <w:t xml:space="preserve"> </w:t>
            </w:r>
            <w:r>
              <w:rPr>
                <w:spacing w:val="2"/>
              </w:rPr>
              <w:t>人以上（含</w:t>
            </w:r>
            <w:r>
              <w:rPr>
                <w:spacing w:val="-43"/>
              </w:rPr>
              <w:t xml:space="preserve"> </w:t>
            </w:r>
            <w:r>
              <w:rPr>
                <w:spacing w:val="2"/>
              </w:rPr>
              <w:t>8</w:t>
            </w:r>
            <w:r>
              <w:rPr>
                <w:spacing w:val="-39"/>
              </w:rPr>
              <w:t xml:space="preserve"> </w:t>
            </w:r>
            <w:r>
              <w:rPr>
                <w:spacing w:val="2"/>
              </w:rPr>
              <w:t>人）得</w:t>
            </w:r>
            <w:r>
              <w:rPr>
                <w:spacing w:val="-36"/>
              </w:rPr>
              <w:t xml:space="preserve"> </w:t>
            </w:r>
            <w:r>
              <w:rPr>
                <w:spacing w:val="2"/>
              </w:rPr>
              <w:t>5</w:t>
            </w:r>
            <w:r>
              <w:rPr>
                <w:spacing w:val="-41"/>
              </w:rPr>
              <w:t xml:space="preserve"> </w:t>
            </w:r>
            <w:r>
              <w:rPr>
                <w:spacing w:val="2"/>
              </w:rPr>
              <w:t>分，6</w:t>
            </w:r>
            <w:r>
              <w:t xml:space="preserve"> </w:t>
            </w:r>
            <w:r>
              <w:rPr>
                <w:spacing w:val="-9"/>
              </w:rPr>
              <w:t>人以上（含</w:t>
            </w:r>
            <w:r>
              <w:rPr>
                <w:spacing w:val="-37"/>
              </w:rPr>
              <w:t xml:space="preserve"> </w:t>
            </w:r>
            <w:r>
              <w:rPr>
                <w:spacing w:val="-9"/>
              </w:rPr>
              <w:t>6</w:t>
            </w:r>
            <w:r>
              <w:rPr>
                <w:spacing w:val="-48"/>
              </w:rPr>
              <w:t xml:space="preserve"> </w:t>
            </w:r>
            <w:r>
              <w:rPr>
                <w:spacing w:val="-9"/>
              </w:rPr>
              <w:t>人)得</w:t>
            </w:r>
            <w:r>
              <w:rPr>
                <w:spacing w:val="-46"/>
              </w:rPr>
              <w:t xml:space="preserve"> </w:t>
            </w:r>
            <w:r>
              <w:rPr>
                <w:spacing w:val="-9"/>
              </w:rPr>
              <w:t>3</w:t>
            </w:r>
            <w:r>
              <w:rPr>
                <w:spacing w:val="-48"/>
              </w:rPr>
              <w:t xml:space="preserve"> </w:t>
            </w:r>
            <w:r>
              <w:rPr>
                <w:spacing w:val="-9"/>
              </w:rPr>
              <w:t>分,5</w:t>
            </w:r>
            <w:r>
              <w:rPr>
                <w:spacing w:val="-49"/>
              </w:rPr>
              <w:t xml:space="preserve"> </w:t>
            </w:r>
            <w:r>
              <w:rPr>
                <w:spacing w:val="-9"/>
              </w:rPr>
              <w:t>人以上（含</w:t>
            </w:r>
            <w:r>
              <w:rPr>
                <w:spacing w:val="-46"/>
              </w:rPr>
              <w:t xml:space="preserve"> </w:t>
            </w:r>
            <w:r>
              <w:rPr>
                <w:spacing w:val="-9"/>
              </w:rPr>
              <w:t>5</w:t>
            </w:r>
            <w:r>
              <w:rPr>
                <w:spacing w:val="-48"/>
              </w:rPr>
              <w:t xml:space="preserve"> </w:t>
            </w:r>
            <w:r>
              <w:rPr>
                <w:spacing w:val="-9"/>
              </w:rPr>
              <w:t>人）得</w:t>
            </w:r>
            <w:r>
              <w:rPr>
                <w:spacing w:val="-48"/>
              </w:rPr>
              <w:t xml:space="preserve"> </w:t>
            </w:r>
            <w:r>
              <w:rPr>
                <w:spacing w:val="-9"/>
              </w:rPr>
              <w:t>2</w:t>
            </w:r>
            <w:r>
              <w:rPr>
                <w:spacing w:val="-48"/>
              </w:rPr>
              <w:t xml:space="preserve"> </w:t>
            </w:r>
            <w:r>
              <w:rPr>
                <w:spacing w:val="-9"/>
              </w:rPr>
              <w:t>分。（配</w:t>
            </w:r>
          </w:p>
          <w:p w14:paraId="1D1C0340">
            <w:pPr>
              <w:pStyle w:val="6"/>
              <w:spacing w:before="153" w:line="319" w:lineRule="auto"/>
              <w:ind w:left="113" w:right="103" w:firstLine="3"/>
            </w:pPr>
            <w:r>
              <w:rPr>
                <w:spacing w:val="2"/>
              </w:rPr>
              <w:t>备人员中必须包含项目经理、项目技术负责人、施工员、</w:t>
            </w:r>
            <w:r>
              <w:rPr>
                <w:spacing w:val="8"/>
              </w:rPr>
              <w:t xml:space="preserve"> </w:t>
            </w:r>
            <w:r>
              <w:rPr>
                <w:spacing w:val="-1"/>
              </w:rPr>
              <w:t>质检员、材料员均要求不少于</w:t>
            </w:r>
            <w:r>
              <w:rPr>
                <w:spacing w:val="-30"/>
              </w:rPr>
              <w:t xml:space="preserve"> </w:t>
            </w:r>
            <w:r>
              <w:rPr>
                <w:spacing w:val="-1"/>
              </w:rPr>
              <w:t>1</w:t>
            </w:r>
            <w:r>
              <w:rPr>
                <w:spacing w:val="-47"/>
              </w:rPr>
              <w:t xml:space="preserve"> </w:t>
            </w:r>
            <w:r>
              <w:rPr>
                <w:spacing w:val="-1"/>
              </w:rPr>
              <w:t>人、安全员不少于</w:t>
            </w:r>
            <w:r>
              <w:rPr>
                <w:spacing w:val="-30"/>
              </w:rPr>
              <w:t xml:space="preserve"> </w:t>
            </w:r>
            <w:r>
              <w:rPr>
                <w:spacing w:val="-1"/>
              </w:rPr>
              <w:t>1</w:t>
            </w:r>
            <w:r>
              <w:rPr>
                <w:spacing w:val="-44"/>
              </w:rPr>
              <w:t xml:space="preserve"> </w:t>
            </w:r>
            <w:r>
              <w:rPr>
                <w:spacing w:val="-2"/>
              </w:rPr>
              <w:t>人；</w:t>
            </w:r>
            <w:r>
              <w:t xml:space="preserve"> </w:t>
            </w:r>
            <w:r>
              <w:rPr>
                <w:spacing w:val="2"/>
              </w:rPr>
              <w:t>安全员、施工员、质检员、材料员应具有相应岗位资格证</w:t>
            </w:r>
            <w:r>
              <w:rPr>
                <w:spacing w:val="12"/>
              </w:rPr>
              <w:t xml:space="preserve"> </w:t>
            </w:r>
            <w:r>
              <w:rPr>
                <w:spacing w:val="2"/>
              </w:rPr>
              <w:t>书，且拟投入的项目管理人员符合国家及广西壮族自治区</w:t>
            </w:r>
            <w:r>
              <w:rPr>
                <w:spacing w:val="12"/>
              </w:rPr>
              <w:t xml:space="preserve"> </w:t>
            </w:r>
            <w:r>
              <w:rPr>
                <w:spacing w:val="1"/>
              </w:rPr>
              <w:t>的规定）。本项满分</w:t>
            </w:r>
            <w:r>
              <w:rPr>
                <w:spacing w:val="-38"/>
              </w:rPr>
              <w:t xml:space="preserve"> </w:t>
            </w:r>
            <w:r>
              <w:rPr>
                <w:spacing w:val="1"/>
              </w:rPr>
              <w:t>5</w:t>
            </w:r>
            <w:r>
              <w:rPr>
                <w:spacing w:val="-45"/>
              </w:rPr>
              <w:t xml:space="preserve"> </w:t>
            </w:r>
            <w:r>
              <w:rPr>
                <w:spacing w:val="1"/>
              </w:rPr>
              <w:t>分。（须在竞标文件中提供相关职</w:t>
            </w:r>
            <w:r>
              <w:t xml:space="preserve"> </w:t>
            </w:r>
            <w:r>
              <w:rPr>
                <w:spacing w:val="-1"/>
              </w:rPr>
              <w:t>称证书复印件并加盖竞标单位公章或电子签章）</w:t>
            </w:r>
          </w:p>
        </w:tc>
        <w:tc>
          <w:tcPr>
            <w:tcW w:w="855" w:type="dxa"/>
            <w:vAlign w:val="top"/>
          </w:tcPr>
          <w:p w14:paraId="458D43D2">
            <w:pPr>
              <w:spacing w:line="255" w:lineRule="auto"/>
              <w:rPr>
                <w:rFonts w:ascii="Arial"/>
                <w:sz w:val="21"/>
              </w:rPr>
            </w:pPr>
          </w:p>
          <w:p w14:paraId="55905397">
            <w:pPr>
              <w:spacing w:line="255" w:lineRule="auto"/>
              <w:rPr>
                <w:rFonts w:ascii="Arial"/>
                <w:sz w:val="21"/>
              </w:rPr>
            </w:pPr>
          </w:p>
          <w:p w14:paraId="5CB86AEA">
            <w:pPr>
              <w:spacing w:line="255" w:lineRule="auto"/>
              <w:rPr>
                <w:rFonts w:ascii="Arial"/>
                <w:sz w:val="21"/>
              </w:rPr>
            </w:pPr>
          </w:p>
          <w:p w14:paraId="131EEDEB">
            <w:pPr>
              <w:spacing w:line="255" w:lineRule="auto"/>
              <w:rPr>
                <w:rFonts w:ascii="Arial"/>
                <w:sz w:val="21"/>
              </w:rPr>
            </w:pPr>
          </w:p>
          <w:p w14:paraId="734CCA8D">
            <w:pPr>
              <w:spacing w:line="255" w:lineRule="auto"/>
              <w:rPr>
                <w:rFonts w:ascii="Arial"/>
                <w:sz w:val="21"/>
              </w:rPr>
            </w:pPr>
          </w:p>
          <w:p w14:paraId="6FD28A9C">
            <w:pPr>
              <w:spacing w:line="255" w:lineRule="auto"/>
              <w:rPr>
                <w:rFonts w:ascii="Arial"/>
                <w:sz w:val="21"/>
              </w:rPr>
            </w:pPr>
          </w:p>
          <w:p w14:paraId="0A091296">
            <w:pPr>
              <w:spacing w:line="255" w:lineRule="auto"/>
              <w:rPr>
                <w:rFonts w:ascii="Arial"/>
                <w:sz w:val="21"/>
              </w:rPr>
            </w:pPr>
          </w:p>
          <w:p w14:paraId="7D710FBD">
            <w:pPr>
              <w:spacing w:line="255" w:lineRule="auto"/>
              <w:rPr>
                <w:rFonts w:ascii="Arial"/>
                <w:sz w:val="21"/>
              </w:rPr>
            </w:pPr>
          </w:p>
          <w:p w14:paraId="11820EDF">
            <w:pPr>
              <w:pStyle w:val="6"/>
              <w:spacing w:before="78" w:line="221" w:lineRule="auto"/>
              <w:ind w:left="226"/>
            </w:pPr>
            <w:r>
              <w:rPr>
                <w:spacing w:val="-6"/>
              </w:rPr>
              <w:t>8</w:t>
            </w:r>
            <w:r>
              <w:rPr>
                <w:spacing w:val="-48"/>
              </w:rPr>
              <w:t xml:space="preserve"> </w:t>
            </w:r>
            <w:r>
              <w:rPr>
                <w:spacing w:val="-6"/>
              </w:rPr>
              <w:t>分</w:t>
            </w:r>
          </w:p>
        </w:tc>
      </w:tr>
    </w:tbl>
    <w:p w14:paraId="452A3807">
      <w:pPr>
        <w:pStyle w:val="2"/>
      </w:pPr>
    </w:p>
    <w:p w14:paraId="3E159561">
      <w:pPr>
        <w:sectPr>
          <w:footerReference r:id="rId40" w:type="default"/>
          <w:pgSz w:w="11906" w:h="16839"/>
          <w:pgMar w:top="400" w:right="1330" w:bottom="1420" w:left="1476" w:header="0" w:footer="1184" w:gutter="0"/>
          <w:cols w:space="720" w:num="1"/>
        </w:sectPr>
      </w:pPr>
    </w:p>
    <w:p w14:paraId="410358E6">
      <w:pPr>
        <w:spacing w:before="19"/>
      </w:pPr>
    </w:p>
    <w:p w14:paraId="7F1890F7">
      <w:pPr>
        <w:spacing w:before="19"/>
      </w:pPr>
    </w:p>
    <w:p w14:paraId="4FC108F0">
      <w:pPr>
        <w:spacing w:before="18"/>
      </w:pPr>
    </w:p>
    <w:p w14:paraId="6CAE2F56">
      <w:pPr>
        <w:spacing w:before="18"/>
      </w:pPr>
    </w:p>
    <w:tbl>
      <w:tblPr>
        <w:tblStyle w:val="5"/>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144"/>
        <w:gridCol w:w="6285"/>
        <w:gridCol w:w="855"/>
      </w:tblGrid>
      <w:tr w14:paraId="30EBE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8" w:hRule="atLeast"/>
        </w:trPr>
        <w:tc>
          <w:tcPr>
            <w:tcW w:w="810" w:type="dxa"/>
            <w:vAlign w:val="top"/>
          </w:tcPr>
          <w:p w14:paraId="61351F67">
            <w:pPr>
              <w:spacing w:line="241" w:lineRule="auto"/>
              <w:rPr>
                <w:rFonts w:ascii="Arial"/>
                <w:sz w:val="21"/>
              </w:rPr>
            </w:pPr>
          </w:p>
          <w:p w14:paraId="049CD0C4">
            <w:pPr>
              <w:spacing w:line="241" w:lineRule="auto"/>
              <w:rPr>
                <w:rFonts w:ascii="Arial"/>
                <w:sz w:val="21"/>
              </w:rPr>
            </w:pPr>
          </w:p>
          <w:p w14:paraId="62104BE2">
            <w:pPr>
              <w:spacing w:line="241" w:lineRule="auto"/>
              <w:rPr>
                <w:rFonts w:ascii="Arial"/>
                <w:sz w:val="21"/>
              </w:rPr>
            </w:pPr>
          </w:p>
          <w:p w14:paraId="59460129">
            <w:pPr>
              <w:spacing w:line="241" w:lineRule="auto"/>
              <w:rPr>
                <w:rFonts w:ascii="Arial"/>
                <w:sz w:val="21"/>
              </w:rPr>
            </w:pPr>
          </w:p>
          <w:p w14:paraId="0E14F4F8">
            <w:pPr>
              <w:spacing w:line="241" w:lineRule="auto"/>
              <w:rPr>
                <w:rFonts w:ascii="Arial"/>
                <w:sz w:val="21"/>
              </w:rPr>
            </w:pPr>
          </w:p>
          <w:p w14:paraId="1E0477CF">
            <w:pPr>
              <w:spacing w:line="241" w:lineRule="auto"/>
              <w:rPr>
                <w:rFonts w:ascii="Arial"/>
                <w:sz w:val="21"/>
              </w:rPr>
            </w:pPr>
          </w:p>
          <w:p w14:paraId="7F830F0E">
            <w:pPr>
              <w:spacing w:line="241" w:lineRule="auto"/>
              <w:rPr>
                <w:rFonts w:ascii="Arial"/>
                <w:sz w:val="21"/>
              </w:rPr>
            </w:pPr>
          </w:p>
          <w:p w14:paraId="4632CA45">
            <w:pPr>
              <w:spacing w:line="241" w:lineRule="auto"/>
              <w:rPr>
                <w:rFonts w:ascii="Arial"/>
                <w:sz w:val="21"/>
              </w:rPr>
            </w:pPr>
          </w:p>
          <w:p w14:paraId="0660901B">
            <w:pPr>
              <w:spacing w:line="241" w:lineRule="auto"/>
              <w:rPr>
                <w:rFonts w:ascii="Arial"/>
                <w:sz w:val="21"/>
              </w:rPr>
            </w:pPr>
          </w:p>
          <w:p w14:paraId="2AAE89C9">
            <w:pPr>
              <w:spacing w:line="241" w:lineRule="auto"/>
              <w:rPr>
                <w:rFonts w:ascii="Arial"/>
                <w:sz w:val="21"/>
              </w:rPr>
            </w:pPr>
          </w:p>
          <w:p w14:paraId="5417AD5F">
            <w:pPr>
              <w:spacing w:line="241" w:lineRule="auto"/>
              <w:rPr>
                <w:rFonts w:ascii="Arial"/>
                <w:sz w:val="21"/>
              </w:rPr>
            </w:pPr>
          </w:p>
          <w:p w14:paraId="68AC1878">
            <w:pPr>
              <w:spacing w:line="241" w:lineRule="auto"/>
              <w:rPr>
                <w:rFonts w:ascii="Arial"/>
                <w:sz w:val="21"/>
              </w:rPr>
            </w:pPr>
          </w:p>
          <w:p w14:paraId="03ED1BAC">
            <w:pPr>
              <w:spacing w:line="241" w:lineRule="auto"/>
              <w:rPr>
                <w:rFonts w:ascii="Arial"/>
                <w:sz w:val="21"/>
              </w:rPr>
            </w:pPr>
          </w:p>
          <w:p w14:paraId="5CE541C9">
            <w:pPr>
              <w:pStyle w:val="6"/>
              <w:spacing w:before="78"/>
              <w:ind w:left="235"/>
            </w:pPr>
            <w:r>
              <w:rPr>
                <w:spacing w:val="-5"/>
              </w:rPr>
              <w:t>2.5</w:t>
            </w:r>
          </w:p>
        </w:tc>
        <w:tc>
          <w:tcPr>
            <w:tcW w:w="1144" w:type="dxa"/>
            <w:vAlign w:val="top"/>
          </w:tcPr>
          <w:p w14:paraId="4202050A">
            <w:pPr>
              <w:pStyle w:val="6"/>
              <w:spacing w:before="265" w:line="219" w:lineRule="auto"/>
              <w:ind w:left="113"/>
            </w:pPr>
            <w:r>
              <w:rPr>
                <w:spacing w:val="-7"/>
              </w:rPr>
              <w:t>拟 投 入</w:t>
            </w:r>
          </w:p>
          <w:p w14:paraId="17B1C5AC">
            <w:pPr>
              <w:pStyle w:val="6"/>
              <w:spacing w:before="154" w:line="219" w:lineRule="auto"/>
              <w:ind w:left="117"/>
            </w:pPr>
            <w:r>
              <w:rPr>
                <w:spacing w:val="-8"/>
              </w:rPr>
              <w:t>维 修 机</w:t>
            </w:r>
          </w:p>
          <w:p w14:paraId="623F8ECD">
            <w:pPr>
              <w:pStyle w:val="6"/>
              <w:spacing w:before="156" w:line="220" w:lineRule="auto"/>
              <w:ind w:left="112"/>
            </w:pPr>
            <w:r>
              <w:rPr>
                <w:spacing w:val="-3"/>
              </w:rPr>
              <w:t>械设备、</w:t>
            </w:r>
          </w:p>
          <w:p w14:paraId="44976508">
            <w:pPr>
              <w:pStyle w:val="6"/>
              <w:spacing w:before="153" w:line="219" w:lineRule="auto"/>
              <w:ind w:left="113"/>
            </w:pPr>
            <w:r>
              <w:rPr>
                <w:spacing w:val="-6"/>
              </w:rPr>
              <w:t>材 料</w:t>
            </w:r>
            <w:r>
              <w:rPr>
                <w:spacing w:val="-10"/>
              </w:rPr>
              <w:t xml:space="preserve"> </w:t>
            </w:r>
            <w:r>
              <w:rPr>
                <w:spacing w:val="-6"/>
              </w:rPr>
              <w:t>情</w:t>
            </w:r>
          </w:p>
          <w:p w14:paraId="42C38092">
            <w:pPr>
              <w:pStyle w:val="6"/>
              <w:spacing w:before="154" w:line="220" w:lineRule="auto"/>
              <w:ind w:left="115"/>
            </w:pPr>
            <w:r>
              <w:rPr>
                <w:spacing w:val="-11"/>
              </w:rPr>
              <w:t>况（满分</w:t>
            </w:r>
          </w:p>
          <w:p w14:paraId="2DFA5530">
            <w:pPr>
              <w:pStyle w:val="6"/>
              <w:spacing w:before="268" w:line="221" w:lineRule="auto"/>
              <w:ind w:left="131"/>
            </w:pPr>
            <w:r>
              <w:rPr>
                <w:spacing w:val="-10"/>
              </w:rPr>
              <w:t>10</w:t>
            </w:r>
            <w:r>
              <w:rPr>
                <w:spacing w:val="-48"/>
              </w:rPr>
              <w:t xml:space="preserve"> </w:t>
            </w:r>
            <w:r>
              <w:rPr>
                <w:spacing w:val="-10"/>
              </w:rPr>
              <w:t>分）</w:t>
            </w:r>
          </w:p>
        </w:tc>
        <w:tc>
          <w:tcPr>
            <w:tcW w:w="6285" w:type="dxa"/>
            <w:vAlign w:val="top"/>
          </w:tcPr>
          <w:p w14:paraId="6C7B8BC5">
            <w:pPr>
              <w:pStyle w:val="6"/>
              <w:spacing w:before="155" w:line="338" w:lineRule="auto"/>
              <w:ind w:left="112" w:right="22" w:firstLine="481"/>
            </w:pPr>
            <w:r>
              <w:rPr>
                <w:spacing w:val="-1"/>
              </w:rPr>
              <w:t>三档（10</w:t>
            </w:r>
            <w:r>
              <w:rPr>
                <w:spacing w:val="-47"/>
              </w:rPr>
              <w:t xml:space="preserve"> </w:t>
            </w:r>
            <w:r>
              <w:rPr>
                <w:spacing w:val="-1"/>
              </w:rPr>
              <w:t>分）具有完善的维修材料、机械设备配置计</w:t>
            </w:r>
            <w:r>
              <w:t xml:space="preserve"> </w:t>
            </w:r>
            <w:r>
              <w:rPr>
                <w:spacing w:val="-1"/>
              </w:rPr>
              <w:t>划及质量控制措施，具体合理、可操作性强，设备选型先</w:t>
            </w:r>
            <w:r>
              <w:rPr>
                <w:spacing w:val="8"/>
              </w:rPr>
              <w:t xml:space="preserve">  </w:t>
            </w:r>
            <w:r>
              <w:rPr>
                <w:spacing w:val="-1"/>
              </w:rPr>
              <w:t>进，满足施工需要；承诺用于本项目的所有材料、机械设</w:t>
            </w:r>
            <w:r>
              <w:rPr>
                <w:spacing w:val="8"/>
              </w:rPr>
              <w:t xml:space="preserve">  </w:t>
            </w:r>
            <w:r>
              <w:t>备，必须符合国家标准与行业规范，能保证其达到质量、</w:t>
            </w:r>
            <w:r>
              <w:rPr>
                <w:spacing w:val="8"/>
              </w:rPr>
              <w:t xml:space="preserve">  </w:t>
            </w:r>
            <w:r>
              <w:t>安全、环保等要求，投入材料的质量、型号尺寸、材质、</w:t>
            </w:r>
            <w:r>
              <w:rPr>
                <w:spacing w:val="8"/>
              </w:rPr>
              <w:t xml:space="preserve">  </w:t>
            </w:r>
            <w:r>
              <w:rPr>
                <w:spacing w:val="-4"/>
              </w:rPr>
              <w:t>颜色、档次等与原有材料保持基本一致，需更换材料材质、</w:t>
            </w:r>
            <w:r>
              <w:rPr>
                <w:spacing w:val="7"/>
              </w:rPr>
              <w:t xml:space="preserve"> </w:t>
            </w:r>
            <w:r>
              <w:rPr>
                <w:spacing w:val="-1"/>
              </w:rPr>
              <w:t>型号，改变原有结构，风格等必须征得采购人同意。</w:t>
            </w:r>
          </w:p>
          <w:p w14:paraId="5028467C">
            <w:pPr>
              <w:pStyle w:val="6"/>
              <w:spacing w:before="5" w:line="338" w:lineRule="auto"/>
              <w:ind w:left="114" w:right="51" w:firstLine="483"/>
              <w:jc w:val="both"/>
            </w:pPr>
            <w:r>
              <w:rPr>
                <w:spacing w:val="-4"/>
              </w:rPr>
              <w:t>二档（6</w:t>
            </w:r>
            <w:r>
              <w:rPr>
                <w:spacing w:val="-35"/>
              </w:rPr>
              <w:t xml:space="preserve"> </w:t>
            </w:r>
            <w:r>
              <w:rPr>
                <w:spacing w:val="-4"/>
              </w:rPr>
              <w:t>分）维修材料、机械设备配置计划基本合理，</w:t>
            </w:r>
            <w:r>
              <w:t xml:space="preserve"> </w:t>
            </w:r>
            <w:r>
              <w:rPr>
                <w:spacing w:val="-1"/>
              </w:rPr>
              <w:t>可操作性强，承诺用于本项目的所有材料，机械必须符合</w:t>
            </w:r>
            <w:r>
              <w:rPr>
                <w:spacing w:val="7"/>
              </w:rPr>
              <w:t xml:space="preserve">  </w:t>
            </w:r>
            <w:r>
              <w:rPr>
                <w:spacing w:val="-1"/>
              </w:rPr>
              <w:t>国家标准与行业规范，保证其达到质量、安全、环保等要</w:t>
            </w:r>
            <w:r>
              <w:rPr>
                <w:spacing w:val="7"/>
              </w:rPr>
              <w:t xml:space="preserve">  </w:t>
            </w:r>
            <w:r>
              <w:rPr>
                <w:spacing w:val="-1"/>
              </w:rPr>
              <w:t>求，材料的质量、型号尺寸、材质、颜色、档次等与原有</w:t>
            </w:r>
            <w:r>
              <w:rPr>
                <w:spacing w:val="7"/>
              </w:rPr>
              <w:t xml:space="preserve">  </w:t>
            </w:r>
            <w:r>
              <w:rPr>
                <w:spacing w:val="-1"/>
              </w:rPr>
              <w:t>材料保持基本一致，需更换材料材质、型号，改变原有结</w:t>
            </w:r>
            <w:r>
              <w:rPr>
                <w:spacing w:val="7"/>
              </w:rPr>
              <w:t xml:space="preserve">  </w:t>
            </w:r>
            <w:r>
              <w:rPr>
                <w:spacing w:val="-1"/>
              </w:rPr>
              <w:t>构，风格等必须征得采购人同意。</w:t>
            </w:r>
          </w:p>
          <w:p w14:paraId="38D6444E">
            <w:pPr>
              <w:pStyle w:val="6"/>
              <w:spacing w:before="1" w:line="278" w:lineRule="auto"/>
              <w:ind w:left="114" w:right="103" w:firstLine="483"/>
              <w:outlineLvl w:val="0"/>
            </w:pPr>
            <w:r>
              <w:rPr>
                <w:spacing w:val="-6"/>
              </w:rPr>
              <w:t>一档（3</w:t>
            </w:r>
            <w:r>
              <w:rPr>
                <w:spacing w:val="-39"/>
              </w:rPr>
              <w:t xml:space="preserve"> </w:t>
            </w:r>
            <w:r>
              <w:rPr>
                <w:spacing w:val="-6"/>
              </w:rPr>
              <w:t>分）有维修材料、机械设备配置计划，可操作</w:t>
            </w:r>
            <w:r>
              <w:t xml:space="preserve"> </w:t>
            </w:r>
            <w:r>
              <w:rPr>
                <w:spacing w:val="-1"/>
              </w:rPr>
              <w:t>性可行，对于本工程项目的所有材料没有作出承诺。</w:t>
            </w:r>
          </w:p>
        </w:tc>
        <w:tc>
          <w:tcPr>
            <w:tcW w:w="855" w:type="dxa"/>
            <w:vAlign w:val="top"/>
          </w:tcPr>
          <w:p w14:paraId="4FA20F99">
            <w:pPr>
              <w:spacing w:line="241" w:lineRule="auto"/>
              <w:rPr>
                <w:rFonts w:ascii="Arial"/>
                <w:sz w:val="21"/>
              </w:rPr>
            </w:pPr>
          </w:p>
          <w:p w14:paraId="0C214F11">
            <w:pPr>
              <w:spacing w:line="241" w:lineRule="auto"/>
              <w:rPr>
                <w:rFonts w:ascii="Arial"/>
                <w:sz w:val="21"/>
              </w:rPr>
            </w:pPr>
          </w:p>
          <w:p w14:paraId="77895D4A">
            <w:pPr>
              <w:spacing w:line="241" w:lineRule="auto"/>
              <w:rPr>
                <w:rFonts w:ascii="Arial"/>
                <w:sz w:val="21"/>
              </w:rPr>
            </w:pPr>
          </w:p>
          <w:p w14:paraId="3C862A36">
            <w:pPr>
              <w:spacing w:line="241" w:lineRule="auto"/>
              <w:rPr>
                <w:rFonts w:ascii="Arial"/>
                <w:sz w:val="21"/>
              </w:rPr>
            </w:pPr>
          </w:p>
          <w:p w14:paraId="4BA5B5E4">
            <w:pPr>
              <w:spacing w:line="241" w:lineRule="auto"/>
              <w:rPr>
                <w:rFonts w:ascii="Arial"/>
                <w:sz w:val="21"/>
              </w:rPr>
            </w:pPr>
          </w:p>
          <w:p w14:paraId="567A9478">
            <w:pPr>
              <w:spacing w:line="241" w:lineRule="auto"/>
              <w:rPr>
                <w:rFonts w:ascii="Arial"/>
                <w:sz w:val="21"/>
              </w:rPr>
            </w:pPr>
          </w:p>
          <w:p w14:paraId="11FC871C">
            <w:pPr>
              <w:spacing w:line="241" w:lineRule="auto"/>
              <w:rPr>
                <w:rFonts w:ascii="Arial"/>
                <w:sz w:val="21"/>
              </w:rPr>
            </w:pPr>
          </w:p>
          <w:p w14:paraId="6907F09B">
            <w:pPr>
              <w:spacing w:line="241" w:lineRule="auto"/>
              <w:rPr>
                <w:rFonts w:ascii="Arial"/>
                <w:sz w:val="21"/>
              </w:rPr>
            </w:pPr>
          </w:p>
          <w:p w14:paraId="32275E1D">
            <w:pPr>
              <w:spacing w:line="241" w:lineRule="auto"/>
              <w:rPr>
                <w:rFonts w:ascii="Arial"/>
                <w:sz w:val="21"/>
              </w:rPr>
            </w:pPr>
          </w:p>
          <w:p w14:paraId="067D82B1">
            <w:pPr>
              <w:spacing w:line="241" w:lineRule="auto"/>
              <w:rPr>
                <w:rFonts w:ascii="Arial"/>
                <w:sz w:val="21"/>
              </w:rPr>
            </w:pPr>
          </w:p>
          <w:p w14:paraId="2C60C562">
            <w:pPr>
              <w:spacing w:line="241" w:lineRule="auto"/>
              <w:rPr>
                <w:rFonts w:ascii="Arial"/>
                <w:sz w:val="21"/>
              </w:rPr>
            </w:pPr>
          </w:p>
          <w:p w14:paraId="2D9C2DB5">
            <w:pPr>
              <w:spacing w:line="241" w:lineRule="auto"/>
              <w:rPr>
                <w:rFonts w:ascii="Arial"/>
                <w:sz w:val="21"/>
              </w:rPr>
            </w:pPr>
          </w:p>
          <w:p w14:paraId="1061CDA1">
            <w:pPr>
              <w:spacing w:line="241" w:lineRule="auto"/>
              <w:rPr>
                <w:rFonts w:ascii="Arial"/>
                <w:sz w:val="21"/>
              </w:rPr>
            </w:pPr>
          </w:p>
          <w:p w14:paraId="5C28038A">
            <w:pPr>
              <w:pStyle w:val="6"/>
              <w:spacing w:before="78" w:line="221" w:lineRule="auto"/>
              <w:ind w:left="182"/>
            </w:pPr>
            <w:r>
              <w:rPr>
                <w:spacing w:val="-10"/>
              </w:rPr>
              <w:t>10</w:t>
            </w:r>
            <w:r>
              <w:rPr>
                <w:spacing w:val="-46"/>
              </w:rPr>
              <w:t xml:space="preserve"> </w:t>
            </w:r>
            <w:r>
              <w:rPr>
                <w:spacing w:val="-10"/>
              </w:rPr>
              <w:t>分</w:t>
            </w:r>
          </w:p>
        </w:tc>
      </w:tr>
      <w:tr w14:paraId="3A533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5" w:hRule="atLeast"/>
        </w:trPr>
        <w:tc>
          <w:tcPr>
            <w:tcW w:w="810" w:type="dxa"/>
            <w:vAlign w:val="top"/>
          </w:tcPr>
          <w:p w14:paraId="2EF1D27D">
            <w:pPr>
              <w:spacing w:line="256" w:lineRule="auto"/>
              <w:rPr>
                <w:rFonts w:ascii="Arial"/>
                <w:sz w:val="21"/>
              </w:rPr>
            </w:pPr>
          </w:p>
          <w:p w14:paraId="4F5A2C76">
            <w:pPr>
              <w:spacing w:line="257" w:lineRule="auto"/>
              <w:rPr>
                <w:rFonts w:ascii="Arial"/>
                <w:sz w:val="21"/>
              </w:rPr>
            </w:pPr>
          </w:p>
          <w:p w14:paraId="42EAD24F">
            <w:pPr>
              <w:spacing w:line="257" w:lineRule="auto"/>
              <w:rPr>
                <w:rFonts w:ascii="Arial"/>
                <w:sz w:val="21"/>
              </w:rPr>
            </w:pPr>
          </w:p>
          <w:p w14:paraId="53E5CF02">
            <w:pPr>
              <w:spacing w:line="257" w:lineRule="auto"/>
              <w:rPr>
                <w:rFonts w:ascii="Arial"/>
                <w:sz w:val="21"/>
              </w:rPr>
            </w:pPr>
          </w:p>
          <w:p w14:paraId="1E802161">
            <w:pPr>
              <w:spacing w:line="257" w:lineRule="auto"/>
              <w:rPr>
                <w:rFonts w:ascii="Arial"/>
                <w:sz w:val="21"/>
              </w:rPr>
            </w:pPr>
          </w:p>
          <w:p w14:paraId="703F4EF5">
            <w:pPr>
              <w:spacing w:line="257" w:lineRule="auto"/>
              <w:rPr>
                <w:rFonts w:ascii="Arial"/>
                <w:sz w:val="21"/>
              </w:rPr>
            </w:pPr>
          </w:p>
          <w:p w14:paraId="3D309D95">
            <w:pPr>
              <w:spacing w:line="257" w:lineRule="auto"/>
              <w:rPr>
                <w:rFonts w:ascii="Arial"/>
                <w:sz w:val="21"/>
              </w:rPr>
            </w:pPr>
          </w:p>
          <w:p w14:paraId="32502E71">
            <w:pPr>
              <w:spacing w:line="257" w:lineRule="auto"/>
              <w:rPr>
                <w:rFonts w:ascii="Arial"/>
                <w:sz w:val="21"/>
              </w:rPr>
            </w:pPr>
          </w:p>
          <w:p w14:paraId="3E940669">
            <w:pPr>
              <w:spacing w:line="257" w:lineRule="auto"/>
              <w:rPr>
                <w:rFonts w:ascii="Arial"/>
                <w:sz w:val="21"/>
              </w:rPr>
            </w:pPr>
          </w:p>
          <w:p w14:paraId="3B0F6D8B">
            <w:pPr>
              <w:spacing w:line="257" w:lineRule="auto"/>
              <w:rPr>
                <w:rFonts w:ascii="Arial"/>
                <w:sz w:val="21"/>
              </w:rPr>
            </w:pPr>
          </w:p>
          <w:p w14:paraId="512B0415">
            <w:pPr>
              <w:spacing w:line="257" w:lineRule="auto"/>
              <w:rPr>
                <w:rFonts w:ascii="Arial"/>
                <w:sz w:val="21"/>
              </w:rPr>
            </w:pPr>
          </w:p>
          <w:p w14:paraId="46B22608">
            <w:pPr>
              <w:spacing w:line="257" w:lineRule="auto"/>
              <w:rPr>
                <w:rFonts w:ascii="Arial"/>
                <w:sz w:val="21"/>
              </w:rPr>
            </w:pPr>
          </w:p>
          <w:p w14:paraId="04D70749">
            <w:pPr>
              <w:spacing w:line="257" w:lineRule="auto"/>
              <w:rPr>
                <w:rFonts w:ascii="Arial"/>
                <w:sz w:val="21"/>
              </w:rPr>
            </w:pPr>
          </w:p>
          <w:p w14:paraId="35A1AF9F">
            <w:pPr>
              <w:pStyle w:val="6"/>
              <w:spacing w:before="78"/>
              <w:ind w:left="235"/>
            </w:pPr>
            <w:r>
              <w:rPr>
                <w:spacing w:val="-5"/>
              </w:rPr>
              <w:t>2.6</w:t>
            </w:r>
          </w:p>
        </w:tc>
        <w:tc>
          <w:tcPr>
            <w:tcW w:w="1144" w:type="dxa"/>
            <w:vAlign w:val="top"/>
          </w:tcPr>
          <w:p w14:paraId="76832729">
            <w:pPr>
              <w:spacing w:line="244" w:lineRule="auto"/>
              <w:rPr>
                <w:rFonts w:ascii="Arial"/>
                <w:sz w:val="21"/>
              </w:rPr>
            </w:pPr>
          </w:p>
          <w:p w14:paraId="3B7D56BB">
            <w:pPr>
              <w:spacing w:line="244" w:lineRule="auto"/>
              <w:rPr>
                <w:rFonts w:ascii="Arial"/>
                <w:sz w:val="21"/>
              </w:rPr>
            </w:pPr>
          </w:p>
          <w:p w14:paraId="2963EEFA">
            <w:pPr>
              <w:spacing w:line="244" w:lineRule="auto"/>
              <w:rPr>
                <w:rFonts w:ascii="Arial"/>
                <w:sz w:val="21"/>
              </w:rPr>
            </w:pPr>
          </w:p>
          <w:p w14:paraId="7F0416DF">
            <w:pPr>
              <w:spacing w:line="244" w:lineRule="auto"/>
              <w:rPr>
                <w:rFonts w:ascii="Arial"/>
                <w:sz w:val="21"/>
              </w:rPr>
            </w:pPr>
          </w:p>
          <w:p w14:paraId="7BCF1769">
            <w:pPr>
              <w:spacing w:line="244" w:lineRule="auto"/>
              <w:rPr>
                <w:rFonts w:ascii="Arial"/>
                <w:sz w:val="21"/>
              </w:rPr>
            </w:pPr>
          </w:p>
          <w:p w14:paraId="5725F6BA">
            <w:pPr>
              <w:spacing w:line="244" w:lineRule="auto"/>
              <w:rPr>
                <w:rFonts w:ascii="Arial"/>
                <w:sz w:val="21"/>
              </w:rPr>
            </w:pPr>
          </w:p>
          <w:p w14:paraId="52DFCBA3">
            <w:pPr>
              <w:spacing w:line="244" w:lineRule="auto"/>
              <w:rPr>
                <w:rFonts w:ascii="Arial"/>
                <w:sz w:val="21"/>
              </w:rPr>
            </w:pPr>
          </w:p>
          <w:p w14:paraId="227A1E95">
            <w:pPr>
              <w:spacing w:line="244" w:lineRule="auto"/>
              <w:rPr>
                <w:rFonts w:ascii="Arial"/>
                <w:sz w:val="21"/>
              </w:rPr>
            </w:pPr>
          </w:p>
          <w:p w14:paraId="3EEDC1B5">
            <w:pPr>
              <w:spacing w:line="245" w:lineRule="auto"/>
              <w:rPr>
                <w:rFonts w:ascii="Arial"/>
                <w:sz w:val="21"/>
              </w:rPr>
            </w:pPr>
          </w:p>
          <w:p w14:paraId="4D58D8CB">
            <w:pPr>
              <w:spacing w:line="245" w:lineRule="auto"/>
              <w:rPr>
                <w:rFonts w:ascii="Arial"/>
                <w:sz w:val="21"/>
              </w:rPr>
            </w:pPr>
          </w:p>
          <w:p w14:paraId="28A85E32">
            <w:pPr>
              <w:spacing w:line="245" w:lineRule="auto"/>
              <w:rPr>
                <w:rFonts w:ascii="Arial"/>
                <w:sz w:val="21"/>
              </w:rPr>
            </w:pPr>
          </w:p>
          <w:p w14:paraId="5EB97CA8">
            <w:pPr>
              <w:spacing w:line="245" w:lineRule="auto"/>
              <w:rPr>
                <w:rFonts w:ascii="Arial"/>
                <w:sz w:val="21"/>
              </w:rPr>
            </w:pPr>
          </w:p>
          <w:p w14:paraId="45461688">
            <w:pPr>
              <w:pStyle w:val="6"/>
              <w:spacing w:before="78" w:line="221" w:lineRule="auto"/>
              <w:ind w:left="113"/>
            </w:pPr>
            <w:r>
              <w:rPr>
                <w:spacing w:val="-6"/>
              </w:rPr>
              <w:t>确 保 维</w:t>
            </w:r>
          </w:p>
          <w:p w14:paraId="5049B5A7">
            <w:pPr>
              <w:pStyle w:val="6"/>
              <w:spacing w:before="152" w:line="220" w:lineRule="auto"/>
              <w:ind w:left="113"/>
            </w:pPr>
            <w:r>
              <w:rPr>
                <w:spacing w:val="-7"/>
              </w:rPr>
              <w:t>修 安 全</w:t>
            </w:r>
          </w:p>
          <w:p w14:paraId="6F571C8B">
            <w:pPr>
              <w:pStyle w:val="6"/>
              <w:spacing w:before="153" w:line="220" w:lineRule="auto"/>
              <w:ind w:left="115"/>
            </w:pPr>
            <w:r>
              <w:rPr>
                <w:spacing w:val="-13"/>
              </w:rPr>
              <w:t>文</w:t>
            </w:r>
            <w:r>
              <w:rPr>
                <w:spacing w:val="17"/>
              </w:rPr>
              <w:t xml:space="preserve"> </w:t>
            </w:r>
            <w:r>
              <w:rPr>
                <w:spacing w:val="-13"/>
              </w:rPr>
              <w:t>明 施</w:t>
            </w:r>
          </w:p>
          <w:p w14:paraId="3FBC12A3">
            <w:pPr>
              <w:pStyle w:val="6"/>
              <w:spacing w:before="155" w:line="221" w:lineRule="auto"/>
              <w:ind w:left="116"/>
            </w:pPr>
            <w:r>
              <w:rPr>
                <w:spacing w:val="-8"/>
              </w:rPr>
              <w:t>工 措 施</w:t>
            </w:r>
          </w:p>
          <w:p w14:paraId="44F29A03">
            <w:pPr>
              <w:pStyle w:val="6"/>
              <w:spacing w:before="152" w:line="220" w:lineRule="auto"/>
              <w:ind w:left="124"/>
            </w:pPr>
            <w:r>
              <w:rPr>
                <w:spacing w:val="-8"/>
              </w:rPr>
              <w:t>（ 满 分</w:t>
            </w:r>
          </w:p>
          <w:p w14:paraId="0822F6EA">
            <w:pPr>
              <w:pStyle w:val="6"/>
              <w:spacing w:before="152" w:line="221" w:lineRule="auto"/>
              <w:ind w:left="131"/>
            </w:pPr>
            <w:r>
              <w:rPr>
                <w:spacing w:val="-10"/>
              </w:rPr>
              <w:t>10</w:t>
            </w:r>
            <w:r>
              <w:rPr>
                <w:spacing w:val="-48"/>
              </w:rPr>
              <w:t xml:space="preserve"> </w:t>
            </w:r>
            <w:r>
              <w:rPr>
                <w:spacing w:val="-10"/>
              </w:rPr>
              <w:t>分）</w:t>
            </w:r>
          </w:p>
        </w:tc>
        <w:tc>
          <w:tcPr>
            <w:tcW w:w="6285" w:type="dxa"/>
            <w:vAlign w:val="top"/>
          </w:tcPr>
          <w:p w14:paraId="52385091">
            <w:pPr>
              <w:pStyle w:val="6"/>
              <w:spacing w:before="117" w:line="360" w:lineRule="auto"/>
              <w:ind w:left="112" w:right="22" w:firstLine="481"/>
              <w:jc w:val="both"/>
            </w:pPr>
            <w:r>
              <w:rPr>
                <w:spacing w:val="-1"/>
              </w:rPr>
              <w:t>三档（10</w:t>
            </w:r>
            <w:r>
              <w:rPr>
                <w:spacing w:val="-35"/>
              </w:rPr>
              <w:t xml:space="preserve"> </w:t>
            </w:r>
            <w:r>
              <w:rPr>
                <w:spacing w:val="-1"/>
              </w:rPr>
              <w:t>分）对存在的安全重点及危险点有明确深入</w:t>
            </w:r>
            <w:r>
              <w:t xml:space="preserve"> </w:t>
            </w:r>
            <w:r>
              <w:rPr>
                <w:spacing w:val="2"/>
              </w:rPr>
              <w:t>的了解，充分结合本项目市政设施的特点，制定的文明施</w:t>
            </w:r>
            <w:r>
              <w:rPr>
                <w:spacing w:val="13"/>
              </w:rPr>
              <w:t xml:space="preserve"> </w:t>
            </w:r>
            <w:r>
              <w:rPr>
                <w:spacing w:val="2"/>
              </w:rPr>
              <w:t>工、安全保证措施，明确、具体、针对性及可行性强。其</w:t>
            </w:r>
            <w:r>
              <w:rPr>
                <w:spacing w:val="13"/>
              </w:rPr>
              <w:t xml:space="preserve"> </w:t>
            </w:r>
            <w:r>
              <w:rPr>
                <w:spacing w:val="2"/>
              </w:rPr>
              <w:t>中：①建立了完善的安全文明施工管理体系。②配有相应</w:t>
            </w:r>
            <w:r>
              <w:rPr>
                <w:spacing w:val="13"/>
              </w:rPr>
              <w:t xml:space="preserve"> </w:t>
            </w:r>
            <w:r>
              <w:rPr>
                <w:spacing w:val="2"/>
              </w:rPr>
              <w:t>的安全文明管理人员。③安全教育培训计划具体、针对性</w:t>
            </w:r>
            <w:r>
              <w:rPr>
                <w:spacing w:val="13"/>
              </w:rPr>
              <w:t xml:space="preserve"> </w:t>
            </w:r>
            <w:r>
              <w:rPr>
                <w:spacing w:val="2"/>
              </w:rPr>
              <w:t>强，计划清晰、内容齐全。④安全文明管理目标明确。⑤</w:t>
            </w:r>
            <w:r>
              <w:rPr>
                <w:spacing w:val="13"/>
              </w:rPr>
              <w:t xml:space="preserve"> </w:t>
            </w:r>
            <w:r>
              <w:rPr>
                <w:spacing w:val="-4"/>
              </w:rPr>
              <w:t>安全管控、保障措施有力、有针对性、人员调度方法科学。</w:t>
            </w:r>
            <w:r>
              <w:rPr>
                <w:spacing w:val="8"/>
              </w:rPr>
              <w:t xml:space="preserve"> </w:t>
            </w:r>
            <w:r>
              <w:rPr>
                <w:spacing w:val="2"/>
              </w:rPr>
              <w:t>⑥现场安全文明施工按广西壮族自治区建筑工程安全文明</w:t>
            </w:r>
            <w:r>
              <w:rPr>
                <w:spacing w:val="13"/>
              </w:rPr>
              <w:t xml:space="preserve"> </w:t>
            </w:r>
            <w:r>
              <w:rPr>
                <w:spacing w:val="-1"/>
              </w:rPr>
              <w:t>施工措施项目清单内容（桂建质〔2015〕16</w:t>
            </w:r>
            <w:r>
              <w:rPr>
                <w:spacing w:val="-43"/>
              </w:rPr>
              <w:t xml:space="preserve"> </w:t>
            </w:r>
            <w:r>
              <w:rPr>
                <w:spacing w:val="-1"/>
              </w:rPr>
              <w:t>号文附件</w:t>
            </w:r>
            <w:r>
              <w:rPr>
                <w:spacing w:val="-2"/>
              </w:rPr>
              <w:t>一）</w:t>
            </w:r>
            <w:r>
              <w:t xml:space="preserve"> </w:t>
            </w:r>
            <w:r>
              <w:rPr>
                <w:spacing w:val="-3"/>
              </w:rPr>
              <w:t>执行。</w:t>
            </w:r>
          </w:p>
          <w:p w14:paraId="7C12249F">
            <w:pPr>
              <w:pStyle w:val="6"/>
              <w:spacing w:line="341" w:lineRule="auto"/>
              <w:ind w:left="113" w:right="103" w:firstLine="484"/>
              <w:jc w:val="both"/>
            </w:pPr>
            <w:r>
              <w:rPr>
                <w:spacing w:val="-6"/>
              </w:rPr>
              <w:t>二档（6</w:t>
            </w:r>
            <w:r>
              <w:rPr>
                <w:spacing w:val="-39"/>
              </w:rPr>
              <w:t xml:space="preserve"> </w:t>
            </w:r>
            <w:r>
              <w:rPr>
                <w:spacing w:val="-6"/>
              </w:rPr>
              <w:t>分）对存在的安全重点及危险点基本了解，对</w:t>
            </w:r>
            <w:r>
              <w:t xml:space="preserve"> </w:t>
            </w:r>
            <w:r>
              <w:rPr>
                <w:spacing w:val="2"/>
              </w:rPr>
              <w:t>文明施工及安全保证措施有认识，考虑到本项目各市政设</w:t>
            </w:r>
            <w:r>
              <w:rPr>
                <w:spacing w:val="12"/>
              </w:rPr>
              <w:t xml:space="preserve"> </w:t>
            </w:r>
            <w:r>
              <w:rPr>
                <w:spacing w:val="2"/>
              </w:rPr>
              <w:t>施的特点，制定了文明施工、安全保证措施。其中：①有</w:t>
            </w:r>
            <w:r>
              <w:rPr>
                <w:spacing w:val="12"/>
              </w:rPr>
              <w:t xml:space="preserve"> </w:t>
            </w:r>
            <w:r>
              <w:rPr>
                <w:spacing w:val="2"/>
              </w:rPr>
              <w:t>较完善的安全文明施工管理体系。②配备专职安全文明管</w:t>
            </w:r>
            <w:r>
              <w:rPr>
                <w:spacing w:val="12"/>
              </w:rPr>
              <w:t xml:space="preserve"> </w:t>
            </w:r>
            <w:r>
              <w:rPr>
                <w:spacing w:val="2"/>
              </w:rPr>
              <w:t>理人员。③安全教育培训计划不具体、针对性不强，计划</w:t>
            </w:r>
          </w:p>
        </w:tc>
        <w:tc>
          <w:tcPr>
            <w:tcW w:w="855" w:type="dxa"/>
            <w:vAlign w:val="top"/>
          </w:tcPr>
          <w:p w14:paraId="679E7B83">
            <w:pPr>
              <w:spacing w:line="256" w:lineRule="auto"/>
              <w:rPr>
                <w:rFonts w:ascii="Arial"/>
                <w:sz w:val="21"/>
              </w:rPr>
            </w:pPr>
          </w:p>
          <w:p w14:paraId="68BF8680">
            <w:pPr>
              <w:spacing w:line="257" w:lineRule="auto"/>
              <w:rPr>
                <w:rFonts w:ascii="Arial"/>
                <w:sz w:val="21"/>
              </w:rPr>
            </w:pPr>
          </w:p>
          <w:p w14:paraId="0FFF84EE">
            <w:pPr>
              <w:spacing w:line="257" w:lineRule="auto"/>
              <w:rPr>
                <w:rFonts w:ascii="Arial"/>
                <w:sz w:val="21"/>
              </w:rPr>
            </w:pPr>
          </w:p>
          <w:p w14:paraId="6E371337">
            <w:pPr>
              <w:spacing w:line="257" w:lineRule="auto"/>
              <w:rPr>
                <w:rFonts w:ascii="Arial"/>
                <w:sz w:val="21"/>
              </w:rPr>
            </w:pPr>
          </w:p>
          <w:p w14:paraId="5A551C1B">
            <w:pPr>
              <w:spacing w:line="257" w:lineRule="auto"/>
              <w:rPr>
                <w:rFonts w:ascii="Arial"/>
                <w:sz w:val="21"/>
              </w:rPr>
            </w:pPr>
          </w:p>
          <w:p w14:paraId="040729C5">
            <w:pPr>
              <w:spacing w:line="257" w:lineRule="auto"/>
              <w:rPr>
                <w:rFonts w:ascii="Arial"/>
                <w:sz w:val="21"/>
              </w:rPr>
            </w:pPr>
          </w:p>
          <w:p w14:paraId="38C3AE81">
            <w:pPr>
              <w:spacing w:line="257" w:lineRule="auto"/>
              <w:rPr>
                <w:rFonts w:ascii="Arial"/>
                <w:sz w:val="21"/>
              </w:rPr>
            </w:pPr>
          </w:p>
          <w:p w14:paraId="7FA95608">
            <w:pPr>
              <w:spacing w:line="257" w:lineRule="auto"/>
              <w:rPr>
                <w:rFonts w:ascii="Arial"/>
                <w:sz w:val="21"/>
              </w:rPr>
            </w:pPr>
          </w:p>
          <w:p w14:paraId="4488D6F9">
            <w:pPr>
              <w:spacing w:line="257" w:lineRule="auto"/>
              <w:rPr>
                <w:rFonts w:ascii="Arial"/>
                <w:sz w:val="21"/>
              </w:rPr>
            </w:pPr>
          </w:p>
          <w:p w14:paraId="2E614259">
            <w:pPr>
              <w:spacing w:line="257" w:lineRule="auto"/>
              <w:rPr>
                <w:rFonts w:ascii="Arial"/>
                <w:sz w:val="21"/>
              </w:rPr>
            </w:pPr>
          </w:p>
          <w:p w14:paraId="6B5777C0">
            <w:pPr>
              <w:spacing w:line="257" w:lineRule="auto"/>
              <w:rPr>
                <w:rFonts w:ascii="Arial"/>
                <w:sz w:val="21"/>
              </w:rPr>
            </w:pPr>
          </w:p>
          <w:p w14:paraId="1627AEA9">
            <w:pPr>
              <w:spacing w:line="257" w:lineRule="auto"/>
              <w:rPr>
                <w:rFonts w:ascii="Arial"/>
                <w:sz w:val="21"/>
              </w:rPr>
            </w:pPr>
          </w:p>
          <w:p w14:paraId="66E56529">
            <w:pPr>
              <w:spacing w:line="257" w:lineRule="auto"/>
              <w:rPr>
                <w:rFonts w:ascii="Arial"/>
                <w:sz w:val="21"/>
              </w:rPr>
            </w:pPr>
          </w:p>
          <w:p w14:paraId="72614BEA">
            <w:pPr>
              <w:pStyle w:val="6"/>
              <w:spacing w:before="78" w:line="221" w:lineRule="auto"/>
              <w:ind w:left="182"/>
            </w:pPr>
            <w:r>
              <w:rPr>
                <w:spacing w:val="-10"/>
              </w:rPr>
              <w:t>10</w:t>
            </w:r>
            <w:r>
              <w:rPr>
                <w:spacing w:val="-46"/>
              </w:rPr>
              <w:t xml:space="preserve"> </w:t>
            </w:r>
            <w:r>
              <w:rPr>
                <w:spacing w:val="-10"/>
              </w:rPr>
              <w:t>分</w:t>
            </w:r>
          </w:p>
        </w:tc>
      </w:tr>
    </w:tbl>
    <w:p w14:paraId="003D6507">
      <w:pPr>
        <w:pStyle w:val="2"/>
      </w:pPr>
    </w:p>
    <w:p w14:paraId="515261AC">
      <w:pPr>
        <w:sectPr>
          <w:footerReference r:id="rId41" w:type="default"/>
          <w:pgSz w:w="11906" w:h="16839"/>
          <w:pgMar w:top="400" w:right="1330" w:bottom="1420" w:left="1476" w:header="0" w:footer="1184" w:gutter="0"/>
          <w:cols w:space="720" w:num="1"/>
        </w:sectPr>
      </w:pPr>
    </w:p>
    <w:p w14:paraId="34E6E2E8">
      <w:pPr>
        <w:spacing w:before="19"/>
      </w:pPr>
    </w:p>
    <w:p w14:paraId="7EB330C6">
      <w:pPr>
        <w:spacing w:before="19"/>
      </w:pPr>
    </w:p>
    <w:p w14:paraId="34CBEF14">
      <w:pPr>
        <w:spacing w:before="18"/>
      </w:pPr>
    </w:p>
    <w:p w14:paraId="19E05274">
      <w:pPr>
        <w:spacing w:before="18"/>
      </w:pPr>
    </w:p>
    <w:tbl>
      <w:tblPr>
        <w:tblStyle w:val="5"/>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144"/>
        <w:gridCol w:w="6285"/>
        <w:gridCol w:w="855"/>
      </w:tblGrid>
      <w:tr w14:paraId="4B309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0" w:hRule="atLeast"/>
        </w:trPr>
        <w:tc>
          <w:tcPr>
            <w:tcW w:w="810" w:type="dxa"/>
            <w:vAlign w:val="top"/>
          </w:tcPr>
          <w:p w14:paraId="004FB423">
            <w:pPr>
              <w:rPr>
                <w:rFonts w:ascii="Arial"/>
                <w:sz w:val="21"/>
              </w:rPr>
            </w:pPr>
          </w:p>
        </w:tc>
        <w:tc>
          <w:tcPr>
            <w:tcW w:w="1144" w:type="dxa"/>
            <w:vAlign w:val="top"/>
          </w:tcPr>
          <w:p w14:paraId="4770C729">
            <w:pPr>
              <w:rPr>
                <w:rFonts w:ascii="Arial"/>
                <w:sz w:val="21"/>
              </w:rPr>
            </w:pPr>
          </w:p>
        </w:tc>
        <w:tc>
          <w:tcPr>
            <w:tcW w:w="6285" w:type="dxa"/>
            <w:vAlign w:val="top"/>
          </w:tcPr>
          <w:p w14:paraId="41C6FDCC">
            <w:pPr>
              <w:pStyle w:val="6"/>
              <w:spacing w:before="116" w:line="361" w:lineRule="auto"/>
              <w:ind w:left="114" w:right="103"/>
              <w:jc w:val="both"/>
            </w:pPr>
            <w:r>
              <w:rPr>
                <w:spacing w:val="2"/>
              </w:rPr>
              <w:t>基本清晰、内容基本齐全。④安全文明管理目标有但不明</w:t>
            </w:r>
            <w:r>
              <w:rPr>
                <w:spacing w:val="11"/>
              </w:rPr>
              <w:t xml:space="preserve"> </w:t>
            </w:r>
            <w:r>
              <w:rPr>
                <w:spacing w:val="2"/>
              </w:rPr>
              <w:t>确。⑤安全管控、保障措施不够有力、针对性不足、人员</w:t>
            </w:r>
            <w:r>
              <w:rPr>
                <w:spacing w:val="11"/>
              </w:rPr>
              <w:t xml:space="preserve"> </w:t>
            </w:r>
            <w:r>
              <w:rPr>
                <w:spacing w:val="2"/>
              </w:rPr>
              <w:t>调度方法不够科学。⑥现场安全文明施工按广西壮族自治</w:t>
            </w:r>
            <w:r>
              <w:rPr>
                <w:spacing w:val="9"/>
              </w:rPr>
              <w:t xml:space="preserve"> </w:t>
            </w:r>
            <w:r>
              <w:rPr>
                <w:spacing w:val="20"/>
              </w:rPr>
              <w:t>区建筑工程安全文明施工措施项</w:t>
            </w:r>
            <w:r>
              <w:rPr>
                <w:spacing w:val="-39"/>
              </w:rPr>
              <w:t xml:space="preserve"> </w:t>
            </w:r>
            <w:r>
              <w:rPr>
                <w:spacing w:val="20"/>
              </w:rPr>
              <w:t>目清单内容（桂建质</w:t>
            </w:r>
            <w:r>
              <w:t xml:space="preserve"> </w:t>
            </w:r>
            <w:r>
              <w:rPr>
                <w:spacing w:val="-2"/>
              </w:rPr>
              <w:t>〔2015〕16</w:t>
            </w:r>
            <w:r>
              <w:rPr>
                <w:spacing w:val="-37"/>
              </w:rPr>
              <w:t xml:space="preserve"> </w:t>
            </w:r>
            <w:r>
              <w:rPr>
                <w:spacing w:val="-2"/>
              </w:rPr>
              <w:t>号文附件一）执行。</w:t>
            </w:r>
          </w:p>
          <w:p w14:paraId="0380FD74">
            <w:pPr>
              <w:pStyle w:val="6"/>
              <w:spacing w:before="28" w:line="280" w:lineRule="auto"/>
              <w:ind w:left="115" w:right="51" w:firstLine="482"/>
              <w:outlineLvl w:val="0"/>
            </w:pPr>
            <w:r>
              <w:rPr>
                <w:spacing w:val="-4"/>
              </w:rPr>
              <w:t>一档（3</w:t>
            </w:r>
            <w:r>
              <w:rPr>
                <w:spacing w:val="-35"/>
              </w:rPr>
              <w:t xml:space="preserve"> </w:t>
            </w:r>
            <w:r>
              <w:rPr>
                <w:spacing w:val="-4"/>
              </w:rPr>
              <w:t>分）对存在的安全重点及危险点了解不到位，</w:t>
            </w:r>
            <w:r>
              <w:t xml:space="preserve"> </w:t>
            </w:r>
            <w:r>
              <w:rPr>
                <w:spacing w:val="-1"/>
              </w:rPr>
              <w:t>制定的文明施工、安全保证措施不完善。</w:t>
            </w:r>
          </w:p>
        </w:tc>
        <w:tc>
          <w:tcPr>
            <w:tcW w:w="855" w:type="dxa"/>
            <w:vAlign w:val="top"/>
          </w:tcPr>
          <w:p w14:paraId="7E394065">
            <w:pPr>
              <w:rPr>
                <w:rFonts w:ascii="Arial"/>
                <w:sz w:val="21"/>
              </w:rPr>
            </w:pPr>
          </w:p>
        </w:tc>
      </w:tr>
      <w:tr w14:paraId="7CDD7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3" w:hRule="atLeast"/>
        </w:trPr>
        <w:tc>
          <w:tcPr>
            <w:tcW w:w="810" w:type="dxa"/>
            <w:vAlign w:val="top"/>
          </w:tcPr>
          <w:p w14:paraId="2A738B6C">
            <w:pPr>
              <w:rPr>
                <w:rFonts w:ascii="Arial"/>
                <w:sz w:val="21"/>
              </w:rPr>
            </w:pPr>
          </w:p>
          <w:p w14:paraId="3CE9F20D">
            <w:pPr>
              <w:rPr>
                <w:rFonts w:ascii="Arial"/>
                <w:sz w:val="21"/>
              </w:rPr>
            </w:pPr>
          </w:p>
          <w:p w14:paraId="1B00E679">
            <w:pPr>
              <w:rPr>
                <w:rFonts w:ascii="Arial"/>
                <w:sz w:val="21"/>
              </w:rPr>
            </w:pPr>
          </w:p>
          <w:p w14:paraId="678F0A00">
            <w:pPr>
              <w:rPr>
                <w:rFonts w:ascii="Arial"/>
                <w:sz w:val="21"/>
              </w:rPr>
            </w:pPr>
          </w:p>
          <w:p w14:paraId="25838A64">
            <w:pPr>
              <w:rPr>
                <w:rFonts w:ascii="Arial"/>
                <w:sz w:val="21"/>
              </w:rPr>
            </w:pPr>
          </w:p>
          <w:p w14:paraId="08993695">
            <w:pPr>
              <w:spacing w:line="241" w:lineRule="auto"/>
              <w:rPr>
                <w:rFonts w:ascii="Arial"/>
                <w:sz w:val="21"/>
              </w:rPr>
            </w:pPr>
          </w:p>
          <w:p w14:paraId="020C51E7">
            <w:pPr>
              <w:spacing w:line="241" w:lineRule="auto"/>
              <w:rPr>
                <w:rFonts w:ascii="Arial"/>
                <w:sz w:val="21"/>
              </w:rPr>
            </w:pPr>
          </w:p>
          <w:p w14:paraId="1E9BC32F">
            <w:pPr>
              <w:spacing w:line="241" w:lineRule="auto"/>
              <w:rPr>
                <w:rFonts w:ascii="Arial"/>
                <w:sz w:val="21"/>
              </w:rPr>
            </w:pPr>
          </w:p>
          <w:p w14:paraId="4163F301">
            <w:pPr>
              <w:spacing w:line="241" w:lineRule="auto"/>
              <w:rPr>
                <w:rFonts w:ascii="Arial"/>
                <w:sz w:val="21"/>
              </w:rPr>
            </w:pPr>
          </w:p>
          <w:p w14:paraId="08687F3D">
            <w:pPr>
              <w:spacing w:line="241" w:lineRule="auto"/>
              <w:rPr>
                <w:rFonts w:ascii="Arial"/>
                <w:sz w:val="21"/>
              </w:rPr>
            </w:pPr>
          </w:p>
          <w:p w14:paraId="0AAB9FC0">
            <w:pPr>
              <w:spacing w:line="241" w:lineRule="auto"/>
              <w:rPr>
                <w:rFonts w:ascii="Arial"/>
                <w:sz w:val="21"/>
              </w:rPr>
            </w:pPr>
          </w:p>
          <w:p w14:paraId="10E4FF5D">
            <w:pPr>
              <w:spacing w:line="241" w:lineRule="auto"/>
              <w:rPr>
                <w:rFonts w:ascii="Arial"/>
                <w:sz w:val="21"/>
              </w:rPr>
            </w:pPr>
          </w:p>
          <w:p w14:paraId="664A59F8">
            <w:pPr>
              <w:spacing w:line="241" w:lineRule="auto"/>
              <w:rPr>
                <w:rFonts w:ascii="Arial"/>
                <w:sz w:val="21"/>
              </w:rPr>
            </w:pPr>
          </w:p>
          <w:p w14:paraId="02F541E8">
            <w:pPr>
              <w:pStyle w:val="6"/>
              <w:spacing w:before="78"/>
              <w:ind w:left="235"/>
            </w:pPr>
            <w:r>
              <w:rPr>
                <w:spacing w:val="-5"/>
              </w:rPr>
              <w:t>2.7</w:t>
            </w:r>
          </w:p>
        </w:tc>
        <w:tc>
          <w:tcPr>
            <w:tcW w:w="1144" w:type="dxa"/>
            <w:vAlign w:val="top"/>
          </w:tcPr>
          <w:p w14:paraId="3DD7CE72">
            <w:pPr>
              <w:spacing w:line="264" w:lineRule="auto"/>
              <w:rPr>
                <w:rFonts w:ascii="Arial"/>
                <w:sz w:val="21"/>
              </w:rPr>
            </w:pPr>
          </w:p>
          <w:p w14:paraId="0C368C2D">
            <w:pPr>
              <w:spacing w:line="264" w:lineRule="auto"/>
              <w:rPr>
                <w:rFonts w:ascii="Arial"/>
                <w:sz w:val="21"/>
              </w:rPr>
            </w:pPr>
          </w:p>
          <w:p w14:paraId="2074ACD8">
            <w:pPr>
              <w:spacing w:line="264" w:lineRule="auto"/>
              <w:rPr>
                <w:rFonts w:ascii="Arial"/>
                <w:sz w:val="21"/>
              </w:rPr>
            </w:pPr>
          </w:p>
          <w:p w14:paraId="1EDD833B">
            <w:pPr>
              <w:spacing w:line="264" w:lineRule="auto"/>
              <w:rPr>
                <w:rFonts w:ascii="Arial"/>
                <w:sz w:val="21"/>
              </w:rPr>
            </w:pPr>
          </w:p>
          <w:p w14:paraId="34427A30">
            <w:pPr>
              <w:spacing w:line="264" w:lineRule="auto"/>
              <w:rPr>
                <w:rFonts w:ascii="Arial"/>
                <w:sz w:val="21"/>
              </w:rPr>
            </w:pPr>
          </w:p>
          <w:p w14:paraId="706EA734">
            <w:pPr>
              <w:spacing w:line="265" w:lineRule="auto"/>
              <w:rPr>
                <w:rFonts w:ascii="Arial"/>
                <w:sz w:val="21"/>
              </w:rPr>
            </w:pPr>
          </w:p>
          <w:p w14:paraId="190CF6D5">
            <w:pPr>
              <w:spacing w:line="265" w:lineRule="auto"/>
              <w:rPr>
                <w:rFonts w:ascii="Arial"/>
                <w:sz w:val="21"/>
              </w:rPr>
            </w:pPr>
          </w:p>
          <w:p w14:paraId="0C680C41">
            <w:pPr>
              <w:spacing w:line="265" w:lineRule="auto"/>
              <w:rPr>
                <w:rFonts w:ascii="Arial"/>
                <w:sz w:val="21"/>
              </w:rPr>
            </w:pPr>
          </w:p>
          <w:p w14:paraId="63D8249E">
            <w:pPr>
              <w:spacing w:line="265" w:lineRule="auto"/>
              <w:rPr>
                <w:rFonts w:ascii="Arial"/>
                <w:sz w:val="21"/>
              </w:rPr>
            </w:pPr>
          </w:p>
          <w:p w14:paraId="6A9429FE">
            <w:pPr>
              <w:pStyle w:val="6"/>
              <w:spacing w:before="78" w:line="221" w:lineRule="auto"/>
              <w:ind w:left="113"/>
            </w:pPr>
            <w:r>
              <w:rPr>
                <w:spacing w:val="-6"/>
              </w:rPr>
              <w:t>确 保 维</w:t>
            </w:r>
          </w:p>
          <w:p w14:paraId="557D2789">
            <w:pPr>
              <w:pStyle w:val="6"/>
              <w:spacing w:before="153" w:line="340" w:lineRule="auto"/>
              <w:ind w:left="113" w:right="7"/>
              <w:jc w:val="both"/>
            </w:pPr>
            <w:r>
              <w:rPr>
                <w:spacing w:val="-9"/>
              </w:rPr>
              <w:t>修 进</w:t>
            </w:r>
            <w:r>
              <w:rPr>
                <w:spacing w:val="-6"/>
              </w:rPr>
              <w:t xml:space="preserve"> </w:t>
            </w:r>
            <w:r>
              <w:rPr>
                <w:spacing w:val="-9"/>
              </w:rPr>
              <w:t>度</w:t>
            </w:r>
            <w:r>
              <w:t xml:space="preserve"> </w:t>
            </w:r>
            <w:r>
              <w:rPr>
                <w:spacing w:val="-11"/>
              </w:rPr>
              <w:t>措施（满</w:t>
            </w:r>
            <w:r>
              <w:rPr>
                <w:spacing w:val="2"/>
              </w:rPr>
              <w:t xml:space="preserve"> </w:t>
            </w:r>
            <w:r>
              <w:rPr>
                <w:spacing w:val="-14"/>
              </w:rPr>
              <w:t>分</w:t>
            </w:r>
            <w:r>
              <w:rPr>
                <w:spacing w:val="-50"/>
              </w:rPr>
              <w:t xml:space="preserve"> </w:t>
            </w:r>
            <w:r>
              <w:rPr>
                <w:spacing w:val="-14"/>
              </w:rPr>
              <w:t>10</w:t>
            </w:r>
            <w:r>
              <w:rPr>
                <w:spacing w:val="-63"/>
              </w:rPr>
              <w:t xml:space="preserve"> </w:t>
            </w:r>
            <w:r>
              <w:rPr>
                <w:spacing w:val="-14"/>
              </w:rPr>
              <w:t>分）</w:t>
            </w:r>
          </w:p>
        </w:tc>
        <w:tc>
          <w:tcPr>
            <w:tcW w:w="6285" w:type="dxa"/>
            <w:vAlign w:val="top"/>
          </w:tcPr>
          <w:p w14:paraId="5D27BFB7">
            <w:pPr>
              <w:pStyle w:val="6"/>
              <w:spacing w:before="147" w:line="339" w:lineRule="auto"/>
              <w:ind w:left="117" w:right="155" w:firstLine="476"/>
            </w:pPr>
            <w:r>
              <w:rPr>
                <w:spacing w:val="-3"/>
              </w:rPr>
              <w:t>三档（10</w:t>
            </w:r>
            <w:r>
              <w:rPr>
                <w:spacing w:val="-39"/>
              </w:rPr>
              <w:t xml:space="preserve"> </w:t>
            </w:r>
            <w:r>
              <w:rPr>
                <w:spacing w:val="-3"/>
              </w:rPr>
              <w:t>分）进度措施安排十分可行、合理、先进、</w:t>
            </w:r>
            <w:r>
              <w:t xml:space="preserve"> </w:t>
            </w:r>
            <w:r>
              <w:rPr>
                <w:spacing w:val="-1"/>
              </w:rPr>
              <w:t>故障响应及时，并处理恰当，保证措施非常具体。其中：</w:t>
            </w:r>
          </w:p>
          <w:p w14:paraId="6A592464">
            <w:pPr>
              <w:pStyle w:val="6"/>
              <w:spacing w:before="1" w:line="338" w:lineRule="auto"/>
              <w:ind w:left="113" w:right="175"/>
              <w:jc w:val="both"/>
            </w:pPr>
            <w:r>
              <w:rPr>
                <w:spacing w:val="-1"/>
              </w:rPr>
              <w:t>①有完善的进度管理体系。②配备相应的计划、进度管理</w:t>
            </w:r>
            <w:r>
              <w:rPr>
                <w:spacing w:val="15"/>
              </w:rPr>
              <w:t xml:space="preserve"> </w:t>
            </w:r>
            <w:r>
              <w:rPr>
                <w:spacing w:val="-1"/>
              </w:rPr>
              <w:t>人员。③故障响应、临时修复及完全修复承诺时间合理且</w:t>
            </w:r>
            <w:r>
              <w:rPr>
                <w:spacing w:val="15"/>
              </w:rPr>
              <w:t xml:space="preserve"> </w:t>
            </w:r>
            <w:r>
              <w:rPr>
                <w:spacing w:val="-1"/>
              </w:rPr>
              <w:t>优于采购文件要求。④有应急计划、进度、故障响应及处</w:t>
            </w:r>
            <w:r>
              <w:rPr>
                <w:spacing w:val="15"/>
              </w:rPr>
              <w:t xml:space="preserve"> </w:t>
            </w:r>
            <w:r>
              <w:rPr>
                <w:spacing w:val="-1"/>
              </w:rPr>
              <w:t>理的处罚措施。⑤进度和计划管控、保障措施有力、有针</w:t>
            </w:r>
            <w:r>
              <w:rPr>
                <w:spacing w:val="15"/>
              </w:rPr>
              <w:t xml:space="preserve"> </w:t>
            </w:r>
            <w:r>
              <w:rPr>
                <w:spacing w:val="-1"/>
              </w:rPr>
              <w:t>对性、人员调度方法科学。</w:t>
            </w:r>
          </w:p>
          <w:p w14:paraId="65F15E68">
            <w:pPr>
              <w:pStyle w:val="6"/>
              <w:spacing w:before="3" w:line="338" w:lineRule="auto"/>
              <w:ind w:left="114" w:right="39" w:firstLine="483"/>
              <w:jc w:val="both"/>
            </w:pPr>
            <w:r>
              <w:rPr>
                <w:spacing w:val="-13"/>
              </w:rPr>
              <w:t>二档（6</w:t>
            </w:r>
            <w:r>
              <w:rPr>
                <w:spacing w:val="-34"/>
              </w:rPr>
              <w:t xml:space="preserve"> </w:t>
            </w:r>
            <w:r>
              <w:rPr>
                <w:spacing w:val="-13"/>
              </w:rPr>
              <w:t>分）进度措施安排较可行、较合理、故障响应，</w:t>
            </w:r>
            <w:r>
              <w:t xml:space="preserve"> </w:t>
            </w:r>
            <w:r>
              <w:rPr>
                <w:spacing w:val="-1"/>
              </w:rPr>
              <w:t>保证措施针对性不足。其中：①有进度管理体系但不够完</w:t>
            </w:r>
            <w:r>
              <w:rPr>
                <w:spacing w:val="7"/>
              </w:rPr>
              <w:t xml:space="preserve">  </w:t>
            </w:r>
            <w:r>
              <w:rPr>
                <w:spacing w:val="-1"/>
              </w:rPr>
              <w:t>善。②有专职的计划、进度管理人员。③故障响应、临时</w:t>
            </w:r>
            <w:r>
              <w:rPr>
                <w:spacing w:val="7"/>
              </w:rPr>
              <w:t xml:space="preserve">  </w:t>
            </w:r>
            <w:r>
              <w:rPr>
                <w:spacing w:val="-1"/>
              </w:rPr>
              <w:t>修复及完全修复承诺时间基本满足采购文件要求。④有应</w:t>
            </w:r>
            <w:r>
              <w:rPr>
                <w:spacing w:val="7"/>
              </w:rPr>
              <w:t xml:space="preserve">  </w:t>
            </w:r>
            <w:r>
              <w:rPr>
                <w:spacing w:val="-1"/>
              </w:rPr>
              <w:t>急计划、进度、故障响应及处理的处罚措施，但不详细。</w:t>
            </w:r>
          </w:p>
          <w:p w14:paraId="66909554">
            <w:pPr>
              <w:pStyle w:val="6"/>
              <w:spacing w:before="1" w:line="217" w:lineRule="auto"/>
              <w:ind w:left="112"/>
            </w:pPr>
            <w:r>
              <w:rPr>
                <w:spacing w:val="-1"/>
              </w:rPr>
              <w:t>⑤进度和计划管控、保障措施乏力、针对性不足。</w:t>
            </w:r>
          </w:p>
          <w:p w14:paraId="5A116F1F">
            <w:pPr>
              <w:pStyle w:val="6"/>
              <w:spacing w:before="159" w:line="278" w:lineRule="auto"/>
              <w:ind w:left="113" w:right="103" w:firstLine="484"/>
              <w:outlineLvl w:val="0"/>
            </w:pPr>
            <w:r>
              <w:rPr>
                <w:spacing w:val="-6"/>
              </w:rPr>
              <w:t>一档（3</w:t>
            </w:r>
            <w:r>
              <w:rPr>
                <w:spacing w:val="-39"/>
              </w:rPr>
              <w:t xml:space="preserve"> </w:t>
            </w:r>
            <w:r>
              <w:rPr>
                <w:spacing w:val="-6"/>
              </w:rPr>
              <w:t>分）进度措施安排较差、不合理、故障响应不</w:t>
            </w:r>
            <w:r>
              <w:t xml:space="preserve"> </w:t>
            </w:r>
            <w:r>
              <w:rPr>
                <w:spacing w:val="-1"/>
              </w:rPr>
              <w:t>及时，无保证措施。</w:t>
            </w:r>
          </w:p>
        </w:tc>
        <w:tc>
          <w:tcPr>
            <w:tcW w:w="855" w:type="dxa"/>
            <w:vAlign w:val="top"/>
          </w:tcPr>
          <w:p w14:paraId="5A495084">
            <w:pPr>
              <w:rPr>
                <w:rFonts w:ascii="Arial"/>
                <w:sz w:val="21"/>
              </w:rPr>
            </w:pPr>
          </w:p>
          <w:p w14:paraId="5C41833F">
            <w:pPr>
              <w:rPr>
                <w:rFonts w:ascii="Arial"/>
                <w:sz w:val="21"/>
              </w:rPr>
            </w:pPr>
          </w:p>
          <w:p w14:paraId="7C8A562E">
            <w:pPr>
              <w:rPr>
                <w:rFonts w:ascii="Arial"/>
                <w:sz w:val="21"/>
              </w:rPr>
            </w:pPr>
          </w:p>
          <w:p w14:paraId="799107FD">
            <w:pPr>
              <w:rPr>
                <w:rFonts w:ascii="Arial"/>
                <w:sz w:val="21"/>
              </w:rPr>
            </w:pPr>
          </w:p>
          <w:p w14:paraId="6FF04B66">
            <w:pPr>
              <w:spacing w:line="241" w:lineRule="auto"/>
              <w:rPr>
                <w:rFonts w:ascii="Arial"/>
                <w:sz w:val="21"/>
              </w:rPr>
            </w:pPr>
          </w:p>
          <w:p w14:paraId="018DE310">
            <w:pPr>
              <w:spacing w:line="241" w:lineRule="auto"/>
              <w:rPr>
                <w:rFonts w:ascii="Arial"/>
                <w:sz w:val="21"/>
              </w:rPr>
            </w:pPr>
          </w:p>
          <w:p w14:paraId="7D756C2D">
            <w:pPr>
              <w:spacing w:line="241" w:lineRule="auto"/>
              <w:rPr>
                <w:rFonts w:ascii="Arial"/>
                <w:sz w:val="21"/>
              </w:rPr>
            </w:pPr>
          </w:p>
          <w:p w14:paraId="31BF2F4E">
            <w:pPr>
              <w:spacing w:line="241" w:lineRule="auto"/>
              <w:rPr>
                <w:rFonts w:ascii="Arial"/>
                <w:sz w:val="21"/>
              </w:rPr>
            </w:pPr>
          </w:p>
          <w:p w14:paraId="284C4B31">
            <w:pPr>
              <w:spacing w:line="241" w:lineRule="auto"/>
              <w:rPr>
                <w:rFonts w:ascii="Arial"/>
                <w:sz w:val="21"/>
              </w:rPr>
            </w:pPr>
          </w:p>
          <w:p w14:paraId="015A1DED">
            <w:pPr>
              <w:spacing w:line="241" w:lineRule="auto"/>
              <w:rPr>
                <w:rFonts w:ascii="Arial"/>
                <w:sz w:val="21"/>
              </w:rPr>
            </w:pPr>
          </w:p>
          <w:p w14:paraId="2DAB2D95">
            <w:pPr>
              <w:spacing w:line="241" w:lineRule="auto"/>
              <w:rPr>
                <w:rFonts w:ascii="Arial"/>
                <w:sz w:val="21"/>
              </w:rPr>
            </w:pPr>
          </w:p>
          <w:p w14:paraId="393911BB">
            <w:pPr>
              <w:spacing w:line="241" w:lineRule="auto"/>
              <w:rPr>
                <w:rFonts w:ascii="Arial"/>
                <w:sz w:val="21"/>
              </w:rPr>
            </w:pPr>
          </w:p>
          <w:p w14:paraId="3E9B6DC1">
            <w:pPr>
              <w:spacing w:line="241" w:lineRule="auto"/>
              <w:rPr>
                <w:rFonts w:ascii="Arial"/>
                <w:sz w:val="21"/>
              </w:rPr>
            </w:pPr>
          </w:p>
          <w:p w14:paraId="6BFE290C">
            <w:pPr>
              <w:pStyle w:val="6"/>
              <w:spacing w:before="78" w:line="221" w:lineRule="auto"/>
              <w:ind w:left="182"/>
            </w:pPr>
            <w:r>
              <w:rPr>
                <w:spacing w:val="-10"/>
              </w:rPr>
              <w:t>10</w:t>
            </w:r>
            <w:r>
              <w:rPr>
                <w:spacing w:val="-46"/>
              </w:rPr>
              <w:t xml:space="preserve"> </w:t>
            </w:r>
            <w:r>
              <w:rPr>
                <w:spacing w:val="-10"/>
              </w:rPr>
              <w:t>分</w:t>
            </w:r>
          </w:p>
        </w:tc>
      </w:tr>
      <w:tr w14:paraId="33588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7" w:hRule="atLeast"/>
        </w:trPr>
        <w:tc>
          <w:tcPr>
            <w:tcW w:w="810" w:type="dxa"/>
            <w:vAlign w:val="top"/>
          </w:tcPr>
          <w:p w14:paraId="3FB043B8">
            <w:pPr>
              <w:spacing w:line="260" w:lineRule="auto"/>
              <w:rPr>
                <w:rFonts w:ascii="Arial"/>
                <w:sz w:val="21"/>
              </w:rPr>
            </w:pPr>
          </w:p>
          <w:p w14:paraId="4C270847">
            <w:pPr>
              <w:spacing w:line="260" w:lineRule="auto"/>
              <w:rPr>
                <w:rFonts w:ascii="Arial"/>
                <w:sz w:val="21"/>
              </w:rPr>
            </w:pPr>
          </w:p>
          <w:p w14:paraId="29778EF0">
            <w:pPr>
              <w:spacing w:line="260" w:lineRule="auto"/>
              <w:rPr>
                <w:rFonts w:ascii="Arial"/>
                <w:sz w:val="21"/>
              </w:rPr>
            </w:pPr>
          </w:p>
          <w:p w14:paraId="66B86B1F">
            <w:pPr>
              <w:spacing w:line="260" w:lineRule="auto"/>
              <w:rPr>
                <w:rFonts w:ascii="Arial"/>
                <w:sz w:val="21"/>
              </w:rPr>
            </w:pPr>
          </w:p>
          <w:p w14:paraId="6436D1CF">
            <w:pPr>
              <w:spacing w:line="260" w:lineRule="auto"/>
              <w:rPr>
                <w:rFonts w:ascii="Arial"/>
                <w:sz w:val="21"/>
              </w:rPr>
            </w:pPr>
          </w:p>
          <w:p w14:paraId="4C6EE3B1">
            <w:pPr>
              <w:spacing w:line="260" w:lineRule="auto"/>
              <w:rPr>
                <w:rFonts w:ascii="Arial"/>
                <w:sz w:val="21"/>
              </w:rPr>
            </w:pPr>
          </w:p>
          <w:p w14:paraId="45A4F943">
            <w:pPr>
              <w:spacing w:line="261" w:lineRule="auto"/>
              <w:rPr>
                <w:rFonts w:ascii="Arial"/>
                <w:sz w:val="21"/>
              </w:rPr>
            </w:pPr>
          </w:p>
          <w:p w14:paraId="2D69A487">
            <w:pPr>
              <w:pStyle w:val="6"/>
              <w:spacing w:before="78"/>
              <w:ind w:left="235"/>
            </w:pPr>
            <w:r>
              <w:rPr>
                <w:spacing w:val="-5"/>
              </w:rPr>
              <w:t>2.8</w:t>
            </w:r>
          </w:p>
        </w:tc>
        <w:tc>
          <w:tcPr>
            <w:tcW w:w="1144" w:type="dxa"/>
            <w:vAlign w:val="top"/>
          </w:tcPr>
          <w:p w14:paraId="17C2D937">
            <w:pPr>
              <w:spacing w:line="244" w:lineRule="auto"/>
              <w:rPr>
                <w:rFonts w:ascii="Arial"/>
                <w:sz w:val="21"/>
              </w:rPr>
            </w:pPr>
          </w:p>
          <w:p w14:paraId="729D1A74">
            <w:pPr>
              <w:spacing w:line="244" w:lineRule="auto"/>
              <w:rPr>
                <w:rFonts w:ascii="Arial"/>
                <w:sz w:val="21"/>
              </w:rPr>
            </w:pPr>
          </w:p>
          <w:p w14:paraId="631B84B2">
            <w:pPr>
              <w:spacing w:line="245" w:lineRule="auto"/>
              <w:rPr>
                <w:rFonts w:ascii="Arial"/>
                <w:sz w:val="21"/>
              </w:rPr>
            </w:pPr>
          </w:p>
          <w:p w14:paraId="3E831D73">
            <w:pPr>
              <w:pStyle w:val="6"/>
              <w:spacing w:before="78" w:line="221" w:lineRule="auto"/>
              <w:ind w:left="113"/>
            </w:pPr>
            <w:r>
              <w:rPr>
                <w:spacing w:val="-6"/>
              </w:rPr>
              <w:t>确 保 维</w:t>
            </w:r>
          </w:p>
          <w:p w14:paraId="5B08BDF7">
            <w:pPr>
              <w:pStyle w:val="6"/>
              <w:spacing w:before="152" w:line="220" w:lineRule="auto"/>
              <w:ind w:left="113"/>
            </w:pPr>
            <w:r>
              <w:rPr>
                <w:spacing w:val="-7"/>
              </w:rPr>
              <w:t>修 质 量</w:t>
            </w:r>
          </w:p>
          <w:p w14:paraId="2060164A">
            <w:pPr>
              <w:pStyle w:val="6"/>
              <w:spacing w:before="155" w:line="338" w:lineRule="auto"/>
              <w:ind w:left="112" w:right="106" w:firstLine="1"/>
            </w:pPr>
            <w:r>
              <w:rPr>
                <w:spacing w:val="-9"/>
              </w:rPr>
              <w:t>保 证 措</w:t>
            </w:r>
            <w:r>
              <w:rPr>
                <w:spacing w:val="2"/>
              </w:rPr>
              <w:t xml:space="preserve"> </w:t>
            </w:r>
            <w:r>
              <w:rPr>
                <w:spacing w:val="-10"/>
              </w:rPr>
              <w:t>施（满分</w:t>
            </w:r>
          </w:p>
          <w:p w14:paraId="6D952BF4">
            <w:pPr>
              <w:pStyle w:val="6"/>
              <w:spacing w:before="1" w:line="220" w:lineRule="auto"/>
              <w:ind w:left="131"/>
            </w:pPr>
            <w:r>
              <w:rPr>
                <w:spacing w:val="-10"/>
              </w:rPr>
              <w:t>10</w:t>
            </w:r>
            <w:r>
              <w:rPr>
                <w:spacing w:val="-48"/>
              </w:rPr>
              <w:t xml:space="preserve"> </w:t>
            </w:r>
            <w:r>
              <w:rPr>
                <w:spacing w:val="-10"/>
              </w:rPr>
              <w:t>分）</w:t>
            </w:r>
          </w:p>
        </w:tc>
        <w:tc>
          <w:tcPr>
            <w:tcW w:w="6285" w:type="dxa"/>
            <w:vAlign w:val="top"/>
          </w:tcPr>
          <w:p w14:paraId="551B1417">
            <w:pPr>
              <w:pStyle w:val="6"/>
              <w:spacing w:before="151" w:line="279" w:lineRule="auto"/>
              <w:ind w:left="121" w:right="103" w:firstLine="472"/>
              <w:outlineLvl w:val="0"/>
            </w:pPr>
            <w:r>
              <w:rPr>
                <w:spacing w:val="-1"/>
              </w:rPr>
              <w:t>三档（10</w:t>
            </w:r>
            <w:r>
              <w:rPr>
                <w:spacing w:val="-35"/>
              </w:rPr>
              <w:t xml:space="preserve"> </w:t>
            </w:r>
            <w:r>
              <w:rPr>
                <w:spacing w:val="-1"/>
              </w:rPr>
              <w:t>分）有质量管理措施，能够全面、准确、清</w:t>
            </w:r>
            <w:r>
              <w:t xml:space="preserve"> </w:t>
            </w:r>
            <w:r>
              <w:rPr>
                <w:spacing w:val="2"/>
              </w:rPr>
              <w:t>楚地描述维修服务全过程；能详细描述各阶段的工作重点</w:t>
            </w:r>
          </w:p>
          <w:p w14:paraId="3DC6326A">
            <w:pPr>
              <w:pStyle w:val="6"/>
              <w:spacing w:before="158" w:line="321" w:lineRule="auto"/>
              <w:ind w:left="113" w:right="22"/>
              <w:jc w:val="both"/>
            </w:pPr>
            <w:r>
              <w:rPr>
                <w:spacing w:val="2"/>
              </w:rPr>
              <w:t>及质量目标，描述合理、有针对性；能够提出有针对性的</w:t>
            </w:r>
            <w:r>
              <w:rPr>
                <w:spacing w:val="12"/>
              </w:rPr>
              <w:t xml:space="preserve"> </w:t>
            </w:r>
            <w:r>
              <w:rPr>
                <w:spacing w:val="2"/>
              </w:rPr>
              <w:t>质量保证措施，且内容全面、合理，可操作性强，便于组</w:t>
            </w:r>
            <w:r>
              <w:rPr>
                <w:spacing w:val="12"/>
              </w:rPr>
              <w:t xml:space="preserve"> </w:t>
            </w:r>
            <w:r>
              <w:rPr>
                <w:spacing w:val="2"/>
              </w:rPr>
              <w:t>织实施。其中：①建立了完善的质量管理体系。②配有相</w:t>
            </w:r>
            <w:r>
              <w:rPr>
                <w:spacing w:val="10"/>
              </w:rPr>
              <w:t xml:space="preserve"> </w:t>
            </w:r>
            <w:r>
              <w:rPr>
                <w:spacing w:val="2"/>
              </w:rPr>
              <w:t>应的质量管理人员。③质量管理目标明确、质量管理工作</w:t>
            </w:r>
            <w:r>
              <w:rPr>
                <w:spacing w:val="10"/>
              </w:rPr>
              <w:t xml:space="preserve"> </w:t>
            </w:r>
            <w:r>
              <w:rPr>
                <w:spacing w:val="2"/>
              </w:rPr>
              <w:t>要求清晰明了、齐全、可操作性强。④质量管控、保障措</w:t>
            </w:r>
            <w:r>
              <w:rPr>
                <w:spacing w:val="12"/>
              </w:rPr>
              <w:t xml:space="preserve"> </w:t>
            </w:r>
            <w:r>
              <w:rPr>
                <w:spacing w:val="-4"/>
              </w:rPr>
              <w:t>施有力、有针对性、人员调度方法科学。⑤质保方案详细、</w:t>
            </w:r>
            <w:r>
              <w:rPr>
                <w:spacing w:val="6"/>
              </w:rPr>
              <w:t xml:space="preserve"> </w:t>
            </w:r>
            <w:r>
              <w:rPr>
                <w:spacing w:val="-2"/>
              </w:rPr>
              <w:t>流程清晰。</w:t>
            </w:r>
          </w:p>
        </w:tc>
        <w:tc>
          <w:tcPr>
            <w:tcW w:w="855" w:type="dxa"/>
            <w:vAlign w:val="top"/>
          </w:tcPr>
          <w:p w14:paraId="180E4589">
            <w:pPr>
              <w:spacing w:line="260" w:lineRule="auto"/>
              <w:rPr>
                <w:rFonts w:ascii="Arial"/>
                <w:sz w:val="21"/>
              </w:rPr>
            </w:pPr>
          </w:p>
          <w:p w14:paraId="71EEF3FC">
            <w:pPr>
              <w:spacing w:line="260" w:lineRule="auto"/>
              <w:rPr>
                <w:rFonts w:ascii="Arial"/>
                <w:sz w:val="21"/>
              </w:rPr>
            </w:pPr>
          </w:p>
          <w:p w14:paraId="29F8DB3C">
            <w:pPr>
              <w:spacing w:line="260" w:lineRule="auto"/>
              <w:rPr>
                <w:rFonts w:ascii="Arial"/>
                <w:sz w:val="21"/>
              </w:rPr>
            </w:pPr>
          </w:p>
          <w:p w14:paraId="37A0A48B">
            <w:pPr>
              <w:spacing w:line="260" w:lineRule="auto"/>
              <w:rPr>
                <w:rFonts w:ascii="Arial"/>
                <w:sz w:val="21"/>
              </w:rPr>
            </w:pPr>
          </w:p>
          <w:p w14:paraId="1F5CDCD4">
            <w:pPr>
              <w:spacing w:line="260" w:lineRule="auto"/>
              <w:rPr>
                <w:rFonts w:ascii="Arial"/>
                <w:sz w:val="21"/>
              </w:rPr>
            </w:pPr>
          </w:p>
          <w:p w14:paraId="62C292A2">
            <w:pPr>
              <w:spacing w:line="260" w:lineRule="auto"/>
              <w:rPr>
                <w:rFonts w:ascii="Arial"/>
                <w:sz w:val="21"/>
              </w:rPr>
            </w:pPr>
          </w:p>
          <w:p w14:paraId="3B748F36">
            <w:pPr>
              <w:spacing w:line="261" w:lineRule="auto"/>
              <w:rPr>
                <w:rFonts w:ascii="Arial"/>
                <w:sz w:val="21"/>
              </w:rPr>
            </w:pPr>
          </w:p>
          <w:p w14:paraId="7BE8C470">
            <w:pPr>
              <w:pStyle w:val="6"/>
              <w:spacing w:before="78" w:line="221" w:lineRule="auto"/>
              <w:ind w:left="182"/>
            </w:pPr>
            <w:r>
              <w:rPr>
                <w:spacing w:val="-10"/>
              </w:rPr>
              <w:t>10</w:t>
            </w:r>
            <w:r>
              <w:rPr>
                <w:spacing w:val="-46"/>
              </w:rPr>
              <w:t xml:space="preserve"> </w:t>
            </w:r>
            <w:r>
              <w:rPr>
                <w:spacing w:val="-10"/>
              </w:rPr>
              <w:t>分</w:t>
            </w:r>
          </w:p>
        </w:tc>
      </w:tr>
    </w:tbl>
    <w:p w14:paraId="7C34BC48">
      <w:pPr>
        <w:pStyle w:val="2"/>
        <w:spacing w:line="146" w:lineRule="exact"/>
        <w:rPr>
          <w:sz w:val="12"/>
        </w:rPr>
      </w:pPr>
    </w:p>
    <w:p w14:paraId="46583544">
      <w:pPr>
        <w:spacing w:line="146" w:lineRule="exact"/>
        <w:rPr>
          <w:sz w:val="12"/>
          <w:szCs w:val="12"/>
        </w:rPr>
        <w:sectPr>
          <w:footerReference r:id="rId42" w:type="default"/>
          <w:pgSz w:w="11906" w:h="16839"/>
          <w:pgMar w:top="400" w:right="1330" w:bottom="1420" w:left="1476" w:header="0" w:footer="1184" w:gutter="0"/>
          <w:cols w:space="720" w:num="1"/>
        </w:sectPr>
      </w:pPr>
    </w:p>
    <w:p w14:paraId="77A2081A">
      <w:pPr>
        <w:spacing w:before="19"/>
      </w:pPr>
    </w:p>
    <w:p w14:paraId="498BA3BE">
      <w:pPr>
        <w:spacing w:before="19"/>
      </w:pPr>
    </w:p>
    <w:p w14:paraId="1815C7A4">
      <w:pPr>
        <w:spacing w:before="18"/>
      </w:pPr>
    </w:p>
    <w:p w14:paraId="25B5C04F">
      <w:pPr>
        <w:spacing w:before="18"/>
      </w:pPr>
    </w:p>
    <w:tbl>
      <w:tblPr>
        <w:tblStyle w:val="5"/>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144"/>
        <w:gridCol w:w="6285"/>
        <w:gridCol w:w="855"/>
      </w:tblGrid>
      <w:tr w14:paraId="38B7F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9" w:hRule="atLeast"/>
        </w:trPr>
        <w:tc>
          <w:tcPr>
            <w:tcW w:w="810" w:type="dxa"/>
            <w:vAlign w:val="top"/>
          </w:tcPr>
          <w:p w14:paraId="64F1F77D">
            <w:pPr>
              <w:rPr>
                <w:rFonts w:ascii="Arial"/>
                <w:sz w:val="21"/>
              </w:rPr>
            </w:pPr>
          </w:p>
        </w:tc>
        <w:tc>
          <w:tcPr>
            <w:tcW w:w="1144" w:type="dxa"/>
            <w:vAlign w:val="top"/>
          </w:tcPr>
          <w:p w14:paraId="0E5D5B01">
            <w:pPr>
              <w:rPr>
                <w:rFonts w:ascii="Arial"/>
                <w:sz w:val="21"/>
              </w:rPr>
            </w:pPr>
          </w:p>
        </w:tc>
        <w:tc>
          <w:tcPr>
            <w:tcW w:w="6285" w:type="dxa"/>
            <w:vAlign w:val="top"/>
          </w:tcPr>
          <w:p w14:paraId="7302066B">
            <w:pPr>
              <w:pStyle w:val="6"/>
              <w:spacing w:before="151" w:line="280" w:lineRule="auto"/>
              <w:ind w:left="115" w:right="103" w:firstLine="482"/>
              <w:outlineLvl w:val="0"/>
            </w:pPr>
            <w:r>
              <w:rPr>
                <w:spacing w:val="-6"/>
              </w:rPr>
              <w:t>二档（6</w:t>
            </w:r>
            <w:r>
              <w:rPr>
                <w:spacing w:val="-39"/>
              </w:rPr>
              <w:t xml:space="preserve"> </w:t>
            </w:r>
            <w:r>
              <w:rPr>
                <w:spacing w:val="-6"/>
              </w:rPr>
              <w:t>分）有质量管理措施，但描述不够具体或未能</w:t>
            </w:r>
            <w:r>
              <w:t xml:space="preserve"> </w:t>
            </w:r>
            <w:r>
              <w:rPr>
                <w:spacing w:val="2"/>
              </w:rPr>
              <w:t>提出的有针对性的质量保证措施，内容较合理，有一定的</w:t>
            </w:r>
          </w:p>
          <w:p w14:paraId="107FFBC8">
            <w:pPr>
              <w:pStyle w:val="6"/>
              <w:spacing w:before="150" w:line="339" w:lineRule="auto"/>
              <w:ind w:left="112" w:right="103" w:firstLine="3"/>
            </w:pPr>
            <w:r>
              <w:rPr>
                <w:spacing w:val="2"/>
              </w:rPr>
              <w:t>可操作性。其中：①有较完善的相应的质量管理体系。②</w:t>
            </w:r>
            <w:r>
              <w:rPr>
                <w:spacing w:val="9"/>
              </w:rPr>
              <w:t xml:space="preserve"> </w:t>
            </w:r>
            <w:r>
              <w:rPr>
                <w:spacing w:val="2"/>
              </w:rPr>
              <w:t>没有配备专职的质量管理人员。③质量管理目标不明确。</w:t>
            </w:r>
            <w:r>
              <w:rPr>
                <w:spacing w:val="13"/>
              </w:rPr>
              <w:t xml:space="preserve"> </w:t>
            </w:r>
            <w:r>
              <w:rPr>
                <w:spacing w:val="2"/>
              </w:rPr>
              <w:t>④质量管理工作要求不清晰明了、齐全、可操作性不强。</w:t>
            </w:r>
            <w:r>
              <w:rPr>
                <w:spacing w:val="13"/>
              </w:rPr>
              <w:t xml:space="preserve"> </w:t>
            </w:r>
            <w:r>
              <w:rPr>
                <w:spacing w:val="2"/>
              </w:rPr>
              <w:t>⑤质量管控、保障措施乏力、针对性不足、人员调度方法</w:t>
            </w:r>
            <w:r>
              <w:rPr>
                <w:spacing w:val="13"/>
              </w:rPr>
              <w:t xml:space="preserve"> </w:t>
            </w:r>
            <w:r>
              <w:rPr>
                <w:spacing w:val="-2"/>
              </w:rPr>
              <w:t>不科学。</w:t>
            </w:r>
          </w:p>
          <w:p w14:paraId="72BE0DE9">
            <w:pPr>
              <w:pStyle w:val="6"/>
              <w:spacing w:line="219" w:lineRule="auto"/>
              <w:jc w:val="right"/>
              <w:outlineLvl w:val="0"/>
            </w:pPr>
            <w:r>
              <w:rPr>
                <w:spacing w:val="-12"/>
              </w:rPr>
              <w:t>一档（3</w:t>
            </w:r>
            <w:r>
              <w:rPr>
                <w:spacing w:val="-30"/>
              </w:rPr>
              <w:t xml:space="preserve"> </w:t>
            </w:r>
            <w:r>
              <w:rPr>
                <w:spacing w:val="-12"/>
              </w:rPr>
              <w:t>分）质量管理措施简单、不全面，可操作性不强。</w:t>
            </w:r>
          </w:p>
        </w:tc>
        <w:tc>
          <w:tcPr>
            <w:tcW w:w="855" w:type="dxa"/>
            <w:vAlign w:val="top"/>
          </w:tcPr>
          <w:p w14:paraId="7F046CCC">
            <w:pPr>
              <w:rPr>
                <w:rFonts w:ascii="Arial"/>
                <w:sz w:val="21"/>
              </w:rPr>
            </w:pPr>
          </w:p>
        </w:tc>
      </w:tr>
      <w:tr w14:paraId="02E64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810" w:type="dxa"/>
            <w:vAlign w:val="top"/>
          </w:tcPr>
          <w:p w14:paraId="1F3F0BE6">
            <w:pPr>
              <w:spacing w:line="289" w:lineRule="auto"/>
              <w:rPr>
                <w:rFonts w:ascii="Arial"/>
                <w:sz w:val="21"/>
              </w:rPr>
            </w:pPr>
          </w:p>
          <w:p w14:paraId="518CCD49">
            <w:pPr>
              <w:pStyle w:val="6"/>
              <w:spacing w:before="79"/>
              <w:ind w:left="356"/>
            </w:pPr>
            <w:r>
              <w:t>3</w:t>
            </w:r>
          </w:p>
        </w:tc>
        <w:tc>
          <w:tcPr>
            <w:tcW w:w="1144" w:type="dxa"/>
            <w:vAlign w:val="top"/>
          </w:tcPr>
          <w:p w14:paraId="77CF52C6">
            <w:pPr>
              <w:pStyle w:val="6"/>
              <w:spacing w:before="148" w:line="220" w:lineRule="auto"/>
              <w:ind w:left="221"/>
            </w:pPr>
            <w:r>
              <w:rPr>
                <w:spacing w:val="-5"/>
              </w:rPr>
              <w:t>商务分</w:t>
            </w:r>
          </w:p>
          <w:p w14:paraId="12E0D9BE">
            <w:pPr>
              <w:pStyle w:val="6"/>
              <w:spacing w:before="155" w:line="218" w:lineRule="auto"/>
              <w:ind w:right="15"/>
              <w:jc w:val="right"/>
            </w:pPr>
            <w:r>
              <w:rPr>
                <w:spacing w:val="-7"/>
              </w:rPr>
              <w:t>（10</w:t>
            </w:r>
            <w:r>
              <w:rPr>
                <w:spacing w:val="-47"/>
              </w:rPr>
              <w:t xml:space="preserve"> </w:t>
            </w:r>
            <w:r>
              <w:rPr>
                <w:spacing w:val="-7"/>
              </w:rPr>
              <w:t>分）</w:t>
            </w:r>
          </w:p>
        </w:tc>
        <w:tc>
          <w:tcPr>
            <w:tcW w:w="7140" w:type="dxa"/>
            <w:gridSpan w:val="2"/>
            <w:vAlign w:val="top"/>
          </w:tcPr>
          <w:p w14:paraId="3BD90817">
            <w:pPr>
              <w:spacing w:line="289" w:lineRule="auto"/>
              <w:rPr>
                <w:rFonts w:ascii="Arial"/>
                <w:sz w:val="21"/>
              </w:rPr>
            </w:pPr>
          </w:p>
          <w:p w14:paraId="0B4BFFE6">
            <w:pPr>
              <w:pStyle w:val="6"/>
              <w:spacing w:before="78" w:line="220" w:lineRule="auto"/>
              <w:ind w:left="3094"/>
            </w:pPr>
            <w:r>
              <w:rPr>
                <w:spacing w:val="-3"/>
              </w:rPr>
              <w:t>评审因素</w:t>
            </w:r>
          </w:p>
        </w:tc>
      </w:tr>
      <w:tr w14:paraId="6DF28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1" w:hRule="atLeast"/>
        </w:trPr>
        <w:tc>
          <w:tcPr>
            <w:tcW w:w="810" w:type="dxa"/>
            <w:vAlign w:val="top"/>
          </w:tcPr>
          <w:p w14:paraId="52E8AF46">
            <w:pPr>
              <w:spacing w:line="256" w:lineRule="auto"/>
              <w:rPr>
                <w:rFonts w:ascii="Arial"/>
                <w:sz w:val="21"/>
              </w:rPr>
            </w:pPr>
          </w:p>
          <w:p w14:paraId="74C46263">
            <w:pPr>
              <w:spacing w:line="256" w:lineRule="auto"/>
              <w:rPr>
                <w:rFonts w:ascii="Arial"/>
                <w:sz w:val="21"/>
              </w:rPr>
            </w:pPr>
          </w:p>
          <w:p w14:paraId="4E498D1C">
            <w:pPr>
              <w:spacing w:line="256" w:lineRule="auto"/>
              <w:rPr>
                <w:rFonts w:ascii="Arial"/>
                <w:sz w:val="21"/>
              </w:rPr>
            </w:pPr>
          </w:p>
          <w:p w14:paraId="2D3E0838">
            <w:pPr>
              <w:spacing w:line="257" w:lineRule="auto"/>
              <w:rPr>
                <w:rFonts w:ascii="Arial"/>
                <w:sz w:val="21"/>
              </w:rPr>
            </w:pPr>
          </w:p>
          <w:p w14:paraId="025ACFAD">
            <w:pPr>
              <w:pStyle w:val="6"/>
              <w:spacing w:before="78"/>
              <w:ind w:left="236"/>
            </w:pPr>
            <w:r>
              <w:rPr>
                <w:spacing w:val="-5"/>
              </w:rPr>
              <w:t>3.1</w:t>
            </w:r>
          </w:p>
        </w:tc>
        <w:tc>
          <w:tcPr>
            <w:tcW w:w="1144" w:type="dxa"/>
            <w:vAlign w:val="top"/>
          </w:tcPr>
          <w:p w14:paraId="57B5987A">
            <w:pPr>
              <w:spacing w:line="256" w:lineRule="auto"/>
              <w:rPr>
                <w:rFonts w:ascii="Arial"/>
                <w:sz w:val="21"/>
              </w:rPr>
            </w:pPr>
          </w:p>
          <w:p w14:paraId="726C320F">
            <w:pPr>
              <w:spacing w:line="256" w:lineRule="auto"/>
              <w:rPr>
                <w:rFonts w:ascii="Arial"/>
                <w:sz w:val="21"/>
              </w:rPr>
            </w:pPr>
          </w:p>
          <w:p w14:paraId="31F9F365">
            <w:pPr>
              <w:spacing w:line="256" w:lineRule="auto"/>
              <w:rPr>
                <w:rFonts w:ascii="Arial"/>
                <w:sz w:val="21"/>
              </w:rPr>
            </w:pPr>
          </w:p>
          <w:p w14:paraId="640D67A4">
            <w:pPr>
              <w:spacing w:line="257" w:lineRule="auto"/>
              <w:rPr>
                <w:rFonts w:ascii="Arial"/>
                <w:sz w:val="21"/>
              </w:rPr>
            </w:pPr>
          </w:p>
          <w:p w14:paraId="5803DE82">
            <w:pPr>
              <w:pStyle w:val="6"/>
              <w:spacing w:before="78" w:line="221" w:lineRule="auto"/>
              <w:ind w:left="215"/>
            </w:pPr>
            <w:r>
              <w:rPr>
                <w:spacing w:val="-3"/>
              </w:rPr>
              <w:t>业绩分</w:t>
            </w:r>
          </w:p>
        </w:tc>
        <w:tc>
          <w:tcPr>
            <w:tcW w:w="6285" w:type="dxa"/>
            <w:vAlign w:val="top"/>
          </w:tcPr>
          <w:p w14:paraId="7B8DB451">
            <w:pPr>
              <w:pStyle w:val="6"/>
              <w:spacing w:before="151" w:line="338" w:lineRule="auto"/>
              <w:ind w:left="113" w:right="39" w:firstLine="3"/>
              <w:jc w:val="both"/>
            </w:pPr>
            <w:r>
              <w:rPr>
                <w:spacing w:val="-1"/>
              </w:rPr>
              <w:t>竞标人自2022年</w:t>
            </w:r>
            <w:r>
              <w:rPr>
                <w:spacing w:val="-52"/>
              </w:rPr>
              <w:t xml:space="preserve"> </w:t>
            </w:r>
            <w:r>
              <w:rPr>
                <w:spacing w:val="-1"/>
              </w:rPr>
              <w:t>1月1</w:t>
            </w:r>
            <w:r>
              <w:rPr>
                <w:spacing w:val="-38"/>
              </w:rPr>
              <w:t xml:space="preserve"> </w:t>
            </w:r>
            <w:r>
              <w:rPr>
                <w:spacing w:val="-1"/>
              </w:rPr>
              <w:t>日以来完成具有同类或类似项目的，</w:t>
            </w:r>
            <w:r>
              <w:t xml:space="preserve"> </w:t>
            </w:r>
            <w:r>
              <w:rPr>
                <w:spacing w:val="-5"/>
              </w:rPr>
              <w:t>业绩每项得</w:t>
            </w:r>
            <w:r>
              <w:rPr>
                <w:spacing w:val="-39"/>
              </w:rPr>
              <w:t xml:space="preserve"> </w:t>
            </w:r>
            <w:r>
              <w:rPr>
                <w:spacing w:val="-5"/>
              </w:rPr>
              <w:t>5</w:t>
            </w:r>
            <w:r>
              <w:rPr>
                <w:spacing w:val="-48"/>
              </w:rPr>
              <w:t xml:space="preserve"> </w:t>
            </w:r>
            <w:r>
              <w:rPr>
                <w:spacing w:val="-5"/>
              </w:rPr>
              <w:t>分，满分</w:t>
            </w:r>
            <w:r>
              <w:rPr>
                <w:spacing w:val="-33"/>
              </w:rPr>
              <w:t xml:space="preserve"> </w:t>
            </w:r>
            <w:r>
              <w:rPr>
                <w:spacing w:val="-5"/>
              </w:rPr>
              <w:t>10</w:t>
            </w:r>
            <w:r>
              <w:rPr>
                <w:spacing w:val="-48"/>
              </w:rPr>
              <w:t xml:space="preserve"> </w:t>
            </w:r>
            <w:r>
              <w:rPr>
                <w:spacing w:val="-5"/>
              </w:rPr>
              <w:t>分。（以中标通知书或合同复件</w:t>
            </w:r>
            <w:r>
              <w:t xml:space="preserve"> </w:t>
            </w:r>
            <w:r>
              <w:rPr>
                <w:spacing w:val="-3"/>
              </w:rPr>
              <w:t>件为准）</w:t>
            </w:r>
          </w:p>
          <w:p w14:paraId="0CA3589E">
            <w:pPr>
              <w:pStyle w:val="6"/>
              <w:spacing w:before="2" w:line="338" w:lineRule="auto"/>
              <w:ind w:left="114" w:right="105"/>
            </w:pPr>
            <w:r>
              <w:rPr>
                <w:b/>
                <w:bCs/>
              </w:rPr>
              <w:t>注：以合同或者中标（成交）通知书扫描件为准</w:t>
            </w:r>
            <w:r>
              <w:rPr>
                <w:b/>
                <w:bCs/>
                <w:spacing w:val="-1"/>
              </w:rPr>
              <w:t>，并加盖</w:t>
            </w:r>
            <w:r>
              <w:t xml:space="preserve"> </w:t>
            </w:r>
            <w:r>
              <w:rPr>
                <w:b/>
                <w:bCs/>
                <w:spacing w:val="-4"/>
              </w:rPr>
              <w:t>供应商公章。</w:t>
            </w:r>
          </w:p>
        </w:tc>
        <w:tc>
          <w:tcPr>
            <w:tcW w:w="855" w:type="dxa"/>
            <w:vAlign w:val="top"/>
          </w:tcPr>
          <w:p w14:paraId="337AE87A">
            <w:pPr>
              <w:spacing w:line="256" w:lineRule="auto"/>
              <w:rPr>
                <w:rFonts w:ascii="Arial"/>
                <w:sz w:val="21"/>
              </w:rPr>
            </w:pPr>
          </w:p>
          <w:p w14:paraId="26ABAA20">
            <w:pPr>
              <w:spacing w:line="256" w:lineRule="auto"/>
              <w:rPr>
                <w:rFonts w:ascii="Arial"/>
                <w:sz w:val="21"/>
              </w:rPr>
            </w:pPr>
          </w:p>
          <w:p w14:paraId="6E64136A">
            <w:pPr>
              <w:spacing w:line="256" w:lineRule="auto"/>
              <w:rPr>
                <w:rFonts w:ascii="Arial"/>
                <w:sz w:val="21"/>
              </w:rPr>
            </w:pPr>
          </w:p>
          <w:p w14:paraId="648D0CE1">
            <w:pPr>
              <w:spacing w:line="257" w:lineRule="auto"/>
              <w:rPr>
                <w:rFonts w:ascii="Arial"/>
                <w:sz w:val="21"/>
              </w:rPr>
            </w:pPr>
          </w:p>
          <w:p w14:paraId="432F8D7A">
            <w:pPr>
              <w:pStyle w:val="6"/>
              <w:spacing w:before="78" w:line="221" w:lineRule="auto"/>
              <w:ind w:left="182"/>
            </w:pPr>
            <w:r>
              <w:rPr>
                <w:spacing w:val="-10"/>
              </w:rPr>
              <w:t>10</w:t>
            </w:r>
            <w:r>
              <w:rPr>
                <w:spacing w:val="-46"/>
              </w:rPr>
              <w:t xml:space="preserve"> </w:t>
            </w:r>
            <w:r>
              <w:rPr>
                <w:spacing w:val="-10"/>
              </w:rPr>
              <w:t>分</w:t>
            </w:r>
          </w:p>
        </w:tc>
      </w:tr>
      <w:tr w14:paraId="30422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239" w:type="dxa"/>
            <w:gridSpan w:val="3"/>
            <w:vAlign w:val="top"/>
          </w:tcPr>
          <w:p w14:paraId="00D0308E">
            <w:pPr>
              <w:pStyle w:val="6"/>
              <w:spacing w:before="152" w:line="220" w:lineRule="auto"/>
              <w:ind w:left="599"/>
            </w:pPr>
            <w:r>
              <w:rPr>
                <w:spacing w:val="-2"/>
              </w:rPr>
              <w:t>总得分＝1＋2＋3</w:t>
            </w:r>
          </w:p>
        </w:tc>
        <w:tc>
          <w:tcPr>
            <w:tcW w:w="855" w:type="dxa"/>
            <w:vAlign w:val="top"/>
          </w:tcPr>
          <w:p w14:paraId="7697FE01">
            <w:pPr>
              <w:rPr>
                <w:rFonts w:ascii="Arial"/>
                <w:sz w:val="21"/>
              </w:rPr>
            </w:pPr>
          </w:p>
        </w:tc>
      </w:tr>
    </w:tbl>
    <w:p w14:paraId="1650D9E1">
      <w:pPr>
        <w:pStyle w:val="2"/>
        <w:spacing w:line="253" w:lineRule="auto"/>
      </w:pPr>
    </w:p>
    <w:p w14:paraId="321C640E">
      <w:pPr>
        <w:pStyle w:val="2"/>
        <w:spacing w:line="253" w:lineRule="auto"/>
      </w:pPr>
    </w:p>
    <w:p w14:paraId="557457C0">
      <w:pPr>
        <w:spacing w:before="78" w:line="339" w:lineRule="auto"/>
        <w:ind w:left="120" w:right="109" w:firstLine="484"/>
        <w:jc w:val="both"/>
        <w:rPr>
          <w:rFonts w:ascii="宋体" w:hAnsi="宋体" w:eastAsia="宋体" w:cs="宋体"/>
          <w:sz w:val="24"/>
          <w:szCs w:val="24"/>
        </w:rPr>
      </w:pPr>
      <w:r>
        <w:rPr>
          <w:rFonts w:ascii="宋体" w:hAnsi="宋体" w:eastAsia="宋体" w:cs="宋体"/>
          <w:spacing w:val="-1"/>
          <w:sz w:val="24"/>
          <w:szCs w:val="24"/>
        </w:rPr>
        <w:t>7.由磋商小组根据综合评分情况，按照评审得分由高到低顺序推</w:t>
      </w:r>
      <w:r>
        <w:rPr>
          <w:rFonts w:ascii="宋体" w:hAnsi="宋体" w:eastAsia="宋体" w:cs="宋体"/>
          <w:spacing w:val="-2"/>
          <w:sz w:val="24"/>
          <w:szCs w:val="24"/>
        </w:rPr>
        <w:t>荐</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名以上成交</w:t>
      </w:r>
      <w:r>
        <w:rPr>
          <w:rFonts w:ascii="宋体" w:hAnsi="宋体" w:eastAsia="宋体" w:cs="宋体"/>
          <w:sz w:val="24"/>
          <w:szCs w:val="24"/>
        </w:rPr>
        <w:t xml:space="preserve"> 候选供应商，并编写评审报告，评审报告通过电子交易平</w:t>
      </w:r>
      <w:r>
        <w:rPr>
          <w:rFonts w:ascii="宋体" w:hAnsi="宋体" w:eastAsia="宋体" w:cs="宋体"/>
          <w:spacing w:val="-1"/>
          <w:sz w:val="24"/>
          <w:szCs w:val="24"/>
        </w:rPr>
        <w:t>台向采购人、采购代理机构</w:t>
      </w:r>
      <w:r>
        <w:rPr>
          <w:rFonts w:ascii="宋体" w:hAnsi="宋体" w:eastAsia="宋体" w:cs="宋体"/>
          <w:sz w:val="24"/>
          <w:szCs w:val="24"/>
        </w:rPr>
        <w:t xml:space="preserve"> 提交。符合本章第4.3</w:t>
      </w:r>
      <w:r>
        <w:rPr>
          <w:rFonts w:ascii="宋体" w:hAnsi="宋体" w:eastAsia="宋体" w:cs="宋体"/>
          <w:spacing w:val="-35"/>
          <w:sz w:val="24"/>
          <w:szCs w:val="24"/>
        </w:rPr>
        <w:t xml:space="preserve"> </w:t>
      </w:r>
      <w:r>
        <w:rPr>
          <w:rFonts w:ascii="宋体" w:hAnsi="宋体" w:eastAsia="宋体" w:cs="宋体"/>
          <w:sz w:val="24"/>
          <w:szCs w:val="24"/>
        </w:rPr>
        <w:t>条情形的，可以推荐</w:t>
      </w:r>
      <w:r>
        <w:rPr>
          <w:rFonts w:ascii="宋体" w:hAnsi="宋体" w:eastAsia="宋体" w:cs="宋体"/>
          <w:spacing w:val="-48"/>
          <w:sz w:val="24"/>
          <w:szCs w:val="24"/>
        </w:rPr>
        <w:t xml:space="preserve"> </w:t>
      </w:r>
      <w:r>
        <w:rPr>
          <w:rFonts w:ascii="宋体" w:hAnsi="宋体" w:eastAsia="宋体" w:cs="宋体"/>
          <w:sz w:val="24"/>
          <w:szCs w:val="24"/>
        </w:rPr>
        <w:t>2</w:t>
      </w:r>
      <w:r>
        <w:rPr>
          <w:rFonts w:ascii="宋体" w:hAnsi="宋体" w:eastAsia="宋体" w:cs="宋体"/>
          <w:spacing w:val="-49"/>
          <w:sz w:val="24"/>
          <w:szCs w:val="24"/>
        </w:rPr>
        <w:t xml:space="preserve"> </w:t>
      </w:r>
      <w:r>
        <w:rPr>
          <w:rFonts w:ascii="宋体" w:hAnsi="宋体" w:eastAsia="宋体" w:cs="宋体"/>
          <w:sz w:val="24"/>
          <w:szCs w:val="24"/>
        </w:rPr>
        <w:t>家成交候选供应商。评审得分相同的， 按照最后报价由低到高的顺序推荐。评审得分且最后报价</w:t>
      </w:r>
      <w:r>
        <w:rPr>
          <w:rFonts w:ascii="宋体" w:hAnsi="宋体" w:eastAsia="宋体" w:cs="宋体"/>
          <w:spacing w:val="-1"/>
          <w:sz w:val="24"/>
          <w:szCs w:val="24"/>
        </w:rPr>
        <w:t>相同的，按照技术指标优劣</w:t>
      </w:r>
      <w:r>
        <w:rPr>
          <w:rFonts w:ascii="宋体" w:hAnsi="宋体" w:eastAsia="宋体" w:cs="宋体"/>
          <w:sz w:val="24"/>
          <w:szCs w:val="24"/>
        </w:rPr>
        <w:t xml:space="preserve"> 顺序推荐（按技术得分由高到低排序）。评审得分、最后</w:t>
      </w:r>
      <w:r>
        <w:rPr>
          <w:rFonts w:ascii="宋体" w:hAnsi="宋体" w:eastAsia="宋体" w:cs="宋体"/>
          <w:spacing w:val="-1"/>
          <w:sz w:val="24"/>
          <w:szCs w:val="24"/>
        </w:rPr>
        <w:t>报价、技术得分均相同的，</w:t>
      </w:r>
      <w:r>
        <w:rPr>
          <w:rFonts w:ascii="宋体" w:hAnsi="宋体" w:eastAsia="宋体" w:cs="宋体"/>
          <w:sz w:val="24"/>
          <w:szCs w:val="24"/>
        </w:rPr>
        <w:t xml:space="preserve"> </w:t>
      </w:r>
      <w:r>
        <w:rPr>
          <w:rFonts w:ascii="宋体" w:hAnsi="宋体" w:eastAsia="宋体" w:cs="宋体"/>
          <w:spacing w:val="-1"/>
          <w:sz w:val="24"/>
          <w:szCs w:val="24"/>
        </w:rPr>
        <w:t>由磋商小组随机抽取推荐。</w:t>
      </w:r>
    </w:p>
    <w:p w14:paraId="0804BB6E">
      <w:pPr>
        <w:spacing w:line="339" w:lineRule="auto"/>
        <w:rPr>
          <w:rFonts w:ascii="宋体" w:hAnsi="宋体" w:eastAsia="宋体" w:cs="宋体"/>
          <w:sz w:val="24"/>
          <w:szCs w:val="24"/>
        </w:rPr>
        <w:sectPr>
          <w:footerReference r:id="rId43" w:type="default"/>
          <w:pgSz w:w="11906" w:h="16839"/>
          <w:pgMar w:top="400" w:right="1330" w:bottom="1420" w:left="1476" w:header="0" w:footer="1184" w:gutter="0"/>
          <w:cols w:space="720" w:num="1"/>
        </w:sectPr>
      </w:pPr>
    </w:p>
    <w:p w14:paraId="499676EF">
      <w:pPr>
        <w:pStyle w:val="2"/>
        <w:spacing w:line="251" w:lineRule="auto"/>
      </w:pPr>
    </w:p>
    <w:p w14:paraId="0D0F46C4">
      <w:pPr>
        <w:pStyle w:val="2"/>
        <w:spacing w:line="251" w:lineRule="auto"/>
      </w:pPr>
    </w:p>
    <w:p w14:paraId="08E2E4D4">
      <w:pPr>
        <w:pStyle w:val="2"/>
        <w:spacing w:line="251" w:lineRule="auto"/>
      </w:pPr>
    </w:p>
    <w:p w14:paraId="797CD035">
      <w:pPr>
        <w:pStyle w:val="2"/>
        <w:spacing w:line="251" w:lineRule="auto"/>
      </w:pPr>
    </w:p>
    <w:p w14:paraId="3F6A8C5A">
      <w:pPr>
        <w:pStyle w:val="2"/>
        <w:spacing w:line="251" w:lineRule="auto"/>
      </w:pPr>
    </w:p>
    <w:p w14:paraId="0539E9F5">
      <w:pPr>
        <w:pStyle w:val="2"/>
        <w:spacing w:line="251" w:lineRule="auto"/>
      </w:pPr>
    </w:p>
    <w:p w14:paraId="3C3D7B5F">
      <w:pPr>
        <w:pStyle w:val="2"/>
        <w:spacing w:line="251" w:lineRule="auto"/>
      </w:pPr>
    </w:p>
    <w:p w14:paraId="72B26692">
      <w:pPr>
        <w:pStyle w:val="2"/>
        <w:spacing w:line="251" w:lineRule="auto"/>
      </w:pPr>
    </w:p>
    <w:p w14:paraId="64FC83C8">
      <w:pPr>
        <w:pStyle w:val="2"/>
        <w:spacing w:line="251" w:lineRule="auto"/>
      </w:pPr>
    </w:p>
    <w:p w14:paraId="6CD88B35">
      <w:pPr>
        <w:pStyle w:val="2"/>
        <w:spacing w:line="251" w:lineRule="auto"/>
      </w:pPr>
    </w:p>
    <w:p w14:paraId="1263EC8C">
      <w:pPr>
        <w:pStyle w:val="2"/>
        <w:spacing w:line="251" w:lineRule="auto"/>
      </w:pPr>
    </w:p>
    <w:p w14:paraId="574FEEAC">
      <w:pPr>
        <w:pStyle w:val="2"/>
        <w:spacing w:line="252" w:lineRule="auto"/>
      </w:pPr>
    </w:p>
    <w:p w14:paraId="7CB4B7E3">
      <w:pPr>
        <w:pStyle w:val="2"/>
        <w:spacing w:line="252" w:lineRule="auto"/>
      </w:pPr>
    </w:p>
    <w:p w14:paraId="28CC92F3">
      <w:pPr>
        <w:pStyle w:val="2"/>
        <w:spacing w:line="252" w:lineRule="auto"/>
      </w:pPr>
    </w:p>
    <w:p w14:paraId="604C187B">
      <w:pPr>
        <w:pStyle w:val="2"/>
        <w:spacing w:line="252" w:lineRule="auto"/>
      </w:pPr>
    </w:p>
    <w:p w14:paraId="300D983E">
      <w:pPr>
        <w:pStyle w:val="2"/>
        <w:spacing w:line="252" w:lineRule="auto"/>
      </w:pPr>
    </w:p>
    <w:p w14:paraId="6F29517D">
      <w:pPr>
        <w:pStyle w:val="2"/>
        <w:spacing w:line="252" w:lineRule="auto"/>
      </w:pPr>
    </w:p>
    <w:p w14:paraId="0E4E3EA1">
      <w:pPr>
        <w:spacing w:before="140" w:line="223" w:lineRule="auto"/>
        <w:ind w:left="1137"/>
        <w:outlineLvl w:val="0"/>
        <w:rPr>
          <w:rFonts w:ascii="宋体" w:hAnsi="宋体" w:eastAsia="宋体" w:cs="宋体"/>
          <w:sz w:val="43"/>
          <w:szCs w:val="43"/>
        </w:rPr>
      </w:pPr>
      <w:bookmarkStart w:id="4" w:name="bookmark5"/>
      <w:bookmarkEnd w:id="4"/>
      <w:r>
        <w:rPr>
          <w:rFonts w:ascii="宋体" w:hAnsi="宋体" w:eastAsia="宋体" w:cs="宋体"/>
          <w:b/>
          <w:bCs/>
          <w:spacing w:val="4"/>
          <w:sz w:val="43"/>
          <w:szCs w:val="43"/>
        </w:rPr>
        <w:t>第五章</w:t>
      </w:r>
      <w:r>
        <w:rPr>
          <w:rFonts w:ascii="宋体" w:hAnsi="宋体" w:eastAsia="宋体" w:cs="宋体"/>
          <w:spacing w:val="4"/>
          <w:sz w:val="43"/>
          <w:szCs w:val="43"/>
        </w:rPr>
        <w:t xml:space="preserve"> </w:t>
      </w:r>
      <w:r>
        <w:rPr>
          <w:rFonts w:ascii="宋体" w:hAnsi="宋体" w:eastAsia="宋体" w:cs="宋体"/>
          <w:b/>
          <w:bCs/>
          <w:spacing w:val="4"/>
          <w:sz w:val="43"/>
          <w:szCs w:val="43"/>
        </w:rPr>
        <w:t>工程量清单（另附）</w:t>
      </w:r>
    </w:p>
    <w:p w14:paraId="3D84401D">
      <w:pPr>
        <w:spacing w:line="223" w:lineRule="auto"/>
        <w:rPr>
          <w:rFonts w:ascii="宋体" w:hAnsi="宋体" w:eastAsia="宋体" w:cs="宋体"/>
          <w:sz w:val="43"/>
          <w:szCs w:val="43"/>
        </w:rPr>
        <w:sectPr>
          <w:footerReference r:id="rId44" w:type="default"/>
          <w:pgSz w:w="11906" w:h="16839"/>
          <w:pgMar w:top="400" w:right="1785" w:bottom="1420" w:left="1785" w:header="0" w:footer="1184" w:gutter="0"/>
          <w:cols w:space="720" w:num="1"/>
        </w:sectPr>
      </w:pPr>
    </w:p>
    <w:p w14:paraId="50D92807">
      <w:pPr>
        <w:pStyle w:val="2"/>
        <w:spacing w:line="244" w:lineRule="auto"/>
      </w:pPr>
    </w:p>
    <w:p w14:paraId="41A7C9EA">
      <w:pPr>
        <w:pStyle w:val="2"/>
        <w:spacing w:line="244" w:lineRule="auto"/>
      </w:pPr>
    </w:p>
    <w:p w14:paraId="6960686C">
      <w:pPr>
        <w:pStyle w:val="2"/>
        <w:spacing w:line="245" w:lineRule="auto"/>
      </w:pPr>
    </w:p>
    <w:p w14:paraId="0C0EB058">
      <w:pPr>
        <w:pStyle w:val="2"/>
        <w:spacing w:line="245" w:lineRule="auto"/>
      </w:pPr>
    </w:p>
    <w:p w14:paraId="1194ACB5">
      <w:pPr>
        <w:pStyle w:val="2"/>
        <w:spacing w:line="245" w:lineRule="auto"/>
      </w:pPr>
    </w:p>
    <w:p w14:paraId="1A336289">
      <w:pPr>
        <w:pStyle w:val="2"/>
        <w:spacing w:line="245" w:lineRule="auto"/>
      </w:pPr>
    </w:p>
    <w:p w14:paraId="5B29A00B">
      <w:pPr>
        <w:pStyle w:val="2"/>
        <w:spacing w:line="245" w:lineRule="auto"/>
      </w:pPr>
    </w:p>
    <w:p w14:paraId="6B013A9D">
      <w:pPr>
        <w:pStyle w:val="2"/>
        <w:spacing w:line="245" w:lineRule="auto"/>
      </w:pPr>
    </w:p>
    <w:p w14:paraId="078369BD">
      <w:pPr>
        <w:pStyle w:val="2"/>
        <w:spacing w:line="245" w:lineRule="auto"/>
      </w:pPr>
    </w:p>
    <w:p w14:paraId="4E3F0AC2">
      <w:pPr>
        <w:pStyle w:val="2"/>
        <w:spacing w:line="245" w:lineRule="auto"/>
      </w:pPr>
    </w:p>
    <w:p w14:paraId="283C8902">
      <w:pPr>
        <w:spacing w:before="140" w:line="223" w:lineRule="auto"/>
        <w:ind w:left="2018"/>
        <w:outlineLvl w:val="0"/>
        <w:rPr>
          <w:rFonts w:ascii="宋体" w:hAnsi="宋体" w:eastAsia="宋体" w:cs="宋体"/>
          <w:sz w:val="43"/>
          <w:szCs w:val="43"/>
        </w:rPr>
      </w:pPr>
      <w:bookmarkStart w:id="5" w:name="bookmark8"/>
      <w:bookmarkEnd w:id="5"/>
      <w:r>
        <w:rPr>
          <w:rFonts w:ascii="宋体" w:hAnsi="宋体" w:eastAsia="宋体" w:cs="宋体"/>
          <w:b/>
          <w:bCs/>
          <w:sz w:val="43"/>
          <w:szCs w:val="43"/>
        </w:rPr>
        <w:t>第六章</w:t>
      </w:r>
      <w:r>
        <w:rPr>
          <w:rFonts w:ascii="宋体" w:hAnsi="宋体" w:eastAsia="宋体" w:cs="宋体"/>
          <w:spacing w:val="48"/>
          <w:sz w:val="43"/>
          <w:szCs w:val="43"/>
        </w:rPr>
        <w:t xml:space="preserve"> </w:t>
      </w:r>
      <w:r>
        <w:rPr>
          <w:rFonts w:ascii="宋体" w:hAnsi="宋体" w:eastAsia="宋体" w:cs="宋体"/>
          <w:b/>
          <w:bCs/>
          <w:sz w:val="43"/>
          <w:szCs w:val="43"/>
        </w:rPr>
        <w:t>响应文件格式</w:t>
      </w:r>
    </w:p>
    <w:p w14:paraId="02F850C7">
      <w:pPr>
        <w:spacing w:line="223" w:lineRule="auto"/>
        <w:rPr>
          <w:rFonts w:ascii="宋体" w:hAnsi="宋体" w:eastAsia="宋体" w:cs="宋体"/>
          <w:sz w:val="43"/>
          <w:szCs w:val="43"/>
        </w:rPr>
        <w:sectPr>
          <w:footerReference r:id="rId45" w:type="default"/>
          <w:pgSz w:w="11906" w:h="16839"/>
          <w:pgMar w:top="400" w:right="1785" w:bottom="1420" w:left="1785" w:header="0" w:footer="1184" w:gutter="0"/>
          <w:cols w:space="720" w:num="1"/>
        </w:sectPr>
      </w:pPr>
    </w:p>
    <w:p w14:paraId="3E545015">
      <w:pPr>
        <w:pStyle w:val="2"/>
        <w:spacing w:line="241" w:lineRule="auto"/>
      </w:pPr>
    </w:p>
    <w:p w14:paraId="7E9441D8">
      <w:pPr>
        <w:pStyle w:val="2"/>
        <w:spacing w:line="241" w:lineRule="auto"/>
      </w:pPr>
    </w:p>
    <w:p w14:paraId="04859677">
      <w:pPr>
        <w:pStyle w:val="2"/>
        <w:spacing w:line="242" w:lineRule="auto"/>
      </w:pPr>
    </w:p>
    <w:p w14:paraId="21C12EDA">
      <w:pPr>
        <w:pStyle w:val="2"/>
        <w:spacing w:line="242" w:lineRule="auto"/>
      </w:pPr>
    </w:p>
    <w:p w14:paraId="38089A92">
      <w:pPr>
        <w:pStyle w:val="2"/>
        <w:spacing w:line="242" w:lineRule="auto"/>
      </w:pPr>
    </w:p>
    <w:p w14:paraId="3AC7EB67">
      <w:pPr>
        <w:pStyle w:val="2"/>
        <w:spacing w:line="242" w:lineRule="auto"/>
      </w:pPr>
    </w:p>
    <w:p w14:paraId="6D8D998C">
      <w:pPr>
        <w:spacing w:before="100" w:line="225" w:lineRule="auto"/>
        <w:rPr>
          <w:rFonts w:ascii="宋体" w:hAnsi="宋体" w:eastAsia="宋体" w:cs="宋体"/>
          <w:sz w:val="31"/>
          <w:szCs w:val="31"/>
        </w:rPr>
      </w:pPr>
      <w:r>
        <w:rPr>
          <w:rFonts w:ascii="宋体" w:hAnsi="宋体" w:eastAsia="宋体" w:cs="宋体"/>
          <w:b/>
          <w:bCs/>
          <w:spacing w:val="6"/>
          <w:sz w:val="31"/>
          <w:szCs w:val="31"/>
        </w:rPr>
        <w:t>一、资格证明文件格式</w:t>
      </w:r>
    </w:p>
    <w:p w14:paraId="0D1B0BCB">
      <w:pPr>
        <w:spacing w:before="217" w:line="225" w:lineRule="auto"/>
        <w:ind w:left="18"/>
        <w:rPr>
          <w:rFonts w:ascii="宋体" w:hAnsi="宋体" w:eastAsia="宋体" w:cs="宋体"/>
          <w:sz w:val="31"/>
          <w:szCs w:val="31"/>
        </w:rPr>
      </w:pPr>
      <w:r>
        <w:rPr>
          <w:rFonts w:ascii="宋体" w:hAnsi="宋体" w:eastAsia="宋体" w:cs="宋体"/>
          <w:b/>
          <w:bCs/>
          <w:spacing w:val="3"/>
          <w:sz w:val="31"/>
          <w:szCs w:val="31"/>
        </w:rPr>
        <w:t>1.资格证明文件封面格式：</w:t>
      </w:r>
    </w:p>
    <w:p w14:paraId="2C294B51">
      <w:pPr>
        <w:pStyle w:val="2"/>
        <w:spacing w:line="283" w:lineRule="auto"/>
      </w:pPr>
    </w:p>
    <w:p w14:paraId="16FD1B9A">
      <w:pPr>
        <w:pStyle w:val="2"/>
        <w:spacing w:line="284" w:lineRule="auto"/>
      </w:pPr>
    </w:p>
    <w:p w14:paraId="2E0D5AB2">
      <w:pPr>
        <w:spacing w:before="140" w:line="224" w:lineRule="auto"/>
        <w:ind w:left="2621"/>
        <w:rPr>
          <w:rFonts w:ascii="宋体" w:hAnsi="宋体" w:eastAsia="宋体" w:cs="宋体"/>
          <w:sz w:val="43"/>
          <w:szCs w:val="43"/>
        </w:rPr>
      </w:pPr>
      <w:r>
        <w:rPr>
          <w:rFonts w:ascii="宋体" w:hAnsi="宋体" w:eastAsia="宋体" w:cs="宋体"/>
          <w:spacing w:val="-20"/>
          <w:sz w:val="43"/>
          <w:szCs w:val="43"/>
        </w:rPr>
        <w:t>电</w:t>
      </w:r>
      <w:r>
        <w:rPr>
          <w:rFonts w:ascii="宋体" w:hAnsi="宋体" w:eastAsia="宋体" w:cs="宋体"/>
          <w:spacing w:val="24"/>
          <w:sz w:val="43"/>
          <w:szCs w:val="43"/>
        </w:rPr>
        <w:t xml:space="preserve"> </w:t>
      </w:r>
      <w:r>
        <w:rPr>
          <w:rFonts w:ascii="宋体" w:hAnsi="宋体" w:eastAsia="宋体" w:cs="宋体"/>
          <w:spacing w:val="-20"/>
          <w:sz w:val="43"/>
          <w:szCs w:val="43"/>
        </w:rPr>
        <w:t>子</w:t>
      </w:r>
      <w:r>
        <w:rPr>
          <w:rFonts w:ascii="宋体" w:hAnsi="宋体" w:eastAsia="宋体" w:cs="宋体"/>
          <w:spacing w:val="45"/>
          <w:sz w:val="43"/>
          <w:szCs w:val="43"/>
        </w:rPr>
        <w:t xml:space="preserve"> </w:t>
      </w:r>
      <w:r>
        <w:rPr>
          <w:rFonts w:ascii="宋体" w:hAnsi="宋体" w:eastAsia="宋体" w:cs="宋体"/>
          <w:spacing w:val="-20"/>
          <w:sz w:val="43"/>
          <w:szCs w:val="43"/>
        </w:rPr>
        <w:t>响</w:t>
      </w:r>
      <w:r>
        <w:rPr>
          <w:rFonts w:ascii="宋体" w:hAnsi="宋体" w:eastAsia="宋体" w:cs="宋体"/>
          <w:spacing w:val="23"/>
          <w:sz w:val="43"/>
          <w:szCs w:val="43"/>
        </w:rPr>
        <w:t xml:space="preserve"> </w:t>
      </w:r>
      <w:r>
        <w:rPr>
          <w:rFonts w:ascii="宋体" w:hAnsi="宋体" w:eastAsia="宋体" w:cs="宋体"/>
          <w:spacing w:val="-20"/>
          <w:sz w:val="43"/>
          <w:szCs w:val="43"/>
        </w:rPr>
        <w:t>应</w:t>
      </w:r>
      <w:r>
        <w:rPr>
          <w:rFonts w:ascii="宋体" w:hAnsi="宋体" w:eastAsia="宋体" w:cs="宋体"/>
          <w:spacing w:val="27"/>
          <w:sz w:val="43"/>
          <w:szCs w:val="43"/>
        </w:rPr>
        <w:t xml:space="preserve"> </w:t>
      </w:r>
      <w:r>
        <w:rPr>
          <w:rFonts w:ascii="宋体" w:hAnsi="宋体" w:eastAsia="宋体" w:cs="宋体"/>
          <w:spacing w:val="-20"/>
          <w:sz w:val="43"/>
          <w:szCs w:val="43"/>
        </w:rPr>
        <w:t>文</w:t>
      </w:r>
      <w:r>
        <w:rPr>
          <w:rFonts w:ascii="宋体" w:hAnsi="宋体" w:eastAsia="宋体" w:cs="宋体"/>
          <w:spacing w:val="21"/>
          <w:sz w:val="43"/>
          <w:szCs w:val="43"/>
        </w:rPr>
        <w:t xml:space="preserve"> </w:t>
      </w:r>
      <w:r>
        <w:rPr>
          <w:rFonts w:ascii="宋体" w:hAnsi="宋体" w:eastAsia="宋体" w:cs="宋体"/>
          <w:spacing w:val="-20"/>
          <w:sz w:val="43"/>
          <w:szCs w:val="43"/>
        </w:rPr>
        <w:t>件</w:t>
      </w:r>
    </w:p>
    <w:p w14:paraId="4766CEDB">
      <w:pPr>
        <w:pStyle w:val="2"/>
        <w:spacing w:line="250" w:lineRule="auto"/>
      </w:pPr>
    </w:p>
    <w:p w14:paraId="0C9FBA94">
      <w:pPr>
        <w:pStyle w:val="2"/>
        <w:spacing w:line="251" w:lineRule="auto"/>
      </w:pPr>
    </w:p>
    <w:p w14:paraId="74CCDEC8">
      <w:pPr>
        <w:spacing w:before="140" w:line="225" w:lineRule="auto"/>
        <w:ind w:left="2033"/>
        <w:rPr>
          <w:rFonts w:ascii="黑体" w:hAnsi="黑体" w:eastAsia="黑体" w:cs="黑体"/>
          <w:sz w:val="43"/>
          <w:szCs w:val="43"/>
        </w:rPr>
      </w:pPr>
      <w:r>
        <w:rPr>
          <w:rFonts w:ascii="黑体" w:hAnsi="黑体" w:eastAsia="黑体" w:cs="黑体"/>
          <w:spacing w:val="-14"/>
          <w:sz w:val="43"/>
          <w:szCs w:val="43"/>
        </w:rPr>
        <w:t>资</w:t>
      </w:r>
      <w:r>
        <w:rPr>
          <w:rFonts w:ascii="黑体" w:hAnsi="黑体" w:eastAsia="黑体" w:cs="黑体"/>
          <w:spacing w:val="15"/>
          <w:sz w:val="43"/>
          <w:szCs w:val="43"/>
        </w:rPr>
        <w:t xml:space="preserve">  </w:t>
      </w:r>
      <w:r>
        <w:rPr>
          <w:rFonts w:ascii="黑体" w:hAnsi="黑体" w:eastAsia="黑体" w:cs="黑体"/>
          <w:spacing w:val="-14"/>
          <w:sz w:val="43"/>
          <w:szCs w:val="43"/>
        </w:rPr>
        <w:t>格</w:t>
      </w:r>
      <w:r>
        <w:rPr>
          <w:rFonts w:ascii="黑体" w:hAnsi="黑体" w:eastAsia="黑体" w:cs="黑体"/>
          <w:spacing w:val="14"/>
          <w:sz w:val="43"/>
          <w:szCs w:val="43"/>
        </w:rPr>
        <w:t xml:space="preserve">  </w:t>
      </w:r>
      <w:r>
        <w:rPr>
          <w:rFonts w:ascii="黑体" w:hAnsi="黑体" w:eastAsia="黑体" w:cs="黑体"/>
          <w:spacing w:val="-14"/>
          <w:sz w:val="43"/>
          <w:szCs w:val="43"/>
        </w:rPr>
        <w:t>证</w:t>
      </w:r>
      <w:r>
        <w:rPr>
          <w:rFonts w:ascii="黑体" w:hAnsi="黑体" w:eastAsia="黑体" w:cs="黑体"/>
          <w:spacing w:val="24"/>
          <w:sz w:val="43"/>
          <w:szCs w:val="43"/>
        </w:rPr>
        <w:t xml:space="preserve">  </w:t>
      </w:r>
      <w:r>
        <w:rPr>
          <w:rFonts w:ascii="黑体" w:hAnsi="黑体" w:eastAsia="黑体" w:cs="黑体"/>
          <w:spacing w:val="-14"/>
          <w:sz w:val="43"/>
          <w:szCs w:val="43"/>
        </w:rPr>
        <w:t>明</w:t>
      </w:r>
      <w:r>
        <w:rPr>
          <w:rFonts w:ascii="黑体" w:hAnsi="黑体" w:eastAsia="黑体" w:cs="黑体"/>
          <w:spacing w:val="17"/>
          <w:sz w:val="43"/>
          <w:szCs w:val="43"/>
        </w:rPr>
        <w:t xml:space="preserve">  </w:t>
      </w:r>
      <w:r>
        <w:rPr>
          <w:rFonts w:ascii="黑体" w:hAnsi="黑体" w:eastAsia="黑体" w:cs="黑体"/>
          <w:spacing w:val="-14"/>
          <w:sz w:val="43"/>
          <w:szCs w:val="43"/>
        </w:rPr>
        <w:t>文</w:t>
      </w:r>
      <w:r>
        <w:rPr>
          <w:rFonts w:ascii="黑体" w:hAnsi="黑体" w:eastAsia="黑体" w:cs="黑体"/>
          <w:spacing w:val="12"/>
          <w:sz w:val="43"/>
          <w:szCs w:val="43"/>
        </w:rPr>
        <w:t xml:space="preserve">  </w:t>
      </w:r>
      <w:r>
        <w:rPr>
          <w:rFonts w:ascii="黑体" w:hAnsi="黑体" w:eastAsia="黑体" w:cs="黑体"/>
          <w:spacing w:val="-14"/>
          <w:sz w:val="43"/>
          <w:szCs w:val="43"/>
        </w:rPr>
        <w:t>件</w:t>
      </w:r>
    </w:p>
    <w:p w14:paraId="186ED715">
      <w:pPr>
        <w:pStyle w:val="2"/>
        <w:spacing w:line="253" w:lineRule="auto"/>
      </w:pPr>
    </w:p>
    <w:p w14:paraId="7E1E6710">
      <w:pPr>
        <w:pStyle w:val="2"/>
        <w:spacing w:line="253" w:lineRule="auto"/>
      </w:pPr>
    </w:p>
    <w:p w14:paraId="50015F5C">
      <w:pPr>
        <w:pStyle w:val="2"/>
        <w:spacing w:line="253" w:lineRule="auto"/>
      </w:pPr>
    </w:p>
    <w:p w14:paraId="1DDB30E0">
      <w:pPr>
        <w:pStyle w:val="2"/>
        <w:spacing w:line="253" w:lineRule="auto"/>
      </w:pPr>
    </w:p>
    <w:p w14:paraId="0E128B8C">
      <w:pPr>
        <w:pStyle w:val="2"/>
        <w:spacing w:line="253" w:lineRule="auto"/>
      </w:pPr>
    </w:p>
    <w:p w14:paraId="78CA5177">
      <w:pPr>
        <w:pStyle w:val="2"/>
        <w:spacing w:line="254" w:lineRule="auto"/>
      </w:pPr>
    </w:p>
    <w:p w14:paraId="3D655169">
      <w:pPr>
        <w:pStyle w:val="2"/>
        <w:spacing w:line="254" w:lineRule="auto"/>
      </w:pPr>
    </w:p>
    <w:p w14:paraId="26B6F353">
      <w:pPr>
        <w:pStyle w:val="2"/>
        <w:spacing w:line="254" w:lineRule="auto"/>
      </w:pPr>
    </w:p>
    <w:p w14:paraId="6E27D4DE">
      <w:pPr>
        <w:spacing w:before="101" w:line="226" w:lineRule="auto"/>
        <w:ind w:left="640"/>
        <w:rPr>
          <w:rFonts w:ascii="宋体" w:hAnsi="宋体" w:eastAsia="宋体" w:cs="宋体"/>
          <w:sz w:val="31"/>
          <w:szCs w:val="31"/>
        </w:rPr>
      </w:pPr>
      <w:r>
        <w:rPr>
          <w:rFonts w:ascii="宋体" w:hAnsi="宋体" w:eastAsia="宋体" w:cs="宋体"/>
          <w:spacing w:val="4"/>
          <w:sz w:val="31"/>
          <w:szCs w:val="31"/>
        </w:rPr>
        <w:t>项目名称：</w:t>
      </w:r>
    </w:p>
    <w:p w14:paraId="03D3FDA5">
      <w:pPr>
        <w:pStyle w:val="2"/>
        <w:spacing w:line="329" w:lineRule="auto"/>
      </w:pPr>
    </w:p>
    <w:p w14:paraId="1658E9C6">
      <w:pPr>
        <w:pStyle w:val="2"/>
        <w:spacing w:line="329" w:lineRule="auto"/>
      </w:pPr>
    </w:p>
    <w:p w14:paraId="356BEE2C">
      <w:pPr>
        <w:spacing w:before="101" w:line="225" w:lineRule="auto"/>
        <w:ind w:left="720"/>
        <w:rPr>
          <w:rFonts w:ascii="宋体" w:hAnsi="宋体" w:eastAsia="宋体" w:cs="宋体"/>
          <w:sz w:val="31"/>
          <w:szCs w:val="31"/>
        </w:rPr>
      </w:pPr>
      <w:r>
        <w:rPr>
          <w:rFonts w:ascii="宋体" w:hAnsi="宋体" w:eastAsia="宋体" w:cs="宋体"/>
          <w:spacing w:val="4"/>
          <w:sz w:val="31"/>
          <w:szCs w:val="31"/>
        </w:rPr>
        <w:t>项目编号：</w:t>
      </w:r>
    </w:p>
    <w:p w14:paraId="667E2FDC">
      <w:pPr>
        <w:pStyle w:val="2"/>
        <w:spacing w:line="329" w:lineRule="auto"/>
      </w:pPr>
    </w:p>
    <w:p w14:paraId="7A5EE2FD">
      <w:pPr>
        <w:pStyle w:val="2"/>
        <w:spacing w:line="330" w:lineRule="auto"/>
      </w:pPr>
    </w:p>
    <w:p w14:paraId="3F42DDC0">
      <w:pPr>
        <w:spacing w:before="101" w:line="226" w:lineRule="auto"/>
        <w:jc w:val="right"/>
        <w:rPr>
          <w:rFonts w:ascii="宋体" w:hAnsi="宋体" w:eastAsia="宋体" w:cs="宋体"/>
          <w:sz w:val="31"/>
          <w:szCs w:val="31"/>
        </w:rPr>
      </w:pPr>
      <w:r>
        <w:rPr>
          <w:rFonts w:ascii="宋体" w:hAnsi="宋体" w:eastAsia="宋体" w:cs="宋体"/>
          <w:spacing w:val="7"/>
          <w:sz w:val="31"/>
          <w:szCs w:val="31"/>
        </w:rPr>
        <w:t>所竞分标（如有则填写，无分标时填写“无</w:t>
      </w:r>
      <w:r>
        <w:rPr>
          <w:rFonts w:ascii="宋体" w:hAnsi="宋体" w:eastAsia="宋体" w:cs="宋体"/>
          <w:spacing w:val="-113"/>
          <w:sz w:val="31"/>
          <w:szCs w:val="31"/>
        </w:rPr>
        <w:t xml:space="preserve"> </w:t>
      </w:r>
      <w:r>
        <w:rPr>
          <w:rFonts w:ascii="宋体" w:hAnsi="宋体" w:eastAsia="宋体" w:cs="宋体"/>
          <w:spacing w:val="7"/>
          <w:sz w:val="31"/>
          <w:szCs w:val="31"/>
        </w:rPr>
        <w:t>”或者留空</w:t>
      </w:r>
      <w:r>
        <w:rPr>
          <w:rFonts w:ascii="宋体" w:hAnsi="宋体" w:eastAsia="宋体" w:cs="宋体"/>
          <w:spacing w:val="-22"/>
          <w:sz w:val="31"/>
          <w:szCs w:val="31"/>
        </w:rPr>
        <w:t>）：</w:t>
      </w:r>
    </w:p>
    <w:p w14:paraId="738AFAF0">
      <w:pPr>
        <w:pStyle w:val="2"/>
        <w:spacing w:line="276" w:lineRule="auto"/>
      </w:pPr>
    </w:p>
    <w:p w14:paraId="279CEB05">
      <w:pPr>
        <w:pStyle w:val="2"/>
        <w:spacing w:line="276" w:lineRule="auto"/>
      </w:pPr>
    </w:p>
    <w:p w14:paraId="20886E46">
      <w:pPr>
        <w:spacing w:before="101" w:line="225" w:lineRule="auto"/>
        <w:ind w:left="714"/>
        <w:rPr>
          <w:rFonts w:ascii="宋体" w:hAnsi="宋体" w:eastAsia="宋体" w:cs="宋体"/>
          <w:sz w:val="31"/>
          <w:szCs w:val="31"/>
        </w:rPr>
      </w:pPr>
      <w:r>
        <w:rPr>
          <w:rFonts w:ascii="宋体" w:hAnsi="宋体" w:eastAsia="宋体" w:cs="宋体"/>
          <w:spacing w:val="5"/>
          <w:sz w:val="31"/>
          <w:szCs w:val="31"/>
        </w:rPr>
        <w:t>供应商名称：</w:t>
      </w:r>
    </w:p>
    <w:p w14:paraId="715F2D38">
      <w:pPr>
        <w:pStyle w:val="2"/>
        <w:spacing w:line="255" w:lineRule="auto"/>
      </w:pPr>
    </w:p>
    <w:p w14:paraId="64D8D60A">
      <w:pPr>
        <w:pStyle w:val="2"/>
        <w:spacing w:line="255" w:lineRule="auto"/>
      </w:pPr>
    </w:p>
    <w:p w14:paraId="7451F194">
      <w:pPr>
        <w:pStyle w:val="2"/>
        <w:spacing w:line="256" w:lineRule="auto"/>
      </w:pPr>
    </w:p>
    <w:p w14:paraId="2A454648">
      <w:pPr>
        <w:pStyle w:val="2"/>
        <w:spacing w:line="256" w:lineRule="auto"/>
      </w:pPr>
    </w:p>
    <w:p w14:paraId="2F29D217">
      <w:pPr>
        <w:pStyle w:val="2"/>
        <w:spacing w:line="256" w:lineRule="auto"/>
      </w:pPr>
    </w:p>
    <w:p w14:paraId="531EFC16">
      <w:pPr>
        <w:pStyle w:val="2"/>
        <w:spacing w:line="256" w:lineRule="auto"/>
      </w:pPr>
    </w:p>
    <w:p w14:paraId="017E3BD5">
      <w:pPr>
        <w:pStyle w:val="2"/>
        <w:spacing w:line="256" w:lineRule="auto"/>
      </w:pPr>
    </w:p>
    <w:p w14:paraId="74F5CD68">
      <w:pPr>
        <w:pStyle w:val="2"/>
        <w:spacing w:line="256" w:lineRule="auto"/>
      </w:pPr>
    </w:p>
    <w:p w14:paraId="371282D9">
      <w:pPr>
        <w:spacing w:before="102" w:line="225" w:lineRule="auto"/>
        <w:ind w:left="3315"/>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15EEC37F">
      <w:pPr>
        <w:spacing w:line="225" w:lineRule="auto"/>
        <w:rPr>
          <w:rFonts w:ascii="宋体" w:hAnsi="宋体" w:eastAsia="宋体" w:cs="宋体"/>
          <w:sz w:val="31"/>
          <w:szCs w:val="31"/>
        </w:rPr>
        <w:sectPr>
          <w:footerReference r:id="rId46" w:type="default"/>
          <w:pgSz w:w="11906" w:h="16839"/>
          <w:pgMar w:top="400" w:right="1359" w:bottom="1420" w:left="1603" w:header="0" w:footer="1184" w:gutter="0"/>
          <w:cols w:space="720" w:num="1"/>
        </w:sectPr>
      </w:pPr>
    </w:p>
    <w:p w14:paraId="0D21C86B">
      <w:pPr>
        <w:pStyle w:val="2"/>
        <w:spacing w:line="271" w:lineRule="auto"/>
      </w:pPr>
    </w:p>
    <w:p w14:paraId="61A61168">
      <w:pPr>
        <w:pStyle w:val="2"/>
        <w:spacing w:line="272" w:lineRule="auto"/>
      </w:pPr>
    </w:p>
    <w:p w14:paraId="79E74A81">
      <w:pPr>
        <w:pStyle w:val="2"/>
        <w:spacing w:line="272" w:lineRule="auto"/>
      </w:pPr>
    </w:p>
    <w:p w14:paraId="70CCB1CE">
      <w:pPr>
        <w:pStyle w:val="2"/>
        <w:spacing w:line="272" w:lineRule="auto"/>
      </w:pPr>
    </w:p>
    <w:p w14:paraId="276C59AE">
      <w:pPr>
        <w:spacing w:before="101" w:line="225" w:lineRule="auto"/>
        <w:ind w:left="145"/>
        <w:rPr>
          <w:rFonts w:ascii="宋体" w:hAnsi="宋体" w:eastAsia="宋体" w:cs="宋体"/>
          <w:sz w:val="31"/>
          <w:szCs w:val="31"/>
        </w:rPr>
      </w:pPr>
      <w:r>
        <w:rPr>
          <w:rFonts w:ascii="宋体" w:hAnsi="宋体" w:eastAsia="宋体" w:cs="宋体"/>
          <w:b/>
          <w:bCs/>
          <w:spacing w:val="5"/>
          <w:sz w:val="31"/>
          <w:szCs w:val="31"/>
        </w:rPr>
        <w:t>2.资格证明文件目录</w:t>
      </w:r>
    </w:p>
    <w:p w14:paraId="10C9F68E">
      <w:pPr>
        <w:pStyle w:val="2"/>
        <w:spacing w:line="295" w:lineRule="auto"/>
      </w:pPr>
    </w:p>
    <w:p w14:paraId="76586E1B">
      <w:pPr>
        <w:spacing w:before="101" w:line="373" w:lineRule="auto"/>
        <w:ind w:firstLine="645"/>
        <w:rPr>
          <w:rFonts w:ascii="宋体" w:hAnsi="宋体" w:eastAsia="宋体" w:cs="宋体"/>
          <w:sz w:val="31"/>
          <w:szCs w:val="31"/>
        </w:rPr>
      </w:pPr>
      <w:r>
        <w:rPr>
          <w:rFonts w:ascii="宋体" w:hAnsi="宋体" w:eastAsia="宋体" w:cs="宋体"/>
          <w:spacing w:val="6"/>
          <w:sz w:val="31"/>
          <w:szCs w:val="31"/>
        </w:rPr>
        <w:t>根据磋商文件规定及供应商提供的材料自行编写目录（部分</w:t>
      </w:r>
      <w:r>
        <w:rPr>
          <w:rFonts w:ascii="宋体" w:hAnsi="宋体" w:eastAsia="宋体" w:cs="宋体"/>
          <w:spacing w:val="2"/>
          <w:sz w:val="31"/>
          <w:szCs w:val="31"/>
        </w:rPr>
        <w:t xml:space="preserve"> </w:t>
      </w:r>
      <w:r>
        <w:rPr>
          <w:rFonts w:ascii="宋体" w:hAnsi="宋体" w:eastAsia="宋体" w:cs="宋体"/>
          <w:spacing w:val="4"/>
          <w:sz w:val="31"/>
          <w:szCs w:val="31"/>
        </w:rPr>
        <w:t>格式后附）。</w:t>
      </w:r>
    </w:p>
    <w:p w14:paraId="79978285">
      <w:pPr>
        <w:spacing w:line="373" w:lineRule="auto"/>
        <w:rPr>
          <w:rFonts w:ascii="宋体" w:hAnsi="宋体" w:eastAsia="宋体" w:cs="宋体"/>
          <w:sz w:val="31"/>
          <w:szCs w:val="31"/>
        </w:rPr>
        <w:sectPr>
          <w:footerReference r:id="rId47" w:type="default"/>
          <w:pgSz w:w="11906" w:h="16839"/>
          <w:pgMar w:top="400" w:right="1442" w:bottom="1420" w:left="1598" w:header="0" w:footer="1184" w:gutter="0"/>
          <w:cols w:space="720" w:num="1"/>
        </w:sectPr>
      </w:pPr>
    </w:p>
    <w:p w14:paraId="6586A086">
      <w:pPr>
        <w:pStyle w:val="2"/>
        <w:spacing w:line="305" w:lineRule="auto"/>
      </w:pPr>
    </w:p>
    <w:p w14:paraId="1B60F33C">
      <w:pPr>
        <w:pStyle w:val="2"/>
        <w:spacing w:line="305" w:lineRule="auto"/>
      </w:pPr>
    </w:p>
    <w:p w14:paraId="0E135625">
      <w:pPr>
        <w:pStyle w:val="2"/>
        <w:spacing w:line="306" w:lineRule="auto"/>
      </w:pPr>
    </w:p>
    <w:p w14:paraId="7F1E6B9F">
      <w:pPr>
        <w:spacing w:before="101" w:line="225" w:lineRule="auto"/>
        <w:ind w:left="1455"/>
        <w:rPr>
          <w:rFonts w:ascii="宋体" w:hAnsi="宋体" w:eastAsia="宋体" w:cs="宋体"/>
          <w:sz w:val="31"/>
          <w:szCs w:val="31"/>
        </w:rPr>
      </w:pPr>
      <w:r>
        <w:rPr>
          <w:rFonts w:ascii="宋体" w:hAnsi="宋体" w:eastAsia="宋体" w:cs="宋体"/>
          <w:b/>
          <w:bCs/>
          <w:spacing w:val="5"/>
          <w:sz w:val="31"/>
          <w:szCs w:val="31"/>
        </w:rPr>
        <w:t>东兴市政府采购供应商信用承诺函（格式）</w:t>
      </w:r>
    </w:p>
    <w:p w14:paraId="3B54B9C3">
      <w:pPr>
        <w:pStyle w:val="2"/>
        <w:spacing w:line="314" w:lineRule="auto"/>
      </w:pPr>
    </w:p>
    <w:p w14:paraId="1CCBA249">
      <w:pPr>
        <w:spacing w:before="78" w:line="219" w:lineRule="auto"/>
        <w:rPr>
          <w:rFonts w:ascii="宋体" w:hAnsi="宋体" w:eastAsia="宋体" w:cs="宋体"/>
          <w:sz w:val="24"/>
          <w:szCs w:val="24"/>
        </w:rPr>
      </w:pPr>
      <w:r>
        <w:rPr>
          <w:rFonts w:ascii="宋体" w:hAnsi="宋体" w:eastAsia="宋体" w:cs="宋体"/>
          <w:spacing w:val="-1"/>
          <w:sz w:val="24"/>
          <w:szCs w:val="24"/>
        </w:rPr>
        <w:t>致（采购人或采购代理机构</w:t>
      </w:r>
      <w:r>
        <w:rPr>
          <w:rFonts w:ascii="宋体" w:hAnsi="宋体" w:eastAsia="宋体" w:cs="宋体"/>
          <w:sz w:val="24"/>
          <w:szCs w:val="24"/>
        </w:rPr>
        <w:t>）</w:t>
      </w:r>
      <w:r>
        <w:rPr>
          <w:rFonts w:ascii="宋体" w:hAnsi="宋体" w:eastAsia="宋体" w:cs="宋体"/>
          <w:spacing w:val="1"/>
          <w:sz w:val="24"/>
          <w:szCs w:val="24"/>
        </w:rPr>
        <w:t xml:space="preserve"> </w:t>
      </w:r>
      <w:r>
        <w:rPr>
          <w:rFonts w:ascii="宋体" w:hAnsi="宋体" w:eastAsia="宋体" w:cs="宋体"/>
          <w:sz w:val="24"/>
          <w:szCs w:val="24"/>
        </w:rPr>
        <w:t>：</w:t>
      </w:r>
    </w:p>
    <w:p w14:paraId="6616D1E6">
      <w:pPr>
        <w:spacing w:before="183" w:line="219" w:lineRule="auto"/>
        <w:ind w:left="482"/>
        <w:rPr>
          <w:rFonts w:ascii="宋体" w:hAnsi="宋体" w:eastAsia="宋体" w:cs="宋体"/>
          <w:sz w:val="24"/>
          <w:szCs w:val="24"/>
        </w:rPr>
      </w:pPr>
      <w:r>
        <w:rPr>
          <w:rFonts w:ascii="宋体" w:hAnsi="宋体" w:eastAsia="宋体" w:cs="宋体"/>
          <w:spacing w:val="-2"/>
          <w:sz w:val="24"/>
          <w:szCs w:val="24"/>
        </w:rPr>
        <w:t>我方自愿参加</w:t>
      </w:r>
      <w:r>
        <w:rPr>
          <w:rFonts w:ascii="宋体" w:hAnsi="宋体" w:eastAsia="宋体" w:cs="宋体"/>
          <w:spacing w:val="-2"/>
          <w:sz w:val="24"/>
          <w:szCs w:val="24"/>
          <w:u w:val="single" w:color="auto"/>
        </w:rPr>
        <w:t xml:space="preserve"> （项目名称） </w:t>
      </w:r>
      <w:r>
        <w:rPr>
          <w:rFonts w:ascii="宋体" w:hAnsi="宋体" w:eastAsia="宋体" w:cs="宋体"/>
          <w:spacing w:val="-106"/>
          <w:sz w:val="24"/>
          <w:szCs w:val="24"/>
        </w:rPr>
        <w:t xml:space="preserve"> </w:t>
      </w:r>
      <w:r>
        <w:rPr>
          <w:rFonts w:ascii="宋体" w:hAnsi="宋体" w:eastAsia="宋体" w:cs="宋体"/>
          <w:spacing w:val="-2"/>
          <w:sz w:val="24"/>
          <w:szCs w:val="24"/>
        </w:rPr>
        <w:t>项目（</w:t>
      </w:r>
      <w:r>
        <w:rPr>
          <w:rFonts w:ascii="宋体" w:hAnsi="宋体" w:eastAsia="宋体" w:cs="宋体"/>
          <w:spacing w:val="-2"/>
          <w:sz w:val="24"/>
          <w:szCs w:val="24"/>
          <w:u w:val="single" w:color="auto"/>
        </w:rPr>
        <w:t>项目编号：</w:t>
      </w:r>
      <w:r>
        <w:rPr>
          <w:rFonts w:ascii="宋体" w:hAnsi="宋体" w:eastAsia="宋体" w:cs="宋体"/>
          <w:spacing w:val="15"/>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2"/>
          <w:sz w:val="24"/>
          <w:szCs w:val="24"/>
        </w:rPr>
        <w:t>）的政府采购活动，</w:t>
      </w:r>
    </w:p>
    <w:p w14:paraId="1F18F8CB">
      <w:pPr>
        <w:spacing w:before="182" w:line="360" w:lineRule="auto"/>
        <w:ind w:left="7" w:hanging="6"/>
        <w:rPr>
          <w:rFonts w:ascii="宋体" w:hAnsi="宋体" w:eastAsia="宋体" w:cs="宋体"/>
          <w:sz w:val="24"/>
          <w:szCs w:val="24"/>
        </w:rPr>
      </w:pPr>
      <w:r>
        <w:rPr>
          <w:rFonts w:ascii="宋体" w:hAnsi="宋体" w:eastAsia="宋体" w:cs="宋体"/>
          <w:sz w:val="24"/>
          <w:szCs w:val="24"/>
        </w:rPr>
        <w:t>严格遵守《中华人民共和国政府采购法》及相关法律法规</w:t>
      </w:r>
      <w:r>
        <w:rPr>
          <w:rFonts w:ascii="宋体" w:hAnsi="宋体" w:eastAsia="宋体" w:cs="宋体"/>
          <w:spacing w:val="-1"/>
          <w:sz w:val="24"/>
          <w:szCs w:val="24"/>
        </w:rPr>
        <w:t>，依法诚信经营，无条件遵</w:t>
      </w:r>
      <w:r>
        <w:rPr>
          <w:rFonts w:ascii="宋体" w:hAnsi="宋体" w:eastAsia="宋体" w:cs="宋体"/>
          <w:sz w:val="24"/>
          <w:szCs w:val="24"/>
        </w:rPr>
        <w:t xml:space="preserve"> </w:t>
      </w:r>
      <w:r>
        <w:rPr>
          <w:rFonts w:ascii="宋体" w:hAnsi="宋体" w:eastAsia="宋体" w:cs="宋体"/>
          <w:spacing w:val="-1"/>
          <w:sz w:val="24"/>
          <w:szCs w:val="24"/>
        </w:rPr>
        <w:t>守本次政府采购活动的各项规定，并郑重承诺：</w:t>
      </w:r>
    </w:p>
    <w:p w14:paraId="6C37BD56">
      <w:pPr>
        <w:spacing w:line="218" w:lineRule="auto"/>
        <w:ind w:left="498"/>
        <w:rPr>
          <w:rFonts w:ascii="宋体" w:hAnsi="宋体" w:eastAsia="宋体" w:cs="宋体"/>
          <w:sz w:val="24"/>
          <w:szCs w:val="24"/>
        </w:rPr>
      </w:pPr>
      <w:r>
        <w:rPr>
          <w:rFonts w:ascii="宋体" w:hAnsi="宋体" w:eastAsia="宋体" w:cs="宋体"/>
          <w:spacing w:val="-1"/>
          <w:sz w:val="24"/>
          <w:szCs w:val="24"/>
        </w:rPr>
        <w:t>1.我方具有符合采购文件资格要求的财务</w:t>
      </w:r>
      <w:r>
        <w:rPr>
          <w:rFonts w:ascii="宋体" w:hAnsi="宋体" w:eastAsia="宋体" w:cs="宋体"/>
          <w:spacing w:val="-2"/>
          <w:sz w:val="24"/>
          <w:szCs w:val="24"/>
        </w:rPr>
        <w:t>状况报告。</w:t>
      </w:r>
    </w:p>
    <w:p w14:paraId="2C99F5E6">
      <w:pPr>
        <w:spacing w:before="185" w:line="219" w:lineRule="auto"/>
        <w:jc w:val="right"/>
        <w:rPr>
          <w:rFonts w:ascii="宋体" w:hAnsi="宋体" w:eastAsia="宋体" w:cs="宋体"/>
          <w:sz w:val="24"/>
          <w:szCs w:val="24"/>
        </w:rPr>
      </w:pPr>
      <w:r>
        <w:rPr>
          <w:rFonts w:ascii="宋体" w:hAnsi="宋体" w:eastAsia="宋体" w:cs="宋体"/>
          <w:spacing w:val="-1"/>
          <w:sz w:val="24"/>
          <w:szCs w:val="24"/>
        </w:rPr>
        <w:t>2.我方具有符合采购文件资格要求的依法</w:t>
      </w:r>
      <w:r>
        <w:rPr>
          <w:rFonts w:ascii="宋体" w:hAnsi="宋体" w:eastAsia="宋体" w:cs="宋体"/>
          <w:spacing w:val="-2"/>
          <w:sz w:val="24"/>
          <w:szCs w:val="24"/>
        </w:rPr>
        <w:t>缴纳税收和社会保障资金的良好记录。</w:t>
      </w:r>
    </w:p>
    <w:p w14:paraId="0355AF9B">
      <w:pPr>
        <w:spacing w:before="183" w:line="219" w:lineRule="auto"/>
        <w:ind w:left="485"/>
        <w:rPr>
          <w:rFonts w:ascii="宋体" w:hAnsi="宋体" w:eastAsia="宋体" w:cs="宋体"/>
          <w:sz w:val="24"/>
          <w:szCs w:val="24"/>
        </w:rPr>
      </w:pPr>
      <w:r>
        <w:rPr>
          <w:rFonts w:ascii="宋体" w:hAnsi="宋体" w:eastAsia="宋体" w:cs="宋体"/>
          <w:spacing w:val="-1"/>
          <w:sz w:val="24"/>
          <w:szCs w:val="24"/>
        </w:rPr>
        <w:t>3.我方参加政府采购活动前三年内在经营活动中没有重大违法记录。</w:t>
      </w:r>
    </w:p>
    <w:p w14:paraId="4D224768">
      <w:pPr>
        <w:spacing w:before="183" w:line="219" w:lineRule="auto"/>
        <w:ind w:left="482"/>
        <w:rPr>
          <w:rFonts w:ascii="宋体" w:hAnsi="宋体" w:eastAsia="宋体" w:cs="宋体"/>
          <w:sz w:val="24"/>
          <w:szCs w:val="24"/>
        </w:rPr>
      </w:pPr>
      <w:r>
        <w:rPr>
          <w:rFonts w:ascii="宋体" w:hAnsi="宋体" w:eastAsia="宋体" w:cs="宋体"/>
          <w:spacing w:val="-1"/>
          <w:sz w:val="24"/>
          <w:szCs w:val="24"/>
        </w:rPr>
        <w:t>我方对以上承诺内容的真实性负责。如有虚假，将依法承担相应责任。</w:t>
      </w:r>
    </w:p>
    <w:p w14:paraId="33DAF571">
      <w:pPr>
        <w:pStyle w:val="2"/>
        <w:spacing w:line="258" w:lineRule="auto"/>
      </w:pPr>
    </w:p>
    <w:p w14:paraId="13ABC4B2">
      <w:pPr>
        <w:pStyle w:val="2"/>
        <w:spacing w:line="258" w:lineRule="auto"/>
      </w:pPr>
    </w:p>
    <w:p w14:paraId="47092A11">
      <w:pPr>
        <w:pStyle w:val="2"/>
        <w:spacing w:line="259" w:lineRule="auto"/>
      </w:pPr>
    </w:p>
    <w:p w14:paraId="702EDB8A">
      <w:pPr>
        <w:pStyle w:val="2"/>
        <w:spacing w:line="259" w:lineRule="auto"/>
      </w:pPr>
    </w:p>
    <w:p w14:paraId="2E0D1896">
      <w:pPr>
        <w:spacing w:before="79" w:line="219" w:lineRule="auto"/>
        <w:rPr>
          <w:rFonts w:ascii="宋体" w:hAnsi="宋体" w:eastAsia="宋体" w:cs="宋体"/>
          <w:sz w:val="24"/>
          <w:szCs w:val="24"/>
        </w:rPr>
      </w:pPr>
      <w:r>
        <w:rPr>
          <w:rFonts w:ascii="宋体" w:hAnsi="宋体" w:eastAsia="宋体" w:cs="宋体"/>
          <w:spacing w:val="-1"/>
          <w:sz w:val="24"/>
          <w:szCs w:val="24"/>
        </w:rPr>
        <w:t>供应商名称（电子签章</w:t>
      </w:r>
      <w:r>
        <w:rPr>
          <w:rFonts w:ascii="宋体" w:hAnsi="宋体" w:eastAsia="宋体" w:cs="宋体"/>
          <w:sz w:val="24"/>
          <w:szCs w:val="24"/>
        </w:rPr>
        <w:t>）：</w:t>
      </w:r>
    </w:p>
    <w:p w14:paraId="15A9B7DF">
      <w:pPr>
        <w:spacing w:before="183" w:line="219" w:lineRule="auto"/>
        <w:ind w:left="6"/>
        <w:rPr>
          <w:rFonts w:ascii="宋体" w:hAnsi="宋体" w:eastAsia="宋体" w:cs="宋体"/>
          <w:sz w:val="24"/>
          <w:szCs w:val="24"/>
        </w:rPr>
      </w:pPr>
      <w:r>
        <w:rPr>
          <w:rFonts w:ascii="宋体" w:hAnsi="宋体" w:eastAsia="宋体" w:cs="宋体"/>
          <w:spacing w:val="-2"/>
          <w:sz w:val="24"/>
          <w:szCs w:val="24"/>
        </w:rPr>
        <w:t>统一社会信用代码：</w:t>
      </w:r>
    </w:p>
    <w:p w14:paraId="7C8078A7">
      <w:pPr>
        <w:spacing w:before="183" w:line="220" w:lineRule="auto"/>
        <w:ind w:left="1"/>
        <w:rPr>
          <w:rFonts w:ascii="宋体" w:hAnsi="宋体" w:eastAsia="宋体" w:cs="宋体"/>
          <w:sz w:val="24"/>
          <w:szCs w:val="24"/>
        </w:rPr>
      </w:pPr>
      <w:r>
        <w:rPr>
          <w:rFonts w:ascii="宋体" w:hAnsi="宋体" w:eastAsia="宋体" w:cs="宋体"/>
          <w:spacing w:val="-1"/>
          <w:sz w:val="24"/>
          <w:szCs w:val="24"/>
        </w:rPr>
        <w:t>法定代表人或授权代表(签字或者电子签名)：</w:t>
      </w:r>
    </w:p>
    <w:p w14:paraId="5FB9DFE5">
      <w:pPr>
        <w:spacing w:before="182" w:line="220" w:lineRule="auto"/>
        <w:ind w:left="4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1"/>
          <w:sz w:val="24"/>
          <w:szCs w:val="24"/>
        </w:rPr>
        <w:t xml:space="preserve"> </w:t>
      </w:r>
      <w:r>
        <w:rPr>
          <w:rFonts w:ascii="宋体" w:hAnsi="宋体" w:eastAsia="宋体" w:cs="宋体"/>
          <w:spacing w:val="-13"/>
          <w:sz w:val="24"/>
          <w:szCs w:val="24"/>
        </w:rPr>
        <w:t>年</w:t>
      </w:r>
      <w:r>
        <w:rPr>
          <w:rFonts w:ascii="宋体" w:hAnsi="宋体" w:eastAsia="宋体" w:cs="宋体"/>
          <w:spacing w:val="15"/>
          <w:sz w:val="24"/>
          <w:szCs w:val="24"/>
        </w:rPr>
        <w:t xml:space="preserve"> </w:t>
      </w:r>
      <w:r>
        <w:rPr>
          <w:rFonts w:ascii="宋体" w:hAnsi="宋体" w:eastAsia="宋体" w:cs="宋体"/>
          <w:spacing w:val="-13"/>
          <w:sz w:val="24"/>
          <w:szCs w:val="24"/>
        </w:rPr>
        <w:t>月</w:t>
      </w:r>
      <w:r>
        <w:rPr>
          <w:rFonts w:ascii="宋体" w:hAnsi="宋体" w:eastAsia="宋体" w:cs="宋体"/>
          <w:spacing w:val="51"/>
          <w:sz w:val="24"/>
          <w:szCs w:val="24"/>
        </w:rPr>
        <w:t xml:space="preserve"> </w:t>
      </w:r>
      <w:r>
        <w:rPr>
          <w:rFonts w:ascii="宋体" w:hAnsi="宋体" w:eastAsia="宋体" w:cs="宋体"/>
          <w:spacing w:val="-13"/>
          <w:sz w:val="24"/>
          <w:szCs w:val="24"/>
        </w:rPr>
        <w:t>日</w:t>
      </w:r>
    </w:p>
    <w:p w14:paraId="313A10D1">
      <w:pPr>
        <w:pStyle w:val="2"/>
        <w:spacing w:line="284" w:lineRule="auto"/>
      </w:pPr>
    </w:p>
    <w:p w14:paraId="7D8F8A89">
      <w:pPr>
        <w:pStyle w:val="2"/>
        <w:spacing w:line="284" w:lineRule="auto"/>
      </w:pPr>
    </w:p>
    <w:p w14:paraId="65B3B5C2">
      <w:pPr>
        <w:spacing w:before="79" w:line="360" w:lineRule="auto"/>
        <w:rPr>
          <w:rFonts w:ascii="宋体" w:hAnsi="宋体" w:eastAsia="宋体" w:cs="宋体"/>
          <w:sz w:val="24"/>
          <w:szCs w:val="24"/>
        </w:rPr>
      </w:pPr>
      <w:r>
        <w:rPr>
          <w:rFonts w:ascii="宋体" w:hAnsi="宋体" w:eastAsia="宋体" w:cs="宋体"/>
          <w:sz w:val="24"/>
          <w:szCs w:val="24"/>
        </w:rPr>
        <w:t>注：1.供应商须在响应文件中按此模板提供承诺函，未提供</w:t>
      </w:r>
      <w:r>
        <w:rPr>
          <w:rFonts w:ascii="宋体" w:hAnsi="宋体" w:eastAsia="宋体" w:cs="宋体"/>
          <w:spacing w:val="-1"/>
          <w:sz w:val="24"/>
          <w:szCs w:val="24"/>
        </w:rPr>
        <w:t>视为未实质性响应采购文</w:t>
      </w:r>
      <w:r>
        <w:rPr>
          <w:rFonts w:ascii="宋体" w:hAnsi="宋体" w:eastAsia="宋体" w:cs="宋体"/>
          <w:sz w:val="24"/>
          <w:szCs w:val="24"/>
        </w:rPr>
        <w:t xml:space="preserve"> </w:t>
      </w:r>
      <w:r>
        <w:rPr>
          <w:rFonts w:ascii="宋体" w:hAnsi="宋体" w:eastAsia="宋体" w:cs="宋体"/>
          <w:spacing w:val="-1"/>
          <w:sz w:val="24"/>
          <w:szCs w:val="24"/>
        </w:rPr>
        <w:t>件要求，按无效响应处理。</w:t>
      </w:r>
    </w:p>
    <w:p w14:paraId="0B648030">
      <w:pPr>
        <w:spacing w:before="1" w:line="361" w:lineRule="auto"/>
        <w:ind w:left="1" w:right="39" w:firstLine="1"/>
        <w:rPr>
          <w:rFonts w:ascii="宋体" w:hAnsi="宋体" w:eastAsia="宋体" w:cs="宋体"/>
          <w:sz w:val="24"/>
          <w:szCs w:val="24"/>
        </w:rPr>
      </w:pPr>
      <w:r>
        <w:rPr>
          <w:rFonts w:ascii="宋体" w:hAnsi="宋体" w:eastAsia="宋体" w:cs="宋体"/>
          <w:spacing w:val="-1"/>
          <w:sz w:val="24"/>
          <w:szCs w:val="24"/>
        </w:rPr>
        <w:t>2.供应商的法定代表人（其他组织的为负责人）</w:t>
      </w:r>
      <w:r>
        <w:rPr>
          <w:rFonts w:ascii="宋体" w:hAnsi="宋体" w:eastAsia="宋体" w:cs="宋体"/>
          <w:spacing w:val="-2"/>
          <w:sz w:val="24"/>
          <w:szCs w:val="24"/>
        </w:rPr>
        <w:t>或者授权代表的签名或盖章应真实、</w:t>
      </w:r>
      <w:r>
        <w:rPr>
          <w:rFonts w:ascii="宋体" w:hAnsi="宋体" w:eastAsia="宋体" w:cs="宋体"/>
          <w:sz w:val="24"/>
          <w:szCs w:val="24"/>
        </w:rPr>
        <w:t xml:space="preserve"> 有效，如由授权代表签名或盖章的，应提供</w:t>
      </w:r>
      <w:r>
        <w:rPr>
          <w:rFonts w:ascii="宋体" w:hAnsi="宋体" w:eastAsia="宋体" w:cs="宋体"/>
          <w:spacing w:val="-1"/>
          <w:sz w:val="24"/>
          <w:szCs w:val="24"/>
        </w:rPr>
        <w:t>“法定代表人授权书</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63E9919A">
      <w:pPr>
        <w:spacing w:line="361" w:lineRule="auto"/>
        <w:rPr>
          <w:rFonts w:ascii="宋体" w:hAnsi="宋体" w:eastAsia="宋体" w:cs="宋体"/>
          <w:sz w:val="24"/>
          <w:szCs w:val="24"/>
        </w:rPr>
        <w:sectPr>
          <w:footerReference r:id="rId48" w:type="default"/>
          <w:pgSz w:w="11906" w:h="16839"/>
          <w:pgMar w:top="400" w:right="1439" w:bottom="1420" w:left="1594" w:header="0" w:footer="1184" w:gutter="0"/>
          <w:cols w:space="720" w:num="1"/>
        </w:sectPr>
      </w:pPr>
    </w:p>
    <w:p w14:paraId="7FF22DF7">
      <w:pPr>
        <w:pStyle w:val="2"/>
        <w:spacing w:line="251" w:lineRule="auto"/>
      </w:pPr>
    </w:p>
    <w:p w14:paraId="70521287">
      <w:pPr>
        <w:pStyle w:val="2"/>
        <w:spacing w:line="251" w:lineRule="auto"/>
      </w:pPr>
    </w:p>
    <w:p w14:paraId="7AB63C80">
      <w:pPr>
        <w:pStyle w:val="2"/>
        <w:spacing w:line="251" w:lineRule="auto"/>
      </w:pPr>
    </w:p>
    <w:p w14:paraId="6B9995EA">
      <w:pPr>
        <w:pStyle w:val="2"/>
        <w:spacing w:line="251" w:lineRule="auto"/>
      </w:pPr>
    </w:p>
    <w:p w14:paraId="086CB770">
      <w:pPr>
        <w:pStyle w:val="2"/>
        <w:spacing w:line="251" w:lineRule="auto"/>
      </w:pPr>
    </w:p>
    <w:p w14:paraId="6F64CB98">
      <w:pPr>
        <w:pStyle w:val="2"/>
        <w:spacing w:line="251" w:lineRule="auto"/>
      </w:pPr>
    </w:p>
    <w:p w14:paraId="5B4E9E2D">
      <w:pPr>
        <w:pStyle w:val="2"/>
        <w:spacing w:line="251" w:lineRule="auto"/>
      </w:pPr>
    </w:p>
    <w:p w14:paraId="0460D87C">
      <w:pPr>
        <w:pStyle w:val="2"/>
        <w:spacing w:line="252" w:lineRule="auto"/>
      </w:pPr>
    </w:p>
    <w:p w14:paraId="700CDA8A">
      <w:pPr>
        <w:spacing w:before="101" w:line="225" w:lineRule="auto"/>
        <w:ind w:left="2681"/>
        <w:rPr>
          <w:rFonts w:ascii="宋体" w:hAnsi="宋体" w:eastAsia="宋体" w:cs="宋体"/>
          <w:sz w:val="31"/>
          <w:szCs w:val="31"/>
        </w:rPr>
      </w:pPr>
      <w:r>
        <w:rPr>
          <w:rFonts w:ascii="宋体" w:hAnsi="宋体" w:eastAsia="宋体" w:cs="宋体"/>
          <w:b/>
          <w:bCs/>
          <w:spacing w:val="7"/>
          <w:sz w:val="31"/>
          <w:szCs w:val="31"/>
        </w:rPr>
        <w:t>供应商直接控股、管理关系信息表</w:t>
      </w:r>
    </w:p>
    <w:p w14:paraId="37C564F4">
      <w:pPr>
        <w:pStyle w:val="2"/>
        <w:spacing w:line="340" w:lineRule="auto"/>
      </w:pPr>
    </w:p>
    <w:p w14:paraId="512D88B1">
      <w:pPr>
        <w:pStyle w:val="2"/>
        <w:spacing w:line="341" w:lineRule="auto"/>
      </w:pPr>
    </w:p>
    <w:p w14:paraId="59588ADF">
      <w:pPr>
        <w:spacing w:before="100" w:line="225" w:lineRule="auto"/>
        <w:ind w:left="3163"/>
        <w:rPr>
          <w:rFonts w:ascii="宋体" w:hAnsi="宋体" w:eastAsia="宋体" w:cs="宋体"/>
          <w:sz w:val="31"/>
          <w:szCs w:val="31"/>
        </w:rPr>
      </w:pPr>
      <w:r>
        <w:rPr>
          <w:rFonts w:ascii="宋体" w:hAnsi="宋体" w:eastAsia="宋体" w:cs="宋体"/>
          <w:b/>
          <w:bCs/>
          <w:spacing w:val="6"/>
          <w:sz w:val="31"/>
          <w:szCs w:val="31"/>
        </w:rPr>
        <w:t>供应商直接控股股东信息表</w:t>
      </w:r>
    </w:p>
    <w:p w14:paraId="32854E5A">
      <w:pPr>
        <w:spacing w:before="39"/>
      </w:pPr>
    </w:p>
    <w:p w14:paraId="3CE8D7D2">
      <w:pPr>
        <w:spacing w:before="38"/>
      </w:pPr>
    </w:p>
    <w:tbl>
      <w:tblPr>
        <w:tblStyle w:val="5"/>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6D852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84" w:type="dxa"/>
            <w:vAlign w:val="top"/>
          </w:tcPr>
          <w:p w14:paraId="5815CB1E">
            <w:pPr>
              <w:pStyle w:val="6"/>
              <w:spacing w:before="237" w:line="222" w:lineRule="auto"/>
              <w:ind w:left="207"/>
            </w:pPr>
            <w:r>
              <w:rPr>
                <w:b/>
                <w:bCs/>
                <w:spacing w:val="-7"/>
              </w:rPr>
              <w:t>序号</w:t>
            </w:r>
          </w:p>
        </w:tc>
        <w:tc>
          <w:tcPr>
            <w:tcW w:w="2654" w:type="dxa"/>
            <w:vAlign w:val="top"/>
          </w:tcPr>
          <w:p w14:paraId="47D7957E">
            <w:pPr>
              <w:pStyle w:val="6"/>
              <w:spacing w:before="238" w:line="220" w:lineRule="auto"/>
              <w:ind w:left="370"/>
            </w:pPr>
            <w:r>
              <w:rPr>
                <w:b/>
                <w:bCs/>
                <w:spacing w:val="-4"/>
              </w:rPr>
              <w:t>直接控股股东名称</w:t>
            </w:r>
          </w:p>
        </w:tc>
        <w:tc>
          <w:tcPr>
            <w:tcW w:w="1454" w:type="dxa"/>
            <w:vAlign w:val="top"/>
          </w:tcPr>
          <w:p w14:paraId="46130C37">
            <w:pPr>
              <w:pStyle w:val="6"/>
              <w:spacing w:before="237" w:line="222" w:lineRule="auto"/>
              <w:ind w:left="271"/>
            </w:pPr>
            <w:r>
              <w:rPr>
                <w:b/>
                <w:bCs/>
                <w:spacing w:val="-10"/>
              </w:rPr>
              <w:t>出资比例</w:t>
            </w:r>
          </w:p>
        </w:tc>
        <w:tc>
          <w:tcPr>
            <w:tcW w:w="4285" w:type="dxa"/>
            <w:vAlign w:val="top"/>
          </w:tcPr>
          <w:p w14:paraId="7D381C8B">
            <w:pPr>
              <w:pStyle w:val="6"/>
              <w:spacing w:before="238" w:line="219" w:lineRule="auto"/>
              <w:ind w:left="349"/>
            </w:pPr>
            <w:r>
              <w:rPr>
                <w:b/>
                <w:bCs/>
                <w:spacing w:val="-3"/>
              </w:rPr>
              <w:t>身份证号码或者统一社会信用代码</w:t>
            </w:r>
          </w:p>
        </w:tc>
        <w:tc>
          <w:tcPr>
            <w:tcW w:w="874" w:type="dxa"/>
            <w:vAlign w:val="top"/>
          </w:tcPr>
          <w:p w14:paraId="3050EC28">
            <w:pPr>
              <w:pStyle w:val="6"/>
              <w:spacing w:before="237" w:line="222" w:lineRule="auto"/>
              <w:ind w:left="205"/>
            </w:pPr>
            <w:r>
              <w:rPr>
                <w:b/>
                <w:bCs/>
                <w:spacing w:val="-9"/>
              </w:rPr>
              <w:t>备注</w:t>
            </w:r>
          </w:p>
        </w:tc>
      </w:tr>
      <w:tr w14:paraId="061A9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74342DAD">
            <w:pPr>
              <w:pStyle w:val="6"/>
              <w:spacing w:before="233" w:line="242" w:lineRule="auto"/>
              <w:ind w:left="405"/>
            </w:pPr>
            <w:r>
              <w:t>1</w:t>
            </w:r>
          </w:p>
        </w:tc>
        <w:tc>
          <w:tcPr>
            <w:tcW w:w="2654" w:type="dxa"/>
            <w:vAlign w:val="top"/>
          </w:tcPr>
          <w:p w14:paraId="06ABB9B1">
            <w:pPr>
              <w:rPr>
                <w:rFonts w:ascii="Arial"/>
                <w:sz w:val="21"/>
              </w:rPr>
            </w:pPr>
          </w:p>
        </w:tc>
        <w:tc>
          <w:tcPr>
            <w:tcW w:w="1454" w:type="dxa"/>
            <w:vAlign w:val="top"/>
          </w:tcPr>
          <w:p w14:paraId="380D3F5A">
            <w:pPr>
              <w:rPr>
                <w:rFonts w:ascii="Arial"/>
                <w:sz w:val="21"/>
              </w:rPr>
            </w:pPr>
          </w:p>
        </w:tc>
        <w:tc>
          <w:tcPr>
            <w:tcW w:w="4285" w:type="dxa"/>
            <w:vAlign w:val="top"/>
          </w:tcPr>
          <w:p w14:paraId="1AE2A9F9">
            <w:pPr>
              <w:rPr>
                <w:rFonts w:ascii="Arial"/>
                <w:sz w:val="21"/>
              </w:rPr>
            </w:pPr>
          </w:p>
        </w:tc>
        <w:tc>
          <w:tcPr>
            <w:tcW w:w="874" w:type="dxa"/>
            <w:vAlign w:val="top"/>
          </w:tcPr>
          <w:p w14:paraId="53BE5F49">
            <w:pPr>
              <w:rPr>
                <w:rFonts w:ascii="Arial"/>
                <w:sz w:val="21"/>
              </w:rPr>
            </w:pPr>
          </w:p>
        </w:tc>
      </w:tr>
      <w:tr w14:paraId="53415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3A3DAC1C">
            <w:pPr>
              <w:pStyle w:val="6"/>
              <w:spacing w:before="234" w:line="242" w:lineRule="auto"/>
              <w:ind w:left="391"/>
            </w:pPr>
            <w:r>
              <w:t>2</w:t>
            </w:r>
          </w:p>
        </w:tc>
        <w:tc>
          <w:tcPr>
            <w:tcW w:w="2654" w:type="dxa"/>
            <w:vAlign w:val="top"/>
          </w:tcPr>
          <w:p w14:paraId="66554271">
            <w:pPr>
              <w:rPr>
                <w:rFonts w:ascii="Arial"/>
                <w:sz w:val="21"/>
              </w:rPr>
            </w:pPr>
          </w:p>
        </w:tc>
        <w:tc>
          <w:tcPr>
            <w:tcW w:w="1454" w:type="dxa"/>
            <w:vAlign w:val="top"/>
          </w:tcPr>
          <w:p w14:paraId="515BC00B">
            <w:pPr>
              <w:rPr>
                <w:rFonts w:ascii="Arial"/>
                <w:sz w:val="21"/>
              </w:rPr>
            </w:pPr>
          </w:p>
        </w:tc>
        <w:tc>
          <w:tcPr>
            <w:tcW w:w="4285" w:type="dxa"/>
            <w:vAlign w:val="top"/>
          </w:tcPr>
          <w:p w14:paraId="73F8A1AF">
            <w:pPr>
              <w:rPr>
                <w:rFonts w:ascii="Arial"/>
                <w:sz w:val="21"/>
              </w:rPr>
            </w:pPr>
          </w:p>
        </w:tc>
        <w:tc>
          <w:tcPr>
            <w:tcW w:w="874" w:type="dxa"/>
            <w:vAlign w:val="top"/>
          </w:tcPr>
          <w:p w14:paraId="28F32457">
            <w:pPr>
              <w:rPr>
                <w:rFonts w:ascii="Arial"/>
                <w:sz w:val="21"/>
              </w:rPr>
            </w:pPr>
          </w:p>
        </w:tc>
      </w:tr>
      <w:tr w14:paraId="43DB1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608EFB62">
            <w:pPr>
              <w:pStyle w:val="6"/>
              <w:spacing w:before="237"/>
              <w:ind w:left="392"/>
            </w:pPr>
            <w:r>
              <w:t>3</w:t>
            </w:r>
          </w:p>
        </w:tc>
        <w:tc>
          <w:tcPr>
            <w:tcW w:w="2654" w:type="dxa"/>
            <w:vAlign w:val="top"/>
          </w:tcPr>
          <w:p w14:paraId="6D6C4FF8">
            <w:pPr>
              <w:rPr>
                <w:rFonts w:ascii="Arial"/>
                <w:sz w:val="21"/>
              </w:rPr>
            </w:pPr>
          </w:p>
        </w:tc>
        <w:tc>
          <w:tcPr>
            <w:tcW w:w="1454" w:type="dxa"/>
            <w:vAlign w:val="top"/>
          </w:tcPr>
          <w:p w14:paraId="4D3F3970">
            <w:pPr>
              <w:rPr>
                <w:rFonts w:ascii="Arial"/>
                <w:sz w:val="21"/>
              </w:rPr>
            </w:pPr>
          </w:p>
        </w:tc>
        <w:tc>
          <w:tcPr>
            <w:tcW w:w="4285" w:type="dxa"/>
            <w:vAlign w:val="top"/>
          </w:tcPr>
          <w:p w14:paraId="2597C3F1">
            <w:pPr>
              <w:rPr>
                <w:rFonts w:ascii="Arial"/>
                <w:sz w:val="21"/>
              </w:rPr>
            </w:pPr>
          </w:p>
        </w:tc>
        <w:tc>
          <w:tcPr>
            <w:tcW w:w="874" w:type="dxa"/>
            <w:vAlign w:val="top"/>
          </w:tcPr>
          <w:p w14:paraId="7D5A754F">
            <w:pPr>
              <w:rPr>
                <w:rFonts w:ascii="Arial"/>
                <w:sz w:val="21"/>
              </w:rPr>
            </w:pPr>
          </w:p>
        </w:tc>
      </w:tr>
      <w:tr w14:paraId="21BB4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14:paraId="0692464E">
            <w:pPr>
              <w:pStyle w:val="6"/>
              <w:spacing w:before="238" w:line="379" w:lineRule="exact"/>
              <w:ind w:left="223"/>
            </w:pPr>
            <w:r>
              <w:rPr>
                <w:spacing w:val="-13"/>
                <w:position w:val="3"/>
              </w:rPr>
              <w:t>……</w:t>
            </w:r>
          </w:p>
        </w:tc>
        <w:tc>
          <w:tcPr>
            <w:tcW w:w="2654" w:type="dxa"/>
            <w:vAlign w:val="top"/>
          </w:tcPr>
          <w:p w14:paraId="6E208509">
            <w:pPr>
              <w:rPr>
                <w:rFonts w:ascii="Arial"/>
                <w:sz w:val="21"/>
              </w:rPr>
            </w:pPr>
          </w:p>
        </w:tc>
        <w:tc>
          <w:tcPr>
            <w:tcW w:w="1454" w:type="dxa"/>
            <w:vAlign w:val="top"/>
          </w:tcPr>
          <w:p w14:paraId="1C396A61">
            <w:pPr>
              <w:rPr>
                <w:rFonts w:ascii="Arial"/>
                <w:sz w:val="21"/>
              </w:rPr>
            </w:pPr>
          </w:p>
        </w:tc>
        <w:tc>
          <w:tcPr>
            <w:tcW w:w="4285" w:type="dxa"/>
            <w:vAlign w:val="top"/>
          </w:tcPr>
          <w:p w14:paraId="544C0636">
            <w:pPr>
              <w:rPr>
                <w:rFonts w:ascii="Arial"/>
                <w:sz w:val="21"/>
              </w:rPr>
            </w:pPr>
          </w:p>
        </w:tc>
        <w:tc>
          <w:tcPr>
            <w:tcW w:w="874" w:type="dxa"/>
            <w:vAlign w:val="top"/>
          </w:tcPr>
          <w:p w14:paraId="7C3CD379">
            <w:pPr>
              <w:rPr>
                <w:rFonts w:ascii="Arial"/>
                <w:sz w:val="21"/>
              </w:rPr>
            </w:pPr>
          </w:p>
        </w:tc>
      </w:tr>
    </w:tbl>
    <w:p w14:paraId="439CE283">
      <w:pPr>
        <w:spacing w:before="114" w:line="224" w:lineRule="auto"/>
        <w:ind w:left="647"/>
        <w:rPr>
          <w:rFonts w:ascii="宋体" w:hAnsi="宋体" w:eastAsia="宋体" w:cs="宋体"/>
          <w:sz w:val="24"/>
          <w:szCs w:val="24"/>
        </w:rPr>
      </w:pPr>
      <w:r>
        <w:rPr>
          <w:rFonts w:ascii="宋体" w:hAnsi="宋体" w:eastAsia="宋体" w:cs="宋体"/>
          <w:spacing w:val="-5"/>
          <w:sz w:val="24"/>
          <w:szCs w:val="24"/>
        </w:rPr>
        <w:t>注：</w:t>
      </w:r>
    </w:p>
    <w:p w14:paraId="2FE66A39">
      <w:pPr>
        <w:spacing w:before="176" w:line="325" w:lineRule="auto"/>
        <w:ind w:left="650" w:right="638" w:firstLine="494"/>
        <w:rPr>
          <w:rFonts w:ascii="宋体" w:hAnsi="宋体" w:eastAsia="宋体" w:cs="宋体"/>
          <w:sz w:val="24"/>
          <w:szCs w:val="24"/>
        </w:rPr>
      </w:pPr>
      <w:r>
        <w:rPr>
          <w:rFonts w:ascii="宋体" w:hAnsi="宋体" w:eastAsia="宋体" w:cs="宋体"/>
          <w:spacing w:val="-1"/>
          <w:sz w:val="24"/>
          <w:szCs w:val="24"/>
        </w:rPr>
        <w:t>1.直接控股股东：是指其出资额占有限责任公司资本总额百分之五十以上或者其</w:t>
      </w:r>
      <w:r>
        <w:rPr>
          <w:rFonts w:ascii="宋体" w:hAnsi="宋体" w:eastAsia="宋体" w:cs="宋体"/>
          <w:spacing w:val="7"/>
          <w:sz w:val="24"/>
          <w:szCs w:val="24"/>
        </w:rPr>
        <w:t xml:space="preserve"> </w:t>
      </w:r>
      <w:r>
        <w:rPr>
          <w:rFonts w:ascii="宋体" w:hAnsi="宋体" w:eastAsia="宋体" w:cs="宋体"/>
          <w:sz w:val="24"/>
          <w:szCs w:val="24"/>
        </w:rPr>
        <w:t>持有的股份占股份有限公司股份总额百分之五十以上</w:t>
      </w:r>
      <w:r>
        <w:rPr>
          <w:rFonts w:ascii="宋体" w:hAnsi="宋体" w:eastAsia="宋体" w:cs="宋体"/>
          <w:spacing w:val="-1"/>
          <w:sz w:val="24"/>
          <w:szCs w:val="24"/>
        </w:rPr>
        <w:t>的股东；出资额或者持有股份的</w:t>
      </w:r>
      <w:r>
        <w:rPr>
          <w:rFonts w:ascii="宋体" w:hAnsi="宋体" w:eastAsia="宋体" w:cs="宋体"/>
          <w:sz w:val="24"/>
          <w:szCs w:val="24"/>
        </w:rPr>
        <w:t xml:space="preserve"> 比例虽然不足百分之五十，但依其出资额或者持有的</w:t>
      </w:r>
      <w:r>
        <w:rPr>
          <w:rFonts w:ascii="宋体" w:hAnsi="宋体" w:eastAsia="宋体" w:cs="宋体"/>
          <w:spacing w:val="-1"/>
          <w:sz w:val="24"/>
          <w:szCs w:val="24"/>
        </w:rPr>
        <w:t>股份所享有的表决权已足以对股</w:t>
      </w:r>
      <w:r>
        <w:rPr>
          <w:rFonts w:ascii="宋体" w:hAnsi="宋体" w:eastAsia="宋体" w:cs="宋体"/>
          <w:sz w:val="24"/>
          <w:szCs w:val="24"/>
        </w:rPr>
        <w:t xml:space="preserve"> </w:t>
      </w:r>
      <w:r>
        <w:rPr>
          <w:rFonts w:ascii="宋体" w:hAnsi="宋体" w:eastAsia="宋体" w:cs="宋体"/>
          <w:spacing w:val="-1"/>
          <w:sz w:val="24"/>
          <w:szCs w:val="24"/>
        </w:rPr>
        <w:t>东会、股东大会的决议产生重大影响的股东。</w:t>
      </w:r>
    </w:p>
    <w:p w14:paraId="0132CBA9">
      <w:pPr>
        <w:spacing w:before="182" w:line="290" w:lineRule="auto"/>
        <w:ind w:left="646" w:right="638" w:firstLine="483"/>
        <w:rPr>
          <w:rFonts w:ascii="宋体" w:hAnsi="宋体" w:eastAsia="宋体" w:cs="宋体"/>
          <w:sz w:val="24"/>
          <w:szCs w:val="24"/>
        </w:rPr>
      </w:pPr>
      <w:r>
        <w:rPr>
          <w:rFonts w:ascii="宋体" w:hAnsi="宋体" w:eastAsia="宋体" w:cs="宋体"/>
          <w:sz w:val="24"/>
          <w:szCs w:val="24"/>
        </w:rPr>
        <w:t>2.本表所指的控股关系仅限于直接控股关系，不</w:t>
      </w:r>
      <w:r>
        <w:rPr>
          <w:rFonts w:ascii="宋体" w:hAnsi="宋体" w:eastAsia="宋体" w:cs="宋体"/>
          <w:spacing w:val="-1"/>
          <w:sz w:val="24"/>
          <w:szCs w:val="24"/>
        </w:rPr>
        <w:t>包括间接的控股关系。公司实际</w:t>
      </w:r>
      <w:r>
        <w:rPr>
          <w:rFonts w:ascii="宋体" w:hAnsi="宋体" w:eastAsia="宋体" w:cs="宋体"/>
          <w:sz w:val="24"/>
          <w:szCs w:val="24"/>
        </w:rPr>
        <w:t xml:space="preserve"> </w:t>
      </w:r>
      <w:r>
        <w:rPr>
          <w:rFonts w:ascii="宋体" w:hAnsi="宋体" w:eastAsia="宋体" w:cs="宋体"/>
          <w:spacing w:val="-1"/>
          <w:sz w:val="24"/>
          <w:szCs w:val="24"/>
        </w:rPr>
        <w:t>控制人与公司之间的关系不属于本表所指的直接控股关系。</w:t>
      </w:r>
    </w:p>
    <w:p w14:paraId="19387E2F">
      <w:pPr>
        <w:spacing w:before="183" w:line="219" w:lineRule="auto"/>
        <w:ind w:left="1132"/>
        <w:rPr>
          <w:rFonts w:ascii="宋体" w:hAnsi="宋体" w:eastAsia="宋体" w:cs="宋体"/>
          <w:sz w:val="24"/>
          <w:szCs w:val="24"/>
        </w:rPr>
      </w:pPr>
      <w:r>
        <w:rPr>
          <w:rFonts w:ascii="宋体" w:hAnsi="宋体" w:eastAsia="宋体" w:cs="宋体"/>
          <w:spacing w:val="-1"/>
          <w:sz w:val="24"/>
          <w:szCs w:val="24"/>
        </w:rPr>
        <w:t>3.供应商不存在直接控股股东的，则在“</w:t>
      </w:r>
      <w:r>
        <w:rPr>
          <w:rFonts w:ascii="宋体" w:hAnsi="宋体" w:eastAsia="宋体" w:cs="宋体"/>
          <w:spacing w:val="-2"/>
          <w:sz w:val="24"/>
          <w:szCs w:val="24"/>
        </w:rPr>
        <w:t>直接控股股东名称</w:t>
      </w:r>
      <w:r>
        <w:rPr>
          <w:rFonts w:ascii="宋体" w:hAnsi="宋体" w:eastAsia="宋体" w:cs="宋体"/>
          <w:spacing w:val="-88"/>
          <w:sz w:val="24"/>
          <w:szCs w:val="24"/>
        </w:rPr>
        <w:t xml:space="preserve"> </w:t>
      </w:r>
      <w:r>
        <w:rPr>
          <w:rFonts w:ascii="宋体" w:hAnsi="宋体" w:eastAsia="宋体" w:cs="宋体"/>
          <w:spacing w:val="-2"/>
          <w:sz w:val="24"/>
          <w:szCs w:val="24"/>
        </w:rPr>
        <w:t>”填“无</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48BED905">
      <w:pPr>
        <w:pStyle w:val="2"/>
        <w:spacing w:line="297" w:lineRule="auto"/>
      </w:pPr>
    </w:p>
    <w:p w14:paraId="2ED740B2">
      <w:pPr>
        <w:pStyle w:val="2"/>
        <w:spacing w:line="297" w:lineRule="auto"/>
      </w:pPr>
    </w:p>
    <w:p w14:paraId="63F000DE">
      <w:pPr>
        <w:pStyle w:val="2"/>
        <w:spacing w:line="297" w:lineRule="auto"/>
      </w:pPr>
    </w:p>
    <w:p w14:paraId="479A2A88">
      <w:pPr>
        <w:pStyle w:val="2"/>
        <w:spacing w:line="298" w:lineRule="auto"/>
      </w:pPr>
    </w:p>
    <w:p w14:paraId="7D10FCB0">
      <w:pPr>
        <w:spacing w:before="78" w:line="220" w:lineRule="auto"/>
        <w:ind w:left="2568"/>
        <w:rPr>
          <w:rFonts w:ascii="宋体" w:hAnsi="宋体" w:eastAsia="宋体" w:cs="宋体"/>
          <w:sz w:val="24"/>
          <w:szCs w:val="24"/>
        </w:rPr>
      </w:pPr>
      <w:r>
        <w:rPr>
          <w:rFonts w:ascii="宋体" w:hAnsi="宋体" w:eastAsia="宋体" w:cs="宋体"/>
          <w:spacing w:val="-1"/>
          <w:sz w:val="24"/>
          <w:szCs w:val="24"/>
        </w:rPr>
        <w:t>法定代表人或者委托代理人（签字或者电子签名</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031DFC4A">
      <w:pPr>
        <w:spacing w:before="183" w:line="219" w:lineRule="auto"/>
        <w:ind w:left="3647"/>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p>
    <w:p w14:paraId="3EF2A2DC">
      <w:pPr>
        <w:spacing w:before="183" w:line="220" w:lineRule="auto"/>
        <w:ind w:left="784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42AD9703">
      <w:pPr>
        <w:spacing w:line="220" w:lineRule="auto"/>
        <w:rPr>
          <w:rFonts w:ascii="宋体" w:hAnsi="宋体" w:eastAsia="宋体" w:cs="宋体"/>
          <w:sz w:val="24"/>
          <w:szCs w:val="24"/>
        </w:rPr>
        <w:sectPr>
          <w:footerReference r:id="rId49" w:type="default"/>
          <w:pgSz w:w="11906" w:h="16839"/>
          <w:pgMar w:top="400" w:right="801" w:bottom="1420" w:left="948" w:header="0" w:footer="1184" w:gutter="0"/>
          <w:cols w:space="720" w:num="1"/>
        </w:sectPr>
      </w:pPr>
    </w:p>
    <w:p w14:paraId="7123E71C">
      <w:pPr>
        <w:pStyle w:val="2"/>
        <w:spacing w:line="255" w:lineRule="auto"/>
      </w:pPr>
    </w:p>
    <w:p w14:paraId="172CD062">
      <w:pPr>
        <w:pStyle w:val="2"/>
        <w:spacing w:line="255" w:lineRule="auto"/>
      </w:pPr>
    </w:p>
    <w:p w14:paraId="63BF2EF3">
      <w:pPr>
        <w:pStyle w:val="2"/>
        <w:spacing w:line="255" w:lineRule="auto"/>
      </w:pPr>
    </w:p>
    <w:p w14:paraId="22A57780">
      <w:pPr>
        <w:pStyle w:val="2"/>
        <w:spacing w:line="256" w:lineRule="auto"/>
      </w:pPr>
    </w:p>
    <w:p w14:paraId="4172E3A4">
      <w:pPr>
        <w:pStyle w:val="2"/>
        <w:spacing w:line="256" w:lineRule="auto"/>
      </w:pPr>
    </w:p>
    <w:p w14:paraId="5ACA69FA">
      <w:pPr>
        <w:spacing w:before="100" w:line="225" w:lineRule="auto"/>
        <w:ind w:left="2916"/>
        <w:rPr>
          <w:rFonts w:ascii="宋体" w:hAnsi="宋体" w:eastAsia="宋体" w:cs="宋体"/>
          <w:sz w:val="31"/>
          <w:szCs w:val="31"/>
        </w:rPr>
      </w:pPr>
      <w:r>
        <w:rPr>
          <w:rFonts w:ascii="宋体" w:hAnsi="宋体" w:eastAsia="宋体" w:cs="宋体"/>
          <w:b/>
          <w:bCs/>
          <w:spacing w:val="6"/>
          <w:sz w:val="31"/>
          <w:szCs w:val="31"/>
        </w:rPr>
        <w:t>供应商直接管理关系信息表</w:t>
      </w:r>
    </w:p>
    <w:p w14:paraId="2F705CA2">
      <w:pPr>
        <w:spacing w:before="185"/>
      </w:pPr>
    </w:p>
    <w:tbl>
      <w:tblPr>
        <w:tblStyle w:val="5"/>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136BF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1C20756C">
            <w:pPr>
              <w:pStyle w:val="6"/>
              <w:spacing w:before="240" w:line="222" w:lineRule="auto"/>
              <w:ind w:left="171"/>
            </w:pPr>
            <w:r>
              <w:rPr>
                <w:b/>
                <w:bCs/>
                <w:spacing w:val="-7"/>
              </w:rPr>
              <w:t>序号</w:t>
            </w:r>
          </w:p>
        </w:tc>
        <w:tc>
          <w:tcPr>
            <w:tcW w:w="3598" w:type="dxa"/>
            <w:vAlign w:val="top"/>
          </w:tcPr>
          <w:p w14:paraId="2D121374">
            <w:pPr>
              <w:pStyle w:val="6"/>
              <w:spacing w:before="240" w:line="220" w:lineRule="auto"/>
              <w:ind w:left="603"/>
            </w:pPr>
            <w:r>
              <w:rPr>
                <w:b/>
                <w:bCs/>
                <w:spacing w:val="-3"/>
              </w:rPr>
              <w:t>直接管理关系单位名称</w:t>
            </w:r>
          </w:p>
        </w:tc>
        <w:tc>
          <w:tcPr>
            <w:tcW w:w="3553" w:type="dxa"/>
            <w:vAlign w:val="top"/>
          </w:tcPr>
          <w:p w14:paraId="71D07704">
            <w:pPr>
              <w:pStyle w:val="6"/>
              <w:spacing w:before="241" w:line="219" w:lineRule="auto"/>
              <w:ind w:left="824"/>
            </w:pPr>
            <w:r>
              <w:rPr>
                <w:b/>
                <w:bCs/>
                <w:spacing w:val="-4"/>
              </w:rPr>
              <w:t>统一社会信用代码</w:t>
            </w:r>
          </w:p>
        </w:tc>
        <w:tc>
          <w:tcPr>
            <w:tcW w:w="1693" w:type="dxa"/>
            <w:vAlign w:val="top"/>
          </w:tcPr>
          <w:p w14:paraId="442420D6">
            <w:pPr>
              <w:pStyle w:val="6"/>
              <w:spacing w:before="240" w:line="222" w:lineRule="auto"/>
              <w:ind w:left="614"/>
            </w:pPr>
            <w:r>
              <w:rPr>
                <w:b/>
                <w:bCs/>
                <w:spacing w:val="-9"/>
              </w:rPr>
              <w:t>备注</w:t>
            </w:r>
          </w:p>
        </w:tc>
      </w:tr>
      <w:tr w14:paraId="2B23E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78762A3B">
            <w:pPr>
              <w:pStyle w:val="6"/>
              <w:spacing w:before="236" w:line="242" w:lineRule="auto"/>
              <w:ind w:left="370"/>
            </w:pPr>
            <w:r>
              <w:t>1</w:t>
            </w:r>
          </w:p>
        </w:tc>
        <w:tc>
          <w:tcPr>
            <w:tcW w:w="3598" w:type="dxa"/>
            <w:vAlign w:val="top"/>
          </w:tcPr>
          <w:p w14:paraId="53BDEF2A">
            <w:pPr>
              <w:rPr>
                <w:rFonts w:ascii="Arial"/>
                <w:sz w:val="21"/>
              </w:rPr>
            </w:pPr>
          </w:p>
        </w:tc>
        <w:tc>
          <w:tcPr>
            <w:tcW w:w="3553" w:type="dxa"/>
            <w:vAlign w:val="top"/>
          </w:tcPr>
          <w:p w14:paraId="54634998">
            <w:pPr>
              <w:rPr>
                <w:rFonts w:ascii="Arial"/>
                <w:sz w:val="21"/>
              </w:rPr>
            </w:pPr>
          </w:p>
        </w:tc>
        <w:tc>
          <w:tcPr>
            <w:tcW w:w="1693" w:type="dxa"/>
            <w:vAlign w:val="top"/>
          </w:tcPr>
          <w:p w14:paraId="3C67CD56">
            <w:pPr>
              <w:rPr>
                <w:rFonts w:ascii="Arial"/>
                <w:sz w:val="21"/>
              </w:rPr>
            </w:pPr>
          </w:p>
        </w:tc>
      </w:tr>
      <w:tr w14:paraId="36A06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597CEAF8">
            <w:pPr>
              <w:pStyle w:val="6"/>
              <w:spacing w:before="237" w:line="242" w:lineRule="auto"/>
              <w:ind w:left="355"/>
            </w:pPr>
            <w:r>
              <w:t>2</w:t>
            </w:r>
          </w:p>
        </w:tc>
        <w:tc>
          <w:tcPr>
            <w:tcW w:w="3598" w:type="dxa"/>
            <w:vAlign w:val="top"/>
          </w:tcPr>
          <w:p w14:paraId="2653290F">
            <w:pPr>
              <w:rPr>
                <w:rFonts w:ascii="Arial"/>
                <w:sz w:val="21"/>
              </w:rPr>
            </w:pPr>
          </w:p>
        </w:tc>
        <w:tc>
          <w:tcPr>
            <w:tcW w:w="3553" w:type="dxa"/>
            <w:vAlign w:val="top"/>
          </w:tcPr>
          <w:p w14:paraId="05454CBD">
            <w:pPr>
              <w:rPr>
                <w:rFonts w:ascii="Arial"/>
                <w:sz w:val="21"/>
              </w:rPr>
            </w:pPr>
          </w:p>
        </w:tc>
        <w:tc>
          <w:tcPr>
            <w:tcW w:w="1693" w:type="dxa"/>
            <w:vAlign w:val="top"/>
          </w:tcPr>
          <w:p w14:paraId="0F252A7F">
            <w:pPr>
              <w:rPr>
                <w:rFonts w:ascii="Arial"/>
                <w:sz w:val="21"/>
              </w:rPr>
            </w:pPr>
          </w:p>
        </w:tc>
      </w:tr>
      <w:tr w14:paraId="4F9BD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667AA825">
            <w:pPr>
              <w:pStyle w:val="6"/>
              <w:spacing w:before="238"/>
              <w:ind w:left="357"/>
            </w:pPr>
            <w:r>
              <w:t>3</w:t>
            </w:r>
          </w:p>
        </w:tc>
        <w:tc>
          <w:tcPr>
            <w:tcW w:w="3598" w:type="dxa"/>
            <w:vAlign w:val="top"/>
          </w:tcPr>
          <w:p w14:paraId="2078C484">
            <w:pPr>
              <w:rPr>
                <w:rFonts w:ascii="Arial"/>
                <w:sz w:val="21"/>
              </w:rPr>
            </w:pPr>
          </w:p>
        </w:tc>
        <w:tc>
          <w:tcPr>
            <w:tcW w:w="3553" w:type="dxa"/>
            <w:vAlign w:val="top"/>
          </w:tcPr>
          <w:p w14:paraId="068FE21E">
            <w:pPr>
              <w:rPr>
                <w:rFonts w:ascii="Arial"/>
                <w:sz w:val="21"/>
              </w:rPr>
            </w:pPr>
          </w:p>
        </w:tc>
        <w:tc>
          <w:tcPr>
            <w:tcW w:w="1693" w:type="dxa"/>
            <w:vAlign w:val="top"/>
          </w:tcPr>
          <w:p w14:paraId="2212648D">
            <w:pPr>
              <w:rPr>
                <w:rFonts w:ascii="Arial"/>
                <w:sz w:val="21"/>
              </w:rPr>
            </w:pPr>
          </w:p>
        </w:tc>
      </w:tr>
      <w:tr w14:paraId="41B27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12" w:type="dxa"/>
            <w:vAlign w:val="top"/>
          </w:tcPr>
          <w:p w14:paraId="21AD9926">
            <w:pPr>
              <w:pStyle w:val="6"/>
              <w:spacing w:before="239" w:line="378" w:lineRule="exact"/>
              <w:ind w:left="187"/>
            </w:pPr>
            <w:r>
              <w:rPr>
                <w:spacing w:val="-13"/>
                <w:position w:val="3"/>
              </w:rPr>
              <w:t>……</w:t>
            </w:r>
          </w:p>
        </w:tc>
        <w:tc>
          <w:tcPr>
            <w:tcW w:w="3598" w:type="dxa"/>
            <w:vAlign w:val="top"/>
          </w:tcPr>
          <w:p w14:paraId="1B1B5620">
            <w:pPr>
              <w:rPr>
                <w:rFonts w:ascii="Arial"/>
                <w:sz w:val="21"/>
              </w:rPr>
            </w:pPr>
          </w:p>
        </w:tc>
        <w:tc>
          <w:tcPr>
            <w:tcW w:w="3553" w:type="dxa"/>
            <w:vAlign w:val="top"/>
          </w:tcPr>
          <w:p w14:paraId="45080C84">
            <w:pPr>
              <w:rPr>
                <w:rFonts w:ascii="Arial"/>
                <w:sz w:val="21"/>
              </w:rPr>
            </w:pPr>
          </w:p>
        </w:tc>
        <w:tc>
          <w:tcPr>
            <w:tcW w:w="1693" w:type="dxa"/>
            <w:vAlign w:val="top"/>
          </w:tcPr>
          <w:p w14:paraId="65F873D8">
            <w:pPr>
              <w:rPr>
                <w:rFonts w:ascii="Arial"/>
                <w:sz w:val="21"/>
              </w:rPr>
            </w:pPr>
          </w:p>
        </w:tc>
      </w:tr>
    </w:tbl>
    <w:p w14:paraId="1090C4B1">
      <w:pPr>
        <w:spacing w:before="114" w:line="224" w:lineRule="auto"/>
        <w:ind w:left="400"/>
        <w:rPr>
          <w:rFonts w:ascii="宋体" w:hAnsi="宋体" w:eastAsia="宋体" w:cs="宋体"/>
          <w:sz w:val="24"/>
          <w:szCs w:val="24"/>
        </w:rPr>
      </w:pPr>
      <w:r>
        <w:rPr>
          <w:rFonts w:ascii="宋体" w:hAnsi="宋体" w:eastAsia="宋体" w:cs="宋体"/>
          <w:spacing w:val="-5"/>
          <w:sz w:val="24"/>
          <w:szCs w:val="24"/>
        </w:rPr>
        <w:t>注：</w:t>
      </w:r>
    </w:p>
    <w:p w14:paraId="3DF32E0C">
      <w:pPr>
        <w:spacing w:before="177" w:line="290" w:lineRule="auto"/>
        <w:ind w:left="405" w:right="630" w:firstLine="492"/>
        <w:rPr>
          <w:rFonts w:ascii="宋体" w:hAnsi="宋体" w:eastAsia="宋体" w:cs="宋体"/>
          <w:sz w:val="24"/>
          <w:szCs w:val="24"/>
        </w:rPr>
      </w:pPr>
      <w:r>
        <w:rPr>
          <w:rFonts w:ascii="宋体" w:hAnsi="宋体" w:eastAsia="宋体" w:cs="宋体"/>
          <w:spacing w:val="-1"/>
          <w:sz w:val="24"/>
          <w:szCs w:val="24"/>
        </w:rPr>
        <w:t>1.管理关系：是指不具有出资持股关系的其他单位之间存在的管理与被管理关</w:t>
      </w:r>
      <w:r>
        <w:rPr>
          <w:rFonts w:ascii="宋体" w:hAnsi="宋体" w:eastAsia="宋体" w:cs="宋体"/>
          <w:spacing w:val="6"/>
          <w:sz w:val="24"/>
          <w:szCs w:val="24"/>
        </w:rPr>
        <w:t xml:space="preserve"> </w:t>
      </w:r>
      <w:r>
        <w:rPr>
          <w:rFonts w:ascii="宋体" w:hAnsi="宋体" w:eastAsia="宋体" w:cs="宋体"/>
          <w:spacing w:val="-1"/>
          <w:sz w:val="24"/>
          <w:szCs w:val="24"/>
        </w:rPr>
        <w:t>系，如一些上下级关系的事业单位和团体组织。</w:t>
      </w:r>
    </w:p>
    <w:p w14:paraId="1B56FC26">
      <w:pPr>
        <w:spacing w:before="181" w:line="219" w:lineRule="auto"/>
        <w:ind w:left="883"/>
        <w:rPr>
          <w:rFonts w:ascii="宋体" w:hAnsi="宋体" w:eastAsia="宋体" w:cs="宋体"/>
          <w:sz w:val="24"/>
          <w:szCs w:val="24"/>
        </w:rPr>
      </w:pPr>
      <w:r>
        <w:rPr>
          <w:rFonts w:ascii="宋体" w:hAnsi="宋体" w:eastAsia="宋体" w:cs="宋体"/>
          <w:spacing w:val="-11"/>
          <w:sz w:val="24"/>
          <w:szCs w:val="24"/>
        </w:rPr>
        <w:t>2.本表所指的管理关系仅限于直接管理关系，不包括间接的管理关系。</w:t>
      </w:r>
    </w:p>
    <w:p w14:paraId="5598947A">
      <w:pPr>
        <w:spacing w:before="183" w:line="219" w:lineRule="auto"/>
        <w:ind w:left="885"/>
        <w:rPr>
          <w:rFonts w:ascii="宋体" w:hAnsi="宋体" w:eastAsia="宋体" w:cs="宋体"/>
          <w:sz w:val="24"/>
          <w:szCs w:val="24"/>
        </w:rPr>
      </w:pPr>
      <w:r>
        <w:rPr>
          <w:rFonts w:ascii="宋体" w:hAnsi="宋体" w:eastAsia="宋体" w:cs="宋体"/>
          <w:spacing w:val="-1"/>
          <w:sz w:val="24"/>
          <w:szCs w:val="24"/>
        </w:rPr>
        <w:t>3.供应商不存在直接管理关系的，则在“直接管理</w:t>
      </w:r>
      <w:r>
        <w:rPr>
          <w:rFonts w:ascii="宋体" w:hAnsi="宋体" w:eastAsia="宋体" w:cs="宋体"/>
          <w:spacing w:val="-2"/>
          <w:sz w:val="24"/>
          <w:szCs w:val="24"/>
        </w:rPr>
        <w:t>关系单位名称</w:t>
      </w:r>
      <w:r>
        <w:rPr>
          <w:rFonts w:ascii="宋体" w:hAnsi="宋体" w:eastAsia="宋体" w:cs="宋体"/>
          <w:spacing w:val="-88"/>
          <w:sz w:val="24"/>
          <w:szCs w:val="24"/>
        </w:rPr>
        <w:t xml:space="preserve"> </w:t>
      </w:r>
      <w:r>
        <w:rPr>
          <w:rFonts w:ascii="宋体" w:hAnsi="宋体" w:eastAsia="宋体" w:cs="宋体"/>
          <w:spacing w:val="-2"/>
          <w:sz w:val="24"/>
          <w:szCs w:val="24"/>
        </w:rPr>
        <w:t>”填“无</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1DBAFDBD">
      <w:pPr>
        <w:pStyle w:val="2"/>
        <w:spacing w:line="255" w:lineRule="auto"/>
      </w:pPr>
    </w:p>
    <w:p w14:paraId="26EAE7FF">
      <w:pPr>
        <w:pStyle w:val="2"/>
        <w:spacing w:line="255" w:lineRule="auto"/>
      </w:pPr>
    </w:p>
    <w:p w14:paraId="321FD363">
      <w:pPr>
        <w:pStyle w:val="2"/>
        <w:spacing w:line="255" w:lineRule="auto"/>
      </w:pPr>
    </w:p>
    <w:p w14:paraId="500B10E6">
      <w:pPr>
        <w:pStyle w:val="2"/>
        <w:spacing w:line="255" w:lineRule="auto"/>
      </w:pPr>
    </w:p>
    <w:p w14:paraId="465AA4B0">
      <w:pPr>
        <w:pStyle w:val="2"/>
        <w:spacing w:line="255" w:lineRule="auto"/>
      </w:pPr>
    </w:p>
    <w:p w14:paraId="1028D078">
      <w:pPr>
        <w:pStyle w:val="2"/>
        <w:spacing w:line="255" w:lineRule="auto"/>
      </w:pPr>
    </w:p>
    <w:p w14:paraId="3D0B09AF">
      <w:pPr>
        <w:pStyle w:val="2"/>
        <w:spacing w:line="255" w:lineRule="auto"/>
      </w:pPr>
    </w:p>
    <w:p w14:paraId="26C157B2">
      <w:pPr>
        <w:pStyle w:val="2"/>
        <w:spacing w:line="255" w:lineRule="auto"/>
      </w:pPr>
    </w:p>
    <w:p w14:paraId="6B8D53B9">
      <w:pPr>
        <w:pStyle w:val="2"/>
        <w:spacing w:line="255" w:lineRule="auto"/>
      </w:pPr>
    </w:p>
    <w:p w14:paraId="4953F677">
      <w:pPr>
        <w:pStyle w:val="2"/>
        <w:spacing w:line="255" w:lineRule="auto"/>
      </w:pPr>
    </w:p>
    <w:p w14:paraId="24097941">
      <w:pPr>
        <w:pStyle w:val="2"/>
        <w:spacing w:line="255" w:lineRule="auto"/>
      </w:pPr>
    </w:p>
    <w:p w14:paraId="794ACE1D">
      <w:pPr>
        <w:pStyle w:val="2"/>
        <w:spacing w:line="255" w:lineRule="auto"/>
      </w:pPr>
    </w:p>
    <w:p w14:paraId="1AB8482A">
      <w:pPr>
        <w:pStyle w:val="2"/>
        <w:spacing w:line="255" w:lineRule="auto"/>
      </w:pPr>
    </w:p>
    <w:p w14:paraId="0E510FD0">
      <w:pPr>
        <w:pStyle w:val="2"/>
        <w:spacing w:line="255" w:lineRule="auto"/>
      </w:pPr>
    </w:p>
    <w:p w14:paraId="28A707EE">
      <w:pPr>
        <w:pStyle w:val="2"/>
        <w:spacing w:line="255" w:lineRule="auto"/>
      </w:pPr>
    </w:p>
    <w:p w14:paraId="336ECCE0">
      <w:pPr>
        <w:spacing w:before="78" w:line="220" w:lineRule="auto"/>
        <w:ind w:left="2681"/>
        <w:rPr>
          <w:rFonts w:ascii="宋体" w:hAnsi="宋体" w:eastAsia="宋体" w:cs="宋体"/>
          <w:sz w:val="24"/>
          <w:szCs w:val="24"/>
        </w:rPr>
      </w:pPr>
      <w:r>
        <w:rPr>
          <w:rFonts w:ascii="宋体" w:hAnsi="宋体" w:eastAsia="宋体" w:cs="宋体"/>
          <w:spacing w:val="-1"/>
          <w:sz w:val="24"/>
          <w:szCs w:val="24"/>
        </w:rPr>
        <w:t>法定代表人或者委托代理人（签字或者电子签名</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06262856">
      <w:pPr>
        <w:spacing w:before="183" w:line="219" w:lineRule="auto"/>
        <w:ind w:left="3760"/>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03008494">
      <w:pPr>
        <w:spacing w:before="183" w:line="220" w:lineRule="auto"/>
        <w:ind w:left="568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68538265">
      <w:pPr>
        <w:spacing w:line="220" w:lineRule="auto"/>
        <w:rPr>
          <w:rFonts w:ascii="宋体" w:hAnsi="宋体" w:eastAsia="宋体" w:cs="宋体"/>
          <w:sz w:val="24"/>
          <w:szCs w:val="24"/>
        </w:rPr>
        <w:sectPr>
          <w:footerReference r:id="rId50" w:type="default"/>
          <w:pgSz w:w="11906" w:h="16839"/>
          <w:pgMar w:top="400" w:right="1049" w:bottom="1420" w:left="1195" w:header="0" w:footer="1184" w:gutter="0"/>
          <w:cols w:space="720" w:num="1"/>
        </w:sectPr>
      </w:pPr>
    </w:p>
    <w:p w14:paraId="6F514C38">
      <w:pPr>
        <w:pStyle w:val="2"/>
        <w:spacing w:line="306" w:lineRule="auto"/>
      </w:pPr>
    </w:p>
    <w:p w14:paraId="16CDA74D">
      <w:pPr>
        <w:pStyle w:val="2"/>
        <w:spacing w:line="306" w:lineRule="auto"/>
      </w:pPr>
    </w:p>
    <w:p w14:paraId="352F3F6D">
      <w:pPr>
        <w:pStyle w:val="2"/>
        <w:spacing w:line="306" w:lineRule="auto"/>
      </w:pPr>
    </w:p>
    <w:p w14:paraId="5021A05F">
      <w:pPr>
        <w:spacing w:before="100" w:line="225" w:lineRule="auto"/>
        <w:ind w:left="3804"/>
        <w:rPr>
          <w:rFonts w:ascii="宋体" w:hAnsi="宋体" w:eastAsia="宋体" w:cs="宋体"/>
          <w:sz w:val="31"/>
          <w:szCs w:val="31"/>
        </w:rPr>
      </w:pPr>
      <w:r>
        <w:rPr>
          <w:rFonts w:ascii="宋体" w:hAnsi="宋体" w:eastAsia="宋体" w:cs="宋体"/>
          <w:b/>
          <w:bCs/>
          <w:spacing w:val="3"/>
          <w:sz w:val="31"/>
          <w:szCs w:val="31"/>
        </w:rPr>
        <w:t>竞标声明</w:t>
      </w:r>
    </w:p>
    <w:p w14:paraId="3E768958">
      <w:pPr>
        <w:pStyle w:val="2"/>
        <w:spacing w:line="313" w:lineRule="auto"/>
      </w:pPr>
    </w:p>
    <w:p w14:paraId="72B99BA5">
      <w:pPr>
        <w:spacing w:before="78" w:line="219" w:lineRule="auto"/>
        <w:rPr>
          <w:rFonts w:ascii="宋体" w:hAnsi="宋体" w:eastAsia="宋体" w:cs="宋体"/>
          <w:sz w:val="24"/>
          <w:szCs w:val="24"/>
        </w:rPr>
      </w:pPr>
      <w:r>
        <w:rPr>
          <w:rFonts w:ascii="宋体" w:hAnsi="宋体" w:eastAsia="宋体" w:cs="宋体"/>
          <w:spacing w:val="9"/>
          <w:sz w:val="24"/>
          <w:szCs w:val="24"/>
        </w:rPr>
        <w:t>致</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9"/>
          <w:sz w:val="24"/>
          <w:szCs w:val="24"/>
          <w:u w:val="single" w:color="auto"/>
        </w:rPr>
        <w:t>采购人名称</w:t>
      </w:r>
      <w:r>
        <w:rPr>
          <w:rFonts w:ascii="宋体" w:hAnsi="宋体" w:eastAsia="宋体" w:cs="宋体"/>
          <w:spacing w:val="-17"/>
          <w:sz w:val="24"/>
          <w:szCs w:val="24"/>
          <w:u w:val="single" w:color="auto"/>
        </w:rPr>
        <w:t>）</w:t>
      </w:r>
      <w:r>
        <w:rPr>
          <w:rFonts w:ascii="宋体" w:hAnsi="宋体" w:eastAsia="宋体" w:cs="宋体"/>
          <w:spacing w:val="-17"/>
          <w:sz w:val="24"/>
          <w:szCs w:val="24"/>
        </w:rPr>
        <w:t>：</w:t>
      </w:r>
    </w:p>
    <w:p w14:paraId="4A19E93C">
      <w:pPr>
        <w:tabs>
          <w:tab w:val="left" w:pos="607"/>
        </w:tabs>
        <w:spacing w:before="182" w:line="360" w:lineRule="auto"/>
        <w:ind w:left="1" w:firstLine="46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8"/>
          <w:sz w:val="24"/>
          <w:szCs w:val="24"/>
          <w:u w:val="single" w:color="auto"/>
        </w:rPr>
        <w:t>（ 供 应 商</w:t>
      </w:r>
      <w:r>
        <w:rPr>
          <w:rFonts w:ascii="宋体" w:hAnsi="宋体" w:eastAsia="宋体" w:cs="宋体"/>
          <w:spacing w:val="8"/>
          <w:sz w:val="24"/>
          <w:szCs w:val="24"/>
          <w:u w:val="single" w:color="auto"/>
        </w:rPr>
        <w:t xml:space="preserve"> </w:t>
      </w:r>
      <w:r>
        <w:rPr>
          <w:rFonts w:ascii="宋体" w:hAnsi="宋体" w:eastAsia="宋体" w:cs="宋体"/>
          <w:spacing w:val="-18"/>
          <w:sz w:val="24"/>
          <w:szCs w:val="24"/>
          <w:u w:val="single" w:color="auto"/>
        </w:rPr>
        <w:t>名</w:t>
      </w:r>
      <w:r>
        <w:rPr>
          <w:rFonts w:ascii="宋体" w:hAnsi="宋体" w:eastAsia="宋体" w:cs="宋体"/>
          <w:spacing w:val="3"/>
          <w:sz w:val="24"/>
          <w:szCs w:val="24"/>
          <w:u w:val="single" w:color="auto"/>
        </w:rPr>
        <w:t xml:space="preserve"> </w:t>
      </w:r>
      <w:r>
        <w:rPr>
          <w:rFonts w:ascii="宋体" w:hAnsi="宋体" w:eastAsia="宋体" w:cs="宋体"/>
          <w:spacing w:val="-17"/>
          <w:sz w:val="24"/>
          <w:szCs w:val="24"/>
          <w:u w:val="single" w:color="auto"/>
        </w:rPr>
        <w:t>称</w:t>
      </w:r>
      <w:r>
        <w:rPr>
          <w:rFonts w:ascii="宋体" w:hAnsi="宋体" w:eastAsia="宋体" w:cs="宋体"/>
          <w:spacing w:val="30"/>
          <w:sz w:val="24"/>
          <w:szCs w:val="24"/>
          <w:u w:val="single" w:color="auto"/>
        </w:rPr>
        <w:t xml:space="preserve"> </w:t>
      </w:r>
      <w:r>
        <w:rPr>
          <w:rFonts w:ascii="宋体" w:hAnsi="宋体" w:eastAsia="宋体" w:cs="宋体"/>
          <w:spacing w:val="-1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7"/>
          <w:sz w:val="24"/>
          <w:szCs w:val="24"/>
        </w:rPr>
        <w:t>系</w:t>
      </w:r>
      <w:r>
        <w:rPr>
          <w:rFonts w:ascii="宋体" w:hAnsi="宋体" w:eastAsia="宋体" w:cs="宋体"/>
          <w:spacing w:val="27"/>
          <w:sz w:val="24"/>
          <w:szCs w:val="24"/>
        </w:rPr>
        <w:t xml:space="preserve"> </w:t>
      </w:r>
      <w:r>
        <w:rPr>
          <w:rFonts w:ascii="宋体" w:hAnsi="宋体" w:eastAsia="宋体" w:cs="宋体"/>
          <w:spacing w:val="-17"/>
          <w:sz w:val="24"/>
          <w:szCs w:val="24"/>
        </w:rPr>
        <w:t>中</w:t>
      </w:r>
      <w:r>
        <w:rPr>
          <w:rFonts w:ascii="宋体" w:hAnsi="宋体" w:eastAsia="宋体" w:cs="宋体"/>
          <w:spacing w:val="5"/>
          <w:sz w:val="24"/>
          <w:szCs w:val="24"/>
        </w:rPr>
        <w:t xml:space="preserve"> </w:t>
      </w:r>
      <w:r>
        <w:rPr>
          <w:rFonts w:ascii="宋体" w:hAnsi="宋体" w:eastAsia="宋体" w:cs="宋体"/>
          <w:spacing w:val="-17"/>
          <w:sz w:val="24"/>
          <w:szCs w:val="24"/>
        </w:rPr>
        <w:t>华</w:t>
      </w:r>
      <w:r>
        <w:rPr>
          <w:rFonts w:ascii="宋体" w:hAnsi="宋体" w:eastAsia="宋体" w:cs="宋体"/>
          <w:spacing w:val="5"/>
          <w:sz w:val="24"/>
          <w:szCs w:val="24"/>
        </w:rPr>
        <w:t xml:space="preserve"> </w:t>
      </w:r>
      <w:r>
        <w:rPr>
          <w:rFonts w:ascii="宋体" w:hAnsi="宋体" w:eastAsia="宋体" w:cs="宋体"/>
          <w:spacing w:val="-17"/>
          <w:sz w:val="24"/>
          <w:szCs w:val="24"/>
        </w:rPr>
        <w:t>人</w:t>
      </w:r>
      <w:r>
        <w:rPr>
          <w:rFonts w:ascii="宋体" w:hAnsi="宋体" w:eastAsia="宋体" w:cs="宋体"/>
          <w:spacing w:val="28"/>
          <w:sz w:val="24"/>
          <w:szCs w:val="24"/>
        </w:rPr>
        <w:t xml:space="preserve"> </w:t>
      </w:r>
      <w:r>
        <w:rPr>
          <w:rFonts w:ascii="宋体" w:hAnsi="宋体" w:eastAsia="宋体" w:cs="宋体"/>
          <w:spacing w:val="-17"/>
          <w:sz w:val="24"/>
          <w:szCs w:val="24"/>
        </w:rPr>
        <w:t>民</w:t>
      </w:r>
      <w:r>
        <w:rPr>
          <w:rFonts w:ascii="宋体" w:hAnsi="宋体" w:eastAsia="宋体" w:cs="宋体"/>
          <w:spacing w:val="3"/>
          <w:sz w:val="24"/>
          <w:szCs w:val="24"/>
        </w:rPr>
        <w:t xml:space="preserve"> </w:t>
      </w:r>
      <w:r>
        <w:rPr>
          <w:rFonts w:ascii="宋体" w:hAnsi="宋体" w:eastAsia="宋体" w:cs="宋体"/>
          <w:spacing w:val="-17"/>
          <w:sz w:val="24"/>
          <w:szCs w:val="24"/>
        </w:rPr>
        <w:t>共</w:t>
      </w:r>
      <w:r>
        <w:rPr>
          <w:rFonts w:ascii="宋体" w:hAnsi="宋体" w:eastAsia="宋体" w:cs="宋体"/>
          <w:spacing w:val="6"/>
          <w:sz w:val="24"/>
          <w:szCs w:val="24"/>
        </w:rPr>
        <w:t xml:space="preserve"> </w:t>
      </w:r>
      <w:r>
        <w:rPr>
          <w:rFonts w:ascii="宋体" w:hAnsi="宋体" w:eastAsia="宋体" w:cs="宋体"/>
          <w:spacing w:val="-17"/>
          <w:sz w:val="24"/>
          <w:szCs w:val="24"/>
        </w:rPr>
        <w:t>和</w:t>
      </w:r>
      <w:r>
        <w:rPr>
          <w:rFonts w:ascii="宋体" w:hAnsi="宋体" w:eastAsia="宋体" w:cs="宋体"/>
          <w:spacing w:val="28"/>
          <w:sz w:val="24"/>
          <w:szCs w:val="24"/>
        </w:rPr>
        <w:t xml:space="preserve"> </w:t>
      </w:r>
      <w:r>
        <w:rPr>
          <w:rFonts w:ascii="宋体" w:hAnsi="宋体" w:eastAsia="宋体" w:cs="宋体"/>
          <w:spacing w:val="-17"/>
          <w:sz w:val="24"/>
          <w:szCs w:val="24"/>
        </w:rPr>
        <w:t>国</w:t>
      </w:r>
      <w:r>
        <w:rPr>
          <w:rFonts w:ascii="宋体" w:hAnsi="宋体" w:eastAsia="宋体" w:cs="宋体"/>
          <w:spacing w:val="3"/>
          <w:sz w:val="24"/>
          <w:szCs w:val="24"/>
        </w:rPr>
        <w:t xml:space="preserve"> </w:t>
      </w:r>
      <w:r>
        <w:rPr>
          <w:rFonts w:ascii="宋体" w:hAnsi="宋体" w:eastAsia="宋体" w:cs="宋体"/>
          <w:spacing w:val="-17"/>
          <w:sz w:val="24"/>
          <w:szCs w:val="24"/>
        </w:rPr>
        <w:t>合</w:t>
      </w:r>
      <w:r>
        <w:rPr>
          <w:rFonts w:ascii="宋体" w:hAnsi="宋体" w:eastAsia="宋体" w:cs="宋体"/>
          <w:spacing w:val="5"/>
          <w:sz w:val="24"/>
          <w:szCs w:val="24"/>
        </w:rPr>
        <w:t xml:space="preserve"> </w:t>
      </w:r>
      <w:r>
        <w:rPr>
          <w:rFonts w:ascii="宋体" w:hAnsi="宋体" w:eastAsia="宋体" w:cs="宋体"/>
          <w:spacing w:val="-17"/>
          <w:sz w:val="24"/>
          <w:szCs w:val="24"/>
        </w:rPr>
        <w:t>法</w:t>
      </w:r>
      <w:r>
        <w:rPr>
          <w:rFonts w:ascii="宋体" w:hAnsi="宋体" w:eastAsia="宋体" w:cs="宋体"/>
          <w:spacing w:val="5"/>
          <w:sz w:val="24"/>
          <w:szCs w:val="24"/>
        </w:rPr>
        <w:t xml:space="preserve"> </w:t>
      </w:r>
      <w:r>
        <w:rPr>
          <w:rFonts w:ascii="宋体" w:hAnsi="宋体" w:eastAsia="宋体" w:cs="宋体"/>
          <w:spacing w:val="-17"/>
          <w:sz w:val="24"/>
          <w:szCs w:val="24"/>
        </w:rPr>
        <w:t>供</w:t>
      </w:r>
      <w:r>
        <w:rPr>
          <w:rFonts w:ascii="宋体" w:hAnsi="宋体" w:eastAsia="宋体" w:cs="宋体"/>
          <w:spacing w:val="4"/>
          <w:sz w:val="24"/>
          <w:szCs w:val="24"/>
        </w:rPr>
        <w:t xml:space="preserve"> </w:t>
      </w:r>
      <w:r>
        <w:rPr>
          <w:rFonts w:ascii="宋体" w:hAnsi="宋体" w:eastAsia="宋体" w:cs="宋体"/>
          <w:spacing w:val="-18"/>
          <w:sz w:val="24"/>
          <w:szCs w:val="24"/>
        </w:rPr>
        <w:t>应</w:t>
      </w:r>
      <w:r>
        <w:rPr>
          <w:rFonts w:ascii="宋体" w:hAnsi="宋体" w:eastAsia="宋体" w:cs="宋体"/>
          <w:spacing w:val="10"/>
          <w:sz w:val="24"/>
          <w:szCs w:val="24"/>
        </w:rPr>
        <w:t xml:space="preserve"> </w:t>
      </w:r>
      <w:r>
        <w:rPr>
          <w:rFonts w:ascii="宋体" w:hAnsi="宋体" w:eastAsia="宋体" w:cs="宋体"/>
          <w:spacing w:val="-18"/>
          <w:sz w:val="24"/>
          <w:szCs w:val="24"/>
        </w:rPr>
        <w:t>商</w:t>
      </w:r>
      <w:r>
        <w:rPr>
          <w:rFonts w:ascii="宋体" w:hAnsi="宋体" w:eastAsia="宋体" w:cs="宋体"/>
          <w:spacing w:val="21"/>
          <w:sz w:val="24"/>
          <w:szCs w:val="24"/>
        </w:rPr>
        <w:t xml:space="preserve"> </w:t>
      </w:r>
      <w:r>
        <w:rPr>
          <w:rFonts w:ascii="宋体" w:hAnsi="宋体" w:eastAsia="宋体" w:cs="宋体"/>
          <w:spacing w:val="-18"/>
          <w:sz w:val="24"/>
          <w:szCs w:val="24"/>
        </w:rPr>
        <w:t>，</w:t>
      </w:r>
      <w:r>
        <w:rPr>
          <w:rFonts w:ascii="宋体" w:hAnsi="宋体" w:eastAsia="宋体" w:cs="宋体"/>
          <w:spacing w:val="2"/>
          <w:sz w:val="24"/>
          <w:szCs w:val="24"/>
        </w:rPr>
        <w:t xml:space="preserve"> </w:t>
      </w:r>
      <w:r>
        <w:rPr>
          <w:rFonts w:ascii="宋体" w:hAnsi="宋体" w:eastAsia="宋体" w:cs="宋体"/>
          <w:spacing w:val="-18"/>
          <w:sz w:val="24"/>
          <w:szCs w:val="24"/>
        </w:rPr>
        <w:t>经</w:t>
      </w:r>
      <w:r>
        <w:rPr>
          <w:rFonts w:ascii="宋体" w:hAnsi="宋体" w:eastAsia="宋体" w:cs="宋体"/>
          <w:spacing w:val="12"/>
          <w:sz w:val="24"/>
          <w:szCs w:val="24"/>
        </w:rPr>
        <w:t xml:space="preserve"> </w:t>
      </w:r>
      <w:r>
        <w:rPr>
          <w:rFonts w:ascii="宋体" w:hAnsi="宋体" w:eastAsia="宋体" w:cs="宋体"/>
          <w:spacing w:val="-18"/>
          <w:sz w:val="24"/>
          <w:szCs w:val="24"/>
        </w:rPr>
        <w:t>营</w:t>
      </w:r>
      <w:r>
        <w:rPr>
          <w:rFonts w:ascii="宋体" w:hAnsi="宋体" w:eastAsia="宋体" w:cs="宋体"/>
          <w:spacing w:val="5"/>
          <w:sz w:val="24"/>
          <w:szCs w:val="24"/>
        </w:rPr>
        <w:t xml:space="preserve"> </w:t>
      </w:r>
      <w:r>
        <w:rPr>
          <w:rFonts w:ascii="宋体" w:hAnsi="宋体" w:eastAsia="宋体" w:cs="宋体"/>
          <w:spacing w:val="-10"/>
          <w:sz w:val="24"/>
          <w:szCs w:val="24"/>
        </w:rPr>
        <w:t>地</w:t>
      </w:r>
      <w:r>
        <w:rPr>
          <w:rFonts w:ascii="宋体" w:hAnsi="宋体" w:eastAsia="宋体" w:cs="宋体"/>
          <w:sz w:val="24"/>
          <w:szCs w:val="24"/>
        </w:rPr>
        <w:t xml:space="preserve"> </w:t>
      </w:r>
      <w:r>
        <w:rPr>
          <w:rFonts w:ascii="宋体" w:hAnsi="宋体" w:eastAsia="宋体" w:cs="宋体"/>
          <w:spacing w:val="-6"/>
          <w:sz w:val="24"/>
          <w:szCs w:val="24"/>
        </w:rPr>
        <w:t>址</w:t>
      </w:r>
      <w:r>
        <w:rPr>
          <w:rFonts w:ascii="宋体" w:hAnsi="宋体" w:eastAsia="宋体" w:cs="宋体"/>
          <w:spacing w:val="4"/>
          <w:sz w:val="24"/>
          <w:szCs w:val="24"/>
          <w:u w:val="single" w:color="auto"/>
        </w:rPr>
        <w:t xml:space="preserve">                             </w:t>
      </w:r>
      <w:r>
        <w:rPr>
          <w:rFonts w:ascii="宋体" w:hAnsi="宋体" w:eastAsia="宋体" w:cs="宋体"/>
          <w:spacing w:val="-6"/>
          <w:sz w:val="24"/>
          <w:szCs w:val="24"/>
        </w:rPr>
        <w:t>。</w:t>
      </w:r>
    </w:p>
    <w:p w14:paraId="5CC9BD9C">
      <w:pPr>
        <w:spacing w:before="2" w:line="359" w:lineRule="auto"/>
        <w:ind w:left="6" w:firstLine="476"/>
        <w:rPr>
          <w:rFonts w:ascii="宋体" w:hAnsi="宋体" w:eastAsia="宋体" w:cs="宋体"/>
          <w:sz w:val="24"/>
          <w:szCs w:val="24"/>
        </w:rPr>
      </w:pPr>
      <w:r>
        <w:rPr>
          <w:rFonts w:ascii="宋体" w:hAnsi="宋体" w:eastAsia="宋体" w:cs="宋体"/>
          <w:sz w:val="24"/>
          <w:szCs w:val="24"/>
        </w:rPr>
        <w:t>我方愿意参加贵方组织的</w:t>
      </w:r>
      <w:r>
        <w:rPr>
          <w:rFonts w:ascii="宋体" w:hAnsi="宋体" w:eastAsia="宋体" w:cs="宋体"/>
          <w:sz w:val="24"/>
          <w:szCs w:val="24"/>
          <w:u w:val="single" w:color="auto"/>
        </w:rPr>
        <w:t>（项目名称）</w:t>
      </w:r>
      <w:r>
        <w:rPr>
          <w:rFonts w:ascii="宋体" w:hAnsi="宋体" w:eastAsia="宋体" w:cs="宋体"/>
          <w:sz w:val="24"/>
          <w:szCs w:val="24"/>
        </w:rPr>
        <w:t>项目的竞标</w:t>
      </w:r>
      <w:r>
        <w:rPr>
          <w:rFonts w:ascii="宋体" w:hAnsi="宋体" w:eastAsia="宋体" w:cs="宋体"/>
          <w:spacing w:val="-1"/>
          <w:sz w:val="24"/>
          <w:szCs w:val="24"/>
        </w:rPr>
        <w:t>，为便于贵方公正、择优地确</w:t>
      </w:r>
      <w:r>
        <w:rPr>
          <w:rFonts w:ascii="宋体" w:hAnsi="宋体" w:eastAsia="宋体" w:cs="宋体"/>
          <w:sz w:val="24"/>
          <w:szCs w:val="24"/>
        </w:rPr>
        <w:t xml:space="preserve"> </w:t>
      </w:r>
      <w:r>
        <w:rPr>
          <w:rFonts w:ascii="宋体" w:hAnsi="宋体" w:eastAsia="宋体" w:cs="宋体"/>
          <w:spacing w:val="-1"/>
          <w:sz w:val="24"/>
          <w:szCs w:val="24"/>
        </w:rPr>
        <w:t>定成交供应商及其竞标产品和服务，我方就本次竞标有关事项郑重声明如下：</w:t>
      </w:r>
    </w:p>
    <w:p w14:paraId="760434FA">
      <w:pPr>
        <w:spacing w:line="220" w:lineRule="auto"/>
        <w:ind w:left="498"/>
        <w:rPr>
          <w:rFonts w:ascii="宋体" w:hAnsi="宋体" w:eastAsia="宋体" w:cs="宋体"/>
          <w:sz w:val="24"/>
          <w:szCs w:val="24"/>
        </w:rPr>
      </w:pPr>
      <w:r>
        <w:rPr>
          <w:rFonts w:ascii="宋体" w:hAnsi="宋体" w:eastAsia="宋体" w:cs="宋体"/>
          <w:spacing w:val="-1"/>
          <w:sz w:val="24"/>
          <w:szCs w:val="24"/>
        </w:rPr>
        <w:t>1.我方向贵方提交的所有响应文件、资料都是准确的和真实的。</w:t>
      </w:r>
    </w:p>
    <w:p w14:paraId="3A18C9F4">
      <w:pPr>
        <w:spacing w:before="181" w:line="290" w:lineRule="auto"/>
        <w:ind w:left="2" w:firstLine="480"/>
        <w:rPr>
          <w:rFonts w:ascii="宋体" w:hAnsi="宋体" w:eastAsia="宋体" w:cs="宋体"/>
          <w:sz w:val="24"/>
          <w:szCs w:val="24"/>
        </w:rPr>
      </w:pPr>
      <w:r>
        <w:rPr>
          <w:rFonts w:ascii="宋体" w:hAnsi="宋体" w:eastAsia="宋体" w:cs="宋体"/>
          <w:sz w:val="24"/>
          <w:szCs w:val="24"/>
        </w:rPr>
        <w:t>2.我方不是为本次采购项目提供整体设计、规范</w:t>
      </w:r>
      <w:r>
        <w:rPr>
          <w:rFonts w:ascii="宋体" w:hAnsi="宋体" w:eastAsia="宋体" w:cs="宋体"/>
          <w:spacing w:val="-1"/>
          <w:sz w:val="24"/>
          <w:szCs w:val="24"/>
        </w:rPr>
        <w:t>编制或者项目管理、监理、检测</w:t>
      </w:r>
      <w:r>
        <w:rPr>
          <w:rFonts w:ascii="宋体" w:hAnsi="宋体" w:eastAsia="宋体" w:cs="宋体"/>
          <w:sz w:val="24"/>
          <w:szCs w:val="24"/>
        </w:rPr>
        <w:t xml:space="preserve"> </w:t>
      </w:r>
      <w:r>
        <w:rPr>
          <w:rFonts w:ascii="宋体" w:hAnsi="宋体" w:eastAsia="宋体" w:cs="宋体"/>
          <w:spacing w:val="-2"/>
          <w:sz w:val="24"/>
          <w:szCs w:val="24"/>
        </w:rPr>
        <w:t>等服务的供应商。</w:t>
      </w:r>
    </w:p>
    <w:p w14:paraId="1AD48421">
      <w:pPr>
        <w:spacing w:before="183" w:line="219" w:lineRule="auto"/>
        <w:ind w:left="485"/>
        <w:rPr>
          <w:rFonts w:ascii="宋体" w:hAnsi="宋体" w:eastAsia="宋体" w:cs="宋体"/>
          <w:sz w:val="24"/>
          <w:szCs w:val="24"/>
        </w:rPr>
      </w:pPr>
      <w:r>
        <w:rPr>
          <w:rFonts w:ascii="宋体" w:hAnsi="宋体" w:eastAsia="宋体" w:cs="宋体"/>
          <w:spacing w:val="-2"/>
          <w:sz w:val="24"/>
          <w:szCs w:val="24"/>
        </w:rPr>
        <w:t>3.在此，我方宣布同意如下：</w:t>
      </w:r>
    </w:p>
    <w:p w14:paraId="5A38E719">
      <w:pPr>
        <w:spacing w:before="183" w:line="220" w:lineRule="auto"/>
        <w:ind w:left="492"/>
        <w:rPr>
          <w:rFonts w:ascii="宋体" w:hAnsi="宋体" w:eastAsia="宋体" w:cs="宋体"/>
          <w:sz w:val="24"/>
          <w:szCs w:val="24"/>
        </w:rPr>
      </w:pPr>
      <w:r>
        <w:rPr>
          <w:rFonts w:ascii="宋体" w:hAnsi="宋体" w:eastAsia="宋体" w:cs="宋体"/>
          <w:spacing w:val="-1"/>
          <w:sz w:val="24"/>
          <w:szCs w:val="24"/>
        </w:rPr>
        <w:t>（1）将按磋商文件的约定履行合同责任和义务；</w:t>
      </w:r>
    </w:p>
    <w:p w14:paraId="77E9513B">
      <w:pPr>
        <w:spacing w:before="182" w:line="219" w:lineRule="auto"/>
        <w:ind w:left="492"/>
        <w:rPr>
          <w:rFonts w:ascii="宋体" w:hAnsi="宋体" w:eastAsia="宋体" w:cs="宋体"/>
          <w:sz w:val="24"/>
          <w:szCs w:val="24"/>
        </w:rPr>
      </w:pPr>
      <w:r>
        <w:rPr>
          <w:rFonts w:ascii="宋体" w:hAnsi="宋体" w:eastAsia="宋体" w:cs="宋体"/>
          <w:spacing w:val="-1"/>
          <w:sz w:val="24"/>
          <w:szCs w:val="24"/>
        </w:rPr>
        <w:t>（2）已详细审查全部磋商文件，包括澄清或者更正公告（如有</w:t>
      </w:r>
      <w:r>
        <w:rPr>
          <w:rFonts w:ascii="宋体" w:hAnsi="宋体" w:eastAsia="宋体" w:cs="宋体"/>
          <w:spacing w:val="3"/>
          <w:sz w:val="24"/>
          <w:szCs w:val="24"/>
        </w:rPr>
        <w:t>）；</w:t>
      </w:r>
    </w:p>
    <w:p w14:paraId="7EDA3F14">
      <w:pPr>
        <w:spacing w:before="184" w:line="219" w:lineRule="auto"/>
        <w:ind w:left="492"/>
        <w:rPr>
          <w:rFonts w:ascii="宋体" w:hAnsi="宋体" w:eastAsia="宋体" w:cs="宋体"/>
          <w:sz w:val="24"/>
          <w:szCs w:val="24"/>
        </w:rPr>
      </w:pPr>
      <w:r>
        <w:rPr>
          <w:rFonts w:ascii="宋体" w:hAnsi="宋体" w:eastAsia="宋体" w:cs="宋体"/>
          <w:spacing w:val="-1"/>
          <w:sz w:val="24"/>
          <w:szCs w:val="24"/>
        </w:rPr>
        <w:t>（3）同意提供按照贵方可能要求的与磋商有关的一切数据或者资料；</w:t>
      </w:r>
    </w:p>
    <w:p w14:paraId="34E665D4">
      <w:pPr>
        <w:spacing w:before="183" w:line="220" w:lineRule="auto"/>
        <w:ind w:left="492"/>
        <w:rPr>
          <w:rFonts w:ascii="宋体" w:hAnsi="宋体" w:eastAsia="宋体" w:cs="宋体"/>
          <w:sz w:val="24"/>
          <w:szCs w:val="24"/>
        </w:rPr>
      </w:pPr>
      <w:r>
        <w:rPr>
          <w:rFonts w:ascii="宋体" w:hAnsi="宋体" w:eastAsia="宋体" w:cs="宋体"/>
          <w:spacing w:val="-2"/>
          <w:sz w:val="24"/>
          <w:szCs w:val="24"/>
        </w:rPr>
        <w:t>（4）响应磋商文件规定的竞标有效期。</w:t>
      </w:r>
    </w:p>
    <w:p w14:paraId="6563AD83">
      <w:pPr>
        <w:spacing w:before="182" w:line="219" w:lineRule="auto"/>
        <w:ind w:left="480"/>
        <w:rPr>
          <w:rFonts w:ascii="宋体" w:hAnsi="宋体" w:eastAsia="宋体" w:cs="宋体"/>
          <w:sz w:val="24"/>
          <w:szCs w:val="24"/>
        </w:rPr>
      </w:pPr>
      <w:r>
        <w:rPr>
          <w:rFonts w:ascii="宋体" w:hAnsi="宋体" w:eastAsia="宋体" w:cs="宋体"/>
          <w:sz w:val="24"/>
          <w:szCs w:val="24"/>
        </w:rPr>
        <w:t>4.我方承诺符合《中华人民共和国政府采购</w:t>
      </w:r>
      <w:r>
        <w:rPr>
          <w:rFonts w:ascii="宋体" w:hAnsi="宋体" w:eastAsia="宋体" w:cs="宋体"/>
          <w:spacing w:val="-1"/>
          <w:sz w:val="24"/>
          <w:szCs w:val="24"/>
        </w:rPr>
        <w:t>法》第二十二条规定：</w:t>
      </w:r>
    </w:p>
    <w:p w14:paraId="012811BC">
      <w:pPr>
        <w:spacing w:before="183" w:line="220" w:lineRule="auto"/>
        <w:ind w:left="492"/>
        <w:rPr>
          <w:rFonts w:ascii="宋体" w:hAnsi="宋体" w:eastAsia="宋体" w:cs="宋体"/>
          <w:sz w:val="24"/>
          <w:szCs w:val="24"/>
        </w:rPr>
      </w:pPr>
      <w:r>
        <w:rPr>
          <w:rFonts w:ascii="宋体" w:hAnsi="宋体" w:eastAsia="宋体" w:cs="宋体"/>
          <w:spacing w:val="-2"/>
          <w:sz w:val="24"/>
          <w:szCs w:val="24"/>
        </w:rPr>
        <w:t>（1）具有独立承担民事责任的能力；</w:t>
      </w:r>
    </w:p>
    <w:p w14:paraId="5E4B6E04">
      <w:pPr>
        <w:spacing w:before="182" w:line="219" w:lineRule="auto"/>
        <w:ind w:left="492"/>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14:paraId="470E9320">
      <w:pPr>
        <w:spacing w:before="183" w:line="220" w:lineRule="auto"/>
        <w:ind w:left="492"/>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64C572D6">
      <w:pPr>
        <w:spacing w:before="183" w:line="219" w:lineRule="auto"/>
        <w:ind w:left="492"/>
        <w:rPr>
          <w:rFonts w:ascii="宋体" w:hAnsi="宋体" w:eastAsia="宋体" w:cs="宋体"/>
          <w:sz w:val="24"/>
          <w:szCs w:val="24"/>
        </w:rPr>
      </w:pPr>
      <w:r>
        <w:rPr>
          <w:rFonts w:ascii="宋体" w:hAnsi="宋体" w:eastAsia="宋体" w:cs="宋体"/>
          <w:spacing w:val="-1"/>
          <w:sz w:val="24"/>
          <w:szCs w:val="24"/>
        </w:rPr>
        <w:t>（4）有依法缴纳税收和社会保障资金的良好记录；</w:t>
      </w:r>
    </w:p>
    <w:p w14:paraId="08E7438D">
      <w:pPr>
        <w:spacing w:before="183" w:line="219" w:lineRule="auto"/>
        <w:ind w:left="492"/>
        <w:rPr>
          <w:rFonts w:ascii="宋体" w:hAnsi="宋体" w:eastAsia="宋体" w:cs="宋体"/>
          <w:sz w:val="24"/>
          <w:szCs w:val="24"/>
        </w:rPr>
      </w:pPr>
      <w:r>
        <w:rPr>
          <w:rFonts w:ascii="宋体" w:hAnsi="宋体" w:eastAsia="宋体" w:cs="宋体"/>
          <w:spacing w:val="-1"/>
          <w:sz w:val="24"/>
          <w:szCs w:val="24"/>
        </w:rPr>
        <w:t>（5）参加政府采购活动前三年内，在经营活动中没有重大违法记录；</w:t>
      </w:r>
    </w:p>
    <w:p w14:paraId="66CDDB57">
      <w:pPr>
        <w:spacing w:before="183" w:line="220" w:lineRule="auto"/>
        <w:ind w:left="492"/>
        <w:rPr>
          <w:rFonts w:ascii="宋体" w:hAnsi="宋体" w:eastAsia="宋体" w:cs="宋体"/>
          <w:sz w:val="24"/>
          <w:szCs w:val="24"/>
        </w:rPr>
      </w:pPr>
      <w:r>
        <w:rPr>
          <w:rFonts w:ascii="宋体" w:hAnsi="宋体" w:eastAsia="宋体" w:cs="宋体"/>
          <w:spacing w:val="-2"/>
          <w:sz w:val="24"/>
          <w:szCs w:val="24"/>
        </w:rPr>
        <w:t>（6）法律、行政法规规定的其他条件。</w:t>
      </w:r>
    </w:p>
    <w:p w14:paraId="483B68C5">
      <w:pPr>
        <w:spacing w:before="183" w:line="332" w:lineRule="auto"/>
        <w:ind w:firstLine="424"/>
        <w:rPr>
          <w:rFonts w:ascii="宋体" w:hAnsi="宋体" w:eastAsia="宋体" w:cs="宋体"/>
          <w:sz w:val="24"/>
          <w:szCs w:val="24"/>
        </w:rPr>
      </w:pPr>
      <w:r>
        <w:rPr>
          <w:rFonts w:ascii="宋体" w:hAnsi="宋体" w:eastAsia="宋体" w:cs="宋体"/>
          <w:spacing w:val="1"/>
          <w:sz w:val="24"/>
          <w:szCs w:val="24"/>
        </w:rPr>
        <w:t>5.我方承诺具有满足本项目的承保资格、经营能力、售后服务和偿付能力；承诺</w:t>
      </w:r>
      <w:r>
        <w:rPr>
          <w:rFonts w:ascii="宋体" w:hAnsi="宋体" w:eastAsia="宋体" w:cs="宋体"/>
          <w:spacing w:val="8"/>
          <w:sz w:val="24"/>
          <w:szCs w:val="24"/>
        </w:rPr>
        <w:t xml:space="preserve"> </w:t>
      </w:r>
      <w:r>
        <w:rPr>
          <w:rFonts w:ascii="宋体" w:hAnsi="宋体" w:eastAsia="宋体" w:cs="宋体"/>
          <w:spacing w:val="-1"/>
          <w:sz w:val="24"/>
          <w:szCs w:val="24"/>
        </w:rPr>
        <w:t>同一保险机构只有一家公司（包括其总公司、省级分公司的下属分公司、分支机构）</w:t>
      </w:r>
      <w:r>
        <w:rPr>
          <w:rFonts w:ascii="宋体" w:hAnsi="宋体" w:eastAsia="宋体" w:cs="宋体"/>
          <w:spacing w:val="10"/>
          <w:sz w:val="24"/>
          <w:szCs w:val="24"/>
        </w:rPr>
        <w:t xml:space="preserve"> </w:t>
      </w:r>
      <w:r>
        <w:rPr>
          <w:rFonts w:ascii="宋体" w:hAnsi="宋体" w:eastAsia="宋体" w:cs="宋体"/>
          <w:spacing w:val="-1"/>
          <w:sz w:val="24"/>
          <w:szCs w:val="24"/>
        </w:rPr>
        <w:t>参与本次竞标，如有</w:t>
      </w:r>
      <w:r>
        <w:rPr>
          <w:rFonts w:ascii="宋体" w:hAnsi="宋体" w:eastAsia="宋体" w:cs="宋体"/>
          <w:spacing w:val="-45"/>
          <w:sz w:val="24"/>
          <w:szCs w:val="24"/>
        </w:rPr>
        <w:t xml:space="preserve"> </w:t>
      </w:r>
      <w:r>
        <w:rPr>
          <w:rFonts w:ascii="宋体" w:hAnsi="宋体" w:eastAsia="宋体" w:cs="宋体"/>
          <w:spacing w:val="-1"/>
          <w:sz w:val="24"/>
          <w:szCs w:val="24"/>
        </w:rPr>
        <w:t>2</w:t>
      </w:r>
      <w:r>
        <w:rPr>
          <w:rFonts w:ascii="宋体" w:hAnsi="宋体" w:eastAsia="宋体" w:cs="宋体"/>
          <w:spacing w:val="-49"/>
          <w:sz w:val="24"/>
          <w:szCs w:val="24"/>
        </w:rPr>
        <w:t xml:space="preserve"> </w:t>
      </w:r>
      <w:r>
        <w:rPr>
          <w:rFonts w:ascii="宋体" w:hAnsi="宋体" w:eastAsia="宋体" w:cs="宋体"/>
          <w:spacing w:val="-1"/>
          <w:sz w:val="24"/>
          <w:szCs w:val="24"/>
        </w:rPr>
        <w:t>家及以上属于本单位同系统的供应商（包括其总公司、省级分</w:t>
      </w:r>
      <w:r>
        <w:rPr>
          <w:rFonts w:ascii="宋体" w:hAnsi="宋体" w:eastAsia="宋体" w:cs="宋体"/>
          <w:sz w:val="24"/>
          <w:szCs w:val="24"/>
        </w:rPr>
        <w:t xml:space="preserve"> 公司的下属分公司、分支机构）参与竞标的，则只认可最先</w:t>
      </w:r>
      <w:r>
        <w:rPr>
          <w:rFonts w:ascii="宋体" w:hAnsi="宋体" w:eastAsia="宋体" w:cs="宋体"/>
          <w:spacing w:val="-1"/>
          <w:sz w:val="24"/>
          <w:szCs w:val="24"/>
        </w:rPr>
        <w:t>获取竞争性磋商文件的供</w:t>
      </w:r>
      <w:r>
        <w:rPr>
          <w:rFonts w:ascii="宋体" w:hAnsi="宋体" w:eastAsia="宋体" w:cs="宋体"/>
          <w:sz w:val="24"/>
          <w:szCs w:val="24"/>
        </w:rPr>
        <w:t xml:space="preserve"> </w:t>
      </w:r>
      <w:r>
        <w:rPr>
          <w:rFonts w:ascii="宋体" w:hAnsi="宋体" w:eastAsia="宋体" w:cs="宋体"/>
          <w:spacing w:val="-4"/>
          <w:sz w:val="24"/>
          <w:szCs w:val="24"/>
        </w:rPr>
        <w:t>应商。</w:t>
      </w:r>
    </w:p>
    <w:p w14:paraId="38FF291A">
      <w:pPr>
        <w:spacing w:before="182" w:line="313" w:lineRule="auto"/>
        <w:ind w:firstLine="482"/>
        <w:rPr>
          <w:rFonts w:ascii="宋体" w:hAnsi="宋体" w:eastAsia="宋体" w:cs="宋体"/>
          <w:sz w:val="24"/>
          <w:szCs w:val="24"/>
        </w:rPr>
      </w:pPr>
      <w:r>
        <w:rPr>
          <w:rFonts w:ascii="宋体" w:hAnsi="宋体" w:eastAsia="宋体" w:cs="宋体"/>
          <w:sz w:val="24"/>
          <w:szCs w:val="24"/>
        </w:rPr>
        <w:t>6.我方在此声明，我方在参加本项目的政府采购活</w:t>
      </w:r>
      <w:r>
        <w:rPr>
          <w:rFonts w:ascii="宋体" w:hAnsi="宋体" w:eastAsia="宋体" w:cs="宋体"/>
          <w:spacing w:val="-1"/>
          <w:sz w:val="24"/>
          <w:szCs w:val="24"/>
        </w:rPr>
        <w:t>动前三年内，在经营活动中没</w:t>
      </w:r>
      <w:r>
        <w:rPr>
          <w:rFonts w:ascii="宋体" w:hAnsi="宋体" w:eastAsia="宋体" w:cs="宋体"/>
          <w:sz w:val="24"/>
          <w:szCs w:val="24"/>
        </w:rPr>
        <w:t xml:space="preserve"> 有重大违法记录（重大违法记录是指供应商因违法经营受到刑</w:t>
      </w:r>
      <w:r>
        <w:rPr>
          <w:rFonts w:ascii="宋体" w:hAnsi="宋体" w:eastAsia="宋体" w:cs="宋体"/>
          <w:spacing w:val="-1"/>
          <w:sz w:val="24"/>
          <w:szCs w:val="24"/>
        </w:rPr>
        <w:t>事处罚或者责令停产停</w:t>
      </w:r>
      <w:r>
        <w:rPr>
          <w:rFonts w:ascii="宋体" w:hAnsi="宋体" w:eastAsia="宋体" w:cs="宋体"/>
          <w:sz w:val="24"/>
          <w:szCs w:val="24"/>
        </w:rPr>
        <w:t xml:space="preserve"> </w:t>
      </w:r>
      <w:r>
        <w:rPr>
          <w:rFonts w:ascii="宋体" w:hAnsi="宋体" w:eastAsia="宋体" w:cs="宋体"/>
          <w:spacing w:val="-1"/>
          <w:sz w:val="24"/>
          <w:szCs w:val="24"/>
        </w:rPr>
        <w:t>业、吊销许可证或者执照、较大数额罚款等行政处罚</w:t>
      </w:r>
      <w:r>
        <w:rPr>
          <w:rFonts w:ascii="宋体" w:hAnsi="宋体" w:eastAsia="宋体" w:cs="宋体"/>
          <w:spacing w:val="11"/>
          <w:sz w:val="24"/>
          <w:szCs w:val="24"/>
        </w:rPr>
        <w:t>），</w:t>
      </w:r>
      <w:r>
        <w:rPr>
          <w:rFonts w:ascii="宋体" w:hAnsi="宋体" w:eastAsia="宋体" w:cs="宋体"/>
          <w:spacing w:val="-1"/>
          <w:sz w:val="24"/>
          <w:szCs w:val="24"/>
        </w:rPr>
        <w:t>未被列入失信被执行人、重</w:t>
      </w:r>
    </w:p>
    <w:p w14:paraId="5329BB2E">
      <w:pPr>
        <w:spacing w:line="313" w:lineRule="auto"/>
        <w:rPr>
          <w:rFonts w:ascii="宋体" w:hAnsi="宋体" w:eastAsia="宋体" w:cs="宋体"/>
          <w:sz w:val="24"/>
          <w:szCs w:val="24"/>
        </w:rPr>
        <w:sectPr>
          <w:footerReference r:id="rId51" w:type="default"/>
          <w:pgSz w:w="11906" w:h="16839"/>
          <w:pgMar w:top="400" w:right="1439" w:bottom="1420" w:left="1594" w:header="0" w:footer="1184" w:gutter="0"/>
          <w:cols w:space="720" w:num="1"/>
        </w:sectPr>
      </w:pPr>
    </w:p>
    <w:p w14:paraId="79EF1550">
      <w:pPr>
        <w:pStyle w:val="2"/>
        <w:spacing w:line="267" w:lineRule="auto"/>
      </w:pPr>
    </w:p>
    <w:p w14:paraId="51B2C3F4">
      <w:pPr>
        <w:pStyle w:val="2"/>
        <w:spacing w:line="267" w:lineRule="auto"/>
      </w:pPr>
    </w:p>
    <w:p w14:paraId="0B014DC8">
      <w:pPr>
        <w:pStyle w:val="2"/>
        <w:spacing w:line="267" w:lineRule="auto"/>
      </w:pPr>
    </w:p>
    <w:p w14:paraId="5C0F3344">
      <w:pPr>
        <w:pStyle w:val="2"/>
        <w:spacing w:line="268" w:lineRule="auto"/>
      </w:pPr>
    </w:p>
    <w:p w14:paraId="6EF495AC">
      <w:pPr>
        <w:spacing w:before="78" w:line="360" w:lineRule="auto"/>
        <w:ind w:firstLine="1"/>
        <w:rPr>
          <w:rFonts w:ascii="宋体" w:hAnsi="宋体" w:eastAsia="宋体" w:cs="宋体"/>
          <w:sz w:val="24"/>
          <w:szCs w:val="24"/>
        </w:rPr>
      </w:pPr>
      <w:r>
        <w:rPr>
          <w:rFonts w:ascii="宋体" w:hAnsi="宋体" w:eastAsia="宋体" w:cs="宋体"/>
          <w:sz w:val="24"/>
          <w:szCs w:val="24"/>
        </w:rPr>
        <w:t>大税收违法失信主体、政府采购严重违法失信行为记</w:t>
      </w:r>
      <w:r>
        <w:rPr>
          <w:rFonts w:ascii="宋体" w:hAnsi="宋体" w:eastAsia="宋体" w:cs="宋体"/>
          <w:spacing w:val="-1"/>
          <w:sz w:val="24"/>
          <w:szCs w:val="24"/>
        </w:rPr>
        <w:t>录名单，完全符合《中华人民共</w:t>
      </w:r>
      <w:r>
        <w:rPr>
          <w:rFonts w:ascii="宋体" w:hAnsi="宋体" w:eastAsia="宋体" w:cs="宋体"/>
          <w:sz w:val="24"/>
          <w:szCs w:val="24"/>
        </w:rPr>
        <w:t xml:space="preserve"> </w:t>
      </w:r>
      <w:r>
        <w:rPr>
          <w:rFonts w:ascii="宋体" w:hAnsi="宋体" w:eastAsia="宋体" w:cs="宋体"/>
          <w:spacing w:val="-4"/>
          <w:sz w:val="24"/>
          <w:szCs w:val="24"/>
        </w:rPr>
        <w:t>和国政府采购法》第二十二条规定的供应商</w:t>
      </w:r>
      <w:r>
        <w:rPr>
          <w:rFonts w:ascii="宋体" w:hAnsi="宋体" w:eastAsia="宋体" w:cs="宋体"/>
          <w:spacing w:val="-5"/>
          <w:sz w:val="24"/>
          <w:szCs w:val="24"/>
        </w:rPr>
        <w:t>资格条件，我方对此声明负全部法律责任。</w:t>
      </w:r>
    </w:p>
    <w:p w14:paraId="71D22B30">
      <w:pPr>
        <w:spacing w:line="360" w:lineRule="auto"/>
        <w:ind w:right="81" w:firstLine="483"/>
        <w:jc w:val="both"/>
        <w:rPr>
          <w:rFonts w:ascii="宋体" w:hAnsi="宋体" w:eastAsia="宋体" w:cs="宋体"/>
          <w:sz w:val="24"/>
          <w:szCs w:val="24"/>
        </w:rPr>
      </w:pPr>
      <w:r>
        <w:rPr>
          <w:rFonts w:ascii="宋体" w:hAnsi="宋体" w:eastAsia="宋体" w:cs="宋体"/>
          <w:sz w:val="24"/>
          <w:szCs w:val="24"/>
        </w:rPr>
        <w:t>7.根据《中华人民共和国政府采购法实施</w:t>
      </w:r>
      <w:r>
        <w:rPr>
          <w:rFonts w:ascii="宋体" w:hAnsi="宋体" w:eastAsia="宋体" w:cs="宋体"/>
          <w:spacing w:val="-1"/>
          <w:sz w:val="24"/>
          <w:szCs w:val="24"/>
        </w:rPr>
        <w:t>条例》第五十条要求对政府采购合同进</w:t>
      </w:r>
      <w:r>
        <w:rPr>
          <w:rFonts w:ascii="宋体" w:hAnsi="宋体" w:eastAsia="宋体" w:cs="宋体"/>
          <w:sz w:val="24"/>
          <w:szCs w:val="24"/>
        </w:rPr>
        <w:t xml:space="preserve"> 行公告，但政府采购合同中涉及国家秘密、商业秘密的</w:t>
      </w:r>
      <w:r>
        <w:rPr>
          <w:rFonts w:ascii="宋体" w:hAnsi="宋体" w:eastAsia="宋体" w:cs="宋体"/>
          <w:spacing w:val="-1"/>
          <w:sz w:val="24"/>
          <w:szCs w:val="24"/>
        </w:rPr>
        <w:t>内容除外。我方就对本次响应</w:t>
      </w:r>
      <w:r>
        <w:rPr>
          <w:rFonts w:ascii="宋体" w:hAnsi="宋体" w:eastAsia="宋体" w:cs="宋体"/>
          <w:sz w:val="24"/>
          <w:szCs w:val="24"/>
        </w:rPr>
        <w:t xml:space="preserve"> </w:t>
      </w:r>
      <w:r>
        <w:rPr>
          <w:rFonts w:ascii="宋体" w:hAnsi="宋体" w:eastAsia="宋体" w:cs="宋体"/>
          <w:spacing w:val="1"/>
          <w:sz w:val="24"/>
          <w:szCs w:val="24"/>
        </w:rPr>
        <w:t>文件进行注明如下</w:t>
      </w:r>
      <w:r>
        <w:rPr>
          <w:rFonts w:ascii="宋体" w:hAnsi="宋体" w:eastAsia="宋体" w:cs="宋体"/>
          <w:spacing w:val="-17"/>
          <w:sz w:val="24"/>
          <w:szCs w:val="24"/>
        </w:rPr>
        <w:t>：（</w:t>
      </w:r>
      <w:r>
        <w:rPr>
          <w:rFonts w:ascii="宋体" w:hAnsi="宋体" w:eastAsia="宋体" w:cs="宋体"/>
          <w:spacing w:val="1"/>
          <w:sz w:val="24"/>
          <w:szCs w:val="24"/>
        </w:rPr>
        <w:t>两项内容中必须选择一项）</w:t>
      </w:r>
    </w:p>
    <w:p w14:paraId="46CCA318">
      <w:pPr>
        <w:spacing w:line="219" w:lineRule="auto"/>
        <w:ind w:left="503"/>
        <w:rPr>
          <w:rFonts w:ascii="宋体" w:hAnsi="宋体" w:eastAsia="宋体" w:cs="宋体"/>
          <w:sz w:val="24"/>
          <w:szCs w:val="24"/>
        </w:rPr>
      </w:pPr>
      <w:r>
        <w:rPr>
          <w:rFonts w:ascii="宋体" w:hAnsi="宋体" w:eastAsia="宋体" w:cs="宋体"/>
          <w:spacing w:val="-2"/>
          <w:sz w:val="24"/>
          <w:szCs w:val="24"/>
        </w:rPr>
        <w:t>□我方本次响应文件内容中未涉及商业秘密；</w:t>
      </w:r>
    </w:p>
    <w:p w14:paraId="71E192A1">
      <w:pPr>
        <w:spacing w:before="183" w:line="219" w:lineRule="auto"/>
        <w:ind w:left="503"/>
        <w:rPr>
          <w:rFonts w:ascii="宋体" w:hAnsi="宋体" w:eastAsia="宋体" w:cs="宋体"/>
          <w:sz w:val="24"/>
          <w:szCs w:val="24"/>
        </w:rPr>
      </w:pPr>
      <w:r>
        <w:rPr>
          <w:rFonts w:ascii="宋体" w:hAnsi="宋体" w:eastAsia="宋体" w:cs="宋体"/>
          <w:spacing w:val="-2"/>
          <w:sz w:val="24"/>
          <w:szCs w:val="24"/>
        </w:rPr>
        <w:t>□我方本次响应文件涉及商业秘密的内容有</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14:paraId="6EC26463">
      <w:pPr>
        <w:spacing w:before="183" w:line="219" w:lineRule="auto"/>
        <w:ind w:left="480"/>
        <w:rPr>
          <w:rFonts w:ascii="宋体" w:hAnsi="宋体" w:eastAsia="宋体" w:cs="宋体"/>
          <w:sz w:val="24"/>
          <w:szCs w:val="24"/>
        </w:rPr>
      </w:pPr>
      <w:r>
        <w:rPr>
          <w:rFonts w:ascii="宋体" w:hAnsi="宋体" w:eastAsia="宋体" w:cs="宋体"/>
          <w:spacing w:val="-1"/>
          <w:sz w:val="24"/>
          <w:szCs w:val="24"/>
        </w:rPr>
        <w:t>8.与本磋商有关的一切正式往来信函请寄：</w:t>
      </w:r>
      <w:r>
        <w:rPr>
          <w:rFonts w:ascii="宋体" w:hAnsi="宋体" w:eastAsia="宋体" w:cs="宋体"/>
          <w:spacing w:val="-1"/>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1"/>
          <w:sz w:val="24"/>
          <w:szCs w:val="24"/>
        </w:rPr>
        <w:t>邮政编号：</w:t>
      </w:r>
      <w:r>
        <w:rPr>
          <w:rFonts w:ascii="宋体" w:hAnsi="宋体" w:eastAsia="宋体" w:cs="宋体"/>
          <w:sz w:val="24"/>
          <w:szCs w:val="24"/>
          <w:u w:val="single" w:color="auto"/>
        </w:rPr>
        <w:t xml:space="preserve">    </w:t>
      </w:r>
    </w:p>
    <w:p w14:paraId="768F1716">
      <w:pPr>
        <w:spacing w:before="183" w:line="219" w:lineRule="auto"/>
        <w:ind w:left="507"/>
        <w:rPr>
          <w:rFonts w:ascii="宋体" w:hAnsi="宋体" w:eastAsia="宋体" w:cs="宋体"/>
          <w:sz w:val="24"/>
          <w:szCs w:val="24"/>
        </w:rPr>
      </w:pPr>
      <w:r>
        <w:rPr>
          <w:rFonts w:ascii="宋体" w:hAnsi="宋体" w:eastAsia="宋体" w:cs="宋体"/>
          <w:spacing w:val="-5"/>
          <w:sz w:val="24"/>
          <w:szCs w:val="24"/>
        </w:rPr>
        <w:t>电话/传真：</w:t>
      </w:r>
      <w:r>
        <w:rPr>
          <w:rFonts w:ascii="宋体" w:hAnsi="宋体" w:eastAsia="宋体" w:cs="宋体"/>
          <w:sz w:val="24"/>
          <w:szCs w:val="24"/>
          <w:u w:val="single" w:color="auto"/>
        </w:rPr>
        <w:t xml:space="preserve">                        </w:t>
      </w:r>
      <w:r>
        <w:rPr>
          <w:rFonts w:ascii="宋体" w:hAnsi="宋体" w:eastAsia="宋体" w:cs="宋体"/>
          <w:spacing w:val="38"/>
          <w:sz w:val="24"/>
          <w:szCs w:val="24"/>
        </w:rPr>
        <w:t xml:space="preserve"> </w:t>
      </w:r>
      <w:r>
        <w:rPr>
          <w:rFonts w:ascii="宋体" w:hAnsi="宋体" w:eastAsia="宋体" w:cs="宋体"/>
          <w:spacing w:val="-5"/>
          <w:sz w:val="24"/>
          <w:szCs w:val="24"/>
        </w:rPr>
        <w:t>电子邮箱：</w:t>
      </w:r>
      <w:r>
        <w:rPr>
          <w:rFonts w:ascii="宋体" w:hAnsi="宋体" w:eastAsia="宋体" w:cs="宋体"/>
          <w:spacing w:val="-5"/>
          <w:sz w:val="24"/>
          <w:szCs w:val="24"/>
          <w:u w:val="single" w:color="auto"/>
        </w:rPr>
        <w:t xml:space="preserve">        </w:t>
      </w:r>
      <w:r>
        <w:rPr>
          <w:rFonts w:ascii="宋体" w:hAnsi="宋体" w:eastAsia="宋体" w:cs="宋体"/>
          <w:spacing w:val="-6"/>
          <w:sz w:val="24"/>
          <w:szCs w:val="24"/>
          <w:u w:val="single" w:color="auto"/>
        </w:rPr>
        <w:t xml:space="preserve">                 </w:t>
      </w:r>
    </w:p>
    <w:p w14:paraId="7AD0AB87">
      <w:pPr>
        <w:spacing w:before="182" w:line="221" w:lineRule="auto"/>
        <w:ind w:left="501"/>
        <w:rPr>
          <w:rFonts w:ascii="宋体" w:hAnsi="宋体" w:eastAsia="宋体" w:cs="宋体"/>
          <w:sz w:val="24"/>
          <w:szCs w:val="24"/>
        </w:rPr>
      </w:pPr>
      <w:r>
        <w:rPr>
          <w:rFonts w:ascii="宋体" w:hAnsi="宋体" w:eastAsia="宋体" w:cs="宋体"/>
          <w:spacing w:val="-3"/>
          <w:sz w:val="24"/>
          <w:szCs w:val="24"/>
        </w:rPr>
        <w:t>开户银行：</w:t>
      </w:r>
      <w:r>
        <w:rPr>
          <w:rFonts w:ascii="宋体" w:hAnsi="宋体" w:eastAsia="宋体" w:cs="宋体"/>
          <w:spacing w:val="-3"/>
          <w:sz w:val="24"/>
          <w:szCs w:val="24"/>
          <w:u w:val="single" w:color="auto"/>
        </w:rPr>
        <w:t xml:space="preserve">                         </w:t>
      </w:r>
      <w:r>
        <w:rPr>
          <w:rFonts w:ascii="宋体" w:hAnsi="宋体" w:eastAsia="宋体" w:cs="宋体"/>
          <w:spacing w:val="14"/>
          <w:sz w:val="24"/>
          <w:szCs w:val="24"/>
        </w:rPr>
        <w:t xml:space="preserve">  </w:t>
      </w:r>
      <w:r>
        <w:rPr>
          <w:rFonts w:ascii="宋体" w:hAnsi="宋体" w:eastAsia="宋体" w:cs="宋体"/>
          <w:spacing w:val="-3"/>
          <w:sz w:val="24"/>
          <w:szCs w:val="24"/>
        </w:rPr>
        <w:t>账号：</w:t>
      </w:r>
      <w:r>
        <w:rPr>
          <w:rFonts w:ascii="宋体" w:hAnsi="宋体" w:eastAsia="宋体" w:cs="宋体"/>
          <w:spacing w:val="-3"/>
          <w:sz w:val="24"/>
          <w:szCs w:val="24"/>
          <w:u w:val="single" w:color="auto"/>
        </w:rPr>
        <w:t xml:space="preserve">                            </w:t>
      </w:r>
    </w:p>
    <w:p w14:paraId="4F59D8CF">
      <w:pPr>
        <w:spacing w:before="181" w:line="360" w:lineRule="auto"/>
        <w:ind w:right="81" w:firstLine="480"/>
        <w:rPr>
          <w:rFonts w:ascii="宋体" w:hAnsi="宋体" w:eastAsia="宋体" w:cs="宋体"/>
          <w:sz w:val="24"/>
          <w:szCs w:val="24"/>
        </w:rPr>
      </w:pPr>
      <w:r>
        <w:rPr>
          <w:rFonts w:ascii="宋体" w:hAnsi="宋体" w:eastAsia="宋体" w:cs="宋体"/>
          <w:sz w:val="24"/>
          <w:szCs w:val="24"/>
        </w:rPr>
        <w:t>9.以上事项如有虚假或者隐瞒，我方愿意承担一切后</w:t>
      </w:r>
      <w:r>
        <w:rPr>
          <w:rFonts w:ascii="宋体" w:hAnsi="宋体" w:eastAsia="宋体" w:cs="宋体"/>
          <w:spacing w:val="-1"/>
          <w:sz w:val="24"/>
          <w:szCs w:val="24"/>
        </w:rPr>
        <w:t>果，并不再寻求任何旨在减</w:t>
      </w:r>
      <w:r>
        <w:rPr>
          <w:rFonts w:ascii="宋体" w:hAnsi="宋体" w:eastAsia="宋体" w:cs="宋体"/>
          <w:sz w:val="24"/>
          <w:szCs w:val="24"/>
        </w:rPr>
        <w:t xml:space="preserve"> </w:t>
      </w:r>
      <w:r>
        <w:rPr>
          <w:rFonts w:ascii="宋体" w:hAnsi="宋体" w:eastAsia="宋体" w:cs="宋体"/>
          <w:spacing w:val="-1"/>
          <w:sz w:val="24"/>
          <w:szCs w:val="24"/>
        </w:rPr>
        <w:t>轻或者免除法律责任的辩解。</w:t>
      </w:r>
    </w:p>
    <w:p w14:paraId="65270BDF">
      <w:pPr>
        <w:spacing w:line="220" w:lineRule="auto"/>
        <w:ind w:left="500"/>
        <w:rPr>
          <w:rFonts w:ascii="宋体" w:hAnsi="宋体" w:eastAsia="宋体" w:cs="宋体"/>
          <w:sz w:val="24"/>
          <w:szCs w:val="24"/>
        </w:rPr>
      </w:pPr>
      <w:r>
        <w:rPr>
          <w:rFonts w:ascii="宋体" w:hAnsi="宋体" w:eastAsia="宋体" w:cs="宋体"/>
          <w:spacing w:val="-2"/>
          <w:sz w:val="24"/>
          <w:szCs w:val="24"/>
        </w:rPr>
        <w:t>特此承诺。</w:t>
      </w:r>
    </w:p>
    <w:p w14:paraId="6BF2BD0C">
      <w:pPr>
        <w:pStyle w:val="2"/>
        <w:spacing w:line="258" w:lineRule="auto"/>
      </w:pPr>
    </w:p>
    <w:p w14:paraId="34C26487">
      <w:pPr>
        <w:pStyle w:val="2"/>
        <w:spacing w:line="258" w:lineRule="auto"/>
      </w:pPr>
    </w:p>
    <w:p w14:paraId="3083EF26">
      <w:pPr>
        <w:pStyle w:val="2"/>
        <w:spacing w:line="258" w:lineRule="auto"/>
      </w:pPr>
    </w:p>
    <w:p w14:paraId="05DB5995">
      <w:pPr>
        <w:pStyle w:val="2"/>
        <w:spacing w:line="259" w:lineRule="auto"/>
      </w:pPr>
    </w:p>
    <w:p w14:paraId="0C6C74B6">
      <w:pPr>
        <w:spacing w:before="79" w:line="219" w:lineRule="auto"/>
        <w:ind w:left="1573"/>
        <w:rPr>
          <w:rFonts w:ascii="宋体" w:hAnsi="宋体" w:eastAsia="宋体" w:cs="宋体"/>
          <w:sz w:val="20"/>
          <w:szCs w:val="20"/>
        </w:rPr>
      </w:pPr>
      <w:r>
        <w:rPr>
          <w:rFonts w:ascii="宋体" w:hAnsi="宋体" w:eastAsia="宋体" w:cs="宋体"/>
          <w:spacing w:val="2"/>
          <w:sz w:val="20"/>
          <w:szCs w:val="20"/>
        </w:rPr>
        <w:t>法定代表人（</w:t>
      </w:r>
      <w:r>
        <w:rPr>
          <w:rFonts w:ascii="宋体" w:hAnsi="宋体" w:eastAsia="宋体" w:cs="宋体"/>
          <w:spacing w:val="2"/>
          <w:sz w:val="24"/>
          <w:szCs w:val="24"/>
        </w:rPr>
        <w:t>签字或者盖章或者电子签名</w:t>
      </w:r>
      <w:r>
        <w:rPr>
          <w:rFonts w:ascii="宋体" w:hAnsi="宋体" w:eastAsia="宋体" w:cs="宋体"/>
          <w:spacing w:val="16"/>
          <w:sz w:val="20"/>
          <w:szCs w:val="20"/>
        </w:rPr>
        <w:t>）：</w:t>
      </w:r>
      <w:r>
        <w:rPr>
          <w:rFonts w:ascii="宋体" w:hAnsi="宋体" w:eastAsia="宋体" w:cs="宋体"/>
          <w:sz w:val="20"/>
          <w:szCs w:val="20"/>
          <w:u w:val="single" w:color="auto"/>
        </w:rPr>
        <w:t xml:space="preserve">            </w:t>
      </w:r>
    </w:p>
    <w:p w14:paraId="67FEB9AF">
      <w:pPr>
        <w:spacing w:before="197" w:line="228" w:lineRule="auto"/>
        <w:ind w:left="3777"/>
        <w:rPr>
          <w:rFonts w:ascii="宋体" w:hAnsi="宋体" w:eastAsia="宋体" w:cs="宋体"/>
          <w:sz w:val="20"/>
          <w:szCs w:val="20"/>
        </w:rPr>
      </w:pPr>
      <w:r>
        <w:rPr>
          <w:rFonts w:ascii="宋体" w:hAnsi="宋体" w:eastAsia="宋体" w:cs="宋体"/>
          <w:spacing w:val="8"/>
          <w:sz w:val="20"/>
          <w:szCs w:val="20"/>
        </w:rPr>
        <w:t>供应商（电子签章</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74EBE0CF">
      <w:pPr>
        <w:spacing w:before="222" w:line="228" w:lineRule="auto"/>
        <w:ind w:left="6404"/>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8"/>
          <w:sz w:val="20"/>
          <w:szCs w:val="20"/>
        </w:rPr>
        <w:t xml:space="preserve">    </w:t>
      </w:r>
      <w:r>
        <w:rPr>
          <w:rFonts w:ascii="宋体" w:hAnsi="宋体" w:eastAsia="宋体" w:cs="宋体"/>
          <w:spacing w:val="-2"/>
          <w:sz w:val="20"/>
          <w:szCs w:val="20"/>
        </w:rPr>
        <w:t>月</w:t>
      </w:r>
      <w:r>
        <w:rPr>
          <w:rFonts w:ascii="宋体" w:hAnsi="宋体" w:eastAsia="宋体" w:cs="宋体"/>
          <w:spacing w:val="17"/>
          <w:sz w:val="20"/>
          <w:szCs w:val="20"/>
        </w:rPr>
        <w:t xml:space="preserve">    </w:t>
      </w:r>
      <w:r>
        <w:rPr>
          <w:rFonts w:ascii="宋体" w:hAnsi="宋体" w:eastAsia="宋体" w:cs="宋体"/>
          <w:spacing w:val="-2"/>
          <w:sz w:val="20"/>
          <w:szCs w:val="20"/>
        </w:rPr>
        <w:t>日</w:t>
      </w:r>
    </w:p>
    <w:p w14:paraId="7BC5836C">
      <w:pPr>
        <w:spacing w:line="228" w:lineRule="auto"/>
        <w:rPr>
          <w:rFonts w:ascii="宋体" w:hAnsi="宋体" w:eastAsia="宋体" w:cs="宋体"/>
          <w:sz w:val="20"/>
          <w:szCs w:val="20"/>
        </w:rPr>
        <w:sectPr>
          <w:footerReference r:id="rId52" w:type="default"/>
          <w:pgSz w:w="11906" w:h="16839"/>
          <w:pgMar w:top="400" w:right="1358" w:bottom="1420" w:left="1596" w:header="0" w:footer="1184" w:gutter="0"/>
          <w:cols w:space="720" w:num="1"/>
        </w:sectPr>
      </w:pPr>
    </w:p>
    <w:p w14:paraId="58A4EF3A">
      <w:pPr>
        <w:pStyle w:val="2"/>
        <w:spacing w:line="276" w:lineRule="auto"/>
      </w:pPr>
    </w:p>
    <w:p w14:paraId="13B4C83A">
      <w:pPr>
        <w:pStyle w:val="2"/>
        <w:spacing w:line="276" w:lineRule="auto"/>
      </w:pPr>
    </w:p>
    <w:p w14:paraId="6CF36216">
      <w:pPr>
        <w:pStyle w:val="2"/>
        <w:spacing w:line="276" w:lineRule="auto"/>
      </w:pPr>
    </w:p>
    <w:p w14:paraId="05F17CE5">
      <w:pPr>
        <w:pStyle w:val="2"/>
        <w:spacing w:line="276" w:lineRule="auto"/>
      </w:pPr>
    </w:p>
    <w:p w14:paraId="5F00832F">
      <w:pPr>
        <w:spacing w:before="140" w:line="225" w:lineRule="auto"/>
        <w:ind w:left="2070"/>
        <w:rPr>
          <w:rFonts w:ascii="黑体" w:hAnsi="黑体" w:eastAsia="黑体" w:cs="黑体"/>
          <w:sz w:val="43"/>
          <w:szCs w:val="43"/>
        </w:rPr>
      </w:pPr>
      <w:r>
        <w:rPr>
          <w:rFonts w:ascii="黑体" w:hAnsi="黑体" w:eastAsia="黑体" w:cs="黑体"/>
          <w:spacing w:val="4"/>
          <w:sz w:val="43"/>
          <w:szCs w:val="43"/>
        </w:rPr>
        <w:t>中小企业声明函（服务）</w:t>
      </w:r>
    </w:p>
    <w:p w14:paraId="5A402AE6">
      <w:pPr>
        <w:pStyle w:val="2"/>
        <w:spacing w:line="271" w:lineRule="auto"/>
      </w:pPr>
    </w:p>
    <w:p w14:paraId="23CBE336">
      <w:pPr>
        <w:pStyle w:val="2"/>
        <w:spacing w:line="271" w:lineRule="auto"/>
      </w:pPr>
    </w:p>
    <w:p w14:paraId="0F1B799E">
      <w:pPr>
        <w:pStyle w:val="2"/>
        <w:spacing w:line="271" w:lineRule="auto"/>
      </w:pPr>
    </w:p>
    <w:p w14:paraId="1DBE2033">
      <w:pPr>
        <w:spacing w:before="78" w:line="386" w:lineRule="auto"/>
        <w:ind w:left="8" w:right="42" w:firstLine="707"/>
        <w:rPr>
          <w:rFonts w:ascii="宋体" w:hAnsi="宋体" w:eastAsia="宋体" w:cs="宋体"/>
          <w:sz w:val="24"/>
          <w:szCs w:val="24"/>
        </w:rPr>
      </w:pPr>
      <w:r>
        <w:rPr>
          <w:rFonts w:ascii="宋体" w:hAnsi="宋体" w:eastAsia="宋体" w:cs="宋体"/>
          <w:spacing w:val="3"/>
          <w:sz w:val="24"/>
          <w:szCs w:val="24"/>
        </w:rPr>
        <w:t>本公司（联合体）郑重声明，根据《政府采购促进中</w:t>
      </w:r>
      <w:r>
        <w:rPr>
          <w:rFonts w:ascii="宋体" w:hAnsi="宋体" w:eastAsia="宋体" w:cs="宋体"/>
          <w:spacing w:val="2"/>
          <w:sz w:val="24"/>
          <w:szCs w:val="24"/>
        </w:rPr>
        <w:t>小企业发展管理办法》</w:t>
      </w:r>
      <w:r>
        <w:rPr>
          <w:rFonts w:ascii="宋体" w:hAnsi="宋体" w:eastAsia="宋体" w:cs="宋体"/>
          <w:sz w:val="24"/>
          <w:szCs w:val="24"/>
        </w:rPr>
        <w:t xml:space="preserve">  </w:t>
      </w:r>
      <w:r>
        <w:rPr>
          <w:rFonts w:ascii="宋体" w:hAnsi="宋体" w:eastAsia="宋体" w:cs="宋体"/>
          <w:spacing w:val="-3"/>
          <w:sz w:val="24"/>
          <w:szCs w:val="24"/>
        </w:rPr>
        <w:t>（财库﹝2020﹞46</w:t>
      </w:r>
      <w:r>
        <w:rPr>
          <w:rFonts w:ascii="宋体" w:hAnsi="宋体" w:eastAsia="宋体" w:cs="宋体"/>
          <w:spacing w:val="-45"/>
          <w:sz w:val="24"/>
          <w:szCs w:val="24"/>
        </w:rPr>
        <w:t xml:space="preserve"> </w:t>
      </w:r>
      <w:r>
        <w:rPr>
          <w:rFonts w:ascii="宋体" w:hAnsi="宋体" w:eastAsia="宋体" w:cs="宋体"/>
          <w:spacing w:val="-3"/>
          <w:sz w:val="24"/>
          <w:szCs w:val="24"/>
        </w:rPr>
        <w:t>号）的规定，本公司（联合体）参加</w:t>
      </w:r>
      <w:r>
        <w:rPr>
          <w:rFonts w:ascii="宋体" w:hAnsi="宋体" w:eastAsia="宋体" w:cs="宋体"/>
          <w:spacing w:val="-3"/>
          <w:sz w:val="24"/>
          <w:szCs w:val="24"/>
          <w:u w:val="single" w:color="auto"/>
        </w:rPr>
        <w:t>（单位名称）</w:t>
      </w:r>
      <w:r>
        <w:rPr>
          <w:rFonts w:ascii="宋体" w:hAnsi="宋体" w:eastAsia="宋体" w:cs="宋体"/>
          <w:spacing w:val="-4"/>
          <w:sz w:val="24"/>
          <w:szCs w:val="24"/>
        </w:rPr>
        <w:t>的</w:t>
      </w:r>
      <w:r>
        <w:rPr>
          <w:rFonts w:ascii="宋体" w:hAnsi="宋体" w:eastAsia="宋体" w:cs="宋体"/>
          <w:spacing w:val="-4"/>
          <w:sz w:val="24"/>
          <w:szCs w:val="24"/>
          <w:u w:val="single" w:color="auto"/>
        </w:rPr>
        <w:t>（项目名称）</w:t>
      </w:r>
      <w:r>
        <w:rPr>
          <w:rFonts w:ascii="宋体" w:hAnsi="宋体" w:eastAsia="宋体" w:cs="宋体"/>
          <w:sz w:val="24"/>
          <w:szCs w:val="24"/>
        </w:rPr>
        <w:t xml:space="preserve"> </w:t>
      </w:r>
      <w:r>
        <w:rPr>
          <w:rFonts w:ascii="宋体" w:hAnsi="宋体" w:eastAsia="宋体" w:cs="宋体"/>
          <w:spacing w:val="2"/>
          <w:sz w:val="24"/>
          <w:szCs w:val="24"/>
        </w:rPr>
        <w:t>采购活动，服务全部由符合政策要求的中小企业承接。相关企业（含联合体中的中</w:t>
      </w:r>
      <w:r>
        <w:rPr>
          <w:rFonts w:ascii="宋体" w:hAnsi="宋体" w:eastAsia="宋体" w:cs="宋体"/>
          <w:spacing w:val="16"/>
          <w:sz w:val="24"/>
          <w:szCs w:val="24"/>
        </w:rPr>
        <w:t xml:space="preserve"> </w:t>
      </w:r>
      <w:r>
        <w:rPr>
          <w:rFonts w:ascii="宋体" w:hAnsi="宋体" w:eastAsia="宋体" w:cs="宋体"/>
          <w:spacing w:val="-1"/>
          <w:sz w:val="24"/>
          <w:szCs w:val="24"/>
        </w:rPr>
        <w:t>小企业、签订分包意向协议的中小企业）的具体情况如下：</w:t>
      </w:r>
    </w:p>
    <w:p w14:paraId="5A96DAF3">
      <w:pPr>
        <w:spacing w:before="112" w:line="330" w:lineRule="auto"/>
        <w:ind w:left="12" w:right="143" w:firstLine="787"/>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（标的名称</w:t>
      </w:r>
      <w:r>
        <w:rPr>
          <w:rFonts w:ascii="宋体" w:hAnsi="宋体" w:eastAsia="宋体" w:cs="宋体"/>
          <w:spacing w:val="11"/>
          <w:sz w:val="24"/>
          <w:szCs w:val="24"/>
          <w:u w:val="single" w:color="auto"/>
        </w:rPr>
        <w:t>）</w:t>
      </w:r>
      <w:r>
        <w:rPr>
          <w:rFonts w:ascii="宋体" w:hAnsi="宋体" w:eastAsia="宋体" w:cs="宋体"/>
          <w:spacing w:val="11"/>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1"/>
          <w:sz w:val="24"/>
          <w:szCs w:val="24"/>
          <w:u w:val="single" w:color="auto"/>
        </w:rPr>
        <w:t>）</w:t>
      </w:r>
      <w:r>
        <w:rPr>
          <w:rFonts w:ascii="宋体" w:hAnsi="宋体" w:eastAsia="宋体" w:cs="宋体"/>
          <w:spacing w:val="11"/>
          <w:sz w:val="24"/>
          <w:szCs w:val="24"/>
        </w:rPr>
        <w:t>；</w:t>
      </w:r>
      <w:r>
        <w:rPr>
          <w:rFonts w:ascii="宋体" w:hAnsi="宋体" w:eastAsia="宋体" w:cs="宋体"/>
          <w:spacing w:val="-1"/>
          <w:sz w:val="24"/>
          <w:szCs w:val="24"/>
        </w:rPr>
        <w:t>承接企业为</w:t>
      </w:r>
      <w:r>
        <w:rPr>
          <w:rFonts w:ascii="宋体" w:hAnsi="宋体" w:eastAsia="宋体" w:cs="宋体"/>
          <w:spacing w:val="-1"/>
          <w:sz w:val="24"/>
          <w:szCs w:val="24"/>
          <w:u w:val="single" w:color="auto"/>
        </w:rPr>
        <w:t>（企业</w:t>
      </w:r>
      <w:r>
        <w:rPr>
          <w:rFonts w:ascii="宋体" w:hAnsi="宋体" w:eastAsia="宋体" w:cs="宋体"/>
          <w:spacing w:val="1"/>
          <w:sz w:val="24"/>
          <w:szCs w:val="24"/>
        </w:rPr>
        <w:t xml:space="preserve"> </w:t>
      </w:r>
      <w:r>
        <w:rPr>
          <w:rFonts w:ascii="宋体" w:hAnsi="宋体" w:eastAsia="宋体" w:cs="宋体"/>
          <w:sz w:val="24"/>
          <w:szCs w:val="24"/>
          <w:u w:val="single" w:color="auto"/>
        </w:rPr>
        <w:t>名称</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z w:val="24"/>
          <w:szCs w:val="24"/>
        </w:rPr>
        <w:t>从业人员</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z w:val="24"/>
          <w:szCs w:val="24"/>
        </w:rPr>
        <w:t>人，营业收入为</w:t>
      </w:r>
      <w:r>
        <w:rPr>
          <w:rFonts w:ascii="宋体" w:hAnsi="宋体" w:eastAsia="宋体" w:cs="宋体"/>
          <w:spacing w:val="-120"/>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z w:val="24"/>
          <w:szCs w:val="24"/>
        </w:rPr>
        <w:t>万</w:t>
      </w:r>
      <w:r>
        <w:rPr>
          <w:rFonts w:ascii="宋体" w:hAnsi="宋体" w:eastAsia="宋体" w:cs="宋体"/>
          <w:spacing w:val="-1"/>
          <w:sz w:val="24"/>
          <w:szCs w:val="24"/>
        </w:rPr>
        <w:t>元，资产总额为</w:t>
      </w:r>
      <w:r>
        <w:rPr>
          <w:rFonts w:ascii="宋体" w:hAnsi="宋体" w:eastAsia="宋体" w:cs="宋体"/>
          <w:spacing w:val="-117"/>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万元，属</w:t>
      </w:r>
      <w:r>
        <w:rPr>
          <w:rFonts w:ascii="宋体" w:hAnsi="宋体" w:eastAsia="宋体" w:cs="宋体"/>
          <w:sz w:val="24"/>
          <w:szCs w:val="24"/>
        </w:rPr>
        <w:t xml:space="preserve"> </w:t>
      </w:r>
      <w:r>
        <w:rPr>
          <w:rFonts w:ascii="宋体" w:hAnsi="宋体" w:eastAsia="宋体" w:cs="宋体"/>
          <w:spacing w:val="-1"/>
          <w:sz w:val="24"/>
          <w:szCs w:val="24"/>
        </w:rPr>
        <w:t>于</w:t>
      </w:r>
      <w:r>
        <w:rPr>
          <w:rFonts w:ascii="宋体" w:hAnsi="宋体" w:eastAsia="宋体" w:cs="宋体"/>
          <w:spacing w:val="-1"/>
          <w:sz w:val="24"/>
          <w:szCs w:val="24"/>
          <w:u w:val="single" w:color="auto"/>
        </w:rPr>
        <w:t>（中型企业、小型企业、微型企业</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693DA6C6">
      <w:pPr>
        <w:tabs>
          <w:tab w:val="left" w:pos="136"/>
        </w:tabs>
        <w:spacing w:before="232" w:line="330" w:lineRule="auto"/>
        <w:ind w:right="83" w:firstLine="785"/>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2"/>
          <w:sz w:val="24"/>
          <w:szCs w:val="24"/>
          <w:u w:val="single" w:color="auto"/>
        </w:rPr>
        <w:t>（标的名称</w:t>
      </w:r>
      <w:r>
        <w:rPr>
          <w:rFonts w:ascii="宋体" w:hAnsi="宋体" w:eastAsia="宋体" w:cs="宋体"/>
          <w:spacing w:val="9"/>
          <w:sz w:val="24"/>
          <w:szCs w:val="24"/>
          <w:u w:val="single" w:color="auto"/>
        </w:rPr>
        <w:t>）</w:t>
      </w:r>
      <w:r>
        <w:rPr>
          <w:rFonts w:ascii="宋体" w:hAnsi="宋体" w:eastAsia="宋体" w:cs="宋体"/>
          <w:spacing w:val="9"/>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9"/>
          <w:sz w:val="24"/>
          <w:szCs w:val="24"/>
          <w:u w:val="single" w:color="auto"/>
        </w:rPr>
        <w:t>）</w:t>
      </w:r>
      <w:r>
        <w:rPr>
          <w:rFonts w:ascii="宋体" w:hAnsi="宋体" w:eastAsia="宋体" w:cs="宋体"/>
          <w:spacing w:val="9"/>
          <w:sz w:val="24"/>
          <w:szCs w:val="24"/>
        </w:rPr>
        <w:t>；</w:t>
      </w:r>
      <w:r>
        <w:rPr>
          <w:rFonts w:ascii="宋体" w:hAnsi="宋体" w:eastAsia="宋体" w:cs="宋体"/>
          <w:spacing w:val="1"/>
          <w:sz w:val="24"/>
          <w:szCs w:val="24"/>
        </w:rPr>
        <w:t>承接企业为</w:t>
      </w:r>
      <w:r>
        <w:rPr>
          <w:rFonts w:ascii="宋体" w:hAnsi="宋体" w:eastAsia="宋体" w:cs="宋体"/>
          <w:spacing w:val="1"/>
          <w:sz w:val="24"/>
          <w:szCs w:val="24"/>
          <w:u w:val="single" w:color="auto"/>
        </w:rPr>
        <w:t>（企业</w:t>
      </w:r>
      <w:r>
        <w:rPr>
          <w:rFonts w:ascii="宋体" w:hAnsi="宋体" w:eastAsia="宋体" w:cs="宋体"/>
          <w:spacing w:val="1"/>
          <w:sz w:val="24"/>
          <w:szCs w:val="24"/>
        </w:rPr>
        <w:t xml:space="preserve"> </w:t>
      </w:r>
      <w:r>
        <w:rPr>
          <w:rFonts w:ascii="宋体" w:hAnsi="宋体" w:eastAsia="宋体" w:cs="宋体"/>
          <w:spacing w:val="-2"/>
          <w:sz w:val="24"/>
          <w:szCs w:val="24"/>
          <w:u w:val="single" w:color="auto"/>
        </w:rPr>
        <w:t>名称</w:t>
      </w:r>
      <w:r>
        <w:rPr>
          <w:rFonts w:ascii="宋体" w:hAnsi="宋体" w:eastAsia="宋体" w:cs="宋体"/>
          <w:spacing w:val="-11"/>
          <w:sz w:val="24"/>
          <w:szCs w:val="24"/>
          <w:u w:val="single" w:color="auto"/>
        </w:rPr>
        <w:t>）</w:t>
      </w:r>
      <w:r>
        <w:rPr>
          <w:rFonts w:ascii="宋体" w:hAnsi="宋体" w:eastAsia="宋体" w:cs="宋体"/>
          <w:spacing w:val="-11"/>
          <w:sz w:val="24"/>
          <w:szCs w:val="24"/>
        </w:rPr>
        <w:t>，</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人，营业收入为</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万</w:t>
      </w:r>
      <w:r>
        <w:rPr>
          <w:rFonts w:ascii="宋体" w:hAnsi="宋体" w:eastAsia="宋体" w:cs="宋体"/>
          <w:spacing w:val="-3"/>
          <w:sz w:val="24"/>
          <w:szCs w:val="24"/>
        </w:rPr>
        <w:t>元，资产总额为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万元，属于</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
          <w:sz w:val="24"/>
          <w:szCs w:val="24"/>
          <w:u w:val="single" w:color="auto"/>
        </w:rPr>
        <w:t>（中型企业、小型企业、微型企业</w:t>
      </w:r>
      <w:r>
        <w:rPr>
          <w:rFonts w:ascii="宋体" w:hAnsi="宋体" w:eastAsia="宋体" w:cs="宋体"/>
          <w:spacing w:val="6"/>
          <w:sz w:val="24"/>
          <w:szCs w:val="24"/>
          <w:u w:val="single" w:color="auto"/>
        </w:rPr>
        <w:t>）</w:t>
      </w:r>
      <w:r>
        <w:rPr>
          <w:rFonts w:ascii="宋体" w:hAnsi="宋体" w:eastAsia="宋体" w:cs="宋体"/>
          <w:spacing w:val="6"/>
          <w:sz w:val="24"/>
          <w:szCs w:val="24"/>
        </w:rPr>
        <w:t>；</w:t>
      </w:r>
    </w:p>
    <w:p w14:paraId="138CC518">
      <w:pPr>
        <w:spacing w:before="249" w:line="379" w:lineRule="exact"/>
        <w:ind w:left="730"/>
        <w:rPr>
          <w:rFonts w:ascii="宋体" w:hAnsi="宋体" w:eastAsia="宋体" w:cs="宋体"/>
          <w:sz w:val="24"/>
          <w:szCs w:val="24"/>
        </w:rPr>
      </w:pPr>
      <w:r>
        <w:rPr>
          <w:rFonts w:ascii="宋体" w:hAnsi="宋体" w:eastAsia="宋体" w:cs="宋体"/>
          <w:spacing w:val="-13"/>
          <w:position w:val="3"/>
          <w:sz w:val="24"/>
          <w:szCs w:val="24"/>
        </w:rPr>
        <w:t>……</w:t>
      </w:r>
    </w:p>
    <w:p w14:paraId="7FE4C171">
      <w:pPr>
        <w:spacing w:before="240" w:line="386" w:lineRule="auto"/>
        <w:ind w:left="13" w:right="144" w:firstLine="728"/>
        <w:rPr>
          <w:rFonts w:ascii="宋体" w:hAnsi="宋体" w:eastAsia="宋体" w:cs="宋体"/>
          <w:sz w:val="24"/>
          <w:szCs w:val="24"/>
        </w:rPr>
      </w:pPr>
      <w:r>
        <w:rPr>
          <w:rFonts w:ascii="宋体" w:hAnsi="宋体" w:eastAsia="宋体" w:cs="宋体"/>
          <w:spacing w:val="2"/>
          <w:sz w:val="24"/>
          <w:szCs w:val="24"/>
        </w:rPr>
        <w:t>以上企业，不属于大企业的分支机构，不存在控股股东为大企业的情形，也</w:t>
      </w:r>
      <w:r>
        <w:rPr>
          <w:rFonts w:ascii="宋体" w:hAnsi="宋体" w:eastAsia="宋体" w:cs="宋体"/>
          <w:spacing w:val="6"/>
          <w:sz w:val="24"/>
          <w:szCs w:val="24"/>
        </w:rPr>
        <w:t xml:space="preserve"> </w:t>
      </w:r>
      <w:r>
        <w:rPr>
          <w:rFonts w:ascii="宋体" w:hAnsi="宋体" w:eastAsia="宋体" w:cs="宋体"/>
          <w:spacing w:val="-1"/>
          <w:sz w:val="24"/>
          <w:szCs w:val="24"/>
        </w:rPr>
        <w:t>不存在与大企业的负责人为同一人的情形。</w:t>
      </w:r>
    </w:p>
    <w:p w14:paraId="0BA00BCE">
      <w:pPr>
        <w:spacing w:before="118" w:line="219" w:lineRule="auto"/>
        <w:ind w:left="716"/>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15BB6245">
      <w:pPr>
        <w:pStyle w:val="2"/>
        <w:spacing w:line="290" w:lineRule="auto"/>
      </w:pPr>
    </w:p>
    <w:p w14:paraId="023F086D">
      <w:pPr>
        <w:pStyle w:val="2"/>
        <w:spacing w:line="290" w:lineRule="auto"/>
      </w:pPr>
    </w:p>
    <w:p w14:paraId="582E21D9">
      <w:pPr>
        <w:pStyle w:val="2"/>
        <w:spacing w:line="290" w:lineRule="auto"/>
      </w:pPr>
    </w:p>
    <w:p w14:paraId="1DAD35AD">
      <w:pPr>
        <w:spacing w:before="78" w:line="219" w:lineRule="auto"/>
        <w:ind w:left="5603"/>
        <w:rPr>
          <w:rFonts w:ascii="宋体" w:hAnsi="宋体" w:eastAsia="宋体" w:cs="宋体"/>
          <w:sz w:val="24"/>
          <w:szCs w:val="24"/>
        </w:rPr>
      </w:pPr>
      <w:r>
        <w:rPr>
          <w:rFonts w:ascii="宋体" w:hAnsi="宋体" w:eastAsia="宋体" w:cs="宋体"/>
          <w:spacing w:val="-2"/>
          <w:sz w:val="24"/>
          <w:szCs w:val="24"/>
        </w:rPr>
        <w:t>企业名称（电子签章</w:t>
      </w:r>
      <w:r>
        <w:rPr>
          <w:rFonts w:ascii="宋体" w:hAnsi="宋体" w:eastAsia="宋体" w:cs="宋体"/>
          <w:spacing w:val="1"/>
          <w:sz w:val="24"/>
          <w:szCs w:val="24"/>
        </w:rPr>
        <w:t>）：</w:t>
      </w:r>
    </w:p>
    <w:p w14:paraId="113699F5">
      <w:pPr>
        <w:pStyle w:val="2"/>
        <w:spacing w:line="256" w:lineRule="auto"/>
      </w:pPr>
    </w:p>
    <w:p w14:paraId="195EACC1">
      <w:pPr>
        <w:spacing w:before="79" w:line="221" w:lineRule="auto"/>
        <w:ind w:left="5676"/>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0508C27B">
      <w:pPr>
        <w:pStyle w:val="2"/>
        <w:spacing w:line="269" w:lineRule="auto"/>
      </w:pPr>
    </w:p>
    <w:p w14:paraId="3E006E58">
      <w:pPr>
        <w:spacing w:before="78" w:line="401" w:lineRule="auto"/>
        <w:ind w:left="8"/>
        <w:jc w:val="both"/>
        <w:rPr>
          <w:rFonts w:ascii="宋体" w:hAnsi="宋体" w:eastAsia="宋体" w:cs="宋体"/>
          <w:sz w:val="24"/>
          <w:szCs w:val="24"/>
        </w:rPr>
      </w:pPr>
      <w:r>
        <w:rPr>
          <w:rFonts w:ascii="宋体" w:hAnsi="宋体" w:eastAsia="宋体" w:cs="宋体"/>
          <w:spacing w:val="-2"/>
          <w:sz w:val="24"/>
          <w:szCs w:val="24"/>
        </w:rPr>
        <w:t>注：享受《政府采购促进中小企业发展管理办法》（财库〔2020〕46</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3"/>
          <w:sz w:val="24"/>
          <w:szCs w:val="24"/>
        </w:rPr>
        <w:t>）规定的中小</w:t>
      </w:r>
      <w:r>
        <w:rPr>
          <w:rFonts w:ascii="宋体" w:hAnsi="宋体" w:eastAsia="宋体" w:cs="宋体"/>
          <w:sz w:val="24"/>
          <w:szCs w:val="24"/>
        </w:rPr>
        <w:t xml:space="preserve"> 企业扶持政策的，采购人、采购代理机构应当随成交结果公开</w:t>
      </w:r>
      <w:r>
        <w:rPr>
          <w:rFonts w:ascii="宋体" w:hAnsi="宋体" w:eastAsia="宋体" w:cs="宋体"/>
          <w:spacing w:val="-1"/>
          <w:sz w:val="24"/>
          <w:szCs w:val="24"/>
        </w:rPr>
        <w:t>成交供应商的《中小企</w:t>
      </w:r>
      <w:r>
        <w:rPr>
          <w:rFonts w:ascii="宋体" w:hAnsi="宋体" w:eastAsia="宋体" w:cs="宋体"/>
          <w:sz w:val="24"/>
          <w:szCs w:val="24"/>
        </w:rPr>
        <w:t xml:space="preserve"> 业声明函》。从业人员、营业收入、资产总额填报上一年</w:t>
      </w:r>
      <w:r>
        <w:rPr>
          <w:rFonts w:ascii="宋体" w:hAnsi="宋体" w:eastAsia="宋体" w:cs="宋体"/>
          <w:spacing w:val="-1"/>
          <w:sz w:val="24"/>
          <w:szCs w:val="24"/>
        </w:rPr>
        <w:t>度数据，无上一年度数据的</w:t>
      </w:r>
      <w:r>
        <w:rPr>
          <w:rFonts w:ascii="宋体" w:hAnsi="宋体" w:eastAsia="宋体" w:cs="宋体"/>
          <w:sz w:val="24"/>
          <w:szCs w:val="24"/>
        </w:rPr>
        <w:t xml:space="preserve"> </w:t>
      </w:r>
      <w:r>
        <w:rPr>
          <w:rFonts w:ascii="宋体" w:hAnsi="宋体" w:eastAsia="宋体" w:cs="宋体"/>
          <w:spacing w:val="-1"/>
          <w:sz w:val="24"/>
          <w:szCs w:val="24"/>
        </w:rPr>
        <w:t>新成立企业可不填报。</w:t>
      </w:r>
    </w:p>
    <w:p w14:paraId="781F6BBF">
      <w:pPr>
        <w:spacing w:line="401" w:lineRule="auto"/>
        <w:rPr>
          <w:rFonts w:ascii="宋体" w:hAnsi="宋体" w:eastAsia="宋体" w:cs="宋体"/>
          <w:sz w:val="24"/>
          <w:szCs w:val="24"/>
        </w:rPr>
        <w:sectPr>
          <w:footerReference r:id="rId53" w:type="default"/>
          <w:pgSz w:w="11906" w:h="16839"/>
          <w:pgMar w:top="400" w:right="1439" w:bottom="1420" w:left="1586" w:header="0" w:footer="1184" w:gutter="0"/>
          <w:cols w:space="720" w:num="1"/>
        </w:sectPr>
      </w:pPr>
    </w:p>
    <w:p w14:paraId="2EB6BD48">
      <w:pPr>
        <w:pStyle w:val="2"/>
        <w:spacing w:line="310" w:lineRule="auto"/>
      </w:pPr>
    </w:p>
    <w:p w14:paraId="2DA638D6">
      <w:pPr>
        <w:pStyle w:val="2"/>
        <w:spacing w:line="311" w:lineRule="auto"/>
      </w:pPr>
    </w:p>
    <w:p w14:paraId="13B39948">
      <w:pPr>
        <w:pStyle w:val="2"/>
        <w:spacing w:line="311" w:lineRule="auto"/>
      </w:pPr>
    </w:p>
    <w:p w14:paraId="272724A0">
      <w:pPr>
        <w:spacing w:before="139" w:line="220" w:lineRule="auto"/>
        <w:ind w:left="2023"/>
        <w:rPr>
          <w:rFonts w:ascii="黑体" w:hAnsi="黑体" w:eastAsia="黑体" w:cs="黑体"/>
          <w:sz w:val="43"/>
          <w:szCs w:val="43"/>
        </w:rPr>
      </w:pPr>
      <w:r>
        <w:rPr>
          <w:rFonts w:ascii="黑体" w:hAnsi="黑体" w:eastAsia="黑体" w:cs="黑体"/>
          <w:spacing w:val="8"/>
          <w:sz w:val="43"/>
          <w:szCs w:val="43"/>
        </w:rPr>
        <w:t>残疾人福利性单位声明函</w:t>
      </w:r>
    </w:p>
    <w:p w14:paraId="0CC3EB89">
      <w:pPr>
        <w:pStyle w:val="2"/>
        <w:spacing w:line="313" w:lineRule="auto"/>
      </w:pPr>
    </w:p>
    <w:p w14:paraId="087E9FB2">
      <w:pPr>
        <w:pStyle w:val="2"/>
        <w:spacing w:line="313" w:lineRule="auto"/>
      </w:pPr>
    </w:p>
    <w:p w14:paraId="1675BE25">
      <w:pPr>
        <w:spacing w:before="78" w:line="360" w:lineRule="auto"/>
        <w:ind w:firstLine="481"/>
        <w:jc w:val="both"/>
        <w:rPr>
          <w:rFonts w:ascii="宋体" w:hAnsi="宋体" w:eastAsia="宋体" w:cs="宋体"/>
          <w:sz w:val="24"/>
          <w:szCs w:val="24"/>
        </w:rPr>
      </w:pPr>
      <w:r>
        <w:rPr>
          <w:rFonts w:ascii="宋体" w:hAnsi="宋体" w:eastAsia="宋体" w:cs="宋体"/>
          <w:spacing w:val="-2"/>
          <w:sz w:val="24"/>
          <w:szCs w:val="24"/>
        </w:rPr>
        <w:t>本单位郑重声明，根据《财政部</w:t>
      </w:r>
      <w:r>
        <w:rPr>
          <w:rFonts w:ascii="宋体" w:hAnsi="宋体" w:eastAsia="宋体" w:cs="宋体"/>
          <w:spacing w:val="33"/>
          <w:sz w:val="24"/>
          <w:szCs w:val="24"/>
        </w:rPr>
        <w:t xml:space="preserve"> </w:t>
      </w:r>
      <w:r>
        <w:rPr>
          <w:rFonts w:ascii="宋体" w:hAnsi="宋体" w:eastAsia="宋体" w:cs="宋体"/>
          <w:spacing w:val="-2"/>
          <w:sz w:val="24"/>
          <w:szCs w:val="24"/>
        </w:rPr>
        <w:t>民政部</w:t>
      </w:r>
      <w:r>
        <w:rPr>
          <w:rFonts w:ascii="宋体" w:hAnsi="宋体" w:eastAsia="宋体" w:cs="宋体"/>
          <w:spacing w:val="32"/>
          <w:sz w:val="24"/>
          <w:szCs w:val="24"/>
        </w:rPr>
        <w:t xml:space="preserve"> </w:t>
      </w:r>
      <w:r>
        <w:rPr>
          <w:rFonts w:ascii="宋体" w:hAnsi="宋体" w:eastAsia="宋体" w:cs="宋体"/>
          <w:spacing w:val="-2"/>
          <w:sz w:val="24"/>
          <w:szCs w:val="24"/>
        </w:rPr>
        <w:t>中国残疾人联合会</w:t>
      </w:r>
      <w:r>
        <w:rPr>
          <w:rFonts w:ascii="宋体" w:hAnsi="宋体" w:eastAsia="宋体" w:cs="宋体"/>
          <w:spacing w:val="-3"/>
          <w:sz w:val="24"/>
          <w:szCs w:val="24"/>
        </w:rPr>
        <w:t>关于促进残疾人就业</w:t>
      </w:r>
      <w:r>
        <w:rPr>
          <w:rFonts w:ascii="宋体" w:hAnsi="宋体" w:eastAsia="宋体" w:cs="宋体"/>
          <w:sz w:val="24"/>
          <w:szCs w:val="24"/>
        </w:rPr>
        <w:t xml:space="preserve"> </w:t>
      </w:r>
      <w:r>
        <w:rPr>
          <w:rFonts w:ascii="宋体" w:hAnsi="宋体" w:eastAsia="宋体" w:cs="宋体"/>
          <w:spacing w:val="1"/>
          <w:sz w:val="24"/>
          <w:szCs w:val="24"/>
        </w:rPr>
        <w:t>政府采购政策的通知》（财库〔2017〕141</w:t>
      </w:r>
      <w:r>
        <w:rPr>
          <w:rFonts w:ascii="宋体" w:hAnsi="宋体" w:eastAsia="宋体" w:cs="宋体"/>
          <w:spacing w:val="-42"/>
          <w:sz w:val="24"/>
          <w:szCs w:val="24"/>
        </w:rPr>
        <w:t xml:space="preserve"> </w:t>
      </w:r>
      <w:r>
        <w:rPr>
          <w:rFonts w:ascii="宋体" w:hAnsi="宋体" w:eastAsia="宋体" w:cs="宋体"/>
          <w:spacing w:val="1"/>
          <w:sz w:val="24"/>
          <w:szCs w:val="24"/>
        </w:rPr>
        <w:t>号）的规定，本单</w:t>
      </w:r>
      <w:r>
        <w:rPr>
          <w:rFonts w:ascii="宋体" w:hAnsi="宋体" w:eastAsia="宋体" w:cs="宋体"/>
          <w:sz w:val="24"/>
          <w:szCs w:val="24"/>
        </w:rPr>
        <w:t xml:space="preserve">位为符合条件的残疾人 </w:t>
      </w:r>
      <w:r>
        <w:rPr>
          <w:rFonts w:ascii="宋体" w:hAnsi="宋体" w:eastAsia="宋体" w:cs="宋体"/>
          <w:spacing w:val="1"/>
          <w:sz w:val="24"/>
          <w:szCs w:val="24"/>
        </w:rPr>
        <w:t>福利性单位，且本单位参加</w:t>
      </w:r>
      <w:r>
        <w:rPr>
          <w:rFonts w:ascii="宋体" w:hAnsi="宋体" w:eastAsia="宋体" w:cs="宋体"/>
          <w:spacing w:val="-109"/>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单位的</w:t>
      </w:r>
      <w:r>
        <w:rPr>
          <w:rFonts w:ascii="宋体" w:hAnsi="宋体" w:eastAsia="宋体" w:cs="宋体"/>
          <w:spacing w:val="-11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项目采购活动提供本单位制造的</w:t>
      </w:r>
      <w:r>
        <w:rPr>
          <w:rFonts w:ascii="宋体" w:hAnsi="宋体" w:eastAsia="宋体" w:cs="宋体"/>
          <w:sz w:val="24"/>
          <w:szCs w:val="24"/>
        </w:rPr>
        <w:t xml:space="preserve"> </w:t>
      </w:r>
      <w:r>
        <w:rPr>
          <w:rFonts w:ascii="宋体" w:hAnsi="宋体" w:eastAsia="宋体" w:cs="宋体"/>
          <w:spacing w:val="2"/>
          <w:sz w:val="24"/>
          <w:szCs w:val="24"/>
        </w:rPr>
        <w:t>货物（由本单位承担工程/提供服务</w:t>
      </w:r>
      <w:r>
        <w:rPr>
          <w:rFonts w:ascii="宋体" w:hAnsi="宋体" w:eastAsia="宋体" w:cs="宋体"/>
          <w:spacing w:val="19"/>
          <w:sz w:val="24"/>
          <w:szCs w:val="24"/>
        </w:rPr>
        <w:t>），</w:t>
      </w:r>
      <w:r>
        <w:rPr>
          <w:rFonts w:ascii="宋体" w:hAnsi="宋体" w:eastAsia="宋体" w:cs="宋体"/>
          <w:spacing w:val="2"/>
          <w:sz w:val="24"/>
          <w:szCs w:val="24"/>
        </w:rPr>
        <w:t>或者提供其他残疾人福利性单位制造的货物</w:t>
      </w:r>
      <w:r>
        <w:rPr>
          <w:rFonts w:ascii="宋体" w:hAnsi="宋体" w:eastAsia="宋体" w:cs="宋体"/>
          <w:sz w:val="24"/>
          <w:szCs w:val="24"/>
        </w:rPr>
        <w:t xml:space="preserve"> </w:t>
      </w:r>
      <w:r>
        <w:rPr>
          <w:rFonts w:ascii="宋体" w:hAnsi="宋体" w:eastAsia="宋体" w:cs="宋体"/>
          <w:spacing w:val="-1"/>
          <w:sz w:val="24"/>
          <w:szCs w:val="24"/>
        </w:rPr>
        <w:t>（不包括使用非残疾人福利性单位注册商标的货物）。</w:t>
      </w:r>
    </w:p>
    <w:p w14:paraId="592DC4A8">
      <w:pPr>
        <w:spacing w:line="219" w:lineRule="auto"/>
        <w:ind w:left="481"/>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257456AE">
      <w:pPr>
        <w:pStyle w:val="2"/>
        <w:spacing w:line="250" w:lineRule="auto"/>
      </w:pPr>
    </w:p>
    <w:p w14:paraId="1B34E1F5">
      <w:pPr>
        <w:pStyle w:val="2"/>
        <w:spacing w:line="250" w:lineRule="auto"/>
      </w:pPr>
    </w:p>
    <w:p w14:paraId="43127FEC">
      <w:pPr>
        <w:pStyle w:val="2"/>
        <w:spacing w:line="250" w:lineRule="auto"/>
      </w:pPr>
    </w:p>
    <w:p w14:paraId="170FE72B">
      <w:pPr>
        <w:pStyle w:val="2"/>
        <w:spacing w:line="250" w:lineRule="auto"/>
      </w:pPr>
    </w:p>
    <w:p w14:paraId="75792DB4">
      <w:pPr>
        <w:pStyle w:val="2"/>
        <w:spacing w:line="250" w:lineRule="auto"/>
      </w:pPr>
    </w:p>
    <w:p w14:paraId="18631428">
      <w:pPr>
        <w:pStyle w:val="2"/>
        <w:spacing w:line="250" w:lineRule="auto"/>
      </w:pPr>
    </w:p>
    <w:p w14:paraId="30B44E1F">
      <w:pPr>
        <w:spacing w:before="78" w:line="219" w:lineRule="auto"/>
        <w:ind w:left="2402"/>
        <w:rPr>
          <w:rFonts w:ascii="宋体" w:hAnsi="宋体" w:eastAsia="宋体" w:cs="宋体"/>
          <w:sz w:val="24"/>
          <w:szCs w:val="24"/>
        </w:rPr>
      </w:pPr>
      <w:r>
        <w:rPr>
          <w:rFonts w:ascii="宋体" w:hAnsi="宋体" w:eastAsia="宋体" w:cs="宋体"/>
          <w:spacing w:val="-2"/>
          <w:sz w:val="24"/>
          <w:szCs w:val="24"/>
        </w:rPr>
        <w:t>单位名称（电子签章</w:t>
      </w:r>
      <w:r>
        <w:rPr>
          <w:rFonts w:ascii="宋体" w:hAnsi="宋体" w:eastAsia="宋体" w:cs="宋体"/>
          <w:spacing w:val="2"/>
          <w:sz w:val="24"/>
          <w:szCs w:val="24"/>
        </w:rPr>
        <w:t>）：</w:t>
      </w:r>
    </w:p>
    <w:p w14:paraId="5B1A6840">
      <w:pPr>
        <w:spacing w:before="182" w:line="221" w:lineRule="auto"/>
        <w:ind w:left="3642"/>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6"/>
          <w:sz w:val="24"/>
          <w:szCs w:val="24"/>
        </w:rPr>
        <w:t xml:space="preserve">  </w:t>
      </w:r>
      <w:r>
        <w:rPr>
          <w:rFonts w:ascii="宋体" w:hAnsi="宋体" w:eastAsia="宋体" w:cs="宋体"/>
          <w:spacing w:val="-21"/>
          <w:sz w:val="24"/>
          <w:szCs w:val="24"/>
        </w:rPr>
        <w:t>期：</w:t>
      </w:r>
    </w:p>
    <w:p w14:paraId="74563663">
      <w:pPr>
        <w:pStyle w:val="2"/>
        <w:spacing w:line="249" w:lineRule="auto"/>
      </w:pPr>
    </w:p>
    <w:p w14:paraId="697615CF">
      <w:pPr>
        <w:pStyle w:val="2"/>
        <w:spacing w:line="249" w:lineRule="auto"/>
      </w:pPr>
    </w:p>
    <w:p w14:paraId="50B20DC9">
      <w:pPr>
        <w:pStyle w:val="2"/>
        <w:spacing w:line="250" w:lineRule="auto"/>
      </w:pPr>
    </w:p>
    <w:p w14:paraId="1A5E68E3">
      <w:pPr>
        <w:pStyle w:val="2"/>
        <w:spacing w:line="250" w:lineRule="auto"/>
      </w:pPr>
    </w:p>
    <w:p w14:paraId="7E3BAFBF">
      <w:pPr>
        <w:pStyle w:val="2"/>
        <w:spacing w:line="250" w:lineRule="auto"/>
      </w:pPr>
    </w:p>
    <w:p w14:paraId="63A3AC90">
      <w:pPr>
        <w:pStyle w:val="2"/>
        <w:spacing w:line="250" w:lineRule="auto"/>
      </w:pPr>
    </w:p>
    <w:p w14:paraId="424B979D">
      <w:pPr>
        <w:spacing w:before="79" w:line="361" w:lineRule="auto"/>
        <w:ind w:left="1" w:hanging="1"/>
        <w:jc w:val="both"/>
        <w:rPr>
          <w:rFonts w:ascii="宋体" w:hAnsi="宋体" w:eastAsia="宋体" w:cs="宋体"/>
          <w:sz w:val="24"/>
          <w:szCs w:val="24"/>
        </w:rPr>
      </w:pPr>
      <w:r>
        <w:rPr>
          <w:rFonts w:ascii="宋体" w:hAnsi="宋体" w:eastAsia="宋体" w:cs="宋体"/>
          <w:sz w:val="24"/>
          <w:szCs w:val="24"/>
        </w:rPr>
        <w:t>注：请根据自己的真实情况出具《残疾人福利性单位声明函</w:t>
      </w:r>
      <w:r>
        <w:rPr>
          <w:rFonts w:ascii="宋体" w:hAnsi="宋体" w:eastAsia="宋体" w:cs="宋体"/>
          <w:spacing w:val="-1"/>
          <w:sz w:val="24"/>
          <w:szCs w:val="24"/>
        </w:rPr>
        <w:t>》。依法享受中小企业优</w:t>
      </w:r>
      <w:r>
        <w:rPr>
          <w:rFonts w:ascii="宋体" w:hAnsi="宋体" w:eastAsia="宋体" w:cs="宋体"/>
          <w:sz w:val="24"/>
          <w:szCs w:val="24"/>
        </w:rPr>
        <w:t xml:space="preserve"> 惠政策的，采购人或者采购代理机构在公告成交结果时</w:t>
      </w:r>
      <w:r>
        <w:rPr>
          <w:rFonts w:ascii="宋体" w:hAnsi="宋体" w:eastAsia="宋体" w:cs="宋体"/>
          <w:spacing w:val="-1"/>
          <w:sz w:val="24"/>
          <w:szCs w:val="24"/>
        </w:rPr>
        <w:t>，同时公告其《残疾人福利性</w:t>
      </w:r>
      <w:r>
        <w:rPr>
          <w:rFonts w:ascii="宋体" w:hAnsi="宋体" w:eastAsia="宋体" w:cs="宋体"/>
          <w:sz w:val="24"/>
          <w:szCs w:val="24"/>
        </w:rPr>
        <w:t xml:space="preserve"> </w:t>
      </w:r>
      <w:r>
        <w:rPr>
          <w:rFonts w:ascii="宋体" w:hAnsi="宋体" w:eastAsia="宋体" w:cs="宋体"/>
          <w:spacing w:val="-1"/>
          <w:sz w:val="24"/>
          <w:szCs w:val="24"/>
        </w:rPr>
        <w:t>单位声明函》，接受社会监督。</w:t>
      </w:r>
    </w:p>
    <w:p w14:paraId="1743C47B">
      <w:pPr>
        <w:spacing w:line="361" w:lineRule="auto"/>
        <w:rPr>
          <w:rFonts w:ascii="宋体" w:hAnsi="宋体" w:eastAsia="宋体" w:cs="宋体"/>
          <w:sz w:val="24"/>
          <w:szCs w:val="24"/>
        </w:rPr>
        <w:sectPr>
          <w:footerReference r:id="rId54" w:type="default"/>
          <w:pgSz w:w="11906" w:h="16839"/>
          <w:pgMar w:top="400" w:right="1439" w:bottom="1420" w:left="1594" w:header="0" w:footer="1184" w:gutter="0"/>
          <w:cols w:space="720" w:num="1"/>
        </w:sectPr>
      </w:pPr>
    </w:p>
    <w:p w14:paraId="73241C3E">
      <w:pPr>
        <w:pStyle w:val="2"/>
        <w:spacing w:line="247" w:lineRule="auto"/>
      </w:pPr>
    </w:p>
    <w:p w14:paraId="75CEC642">
      <w:pPr>
        <w:pStyle w:val="2"/>
        <w:spacing w:line="248" w:lineRule="auto"/>
      </w:pPr>
    </w:p>
    <w:p w14:paraId="5697A194">
      <w:pPr>
        <w:pStyle w:val="2"/>
        <w:spacing w:line="248" w:lineRule="auto"/>
      </w:pPr>
    </w:p>
    <w:p w14:paraId="796EE66F">
      <w:pPr>
        <w:pStyle w:val="2"/>
        <w:spacing w:line="248" w:lineRule="auto"/>
      </w:pPr>
    </w:p>
    <w:p w14:paraId="5F04973A">
      <w:pPr>
        <w:pStyle w:val="2"/>
        <w:spacing w:line="248" w:lineRule="auto"/>
      </w:pPr>
    </w:p>
    <w:p w14:paraId="6B5133B0">
      <w:pPr>
        <w:pStyle w:val="2"/>
        <w:spacing w:line="248" w:lineRule="auto"/>
      </w:pPr>
    </w:p>
    <w:p w14:paraId="7FA70477">
      <w:pPr>
        <w:spacing w:before="65" w:line="228" w:lineRule="auto"/>
        <w:ind w:left="390"/>
        <w:rPr>
          <w:rFonts w:ascii="宋体" w:hAnsi="宋体" w:eastAsia="宋体" w:cs="宋体"/>
          <w:sz w:val="20"/>
          <w:szCs w:val="20"/>
        </w:rPr>
      </w:pPr>
      <w:r>
        <w:rPr>
          <w:rFonts w:ascii="宋体" w:hAnsi="宋体" w:eastAsia="宋体" w:cs="宋体"/>
          <w:b/>
          <w:bCs/>
          <w:spacing w:val="-5"/>
          <w:sz w:val="20"/>
          <w:szCs w:val="20"/>
        </w:rPr>
        <w:t>附表</w:t>
      </w:r>
    </w:p>
    <w:p w14:paraId="619E56EC">
      <w:pPr>
        <w:spacing w:before="229" w:line="220" w:lineRule="auto"/>
        <w:ind w:left="2715"/>
        <w:rPr>
          <w:rFonts w:ascii="宋体" w:hAnsi="宋体" w:eastAsia="宋体" w:cs="宋体"/>
          <w:sz w:val="30"/>
          <w:szCs w:val="30"/>
        </w:rPr>
      </w:pPr>
      <w:r>
        <w:rPr>
          <w:rFonts w:ascii="宋体" w:hAnsi="宋体" w:eastAsia="宋体" w:cs="宋体"/>
          <w:b/>
          <w:bCs/>
          <w:spacing w:val="-4"/>
          <w:sz w:val="30"/>
          <w:szCs w:val="30"/>
        </w:rPr>
        <w:t>统计上大中小微型企业划分标准</w:t>
      </w:r>
    </w:p>
    <w:p w14:paraId="25025842">
      <w:pPr>
        <w:spacing w:line="135" w:lineRule="exact"/>
      </w:pPr>
    </w:p>
    <w:tbl>
      <w:tblPr>
        <w:tblStyle w:val="5"/>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473C0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vAlign w:val="top"/>
          </w:tcPr>
          <w:p w14:paraId="2989F8E5">
            <w:pPr>
              <w:pStyle w:val="6"/>
              <w:spacing w:before="230" w:line="221" w:lineRule="auto"/>
              <w:ind w:left="572"/>
              <w:rPr>
                <w:sz w:val="18"/>
                <w:szCs w:val="18"/>
              </w:rPr>
            </w:pPr>
            <w:r>
              <w:rPr>
                <w:b/>
                <w:bCs/>
                <w:spacing w:val="-4"/>
                <w:sz w:val="18"/>
                <w:szCs w:val="18"/>
              </w:rPr>
              <w:t>行业名称</w:t>
            </w:r>
          </w:p>
        </w:tc>
        <w:tc>
          <w:tcPr>
            <w:tcW w:w="1450" w:type="dxa"/>
            <w:shd w:val="clear" w:color="auto" w:fill="8DB3E2"/>
            <w:vAlign w:val="top"/>
          </w:tcPr>
          <w:p w14:paraId="1C296571">
            <w:pPr>
              <w:pStyle w:val="6"/>
              <w:spacing w:before="221" w:line="221" w:lineRule="auto"/>
              <w:ind w:left="369"/>
              <w:rPr>
                <w:sz w:val="18"/>
                <w:szCs w:val="18"/>
              </w:rPr>
            </w:pPr>
            <w:r>
              <w:rPr>
                <w:b/>
                <w:bCs/>
                <w:spacing w:val="-4"/>
                <w:sz w:val="18"/>
                <w:szCs w:val="18"/>
              </w:rPr>
              <w:t>指标名称</w:t>
            </w:r>
          </w:p>
        </w:tc>
        <w:tc>
          <w:tcPr>
            <w:tcW w:w="750" w:type="dxa"/>
            <w:shd w:val="clear" w:color="auto" w:fill="8DB3E2"/>
            <w:vAlign w:val="top"/>
          </w:tcPr>
          <w:p w14:paraId="3689DACA">
            <w:pPr>
              <w:pStyle w:val="6"/>
              <w:spacing w:before="69" w:line="222" w:lineRule="auto"/>
              <w:ind w:left="196"/>
              <w:rPr>
                <w:sz w:val="18"/>
                <w:szCs w:val="18"/>
              </w:rPr>
            </w:pPr>
            <w:r>
              <w:rPr>
                <w:b/>
                <w:bCs/>
                <w:spacing w:val="-6"/>
                <w:sz w:val="18"/>
                <w:szCs w:val="18"/>
              </w:rPr>
              <w:t>计量</w:t>
            </w:r>
          </w:p>
          <w:p w14:paraId="4B64481B">
            <w:pPr>
              <w:pStyle w:val="6"/>
              <w:spacing w:before="95" w:line="221" w:lineRule="auto"/>
              <w:ind w:left="198"/>
              <w:rPr>
                <w:sz w:val="18"/>
                <w:szCs w:val="18"/>
              </w:rPr>
            </w:pPr>
            <w:r>
              <w:rPr>
                <w:b/>
                <w:bCs/>
                <w:spacing w:val="-7"/>
                <w:sz w:val="18"/>
                <w:szCs w:val="18"/>
              </w:rPr>
              <w:t>单位</w:t>
            </w:r>
          </w:p>
        </w:tc>
        <w:tc>
          <w:tcPr>
            <w:tcW w:w="1190" w:type="dxa"/>
            <w:shd w:val="clear" w:color="auto" w:fill="8DB3E2"/>
            <w:vAlign w:val="top"/>
          </w:tcPr>
          <w:p w14:paraId="2C95312A">
            <w:pPr>
              <w:pStyle w:val="6"/>
              <w:spacing w:before="221" w:line="221" w:lineRule="auto"/>
              <w:ind w:left="420"/>
              <w:rPr>
                <w:sz w:val="18"/>
                <w:szCs w:val="18"/>
              </w:rPr>
            </w:pPr>
            <w:r>
              <w:rPr>
                <w:b/>
                <w:bCs/>
                <w:spacing w:val="-7"/>
                <w:sz w:val="18"/>
                <w:szCs w:val="18"/>
              </w:rPr>
              <w:t>大型</w:t>
            </w:r>
          </w:p>
        </w:tc>
        <w:tc>
          <w:tcPr>
            <w:tcW w:w="1802" w:type="dxa"/>
            <w:shd w:val="clear" w:color="auto" w:fill="8DB3E2"/>
            <w:vAlign w:val="top"/>
          </w:tcPr>
          <w:p w14:paraId="394C1312">
            <w:pPr>
              <w:pStyle w:val="6"/>
              <w:spacing w:before="221" w:line="221" w:lineRule="auto"/>
              <w:ind w:left="743"/>
              <w:rPr>
                <w:sz w:val="18"/>
                <w:szCs w:val="18"/>
              </w:rPr>
            </w:pPr>
            <w:r>
              <w:rPr>
                <w:b/>
                <w:bCs/>
                <w:spacing w:val="-14"/>
                <w:sz w:val="18"/>
                <w:szCs w:val="18"/>
              </w:rPr>
              <w:t>中型</w:t>
            </w:r>
          </w:p>
        </w:tc>
        <w:tc>
          <w:tcPr>
            <w:tcW w:w="1510" w:type="dxa"/>
            <w:shd w:val="clear" w:color="auto" w:fill="8DB3E2"/>
            <w:vAlign w:val="top"/>
          </w:tcPr>
          <w:p w14:paraId="44E2D0DC">
            <w:pPr>
              <w:pStyle w:val="6"/>
              <w:spacing w:before="221" w:line="222" w:lineRule="auto"/>
              <w:ind w:left="585"/>
              <w:rPr>
                <w:sz w:val="18"/>
                <w:szCs w:val="18"/>
              </w:rPr>
            </w:pPr>
            <w:r>
              <w:rPr>
                <w:b/>
                <w:bCs/>
                <w:spacing w:val="-8"/>
                <w:sz w:val="18"/>
                <w:szCs w:val="18"/>
              </w:rPr>
              <w:t>小型</w:t>
            </w:r>
          </w:p>
        </w:tc>
        <w:tc>
          <w:tcPr>
            <w:tcW w:w="1053" w:type="dxa"/>
            <w:shd w:val="clear" w:color="auto" w:fill="8DB3E2"/>
            <w:vAlign w:val="top"/>
          </w:tcPr>
          <w:p w14:paraId="52366EEE">
            <w:pPr>
              <w:pStyle w:val="6"/>
              <w:spacing w:before="221" w:line="220" w:lineRule="auto"/>
              <w:ind w:left="349"/>
              <w:rPr>
                <w:sz w:val="18"/>
                <w:szCs w:val="18"/>
              </w:rPr>
            </w:pPr>
            <w:r>
              <w:rPr>
                <w:b/>
                <w:bCs/>
                <w:spacing w:val="-6"/>
                <w:sz w:val="18"/>
                <w:szCs w:val="18"/>
              </w:rPr>
              <w:t>微型</w:t>
            </w:r>
          </w:p>
        </w:tc>
      </w:tr>
      <w:tr w14:paraId="5D61D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14:paraId="3A24433B">
            <w:pPr>
              <w:pStyle w:val="6"/>
              <w:spacing w:before="111" w:line="220" w:lineRule="auto"/>
              <w:ind w:left="113"/>
              <w:rPr>
                <w:sz w:val="18"/>
                <w:szCs w:val="18"/>
              </w:rPr>
            </w:pPr>
            <w:r>
              <w:rPr>
                <w:spacing w:val="-1"/>
                <w:sz w:val="18"/>
                <w:szCs w:val="18"/>
              </w:rPr>
              <w:t>农、林、牧、渔业</w:t>
            </w:r>
          </w:p>
        </w:tc>
        <w:tc>
          <w:tcPr>
            <w:tcW w:w="1450" w:type="dxa"/>
            <w:vAlign w:val="top"/>
          </w:tcPr>
          <w:p w14:paraId="4946726B">
            <w:pPr>
              <w:pStyle w:val="6"/>
              <w:spacing w:before="104" w:line="220" w:lineRule="auto"/>
              <w:ind w:left="238"/>
              <w:rPr>
                <w:sz w:val="18"/>
                <w:szCs w:val="18"/>
              </w:rPr>
            </w:pPr>
            <w:r>
              <w:rPr>
                <w:spacing w:val="-2"/>
                <w:sz w:val="18"/>
                <w:szCs w:val="18"/>
              </w:rPr>
              <w:t>营业收入(Y)</w:t>
            </w:r>
          </w:p>
        </w:tc>
        <w:tc>
          <w:tcPr>
            <w:tcW w:w="750" w:type="dxa"/>
            <w:vAlign w:val="top"/>
          </w:tcPr>
          <w:p w14:paraId="3F422ECA">
            <w:pPr>
              <w:pStyle w:val="6"/>
              <w:spacing w:before="104" w:line="221" w:lineRule="auto"/>
              <w:ind w:left="203"/>
              <w:rPr>
                <w:sz w:val="18"/>
                <w:szCs w:val="18"/>
              </w:rPr>
            </w:pPr>
            <w:r>
              <w:rPr>
                <w:spacing w:val="-6"/>
                <w:sz w:val="18"/>
                <w:szCs w:val="18"/>
              </w:rPr>
              <w:t>万元</w:t>
            </w:r>
          </w:p>
        </w:tc>
        <w:tc>
          <w:tcPr>
            <w:tcW w:w="1190" w:type="dxa"/>
            <w:vAlign w:val="top"/>
          </w:tcPr>
          <w:p w14:paraId="1B6E40CB">
            <w:pPr>
              <w:pStyle w:val="6"/>
              <w:spacing w:before="104" w:line="238" w:lineRule="auto"/>
              <w:ind w:left="235"/>
              <w:rPr>
                <w:sz w:val="18"/>
                <w:szCs w:val="18"/>
              </w:rPr>
            </w:pPr>
            <w:r>
              <w:rPr>
                <w:spacing w:val="-1"/>
                <w:sz w:val="18"/>
                <w:szCs w:val="18"/>
              </w:rPr>
              <w:t>Y≥20000</w:t>
            </w:r>
          </w:p>
        </w:tc>
        <w:tc>
          <w:tcPr>
            <w:tcW w:w="1802" w:type="dxa"/>
            <w:vAlign w:val="top"/>
          </w:tcPr>
          <w:p w14:paraId="5618C0FA">
            <w:pPr>
              <w:pStyle w:val="6"/>
              <w:spacing w:before="104" w:line="237" w:lineRule="auto"/>
              <w:ind w:left="324"/>
              <w:rPr>
                <w:sz w:val="18"/>
                <w:szCs w:val="18"/>
              </w:rPr>
            </w:pPr>
            <w:r>
              <w:rPr>
                <w:spacing w:val="-1"/>
                <w:sz w:val="18"/>
                <w:szCs w:val="18"/>
              </w:rPr>
              <w:t>500≤Y＜20000</w:t>
            </w:r>
          </w:p>
        </w:tc>
        <w:tc>
          <w:tcPr>
            <w:tcW w:w="1510" w:type="dxa"/>
            <w:vAlign w:val="top"/>
          </w:tcPr>
          <w:p w14:paraId="6618F432">
            <w:pPr>
              <w:pStyle w:val="6"/>
              <w:spacing w:before="104" w:line="237" w:lineRule="auto"/>
              <w:ind w:left="315"/>
              <w:rPr>
                <w:sz w:val="18"/>
                <w:szCs w:val="18"/>
              </w:rPr>
            </w:pPr>
            <w:r>
              <w:rPr>
                <w:spacing w:val="-2"/>
                <w:sz w:val="18"/>
                <w:szCs w:val="18"/>
              </w:rPr>
              <w:t>50≤Y＜500</w:t>
            </w:r>
          </w:p>
        </w:tc>
        <w:tc>
          <w:tcPr>
            <w:tcW w:w="1053" w:type="dxa"/>
            <w:vAlign w:val="top"/>
          </w:tcPr>
          <w:p w14:paraId="2AA420E7">
            <w:pPr>
              <w:pStyle w:val="6"/>
              <w:spacing w:before="104"/>
              <w:ind w:left="303"/>
              <w:rPr>
                <w:sz w:val="18"/>
                <w:szCs w:val="18"/>
              </w:rPr>
            </w:pPr>
            <w:r>
              <w:rPr>
                <w:spacing w:val="-2"/>
                <w:sz w:val="18"/>
                <w:szCs w:val="18"/>
              </w:rPr>
              <w:t>Y＜50</w:t>
            </w:r>
          </w:p>
        </w:tc>
      </w:tr>
      <w:tr w14:paraId="12C39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180F9636">
            <w:pPr>
              <w:spacing w:line="253" w:lineRule="auto"/>
              <w:rPr>
                <w:rFonts w:ascii="Arial"/>
                <w:sz w:val="21"/>
              </w:rPr>
            </w:pPr>
          </w:p>
          <w:p w14:paraId="7AE39B88">
            <w:pPr>
              <w:pStyle w:val="6"/>
              <w:spacing w:before="59" w:line="232" w:lineRule="auto"/>
              <w:ind w:left="115"/>
              <w:rPr>
                <w:sz w:val="18"/>
                <w:szCs w:val="18"/>
              </w:rPr>
            </w:pPr>
            <w:r>
              <w:rPr>
                <w:spacing w:val="-4"/>
                <w:sz w:val="18"/>
                <w:szCs w:val="18"/>
              </w:rPr>
              <w:t>工业</w:t>
            </w:r>
            <w:r>
              <w:rPr>
                <w:spacing w:val="9"/>
                <w:sz w:val="18"/>
                <w:szCs w:val="18"/>
              </w:rPr>
              <w:t xml:space="preserve"> </w:t>
            </w:r>
            <w:r>
              <w:rPr>
                <w:spacing w:val="-4"/>
                <w:sz w:val="18"/>
                <w:szCs w:val="18"/>
              </w:rPr>
              <w:t>*</w:t>
            </w:r>
          </w:p>
        </w:tc>
        <w:tc>
          <w:tcPr>
            <w:tcW w:w="1450" w:type="dxa"/>
            <w:vAlign w:val="top"/>
          </w:tcPr>
          <w:p w14:paraId="64B3B748">
            <w:pPr>
              <w:pStyle w:val="6"/>
              <w:spacing w:before="104" w:line="221" w:lineRule="auto"/>
              <w:ind w:left="235"/>
              <w:rPr>
                <w:sz w:val="18"/>
                <w:szCs w:val="18"/>
              </w:rPr>
            </w:pPr>
            <w:r>
              <w:rPr>
                <w:spacing w:val="-2"/>
                <w:sz w:val="18"/>
                <w:szCs w:val="18"/>
              </w:rPr>
              <w:t>从业人员(X)</w:t>
            </w:r>
          </w:p>
        </w:tc>
        <w:tc>
          <w:tcPr>
            <w:tcW w:w="750" w:type="dxa"/>
            <w:vAlign w:val="top"/>
          </w:tcPr>
          <w:p w14:paraId="34BFDA91">
            <w:pPr>
              <w:pStyle w:val="6"/>
              <w:spacing w:before="104" w:line="223" w:lineRule="auto"/>
              <w:ind w:left="289"/>
              <w:rPr>
                <w:sz w:val="18"/>
                <w:szCs w:val="18"/>
              </w:rPr>
            </w:pPr>
            <w:r>
              <w:rPr>
                <w:sz w:val="18"/>
                <w:szCs w:val="18"/>
              </w:rPr>
              <w:t>人</w:t>
            </w:r>
          </w:p>
        </w:tc>
        <w:tc>
          <w:tcPr>
            <w:tcW w:w="1190" w:type="dxa"/>
            <w:vAlign w:val="top"/>
          </w:tcPr>
          <w:p w14:paraId="484AF011">
            <w:pPr>
              <w:pStyle w:val="6"/>
              <w:spacing w:before="104" w:line="238" w:lineRule="auto"/>
              <w:ind w:left="282"/>
              <w:rPr>
                <w:sz w:val="18"/>
                <w:szCs w:val="18"/>
              </w:rPr>
            </w:pPr>
            <w:r>
              <w:rPr>
                <w:spacing w:val="-1"/>
                <w:sz w:val="18"/>
                <w:szCs w:val="18"/>
              </w:rPr>
              <w:t>X≥1000</w:t>
            </w:r>
          </w:p>
        </w:tc>
        <w:tc>
          <w:tcPr>
            <w:tcW w:w="1802" w:type="dxa"/>
            <w:vAlign w:val="top"/>
          </w:tcPr>
          <w:p w14:paraId="19D0E4EE">
            <w:pPr>
              <w:pStyle w:val="6"/>
              <w:spacing w:before="104" w:line="237" w:lineRule="auto"/>
              <w:ind w:left="370"/>
              <w:rPr>
                <w:sz w:val="18"/>
                <w:szCs w:val="18"/>
              </w:rPr>
            </w:pPr>
            <w:r>
              <w:rPr>
                <w:spacing w:val="-1"/>
                <w:sz w:val="18"/>
                <w:szCs w:val="18"/>
              </w:rPr>
              <w:t>300≤X＜1000</w:t>
            </w:r>
          </w:p>
        </w:tc>
        <w:tc>
          <w:tcPr>
            <w:tcW w:w="1510" w:type="dxa"/>
            <w:vAlign w:val="top"/>
          </w:tcPr>
          <w:p w14:paraId="20B3962A">
            <w:pPr>
              <w:pStyle w:val="6"/>
              <w:spacing w:before="104" w:line="237" w:lineRule="auto"/>
              <w:ind w:left="313"/>
              <w:rPr>
                <w:sz w:val="18"/>
                <w:szCs w:val="18"/>
              </w:rPr>
            </w:pPr>
            <w:r>
              <w:rPr>
                <w:spacing w:val="-2"/>
                <w:sz w:val="18"/>
                <w:szCs w:val="18"/>
              </w:rPr>
              <w:t>20≤X＜300</w:t>
            </w:r>
          </w:p>
        </w:tc>
        <w:tc>
          <w:tcPr>
            <w:tcW w:w="1053" w:type="dxa"/>
            <w:vAlign w:val="top"/>
          </w:tcPr>
          <w:p w14:paraId="222B6487">
            <w:pPr>
              <w:pStyle w:val="6"/>
              <w:spacing w:before="104"/>
              <w:ind w:left="304"/>
              <w:rPr>
                <w:sz w:val="18"/>
                <w:szCs w:val="18"/>
              </w:rPr>
            </w:pPr>
            <w:r>
              <w:rPr>
                <w:spacing w:val="-2"/>
                <w:sz w:val="18"/>
                <w:szCs w:val="18"/>
              </w:rPr>
              <w:t>X＜20</w:t>
            </w:r>
          </w:p>
        </w:tc>
      </w:tr>
      <w:tr w14:paraId="562B5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14:paraId="3212E825">
            <w:pPr>
              <w:rPr>
                <w:rFonts w:ascii="Arial"/>
                <w:sz w:val="21"/>
              </w:rPr>
            </w:pPr>
          </w:p>
        </w:tc>
        <w:tc>
          <w:tcPr>
            <w:tcW w:w="1450" w:type="dxa"/>
            <w:vAlign w:val="top"/>
          </w:tcPr>
          <w:p w14:paraId="20F0879D">
            <w:pPr>
              <w:pStyle w:val="6"/>
              <w:spacing w:before="114" w:line="220" w:lineRule="auto"/>
              <w:ind w:left="238"/>
              <w:rPr>
                <w:sz w:val="18"/>
                <w:szCs w:val="18"/>
              </w:rPr>
            </w:pPr>
            <w:r>
              <w:rPr>
                <w:spacing w:val="-2"/>
                <w:sz w:val="18"/>
                <w:szCs w:val="18"/>
              </w:rPr>
              <w:t>营业收入(Y)</w:t>
            </w:r>
          </w:p>
        </w:tc>
        <w:tc>
          <w:tcPr>
            <w:tcW w:w="750" w:type="dxa"/>
            <w:vAlign w:val="top"/>
          </w:tcPr>
          <w:p w14:paraId="19A2B6E0">
            <w:pPr>
              <w:pStyle w:val="6"/>
              <w:spacing w:before="106" w:line="221" w:lineRule="auto"/>
              <w:ind w:left="203"/>
              <w:rPr>
                <w:sz w:val="18"/>
                <w:szCs w:val="18"/>
              </w:rPr>
            </w:pPr>
            <w:r>
              <w:rPr>
                <w:spacing w:val="-6"/>
                <w:sz w:val="18"/>
                <w:szCs w:val="18"/>
              </w:rPr>
              <w:t>万元</w:t>
            </w:r>
          </w:p>
        </w:tc>
        <w:tc>
          <w:tcPr>
            <w:tcW w:w="1190" w:type="dxa"/>
            <w:vAlign w:val="top"/>
          </w:tcPr>
          <w:p w14:paraId="12879393">
            <w:pPr>
              <w:pStyle w:val="6"/>
              <w:spacing w:before="107" w:line="238" w:lineRule="auto"/>
              <w:ind w:left="235"/>
              <w:rPr>
                <w:sz w:val="18"/>
                <w:szCs w:val="18"/>
              </w:rPr>
            </w:pPr>
            <w:r>
              <w:rPr>
                <w:spacing w:val="-1"/>
                <w:sz w:val="18"/>
                <w:szCs w:val="18"/>
              </w:rPr>
              <w:t>Y≥40000</w:t>
            </w:r>
          </w:p>
        </w:tc>
        <w:tc>
          <w:tcPr>
            <w:tcW w:w="1802" w:type="dxa"/>
            <w:vAlign w:val="top"/>
          </w:tcPr>
          <w:p w14:paraId="1CE0DDCC">
            <w:pPr>
              <w:pStyle w:val="6"/>
              <w:spacing w:before="106" w:line="237" w:lineRule="auto"/>
              <w:ind w:left="277"/>
              <w:rPr>
                <w:sz w:val="18"/>
                <w:szCs w:val="18"/>
              </w:rPr>
            </w:pPr>
            <w:r>
              <w:rPr>
                <w:spacing w:val="-1"/>
                <w:sz w:val="18"/>
                <w:szCs w:val="18"/>
              </w:rPr>
              <w:t>2000≤Y＜40000</w:t>
            </w:r>
          </w:p>
        </w:tc>
        <w:tc>
          <w:tcPr>
            <w:tcW w:w="1510" w:type="dxa"/>
            <w:vAlign w:val="top"/>
          </w:tcPr>
          <w:p w14:paraId="0ABBB7A6">
            <w:pPr>
              <w:pStyle w:val="6"/>
              <w:spacing w:before="106" w:line="237" w:lineRule="auto"/>
              <w:ind w:left="224"/>
              <w:rPr>
                <w:sz w:val="18"/>
                <w:szCs w:val="18"/>
              </w:rPr>
            </w:pPr>
            <w:r>
              <w:rPr>
                <w:spacing w:val="-1"/>
                <w:sz w:val="18"/>
                <w:szCs w:val="18"/>
              </w:rPr>
              <w:t>300≤Y＜2000</w:t>
            </w:r>
          </w:p>
        </w:tc>
        <w:tc>
          <w:tcPr>
            <w:tcW w:w="1053" w:type="dxa"/>
            <w:vAlign w:val="top"/>
          </w:tcPr>
          <w:p w14:paraId="683ACEFE">
            <w:pPr>
              <w:pStyle w:val="6"/>
              <w:spacing w:before="107"/>
              <w:ind w:left="257"/>
              <w:rPr>
                <w:sz w:val="18"/>
                <w:szCs w:val="18"/>
              </w:rPr>
            </w:pPr>
            <w:r>
              <w:rPr>
                <w:spacing w:val="-1"/>
                <w:sz w:val="18"/>
                <w:szCs w:val="18"/>
              </w:rPr>
              <w:t>Y＜300</w:t>
            </w:r>
          </w:p>
        </w:tc>
      </w:tr>
      <w:tr w14:paraId="00E6D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2DAA635F">
            <w:pPr>
              <w:spacing w:line="253" w:lineRule="auto"/>
              <w:rPr>
                <w:rFonts w:ascii="Arial"/>
                <w:sz w:val="21"/>
              </w:rPr>
            </w:pPr>
          </w:p>
          <w:p w14:paraId="583ADC90">
            <w:pPr>
              <w:pStyle w:val="6"/>
              <w:spacing w:before="58" w:line="221" w:lineRule="auto"/>
              <w:ind w:left="115"/>
              <w:rPr>
                <w:sz w:val="18"/>
                <w:szCs w:val="18"/>
              </w:rPr>
            </w:pPr>
            <w:r>
              <w:rPr>
                <w:spacing w:val="-4"/>
                <w:sz w:val="18"/>
                <w:szCs w:val="18"/>
              </w:rPr>
              <w:t>建筑业</w:t>
            </w:r>
          </w:p>
        </w:tc>
        <w:tc>
          <w:tcPr>
            <w:tcW w:w="1450" w:type="dxa"/>
            <w:vAlign w:val="top"/>
          </w:tcPr>
          <w:p w14:paraId="5EFCA742">
            <w:pPr>
              <w:pStyle w:val="6"/>
              <w:spacing w:before="107" w:line="220" w:lineRule="auto"/>
              <w:ind w:left="238"/>
              <w:rPr>
                <w:sz w:val="18"/>
                <w:szCs w:val="18"/>
              </w:rPr>
            </w:pPr>
            <w:r>
              <w:rPr>
                <w:spacing w:val="-2"/>
                <w:sz w:val="18"/>
                <w:szCs w:val="18"/>
              </w:rPr>
              <w:t>营业收入(Y)</w:t>
            </w:r>
          </w:p>
        </w:tc>
        <w:tc>
          <w:tcPr>
            <w:tcW w:w="750" w:type="dxa"/>
            <w:vAlign w:val="top"/>
          </w:tcPr>
          <w:p w14:paraId="29B8548A">
            <w:pPr>
              <w:pStyle w:val="6"/>
              <w:spacing w:before="106" w:line="221" w:lineRule="auto"/>
              <w:ind w:left="203"/>
              <w:rPr>
                <w:sz w:val="18"/>
                <w:szCs w:val="18"/>
              </w:rPr>
            </w:pPr>
            <w:r>
              <w:rPr>
                <w:spacing w:val="-6"/>
                <w:sz w:val="18"/>
                <w:szCs w:val="18"/>
              </w:rPr>
              <w:t>万元</w:t>
            </w:r>
          </w:p>
        </w:tc>
        <w:tc>
          <w:tcPr>
            <w:tcW w:w="1190" w:type="dxa"/>
            <w:vAlign w:val="top"/>
          </w:tcPr>
          <w:p w14:paraId="6E7A9F58">
            <w:pPr>
              <w:pStyle w:val="6"/>
              <w:spacing w:before="107" w:line="238" w:lineRule="auto"/>
              <w:ind w:left="235"/>
              <w:rPr>
                <w:sz w:val="18"/>
                <w:szCs w:val="18"/>
              </w:rPr>
            </w:pPr>
            <w:r>
              <w:rPr>
                <w:spacing w:val="-1"/>
                <w:sz w:val="18"/>
                <w:szCs w:val="18"/>
              </w:rPr>
              <w:t>Y≥80000</w:t>
            </w:r>
          </w:p>
        </w:tc>
        <w:tc>
          <w:tcPr>
            <w:tcW w:w="1802" w:type="dxa"/>
            <w:vAlign w:val="top"/>
          </w:tcPr>
          <w:p w14:paraId="21072145">
            <w:pPr>
              <w:pStyle w:val="6"/>
              <w:spacing w:before="106" w:line="237" w:lineRule="auto"/>
              <w:ind w:left="276"/>
              <w:rPr>
                <w:sz w:val="18"/>
                <w:szCs w:val="18"/>
              </w:rPr>
            </w:pPr>
            <w:r>
              <w:rPr>
                <w:spacing w:val="-1"/>
                <w:sz w:val="18"/>
                <w:szCs w:val="18"/>
              </w:rPr>
              <w:t>6000≤Y＜80000</w:t>
            </w:r>
          </w:p>
        </w:tc>
        <w:tc>
          <w:tcPr>
            <w:tcW w:w="1510" w:type="dxa"/>
            <w:vAlign w:val="top"/>
          </w:tcPr>
          <w:p w14:paraId="0DBC61F9">
            <w:pPr>
              <w:pStyle w:val="6"/>
              <w:spacing w:before="106" w:line="237" w:lineRule="auto"/>
              <w:ind w:left="224"/>
              <w:rPr>
                <w:sz w:val="18"/>
                <w:szCs w:val="18"/>
              </w:rPr>
            </w:pPr>
            <w:r>
              <w:rPr>
                <w:spacing w:val="-1"/>
                <w:sz w:val="18"/>
                <w:szCs w:val="18"/>
              </w:rPr>
              <w:t>300≤Y＜6000</w:t>
            </w:r>
          </w:p>
        </w:tc>
        <w:tc>
          <w:tcPr>
            <w:tcW w:w="1053" w:type="dxa"/>
            <w:vAlign w:val="top"/>
          </w:tcPr>
          <w:p w14:paraId="682748FD">
            <w:pPr>
              <w:pStyle w:val="6"/>
              <w:spacing w:before="107"/>
              <w:ind w:left="257"/>
              <w:rPr>
                <w:sz w:val="18"/>
                <w:szCs w:val="18"/>
              </w:rPr>
            </w:pPr>
            <w:r>
              <w:rPr>
                <w:spacing w:val="-1"/>
                <w:sz w:val="18"/>
                <w:szCs w:val="18"/>
              </w:rPr>
              <w:t>Y＜300</w:t>
            </w:r>
          </w:p>
        </w:tc>
      </w:tr>
      <w:tr w14:paraId="4110E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610A1AC">
            <w:pPr>
              <w:rPr>
                <w:rFonts w:ascii="Arial"/>
                <w:sz w:val="21"/>
              </w:rPr>
            </w:pPr>
          </w:p>
        </w:tc>
        <w:tc>
          <w:tcPr>
            <w:tcW w:w="1450" w:type="dxa"/>
            <w:vAlign w:val="top"/>
          </w:tcPr>
          <w:p w14:paraId="5B01B3D4">
            <w:pPr>
              <w:pStyle w:val="6"/>
              <w:spacing w:before="115" w:line="220" w:lineRule="auto"/>
              <w:ind w:left="240"/>
              <w:rPr>
                <w:sz w:val="18"/>
                <w:szCs w:val="18"/>
              </w:rPr>
            </w:pPr>
            <w:r>
              <w:rPr>
                <w:spacing w:val="-2"/>
                <w:sz w:val="18"/>
                <w:szCs w:val="18"/>
              </w:rPr>
              <w:t>资产总额(Z)</w:t>
            </w:r>
          </w:p>
        </w:tc>
        <w:tc>
          <w:tcPr>
            <w:tcW w:w="750" w:type="dxa"/>
            <w:vAlign w:val="top"/>
          </w:tcPr>
          <w:p w14:paraId="09E251D2">
            <w:pPr>
              <w:pStyle w:val="6"/>
              <w:spacing w:before="108" w:line="221" w:lineRule="auto"/>
              <w:ind w:left="203"/>
              <w:rPr>
                <w:sz w:val="18"/>
                <w:szCs w:val="18"/>
              </w:rPr>
            </w:pPr>
            <w:r>
              <w:rPr>
                <w:spacing w:val="-6"/>
                <w:sz w:val="18"/>
                <w:szCs w:val="18"/>
              </w:rPr>
              <w:t>万元</w:t>
            </w:r>
          </w:p>
        </w:tc>
        <w:tc>
          <w:tcPr>
            <w:tcW w:w="1190" w:type="dxa"/>
            <w:vAlign w:val="top"/>
          </w:tcPr>
          <w:p w14:paraId="76757548">
            <w:pPr>
              <w:pStyle w:val="6"/>
              <w:spacing w:before="108" w:line="238" w:lineRule="auto"/>
              <w:ind w:left="238"/>
              <w:rPr>
                <w:sz w:val="18"/>
                <w:szCs w:val="18"/>
              </w:rPr>
            </w:pPr>
            <w:r>
              <w:rPr>
                <w:spacing w:val="-1"/>
                <w:sz w:val="18"/>
                <w:szCs w:val="18"/>
              </w:rPr>
              <w:t>Z≥80000</w:t>
            </w:r>
          </w:p>
        </w:tc>
        <w:tc>
          <w:tcPr>
            <w:tcW w:w="1802" w:type="dxa"/>
            <w:vAlign w:val="top"/>
          </w:tcPr>
          <w:p w14:paraId="2A3BEF56">
            <w:pPr>
              <w:pStyle w:val="6"/>
              <w:spacing w:before="108" w:line="237" w:lineRule="auto"/>
              <w:ind w:left="278"/>
              <w:rPr>
                <w:sz w:val="18"/>
                <w:szCs w:val="18"/>
              </w:rPr>
            </w:pPr>
            <w:r>
              <w:rPr>
                <w:spacing w:val="-1"/>
                <w:sz w:val="18"/>
                <w:szCs w:val="18"/>
              </w:rPr>
              <w:t>5000≤Z＜80000</w:t>
            </w:r>
          </w:p>
        </w:tc>
        <w:tc>
          <w:tcPr>
            <w:tcW w:w="1510" w:type="dxa"/>
            <w:vAlign w:val="top"/>
          </w:tcPr>
          <w:p w14:paraId="0BFC128B">
            <w:pPr>
              <w:pStyle w:val="6"/>
              <w:spacing w:before="108" w:line="237" w:lineRule="auto"/>
              <w:ind w:left="224"/>
              <w:rPr>
                <w:sz w:val="18"/>
                <w:szCs w:val="18"/>
              </w:rPr>
            </w:pPr>
            <w:r>
              <w:rPr>
                <w:spacing w:val="-1"/>
                <w:sz w:val="18"/>
                <w:szCs w:val="18"/>
              </w:rPr>
              <w:t>300≤Z＜5000</w:t>
            </w:r>
          </w:p>
        </w:tc>
        <w:tc>
          <w:tcPr>
            <w:tcW w:w="1053" w:type="dxa"/>
            <w:vAlign w:val="top"/>
          </w:tcPr>
          <w:p w14:paraId="29DBB4D5">
            <w:pPr>
              <w:pStyle w:val="6"/>
              <w:spacing w:before="108"/>
              <w:ind w:left="260"/>
              <w:rPr>
                <w:sz w:val="18"/>
                <w:szCs w:val="18"/>
              </w:rPr>
            </w:pPr>
            <w:r>
              <w:rPr>
                <w:spacing w:val="-2"/>
                <w:sz w:val="18"/>
                <w:szCs w:val="18"/>
              </w:rPr>
              <w:t>Z＜300</w:t>
            </w:r>
          </w:p>
        </w:tc>
      </w:tr>
      <w:tr w14:paraId="310B1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29E46044">
            <w:pPr>
              <w:spacing w:line="253" w:lineRule="auto"/>
              <w:rPr>
                <w:rFonts w:ascii="Arial"/>
                <w:sz w:val="21"/>
              </w:rPr>
            </w:pPr>
          </w:p>
          <w:p w14:paraId="3AB22D36">
            <w:pPr>
              <w:pStyle w:val="6"/>
              <w:spacing w:before="59" w:line="221" w:lineRule="auto"/>
              <w:ind w:left="113"/>
              <w:rPr>
                <w:sz w:val="18"/>
                <w:szCs w:val="18"/>
              </w:rPr>
            </w:pPr>
            <w:r>
              <w:rPr>
                <w:spacing w:val="-3"/>
                <w:sz w:val="18"/>
                <w:szCs w:val="18"/>
              </w:rPr>
              <w:t>批发业</w:t>
            </w:r>
          </w:p>
        </w:tc>
        <w:tc>
          <w:tcPr>
            <w:tcW w:w="1450" w:type="dxa"/>
            <w:vAlign w:val="top"/>
          </w:tcPr>
          <w:p w14:paraId="0523D99A">
            <w:pPr>
              <w:pStyle w:val="6"/>
              <w:spacing w:before="107" w:line="221" w:lineRule="auto"/>
              <w:ind w:left="235"/>
              <w:rPr>
                <w:sz w:val="18"/>
                <w:szCs w:val="18"/>
              </w:rPr>
            </w:pPr>
            <w:r>
              <w:rPr>
                <w:spacing w:val="-2"/>
                <w:sz w:val="18"/>
                <w:szCs w:val="18"/>
              </w:rPr>
              <w:t>从业人员(X)</w:t>
            </w:r>
          </w:p>
        </w:tc>
        <w:tc>
          <w:tcPr>
            <w:tcW w:w="750" w:type="dxa"/>
            <w:vAlign w:val="top"/>
          </w:tcPr>
          <w:p w14:paraId="628ACE58">
            <w:pPr>
              <w:pStyle w:val="6"/>
              <w:spacing w:before="107" w:line="223" w:lineRule="auto"/>
              <w:ind w:left="289"/>
              <w:rPr>
                <w:sz w:val="18"/>
                <w:szCs w:val="18"/>
              </w:rPr>
            </w:pPr>
            <w:r>
              <w:rPr>
                <w:sz w:val="18"/>
                <w:szCs w:val="18"/>
              </w:rPr>
              <w:t>人</w:t>
            </w:r>
          </w:p>
        </w:tc>
        <w:tc>
          <w:tcPr>
            <w:tcW w:w="1190" w:type="dxa"/>
            <w:vAlign w:val="top"/>
          </w:tcPr>
          <w:p w14:paraId="6738D84C">
            <w:pPr>
              <w:pStyle w:val="6"/>
              <w:spacing w:before="107" w:line="238" w:lineRule="auto"/>
              <w:ind w:left="325"/>
              <w:rPr>
                <w:sz w:val="18"/>
                <w:szCs w:val="18"/>
              </w:rPr>
            </w:pPr>
            <w:r>
              <w:rPr>
                <w:spacing w:val="-1"/>
                <w:sz w:val="18"/>
                <w:szCs w:val="18"/>
              </w:rPr>
              <w:t>X≥200</w:t>
            </w:r>
          </w:p>
        </w:tc>
        <w:tc>
          <w:tcPr>
            <w:tcW w:w="1802" w:type="dxa"/>
            <w:vAlign w:val="top"/>
          </w:tcPr>
          <w:p w14:paraId="49E3B894">
            <w:pPr>
              <w:pStyle w:val="6"/>
              <w:spacing w:before="107" w:line="237" w:lineRule="auto"/>
              <w:ind w:left="457"/>
              <w:rPr>
                <w:sz w:val="18"/>
                <w:szCs w:val="18"/>
              </w:rPr>
            </w:pPr>
            <w:r>
              <w:rPr>
                <w:spacing w:val="-1"/>
                <w:sz w:val="18"/>
                <w:szCs w:val="18"/>
              </w:rPr>
              <w:t>20≤X＜200</w:t>
            </w:r>
          </w:p>
        </w:tc>
        <w:tc>
          <w:tcPr>
            <w:tcW w:w="1510" w:type="dxa"/>
            <w:vAlign w:val="top"/>
          </w:tcPr>
          <w:p w14:paraId="2E4D53A1">
            <w:pPr>
              <w:pStyle w:val="6"/>
              <w:spacing w:before="107" w:line="237" w:lineRule="auto"/>
              <w:ind w:left="404"/>
              <w:rPr>
                <w:sz w:val="18"/>
                <w:szCs w:val="18"/>
              </w:rPr>
            </w:pPr>
            <w:r>
              <w:rPr>
                <w:spacing w:val="-2"/>
                <w:sz w:val="18"/>
                <w:szCs w:val="18"/>
              </w:rPr>
              <w:t>5≤X＜20</w:t>
            </w:r>
          </w:p>
        </w:tc>
        <w:tc>
          <w:tcPr>
            <w:tcW w:w="1053" w:type="dxa"/>
            <w:vAlign w:val="top"/>
          </w:tcPr>
          <w:p w14:paraId="3DFE79F1">
            <w:pPr>
              <w:pStyle w:val="6"/>
              <w:spacing w:before="107"/>
              <w:ind w:left="347"/>
              <w:rPr>
                <w:sz w:val="18"/>
                <w:szCs w:val="18"/>
              </w:rPr>
            </w:pPr>
            <w:r>
              <w:rPr>
                <w:spacing w:val="-2"/>
                <w:sz w:val="18"/>
                <w:szCs w:val="18"/>
              </w:rPr>
              <w:t>X＜5</w:t>
            </w:r>
          </w:p>
        </w:tc>
      </w:tr>
      <w:tr w14:paraId="4D6F3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5085806C">
            <w:pPr>
              <w:rPr>
                <w:rFonts w:ascii="Arial"/>
                <w:sz w:val="21"/>
              </w:rPr>
            </w:pPr>
          </w:p>
        </w:tc>
        <w:tc>
          <w:tcPr>
            <w:tcW w:w="1450" w:type="dxa"/>
            <w:vAlign w:val="top"/>
          </w:tcPr>
          <w:p w14:paraId="10E084B1">
            <w:pPr>
              <w:pStyle w:val="6"/>
              <w:spacing w:before="116" w:line="220" w:lineRule="auto"/>
              <w:ind w:left="238"/>
              <w:rPr>
                <w:sz w:val="18"/>
                <w:szCs w:val="18"/>
              </w:rPr>
            </w:pPr>
            <w:r>
              <w:rPr>
                <w:spacing w:val="-2"/>
                <w:sz w:val="18"/>
                <w:szCs w:val="18"/>
              </w:rPr>
              <w:t>营业收入(Y)</w:t>
            </w:r>
          </w:p>
        </w:tc>
        <w:tc>
          <w:tcPr>
            <w:tcW w:w="750" w:type="dxa"/>
            <w:vAlign w:val="top"/>
          </w:tcPr>
          <w:p w14:paraId="2ADABB6F">
            <w:pPr>
              <w:pStyle w:val="6"/>
              <w:spacing w:before="106" w:line="221" w:lineRule="auto"/>
              <w:ind w:left="203"/>
              <w:rPr>
                <w:sz w:val="18"/>
                <w:szCs w:val="18"/>
              </w:rPr>
            </w:pPr>
            <w:r>
              <w:rPr>
                <w:spacing w:val="-6"/>
                <w:sz w:val="18"/>
                <w:szCs w:val="18"/>
              </w:rPr>
              <w:t>万元</w:t>
            </w:r>
          </w:p>
        </w:tc>
        <w:tc>
          <w:tcPr>
            <w:tcW w:w="1190" w:type="dxa"/>
            <w:vAlign w:val="top"/>
          </w:tcPr>
          <w:p w14:paraId="2F20584F">
            <w:pPr>
              <w:pStyle w:val="6"/>
              <w:spacing w:before="106" w:line="238" w:lineRule="auto"/>
              <w:ind w:left="235"/>
              <w:rPr>
                <w:sz w:val="18"/>
                <w:szCs w:val="18"/>
              </w:rPr>
            </w:pPr>
            <w:r>
              <w:rPr>
                <w:spacing w:val="-1"/>
                <w:sz w:val="18"/>
                <w:szCs w:val="18"/>
              </w:rPr>
              <w:t>Y≥40000</w:t>
            </w:r>
          </w:p>
        </w:tc>
        <w:tc>
          <w:tcPr>
            <w:tcW w:w="1802" w:type="dxa"/>
            <w:vAlign w:val="top"/>
          </w:tcPr>
          <w:p w14:paraId="7448A697">
            <w:pPr>
              <w:pStyle w:val="6"/>
              <w:spacing w:before="106" w:line="237" w:lineRule="auto"/>
              <w:ind w:left="278"/>
              <w:rPr>
                <w:sz w:val="18"/>
                <w:szCs w:val="18"/>
              </w:rPr>
            </w:pPr>
            <w:r>
              <w:rPr>
                <w:spacing w:val="-1"/>
                <w:sz w:val="18"/>
                <w:szCs w:val="18"/>
              </w:rPr>
              <w:t>5000≤Y＜40000</w:t>
            </w:r>
          </w:p>
        </w:tc>
        <w:tc>
          <w:tcPr>
            <w:tcW w:w="1510" w:type="dxa"/>
            <w:vAlign w:val="top"/>
          </w:tcPr>
          <w:p w14:paraId="7FDC754F">
            <w:pPr>
              <w:pStyle w:val="6"/>
              <w:spacing w:before="106" w:line="237" w:lineRule="auto"/>
              <w:ind w:left="188"/>
              <w:rPr>
                <w:sz w:val="18"/>
                <w:szCs w:val="18"/>
              </w:rPr>
            </w:pPr>
            <w:r>
              <w:rPr>
                <w:spacing w:val="-2"/>
                <w:sz w:val="18"/>
                <w:szCs w:val="18"/>
              </w:rPr>
              <w:t>1000≤Y＜5000</w:t>
            </w:r>
          </w:p>
        </w:tc>
        <w:tc>
          <w:tcPr>
            <w:tcW w:w="1053" w:type="dxa"/>
            <w:vAlign w:val="top"/>
          </w:tcPr>
          <w:p w14:paraId="0A2AD93B">
            <w:pPr>
              <w:pStyle w:val="6"/>
              <w:spacing w:before="106"/>
              <w:ind w:left="212"/>
              <w:rPr>
                <w:sz w:val="18"/>
                <w:szCs w:val="18"/>
              </w:rPr>
            </w:pPr>
            <w:r>
              <w:rPr>
                <w:spacing w:val="-1"/>
                <w:sz w:val="18"/>
                <w:szCs w:val="18"/>
              </w:rPr>
              <w:t>Y＜1000</w:t>
            </w:r>
          </w:p>
        </w:tc>
      </w:tr>
      <w:tr w14:paraId="3659F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081478B9">
            <w:pPr>
              <w:spacing w:line="254" w:lineRule="auto"/>
              <w:rPr>
                <w:rFonts w:ascii="Arial"/>
                <w:sz w:val="21"/>
              </w:rPr>
            </w:pPr>
          </w:p>
          <w:p w14:paraId="3F33DFFC">
            <w:pPr>
              <w:pStyle w:val="6"/>
              <w:spacing w:before="58" w:line="220" w:lineRule="auto"/>
              <w:ind w:left="114"/>
              <w:rPr>
                <w:sz w:val="18"/>
                <w:szCs w:val="18"/>
              </w:rPr>
            </w:pPr>
            <w:r>
              <w:rPr>
                <w:spacing w:val="-3"/>
                <w:sz w:val="18"/>
                <w:szCs w:val="18"/>
              </w:rPr>
              <w:t>零售业</w:t>
            </w:r>
          </w:p>
        </w:tc>
        <w:tc>
          <w:tcPr>
            <w:tcW w:w="1450" w:type="dxa"/>
            <w:vAlign w:val="top"/>
          </w:tcPr>
          <w:p w14:paraId="0CF415E3">
            <w:pPr>
              <w:pStyle w:val="6"/>
              <w:spacing w:before="107" w:line="221" w:lineRule="auto"/>
              <w:ind w:left="235"/>
              <w:rPr>
                <w:sz w:val="18"/>
                <w:szCs w:val="18"/>
              </w:rPr>
            </w:pPr>
            <w:r>
              <w:rPr>
                <w:spacing w:val="-2"/>
                <w:sz w:val="18"/>
                <w:szCs w:val="18"/>
              </w:rPr>
              <w:t>从业人员(X)</w:t>
            </w:r>
          </w:p>
        </w:tc>
        <w:tc>
          <w:tcPr>
            <w:tcW w:w="750" w:type="dxa"/>
            <w:vAlign w:val="top"/>
          </w:tcPr>
          <w:p w14:paraId="095C35A9">
            <w:pPr>
              <w:pStyle w:val="6"/>
              <w:spacing w:before="107" w:line="223" w:lineRule="auto"/>
              <w:ind w:left="289"/>
              <w:rPr>
                <w:sz w:val="18"/>
                <w:szCs w:val="18"/>
              </w:rPr>
            </w:pPr>
            <w:r>
              <w:rPr>
                <w:sz w:val="18"/>
                <w:szCs w:val="18"/>
              </w:rPr>
              <w:t>人</w:t>
            </w:r>
          </w:p>
        </w:tc>
        <w:tc>
          <w:tcPr>
            <w:tcW w:w="1190" w:type="dxa"/>
            <w:vAlign w:val="top"/>
          </w:tcPr>
          <w:p w14:paraId="67431968">
            <w:pPr>
              <w:pStyle w:val="6"/>
              <w:spacing w:before="107" w:line="238" w:lineRule="auto"/>
              <w:ind w:left="325"/>
              <w:rPr>
                <w:sz w:val="18"/>
                <w:szCs w:val="18"/>
              </w:rPr>
            </w:pPr>
            <w:r>
              <w:rPr>
                <w:spacing w:val="-1"/>
                <w:sz w:val="18"/>
                <w:szCs w:val="18"/>
              </w:rPr>
              <w:t>X≥300</w:t>
            </w:r>
          </w:p>
        </w:tc>
        <w:tc>
          <w:tcPr>
            <w:tcW w:w="1802" w:type="dxa"/>
            <w:vAlign w:val="top"/>
          </w:tcPr>
          <w:p w14:paraId="62E5192F">
            <w:pPr>
              <w:pStyle w:val="6"/>
              <w:spacing w:before="107" w:line="237" w:lineRule="auto"/>
              <w:ind w:left="458"/>
              <w:rPr>
                <w:sz w:val="18"/>
                <w:szCs w:val="18"/>
              </w:rPr>
            </w:pPr>
            <w:r>
              <w:rPr>
                <w:spacing w:val="-2"/>
                <w:sz w:val="18"/>
                <w:szCs w:val="18"/>
              </w:rPr>
              <w:t>50≤X＜300</w:t>
            </w:r>
          </w:p>
        </w:tc>
        <w:tc>
          <w:tcPr>
            <w:tcW w:w="1510" w:type="dxa"/>
            <w:vAlign w:val="top"/>
          </w:tcPr>
          <w:p w14:paraId="47E4152F">
            <w:pPr>
              <w:pStyle w:val="6"/>
              <w:spacing w:before="107" w:line="237" w:lineRule="auto"/>
              <w:ind w:left="368"/>
              <w:rPr>
                <w:sz w:val="18"/>
                <w:szCs w:val="18"/>
              </w:rPr>
            </w:pPr>
            <w:r>
              <w:rPr>
                <w:spacing w:val="-3"/>
                <w:sz w:val="18"/>
                <w:szCs w:val="18"/>
              </w:rPr>
              <w:t>10≤X＜50</w:t>
            </w:r>
          </w:p>
        </w:tc>
        <w:tc>
          <w:tcPr>
            <w:tcW w:w="1053" w:type="dxa"/>
            <w:vAlign w:val="top"/>
          </w:tcPr>
          <w:p w14:paraId="748A6FDF">
            <w:pPr>
              <w:pStyle w:val="6"/>
              <w:spacing w:before="108"/>
              <w:ind w:left="304"/>
              <w:rPr>
                <w:sz w:val="18"/>
                <w:szCs w:val="18"/>
              </w:rPr>
            </w:pPr>
            <w:r>
              <w:rPr>
                <w:spacing w:val="-2"/>
                <w:sz w:val="18"/>
                <w:szCs w:val="18"/>
              </w:rPr>
              <w:t>X＜10</w:t>
            </w:r>
          </w:p>
        </w:tc>
      </w:tr>
      <w:tr w14:paraId="21D29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973387D">
            <w:pPr>
              <w:rPr>
                <w:rFonts w:ascii="Arial"/>
                <w:sz w:val="21"/>
              </w:rPr>
            </w:pPr>
          </w:p>
        </w:tc>
        <w:tc>
          <w:tcPr>
            <w:tcW w:w="1450" w:type="dxa"/>
            <w:vAlign w:val="top"/>
          </w:tcPr>
          <w:p w14:paraId="3F128825">
            <w:pPr>
              <w:pStyle w:val="6"/>
              <w:spacing w:before="116" w:line="220" w:lineRule="auto"/>
              <w:ind w:left="238"/>
              <w:rPr>
                <w:sz w:val="18"/>
                <w:szCs w:val="18"/>
              </w:rPr>
            </w:pPr>
            <w:r>
              <w:rPr>
                <w:spacing w:val="-2"/>
                <w:sz w:val="18"/>
                <w:szCs w:val="18"/>
              </w:rPr>
              <w:t>营业收入(Y)</w:t>
            </w:r>
          </w:p>
        </w:tc>
        <w:tc>
          <w:tcPr>
            <w:tcW w:w="750" w:type="dxa"/>
            <w:vAlign w:val="top"/>
          </w:tcPr>
          <w:p w14:paraId="212A4E36">
            <w:pPr>
              <w:pStyle w:val="6"/>
              <w:spacing w:before="106" w:line="221" w:lineRule="auto"/>
              <w:ind w:left="203"/>
              <w:rPr>
                <w:sz w:val="18"/>
                <w:szCs w:val="18"/>
              </w:rPr>
            </w:pPr>
            <w:r>
              <w:rPr>
                <w:spacing w:val="-6"/>
                <w:sz w:val="18"/>
                <w:szCs w:val="18"/>
              </w:rPr>
              <w:t>万元</w:t>
            </w:r>
          </w:p>
        </w:tc>
        <w:tc>
          <w:tcPr>
            <w:tcW w:w="1190" w:type="dxa"/>
            <w:vAlign w:val="top"/>
          </w:tcPr>
          <w:p w14:paraId="7503ED8E">
            <w:pPr>
              <w:pStyle w:val="6"/>
              <w:spacing w:before="106" w:line="238" w:lineRule="auto"/>
              <w:ind w:left="235"/>
              <w:rPr>
                <w:sz w:val="18"/>
                <w:szCs w:val="18"/>
              </w:rPr>
            </w:pPr>
            <w:r>
              <w:rPr>
                <w:spacing w:val="-1"/>
                <w:sz w:val="18"/>
                <w:szCs w:val="18"/>
              </w:rPr>
              <w:t>Y≥20000</w:t>
            </w:r>
          </w:p>
        </w:tc>
        <w:tc>
          <w:tcPr>
            <w:tcW w:w="1802" w:type="dxa"/>
            <w:vAlign w:val="top"/>
          </w:tcPr>
          <w:p w14:paraId="2D948B30">
            <w:pPr>
              <w:pStyle w:val="6"/>
              <w:spacing w:before="106" w:line="237" w:lineRule="auto"/>
              <w:ind w:left="324"/>
              <w:rPr>
                <w:sz w:val="18"/>
                <w:szCs w:val="18"/>
              </w:rPr>
            </w:pPr>
            <w:r>
              <w:rPr>
                <w:spacing w:val="-1"/>
                <w:sz w:val="18"/>
                <w:szCs w:val="18"/>
              </w:rPr>
              <w:t>500≤Y＜20000</w:t>
            </w:r>
          </w:p>
        </w:tc>
        <w:tc>
          <w:tcPr>
            <w:tcW w:w="1510" w:type="dxa"/>
            <w:vAlign w:val="top"/>
          </w:tcPr>
          <w:p w14:paraId="188F3474">
            <w:pPr>
              <w:pStyle w:val="6"/>
              <w:spacing w:before="106" w:line="237" w:lineRule="auto"/>
              <w:ind w:left="276"/>
              <w:rPr>
                <w:sz w:val="18"/>
                <w:szCs w:val="18"/>
              </w:rPr>
            </w:pPr>
            <w:r>
              <w:rPr>
                <w:spacing w:val="-3"/>
                <w:sz w:val="18"/>
                <w:szCs w:val="18"/>
              </w:rPr>
              <w:t>100≤Y＜500</w:t>
            </w:r>
          </w:p>
        </w:tc>
        <w:tc>
          <w:tcPr>
            <w:tcW w:w="1053" w:type="dxa"/>
            <w:vAlign w:val="top"/>
          </w:tcPr>
          <w:p w14:paraId="192A7D94">
            <w:pPr>
              <w:pStyle w:val="6"/>
              <w:spacing w:before="107"/>
              <w:ind w:left="257"/>
              <w:rPr>
                <w:sz w:val="18"/>
                <w:szCs w:val="18"/>
              </w:rPr>
            </w:pPr>
            <w:r>
              <w:rPr>
                <w:spacing w:val="-1"/>
                <w:sz w:val="18"/>
                <w:szCs w:val="18"/>
              </w:rPr>
              <w:t>Y＜100</w:t>
            </w:r>
          </w:p>
        </w:tc>
      </w:tr>
      <w:tr w14:paraId="1CC34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E42611E">
            <w:pPr>
              <w:spacing w:line="254" w:lineRule="auto"/>
              <w:rPr>
                <w:rFonts w:ascii="Arial"/>
                <w:sz w:val="21"/>
              </w:rPr>
            </w:pPr>
          </w:p>
          <w:p w14:paraId="6882B6F0">
            <w:pPr>
              <w:pStyle w:val="6"/>
              <w:spacing w:before="59" w:line="220" w:lineRule="auto"/>
              <w:ind w:left="117"/>
              <w:rPr>
                <w:sz w:val="18"/>
                <w:szCs w:val="18"/>
              </w:rPr>
            </w:pPr>
            <w:r>
              <w:rPr>
                <w:spacing w:val="-1"/>
                <w:sz w:val="18"/>
                <w:szCs w:val="18"/>
              </w:rPr>
              <w:t>交通运输业 *</w:t>
            </w:r>
          </w:p>
        </w:tc>
        <w:tc>
          <w:tcPr>
            <w:tcW w:w="1450" w:type="dxa"/>
            <w:vAlign w:val="top"/>
          </w:tcPr>
          <w:p w14:paraId="45D3E897">
            <w:pPr>
              <w:pStyle w:val="6"/>
              <w:spacing w:before="107" w:line="221" w:lineRule="auto"/>
              <w:ind w:left="235"/>
              <w:rPr>
                <w:sz w:val="18"/>
                <w:szCs w:val="18"/>
              </w:rPr>
            </w:pPr>
            <w:r>
              <w:rPr>
                <w:spacing w:val="-2"/>
                <w:sz w:val="18"/>
                <w:szCs w:val="18"/>
              </w:rPr>
              <w:t>从业人员(X)</w:t>
            </w:r>
          </w:p>
        </w:tc>
        <w:tc>
          <w:tcPr>
            <w:tcW w:w="750" w:type="dxa"/>
            <w:vAlign w:val="top"/>
          </w:tcPr>
          <w:p w14:paraId="23FE55A4">
            <w:pPr>
              <w:pStyle w:val="6"/>
              <w:spacing w:before="108" w:line="223" w:lineRule="auto"/>
              <w:ind w:left="289"/>
              <w:rPr>
                <w:sz w:val="18"/>
                <w:szCs w:val="18"/>
              </w:rPr>
            </w:pPr>
            <w:r>
              <w:rPr>
                <w:sz w:val="18"/>
                <w:szCs w:val="18"/>
              </w:rPr>
              <w:t>人</w:t>
            </w:r>
          </w:p>
        </w:tc>
        <w:tc>
          <w:tcPr>
            <w:tcW w:w="1190" w:type="dxa"/>
            <w:vAlign w:val="top"/>
          </w:tcPr>
          <w:p w14:paraId="30233177">
            <w:pPr>
              <w:pStyle w:val="6"/>
              <w:spacing w:before="108" w:line="238" w:lineRule="auto"/>
              <w:ind w:left="282"/>
              <w:rPr>
                <w:sz w:val="18"/>
                <w:szCs w:val="18"/>
              </w:rPr>
            </w:pPr>
            <w:r>
              <w:rPr>
                <w:spacing w:val="-1"/>
                <w:sz w:val="18"/>
                <w:szCs w:val="18"/>
              </w:rPr>
              <w:t>X≥1000</w:t>
            </w:r>
          </w:p>
        </w:tc>
        <w:tc>
          <w:tcPr>
            <w:tcW w:w="1802" w:type="dxa"/>
            <w:vAlign w:val="top"/>
          </w:tcPr>
          <w:p w14:paraId="0980FC1E">
            <w:pPr>
              <w:pStyle w:val="6"/>
              <w:spacing w:before="107" w:line="237" w:lineRule="auto"/>
              <w:ind w:left="370"/>
              <w:rPr>
                <w:sz w:val="18"/>
                <w:szCs w:val="18"/>
              </w:rPr>
            </w:pPr>
            <w:r>
              <w:rPr>
                <w:spacing w:val="-1"/>
                <w:sz w:val="18"/>
                <w:szCs w:val="18"/>
              </w:rPr>
              <w:t>300≤X＜1000</w:t>
            </w:r>
          </w:p>
        </w:tc>
        <w:tc>
          <w:tcPr>
            <w:tcW w:w="1510" w:type="dxa"/>
            <w:vAlign w:val="top"/>
          </w:tcPr>
          <w:p w14:paraId="0D63C4D7">
            <w:pPr>
              <w:pStyle w:val="6"/>
              <w:spacing w:before="107" w:line="237" w:lineRule="auto"/>
              <w:ind w:left="313"/>
              <w:rPr>
                <w:sz w:val="18"/>
                <w:szCs w:val="18"/>
              </w:rPr>
            </w:pPr>
            <w:r>
              <w:rPr>
                <w:spacing w:val="-2"/>
                <w:sz w:val="18"/>
                <w:szCs w:val="18"/>
              </w:rPr>
              <w:t>20≤X＜300</w:t>
            </w:r>
          </w:p>
        </w:tc>
        <w:tc>
          <w:tcPr>
            <w:tcW w:w="1053" w:type="dxa"/>
            <w:vAlign w:val="top"/>
          </w:tcPr>
          <w:p w14:paraId="75ED75B6">
            <w:pPr>
              <w:pStyle w:val="6"/>
              <w:spacing w:before="108"/>
              <w:ind w:left="304"/>
              <w:rPr>
                <w:sz w:val="18"/>
                <w:szCs w:val="18"/>
              </w:rPr>
            </w:pPr>
            <w:r>
              <w:rPr>
                <w:spacing w:val="-2"/>
                <w:sz w:val="18"/>
                <w:szCs w:val="18"/>
              </w:rPr>
              <w:t>X＜20</w:t>
            </w:r>
          </w:p>
        </w:tc>
      </w:tr>
      <w:tr w14:paraId="21E3B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4EEDCE1">
            <w:pPr>
              <w:rPr>
                <w:rFonts w:ascii="Arial"/>
                <w:sz w:val="21"/>
              </w:rPr>
            </w:pPr>
          </w:p>
        </w:tc>
        <w:tc>
          <w:tcPr>
            <w:tcW w:w="1450" w:type="dxa"/>
            <w:vAlign w:val="top"/>
          </w:tcPr>
          <w:p w14:paraId="2543B535">
            <w:pPr>
              <w:pStyle w:val="6"/>
              <w:spacing w:before="114" w:line="220" w:lineRule="auto"/>
              <w:ind w:left="238"/>
              <w:rPr>
                <w:sz w:val="18"/>
                <w:szCs w:val="18"/>
              </w:rPr>
            </w:pPr>
            <w:r>
              <w:rPr>
                <w:spacing w:val="-2"/>
                <w:sz w:val="18"/>
                <w:szCs w:val="18"/>
              </w:rPr>
              <w:t>营业收入(Y)</w:t>
            </w:r>
          </w:p>
        </w:tc>
        <w:tc>
          <w:tcPr>
            <w:tcW w:w="750" w:type="dxa"/>
            <w:vAlign w:val="top"/>
          </w:tcPr>
          <w:p w14:paraId="1DF51BAA">
            <w:pPr>
              <w:pStyle w:val="6"/>
              <w:spacing w:before="106" w:line="221" w:lineRule="auto"/>
              <w:ind w:left="203"/>
              <w:rPr>
                <w:sz w:val="18"/>
                <w:szCs w:val="18"/>
              </w:rPr>
            </w:pPr>
            <w:r>
              <w:rPr>
                <w:spacing w:val="-6"/>
                <w:sz w:val="18"/>
                <w:szCs w:val="18"/>
              </w:rPr>
              <w:t>万元</w:t>
            </w:r>
          </w:p>
        </w:tc>
        <w:tc>
          <w:tcPr>
            <w:tcW w:w="1190" w:type="dxa"/>
            <w:vAlign w:val="top"/>
          </w:tcPr>
          <w:p w14:paraId="34B71D74">
            <w:pPr>
              <w:pStyle w:val="6"/>
              <w:spacing w:before="107" w:line="238" w:lineRule="auto"/>
              <w:ind w:left="235"/>
              <w:rPr>
                <w:sz w:val="18"/>
                <w:szCs w:val="18"/>
              </w:rPr>
            </w:pPr>
            <w:r>
              <w:rPr>
                <w:spacing w:val="-1"/>
                <w:sz w:val="18"/>
                <w:szCs w:val="18"/>
              </w:rPr>
              <w:t>Y≥30000</w:t>
            </w:r>
          </w:p>
        </w:tc>
        <w:tc>
          <w:tcPr>
            <w:tcW w:w="1802" w:type="dxa"/>
            <w:vAlign w:val="top"/>
          </w:tcPr>
          <w:p w14:paraId="5EB76DC8">
            <w:pPr>
              <w:pStyle w:val="6"/>
              <w:spacing w:before="106" w:line="237" w:lineRule="auto"/>
              <w:ind w:left="278"/>
              <w:rPr>
                <w:sz w:val="18"/>
                <w:szCs w:val="18"/>
              </w:rPr>
            </w:pPr>
            <w:r>
              <w:rPr>
                <w:spacing w:val="-1"/>
                <w:sz w:val="18"/>
                <w:szCs w:val="18"/>
              </w:rPr>
              <w:t>3000≤Y＜30000</w:t>
            </w:r>
          </w:p>
        </w:tc>
        <w:tc>
          <w:tcPr>
            <w:tcW w:w="1510" w:type="dxa"/>
            <w:vAlign w:val="top"/>
          </w:tcPr>
          <w:p w14:paraId="2E6E8612">
            <w:pPr>
              <w:pStyle w:val="6"/>
              <w:spacing w:before="106" w:line="237" w:lineRule="auto"/>
              <w:ind w:left="222"/>
              <w:rPr>
                <w:sz w:val="18"/>
                <w:szCs w:val="18"/>
              </w:rPr>
            </w:pPr>
            <w:r>
              <w:rPr>
                <w:spacing w:val="-1"/>
                <w:sz w:val="18"/>
                <w:szCs w:val="18"/>
              </w:rPr>
              <w:t>200≤Y＜3000</w:t>
            </w:r>
          </w:p>
        </w:tc>
        <w:tc>
          <w:tcPr>
            <w:tcW w:w="1053" w:type="dxa"/>
            <w:vAlign w:val="top"/>
          </w:tcPr>
          <w:p w14:paraId="08F947D2">
            <w:pPr>
              <w:pStyle w:val="6"/>
              <w:spacing w:before="107"/>
              <w:ind w:left="257"/>
              <w:rPr>
                <w:sz w:val="18"/>
                <w:szCs w:val="18"/>
              </w:rPr>
            </w:pPr>
            <w:r>
              <w:rPr>
                <w:spacing w:val="-1"/>
                <w:sz w:val="18"/>
                <w:szCs w:val="18"/>
              </w:rPr>
              <w:t>Y＜200</w:t>
            </w:r>
          </w:p>
        </w:tc>
      </w:tr>
      <w:tr w14:paraId="39D81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42C181B">
            <w:pPr>
              <w:spacing w:line="254" w:lineRule="auto"/>
              <w:rPr>
                <w:rFonts w:ascii="Arial"/>
                <w:sz w:val="21"/>
              </w:rPr>
            </w:pPr>
          </w:p>
          <w:p w14:paraId="3627BEA4">
            <w:pPr>
              <w:pStyle w:val="6"/>
              <w:spacing w:before="59" w:line="221" w:lineRule="auto"/>
              <w:ind w:left="113"/>
              <w:rPr>
                <w:sz w:val="18"/>
                <w:szCs w:val="18"/>
              </w:rPr>
            </w:pPr>
            <w:r>
              <w:rPr>
                <w:spacing w:val="-2"/>
                <w:sz w:val="18"/>
                <w:szCs w:val="18"/>
              </w:rPr>
              <w:t>仓储业*</w:t>
            </w:r>
          </w:p>
        </w:tc>
        <w:tc>
          <w:tcPr>
            <w:tcW w:w="1450" w:type="dxa"/>
            <w:vAlign w:val="top"/>
          </w:tcPr>
          <w:p w14:paraId="4FA2C2CA">
            <w:pPr>
              <w:pStyle w:val="6"/>
              <w:spacing w:before="105" w:line="221" w:lineRule="auto"/>
              <w:ind w:left="235"/>
              <w:rPr>
                <w:sz w:val="18"/>
                <w:szCs w:val="18"/>
              </w:rPr>
            </w:pPr>
            <w:r>
              <w:rPr>
                <w:spacing w:val="-2"/>
                <w:sz w:val="18"/>
                <w:szCs w:val="18"/>
              </w:rPr>
              <w:t>从业人员(X)</w:t>
            </w:r>
          </w:p>
        </w:tc>
        <w:tc>
          <w:tcPr>
            <w:tcW w:w="750" w:type="dxa"/>
            <w:vAlign w:val="top"/>
          </w:tcPr>
          <w:p w14:paraId="35F3A3A7">
            <w:pPr>
              <w:pStyle w:val="6"/>
              <w:spacing w:before="106" w:line="223" w:lineRule="auto"/>
              <w:ind w:left="289"/>
              <w:rPr>
                <w:sz w:val="18"/>
                <w:szCs w:val="18"/>
              </w:rPr>
            </w:pPr>
            <w:r>
              <w:rPr>
                <w:sz w:val="18"/>
                <w:szCs w:val="18"/>
              </w:rPr>
              <w:t>人</w:t>
            </w:r>
          </w:p>
        </w:tc>
        <w:tc>
          <w:tcPr>
            <w:tcW w:w="1190" w:type="dxa"/>
            <w:vAlign w:val="top"/>
          </w:tcPr>
          <w:p w14:paraId="7BDEAAAB">
            <w:pPr>
              <w:pStyle w:val="6"/>
              <w:spacing w:before="106" w:line="238" w:lineRule="auto"/>
              <w:ind w:left="325"/>
              <w:rPr>
                <w:sz w:val="18"/>
                <w:szCs w:val="18"/>
              </w:rPr>
            </w:pPr>
            <w:r>
              <w:rPr>
                <w:spacing w:val="-1"/>
                <w:sz w:val="18"/>
                <w:szCs w:val="18"/>
              </w:rPr>
              <w:t>X≥200</w:t>
            </w:r>
          </w:p>
        </w:tc>
        <w:tc>
          <w:tcPr>
            <w:tcW w:w="1802" w:type="dxa"/>
            <w:vAlign w:val="top"/>
          </w:tcPr>
          <w:p w14:paraId="6AE671E5">
            <w:pPr>
              <w:pStyle w:val="6"/>
              <w:spacing w:before="105" w:line="237" w:lineRule="auto"/>
              <w:ind w:left="370"/>
              <w:rPr>
                <w:sz w:val="18"/>
                <w:szCs w:val="18"/>
              </w:rPr>
            </w:pPr>
            <w:r>
              <w:rPr>
                <w:spacing w:val="-3"/>
                <w:sz w:val="18"/>
                <w:szCs w:val="18"/>
              </w:rPr>
              <w:t>100≤X＜200</w:t>
            </w:r>
          </w:p>
        </w:tc>
        <w:tc>
          <w:tcPr>
            <w:tcW w:w="1510" w:type="dxa"/>
            <w:vAlign w:val="top"/>
          </w:tcPr>
          <w:p w14:paraId="396F242E">
            <w:pPr>
              <w:pStyle w:val="6"/>
              <w:spacing w:before="105" w:line="237" w:lineRule="auto"/>
              <w:ind w:left="313"/>
              <w:rPr>
                <w:sz w:val="18"/>
                <w:szCs w:val="18"/>
              </w:rPr>
            </w:pPr>
            <w:r>
              <w:rPr>
                <w:spacing w:val="-2"/>
                <w:sz w:val="18"/>
                <w:szCs w:val="18"/>
              </w:rPr>
              <w:t>20≤X＜100</w:t>
            </w:r>
          </w:p>
        </w:tc>
        <w:tc>
          <w:tcPr>
            <w:tcW w:w="1053" w:type="dxa"/>
            <w:vAlign w:val="top"/>
          </w:tcPr>
          <w:p w14:paraId="58C6BCE2">
            <w:pPr>
              <w:pStyle w:val="6"/>
              <w:spacing w:before="106"/>
              <w:ind w:left="304"/>
              <w:rPr>
                <w:sz w:val="18"/>
                <w:szCs w:val="18"/>
              </w:rPr>
            </w:pPr>
            <w:r>
              <w:rPr>
                <w:spacing w:val="-2"/>
                <w:sz w:val="18"/>
                <w:szCs w:val="18"/>
              </w:rPr>
              <w:t>X＜20</w:t>
            </w:r>
          </w:p>
        </w:tc>
      </w:tr>
      <w:tr w14:paraId="386DA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6CAFA167">
            <w:pPr>
              <w:rPr>
                <w:rFonts w:ascii="Arial"/>
                <w:sz w:val="21"/>
              </w:rPr>
            </w:pPr>
          </w:p>
        </w:tc>
        <w:tc>
          <w:tcPr>
            <w:tcW w:w="1450" w:type="dxa"/>
            <w:vAlign w:val="top"/>
          </w:tcPr>
          <w:p w14:paraId="7F16C82F">
            <w:pPr>
              <w:pStyle w:val="6"/>
              <w:spacing w:before="114" w:line="220" w:lineRule="auto"/>
              <w:ind w:left="238"/>
              <w:rPr>
                <w:sz w:val="18"/>
                <w:szCs w:val="18"/>
              </w:rPr>
            </w:pPr>
            <w:r>
              <w:rPr>
                <w:spacing w:val="-2"/>
                <w:sz w:val="18"/>
                <w:szCs w:val="18"/>
              </w:rPr>
              <w:t>营业收入(Y)</w:t>
            </w:r>
          </w:p>
        </w:tc>
        <w:tc>
          <w:tcPr>
            <w:tcW w:w="750" w:type="dxa"/>
            <w:vAlign w:val="top"/>
          </w:tcPr>
          <w:p w14:paraId="45F2CDE5">
            <w:pPr>
              <w:pStyle w:val="6"/>
              <w:spacing w:before="107" w:line="221" w:lineRule="auto"/>
              <w:ind w:left="203"/>
              <w:rPr>
                <w:sz w:val="18"/>
                <w:szCs w:val="18"/>
              </w:rPr>
            </w:pPr>
            <w:r>
              <w:rPr>
                <w:spacing w:val="-6"/>
                <w:sz w:val="18"/>
                <w:szCs w:val="18"/>
              </w:rPr>
              <w:t>万元</w:t>
            </w:r>
          </w:p>
        </w:tc>
        <w:tc>
          <w:tcPr>
            <w:tcW w:w="1190" w:type="dxa"/>
            <w:vAlign w:val="top"/>
          </w:tcPr>
          <w:p w14:paraId="5B98B839">
            <w:pPr>
              <w:pStyle w:val="6"/>
              <w:spacing w:before="107" w:line="238" w:lineRule="auto"/>
              <w:ind w:left="235"/>
              <w:rPr>
                <w:sz w:val="18"/>
                <w:szCs w:val="18"/>
              </w:rPr>
            </w:pPr>
            <w:r>
              <w:rPr>
                <w:spacing w:val="-1"/>
                <w:sz w:val="18"/>
                <w:szCs w:val="18"/>
              </w:rPr>
              <w:t>Y≥30000</w:t>
            </w:r>
          </w:p>
        </w:tc>
        <w:tc>
          <w:tcPr>
            <w:tcW w:w="1802" w:type="dxa"/>
            <w:vAlign w:val="top"/>
          </w:tcPr>
          <w:p w14:paraId="2C805CCB">
            <w:pPr>
              <w:pStyle w:val="6"/>
              <w:spacing w:before="107" w:line="237" w:lineRule="auto"/>
              <w:ind w:left="288"/>
              <w:rPr>
                <w:sz w:val="18"/>
                <w:szCs w:val="18"/>
              </w:rPr>
            </w:pPr>
            <w:r>
              <w:rPr>
                <w:spacing w:val="-2"/>
                <w:sz w:val="18"/>
                <w:szCs w:val="18"/>
              </w:rPr>
              <w:t>1000≤Y＜30000</w:t>
            </w:r>
          </w:p>
        </w:tc>
        <w:tc>
          <w:tcPr>
            <w:tcW w:w="1510" w:type="dxa"/>
            <w:vAlign w:val="top"/>
          </w:tcPr>
          <w:p w14:paraId="4CF6C7B3">
            <w:pPr>
              <w:pStyle w:val="6"/>
              <w:spacing w:before="107" w:line="237" w:lineRule="auto"/>
              <w:ind w:left="233"/>
              <w:rPr>
                <w:sz w:val="18"/>
                <w:szCs w:val="18"/>
              </w:rPr>
            </w:pPr>
            <w:r>
              <w:rPr>
                <w:spacing w:val="-2"/>
                <w:sz w:val="18"/>
                <w:szCs w:val="18"/>
              </w:rPr>
              <w:t>100≤Y＜1000</w:t>
            </w:r>
          </w:p>
        </w:tc>
        <w:tc>
          <w:tcPr>
            <w:tcW w:w="1053" w:type="dxa"/>
            <w:vAlign w:val="top"/>
          </w:tcPr>
          <w:p w14:paraId="288D9ABF">
            <w:pPr>
              <w:pStyle w:val="6"/>
              <w:spacing w:before="107"/>
              <w:ind w:left="257"/>
              <w:rPr>
                <w:sz w:val="18"/>
                <w:szCs w:val="18"/>
              </w:rPr>
            </w:pPr>
            <w:r>
              <w:rPr>
                <w:spacing w:val="-1"/>
                <w:sz w:val="18"/>
                <w:szCs w:val="18"/>
              </w:rPr>
              <w:t>Y＜100</w:t>
            </w:r>
          </w:p>
        </w:tc>
      </w:tr>
      <w:tr w14:paraId="0D20A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641CF441">
            <w:pPr>
              <w:spacing w:line="254" w:lineRule="auto"/>
              <w:rPr>
                <w:rFonts w:ascii="Arial"/>
                <w:sz w:val="21"/>
              </w:rPr>
            </w:pPr>
          </w:p>
          <w:p w14:paraId="099ECF55">
            <w:pPr>
              <w:pStyle w:val="6"/>
              <w:spacing w:before="59" w:line="222" w:lineRule="auto"/>
              <w:ind w:left="127"/>
              <w:rPr>
                <w:sz w:val="18"/>
                <w:szCs w:val="18"/>
              </w:rPr>
            </w:pPr>
            <w:r>
              <w:rPr>
                <w:spacing w:val="-7"/>
                <w:sz w:val="18"/>
                <w:szCs w:val="18"/>
              </w:rPr>
              <w:t>邮政业</w:t>
            </w:r>
          </w:p>
        </w:tc>
        <w:tc>
          <w:tcPr>
            <w:tcW w:w="1450" w:type="dxa"/>
            <w:vAlign w:val="top"/>
          </w:tcPr>
          <w:p w14:paraId="4B89A582">
            <w:pPr>
              <w:pStyle w:val="6"/>
              <w:spacing w:before="106" w:line="221" w:lineRule="auto"/>
              <w:ind w:left="235"/>
              <w:rPr>
                <w:sz w:val="18"/>
                <w:szCs w:val="18"/>
              </w:rPr>
            </w:pPr>
            <w:r>
              <w:rPr>
                <w:spacing w:val="-2"/>
                <w:sz w:val="18"/>
                <w:szCs w:val="18"/>
              </w:rPr>
              <w:t>从业人员(X)</w:t>
            </w:r>
          </w:p>
        </w:tc>
        <w:tc>
          <w:tcPr>
            <w:tcW w:w="750" w:type="dxa"/>
            <w:vAlign w:val="top"/>
          </w:tcPr>
          <w:p w14:paraId="16302AF9">
            <w:pPr>
              <w:pStyle w:val="6"/>
              <w:spacing w:before="106" w:line="223" w:lineRule="auto"/>
              <w:ind w:left="289"/>
              <w:rPr>
                <w:sz w:val="18"/>
                <w:szCs w:val="18"/>
              </w:rPr>
            </w:pPr>
            <w:r>
              <w:rPr>
                <w:sz w:val="18"/>
                <w:szCs w:val="18"/>
              </w:rPr>
              <w:t>人</w:t>
            </w:r>
          </w:p>
        </w:tc>
        <w:tc>
          <w:tcPr>
            <w:tcW w:w="1190" w:type="dxa"/>
            <w:vAlign w:val="top"/>
          </w:tcPr>
          <w:p w14:paraId="2263DD3A">
            <w:pPr>
              <w:pStyle w:val="6"/>
              <w:spacing w:before="106" w:line="238" w:lineRule="auto"/>
              <w:ind w:left="282"/>
              <w:rPr>
                <w:sz w:val="18"/>
                <w:szCs w:val="18"/>
              </w:rPr>
            </w:pPr>
            <w:r>
              <w:rPr>
                <w:spacing w:val="-1"/>
                <w:sz w:val="18"/>
                <w:szCs w:val="18"/>
              </w:rPr>
              <w:t>X≥1000</w:t>
            </w:r>
          </w:p>
        </w:tc>
        <w:tc>
          <w:tcPr>
            <w:tcW w:w="1802" w:type="dxa"/>
            <w:vAlign w:val="top"/>
          </w:tcPr>
          <w:p w14:paraId="6934AA43">
            <w:pPr>
              <w:pStyle w:val="6"/>
              <w:spacing w:before="106" w:line="237" w:lineRule="auto"/>
              <w:ind w:left="370"/>
              <w:rPr>
                <w:sz w:val="18"/>
                <w:szCs w:val="18"/>
              </w:rPr>
            </w:pPr>
            <w:r>
              <w:rPr>
                <w:spacing w:val="-1"/>
                <w:sz w:val="18"/>
                <w:szCs w:val="18"/>
              </w:rPr>
              <w:t>300≤X＜1000</w:t>
            </w:r>
          </w:p>
        </w:tc>
        <w:tc>
          <w:tcPr>
            <w:tcW w:w="1510" w:type="dxa"/>
            <w:vAlign w:val="top"/>
          </w:tcPr>
          <w:p w14:paraId="4BB3A4C1">
            <w:pPr>
              <w:pStyle w:val="6"/>
              <w:spacing w:before="106" w:line="237" w:lineRule="auto"/>
              <w:ind w:left="313"/>
              <w:rPr>
                <w:sz w:val="18"/>
                <w:szCs w:val="18"/>
              </w:rPr>
            </w:pPr>
            <w:r>
              <w:rPr>
                <w:spacing w:val="-2"/>
                <w:sz w:val="18"/>
                <w:szCs w:val="18"/>
              </w:rPr>
              <w:t>20≤X＜300</w:t>
            </w:r>
          </w:p>
        </w:tc>
        <w:tc>
          <w:tcPr>
            <w:tcW w:w="1053" w:type="dxa"/>
            <w:vAlign w:val="top"/>
          </w:tcPr>
          <w:p w14:paraId="0474F21C">
            <w:pPr>
              <w:pStyle w:val="6"/>
              <w:spacing w:before="106"/>
              <w:ind w:left="304"/>
              <w:rPr>
                <w:sz w:val="18"/>
                <w:szCs w:val="18"/>
              </w:rPr>
            </w:pPr>
            <w:r>
              <w:rPr>
                <w:spacing w:val="-2"/>
                <w:sz w:val="18"/>
                <w:szCs w:val="18"/>
              </w:rPr>
              <w:t>X＜20</w:t>
            </w:r>
          </w:p>
        </w:tc>
      </w:tr>
      <w:tr w14:paraId="12379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8AA4E03">
            <w:pPr>
              <w:rPr>
                <w:rFonts w:ascii="Arial"/>
                <w:sz w:val="21"/>
              </w:rPr>
            </w:pPr>
          </w:p>
        </w:tc>
        <w:tc>
          <w:tcPr>
            <w:tcW w:w="1450" w:type="dxa"/>
            <w:vAlign w:val="top"/>
          </w:tcPr>
          <w:p w14:paraId="1C02CC46">
            <w:pPr>
              <w:pStyle w:val="6"/>
              <w:spacing w:before="115" w:line="220" w:lineRule="auto"/>
              <w:ind w:left="238"/>
              <w:rPr>
                <w:sz w:val="18"/>
                <w:szCs w:val="18"/>
              </w:rPr>
            </w:pPr>
            <w:r>
              <w:rPr>
                <w:spacing w:val="-2"/>
                <w:sz w:val="18"/>
                <w:szCs w:val="18"/>
              </w:rPr>
              <w:t>营业收入(Y)</w:t>
            </w:r>
          </w:p>
        </w:tc>
        <w:tc>
          <w:tcPr>
            <w:tcW w:w="750" w:type="dxa"/>
            <w:vAlign w:val="top"/>
          </w:tcPr>
          <w:p w14:paraId="505B28BC">
            <w:pPr>
              <w:pStyle w:val="6"/>
              <w:spacing w:before="107" w:line="221" w:lineRule="auto"/>
              <w:ind w:left="203"/>
              <w:rPr>
                <w:sz w:val="18"/>
                <w:szCs w:val="18"/>
              </w:rPr>
            </w:pPr>
            <w:r>
              <w:rPr>
                <w:spacing w:val="-6"/>
                <w:sz w:val="18"/>
                <w:szCs w:val="18"/>
              </w:rPr>
              <w:t>万元</w:t>
            </w:r>
          </w:p>
        </w:tc>
        <w:tc>
          <w:tcPr>
            <w:tcW w:w="1190" w:type="dxa"/>
            <w:vAlign w:val="top"/>
          </w:tcPr>
          <w:p w14:paraId="0D627C15">
            <w:pPr>
              <w:pStyle w:val="6"/>
              <w:spacing w:before="108" w:line="238" w:lineRule="auto"/>
              <w:ind w:left="235"/>
              <w:rPr>
                <w:sz w:val="18"/>
                <w:szCs w:val="18"/>
              </w:rPr>
            </w:pPr>
            <w:r>
              <w:rPr>
                <w:spacing w:val="-1"/>
                <w:sz w:val="18"/>
                <w:szCs w:val="18"/>
              </w:rPr>
              <w:t>Y≥30000</w:t>
            </w:r>
          </w:p>
        </w:tc>
        <w:tc>
          <w:tcPr>
            <w:tcW w:w="1802" w:type="dxa"/>
            <w:vAlign w:val="top"/>
          </w:tcPr>
          <w:p w14:paraId="64A8D73C">
            <w:pPr>
              <w:pStyle w:val="6"/>
              <w:spacing w:before="107" w:line="237" w:lineRule="auto"/>
              <w:ind w:left="277"/>
              <w:rPr>
                <w:sz w:val="18"/>
                <w:szCs w:val="18"/>
              </w:rPr>
            </w:pPr>
            <w:r>
              <w:rPr>
                <w:spacing w:val="-1"/>
                <w:sz w:val="18"/>
                <w:szCs w:val="18"/>
              </w:rPr>
              <w:t>2000≤Y＜30000</w:t>
            </w:r>
          </w:p>
        </w:tc>
        <w:tc>
          <w:tcPr>
            <w:tcW w:w="1510" w:type="dxa"/>
            <w:vAlign w:val="top"/>
          </w:tcPr>
          <w:p w14:paraId="0DAA1D65">
            <w:pPr>
              <w:pStyle w:val="6"/>
              <w:spacing w:before="107" w:line="237" w:lineRule="auto"/>
              <w:ind w:left="233"/>
              <w:rPr>
                <w:sz w:val="18"/>
                <w:szCs w:val="18"/>
              </w:rPr>
            </w:pPr>
            <w:r>
              <w:rPr>
                <w:spacing w:val="-2"/>
                <w:sz w:val="18"/>
                <w:szCs w:val="18"/>
              </w:rPr>
              <w:t>100≤Y＜2000</w:t>
            </w:r>
          </w:p>
        </w:tc>
        <w:tc>
          <w:tcPr>
            <w:tcW w:w="1053" w:type="dxa"/>
            <w:vAlign w:val="top"/>
          </w:tcPr>
          <w:p w14:paraId="0D4C904F">
            <w:pPr>
              <w:pStyle w:val="6"/>
              <w:spacing w:before="108"/>
              <w:ind w:left="257"/>
              <w:rPr>
                <w:sz w:val="18"/>
                <w:szCs w:val="18"/>
              </w:rPr>
            </w:pPr>
            <w:r>
              <w:rPr>
                <w:spacing w:val="-1"/>
                <w:sz w:val="18"/>
                <w:szCs w:val="18"/>
              </w:rPr>
              <w:t>Y＜100</w:t>
            </w:r>
          </w:p>
        </w:tc>
      </w:tr>
      <w:tr w14:paraId="2749B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8040FA9">
            <w:pPr>
              <w:spacing w:line="253" w:lineRule="auto"/>
              <w:rPr>
                <w:rFonts w:ascii="Arial"/>
                <w:sz w:val="21"/>
              </w:rPr>
            </w:pPr>
          </w:p>
          <w:p w14:paraId="1E7C58B4">
            <w:pPr>
              <w:pStyle w:val="6"/>
              <w:spacing w:before="58" w:line="220" w:lineRule="auto"/>
              <w:ind w:left="113"/>
              <w:rPr>
                <w:sz w:val="18"/>
                <w:szCs w:val="18"/>
              </w:rPr>
            </w:pPr>
            <w:r>
              <w:rPr>
                <w:spacing w:val="-3"/>
                <w:sz w:val="18"/>
                <w:szCs w:val="18"/>
              </w:rPr>
              <w:t>住宿业</w:t>
            </w:r>
          </w:p>
        </w:tc>
        <w:tc>
          <w:tcPr>
            <w:tcW w:w="1450" w:type="dxa"/>
            <w:vAlign w:val="top"/>
          </w:tcPr>
          <w:p w14:paraId="6F07D83F">
            <w:pPr>
              <w:pStyle w:val="6"/>
              <w:spacing w:before="106" w:line="221" w:lineRule="auto"/>
              <w:ind w:left="235"/>
              <w:rPr>
                <w:sz w:val="18"/>
                <w:szCs w:val="18"/>
              </w:rPr>
            </w:pPr>
            <w:r>
              <w:rPr>
                <w:spacing w:val="-2"/>
                <w:sz w:val="18"/>
                <w:szCs w:val="18"/>
              </w:rPr>
              <w:t>从业人员(X)</w:t>
            </w:r>
          </w:p>
        </w:tc>
        <w:tc>
          <w:tcPr>
            <w:tcW w:w="750" w:type="dxa"/>
            <w:vAlign w:val="top"/>
          </w:tcPr>
          <w:p w14:paraId="3FEF10C4">
            <w:pPr>
              <w:pStyle w:val="6"/>
              <w:spacing w:before="106" w:line="223" w:lineRule="auto"/>
              <w:ind w:left="289"/>
              <w:rPr>
                <w:sz w:val="18"/>
                <w:szCs w:val="18"/>
              </w:rPr>
            </w:pPr>
            <w:r>
              <w:rPr>
                <w:sz w:val="18"/>
                <w:szCs w:val="18"/>
              </w:rPr>
              <w:t>人</w:t>
            </w:r>
          </w:p>
        </w:tc>
        <w:tc>
          <w:tcPr>
            <w:tcW w:w="1190" w:type="dxa"/>
            <w:vAlign w:val="top"/>
          </w:tcPr>
          <w:p w14:paraId="4BCFB905">
            <w:pPr>
              <w:pStyle w:val="6"/>
              <w:spacing w:before="107" w:line="238" w:lineRule="auto"/>
              <w:ind w:left="325"/>
              <w:rPr>
                <w:sz w:val="18"/>
                <w:szCs w:val="18"/>
              </w:rPr>
            </w:pPr>
            <w:r>
              <w:rPr>
                <w:spacing w:val="-1"/>
                <w:sz w:val="18"/>
                <w:szCs w:val="18"/>
              </w:rPr>
              <w:t>X≥300</w:t>
            </w:r>
          </w:p>
        </w:tc>
        <w:tc>
          <w:tcPr>
            <w:tcW w:w="1802" w:type="dxa"/>
            <w:vAlign w:val="top"/>
          </w:tcPr>
          <w:p w14:paraId="3E98829E">
            <w:pPr>
              <w:pStyle w:val="6"/>
              <w:spacing w:before="106" w:line="237" w:lineRule="auto"/>
              <w:ind w:left="370"/>
              <w:rPr>
                <w:sz w:val="18"/>
                <w:szCs w:val="18"/>
              </w:rPr>
            </w:pPr>
            <w:r>
              <w:rPr>
                <w:spacing w:val="-3"/>
                <w:sz w:val="18"/>
                <w:szCs w:val="18"/>
              </w:rPr>
              <w:t>100≤X＜300</w:t>
            </w:r>
          </w:p>
        </w:tc>
        <w:tc>
          <w:tcPr>
            <w:tcW w:w="1510" w:type="dxa"/>
            <w:vAlign w:val="top"/>
          </w:tcPr>
          <w:p w14:paraId="55A73A25">
            <w:pPr>
              <w:pStyle w:val="6"/>
              <w:spacing w:before="106" w:line="237" w:lineRule="auto"/>
              <w:ind w:left="324"/>
              <w:rPr>
                <w:sz w:val="18"/>
                <w:szCs w:val="18"/>
              </w:rPr>
            </w:pPr>
            <w:r>
              <w:rPr>
                <w:spacing w:val="-3"/>
                <w:sz w:val="18"/>
                <w:szCs w:val="18"/>
              </w:rPr>
              <w:t>10≤X＜100</w:t>
            </w:r>
          </w:p>
        </w:tc>
        <w:tc>
          <w:tcPr>
            <w:tcW w:w="1053" w:type="dxa"/>
            <w:vAlign w:val="top"/>
          </w:tcPr>
          <w:p w14:paraId="1A2736BE">
            <w:pPr>
              <w:pStyle w:val="6"/>
              <w:spacing w:before="107"/>
              <w:ind w:left="304"/>
              <w:rPr>
                <w:sz w:val="18"/>
                <w:szCs w:val="18"/>
              </w:rPr>
            </w:pPr>
            <w:r>
              <w:rPr>
                <w:spacing w:val="-2"/>
                <w:sz w:val="18"/>
                <w:szCs w:val="18"/>
              </w:rPr>
              <w:t>X＜10</w:t>
            </w:r>
          </w:p>
        </w:tc>
      </w:tr>
      <w:tr w14:paraId="495B9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868AD48">
            <w:pPr>
              <w:rPr>
                <w:rFonts w:ascii="Arial"/>
                <w:sz w:val="21"/>
              </w:rPr>
            </w:pPr>
          </w:p>
        </w:tc>
        <w:tc>
          <w:tcPr>
            <w:tcW w:w="1450" w:type="dxa"/>
            <w:vAlign w:val="top"/>
          </w:tcPr>
          <w:p w14:paraId="7D7C545A">
            <w:pPr>
              <w:pStyle w:val="6"/>
              <w:spacing w:before="115" w:line="220" w:lineRule="auto"/>
              <w:ind w:left="238"/>
              <w:rPr>
                <w:sz w:val="18"/>
                <w:szCs w:val="18"/>
              </w:rPr>
            </w:pPr>
            <w:r>
              <w:rPr>
                <w:spacing w:val="-2"/>
                <w:sz w:val="18"/>
                <w:szCs w:val="18"/>
              </w:rPr>
              <w:t>营业收入(Y)</w:t>
            </w:r>
          </w:p>
        </w:tc>
        <w:tc>
          <w:tcPr>
            <w:tcW w:w="750" w:type="dxa"/>
            <w:vAlign w:val="top"/>
          </w:tcPr>
          <w:p w14:paraId="46E5D016">
            <w:pPr>
              <w:pStyle w:val="6"/>
              <w:spacing w:before="108" w:line="221" w:lineRule="auto"/>
              <w:ind w:left="203"/>
              <w:rPr>
                <w:sz w:val="18"/>
                <w:szCs w:val="18"/>
              </w:rPr>
            </w:pPr>
            <w:r>
              <w:rPr>
                <w:spacing w:val="-6"/>
                <w:sz w:val="18"/>
                <w:szCs w:val="18"/>
              </w:rPr>
              <w:t>万元</w:t>
            </w:r>
          </w:p>
        </w:tc>
        <w:tc>
          <w:tcPr>
            <w:tcW w:w="1190" w:type="dxa"/>
            <w:vAlign w:val="top"/>
          </w:tcPr>
          <w:p w14:paraId="76FE3E4C">
            <w:pPr>
              <w:pStyle w:val="6"/>
              <w:spacing w:before="108" w:line="238" w:lineRule="auto"/>
              <w:ind w:left="235"/>
              <w:rPr>
                <w:sz w:val="18"/>
                <w:szCs w:val="18"/>
              </w:rPr>
            </w:pPr>
            <w:r>
              <w:rPr>
                <w:spacing w:val="-1"/>
                <w:sz w:val="18"/>
                <w:szCs w:val="18"/>
              </w:rPr>
              <w:t>Y≥10000</w:t>
            </w:r>
          </w:p>
        </w:tc>
        <w:tc>
          <w:tcPr>
            <w:tcW w:w="1802" w:type="dxa"/>
            <w:vAlign w:val="top"/>
          </w:tcPr>
          <w:p w14:paraId="77942834">
            <w:pPr>
              <w:pStyle w:val="6"/>
              <w:spacing w:before="108" w:line="237" w:lineRule="auto"/>
              <w:ind w:left="277"/>
              <w:rPr>
                <w:sz w:val="18"/>
                <w:szCs w:val="18"/>
              </w:rPr>
            </w:pPr>
            <w:r>
              <w:rPr>
                <w:spacing w:val="-1"/>
                <w:sz w:val="18"/>
                <w:szCs w:val="18"/>
              </w:rPr>
              <w:t>2000≤Y＜10000</w:t>
            </w:r>
          </w:p>
        </w:tc>
        <w:tc>
          <w:tcPr>
            <w:tcW w:w="1510" w:type="dxa"/>
            <w:vAlign w:val="top"/>
          </w:tcPr>
          <w:p w14:paraId="1C53B6BF">
            <w:pPr>
              <w:pStyle w:val="6"/>
              <w:spacing w:before="108" w:line="237" w:lineRule="auto"/>
              <w:ind w:left="233"/>
              <w:rPr>
                <w:sz w:val="18"/>
                <w:szCs w:val="18"/>
              </w:rPr>
            </w:pPr>
            <w:r>
              <w:rPr>
                <w:spacing w:val="-2"/>
                <w:sz w:val="18"/>
                <w:szCs w:val="18"/>
              </w:rPr>
              <w:t>100≤Y＜2000</w:t>
            </w:r>
          </w:p>
        </w:tc>
        <w:tc>
          <w:tcPr>
            <w:tcW w:w="1053" w:type="dxa"/>
            <w:vAlign w:val="top"/>
          </w:tcPr>
          <w:p w14:paraId="57ADD0AF">
            <w:pPr>
              <w:pStyle w:val="6"/>
              <w:spacing w:before="108"/>
              <w:ind w:left="257"/>
              <w:rPr>
                <w:sz w:val="18"/>
                <w:szCs w:val="18"/>
              </w:rPr>
            </w:pPr>
            <w:r>
              <w:rPr>
                <w:spacing w:val="-1"/>
                <w:sz w:val="18"/>
                <w:szCs w:val="18"/>
              </w:rPr>
              <w:t>Y＜100</w:t>
            </w:r>
          </w:p>
        </w:tc>
      </w:tr>
      <w:tr w14:paraId="160C3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1359810C">
            <w:pPr>
              <w:spacing w:line="253" w:lineRule="auto"/>
              <w:rPr>
                <w:rFonts w:ascii="Arial"/>
                <w:sz w:val="21"/>
              </w:rPr>
            </w:pPr>
          </w:p>
          <w:p w14:paraId="72037C1E">
            <w:pPr>
              <w:pStyle w:val="6"/>
              <w:spacing w:before="59" w:line="220" w:lineRule="auto"/>
              <w:ind w:left="115"/>
              <w:rPr>
                <w:sz w:val="18"/>
                <w:szCs w:val="18"/>
              </w:rPr>
            </w:pPr>
            <w:r>
              <w:rPr>
                <w:spacing w:val="-3"/>
                <w:sz w:val="18"/>
                <w:szCs w:val="18"/>
              </w:rPr>
              <w:t>餐饮业</w:t>
            </w:r>
          </w:p>
        </w:tc>
        <w:tc>
          <w:tcPr>
            <w:tcW w:w="1450" w:type="dxa"/>
            <w:vAlign w:val="top"/>
          </w:tcPr>
          <w:p w14:paraId="7CDB46C6">
            <w:pPr>
              <w:pStyle w:val="6"/>
              <w:spacing w:before="107" w:line="221" w:lineRule="auto"/>
              <w:ind w:left="235"/>
              <w:rPr>
                <w:sz w:val="18"/>
                <w:szCs w:val="18"/>
              </w:rPr>
            </w:pPr>
            <w:r>
              <w:rPr>
                <w:spacing w:val="-2"/>
                <w:sz w:val="18"/>
                <w:szCs w:val="18"/>
              </w:rPr>
              <w:t>从业人员(X)</w:t>
            </w:r>
          </w:p>
        </w:tc>
        <w:tc>
          <w:tcPr>
            <w:tcW w:w="750" w:type="dxa"/>
            <w:vAlign w:val="top"/>
          </w:tcPr>
          <w:p w14:paraId="28DAAEA3">
            <w:pPr>
              <w:pStyle w:val="6"/>
              <w:spacing w:before="107" w:line="223" w:lineRule="auto"/>
              <w:ind w:left="289"/>
              <w:rPr>
                <w:sz w:val="18"/>
                <w:szCs w:val="18"/>
              </w:rPr>
            </w:pPr>
            <w:r>
              <w:rPr>
                <w:sz w:val="18"/>
                <w:szCs w:val="18"/>
              </w:rPr>
              <w:t>人</w:t>
            </w:r>
          </w:p>
        </w:tc>
        <w:tc>
          <w:tcPr>
            <w:tcW w:w="1190" w:type="dxa"/>
            <w:vAlign w:val="top"/>
          </w:tcPr>
          <w:p w14:paraId="05752B56">
            <w:pPr>
              <w:pStyle w:val="6"/>
              <w:spacing w:before="107" w:line="238" w:lineRule="auto"/>
              <w:ind w:left="325"/>
              <w:rPr>
                <w:sz w:val="18"/>
                <w:szCs w:val="18"/>
              </w:rPr>
            </w:pPr>
            <w:r>
              <w:rPr>
                <w:spacing w:val="-1"/>
                <w:sz w:val="18"/>
                <w:szCs w:val="18"/>
              </w:rPr>
              <w:t>X≥300</w:t>
            </w:r>
          </w:p>
        </w:tc>
        <w:tc>
          <w:tcPr>
            <w:tcW w:w="1802" w:type="dxa"/>
            <w:vAlign w:val="top"/>
          </w:tcPr>
          <w:p w14:paraId="292EE7CA">
            <w:pPr>
              <w:pStyle w:val="6"/>
              <w:spacing w:before="107" w:line="237" w:lineRule="auto"/>
              <w:ind w:left="370"/>
              <w:rPr>
                <w:sz w:val="18"/>
                <w:szCs w:val="18"/>
              </w:rPr>
            </w:pPr>
            <w:r>
              <w:rPr>
                <w:spacing w:val="-3"/>
                <w:sz w:val="18"/>
                <w:szCs w:val="18"/>
              </w:rPr>
              <w:t>100≤X＜300</w:t>
            </w:r>
          </w:p>
        </w:tc>
        <w:tc>
          <w:tcPr>
            <w:tcW w:w="1510" w:type="dxa"/>
            <w:vAlign w:val="top"/>
          </w:tcPr>
          <w:p w14:paraId="182EB7FF">
            <w:pPr>
              <w:pStyle w:val="6"/>
              <w:spacing w:before="107" w:line="237" w:lineRule="auto"/>
              <w:ind w:left="324"/>
              <w:rPr>
                <w:sz w:val="18"/>
                <w:szCs w:val="18"/>
              </w:rPr>
            </w:pPr>
            <w:r>
              <w:rPr>
                <w:spacing w:val="-3"/>
                <w:sz w:val="18"/>
                <w:szCs w:val="18"/>
              </w:rPr>
              <w:t>10≤X＜100</w:t>
            </w:r>
          </w:p>
        </w:tc>
        <w:tc>
          <w:tcPr>
            <w:tcW w:w="1053" w:type="dxa"/>
            <w:vAlign w:val="top"/>
          </w:tcPr>
          <w:p w14:paraId="13018FBB">
            <w:pPr>
              <w:pStyle w:val="6"/>
              <w:spacing w:before="107"/>
              <w:ind w:left="304"/>
              <w:rPr>
                <w:sz w:val="18"/>
                <w:szCs w:val="18"/>
              </w:rPr>
            </w:pPr>
            <w:r>
              <w:rPr>
                <w:spacing w:val="-2"/>
                <w:sz w:val="18"/>
                <w:szCs w:val="18"/>
              </w:rPr>
              <w:t>X＜10</w:t>
            </w:r>
          </w:p>
        </w:tc>
      </w:tr>
      <w:tr w14:paraId="70622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88CAC02">
            <w:pPr>
              <w:rPr>
                <w:rFonts w:ascii="Arial"/>
                <w:sz w:val="21"/>
              </w:rPr>
            </w:pPr>
          </w:p>
        </w:tc>
        <w:tc>
          <w:tcPr>
            <w:tcW w:w="1450" w:type="dxa"/>
            <w:vAlign w:val="top"/>
          </w:tcPr>
          <w:p w14:paraId="5F163175">
            <w:pPr>
              <w:pStyle w:val="6"/>
              <w:spacing w:before="117" w:line="220" w:lineRule="auto"/>
              <w:ind w:left="238"/>
              <w:rPr>
                <w:sz w:val="18"/>
                <w:szCs w:val="18"/>
              </w:rPr>
            </w:pPr>
            <w:r>
              <w:rPr>
                <w:spacing w:val="-2"/>
                <w:sz w:val="18"/>
                <w:szCs w:val="18"/>
              </w:rPr>
              <w:t>营业收入(Y)</w:t>
            </w:r>
          </w:p>
        </w:tc>
        <w:tc>
          <w:tcPr>
            <w:tcW w:w="750" w:type="dxa"/>
            <w:vAlign w:val="top"/>
          </w:tcPr>
          <w:p w14:paraId="5862CD59">
            <w:pPr>
              <w:pStyle w:val="6"/>
              <w:spacing w:before="107" w:line="221" w:lineRule="auto"/>
              <w:ind w:left="203"/>
              <w:rPr>
                <w:sz w:val="18"/>
                <w:szCs w:val="18"/>
              </w:rPr>
            </w:pPr>
            <w:r>
              <w:rPr>
                <w:spacing w:val="-6"/>
                <w:sz w:val="18"/>
                <w:szCs w:val="18"/>
              </w:rPr>
              <w:t>万元</w:t>
            </w:r>
          </w:p>
        </w:tc>
        <w:tc>
          <w:tcPr>
            <w:tcW w:w="1190" w:type="dxa"/>
            <w:vAlign w:val="top"/>
          </w:tcPr>
          <w:p w14:paraId="22A15E45">
            <w:pPr>
              <w:pStyle w:val="6"/>
              <w:spacing w:before="107" w:line="238" w:lineRule="auto"/>
              <w:ind w:left="235"/>
              <w:rPr>
                <w:sz w:val="18"/>
                <w:szCs w:val="18"/>
              </w:rPr>
            </w:pPr>
            <w:r>
              <w:rPr>
                <w:spacing w:val="-1"/>
                <w:sz w:val="18"/>
                <w:szCs w:val="18"/>
              </w:rPr>
              <w:t>Y≥10000</w:t>
            </w:r>
          </w:p>
        </w:tc>
        <w:tc>
          <w:tcPr>
            <w:tcW w:w="1802" w:type="dxa"/>
            <w:vAlign w:val="top"/>
          </w:tcPr>
          <w:p w14:paraId="1937F3AB">
            <w:pPr>
              <w:pStyle w:val="6"/>
              <w:spacing w:before="107" w:line="237" w:lineRule="auto"/>
              <w:ind w:left="277"/>
              <w:rPr>
                <w:sz w:val="18"/>
                <w:szCs w:val="18"/>
              </w:rPr>
            </w:pPr>
            <w:r>
              <w:rPr>
                <w:spacing w:val="-1"/>
                <w:sz w:val="18"/>
                <w:szCs w:val="18"/>
              </w:rPr>
              <w:t>2000≤Y＜10000</w:t>
            </w:r>
          </w:p>
        </w:tc>
        <w:tc>
          <w:tcPr>
            <w:tcW w:w="1510" w:type="dxa"/>
            <w:vAlign w:val="top"/>
          </w:tcPr>
          <w:p w14:paraId="6F342655">
            <w:pPr>
              <w:pStyle w:val="6"/>
              <w:spacing w:before="107" w:line="237" w:lineRule="auto"/>
              <w:ind w:left="233"/>
              <w:rPr>
                <w:sz w:val="18"/>
                <w:szCs w:val="18"/>
              </w:rPr>
            </w:pPr>
            <w:r>
              <w:rPr>
                <w:spacing w:val="-2"/>
                <w:sz w:val="18"/>
                <w:szCs w:val="18"/>
              </w:rPr>
              <w:t>100≤Y＜2000</w:t>
            </w:r>
          </w:p>
        </w:tc>
        <w:tc>
          <w:tcPr>
            <w:tcW w:w="1053" w:type="dxa"/>
            <w:vAlign w:val="top"/>
          </w:tcPr>
          <w:p w14:paraId="4FDF9B5A">
            <w:pPr>
              <w:pStyle w:val="6"/>
              <w:spacing w:before="107"/>
              <w:ind w:left="257"/>
              <w:rPr>
                <w:sz w:val="18"/>
                <w:szCs w:val="18"/>
              </w:rPr>
            </w:pPr>
            <w:r>
              <w:rPr>
                <w:spacing w:val="-1"/>
                <w:sz w:val="18"/>
                <w:szCs w:val="18"/>
              </w:rPr>
              <w:t>Y＜100</w:t>
            </w:r>
          </w:p>
        </w:tc>
      </w:tr>
      <w:tr w14:paraId="31521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51B02417">
            <w:pPr>
              <w:spacing w:line="255" w:lineRule="auto"/>
              <w:rPr>
                <w:rFonts w:ascii="Arial"/>
                <w:sz w:val="21"/>
              </w:rPr>
            </w:pPr>
          </w:p>
          <w:p w14:paraId="6F123DAC">
            <w:pPr>
              <w:pStyle w:val="6"/>
              <w:spacing w:before="58" w:line="219" w:lineRule="auto"/>
              <w:ind w:left="113"/>
              <w:rPr>
                <w:sz w:val="18"/>
                <w:szCs w:val="18"/>
              </w:rPr>
            </w:pPr>
            <w:r>
              <w:rPr>
                <w:sz w:val="18"/>
                <w:szCs w:val="18"/>
              </w:rPr>
              <w:t>信息传输业 *</w:t>
            </w:r>
          </w:p>
        </w:tc>
        <w:tc>
          <w:tcPr>
            <w:tcW w:w="1450" w:type="dxa"/>
            <w:vAlign w:val="top"/>
          </w:tcPr>
          <w:p w14:paraId="71463F72">
            <w:pPr>
              <w:pStyle w:val="6"/>
              <w:spacing w:before="108" w:line="221" w:lineRule="auto"/>
              <w:ind w:left="235"/>
              <w:rPr>
                <w:sz w:val="18"/>
                <w:szCs w:val="18"/>
              </w:rPr>
            </w:pPr>
            <w:r>
              <w:rPr>
                <w:spacing w:val="-2"/>
                <w:sz w:val="18"/>
                <w:szCs w:val="18"/>
              </w:rPr>
              <w:t>从业人员(X)</w:t>
            </w:r>
          </w:p>
        </w:tc>
        <w:tc>
          <w:tcPr>
            <w:tcW w:w="750" w:type="dxa"/>
            <w:vAlign w:val="top"/>
          </w:tcPr>
          <w:p w14:paraId="407212BD">
            <w:pPr>
              <w:pStyle w:val="6"/>
              <w:spacing w:before="108" w:line="223" w:lineRule="auto"/>
              <w:ind w:left="289"/>
              <w:rPr>
                <w:sz w:val="18"/>
                <w:szCs w:val="18"/>
              </w:rPr>
            </w:pPr>
            <w:r>
              <w:rPr>
                <w:sz w:val="18"/>
                <w:szCs w:val="18"/>
              </w:rPr>
              <w:t>人</w:t>
            </w:r>
          </w:p>
        </w:tc>
        <w:tc>
          <w:tcPr>
            <w:tcW w:w="1190" w:type="dxa"/>
            <w:vAlign w:val="top"/>
          </w:tcPr>
          <w:p w14:paraId="63B1FE81">
            <w:pPr>
              <w:pStyle w:val="6"/>
              <w:spacing w:before="108" w:line="238" w:lineRule="auto"/>
              <w:ind w:left="282"/>
              <w:rPr>
                <w:sz w:val="18"/>
                <w:szCs w:val="18"/>
              </w:rPr>
            </w:pPr>
            <w:r>
              <w:rPr>
                <w:spacing w:val="-1"/>
                <w:sz w:val="18"/>
                <w:szCs w:val="18"/>
              </w:rPr>
              <w:t>X≥2000</w:t>
            </w:r>
          </w:p>
        </w:tc>
        <w:tc>
          <w:tcPr>
            <w:tcW w:w="1802" w:type="dxa"/>
            <w:vAlign w:val="top"/>
          </w:tcPr>
          <w:p w14:paraId="61639FE2">
            <w:pPr>
              <w:pStyle w:val="6"/>
              <w:spacing w:before="108" w:line="237" w:lineRule="auto"/>
              <w:ind w:left="379"/>
              <w:rPr>
                <w:sz w:val="18"/>
                <w:szCs w:val="18"/>
              </w:rPr>
            </w:pPr>
            <w:r>
              <w:rPr>
                <w:spacing w:val="-2"/>
                <w:sz w:val="18"/>
                <w:szCs w:val="18"/>
              </w:rPr>
              <w:t>100≤X＜2000</w:t>
            </w:r>
          </w:p>
        </w:tc>
        <w:tc>
          <w:tcPr>
            <w:tcW w:w="1510" w:type="dxa"/>
            <w:vAlign w:val="top"/>
          </w:tcPr>
          <w:p w14:paraId="21E3E262">
            <w:pPr>
              <w:pStyle w:val="6"/>
              <w:spacing w:before="108" w:line="237" w:lineRule="auto"/>
              <w:ind w:left="324"/>
              <w:rPr>
                <w:sz w:val="18"/>
                <w:szCs w:val="18"/>
              </w:rPr>
            </w:pPr>
            <w:r>
              <w:rPr>
                <w:spacing w:val="-3"/>
                <w:sz w:val="18"/>
                <w:szCs w:val="18"/>
              </w:rPr>
              <w:t>10≤X＜100</w:t>
            </w:r>
          </w:p>
        </w:tc>
        <w:tc>
          <w:tcPr>
            <w:tcW w:w="1053" w:type="dxa"/>
            <w:vAlign w:val="top"/>
          </w:tcPr>
          <w:p w14:paraId="73FE0838">
            <w:pPr>
              <w:pStyle w:val="6"/>
              <w:spacing w:before="109"/>
              <w:ind w:left="304"/>
              <w:rPr>
                <w:sz w:val="18"/>
                <w:szCs w:val="18"/>
              </w:rPr>
            </w:pPr>
            <w:r>
              <w:rPr>
                <w:spacing w:val="-2"/>
                <w:sz w:val="18"/>
                <w:szCs w:val="18"/>
              </w:rPr>
              <w:t>X＜10</w:t>
            </w:r>
          </w:p>
        </w:tc>
      </w:tr>
      <w:tr w14:paraId="21EE4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65498777">
            <w:pPr>
              <w:rPr>
                <w:rFonts w:ascii="Arial"/>
                <w:sz w:val="21"/>
              </w:rPr>
            </w:pPr>
          </w:p>
        </w:tc>
        <w:tc>
          <w:tcPr>
            <w:tcW w:w="1450" w:type="dxa"/>
            <w:vAlign w:val="top"/>
          </w:tcPr>
          <w:p w14:paraId="541FC182">
            <w:pPr>
              <w:pStyle w:val="6"/>
              <w:spacing w:before="117" w:line="220" w:lineRule="auto"/>
              <w:ind w:left="238"/>
              <w:rPr>
                <w:sz w:val="18"/>
                <w:szCs w:val="18"/>
              </w:rPr>
            </w:pPr>
            <w:r>
              <w:rPr>
                <w:spacing w:val="-2"/>
                <w:sz w:val="18"/>
                <w:szCs w:val="18"/>
              </w:rPr>
              <w:t>营业收入(Y)</w:t>
            </w:r>
          </w:p>
        </w:tc>
        <w:tc>
          <w:tcPr>
            <w:tcW w:w="750" w:type="dxa"/>
            <w:vAlign w:val="top"/>
          </w:tcPr>
          <w:p w14:paraId="5019B309">
            <w:pPr>
              <w:pStyle w:val="6"/>
              <w:spacing w:before="107" w:line="221" w:lineRule="auto"/>
              <w:ind w:left="203"/>
              <w:rPr>
                <w:sz w:val="18"/>
                <w:szCs w:val="18"/>
              </w:rPr>
            </w:pPr>
            <w:r>
              <w:rPr>
                <w:spacing w:val="-6"/>
                <w:sz w:val="18"/>
                <w:szCs w:val="18"/>
              </w:rPr>
              <w:t>万元</w:t>
            </w:r>
          </w:p>
        </w:tc>
        <w:tc>
          <w:tcPr>
            <w:tcW w:w="1190" w:type="dxa"/>
            <w:vAlign w:val="top"/>
          </w:tcPr>
          <w:p w14:paraId="44A926AF">
            <w:pPr>
              <w:pStyle w:val="6"/>
              <w:spacing w:before="107" w:line="238" w:lineRule="auto"/>
              <w:ind w:left="190"/>
              <w:rPr>
                <w:sz w:val="18"/>
                <w:szCs w:val="18"/>
              </w:rPr>
            </w:pPr>
            <w:r>
              <w:rPr>
                <w:spacing w:val="-1"/>
                <w:sz w:val="18"/>
                <w:szCs w:val="18"/>
              </w:rPr>
              <w:t>Y≥100000</w:t>
            </w:r>
          </w:p>
        </w:tc>
        <w:tc>
          <w:tcPr>
            <w:tcW w:w="1802" w:type="dxa"/>
            <w:vAlign w:val="top"/>
          </w:tcPr>
          <w:p w14:paraId="08A50707">
            <w:pPr>
              <w:pStyle w:val="6"/>
              <w:spacing w:before="107" w:line="237" w:lineRule="auto"/>
              <w:ind w:left="242"/>
              <w:rPr>
                <w:sz w:val="18"/>
                <w:szCs w:val="18"/>
              </w:rPr>
            </w:pPr>
            <w:r>
              <w:rPr>
                <w:spacing w:val="-2"/>
                <w:sz w:val="18"/>
                <w:szCs w:val="18"/>
              </w:rPr>
              <w:t>1000≤Y＜100000</w:t>
            </w:r>
          </w:p>
        </w:tc>
        <w:tc>
          <w:tcPr>
            <w:tcW w:w="1510" w:type="dxa"/>
            <w:vAlign w:val="top"/>
          </w:tcPr>
          <w:p w14:paraId="74E58974">
            <w:pPr>
              <w:pStyle w:val="6"/>
              <w:spacing w:before="107" w:line="237" w:lineRule="auto"/>
              <w:ind w:left="233"/>
              <w:rPr>
                <w:sz w:val="18"/>
                <w:szCs w:val="18"/>
              </w:rPr>
            </w:pPr>
            <w:r>
              <w:rPr>
                <w:spacing w:val="-2"/>
                <w:sz w:val="18"/>
                <w:szCs w:val="18"/>
              </w:rPr>
              <w:t>100≤Y＜1000</w:t>
            </w:r>
          </w:p>
        </w:tc>
        <w:tc>
          <w:tcPr>
            <w:tcW w:w="1053" w:type="dxa"/>
            <w:vAlign w:val="top"/>
          </w:tcPr>
          <w:p w14:paraId="0D3661D3">
            <w:pPr>
              <w:pStyle w:val="6"/>
              <w:spacing w:before="108"/>
              <w:ind w:left="257"/>
              <w:rPr>
                <w:sz w:val="18"/>
                <w:szCs w:val="18"/>
              </w:rPr>
            </w:pPr>
            <w:r>
              <w:rPr>
                <w:spacing w:val="-1"/>
                <w:sz w:val="18"/>
                <w:szCs w:val="18"/>
              </w:rPr>
              <w:t>Y＜100</w:t>
            </w:r>
          </w:p>
        </w:tc>
      </w:tr>
      <w:tr w14:paraId="5EBCE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7EBD0816">
            <w:pPr>
              <w:pStyle w:val="6"/>
              <w:spacing w:before="258" w:line="220" w:lineRule="auto"/>
              <w:ind w:left="115"/>
              <w:rPr>
                <w:sz w:val="18"/>
                <w:szCs w:val="18"/>
              </w:rPr>
            </w:pPr>
            <w:r>
              <w:rPr>
                <w:spacing w:val="-15"/>
                <w:w w:val="97"/>
                <w:sz w:val="18"/>
                <w:szCs w:val="18"/>
              </w:rPr>
              <w:t>软件和信息技术服务业</w:t>
            </w:r>
          </w:p>
        </w:tc>
        <w:tc>
          <w:tcPr>
            <w:tcW w:w="1450" w:type="dxa"/>
            <w:vAlign w:val="top"/>
          </w:tcPr>
          <w:p w14:paraId="4A2FDBA5">
            <w:pPr>
              <w:pStyle w:val="6"/>
              <w:spacing w:before="80" w:line="221" w:lineRule="auto"/>
              <w:ind w:left="235"/>
              <w:rPr>
                <w:sz w:val="18"/>
                <w:szCs w:val="18"/>
              </w:rPr>
            </w:pPr>
            <w:r>
              <w:rPr>
                <w:spacing w:val="-2"/>
                <w:sz w:val="18"/>
                <w:szCs w:val="18"/>
              </w:rPr>
              <w:t>从业人员(X)</w:t>
            </w:r>
          </w:p>
        </w:tc>
        <w:tc>
          <w:tcPr>
            <w:tcW w:w="750" w:type="dxa"/>
            <w:vAlign w:val="top"/>
          </w:tcPr>
          <w:p w14:paraId="3F4AE8D5">
            <w:pPr>
              <w:pStyle w:val="6"/>
              <w:spacing w:before="80" w:line="223" w:lineRule="auto"/>
              <w:ind w:left="289"/>
              <w:rPr>
                <w:sz w:val="18"/>
                <w:szCs w:val="18"/>
              </w:rPr>
            </w:pPr>
            <w:r>
              <w:rPr>
                <w:sz w:val="18"/>
                <w:szCs w:val="18"/>
              </w:rPr>
              <w:t>人</w:t>
            </w:r>
          </w:p>
        </w:tc>
        <w:tc>
          <w:tcPr>
            <w:tcW w:w="1190" w:type="dxa"/>
            <w:vAlign w:val="top"/>
          </w:tcPr>
          <w:p w14:paraId="3A3DCE62">
            <w:pPr>
              <w:pStyle w:val="6"/>
              <w:spacing w:before="80" w:line="238" w:lineRule="auto"/>
              <w:ind w:left="325"/>
              <w:rPr>
                <w:sz w:val="18"/>
                <w:szCs w:val="18"/>
              </w:rPr>
            </w:pPr>
            <w:r>
              <w:rPr>
                <w:spacing w:val="-1"/>
                <w:sz w:val="18"/>
                <w:szCs w:val="18"/>
              </w:rPr>
              <w:t>X≥300</w:t>
            </w:r>
          </w:p>
        </w:tc>
        <w:tc>
          <w:tcPr>
            <w:tcW w:w="1802" w:type="dxa"/>
            <w:vAlign w:val="top"/>
          </w:tcPr>
          <w:p w14:paraId="7668DA6B">
            <w:pPr>
              <w:pStyle w:val="6"/>
              <w:spacing w:before="80" w:line="237" w:lineRule="auto"/>
              <w:ind w:left="370"/>
              <w:rPr>
                <w:sz w:val="18"/>
                <w:szCs w:val="18"/>
              </w:rPr>
            </w:pPr>
            <w:r>
              <w:rPr>
                <w:spacing w:val="-3"/>
                <w:sz w:val="18"/>
                <w:szCs w:val="18"/>
              </w:rPr>
              <w:t>100≤X＜300</w:t>
            </w:r>
          </w:p>
        </w:tc>
        <w:tc>
          <w:tcPr>
            <w:tcW w:w="1510" w:type="dxa"/>
            <w:vAlign w:val="top"/>
          </w:tcPr>
          <w:p w14:paraId="19F885DD">
            <w:pPr>
              <w:pStyle w:val="6"/>
              <w:spacing w:before="80" w:line="237" w:lineRule="auto"/>
              <w:ind w:left="324"/>
              <w:rPr>
                <w:sz w:val="18"/>
                <w:szCs w:val="18"/>
              </w:rPr>
            </w:pPr>
            <w:r>
              <w:rPr>
                <w:spacing w:val="-3"/>
                <w:sz w:val="18"/>
                <w:szCs w:val="18"/>
              </w:rPr>
              <w:t>10≤X＜100</w:t>
            </w:r>
          </w:p>
        </w:tc>
        <w:tc>
          <w:tcPr>
            <w:tcW w:w="1053" w:type="dxa"/>
            <w:vAlign w:val="top"/>
          </w:tcPr>
          <w:p w14:paraId="4D7C2FCC">
            <w:pPr>
              <w:pStyle w:val="6"/>
              <w:spacing w:before="80"/>
              <w:ind w:left="304"/>
              <w:rPr>
                <w:sz w:val="18"/>
                <w:szCs w:val="18"/>
              </w:rPr>
            </w:pPr>
            <w:r>
              <w:rPr>
                <w:spacing w:val="-2"/>
                <w:sz w:val="18"/>
                <w:szCs w:val="18"/>
              </w:rPr>
              <w:t>X＜10</w:t>
            </w:r>
          </w:p>
        </w:tc>
      </w:tr>
      <w:tr w14:paraId="642D4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04AF83B1">
            <w:pPr>
              <w:rPr>
                <w:rFonts w:ascii="Arial"/>
                <w:sz w:val="21"/>
              </w:rPr>
            </w:pPr>
          </w:p>
        </w:tc>
        <w:tc>
          <w:tcPr>
            <w:tcW w:w="1450" w:type="dxa"/>
            <w:vAlign w:val="top"/>
          </w:tcPr>
          <w:p w14:paraId="470732E3">
            <w:pPr>
              <w:pStyle w:val="6"/>
              <w:spacing w:before="81" w:line="220" w:lineRule="auto"/>
              <w:ind w:left="238"/>
              <w:rPr>
                <w:sz w:val="18"/>
                <w:szCs w:val="18"/>
              </w:rPr>
            </w:pPr>
            <w:r>
              <w:rPr>
                <w:spacing w:val="-2"/>
                <w:sz w:val="18"/>
                <w:szCs w:val="18"/>
              </w:rPr>
              <w:t>营业收入(Y)</w:t>
            </w:r>
          </w:p>
        </w:tc>
        <w:tc>
          <w:tcPr>
            <w:tcW w:w="750" w:type="dxa"/>
            <w:vAlign w:val="top"/>
          </w:tcPr>
          <w:p w14:paraId="33EF5B26">
            <w:pPr>
              <w:pStyle w:val="6"/>
              <w:spacing w:before="80" w:line="221" w:lineRule="auto"/>
              <w:ind w:left="203"/>
              <w:rPr>
                <w:sz w:val="18"/>
                <w:szCs w:val="18"/>
              </w:rPr>
            </w:pPr>
            <w:r>
              <w:rPr>
                <w:spacing w:val="-6"/>
                <w:sz w:val="18"/>
                <w:szCs w:val="18"/>
              </w:rPr>
              <w:t>万元</w:t>
            </w:r>
          </w:p>
        </w:tc>
        <w:tc>
          <w:tcPr>
            <w:tcW w:w="1190" w:type="dxa"/>
            <w:vAlign w:val="top"/>
          </w:tcPr>
          <w:p w14:paraId="102A09A6">
            <w:pPr>
              <w:pStyle w:val="6"/>
              <w:spacing w:before="81" w:line="238" w:lineRule="auto"/>
              <w:ind w:left="235"/>
              <w:rPr>
                <w:sz w:val="18"/>
                <w:szCs w:val="18"/>
              </w:rPr>
            </w:pPr>
            <w:r>
              <w:rPr>
                <w:spacing w:val="-1"/>
                <w:sz w:val="18"/>
                <w:szCs w:val="18"/>
              </w:rPr>
              <w:t>Y≥10000</w:t>
            </w:r>
          </w:p>
        </w:tc>
        <w:tc>
          <w:tcPr>
            <w:tcW w:w="1802" w:type="dxa"/>
            <w:vAlign w:val="top"/>
          </w:tcPr>
          <w:p w14:paraId="685EA6CD">
            <w:pPr>
              <w:pStyle w:val="6"/>
              <w:spacing w:before="80" w:line="237" w:lineRule="auto"/>
              <w:ind w:left="288"/>
              <w:rPr>
                <w:sz w:val="18"/>
                <w:szCs w:val="18"/>
              </w:rPr>
            </w:pPr>
            <w:r>
              <w:rPr>
                <w:spacing w:val="-2"/>
                <w:sz w:val="18"/>
                <w:szCs w:val="18"/>
              </w:rPr>
              <w:t>1000≤Y＜10000</w:t>
            </w:r>
          </w:p>
        </w:tc>
        <w:tc>
          <w:tcPr>
            <w:tcW w:w="1510" w:type="dxa"/>
            <w:vAlign w:val="top"/>
          </w:tcPr>
          <w:p w14:paraId="0E261B20">
            <w:pPr>
              <w:pStyle w:val="6"/>
              <w:spacing w:before="80" w:line="237" w:lineRule="auto"/>
              <w:ind w:left="269"/>
              <w:rPr>
                <w:sz w:val="18"/>
                <w:szCs w:val="18"/>
              </w:rPr>
            </w:pPr>
            <w:r>
              <w:rPr>
                <w:spacing w:val="-2"/>
                <w:sz w:val="18"/>
                <w:szCs w:val="18"/>
              </w:rPr>
              <w:t>50≤Y＜1000</w:t>
            </w:r>
          </w:p>
        </w:tc>
        <w:tc>
          <w:tcPr>
            <w:tcW w:w="1053" w:type="dxa"/>
            <w:vAlign w:val="top"/>
          </w:tcPr>
          <w:p w14:paraId="5C4D2128">
            <w:pPr>
              <w:pStyle w:val="6"/>
              <w:spacing w:before="81"/>
              <w:ind w:left="303"/>
              <w:rPr>
                <w:sz w:val="18"/>
                <w:szCs w:val="18"/>
              </w:rPr>
            </w:pPr>
            <w:r>
              <w:rPr>
                <w:spacing w:val="-2"/>
                <w:sz w:val="18"/>
                <w:szCs w:val="18"/>
              </w:rPr>
              <w:t>Y＜50</w:t>
            </w:r>
          </w:p>
        </w:tc>
      </w:tr>
      <w:tr w14:paraId="0B8DD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3B782CDA">
            <w:pPr>
              <w:pStyle w:val="6"/>
              <w:spacing w:before="257" w:line="220" w:lineRule="auto"/>
              <w:ind w:left="114"/>
              <w:rPr>
                <w:sz w:val="18"/>
                <w:szCs w:val="18"/>
              </w:rPr>
            </w:pPr>
            <w:r>
              <w:rPr>
                <w:spacing w:val="-2"/>
                <w:sz w:val="18"/>
                <w:szCs w:val="18"/>
              </w:rPr>
              <w:t>房地产开发经营</w:t>
            </w:r>
          </w:p>
        </w:tc>
        <w:tc>
          <w:tcPr>
            <w:tcW w:w="1450" w:type="dxa"/>
            <w:vAlign w:val="top"/>
          </w:tcPr>
          <w:p w14:paraId="48C760E6">
            <w:pPr>
              <w:pStyle w:val="6"/>
              <w:spacing w:before="79" w:line="220" w:lineRule="auto"/>
              <w:ind w:left="238"/>
              <w:rPr>
                <w:sz w:val="18"/>
                <w:szCs w:val="18"/>
              </w:rPr>
            </w:pPr>
            <w:r>
              <w:rPr>
                <w:spacing w:val="-2"/>
                <w:sz w:val="18"/>
                <w:szCs w:val="18"/>
              </w:rPr>
              <w:t>营业收入(Y)</w:t>
            </w:r>
          </w:p>
        </w:tc>
        <w:tc>
          <w:tcPr>
            <w:tcW w:w="750" w:type="dxa"/>
            <w:vAlign w:val="top"/>
          </w:tcPr>
          <w:p w14:paraId="2CBE5FBA">
            <w:pPr>
              <w:pStyle w:val="6"/>
              <w:spacing w:before="79" w:line="221" w:lineRule="auto"/>
              <w:ind w:left="203"/>
              <w:rPr>
                <w:sz w:val="18"/>
                <w:szCs w:val="18"/>
              </w:rPr>
            </w:pPr>
            <w:r>
              <w:rPr>
                <w:spacing w:val="-6"/>
                <w:sz w:val="18"/>
                <w:szCs w:val="18"/>
              </w:rPr>
              <w:t>万元</w:t>
            </w:r>
          </w:p>
        </w:tc>
        <w:tc>
          <w:tcPr>
            <w:tcW w:w="1190" w:type="dxa"/>
            <w:vAlign w:val="top"/>
          </w:tcPr>
          <w:p w14:paraId="2945177E">
            <w:pPr>
              <w:pStyle w:val="6"/>
              <w:spacing w:before="79" w:line="238" w:lineRule="auto"/>
              <w:ind w:left="190"/>
              <w:rPr>
                <w:sz w:val="18"/>
                <w:szCs w:val="18"/>
              </w:rPr>
            </w:pPr>
            <w:r>
              <w:rPr>
                <w:spacing w:val="-1"/>
                <w:sz w:val="18"/>
                <w:szCs w:val="18"/>
              </w:rPr>
              <w:t>Y≥200000</w:t>
            </w:r>
          </w:p>
        </w:tc>
        <w:tc>
          <w:tcPr>
            <w:tcW w:w="1802" w:type="dxa"/>
            <w:vAlign w:val="top"/>
          </w:tcPr>
          <w:p w14:paraId="0C7004DD">
            <w:pPr>
              <w:pStyle w:val="6"/>
              <w:spacing w:before="79" w:line="237" w:lineRule="auto"/>
              <w:ind w:left="242"/>
              <w:rPr>
                <w:sz w:val="18"/>
                <w:szCs w:val="18"/>
              </w:rPr>
            </w:pPr>
            <w:r>
              <w:rPr>
                <w:spacing w:val="-2"/>
                <w:sz w:val="18"/>
                <w:szCs w:val="18"/>
              </w:rPr>
              <w:t>1000≤Y＜200000</w:t>
            </w:r>
          </w:p>
        </w:tc>
        <w:tc>
          <w:tcPr>
            <w:tcW w:w="1510" w:type="dxa"/>
            <w:vAlign w:val="top"/>
          </w:tcPr>
          <w:p w14:paraId="625A7FE5">
            <w:pPr>
              <w:pStyle w:val="6"/>
              <w:spacing w:before="79" w:line="237" w:lineRule="auto"/>
              <w:ind w:left="233"/>
              <w:rPr>
                <w:sz w:val="18"/>
                <w:szCs w:val="18"/>
              </w:rPr>
            </w:pPr>
            <w:r>
              <w:rPr>
                <w:spacing w:val="-2"/>
                <w:sz w:val="18"/>
                <w:szCs w:val="18"/>
              </w:rPr>
              <w:t>100≤Y＜1000</w:t>
            </w:r>
          </w:p>
        </w:tc>
        <w:tc>
          <w:tcPr>
            <w:tcW w:w="1053" w:type="dxa"/>
            <w:vAlign w:val="top"/>
          </w:tcPr>
          <w:p w14:paraId="574BF542">
            <w:pPr>
              <w:pStyle w:val="6"/>
              <w:spacing w:before="79"/>
              <w:ind w:left="257"/>
              <w:rPr>
                <w:sz w:val="18"/>
                <w:szCs w:val="18"/>
              </w:rPr>
            </w:pPr>
            <w:r>
              <w:rPr>
                <w:spacing w:val="-1"/>
                <w:sz w:val="18"/>
                <w:szCs w:val="18"/>
              </w:rPr>
              <w:t>Y＜100</w:t>
            </w:r>
          </w:p>
        </w:tc>
      </w:tr>
      <w:tr w14:paraId="442DA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0C7A37D0">
            <w:pPr>
              <w:rPr>
                <w:rFonts w:ascii="Arial"/>
                <w:sz w:val="21"/>
              </w:rPr>
            </w:pPr>
          </w:p>
        </w:tc>
        <w:tc>
          <w:tcPr>
            <w:tcW w:w="1450" w:type="dxa"/>
            <w:vAlign w:val="top"/>
          </w:tcPr>
          <w:p w14:paraId="1A97BAA9">
            <w:pPr>
              <w:pStyle w:val="6"/>
              <w:spacing w:before="87" w:line="220" w:lineRule="auto"/>
              <w:ind w:left="240"/>
              <w:rPr>
                <w:sz w:val="18"/>
                <w:szCs w:val="18"/>
              </w:rPr>
            </w:pPr>
            <w:r>
              <w:rPr>
                <w:spacing w:val="-2"/>
                <w:sz w:val="18"/>
                <w:szCs w:val="18"/>
              </w:rPr>
              <w:t>资产总额(Z)</w:t>
            </w:r>
          </w:p>
        </w:tc>
        <w:tc>
          <w:tcPr>
            <w:tcW w:w="750" w:type="dxa"/>
            <w:vAlign w:val="top"/>
          </w:tcPr>
          <w:p w14:paraId="107AECEE">
            <w:pPr>
              <w:pStyle w:val="6"/>
              <w:spacing w:before="80" w:line="221" w:lineRule="auto"/>
              <w:ind w:left="203"/>
              <w:rPr>
                <w:sz w:val="18"/>
                <w:szCs w:val="18"/>
              </w:rPr>
            </w:pPr>
            <w:r>
              <w:rPr>
                <w:spacing w:val="-6"/>
                <w:sz w:val="18"/>
                <w:szCs w:val="18"/>
              </w:rPr>
              <w:t>万元</w:t>
            </w:r>
          </w:p>
        </w:tc>
        <w:tc>
          <w:tcPr>
            <w:tcW w:w="1190" w:type="dxa"/>
            <w:vAlign w:val="top"/>
          </w:tcPr>
          <w:p w14:paraId="0778A9AF">
            <w:pPr>
              <w:pStyle w:val="6"/>
              <w:spacing w:before="80" w:line="238" w:lineRule="auto"/>
              <w:ind w:left="238"/>
              <w:rPr>
                <w:sz w:val="18"/>
                <w:szCs w:val="18"/>
              </w:rPr>
            </w:pPr>
            <w:r>
              <w:rPr>
                <w:spacing w:val="-1"/>
                <w:sz w:val="18"/>
                <w:szCs w:val="18"/>
              </w:rPr>
              <w:t>Z≥10000</w:t>
            </w:r>
          </w:p>
        </w:tc>
        <w:tc>
          <w:tcPr>
            <w:tcW w:w="1802" w:type="dxa"/>
            <w:vAlign w:val="top"/>
          </w:tcPr>
          <w:p w14:paraId="66BF4F57">
            <w:pPr>
              <w:pStyle w:val="6"/>
              <w:spacing w:before="80" w:line="237" w:lineRule="auto"/>
              <w:ind w:left="278"/>
              <w:rPr>
                <w:sz w:val="18"/>
                <w:szCs w:val="18"/>
              </w:rPr>
            </w:pPr>
            <w:r>
              <w:rPr>
                <w:spacing w:val="-1"/>
                <w:sz w:val="18"/>
                <w:szCs w:val="18"/>
              </w:rPr>
              <w:t>5000≤Z＜10000</w:t>
            </w:r>
          </w:p>
        </w:tc>
        <w:tc>
          <w:tcPr>
            <w:tcW w:w="1510" w:type="dxa"/>
            <w:vAlign w:val="top"/>
          </w:tcPr>
          <w:p w14:paraId="3E6473D3">
            <w:pPr>
              <w:pStyle w:val="6"/>
              <w:spacing w:before="80" w:line="237" w:lineRule="auto"/>
              <w:ind w:left="176"/>
              <w:rPr>
                <w:sz w:val="18"/>
                <w:szCs w:val="18"/>
              </w:rPr>
            </w:pPr>
            <w:r>
              <w:rPr>
                <w:spacing w:val="-1"/>
                <w:sz w:val="18"/>
                <w:szCs w:val="18"/>
              </w:rPr>
              <w:t>2000≤Z＜5000</w:t>
            </w:r>
          </w:p>
        </w:tc>
        <w:tc>
          <w:tcPr>
            <w:tcW w:w="1053" w:type="dxa"/>
            <w:vAlign w:val="top"/>
          </w:tcPr>
          <w:p w14:paraId="4A04A6B8">
            <w:pPr>
              <w:pStyle w:val="6"/>
              <w:spacing w:before="80"/>
              <w:ind w:left="214"/>
              <w:rPr>
                <w:sz w:val="18"/>
                <w:szCs w:val="18"/>
              </w:rPr>
            </w:pPr>
            <w:r>
              <w:rPr>
                <w:spacing w:val="-1"/>
                <w:sz w:val="18"/>
                <w:szCs w:val="18"/>
              </w:rPr>
              <w:t>Z＜2000</w:t>
            </w:r>
          </w:p>
        </w:tc>
      </w:tr>
      <w:tr w14:paraId="3C187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35B1BEEB">
            <w:pPr>
              <w:pStyle w:val="6"/>
              <w:spacing w:before="258" w:line="220" w:lineRule="auto"/>
              <w:ind w:left="113"/>
              <w:rPr>
                <w:sz w:val="18"/>
                <w:szCs w:val="18"/>
              </w:rPr>
            </w:pPr>
            <w:r>
              <w:rPr>
                <w:spacing w:val="-2"/>
                <w:sz w:val="18"/>
                <w:szCs w:val="18"/>
              </w:rPr>
              <w:t>物业管理</w:t>
            </w:r>
          </w:p>
        </w:tc>
        <w:tc>
          <w:tcPr>
            <w:tcW w:w="1450" w:type="dxa"/>
            <w:vAlign w:val="top"/>
          </w:tcPr>
          <w:p w14:paraId="2692B02C">
            <w:pPr>
              <w:pStyle w:val="6"/>
              <w:spacing w:before="80" w:line="221" w:lineRule="auto"/>
              <w:ind w:left="235"/>
              <w:rPr>
                <w:sz w:val="18"/>
                <w:szCs w:val="18"/>
              </w:rPr>
            </w:pPr>
            <w:r>
              <w:rPr>
                <w:spacing w:val="-2"/>
                <w:sz w:val="18"/>
                <w:szCs w:val="18"/>
              </w:rPr>
              <w:t>从业人员(X)</w:t>
            </w:r>
          </w:p>
        </w:tc>
        <w:tc>
          <w:tcPr>
            <w:tcW w:w="750" w:type="dxa"/>
            <w:vAlign w:val="top"/>
          </w:tcPr>
          <w:p w14:paraId="218F0394">
            <w:pPr>
              <w:pStyle w:val="6"/>
              <w:spacing w:before="81" w:line="223" w:lineRule="auto"/>
              <w:ind w:left="289"/>
              <w:rPr>
                <w:sz w:val="18"/>
                <w:szCs w:val="18"/>
              </w:rPr>
            </w:pPr>
            <w:r>
              <w:rPr>
                <w:sz w:val="18"/>
                <w:szCs w:val="18"/>
              </w:rPr>
              <w:t>人</w:t>
            </w:r>
          </w:p>
        </w:tc>
        <w:tc>
          <w:tcPr>
            <w:tcW w:w="1190" w:type="dxa"/>
            <w:vAlign w:val="top"/>
          </w:tcPr>
          <w:p w14:paraId="11C24A22">
            <w:pPr>
              <w:pStyle w:val="6"/>
              <w:spacing w:before="81" w:line="238" w:lineRule="auto"/>
              <w:ind w:left="282"/>
              <w:rPr>
                <w:sz w:val="18"/>
                <w:szCs w:val="18"/>
              </w:rPr>
            </w:pPr>
            <w:r>
              <w:rPr>
                <w:spacing w:val="-1"/>
                <w:sz w:val="18"/>
                <w:szCs w:val="18"/>
              </w:rPr>
              <w:t>X≥1000</w:t>
            </w:r>
          </w:p>
        </w:tc>
        <w:tc>
          <w:tcPr>
            <w:tcW w:w="1802" w:type="dxa"/>
            <w:vAlign w:val="top"/>
          </w:tcPr>
          <w:p w14:paraId="27535561">
            <w:pPr>
              <w:pStyle w:val="6"/>
              <w:spacing w:before="80" w:line="237" w:lineRule="auto"/>
              <w:ind w:left="370"/>
              <w:rPr>
                <w:sz w:val="18"/>
                <w:szCs w:val="18"/>
              </w:rPr>
            </w:pPr>
            <w:r>
              <w:rPr>
                <w:spacing w:val="-1"/>
                <w:sz w:val="18"/>
                <w:szCs w:val="18"/>
              </w:rPr>
              <w:t>300≤X＜1000</w:t>
            </w:r>
          </w:p>
        </w:tc>
        <w:tc>
          <w:tcPr>
            <w:tcW w:w="1510" w:type="dxa"/>
            <w:vAlign w:val="top"/>
          </w:tcPr>
          <w:p w14:paraId="411F78D5">
            <w:pPr>
              <w:pStyle w:val="6"/>
              <w:spacing w:before="80" w:line="237" w:lineRule="auto"/>
              <w:ind w:left="279"/>
              <w:rPr>
                <w:sz w:val="18"/>
                <w:szCs w:val="18"/>
              </w:rPr>
            </w:pPr>
            <w:r>
              <w:rPr>
                <w:spacing w:val="-3"/>
                <w:sz w:val="18"/>
                <w:szCs w:val="18"/>
              </w:rPr>
              <w:t>100≤X＜300</w:t>
            </w:r>
          </w:p>
        </w:tc>
        <w:tc>
          <w:tcPr>
            <w:tcW w:w="1053" w:type="dxa"/>
            <w:vAlign w:val="top"/>
          </w:tcPr>
          <w:p w14:paraId="3FDE475E">
            <w:pPr>
              <w:pStyle w:val="6"/>
              <w:spacing w:before="81"/>
              <w:ind w:left="258"/>
              <w:rPr>
                <w:sz w:val="18"/>
                <w:szCs w:val="18"/>
              </w:rPr>
            </w:pPr>
            <w:r>
              <w:rPr>
                <w:spacing w:val="-1"/>
                <w:sz w:val="18"/>
                <w:szCs w:val="18"/>
              </w:rPr>
              <w:t>X＜100</w:t>
            </w:r>
          </w:p>
        </w:tc>
      </w:tr>
      <w:tr w14:paraId="2EBB9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75D53D42">
            <w:pPr>
              <w:rPr>
                <w:rFonts w:ascii="Arial"/>
                <w:sz w:val="21"/>
              </w:rPr>
            </w:pPr>
          </w:p>
        </w:tc>
        <w:tc>
          <w:tcPr>
            <w:tcW w:w="1450" w:type="dxa"/>
            <w:vAlign w:val="top"/>
          </w:tcPr>
          <w:p w14:paraId="16D24E4F">
            <w:pPr>
              <w:pStyle w:val="6"/>
              <w:spacing w:before="89" w:line="220" w:lineRule="auto"/>
              <w:ind w:left="238"/>
              <w:rPr>
                <w:sz w:val="18"/>
                <w:szCs w:val="18"/>
              </w:rPr>
            </w:pPr>
            <w:r>
              <w:rPr>
                <w:spacing w:val="-2"/>
                <w:sz w:val="18"/>
                <w:szCs w:val="18"/>
              </w:rPr>
              <w:t>营业收入(Y)</w:t>
            </w:r>
          </w:p>
        </w:tc>
        <w:tc>
          <w:tcPr>
            <w:tcW w:w="750" w:type="dxa"/>
            <w:vAlign w:val="top"/>
          </w:tcPr>
          <w:p w14:paraId="695D816A">
            <w:pPr>
              <w:pStyle w:val="6"/>
              <w:spacing w:before="79" w:line="221" w:lineRule="auto"/>
              <w:ind w:left="203"/>
              <w:rPr>
                <w:sz w:val="18"/>
                <w:szCs w:val="18"/>
              </w:rPr>
            </w:pPr>
            <w:r>
              <w:rPr>
                <w:spacing w:val="-6"/>
                <w:sz w:val="18"/>
                <w:szCs w:val="18"/>
              </w:rPr>
              <w:t>万元</w:t>
            </w:r>
          </w:p>
        </w:tc>
        <w:tc>
          <w:tcPr>
            <w:tcW w:w="1190" w:type="dxa"/>
            <w:vAlign w:val="top"/>
          </w:tcPr>
          <w:p w14:paraId="64161421">
            <w:pPr>
              <w:pStyle w:val="6"/>
              <w:spacing w:before="79" w:line="238" w:lineRule="auto"/>
              <w:ind w:left="281"/>
              <w:rPr>
                <w:sz w:val="18"/>
                <w:szCs w:val="18"/>
              </w:rPr>
            </w:pPr>
            <w:r>
              <w:rPr>
                <w:spacing w:val="-1"/>
                <w:sz w:val="18"/>
                <w:szCs w:val="18"/>
              </w:rPr>
              <w:t>Y≥5000</w:t>
            </w:r>
          </w:p>
        </w:tc>
        <w:tc>
          <w:tcPr>
            <w:tcW w:w="1802" w:type="dxa"/>
            <w:vAlign w:val="top"/>
          </w:tcPr>
          <w:p w14:paraId="08165F65">
            <w:pPr>
              <w:pStyle w:val="6"/>
              <w:spacing w:before="79" w:line="237" w:lineRule="auto"/>
              <w:ind w:left="281"/>
              <w:rPr>
                <w:sz w:val="18"/>
                <w:szCs w:val="18"/>
              </w:rPr>
            </w:pPr>
            <w:r>
              <w:rPr>
                <w:spacing w:val="-2"/>
                <w:sz w:val="18"/>
                <w:szCs w:val="18"/>
              </w:rPr>
              <w:t>1000≤Y＜5000</w:t>
            </w:r>
          </w:p>
        </w:tc>
        <w:tc>
          <w:tcPr>
            <w:tcW w:w="1510" w:type="dxa"/>
            <w:vAlign w:val="top"/>
          </w:tcPr>
          <w:p w14:paraId="6607D181">
            <w:pPr>
              <w:pStyle w:val="6"/>
              <w:spacing w:before="79" w:line="237" w:lineRule="auto"/>
              <w:ind w:left="224"/>
              <w:rPr>
                <w:sz w:val="18"/>
                <w:szCs w:val="18"/>
              </w:rPr>
            </w:pPr>
            <w:r>
              <w:rPr>
                <w:spacing w:val="-1"/>
                <w:sz w:val="18"/>
                <w:szCs w:val="18"/>
              </w:rPr>
              <w:t>500≤Y＜1000</w:t>
            </w:r>
          </w:p>
        </w:tc>
        <w:tc>
          <w:tcPr>
            <w:tcW w:w="1053" w:type="dxa"/>
            <w:vAlign w:val="top"/>
          </w:tcPr>
          <w:p w14:paraId="08B4B5D2">
            <w:pPr>
              <w:pStyle w:val="6"/>
              <w:spacing w:before="79"/>
              <w:ind w:left="257"/>
              <w:rPr>
                <w:sz w:val="18"/>
                <w:szCs w:val="18"/>
              </w:rPr>
            </w:pPr>
            <w:r>
              <w:rPr>
                <w:spacing w:val="-1"/>
                <w:sz w:val="18"/>
                <w:szCs w:val="18"/>
              </w:rPr>
              <w:t>Y＜500</w:t>
            </w:r>
          </w:p>
        </w:tc>
      </w:tr>
      <w:tr w14:paraId="2F7EE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318E6278">
            <w:pPr>
              <w:pStyle w:val="6"/>
              <w:spacing w:before="258" w:line="220" w:lineRule="auto"/>
              <w:ind w:left="115"/>
              <w:rPr>
                <w:sz w:val="18"/>
                <w:szCs w:val="18"/>
              </w:rPr>
            </w:pPr>
            <w:r>
              <w:rPr>
                <w:spacing w:val="-2"/>
                <w:sz w:val="18"/>
                <w:szCs w:val="18"/>
              </w:rPr>
              <w:t>租赁和商务服务业</w:t>
            </w:r>
          </w:p>
        </w:tc>
        <w:tc>
          <w:tcPr>
            <w:tcW w:w="1450" w:type="dxa"/>
            <w:vAlign w:val="top"/>
          </w:tcPr>
          <w:p w14:paraId="78BD0DF3">
            <w:pPr>
              <w:pStyle w:val="6"/>
              <w:spacing w:before="80" w:line="221" w:lineRule="auto"/>
              <w:ind w:left="235"/>
              <w:rPr>
                <w:sz w:val="18"/>
                <w:szCs w:val="18"/>
              </w:rPr>
            </w:pPr>
            <w:r>
              <w:rPr>
                <w:spacing w:val="-2"/>
                <w:sz w:val="18"/>
                <w:szCs w:val="18"/>
              </w:rPr>
              <w:t>从业人员(X)</w:t>
            </w:r>
          </w:p>
        </w:tc>
        <w:tc>
          <w:tcPr>
            <w:tcW w:w="750" w:type="dxa"/>
            <w:vAlign w:val="top"/>
          </w:tcPr>
          <w:p w14:paraId="45E22CCE">
            <w:pPr>
              <w:pStyle w:val="6"/>
              <w:spacing w:before="80" w:line="223" w:lineRule="auto"/>
              <w:ind w:left="289"/>
              <w:rPr>
                <w:sz w:val="18"/>
                <w:szCs w:val="18"/>
              </w:rPr>
            </w:pPr>
            <w:r>
              <w:rPr>
                <w:sz w:val="18"/>
                <w:szCs w:val="18"/>
              </w:rPr>
              <w:t>人</w:t>
            </w:r>
          </w:p>
        </w:tc>
        <w:tc>
          <w:tcPr>
            <w:tcW w:w="1190" w:type="dxa"/>
            <w:vAlign w:val="top"/>
          </w:tcPr>
          <w:p w14:paraId="2F8FF7D4">
            <w:pPr>
              <w:pStyle w:val="6"/>
              <w:spacing w:before="80" w:line="238" w:lineRule="auto"/>
              <w:ind w:left="325"/>
              <w:rPr>
                <w:sz w:val="18"/>
                <w:szCs w:val="18"/>
              </w:rPr>
            </w:pPr>
            <w:r>
              <w:rPr>
                <w:spacing w:val="-1"/>
                <w:sz w:val="18"/>
                <w:szCs w:val="18"/>
              </w:rPr>
              <w:t>X≥300</w:t>
            </w:r>
          </w:p>
        </w:tc>
        <w:tc>
          <w:tcPr>
            <w:tcW w:w="1802" w:type="dxa"/>
            <w:vAlign w:val="top"/>
          </w:tcPr>
          <w:p w14:paraId="259420D0">
            <w:pPr>
              <w:pStyle w:val="6"/>
              <w:spacing w:before="80" w:line="237" w:lineRule="auto"/>
              <w:ind w:left="370"/>
              <w:rPr>
                <w:sz w:val="18"/>
                <w:szCs w:val="18"/>
              </w:rPr>
            </w:pPr>
            <w:r>
              <w:rPr>
                <w:spacing w:val="-3"/>
                <w:sz w:val="18"/>
                <w:szCs w:val="18"/>
              </w:rPr>
              <w:t>100≤X＜300</w:t>
            </w:r>
          </w:p>
        </w:tc>
        <w:tc>
          <w:tcPr>
            <w:tcW w:w="1510" w:type="dxa"/>
            <w:vAlign w:val="top"/>
          </w:tcPr>
          <w:p w14:paraId="1F7B3010">
            <w:pPr>
              <w:pStyle w:val="6"/>
              <w:spacing w:before="80" w:line="237" w:lineRule="auto"/>
              <w:ind w:left="324"/>
              <w:rPr>
                <w:sz w:val="18"/>
                <w:szCs w:val="18"/>
              </w:rPr>
            </w:pPr>
            <w:r>
              <w:rPr>
                <w:spacing w:val="-3"/>
                <w:sz w:val="18"/>
                <w:szCs w:val="18"/>
              </w:rPr>
              <w:t>10≤X＜100</w:t>
            </w:r>
          </w:p>
        </w:tc>
        <w:tc>
          <w:tcPr>
            <w:tcW w:w="1053" w:type="dxa"/>
            <w:vAlign w:val="top"/>
          </w:tcPr>
          <w:p w14:paraId="2788650B">
            <w:pPr>
              <w:pStyle w:val="6"/>
              <w:spacing w:before="80"/>
              <w:ind w:left="304"/>
              <w:rPr>
                <w:sz w:val="18"/>
                <w:szCs w:val="18"/>
              </w:rPr>
            </w:pPr>
            <w:r>
              <w:rPr>
                <w:spacing w:val="-2"/>
                <w:sz w:val="18"/>
                <w:szCs w:val="18"/>
              </w:rPr>
              <w:t>X＜10</w:t>
            </w:r>
          </w:p>
        </w:tc>
      </w:tr>
      <w:tr w14:paraId="4CB23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1156BD72">
            <w:pPr>
              <w:rPr>
                <w:rFonts w:ascii="Arial"/>
                <w:sz w:val="21"/>
              </w:rPr>
            </w:pPr>
          </w:p>
        </w:tc>
        <w:tc>
          <w:tcPr>
            <w:tcW w:w="1450" w:type="dxa"/>
            <w:vAlign w:val="top"/>
          </w:tcPr>
          <w:p w14:paraId="247A5E25">
            <w:pPr>
              <w:pStyle w:val="6"/>
              <w:spacing w:before="88" w:line="220" w:lineRule="auto"/>
              <w:ind w:left="240"/>
              <w:rPr>
                <w:sz w:val="18"/>
                <w:szCs w:val="18"/>
              </w:rPr>
            </w:pPr>
            <w:r>
              <w:rPr>
                <w:spacing w:val="-2"/>
                <w:sz w:val="18"/>
                <w:szCs w:val="18"/>
              </w:rPr>
              <w:t>资产总额(Z)</w:t>
            </w:r>
          </w:p>
        </w:tc>
        <w:tc>
          <w:tcPr>
            <w:tcW w:w="750" w:type="dxa"/>
            <w:vAlign w:val="top"/>
          </w:tcPr>
          <w:p w14:paraId="36CEF9FF">
            <w:pPr>
              <w:pStyle w:val="6"/>
              <w:spacing w:before="80" w:line="221" w:lineRule="auto"/>
              <w:ind w:left="203"/>
              <w:rPr>
                <w:sz w:val="18"/>
                <w:szCs w:val="18"/>
              </w:rPr>
            </w:pPr>
            <w:r>
              <w:rPr>
                <w:spacing w:val="-6"/>
                <w:sz w:val="18"/>
                <w:szCs w:val="18"/>
              </w:rPr>
              <w:t>万元</w:t>
            </w:r>
          </w:p>
        </w:tc>
        <w:tc>
          <w:tcPr>
            <w:tcW w:w="1190" w:type="dxa"/>
            <w:vAlign w:val="top"/>
          </w:tcPr>
          <w:p w14:paraId="176FFCCB">
            <w:pPr>
              <w:pStyle w:val="6"/>
              <w:spacing w:before="81" w:line="238" w:lineRule="auto"/>
              <w:ind w:left="192"/>
              <w:rPr>
                <w:sz w:val="18"/>
                <w:szCs w:val="18"/>
              </w:rPr>
            </w:pPr>
            <w:r>
              <w:rPr>
                <w:spacing w:val="-1"/>
                <w:sz w:val="18"/>
                <w:szCs w:val="18"/>
              </w:rPr>
              <w:t>Z≥120000</w:t>
            </w:r>
          </w:p>
        </w:tc>
        <w:tc>
          <w:tcPr>
            <w:tcW w:w="1802" w:type="dxa"/>
            <w:vAlign w:val="top"/>
          </w:tcPr>
          <w:p w14:paraId="7BEBD7D7">
            <w:pPr>
              <w:pStyle w:val="6"/>
              <w:spacing w:before="80" w:line="237" w:lineRule="auto"/>
              <w:ind w:left="230"/>
              <w:rPr>
                <w:sz w:val="18"/>
                <w:szCs w:val="18"/>
              </w:rPr>
            </w:pPr>
            <w:r>
              <w:rPr>
                <w:spacing w:val="-1"/>
                <w:sz w:val="18"/>
                <w:szCs w:val="18"/>
              </w:rPr>
              <w:t>8000≤Z＜120000</w:t>
            </w:r>
          </w:p>
        </w:tc>
        <w:tc>
          <w:tcPr>
            <w:tcW w:w="1510" w:type="dxa"/>
            <w:vAlign w:val="top"/>
          </w:tcPr>
          <w:p w14:paraId="3697FC9F">
            <w:pPr>
              <w:pStyle w:val="6"/>
              <w:spacing w:before="80" w:line="237" w:lineRule="auto"/>
              <w:ind w:left="233"/>
              <w:rPr>
                <w:sz w:val="18"/>
                <w:szCs w:val="18"/>
              </w:rPr>
            </w:pPr>
            <w:r>
              <w:rPr>
                <w:spacing w:val="-2"/>
                <w:sz w:val="18"/>
                <w:szCs w:val="18"/>
              </w:rPr>
              <w:t>100≤Z＜8000</w:t>
            </w:r>
          </w:p>
        </w:tc>
        <w:tc>
          <w:tcPr>
            <w:tcW w:w="1053" w:type="dxa"/>
            <w:vAlign w:val="top"/>
          </w:tcPr>
          <w:p w14:paraId="0EAF82CA">
            <w:pPr>
              <w:pStyle w:val="6"/>
              <w:spacing w:before="81"/>
              <w:ind w:left="260"/>
              <w:rPr>
                <w:sz w:val="18"/>
                <w:szCs w:val="18"/>
              </w:rPr>
            </w:pPr>
            <w:r>
              <w:rPr>
                <w:spacing w:val="-2"/>
                <w:sz w:val="18"/>
                <w:szCs w:val="18"/>
              </w:rPr>
              <w:t>Z＜100</w:t>
            </w:r>
          </w:p>
        </w:tc>
      </w:tr>
      <w:tr w14:paraId="06CBF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14:paraId="07190328">
            <w:pPr>
              <w:pStyle w:val="6"/>
              <w:spacing w:before="115" w:line="220" w:lineRule="auto"/>
              <w:ind w:left="114"/>
              <w:rPr>
                <w:sz w:val="18"/>
                <w:szCs w:val="18"/>
              </w:rPr>
            </w:pPr>
            <w:r>
              <w:rPr>
                <w:spacing w:val="-1"/>
                <w:sz w:val="18"/>
                <w:szCs w:val="18"/>
              </w:rPr>
              <w:t>其他未列明行业 *</w:t>
            </w:r>
          </w:p>
        </w:tc>
        <w:tc>
          <w:tcPr>
            <w:tcW w:w="1450" w:type="dxa"/>
            <w:vAlign w:val="top"/>
          </w:tcPr>
          <w:p w14:paraId="37820D00">
            <w:pPr>
              <w:pStyle w:val="6"/>
              <w:spacing w:before="108" w:line="221" w:lineRule="auto"/>
              <w:ind w:left="235"/>
              <w:rPr>
                <w:sz w:val="18"/>
                <w:szCs w:val="18"/>
              </w:rPr>
            </w:pPr>
            <w:r>
              <w:rPr>
                <w:spacing w:val="-2"/>
                <w:sz w:val="18"/>
                <w:szCs w:val="18"/>
              </w:rPr>
              <w:t>从业人员(X)</w:t>
            </w:r>
          </w:p>
        </w:tc>
        <w:tc>
          <w:tcPr>
            <w:tcW w:w="750" w:type="dxa"/>
            <w:vAlign w:val="top"/>
          </w:tcPr>
          <w:p w14:paraId="58DAF72D">
            <w:pPr>
              <w:pStyle w:val="6"/>
              <w:spacing w:before="108" w:line="223" w:lineRule="auto"/>
              <w:ind w:left="289"/>
              <w:rPr>
                <w:sz w:val="18"/>
                <w:szCs w:val="18"/>
              </w:rPr>
            </w:pPr>
            <w:r>
              <w:rPr>
                <w:sz w:val="18"/>
                <w:szCs w:val="18"/>
              </w:rPr>
              <w:t>人</w:t>
            </w:r>
          </w:p>
        </w:tc>
        <w:tc>
          <w:tcPr>
            <w:tcW w:w="1190" w:type="dxa"/>
            <w:vAlign w:val="top"/>
          </w:tcPr>
          <w:p w14:paraId="7E29B1CA">
            <w:pPr>
              <w:pStyle w:val="6"/>
              <w:spacing w:before="108" w:line="238" w:lineRule="auto"/>
              <w:ind w:left="325"/>
              <w:rPr>
                <w:sz w:val="18"/>
                <w:szCs w:val="18"/>
              </w:rPr>
            </w:pPr>
            <w:r>
              <w:rPr>
                <w:spacing w:val="-1"/>
                <w:sz w:val="18"/>
                <w:szCs w:val="18"/>
              </w:rPr>
              <w:t>X≥300</w:t>
            </w:r>
          </w:p>
        </w:tc>
        <w:tc>
          <w:tcPr>
            <w:tcW w:w="1802" w:type="dxa"/>
            <w:vAlign w:val="top"/>
          </w:tcPr>
          <w:p w14:paraId="5F13F7E8">
            <w:pPr>
              <w:pStyle w:val="6"/>
              <w:spacing w:before="108" w:line="237" w:lineRule="auto"/>
              <w:ind w:left="370"/>
              <w:rPr>
                <w:sz w:val="18"/>
                <w:szCs w:val="18"/>
              </w:rPr>
            </w:pPr>
            <w:r>
              <w:rPr>
                <w:spacing w:val="-3"/>
                <w:sz w:val="18"/>
                <w:szCs w:val="18"/>
              </w:rPr>
              <w:t>100≤X＜300</w:t>
            </w:r>
          </w:p>
        </w:tc>
        <w:tc>
          <w:tcPr>
            <w:tcW w:w="1510" w:type="dxa"/>
            <w:vAlign w:val="top"/>
          </w:tcPr>
          <w:p w14:paraId="3C963609">
            <w:pPr>
              <w:pStyle w:val="6"/>
              <w:spacing w:before="108" w:line="237" w:lineRule="auto"/>
              <w:ind w:left="324"/>
              <w:rPr>
                <w:sz w:val="18"/>
                <w:szCs w:val="18"/>
              </w:rPr>
            </w:pPr>
            <w:r>
              <w:rPr>
                <w:spacing w:val="-3"/>
                <w:sz w:val="18"/>
                <w:szCs w:val="18"/>
              </w:rPr>
              <w:t>10≤X＜100</w:t>
            </w:r>
          </w:p>
        </w:tc>
        <w:tc>
          <w:tcPr>
            <w:tcW w:w="1053" w:type="dxa"/>
            <w:vAlign w:val="top"/>
          </w:tcPr>
          <w:p w14:paraId="3BE6B2BA">
            <w:pPr>
              <w:pStyle w:val="6"/>
              <w:spacing w:before="108"/>
              <w:ind w:left="304"/>
              <w:rPr>
                <w:sz w:val="18"/>
                <w:szCs w:val="18"/>
              </w:rPr>
            </w:pPr>
            <w:r>
              <w:rPr>
                <w:spacing w:val="-2"/>
                <w:sz w:val="18"/>
                <w:szCs w:val="18"/>
              </w:rPr>
              <w:t>X＜10</w:t>
            </w:r>
          </w:p>
        </w:tc>
      </w:tr>
    </w:tbl>
    <w:p w14:paraId="462C32A0">
      <w:pPr>
        <w:pStyle w:val="2"/>
      </w:pPr>
    </w:p>
    <w:p w14:paraId="788ECFDA">
      <w:pPr>
        <w:sectPr>
          <w:footerReference r:id="rId55" w:type="default"/>
          <w:pgSz w:w="11906" w:h="16839"/>
          <w:pgMar w:top="400" w:right="1074" w:bottom="1420" w:left="1220" w:header="0" w:footer="1184" w:gutter="0"/>
          <w:cols w:space="720" w:num="1"/>
        </w:sectPr>
      </w:pPr>
    </w:p>
    <w:p w14:paraId="6A948E72">
      <w:pPr>
        <w:pStyle w:val="2"/>
        <w:spacing w:line="271" w:lineRule="auto"/>
      </w:pPr>
    </w:p>
    <w:p w14:paraId="64A16BF7">
      <w:pPr>
        <w:pStyle w:val="2"/>
        <w:spacing w:line="271" w:lineRule="auto"/>
      </w:pPr>
    </w:p>
    <w:p w14:paraId="417163C2">
      <w:pPr>
        <w:pStyle w:val="2"/>
        <w:spacing w:line="272" w:lineRule="auto"/>
      </w:pPr>
    </w:p>
    <w:p w14:paraId="0783041E">
      <w:pPr>
        <w:pStyle w:val="2"/>
        <w:spacing w:line="272" w:lineRule="auto"/>
      </w:pPr>
    </w:p>
    <w:p w14:paraId="6A7B33BE">
      <w:pPr>
        <w:spacing w:before="101" w:line="224" w:lineRule="auto"/>
        <w:rPr>
          <w:rFonts w:ascii="宋体" w:hAnsi="宋体" w:eastAsia="宋体" w:cs="宋体"/>
          <w:sz w:val="31"/>
          <w:szCs w:val="31"/>
        </w:rPr>
      </w:pPr>
      <w:r>
        <w:rPr>
          <w:rFonts w:ascii="宋体" w:hAnsi="宋体" w:eastAsia="宋体" w:cs="宋体"/>
          <w:b/>
          <w:bCs/>
          <w:spacing w:val="5"/>
          <w:sz w:val="31"/>
          <w:szCs w:val="31"/>
        </w:rPr>
        <w:t>二、报价文件格式</w:t>
      </w:r>
    </w:p>
    <w:p w14:paraId="281D8900">
      <w:pPr>
        <w:spacing w:before="298" w:line="224" w:lineRule="auto"/>
        <w:ind w:left="18"/>
        <w:rPr>
          <w:rFonts w:ascii="宋体" w:hAnsi="宋体" w:eastAsia="宋体" w:cs="宋体"/>
          <w:sz w:val="31"/>
          <w:szCs w:val="31"/>
        </w:rPr>
      </w:pPr>
      <w:r>
        <w:rPr>
          <w:rFonts w:ascii="宋体" w:hAnsi="宋体" w:eastAsia="宋体" w:cs="宋体"/>
          <w:b/>
          <w:bCs/>
          <w:spacing w:val="3"/>
          <w:sz w:val="31"/>
          <w:szCs w:val="31"/>
        </w:rPr>
        <w:t>1.报价文件封面格式</w:t>
      </w:r>
    </w:p>
    <w:p w14:paraId="6BABFD73">
      <w:pPr>
        <w:pStyle w:val="2"/>
        <w:spacing w:line="281" w:lineRule="auto"/>
      </w:pPr>
    </w:p>
    <w:p w14:paraId="7C2C2C14">
      <w:pPr>
        <w:pStyle w:val="2"/>
        <w:spacing w:line="281" w:lineRule="auto"/>
      </w:pPr>
    </w:p>
    <w:p w14:paraId="1F45410E">
      <w:pPr>
        <w:pStyle w:val="2"/>
        <w:spacing w:line="282" w:lineRule="auto"/>
      </w:pPr>
    </w:p>
    <w:p w14:paraId="151C9077">
      <w:pPr>
        <w:spacing w:before="140" w:line="224" w:lineRule="auto"/>
        <w:ind w:left="2621"/>
        <w:rPr>
          <w:rFonts w:ascii="宋体" w:hAnsi="宋体" w:eastAsia="宋体" w:cs="宋体"/>
          <w:sz w:val="43"/>
          <w:szCs w:val="43"/>
        </w:rPr>
      </w:pPr>
      <w:r>
        <w:rPr>
          <w:rFonts w:ascii="宋体" w:hAnsi="宋体" w:eastAsia="宋体" w:cs="宋体"/>
          <w:spacing w:val="-20"/>
          <w:sz w:val="43"/>
          <w:szCs w:val="43"/>
        </w:rPr>
        <w:t>电</w:t>
      </w:r>
      <w:r>
        <w:rPr>
          <w:rFonts w:ascii="宋体" w:hAnsi="宋体" w:eastAsia="宋体" w:cs="宋体"/>
          <w:spacing w:val="24"/>
          <w:sz w:val="43"/>
          <w:szCs w:val="43"/>
        </w:rPr>
        <w:t xml:space="preserve"> </w:t>
      </w:r>
      <w:r>
        <w:rPr>
          <w:rFonts w:ascii="宋体" w:hAnsi="宋体" w:eastAsia="宋体" w:cs="宋体"/>
          <w:spacing w:val="-20"/>
          <w:sz w:val="43"/>
          <w:szCs w:val="43"/>
        </w:rPr>
        <w:t>子</w:t>
      </w:r>
      <w:r>
        <w:rPr>
          <w:rFonts w:ascii="宋体" w:hAnsi="宋体" w:eastAsia="宋体" w:cs="宋体"/>
          <w:spacing w:val="45"/>
          <w:sz w:val="43"/>
          <w:szCs w:val="43"/>
        </w:rPr>
        <w:t xml:space="preserve"> </w:t>
      </w:r>
      <w:r>
        <w:rPr>
          <w:rFonts w:ascii="宋体" w:hAnsi="宋体" w:eastAsia="宋体" w:cs="宋体"/>
          <w:spacing w:val="-20"/>
          <w:sz w:val="43"/>
          <w:szCs w:val="43"/>
        </w:rPr>
        <w:t>响</w:t>
      </w:r>
      <w:r>
        <w:rPr>
          <w:rFonts w:ascii="宋体" w:hAnsi="宋体" w:eastAsia="宋体" w:cs="宋体"/>
          <w:spacing w:val="23"/>
          <w:sz w:val="43"/>
          <w:szCs w:val="43"/>
        </w:rPr>
        <w:t xml:space="preserve"> </w:t>
      </w:r>
      <w:r>
        <w:rPr>
          <w:rFonts w:ascii="宋体" w:hAnsi="宋体" w:eastAsia="宋体" w:cs="宋体"/>
          <w:spacing w:val="-20"/>
          <w:sz w:val="43"/>
          <w:szCs w:val="43"/>
        </w:rPr>
        <w:t>应</w:t>
      </w:r>
      <w:r>
        <w:rPr>
          <w:rFonts w:ascii="宋体" w:hAnsi="宋体" w:eastAsia="宋体" w:cs="宋体"/>
          <w:spacing w:val="27"/>
          <w:sz w:val="43"/>
          <w:szCs w:val="43"/>
        </w:rPr>
        <w:t xml:space="preserve"> </w:t>
      </w:r>
      <w:r>
        <w:rPr>
          <w:rFonts w:ascii="宋体" w:hAnsi="宋体" w:eastAsia="宋体" w:cs="宋体"/>
          <w:spacing w:val="-20"/>
          <w:sz w:val="43"/>
          <w:szCs w:val="43"/>
        </w:rPr>
        <w:t>文</w:t>
      </w:r>
      <w:r>
        <w:rPr>
          <w:rFonts w:ascii="宋体" w:hAnsi="宋体" w:eastAsia="宋体" w:cs="宋体"/>
          <w:spacing w:val="21"/>
          <w:sz w:val="43"/>
          <w:szCs w:val="43"/>
        </w:rPr>
        <w:t xml:space="preserve"> </w:t>
      </w:r>
      <w:r>
        <w:rPr>
          <w:rFonts w:ascii="宋体" w:hAnsi="宋体" w:eastAsia="宋体" w:cs="宋体"/>
          <w:spacing w:val="-20"/>
          <w:sz w:val="43"/>
          <w:szCs w:val="43"/>
        </w:rPr>
        <w:t>件</w:t>
      </w:r>
    </w:p>
    <w:p w14:paraId="28D3A80F">
      <w:pPr>
        <w:pStyle w:val="2"/>
        <w:spacing w:line="252" w:lineRule="auto"/>
      </w:pPr>
    </w:p>
    <w:p w14:paraId="1A431A6E">
      <w:pPr>
        <w:pStyle w:val="2"/>
        <w:spacing w:line="252" w:lineRule="auto"/>
      </w:pPr>
    </w:p>
    <w:p w14:paraId="694C5D63">
      <w:pPr>
        <w:pStyle w:val="2"/>
        <w:spacing w:line="252" w:lineRule="auto"/>
      </w:pPr>
    </w:p>
    <w:p w14:paraId="21FE6DF0">
      <w:pPr>
        <w:pStyle w:val="2"/>
        <w:spacing w:line="252" w:lineRule="auto"/>
      </w:pPr>
    </w:p>
    <w:p w14:paraId="610F332A">
      <w:pPr>
        <w:spacing w:before="140" w:line="225" w:lineRule="auto"/>
        <w:ind w:left="2895"/>
        <w:rPr>
          <w:rFonts w:ascii="黑体" w:hAnsi="黑体" w:eastAsia="黑体" w:cs="黑体"/>
          <w:sz w:val="43"/>
          <w:szCs w:val="43"/>
        </w:rPr>
      </w:pPr>
      <w:r>
        <w:rPr>
          <w:rFonts w:ascii="黑体" w:hAnsi="黑体" w:eastAsia="黑体" w:cs="黑体"/>
          <w:spacing w:val="-7"/>
          <w:sz w:val="43"/>
          <w:szCs w:val="43"/>
        </w:rPr>
        <w:t>报</w:t>
      </w:r>
      <w:r>
        <w:rPr>
          <w:rFonts w:ascii="黑体" w:hAnsi="黑体" w:eastAsia="黑体" w:cs="黑体"/>
          <w:spacing w:val="14"/>
          <w:sz w:val="43"/>
          <w:szCs w:val="43"/>
        </w:rPr>
        <w:t xml:space="preserve">  </w:t>
      </w:r>
      <w:r>
        <w:rPr>
          <w:rFonts w:ascii="黑体" w:hAnsi="黑体" w:eastAsia="黑体" w:cs="黑体"/>
          <w:spacing w:val="-7"/>
          <w:sz w:val="43"/>
          <w:szCs w:val="43"/>
        </w:rPr>
        <w:t>价</w:t>
      </w:r>
      <w:r>
        <w:rPr>
          <w:rFonts w:ascii="黑体" w:hAnsi="黑体" w:eastAsia="黑体" w:cs="黑体"/>
          <w:spacing w:val="16"/>
          <w:sz w:val="43"/>
          <w:szCs w:val="43"/>
        </w:rPr>
        <w:t xml:space="preserve">  </w:t>
      </w:r>
      <w:r>
        <w:rPr>
          <w:rFonts w:ascii="黑体" w:hAnsi="黑体" w:eastAsia="黑体" w:cs="黑体"/>
          <w:spacing w:val="-7"/>
          <w:sz w:val="43"/>
          <w:szCs w:val="43"/>
        </w:rPr>
        <w:t>文</w:t>
      </w:r>
      <w:r>
        <w:rPr>
          <w:rFonts w:ascii="黑体" w:hAnsi="黑体" w:eastAsia="黑体" w:cs="黑体"/>
          <w:spacing w:val="13"/>
          <w:sz w:val="43"/>
          <w:szCs w:val="43"/>
        </w:rPr>
        <w:t xml:space="preserve">  </w:t>
      </w:r>
      <w:r>
        <w:rPr>
          <w:rFonts w:ascii="黑体" w:hAnsi="黑体" w:eastAsia="黑体" w:cs="黑体"/>
          <w:spacing w:val="-7"/>
          <w:sz w:val="43"/>
          <w:szCs w:val="43"/>
        </w:rPr>
        <w:t>件</w:t>
      </w:r>
    </w:p>
    <w:p w14:paraId="494A4983">
      <w:pPr>
        <w:pStyle w:val="2"/>
        <w:spacing w:line="249" w:lineRule="auto"/>
      </w:pPr>
    </w:p>
    <w:p w14:paraId="617B6C4F">
      <w:pPr>
        <w:pStyle w:val="2"/>
        <w:spacing w:line="249" w:lineRule="auto"/>
      </w:pPr>
    </w:p>
    <w:p w14:paraId="18CA4717">
      <w:pPr>
        <w:pStyle w:val="2"/>
        <w:spacing w:line="249" w:lineRule="auto"/>
      </w:pPr>
    </w:p>
    <w:p w14:paraId="5A1453C0">
      <w:pPr>
        <w:pStyle w:val="2"/>
        <w:spacing w:line="249" w:lineRule="auto"/>
      </w:pPr>
    </w:p>
    <w:p w14:paraId="231DA194">
      <w:pPr>
        <w:pStyle w:val="2"/>
        <w:spacing w:line="249" w:lineRule="auto"/>
      </w:pPr>
    </w:p>
    <w:p w14:paraId="0F15DF4D">
      <w:pPr>
        <w:pStyle w:val="2"/>
        <w:spacing w:line="249" w:lineRule="auto"/>
      </w:pPr>
    </w:p>
    <w:p w14:paraId="1E466228">
      <w:pPr>
        <w:pStyle w:val="2"/>
        <w:spacing w:line="249" w:lineRule="auto"/>
      </w:pPr>
    </w:p>
    <w:p w14:paraId="4CCFBB59">
      <w:pPr>
        <w:pStyle w:val="2"/>
        <w:spacing w:line="249" w:lineRule="auto"/>
      </w:pPr>
    </w:p>
    <w:p w14:paraId="622190EA">
      <w:pPr>
        <w:pStyle w:val="2"/>
        <w:spacing w:line="249" w:lineRule="auto"/>
      </w:pPr>
    </w:p>
    <w:p w14:paraId="07EEE626">
      <w:pPr>
        <w:pStyle w:val="2"/>
        <w:spacing w:line="249" w:lineRule="auto"/>
      </w:pPr>
    </w:p>
    <w:p w14:paraId="4E9EC5C4">
      <w:pPr>
        <w:spacing w:before="101" w:line="226" w:lineRule="auto"/>
        <w:ind w:left="640"/>
        <w:rPr>
          <w:rFonts w:ascii="宋体" w:hAnsi="宋体" w:eastAsia="宋体" w:cs="宋体"/>
          <w:sz w:val="31"/>
          <w:szCs w:val="31"/>
        </w:rPr>
      </w:pPr>
      <w:r>
        <w:rPr>
          <w:rFonts w:ascii="宋体" w:hAnsi="宋体" w:eastAsia="宋体" w:cs="宋体"/>
          <w:spacing w:val="4"/>
          <w:sz w:val="31"/>
          <w:szCs w:val="31"/>
        </w:rPr>
        <w:t>项目名称：</w:t>
      </w:r>
    </w:p>
    <w:p w14:paraId="0B1A43C8">
      <w:pPr>
        <w:pStyle w:val="2"/>
        <w:spacing w:line="329" w:lineRule="auto"/>
      </w:pPr>
    </w:p>
    <w:p w14:paraId="2C6E5EF6">
      <w:pPr>
        <w:pStyle w:val="2"/>
        <w:spacing w:line="329" w:lineRule="auto"/>
      </w:pPr>
    </w:p>
    <w:p w14:paraId="530F9FC5">
      <w:pPr>
        <w:spacing w:before="101" w:line="225" w:lineRule="auto"/>
        <w:ind w:left="640"/>
        <w:rPr>
          <w:rFonts w:ascii="宋体" w:hAnsi="宋体" w:eastAsia="宋体" w:cs="宋体"/>
          <w:sz w:val="31"/>
          <w:szCs w:val="31"/>
        </w:rPr>
      </w:pPr>
      <w:r>
        <w:rPr>
          <w:rFonts w:ascii="宋体" w:hAnsi="宋体" w:eastAsia="宋体" w:cs="宋体"/>
          <w:spacing w:val="4"/>
          <w:sz w:val="31"/>
          <w:szCs w:val="31"/>
        </w:rPr>
        <w:t>项目编号：</w:t>
      </w:r>
    </w:p>
    <w:p w14:paraId="3D428A10">
      <w:pPr>
        <w:pStyle w:val="2"/>
        <w:spacing w:line="329" w:lineRule="auto"/>
      </w:pPr>
    </w:p>
    <w:p w14:paraId="0CFF79EB">
      <w:pPr>
        <w:pStyle w:val="2"/>
        <w:spacing w:line="330" w:lineRule="auto"/>
      </w:pPr>
    </w:p>
    <w:p w14:paraId="7C7C064F">
      <w:pPr>
        <w:spacing w:before="101" w:line="226" w:lineRule="auto"/>
        <w:jc w:val="right"/>
        <w:rPr>
          <w:rFonts w:ascii="宋体" w:hAnsi="宋体" w:eastAsia="宋体" w:cs="宋体"/>
          <w:sz w:val="31"/>
          <w:szCs w:val="31"/>
        </w:rPr>
      </w:pPr>
      <w:r>
        <w:rPr>
          <w:rFonts w:ascii="宋体" w:hAnsi="宋体" w:eastAsia="宋体" w:cs="宋体"/>
          <w:spacing w:val="7"/>
          <w:sz w:val="31"/>
          <w:szCs w:val="31"/>
        </w:rPr>
        <w:t>所竞分标（如有则填写，无分标时填写“无</w:t>
      </w:r>
      <w:r>
        <w:rPr>
          <w:rFonts w:ascii="宋体" w:hAnsi="宋体" w:eastAsia="宋体" w:cs="宋体"/>
          <w:spacing w:val="-113"/>
          <w:sz w:val="31"/>
          <w:szCs w:val="31"/>
        </w:rPr>
        <w:t xml:space="preserve"> </w:t>
      </w:r>
      <w:r>
        <w:rPr>
          <w:rFonts w:ascii="宋体" w:hAnsi="宋体" w:eastAsia="宋体" w:cs="宋体"/>
          <w:spacing w:val="7"/>
          <w:sz w:val="31"/>
          <w:szCs w:val="31"/>
        </w:rPr>
        <w:t>”或者留空</w:t>
      </w:r>
      <w:r>
        <w:rPr>
          <w:rFonts w:ascii="宋体" w:hAnsi="宋体" w:eastAsia="宋体" w:cs="宋体"/>
          <w:spacing w:val="-22"/>
          <w:sz w:val="31"/>
          <w:szCs w:val="31"/>
        </w:rPr>
        <w:t>）：</w:t>
      </w:r>
    </w:p>
    <w:p w14:paraId="57E1AE5D">
      <w:pPr>
        <w:pStyle w:val="2"/>
        <w:spacing w:line="276" w:lineRule="auto"/>
      </w:pPr>
    </w:p>
    <w:p w14:paraId="5166234F">
      <w:pPr>
        <w:pStyle w:val="2"/>
        <w:spacing w:line="276" w:lineRule="auto"/>
      </w:pPr>
    </w:p>
    <w:p w14:paraId="7B182558">
      <w:pPr>
        <w:spacing w:before="101" w:line="225" w:lineRule="auto"/>
        <w:ind w:left="635"/>
        <w:rPr>
          <w:rFonts w:ascii="宋体" w:hAnsi="宋体" w:eastAsia="宋体" w:cs="宋体"/>
          <w:sz w:val="31"/>
          <w:szCs w:val="31"/>
        </w:rPr>
      </w:pPr>
      <w:r>
        <w:rPr>
          <w:rFonts w:ascii="宋体" w:hAnsi="宋体" w:eastAsia="宋体" w:cs="宋体"/>
          <w:spacing w:val="5"/>
          <w:sz w:val="31"/>
          <w:szCs w:val="31"/>
        </w:rPr>
        <w:t>供应商名称：</w:t>
      </w:r>
    </w:p>
    <w:p w14:paraId="4AFD8327">
      <w:pPr>
        <w:pStyle w:val="2"/>
        <w:spacing w:line="242" w:lineRule="auto"/>
      </w:pPr>
    </w:p>
    <w:p w14:paraId="572DF5BF">
      <w:pPr>
        <w:pStyle w:val="2"/>
        <w:spacing w:line="242" w:lineRule="auto"/>
      </w:pPr>
    </w:p>
    <w:p w14:paraId="2274531C">
      <w:pPr>
        <w:pStyle w:val="2"/>
        <w:spacing w:line="242" w:lineRule="auto"/>
      </w:pPr>
    </w:p>
    <w:p w14:paraId="4394D7C9">
      <w:pPr>
        <w:pStyle w:val="2"/>
        <w:spacing w:line="242" w:lineRule="auto"/>
      </w:pPr>
    </w:p>
    <w:p w14:paraId="0F72777E">
      <w:pPr>
        <w:pStyle w:val="2"/>
        <w:spacing w:line="242" w:lineRule="auto"/>
      </w:pPr>
    </w:p>
    <w:p w14:paraId="4E27399C">
      <w:pPr>
        <w:pStyle w:val="2"/>
        <w:spacing w:line="243" w:lineRule="auto"/>
      </w:pPr>
    </w:p>
    <w:p w14:paraId="185FADCE">
      <w:pPr>
        <w:pStyle w:val="2"/>
        <w:spacing w:line="243" w:lineRule="auto"/>
      </w:pPr>
    </w:p>
    <w:p w14:paraId="2D4FEA86">
      <w:pPr>
        <w:pStyle w:val="2"/>
        <w:spacing w:line="243" w:lineRule="auto"/>
      </w:pPr>
    </w:p>
    <w:p w14:paraId="72D505BF">
      <w:pPr>
        <w:spacing w:before="101" w:line="225" w:lineRule="auto"/>
        <w:ind w:left="3315"/>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57E78229">
      <w:pPr>
        <w:spacing w:line="225" w:lineRule="auto"/>
        <w:rPr>
          <w:rFonts w:ascii="宋体" w:hAnsi="宋体" w:eastAsia="宋体" w:cs="宋体"/>
          <w:sz w:val="31"/>
          <w:szCs w:val="31"/>
        </w:rPr>
        <w:sectPr>
          <w:footerReference r:id="rId56" w:type="default"/>
          <w:pgSz w:w="11906" w:h="16839"/>
          <w:pgMar w:top="400" w:right="1438" w:bottom="1420" w:left="1603" w:header="0" w:footer="1184" w:gutter="0"/>
          <w:cols w:space="720" w:num="1"/>
        </w:sectPr>
      </w:pPr>
    </w:p>
    <w:p w14:paraId="6AD71D9E">
      <w:pPr>
        <w:pStyle w:val="2"/>
        <w:spacing w:line="271" w:lineRule="auto"/>
      </w:pPr>
    </w:p>
    <w:p w14:paraId="6010F7A6">
      <w:pPr>
        <w:pStyle w:val="2"/>
        <w:spacing w:line="271" w:lineRule="auto"/>
      </w:pPr>
    </w:p>
    <w:p w14:paraId="4869DDF8">
      <w:pPr>
        <w:pStyle w:val="2"/>
        <w:spacing w:line="272" w:lineRule="auto"/>
      </w:pPr>
    </w:p>
    <w:p w14:paraId="56B7ED0E">
      <w:pPr>
        <w:pStyle w:val="2"/>
        <w:spacing w:line="272" w:lineRule="auto"/>
      </w:pPr>
    </w:p>
    <w:p w14:paraId="14B71758">
      <w:pPr>
        <w:spacing w:before="101" w:line="224" w:lineRule="auto"/>
        <w:ind w:left="145"/>
        <w:rPr>
          <w:rFonts w:ascii="宋体" w:hAnsi="宋体" w:eastAsia="宋体" w:cs="宋体"/>
          <w:sz w:val="31"/>
          <w:szCs w:val="31"/>
        </w:rPr>
      </w:pPr>
      <w:r>
        <w:rPr>
          <w:rFonts w:ascii="宋体" w:hAnsi="宋体" w:eastAsia="宋体" w:cs="宋体"/>
          <w:b/>
          <w:bCs/>
          <w:spacing w:val="4"/>
          <w:sz w:val="31"/>
          <w:szCs w:val="31"/>
        </w:rPr>
        <w:t>2.报价文件目录</w:t>
      </w:r>
    </w:p>
    <w:p w14:paraId="42AFB916">
      <w:pPr>
        <w:pStyle w:val="2"/>
        <w:spacing w:line="288" w:lineRule="auto"/>
      </w:pPr>
    </w:p>
    <w:p w14:paraId="7763B0D9">
      <w:pPr>
        <w:spacing w:before="100" w:line="311" w:lineRule="auto"/>
        <w:ind w:left="2" w:hanging="2"/>
        <w:rPr>
          <w:rFonts w:ascii="宋体" w:hAnsi="宋体" w:eastAsia="宋体" w:cs="宋体"/>
          <w:sz w:val="31"/>
          <w:szCs w:val="31"/>
        </w:rPr>
      </w:pPr>
      <w:r>
        <w:rPr>
          <w:rFonts w:ascii="宋体" w:hAnsi="宋体" w:eastAsia="宋体" w:cs="宋体"/>
          <w:spacing w:val="6"/>
          <w:sz w:val="31"/>
          <w:szCs w:val="31"/>
        </w:rPr>
        <w:t>根据磋商文件规定及供应商提供的材料自行编写目录（部分格式</w:t>
      </w:r>
      <w:r>
        <w:rPr>
          <w:rFonts w:ascii="宋体" w:hAnsi="宋体" w:eastAsia="宋体" w:cs="宋体"/>
          <w:spacing w:val="15"/>
          <w:sz w:val="31"/>
          <w:szCs w:val="31"/>
        </w:rPr>
        <w:t xml:space="preserve"> </w:t>
      </w:r>
      <w:r>
        <w:rPr>
          <w:rFonts w:ascii="宋体" w:hAnsi="宋体" w:eastAsia="宋体" w:cs="宋体"/>
          <w:sz w:val="31"/>
          <w:szCs w:val="31"/>
        </w:rPr>
        <w:t>后附）。</w:t>
      </w:r>
    </w:p>
    <w:p w14:paraId="02E615DD">
      <w:pPr>
        <w:spacing w:line="311" w:lineRule="auto"/>
        <w:rPr>
          <w:rFonts w:ascii="宋体" w:hAnsi="宋体" w:eastAsia="宋体" w:cs="宋体"/>
          <w:sz w:val="31"/>
          <w:szCs w:val="31"/>
        </w:rPr>
        <w:sectPr>
          <w:footerReference r:id="rId57" w:type="default"/>
          <w:pgSz w:w="11906" w:h="16839"/>
          <w:pgMar w:top="400" w:right="1442" w:bottom="1420" w:left="1598" w:header="0" w:footer="1184" w:gutter="0"/>
          <w:cols w:space="720" w:num="1"/>
        </w:sectPr>
      </w:pPr>
    </w:p>
    <w:p w14:paraId="24C85E50">
      <w:pPr>
        <w:pStyle w:val="2"/>
        <w:spacing w:line="310" w:lineRule="auto"/>
      </w:pPr>
    </w:p>
    <w:p w14:paraId="5BA3F5FE">
      <w:pPr>
        <w:pStyle w:val="2"/>
        <w:spacing w:line="311" w:lineRule="auto"/>
      </w:pPr>
    </w:p>
    <w:p w14:paraId="4DBCF002">
      <w:pPr>
        <w:pStyle w:val="2"/>
        <w:spacing w:line="311" w:lineRule="auto"/>
      </w:pPr>
    </w:p>
    <w:p w14:paraId="7383434E">
      <w:pPr>
        <w:spacing w:before="140" w:line="225" w:lineRule="auto"/>
        <w:ind w:left="1895"/>
        <w:rPr>
          <w:rFonts w:ascii="黑体" w:hAnsi="黑体" w:eastAsia="黑体" w:cs="黑体"/>
          <w:sz w:val="43"/>
          <w:szCs w:val="43"/>
        </w:rPr>
      </w:pPr>
      <w:r>
        <w:rPr>
          <w:rFonts w:ascii="黑体" w:hAnsi="黑体" w:eastAsia="黑体" w:cs="黑体"/>
          <w:spacing w:val="-4"/>
          <w:sz w:val="43"/>
          <w:szCs w:val="43"/>
        </w:rPr>
        <w:t>竞</w:t>
      </w:r>
      <w:r>
        <w:rPr>
          <w:rFonts w:ascii="黑体" w:hAnsi="黑体" w:eastAsia="黑体" w:cs="黑体"/>
          <w:spacing w:val="10"/>
          <w:sz w:val="43"/>
          <w:szCs w:val="43"/>
        </w:rPr>
        <w:t xml:space="preserve">  </w:t>
      </w:r>
      <w:r>
        <w:rPr>
          <w:rFonts w:ascii="黑体" w:hAnsi="黑体" w:eastAsia="黑体" w:cs="黑体"/>
          <w:spacing w:val="-4"/>
          <w:sz w:val="43"/>
          <w:szCs w:val="43"/>
        </w:rPr>
        <w:t>标</w:t>
      </w:r>
      <w:r>
        <w:rPr>
          <w:rFonts w:ascii="黑体" w:hAnsi="黑体" w:eastAsia="黑体" w:cs="黑体"/>
          <w:spacing w:val="11"/>
          <w:sz w:val="43"/>
          <w:szCs w:val="43"/>
        </w:rPr>
        <w:t xml:space="preserve">  </w:t>
      </w:r>
      <w:r>
        <w:rPr>
          <w:rFonts w:ascii="黑体" w:hAnsi="黑体" w:eastAsia="黑体" w:cs="黑体"/>
          <w:spacing w:val="-4"/>
          <w:sz w:val="43"/>
          <w:szCs w:val="43"/>
        </w:rPr>
        <w:t>报</w:t>
      </w:r>
      <w:r>
        <w:rPr>
          <w:rFonts w:ascii="黑体" w:hAnsi="黑体" w:eastAsia="黑体" w:cs="黑体"/>
          <w:spacing w:val="14"/>
          <w:sz w:val="43"/>
          <w:szCs w:val="43"/>
        </w:rPr>
        <w:t xml:space="preserve">  </w:t>
      </w:r>
      <w:r>
        <w:rPr>
          <w:rFonts w:ascii="黑体" w:hAnsi="黑体" w:eastAsia="黑体" w:cs="黑体"/>
          <w:spacing w:val="-4"/>
          <w:sz w:val="43"/>
          <w:szCs w:val="43"/>
        </w:rPr>
        <w:t>价</w:t>
      </w:r>
      <w:r>
        <w:rPr>
          <w:rFonts w:ascii="黑体" w:hAnsi="黑体" w:eastAsia="黑体" w:cs="黑体"/>
          <w:spacing w:val="18"/>
          <w:sz w:val="43"/>
          <w:szCs w:val="43"/>
        </w:rPr>
        <w:t xml:space="preserve">  </w:t>
      </w:r>
      <w:r>
        <w:rPr>
          <w:rFonts w:ascii="黑体" w:hAnsi="黑体" w:eastAsia="黑体" w:cs="黑体"/>
          <w:spacing w:val="-4"/>
          <w:sz w:val="43"/>
          <w:szCs w:val="43"/>
        </w:rPr>
        <w:t>表</w:t>
      </w:r>
    </w:p>
    <w:p w14:paraId="031174A4">
      <w:pPr>
        <w:pStyle w:val="2"/>
        <w:spacing w:line="431" w:lineRule="auto"/>
      </w:pPr>
    </w:p>
    <w:p w14:paraId="64AA2A47">
      <w:pPr>
        <w:spacing w:before="78" w:line="220" w:lineRule="auto"/>
        <w:ind w:left="125"/>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项目</w:t>
      </w:r>
      <w:r>
        <w:rPr>
          <w:rFonts w:ascii="宋体" w:hAnsi="宋体" w:eastAsia="宋体" w:cs="宋体"/>
          <w:spacing w:val="-2"/>
          <w:sz w:val="24"/>
          <w:szCs w:val="24"/>
        </w:rPr>
        <w:t>编号：</w:t>
      </w:r>
      <w:r>
        <w:rPr>
          <w:rFonts w:ascii="宋体" w:hAnsi="宋体" w:eastAsia="宋体" w:cs="宋体"/>
          <w:sz w:val="24"/>
          <w:szCs w:val="24"/>
          <w:u w:val="single" w:color="auto"/>
        </w:rPr>
        <w:t xml:space="preserve">                   </w:t>
      </w:r>
    </w:p>
    <w:p w14:paraId="741C1A45">
      <w:pPr>
        <w:spacing w:before="181" w:line="221" w:lineRule="auto"/>
        <w:ind w:left="124"/>
        <w:rPr>
          <w:rFonts w:ascii="宋体" w:hAnsi="宋体" w:eastAsia="宋体" w:cs="宋体"/>
          <w:sz w:val="24"/>
          <w:szCs w:val="24"/>
        </w:rPr>
      </w:pPr>
      <w:r>
        <w:rPr>
          <w:rFonts w:ascii="宋体" w:hAnsi="宋体" w:eastAsia="宋体" w:cs="宋体"/>
          <w:spacing w:val="-3"/>
          <w:sz w:val="24"/>
          <w:szCs w:val="24"/>
        </w:rPr>
        <w:t>分标（如有</w:t>
      </w:r>
      <w:r>
        <w:rPr>
          <w:rFonts w:ascii="宋体" w:hAnsi="宋体" w:eastAsia="宋体" w:cs="宋体"/>
          <w:sz w:val="24"/>
          <w:szCs w:val="24"/>
        </w:rPr>
        <w:t>）：</w:t>
      </w:r>
      <w:r>
        <w:rPr>
          <w:rFonts w:ascii="宋体" w:hAnsi="宋体" w:eastAsia="宋体" w:cs="宋体"/>
          <w:sz w:val="24"/>
          <w:szCs w:val="24"/>
          <w:u w:val="single" w:color="auto"/>
        </w:rPr>
        <w:t xml:space="preserve">                                         </w:t>
      </w:r>
    </w:p>
    <w:p w14:paraId="1AAB1794">
      <w:pPr>
        <w:spacing w:before="181" w:line="219" w:lineRule="auto"/>
        <w:ind w:left="121"/>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 xml:space="preserve">                                           </w:t>
      </w:r>
    </w:p>
    <w:p w14:paraId="6B36EC00">
      <w:pPr>
        <w:spacing w:before="182" w:line="221" w:lineRule="auto"/>
        <w:ind w:left="5883"/>
        <w:rPr>
          <w:rFonts w:ascii="宋体" w:hAnsi="宋体" w:eastAsia="宋体" w:cs="宋体"/>
          <w:sz w:val="24"/>
          <w:szCs w:val="24"/>
        </w:rPr>
      </w:pPr>
      <w:r>
        <w:rPr>
          <w:rFonts w:ascii="宋体" w:hAnsi="宋体" w:eastAsia="宋体" w:cs="宋体"/>
          <w:sz w:val="24"/>
          <w:szCs w:val="24"/>
        </w:rPr>
        <w:t>单位：元</w:t>
      </w:r>
    </w:p>
    <w:p w14:paraId="69289716">
      <w:pPr>
        <w:spacing w:line="67" w:lineRule="exact"/>
      </w:pPr>
    </w:p>
    <w:tbl>
      <w:tblPr>
        <w:tblStyle w:val="5"/>
        <w:tblW w:w="90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2710"/>
        <w:gridCol w:w="617"/>
        <w:gridCol w:w="617"/>
        <w:gridCol w:w="2193"/>
        <w:gridCol w:w="1183"/>
        <w:gridCol w:w="1188"/>
      </w:tblGrid>
      <w:tr w14:paraId="51520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91" w:type="dxa"/>
            <w:textDirection w:val="tbRlV"/>
            <w:vAlign w:val="top"/>
          </w:tcPr>
          <w:p w14:paraId="4494C9F5">
            <w:pPr>
              <w:pStyle w:val="6"/>
              <w:spacing w:before="173" w:line="210" w:lineRule="auto"/>
              <w:ind w:left="118"/>
            </w:pPr>
            <w:r>
              <w:t>序</w:t>
            </w:r>
            <w:r>
              <w:rPr>
                <w:spacing w:val="107"/>
              </w:rPr>
              <w:t xml:space="preserve"> </w:t>
            </w:r>
            <w:r>
              <w:t>号</w:t>
            </w:r>
          </w:p>
        </w:tc>
        <w:tc>
          <w:tcPr>
            <w:tcW w:w="2710" w:type="dxa"/>
            <w:vAlign w:val="top"/>
          </w:tcPr>
          <w:p w14:paraId="6C218717">
            <w:pPr>
              <w:spacing w:line="274" w:lineRule="auto"/>
              <w:rPr>
                <w:rFonts w:ascii="Arial"/>
                <w:sz w:val="21"/>
              </w:rPr>
            </w:pPr>
          </w:p>
          <w:p w14:paraId="428509C3">
            <w:pPr>
              <w:pStyle w:val="6"/>
              <w:spacing w:before="78" w:line="220" w:lineRule="auto"/>
              <w:ind w:left="881"/>
            </w:pPr>
            <w:r>
              <w:rPr>
                <w:spacing w:val="-3"/>
              </w:rPr>
              <w:t>服务名称</w:t>
            </w:r>
          </w:p>
        </w:tc>
        <w:tc>
          <w:tcPr>
            <w:tcW w:w="617" w:type="dxa"/>
            <w:textDirection w:val="tbRlV"/>
            <w:vAlign w:val="top"/>
          </w:tcPr>
          <w:p w14:paraId="49D3F2F4">
            <w:pPr>
              <w:pStyle w:val="6"/>
              <w:spacing w:before="186" w:line="208" w:lineRule="auto"/>
              <w:ind w:left="118"/>
            </w:pPr>
            <w:r>
              <w:t>数</w:t>
            </w:r>
            <w:r>
              <w:rPr>
                <w:spacing w:val="107"/>
              </w:rPr>
              <w:t xml:space="preserve"> </w:t>
            </w:r>
            <w:r>
              <w:t>量</w:t>
            </w:r>
          </w:p>
        </w:tc>
        <w:tc>
          <w:tcPr>
            <w:tcW w:w="617" w:type="dxa"/>
            <w:textDirection w:val="tbRlV"/>
            <w:vAlign w:val="top"/>
          </w:tcPr>
          <w:p w14:paraId="65DDC83E">
            <w:pPr>
              <w:pStyle w:val="6"/>
              <w:spacing w:before="186" w:line="209" w:lineRule="auto"/>
              <w:ind w:left="118"/>
            </w:pPr>
            <w:r>
              <w:t>单</w:t>
            </w:r>
            <w:r>
              <w:rPr>
                <w:spacing w:val="107"/>
              </w:rPr>
              <w:t xml:space="preserve"> </w:t>
            </w:r>
            <w:r>
              <w:t>位</w:t>
            </w:r>
          </w:p>
        </w:tc>
        <w:tc>
          <w:tcPr>
            <w:tcW w:w="2193" w:type="dxa"/>
            <w:vAlign w:val="top"/>
          </w:tcPr>
          <w:p w14:paraId="35904556">
            <w:pPr>
              <w:spacing w:line="273" w:lineRule="auto"/>
              <w:rPr>
                <w:rFonts w:ascii="Arial"/>
                <w:sz w:val="21"/>
              </w:rPr>
            </w:pPr>
          </w:p>
          <w:p w14:paraId="6761D5A9">
            <w:pPr>
              <w:pStyle w:val="6"/>
              <w:spacing w:before="78" w:line="219" w:lineRule="auto"/>
              <w:ind w:left="865"/>
            </w:pPr>
            <w:r>
              <w:rPr>
                <w:spacing w:val="-6"/>
              </w:rPr>
              <w:t>单价</w:t>
            </w:r>
          </w:p>
        </w:tc>
        <w:tc>
          <w:tcPr>
            <w:tcW w:w="1183" w:type="dxa"/>
            <w:vAlign w:val="top"/>
          </w:tcPr>
          <w:p w14:paraId="069A8C41">
            <w:pPr>
              <w:spacing w:line="273" w:lineRule="auto"/>
              <w:rPr>
                <w:rFonts w:ascii="Arial"/>
                <w:sz w:val="21"/>
              </w:rPr>
            </w:pPr>
          </w:p>
          <w:p w14:paraId="66E6614E">
            <w:pPr>
              <w:pStyle w:val="6"/>
              <w:spacing w:before="78" w:line="219" w:lineRule="auto"/>
              <w:ind w:left="363"/>
            </w:pPr>
            <w:r>
              <w:rPr>
                <w:spacing w:val="-7"/>
              </w:rPr>
              <w:t>总价</w:t>
            </w:r>
          </w:p>
        </w:tc>
        <w:tc>
          <w:tcPr>
            <w:tcW w:w="1188" w:type="dxa"/>
            <w:vAlign w:val="top"/>
          </w:tcPr>
          <w:p w14:paraId="179ABFAD">
            <w:pPr>
              <w:spacing w:line="273" w:lineRule="auto"/>
              <w:rPr>
                <w:rFonts w:ascii="Arial"/>
                <w:sz w:val="21"/>
              </w:rPr>
            </w:pPr>
          </w:p>
          <w:p w14:paraId="74508D0C">
            <w:pPr>
              <w:pStyle w:val="6"/>
              <w:spacing w:before="78" w:line="222" w:lineRule="auto"/>
              <w:ind w:left="363"/>
            </w:pPr>
            <w:r>
              <w:rPr>
                <w:spacing w:val="-7"/>
              </w:rPr>
              <w:t>备注</w:t>
            </w:r>
          </w:p>
        </w:tc>
      </w:tr>
      <w:tr w14:paraId="5390E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591" w:type="dxa"/>
            <w:vAlign w:val="top"/>
          </w:tcPr>
          <w:p w14:paraId="396040F2">
            <w:pPr>
              <w:pStyle w:val="6"/>
              <w:spacing w:before="280" w:line="242" w:lineRule="auto"/>
              <w:ind w:left="259"/>
            </w:pPr>
            <w:r>
              <w:t>1</w:t>
            </w:r>
          </w:p>
        </w:tc>
        <w:tc>
          <w:tcPr>
            <w:tcW w:w="2710" w:type="dxa"/>
            <w:vAlign w:val="top"/>
          </w:tcPr>
          <w:p w14:paraId="271F893A">
            <w:pPr>
              <w:rPr>
                <w:rFonts w:ascii="Arial"/>
                <w:sz w:val="21"/>
              </w:rPr>
            </w:pPr>
          </w:p>
        </w:tc>
        <w:tc>
          <w:tcPr>
            <w:tcW w:w="617" w:type="dxa"/>
            <w:vAlign w:val="top"/>
          </w:tcPr>
          <w:p w14:paraId="6660F7FB">
            <w:pPr>
              <w:pStyle w:val="6"/>
              <w:spacing w:before="280" w:line="242" w:lineRule="auto"/>
              <w:ind w:left="272"/>
            </w:pPr>
            <w:r>
              <w:t>1</w:t>
            </w:r>
          </w:p>
        </w:tc>
        <w:tc>
          <w:tcPr>
            <w:tcW w:w="617" w:type="dxa"/>
            <w:vAlign w:val="top"/>
          </w:tcPr>
          <w:p w14:paraId="274BC4C5">
            <w:pPr>
              <w:pStyle w:val="6"/>
              <w:spacing w:before="280" w:line="220" w:lineRule="auto"/>
              <w:ind w:left="198"/>
            </w:pPr>
            <w:r>
              <w:t>项</w:t>
            </w:r>
          </w:p>
        </w:tc>
        <w:tc>
          <w:tcPr>
            <w:tcW w:w="2193" w:type="dxa"/>
            <w:vAlign w:val="top"/>
          </w:tcPr>
          <w:p w14:paraId="7A4F8594">
            <w:pPr>
              <w:rPr>
                <w:rFonts w:ascii="Arial"/>
                <w:sz w:val="21"/>
              </w:rPr>
            </w:pPr>
          </w:p>
        </w:tc>
        <w:tc>
          <w:tcPr>
            <w:tcW w:w="1183" w:type="dxa"/>
            <w:vAlign w:val="top"/>
          </w:tcPr>
          <w:p w14:paraId="38D3331F">
            <w:pPr>
              <w:rPr>
                <w:rFonts w:ascii="Arial"/>
                <w:sz w:val="21"/>
              </w:rPr>
            </w:pPr>
          </w:p>
        </w:tc>
        <w:tc>
          <w:tcPr>
            <w:tcW w:w="1188" w:type="dxa"/>
            <w:vAlign w:val="top"/>
          </w:tcPr>
          <w:p w14:paraId="2A2AAE70">
            <w:pPr>
              <w:rPr>
                <w:rFonts w:ascii="Arial"/>
                <w:sz w:val="21"/>
              </w:rPr>
            </w:pPr>
          </w:p>
        </w:tc>
      </w:tr>
      <w:tr w14:paraId="4961C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99" w:type="dxa"/>
            <w:gridSpan w:val="7"/>
            <w:vAlign w:val="top"/>
          </w:tcPr>
          <w:p w14:paraId="05054BC3">
            <w:pPr>
              <w:pStyle w:val="6"/>
              <w:spacing w:before="281" w:line="219" w:lineRule="auto"/>
              <w:ind w:left="117"/>
            </w:pPr>
            <w:r>
              <w:t>合计金额大写：人民币</w:t>
            </w:r>
            <w:r>
              <w:rPr>
                <w:u w:val="single" w:color="auto"/>
              </w:rPr>
              <w:t xml:space="preserve">           </w:t>
            </w:r>
            <w:r>
              <w:t xml:space="preserve"> (¥</w:t>
            </w:r>
            <w:r>
              <w:rPr>
                <w:spacing w:val="-1"/>
                <w:u w:val="single" w:color="auto"/>
              </w:rPr>
              <w:t xml:space="preserve">           </w:t>
            </w:r>
            <w:r>
              <w:rPr>
                <w:spacing w:val="-85"/>
              </w:rPr>
              <w:t xml:space="preserve"> </w:t>
            </w:r>
            <w:r>
              <w:rPr>
                <w:spacing w:val="-1"/>
              </w:rPr>
              <w:t>)</w:t>
            </w:r>
          </w:p>
        </w:tc>
      </w:tr>
    </w:tbl>
    <w:p w14:paraId="613E2F01">
      <w:pPr>
        <w:pStyle w:val="2"/>
        <w:spacing w:line="251" w:lineRule="auto"/>
      </w:pPr>
    </w:p>
    <w:p w14:paraId="26E976DD">
      <w:pPr>
        <w:pStyle w:val="2"/>
        <w:spacing w:line="251" w:lineRule="auto"/>
      </w:pPr>
    </w:p>
    <w:p w14:paraId="306FD7C1">
      <w:pPr>
        <w:spacing w:before="78" w:line="222" w:lineRule="auto"/>
        <w:ind w:left="121"/>
        <w:rPr>
          <w:rFonts w:ascii="宋体" w:hAnsi="宋体" w:eastAsia="宋体" w:cs="宋体"/>
          <w:sz w:val="24"/>
          <w:szCs w:val="24"/>
        </w:rPr>
      </w:pPr>
      <w:r>
        <w:rPr>
          <w:rFonts w:ascii="宋体" w:hAnsi="宋体" w:eastAsia="宋体" w:cs="宋体"/>
          <w:spacing w:val="17"/>
          <w:sz w:val="24"/>
          <w:szCs w:val="24"/>
        </w:rPr>
        <w:t>注:</w:t>
      </w:r>
    </w:p>
    <w:p w14:paraId="131F2FE8">
      <w:pPr>
        <w:spacing w:before="179" w:line="290" w:lineRule="auto"/>
        <w:ind w:left="122" w:right="232" w:firstLine="496"/>
        <w:rPr>
          <w:rFonts w:ascii="宋体" w:hAnsi="宋体" w:eastAsia="宋体" w:cs="宋体"/>
          <w:sz w:val="24"/>
          <w:szCs w:val="24"/>
        </w:rPr>
      </w:pPr>
      <w:r>
        <w:rPr>
          <w:rFonts w:ascii="宋体" w:hAnsi="宋体" w:eastAsia="宋体" w:cs="宋体"/>
          <w:spacing w:val="-1"/>
          <w:sz w:val="24"/>
          <w:szCs w:val="24"/>
        </w:rPr>
        <w:t>1. 供应商的报价表必须加盖供应商电子签章并由法定代表人或者委托代理人签</w:t>
      </w:r>
      <w:r>
        <w:rPr>
          <w:rFonts w:ascii="宋体" w:hAnsi="宋体" w:eastAsia="宋体" w:cs="宋体"/>
          <w:spacing w:val="7"/>
          <w:sz w:val="24"/>
          <w:szCs w:val="24"/>
        </w:rPr>
        <w:t xml:space="preserve"> </w:t>
      </w:r>
      <w:r>
        <w:rPr>
          <w:rFonts w:ascii="宋体" w:hAnsi="宋体" w:eastAsia="宋体" w:cs="宋体"/>
          <w:spacing w:val="-2"/>
          <w:sz w:val="24"/>
          <w:szCs w:val="24"/>
        </w:rPr>
        <w:t>字或者电子签名，</w:t>
      </w:r>
      <w:r>
        <w:rPr>
          <w:rFonts w:ascii="宋体" w:hAnsi="宋体" w:eastAsia="宋体" w:cs="宋体"/>
          <w:b/>
          <w:bCs/>
          <w:spacing w:val="-2"/>
          <w:sz w:val="24"/>
          <w:szCs w:val="24"/>
        </w:rPr>
        <w:t>否则其响应文件按无效处理</w:t>
      </w:r>
      <w:r>
        <w:rPr>
          <w:rFonts w:ascii="宋体" w:hAnsi="宋体" w:eastAsia="宋体" w:cs="宋体"/>
          <w:spacing w:val="-2"/>
          <w:sz w:val="24"/>
          <w:szCs w:val="24"/>
        </w:rPr>
        <w:t>。</w:t>
      </w:r>
    </w:p>
    <w:p w14:paraId="1BCF2C6E">
      <w:pPr>
        <w:spacing w:before="182" w:line="288" w:lineRule="auto"/>
        <w:ind w:left="120" w:right="232" w:firstLine="483"/>
        <w:rPr>
          <w:rFonts w:ascii="宋体" w:hAnsi="宋体" w:eastAsia="宋体" w:cs="宋体"/>
          <w:sz w:val="24"/>
          <w:szCs w:val="24"/>
        </w:rPr>
      </w:pPr>
      <w:r>
        <w:rPr>
          <w:rFonts w:ascii="宋体" w:hAnsi="宋体" w:eastAsia="宋体" w:cs="宋体"/>
          <w:sz w:val="24"/>
          <w:szCs w:val="24"/>
        </w:rPr>
        <w:t>2. 报价一经涂改，应在涂改处加盖供应商公章</w:t>
      </w:r>
      <w:r>
        <w:rPr>
          <w:rFonts w:ascii="宋体" w:hAnsi="宋体" w:eastAsia="宋体" w:cs="宋体"/>
          <w:spacing w:val="-1"/>
          <w:sz w:val="24"/>
          <w:szCs w:val="24"/>
        </w:rPr>
        <w:t>或者加盖电子签章或者由法定代</w:t>
      </w:r>
      <w:r>
        <w:rPr>
          <w:rFonts w:ascii="宋体" w:hAnsi="宋体" w:eastAsia="宋体" w:cs="宋体"/>
          <w:sz w:val="24"/>
          <w:szCs w:val="24"/>
        </w:rPr>
        <w:t xml:space="preserve"> </w:t>
      </w:r>
      <w:r>
        <w:rPr>
          <w:rFonts w:ascii="宋体" w:hAnsi="宋体" w:eastAsia="宋体" w:cs="宋体"/>
          <w:spacing w:val="-2"/>
          <w:sz w:val="24"/>
          <w:szCs w:val="24"/>
        </w:rPr>
        <w:t>表人或者授权委托人签字（或者电子签名</w:t>
      </w:r>
      <w:r>
        <w:rPr>
          <w:rFonts w:ascii="宋体" w:hAnsi="宋体" w:eastAsia="宋体" w:cs="宋体"/>
          <w:spacing w:val="14"/>
          <w:sz w:val="24"/>
          <w:szCs w:val="24"/>
        </w:rPr>
        <w:t>）</w:t>
      </w:r>
      <w:r>
        <w:rPr>
          <w:rFonts w:ascii="宋体" w:hAnsi="宋体" w:eastAsia="宋体" w:cs="宋体"/>
          <w:b/>
          <w:bCs/>
          <w:spacing w:val="14"/>
          <w:sz w:val="24"/>
          <w:szCs w:val="24"/>
        </w:rPr>
        <w:t>，</w:t>
      </w:r>
      <w:r>
        <w:rPr>
          <w:rFonts w:ascii="宋体" w:hAnsi="宋体" w:eastAsia="宋体" w:cs="宋体"/>
          <w:b/>
          <w:bCs/>
          <w:spacing w:val="-2"/>
          <w:sz w:val="24"/>
          <w:szCs w:val="24"/>
        </w:rPr>
        <w:t>否则其响应文件按无效处理。</w:t>
      </w:r>
    </w:p>
    <w:p w14:paraId="69C87445">
      <w:pPr>
        <w:pStyle w:val="2"/>
        <w:spacing w:line="250" w:lineRule="auto"/>
      </w:pPr>
    </w:p>
    <w:p w14:paraId="1D12C822">
      <w:pPr>
        <w:pStyle w:val="2"/>
        <w:spacing w:line="250" w:lineRule="auto"/>
      </w:pPr>
    </w:p>
    <w:p w14:paraId="0D37A786">
      <w:pPr>
        <w:pStyle w:val="2"/>
        <w:spacing w:line="250" w:lineRule="auto"/>
      </w:pPr>
    </w:p>
    <w:p w14:paraId="2557BF67">
      <w:pPr>
        <w:pStyle w:val="2"/>
        <w:spacing w:line="251" w:lineRule="auto"/>
      </w:pPr>
    </w:p>
    <w:p w14:paraId="1BC5F6E8">
      <w:pPr>
        <w:pStyle w:val="2"/>
        <w:spacing w:line="251" w:lineRule="auto"/>
      </w:pPr>
    </w:p>
    <w:p w14:paraId="20C1382C">
      <w:pPr>
        <w:pStyle w:val="2"/>
        <w:spacing w:line="251" w:lineRule="auto"/>
      </w:pPr>
    </w:p>
    <w:p w14:paraId="0E4B2A8A">
      <w:pPr>
        <w:spacing w:before="79" w:line="216" w:lineRule="auto"/>
        <w:ind w:left="2762"/>
        <w:rPr>
          <w:rFonts w:ascii="宋体" w:hAnsi="宋体" w:eastAsia="宋体" w:cs="宋体"/>
          <w:sz w:val="24"/>
          <w:szCs w:val="24"/>
        </w:rPr>
      </w:pPr>
      <w:r>
        <w:rPr>
          <w:rFonts w:ascii="宋体" w:hAnsi="宋体" w:eastAsia="宋体" w:cs="宋体"/>
          <w:spacing w:val="-1"/>
          <w:sz w:val="24"/>
          <w:szCs w:val="24"/>
        </w:rPr>
        <w:t>法定代表人或者委托代理人（签字或者电子签名</w:t>
      </w:r>
      <w:r>
        <w:rPr>
          <w:rFonts w:ascii="宋体" w:hAnsi="宋体" w:eastAsia="宋体" w:cs="宋体"/>
          <w:spacing w:val="4"/>
          <w:sz w:val="24"/>
          <w:szCs w:val="24"/>
        </w:rPr>
        <w:t>）：</w:t>
      </w:r>
    </w:p>
    <w:p w14:paraId="2F40A511">
      <w:pPr>
        <w:spacing w:before="187" w:line="219" w:lineRule="auto"/>
        <w:ind w:left="2761"/>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p>
    <w:p w14:paraId="76420F29">
      <w:pPr>
        <w:spacing w:before="183" w:line="220" w:lineRule="auto"/>
        <w:ind w:left="424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6EC1D4D9">
      <w:pPr>
        <w:spacing w:line="220" w:lineRule="auto"/>
        <w:rPr>
          <w:rFonts w:ascii="宋体" w:hAnsi="宋体" w:eastAsia="宋体" w:cs="宋体"/>
          <w:sz w:val="24"/>
          <w:szCs w:val="24"/>
        </w:rPr>
        <w:sectPr>
          <w:footerReference r:id="rId58" w:type="default"/>
          <w:pgSz w:w="11906" w:h="16839"/>
          <w:pgMar w:top="400" w:right="1327" w:bottom="1420" w:left="1474" w:header="0" w:footer="1184" w:gutter="0"/>
          <w:cols w:space="720" w:num="1"/>
        </w:sectPr>
      </w:pPr>
    </w:p>
    <w:p w14:paraId="64BB3DD4">
      <w:pPr>
        <w:pStyle w:val="2"/>
      </w:pPr>
    </w:p>
    <w:p w14:paraId="0B3D7706">
      <w:pPr>
        <w:pStyle w:val="2"/>
      </w:pPr>
    </w:p>
    <w:p w14:paraId="056A1ED9">
      <w:pPr>
        <w:pStyle w:val="2"/>
        <w:spacing w:line="241" w:lineRule="auto"/>
      </w:pPr>
    </w:p>
    <w:p w14:paraId="5F213E36">
      <w:pPr>
        <w:pStyle w:val="2"/>
        <w:spacing w:line="241" w:lineRule="auto"/>
      </w:pPr>
    </w:p>
    <w:p w14:paraId="4A3F9421">
      <w:pPr>
        <w:pStyle w:val="2"/>
        <w:spacing w:line="241" w:lineRule="auto"/>
      </w:pPr>
    </w:p>
    <w:p w14:paraId="7C2EECD0">
      <w:pPr>
        <w:pStyle w:val="2"/>
        <w:spacing w:line="241" w:lineRule="auto"/>
      </w:pPr>
    </w:p>
    <w:p w14:paraId="79601D07">
      <w:pPr>
        <w:pStyle w:val="2"/>
        <w:spacing w:line="241" w:lineRule="auto"/>
      </w:pPr>
    </w:p>
    <w:p w14:paraId="4DD96E49">
      <w:pPr>
        <w:pStyle w:val="2"/>
        <w:spacing w:line="241" w:lineRule="auto"/>
      </w:pPr>
    </w:p>
    <w:p w14:paraId="4E1702A3">
      <w:pPr>
        <w:spacing w:before="101" w:line="224" w:lineRule="auto"/>
        <w:ind w:left="3088"/>
        <w:outlineLvl w:val="0"/>
        <w:rPr>
          <w:rFonts w:ascii="宋体" w:hAnsi="宋体" w:eastAsia="宋体" w:cs="宋体"/>
          <w:sz w:val="31"/>
          <w:szCs w:val="31"/>
        </w:rPr>
      </w:pPr>
      <w:r>
        <w:rPr>
          <w:rFonts w:ascii="宋体" w:hAnsi="宋体" w:eastAsia="宋体" w:cs="宋体"/>
          <w:b/>
          <w:bCs/>
          <w:spacing w:val="-13"/>
          <w:sz w:val="31"/>
          <w:szCs w:val="31"/>
        </w:rPr>
        <w:t>已标价的工程量清单</w:t>
      </w:r>
    </w:p>
    <w:p w14:paraId="1C956922">
      <w:pPr>
        <w:pStyle w:val="2"/>
        <w:spacing w:line="322" w:lineRule="auto"/>
      </w:pPr>
    </w:p>
    <w:p w14:paraId="6AD40F4C">
      <w:pPr>
        <w:pStyle w:val="2"/>
        <w:spacing w:line="323" w:lineRule="auto"/>
      </w:pPr>
    </w:p>
    <w:p w14:paraId="48726760">
      <w:pPr>
        <w:spacing w:before="65" w:line="437" w:lineRule="auto"/>
        <w:ind w:firstLine="417"/>
        <w:rPr>
          <w:rFonts w:ascii="宋体" w:hAnsi="宋体" w:eastAsia="宋体" w:cs="宋体"/>
          <w:sz w:val="20"/>
          <w:szCs w:val="20"/>
        </w:rPr>
      </w:pPr>
      <w:r>
        <w:rPr>
          <w:rFonts w:ascii="宋体" w:hAnsi="宋体" w:eastAsia="宋体" w:cs="宋体"/>
          <w:spacing w:val="7"/>
          <w:sz w:val="20"/>
          <w:szCs w:val="20"/>
        </w:rPr>
        <w:t>供应商应按照第三章“工程量清单</w:t>
      </w:r>
      <w:r>
        <w:rPr>
          <w:rFonts w:ascii="宋体" w:hAnsi="宋体" w:eastAsia="宋体" w:cs="宋体"/>
          <w:spacing w:val="-68"/>
          <w:sz w:val="20"/>
          <w:szCs w:val="20"/>
        </w:rPr>
        <w:t xml:space="preserve"> </w:t>
      </w:r>
      <w:r>
        <w:rPr>
          <w:rFonts w:ascii="宋体" w:hAnsi="宋体" w:eastAsia="宋体" w:cs="宋体"/>
          <w:spacing w:val="7"/>
          <w:sz w:val="20"/>
          <w:szCs w:val="20"/>
        </w:rPr>
        <w:t>”的内容要求逐项填报工程量清单，包括工程量清单说明、</w:t>
      </w:r>
      <w:r>
        <w:rPr>
          <w:rFonts w:ascii="宋体" w:hAnsi="宋体" w:eastAsia="宋体" w:cs="宋体"/>
          <w:sz w:val="20"/>
          <w:szCs w:val="20"/>
        </w:rPr>
        <w:t xml:space="preserve"> </w:t>
      </w:r>
      <w:r>
        <w:rPr>
          <w:rFonts w:ascii="宋体" w:hAnsi="宋体" w:eastAsia="宋体" w:cs="宋体"/>
          <w:spacing w:val="9"/>
          <w:sz w:val="20"/>
          <w:szCs w:val="20"/>
        </w:rPr>
        <w:t>投标报价说明、计日工说明、其他说明及工程量清单各项表格。</w:t>
      </w:r>
    </w:p>
    <w:p w14:paraId="6F2A7195">
      <w:pPr>
        <w:spacing w:line="437" w:lineRule="auto"/>
        <w:rPr>
          <w:rFonts w:ascii="宋体" w:hAnsi="宋体" w:eastAsia="宋体" w:cs="宋体"/>
          <w:sz w:val="20"/>
          <w:szCs w:val="20"/>
        </w:rPr>
        <w:sectPr>
          <w:footerReference r:id="rId59" w:type="default"/>
          <w:pgSz w:w="11906" w:h="16839"/>
          <w:pgMar w:top="400" w:right="1371" w:bottom="1420" w:left="1597" w:header="0" w:footer="1184" w:gutter="0"/>
          <w:cols w:space="720" w:num="1"/>
        </w:sectPr>
      </w:pPr>
    </w:p>
    <w:p w14:paraId="3A36FF10">
      <w:pPr>
        <w:pStyle w:val="2"/>
        <w:spacing w:line="271" w:lineRule="auto"/>
      </w:pPr>
    </w:p>
    <w:p w14:paraId="5111F75F">
      <w:pPr>
        <w:pStyle w:val="2"/>
        <w:spacing w:line="272" w:lineRule="auto"/>
      </w:pPr>
    </w:p>
    <w:p w14:paraId="5B448E58">
      <w:pPr>
        <w:pStyle w:val="2"/>
        <w:spacing w:line="272" w:lineRule="auto"/>
      </w:pPr>
    </w:p>
    <w:p w14:paraId="50FC30C2">
      <w:pPr>
        <w:pStyle w:val="2"/>
        <w:spacing w:line="272" w:lineRule="auto"/>
      </w:pPr>
    </w:p>
    <w:p w14:paraId="53FBFA0B">
      <w:pPr>
        <w:spacing w:before="101" w:line="225" w:lineRule="auto"/>
        <w:rPr>
          <w:rFonts w:ascii="宋体" w:hAnsi="宋体" w:eastAsia="宋体" w:cs="宋体"/>
          <w:sz w:val="31"/>
          <w:szCs w:val="31"/>
        </w:rPr>
      </w:pPr>
      <w:r>
        <w:rPr>
          <w:rFonts w:ascii="宋体" w:hAnsi="宋体" w:eastAsia="宋体" w:cs="宋体"/>
          <w:b/>
          <w:bCs/>
          <w:spacing w:val="6"/>
          <w:sz w:val="31"/>
          <w:szCs w:val="31"/>
        </w:rPr>
        <w:t>三、商务文件格式</w:t>
      </w:r>
    </w:p>
    <w:p w14:paraId="3F537173">
      <w:pPr>
        <w:spacing w:before="296" w:line="225" w:lineRule="auto"/>
        <w:ind w:left="23"/>
        <w:rPr>
          <w:rFonts w:ascii="宋体" w:hAnsi="宋体" w:eastAsia="宋体" w:cs="宋体"/>
          <w:sz w:val="31"/>
          <w:szCs w:val="31"/>
        </w:rPr>
      </w:pPr>
      <w:r>
        <w:rPr>
          <w:rFonts w:ascii="宋体" w:hAnsi="宋体" w:eastAsia="宋体" w:cs="宋体"/>
          <w:b/>
          <w:bCs/>
          <w:spacing w:val="3"/>
          <w:sz w:val="31"/>
          <w:szCs w:val="31"/>
        </w:rPr>
        <w:t>1.商务文件封面格式</w:t>
      </w:r>
    </w:p>
    <w:p w14:paraId="058B712C">
      <w:pPr>
        <w:pStyle w:val="2"/>
        <w:spacing w:line="280" w:lineRule="auto"/>
      </w:pPr>
    </w:p>
    <w:p w14:paraId="33A21F6E">
      <w:pPr>
        <w:pStyle w:val="2"/>
        <w:spacing w:line="281" w:lineRule="auto"/>
      </w:pPr>
    </w:p>
    <w:p w14:paraId="7C39D847">
      <w:pPr>
        <w:pStyle w:val="2"/>
        <w:spacing w:line="281" w:lineRule="auto"/>
      </w:pPr>
    </w:p>
    <w:p w14:paraId="4EE23458">
      <w:pPr>
        <w:spacing w:before="139" w:line="224" w:lineRule="auto"/>
        <w:ind w:left="2626"/>
        <w:rPr>
          <w:rFonts w:ascii="宋体" w:hAnsi="宋体" w:eastAsia="宋体" w:cs="宋体"/>
          <w:sz w:val="43"/>
          <w:szCs w:val="43"/>
        </w:rPr>
      </w:pPr>
      <w:r>
        <w:rPr>
          <w:rFonts w:ascii="宋体" w:hAnsi="宋体" w:eastAsia="宋体" w:cs="宋体"/>
          <w:spacing w:val="-20"/>
          <w:sz w:val="43"/>
          <w:szCs w:val="43"/>
        </w:rPr>
        <w:t>电</w:t>
      </w:r>
      <w:r>
        <w:rPr>
          <w:rFonts w:ascii="宋体" w:hAnsi="宋体" w:eastAsia="宋体" w:cs="宋体"/>
          <w:spacing w:val="24"/>
          <w:sz w:val="43"/>
          <w:szCs w:val="43"/>
        </w:rPr>
        <w:t xml:space="preserve"> </w:t>
      </w:r>
      <w:r>
        <w:rPr>
          <w:rFonts w:ascii="宋体" w:hAnsi="宋体" w:eastAsia="宋体" w:cs="宋体"/>
          <w:spacing w:val="-20"/>
          <w:sz w:val="43"/>
          <w:szCs w:val="43"/>
        </w:rPr>
        <w:t>子</w:t>
      </w:r>
      <w:r>
        <w:rPr>
          <w:rFonts w:ascii="宋体" w:hAnsi="宋体" w:eastAsia="宋体" w:cs="宋体"/>
          <w:spacing w:val="45"/>
          <w:sz w:val="43"/>
          <w:szCs w:val="43"/>
        </w:rPr>
        <w:t xml:space="preserve"> </w:t>
      </w:r>
      <w:r>
        <w:rPr>
          <w:rFonts w:ascii="宋体" w:hAnsi="宋体" w:eastAsia="宋体" w:cs="宋体"/>
          <w:spacing w:val="-20"/>
          <w:sz w:val="43"/>
          <w:szCs w:val="43"/>
        </w:rPr>
        <w:t>响</w:t>
      </w:r>
      <w:r>
        <w:rPr>
          <w:rFonts w:ascii="宋体" w:hAnsi="宋体" w:eastAsia="宋体" w:cs="宋体"/>
          <w:spacing w:val="23"/>
          <w:sz w:val="43"/>
          <w:szCs w:val="43"/>
        </w:rPr>
        <w:t xml:space="preserve"> </w:t>
      </w:r>
      <w:r>
        <w:rPr>
          <w:rFonts w:ascii="宋体" w:hAnsi="宋体" w:eastAsia="宋体" w:cs="宋体"/>
          <w:spacing w:val="-20"/>
          <w:sz w:val="43"/>
          <w:szCs w:val="43"/>
        </w:rPr>
        <w:t>应</w:t>
      </w:r>
      <w:r>
        <w:rPr>
          <w:rFonts w:ascii="宋体" w:hAnsi="宋体" w:eastAsia="宋体" w:cs="宋体"/>
          <w:spacing w:val="27"/>
          <w:sz w:val="43"/>
          <w:szCs w:val="43"/>
        </w:rPr>
        <w:t xml:space="preserve"> </w:t>
      </w:r>
      <w:r>
        <w:rPr>
          <w:rFonts w:ascii="宋体" w:hAnsi="宋体" w:eastAsia="宋体" w:cs="宋体"/>
          <w:spacing w:val="-20"/>
          <w:sz w:val="43"/>
          <w:szCs w:val="43"/>
        </w:rPr>
        <w:t>文</w:t>
      </w:r>
      <w:r>
        <w:rPr>
          <w:rFonts w:ascii="宋体" w:hAnsi="宋体" w:eastAsia="宋体" w:cs="宋体"/>
          <w:spacing w:val="21"/>
          <w:sz w:val="43"/>
          <w:szCs w:val="43"/>
        </w:rPr>
        <w:t xml:space="preserve"> </w:t>
      </w:r>
      <w:r>
        <w:rPr>
          <w:rFonts w:ascii="宋体" w:hAnsi="宋体" w:eastAsia="宋体" w:cs="宋体"/>
          <w:spacing w:val="-20"/>
          <w:sz w:val="43"/>
          <w:szCs w:val="43"/>
        </w:rPr>
        <w:t>件</w:t>
      </w:r>
    </w:p>
    <w:p w14:paraId="3A7B30E3">
      <w:pPr>
        <w:pStyle w:val="2"/>
        <w:spacing w:line="251" w:lineRule="auto"/>
      </w:pPr>
    </w:p>
    <w:p w14:paraId="23F782F1">
      <w:pPr>
        <w:pStyle w:val="2"/>
        <w:spacing w:line="252" w:lineRule="auto"/>
      </w:pPr>
    </w:p>
    <w:p w14:paraId="1546F2F8">
      <w:pPr>
        <w:pStyle w:val="2"/>
        <w:spacing w:line="252" w:lineRule="auto"/>
      </w:pPr>
    </w:p>
    <w:p w14:paraId="1B84D663">
      <w:pPr>
        <w:pStyle w:val="2"/>
        <w:spacing w:line="252" w:lineRule="auto"/>
      </w:pPr>
    </w:p>
    <w:p w14:paraId="2B7747F1">
      <w:pPr>
        <w:spacing w:before="139" w:line="225" w:lineRule="auto"/>
        <w:ind w:left="2808"/>
        <w:rPr>
          <w:rFonts w:ascii="黑体" w:hAnsi="黑体" w:eastAsia="黑体" w:cs="黑体"/>
          <w:sz w:val="43"/>
          <w:szCs w:val="43"/>
        </w:rPr>
      </w:pPr>
      <w:r>
        <w:rPr>
          <w:rFonts w:ascii="黑体" w:hAnsi="黑体" w:eastAsia="黑体" w:cs="黑体"/>
          <w:spacing w:val="-14"/>
          <w:sz w:val="43"/>
          <w:szCs w:val="43"/>
        </w:rPr>
        <w:t>商</w:t>
      </w:r>
      <w:r>
        <w:rPr>
          <w:rFonts w:ascii="黑体" w:hAnsi="黑体" w:eastAsia="黑体" w:cs="黑体"/>
          <w:spacing w:val="19"/>
          <w:sz w:val="43"/>
          <w:szCs w:val="43"/>
        </w:rPr>
        <w:t xml:space="preserve">  </w:t>
      </w:r>
      <w:r>
        <w:rPr>
          <w:rFonts w:ascii="黑体" w:hAnsi="黑体" w:eastAsia="黑体" w:cs="黑体"/>
          <w:spacing w:val="-14"/>
          <w:sz w:val="43"/>
          <w:szCs w:val="43"/>
        </w:rPr>
        <w:t>务</w:t>
      </w:r>
      <w:r>
        <w:rPr>
          <w:rFonts w:ascii="黑体" w:hAnsi="黑体" w:eastAsia="黑体" w:cs="黑体"/>
          <w:spacing w:val="12"/>
          <w:sz w:val="43"/>
          <w:szCs w:val="43"/>
        </w:rPr>
        <w:t xml:space="preserve">   </w:t>
      </w:r>
      <w:r>
        <w:rPr>
          <w:rFonts w:ascii="黑体" w:hAnsi="黑体" w:eastAsia="黑体" w:cs="黑体"/>
          <w:spacing w:val="-14"/>
          <w:sz w:val="43"/>
          <w:szCs w:val="43"/>
        </w:rPr>
        <w:t>文</w:t>
      </w:r>
      <w:r>
        <w:rPr>
          <w:rFonts w:ascii="黑体" w:hAnsi="黑体" w:eastAsia="黑体" w:cs="黑体"/>
          <w:spacing w:val="13"/>
          <w:sz w:val="43"/>
          <w:szCs w:val="43"/>
        </w:rPr>
        <w:t xml:space="preserve">  </w:t>
      </w:r>
      <w:r>
        <w:rPr>
          <w:rFonts w:ascii="黑体" w:hAnsi="黑体" w:eastAsia="黑体" w:cs="黑体"/>
          <w:spacing w:val="-14"/>
          <w:sz w:val="43"/>
          <w:szCs w:val="43"/>
        </w:rPr>
        <w:t>件</w:t>
      </w:r>
    </w:p>
    <w:p w14:paraId="399755B0">
      <w:pPr>
        <w:pStyle w:val="2"/>
        <w:spacing w:line="249" w:lineRule="auto"/>
      </w:pPr>
    </w:p>
    <w:p w14:paraId="0BC42C40">
      <w:pPr>
        <w:pStyle w:val="2"/>
        <w:spacing w:line="249" w:lineRule="auto"/>
      </w:pPr>
    </w:p>
    <w:p w14:paraId="034955AD">
      <w:pPr>
        <w:pStyle w:val="2"/>
        <w:spacing w:line="249" w:lineRule="auto"/>
      </w:pPr>
    </w:p>
    <w:p w14:paraId="7838BB5B">
      <w:pPr>
        <w:pStyle w:val="2"/>
        <w:spacing w:line="249" w:lineRule="auto"/>
      </w:pPr>
    </w:p>
    <w:p w14:paraId="5DC4C4C4">
      <w:pPr>
        <w:pStyle w:val="2"/>
        <w:spacing w:line="249" w:lineRule="auto"/>
      </w:pPr>
    </w:p>
    <w:p w14:paraId="10B52CFC">
      <w:pPr>
        <w:pStyle w:val="2"/>
        <w:spacing w:line="249" w:lineRule="auto"/>
      </w:pPr>
    </w:p>
    <w:p w14:paraId="569222E6">
      <w:pPr>
        <w:pStyle w:val="2"/>
        <w:spacing w:line="249" w:lineRule="auto"/>
      </w:pPr>
    </w:p>
    <w:p w14:paraId="773F0AB3">
      <w:pPr>
        <w:pStyle w:val="2"/>
        <w:spacing w:line="249" w:lineRule="auto"/>
      </w:pPr>
    </w:p>
    <w:p w14:paraId="77ACA360">
      <w:pPr>
        <w:pStyle w:val="2"/>
        <w:spacing w:line="250" w:lineRule="auto"/>
      </w:pPr>
    </w:p>
    <w:p w14:paraId="1CD47AAB">
      <w:pPr>
        <w:pStyle w:val="2"/>
        <w:spacing w:line="250" w:lineRule="auto"/>
      </w:pPr>
    </w:p>
    <w:p w14:paraId="40D3DF1A">
      <w:pPr>
        <w:spacing w:before="101" w:line="226" w:lineRule="auto"/>
        <w:ind w:left="645"/>
        <w:rPr>
          <w:rFonts w:ascii="宋体" w:hAnsi="宋体" w:eastAsia="宋体" w:cs="宋体"/>
          <w:sz w:val="31"/>
          <w:szCs w:val="31"/>
        </w:rPr>
      </w:pPr>
      <w:r>
        <w:rPr>
          <w:rFonts w:ascii="宋体" w:hAnsi="宋体" w:eastAsia="宋体" w:cs="宋体"/>
          <w:spacing w:val="4"/>
          <w:sz w:val="31"/>
          <w:szCs w:val="31"/>
        </w:rPr>
        <w:t>项目名称：</w:t>
      </w:r>
    </w:p>
    <w:p w14:paraId="18A54C87">
      <w:pPr>
        <w:pStyle w:val="2"/>
        <w:spacing w:line="329" w:lineRule="auto"/>
      </w:pPr>
    </w:p>
    <w:p w14:paraId="68A6349A">
      <w:pPr>
        <w:pStyle w:val="2"/>
        <w:spacing w:line="329" w:lineRule="auto"/>
      </w:pPr>
    </w:p>
    <w:p w14:paraId="5B126F78">
      <w:pPr>
        <w:spacing w:before="102" w:line="225" w:lineRule="auto"/>
        <w:ind w:left="645"/>
        <w:rPr>
          <w:rFonts w:ascii="宋体" w:hAnsi="宋体" w:eastAsia="宋体" w:cs="宋体"/>
          <w:sz w:val="31"/>
          <w:szCs w:val="31"/>
        </w:rPr>
      </w:pPr>
      <w:r>
        <w:rPr>
          <w:rFonts w:ascii="宋体" w:hAnsi="宋体" w:eastAsia="宋体" w:cs="宋体"/>
          <w:spacing w:val="4"/>
          <w:sz w:val="31"/>
          <w:szCs w:val="31"/>
        </w:rPr>
        <w:t>项目编号：</w:t>
      </w:r>
    </w:p>
    <w:p w14:paraId="30B1963E">
      <w:pPr>
        <w:pStyle w:val="2"/>
        <w:spacing w:line="329" w:lineRule="auto"/>
      </w:pPr>
    </w:p>
    <w:p w14:paraId="4EFAE0A1">
      <w:pPr>
        <w:pStyle w:val="2"/>
        <w:spacing w:line="330" w:lineRule="auto"/>
      </w:pPr>
    </w:p>
    <w:p w14:paraId="41687473">
      <w:pPr>
        <w:spacing w:before="101" w:line="226" w:lineRule="auto"/>
        <w:jc w:val="right"/>
        <w:rPr>
          <w:rFonts w:ascii="宋体" w:hAnsi="宋体" w:eastAsia="宋体" w:cs="宋体"/>
          <w:sz w:val="31"/>
          <w:szCs w:val="31"/>
        </w:rPr>
      </w:pPr>
      <w:r>
        <w:rPr>
          <w:rFonts w:ascii="宋体" w:hAnsi="宋体" w:eastAsia="宋体" w:cs="宋体"/>
          <w:spacing w:val="7"/>
          <w:sz w:val="31"/>
          <w:szCs w:val="31"/>
        </w:rPr>
        <w:t>所竞分标（如有则填写，无分标时填写“无</w:t>
      </w:r>
      <w:r>
        <w:rPr>
          <w:rFonts w:ascii="宋体" w:hAnsi="宋体" w:eastAsia="宋体" w:cs="宋体"/>
          <w:spacing w:val="-113"/>
          <w:sz w:val="31"/>
          <w:szCs w:val="31"/>
        </w:rPr>
        <w:t xml:space="preserve"> </w:t>
      </w:r>
      <w:r>
        <w:rPr>
          <w:rFonts w:ascii="宋体" w:hAnsi="宋体" w:eastAsia="宋体" w:cs="宋体"/>
          <w:spacing w:val="7"/>
          <w:sz w:val="31"/>
          <w:szCs w:val="31"/>
        </w:rPr>
        <w:t>”或者留空</w:t>
      </w:r>
      <w:r>
        <w:rPr>
          <w:rFonts w:ascii="宋体" w:hAnsi="宋体" w:eastAsia="宋体" w:cs="宋体"/>
          <w:spacing w:val="-22"/>
          <w:sz w:val="31"/>
          <w:szCs w:val="31"/>
        </w:rPr>
        <w:t>）：</w:t>
      </w:r>
    </w:p>
    <w:p w14:paraId="2EFA7CBC">
      <w:pPr>
        <w:pStyle w:val="2"/>
        <w:spacing w:line="276" w:lineRule="auto"/>
      </w:pPr>
    </w:p>
    <w:p w14:paraId="055616EC">
      <w:pPr>
        <w:pStyle w:val="2"/>
        <w:spacing w:line="276" w:lineRule="auto"/>
      </w:pPr>
    </w:p>
    <w:p w14:paraId="3E219444">
      <w:pPr>
        <w:spacing w:before="101" w:line="225" w:lineRule="auto"/>
        <w:ind w:left="640"/>
        <w:rPr>
          <w:rFonts w:ascii="宋体" w:hAnsi="宋体" w:eastAsia="宋体" w:cs="宋体"/>
          <w:sz w:val="31"/>
          <w:szCs w:val="31"/>
        </w:rPr>
      </w:pPr>
      <w:r>
        <w:rPr>
          <w:rFonts w:ascii="宋体" w:hAnsi="宋体" w:eastAsia="宋体" w:cs="宋体"/>
          <w:spacing w:val="5"/>
          <w:sz w:val="31"/>
          <w:szCs w:val="31"/>
        </w:rPr>
        <w:t>供应商名称：</w:t>
      </w:r>
    </w:p>
    <w:p w14:paraId="58B853CB">
      <w:pPr>
        <w:pStyle w:val="2"/>
        <w:spacing w:line="242" w:lineRule="auto"/>
      </w:pPr>
    </w:p>
    <w:p w14:paraId="2C92366C">
      <w:pPr>
        <w:pStyle w:val="2"/>
        <w:spacing w:line="242" w:lineRule="auto"/>
      </w:pPr>
    </w:p>
    <w:p w14:paraId="612DEFAD">
      <w:pPr>
        <w:pStyle w:val="2"/>
        <w:spacing w:line="242" w:lineRule="auto"/>
      </w:pPr>
    </w:p>
    <w:p w14:paraId="29967740">
      <w:pPr>
        <w:pStyle w:val="2"/>
        <w:spacing w:line="242" w:lineRule="auto"/>
      </w:pPr>
    </w:p>
    <w:p w14:paraId="02C798FA">
      <w:pPr>
        <w:pStyle w:val="2"/>
        <w:spacing w:line="242" w:lineRule="auto"/>
      </w:pPr>
    </w:p>
    <w:p w14:paraId="0676F27F">
      <w:pPr>
        <w:pStyle w:val="2"/>
        <w:spacing w:line="243" w:lineRule="auto"/>
      </w:pPr>
    </w:p>
    <w:p w14:paraId="205287DE">
      <w:pPr>
        <w:pStyle w:val="2"/>
        <w:spacing w:line="243" w:lineRule="auto"/>
      </w:pPr>
    </w:p>
    <w:p w14:paraId="286A8960">
      <w:pPr>
        <w:pStyle w:val="2"/>
        <w:spacing w:line="243" w:lineRule="auto"/>
      </w:pPr>
    </w:p>
    <w:p w14:paraId="5149C484">
      <w:pPr>
        <w:spacing w:before="101" w:line="225" w:lineRule="auto"/>
        <w:ind w:left="3320"/>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46CB3617">
      <w:pPr>
        <w:spacing w:line="225" w:lineRule="auto"/>
        <w:rPr>
          <w:rFonts w:ascii="宋体" w:hAnsi="宋体" w:eastAsia="宋体" w:cs="宋体"/>
          <w:sz w:val="31"/>
          <w:szCs w:val="31"/>
        </w:rPr>
        <w:sectPr>
          <w:footerReference r:id="rId60" w:type="default"/>
          <w:pgSz w:w="11906" w:h="16839"/>
          <w:pgMar w:top="400" w:right="1438" w:bottom="1420" w:left="1598" w:header="0" w:footer="1184" w:gutter="0"/>
          <w:cols w:space="720" w:num="1"/>
        </w:sectPr>
      </w:pPr>
    </w:p>
    <w:p w14:paraId="3225120A">
      <w:pPr>
        <w:pStyle w:val="2"/>
        <w:spacing w:line="271" w:lineRule="auto"/>
      </w:pPr>
    </w:p>
    <w:p w14:paraId="7FDB6299">
      <w:pPr>
        <w:pStyle w:val="2"/>
        <w:spacing w:line="272" w:lineRule="auto"/>
      </w:pPr>
    </w:p>
    <w:p w14:paraId="6BAB5569">
      <w:pPr>
        <w:pStyle w:val="2"/>
        <w:spacing w:line="272" w:lineRule="auto"/>
      </w:pPr>
    </w:p>
    <w:p w14:paraId="1B3B3961">
      <w:pPr>
        <w:pStyle w:val="2"/>
        <w:spacing w:line="272" w:lineRule="auto"/>
      </w:pPr>
    </w:p>
    <w:p w14:paraId="272B6402">
      <w:pPr>
        <w:spacing w:before="101" w:line="225" w:lineRule="auto"/>
        <w:ind w:left="243"/>
        <w:rPr>
          <w:rFonts w:ascii="宋体" w:hAnsi="宋体" w:eastAsia="宋体" w:cs="宋体"/>
          <w:sz w:val="31"/>
          <w:szCs w:val="31"/>
        </w:rPr>
      </w:pPr>
      <w:r>
        <w:rPr>
          <w:rFonts w:ascii="宋体" w:hAnsi="宋体" w:eastAsia="宋体" w:cs="宋体"/>
          <w:b/>
          <w:bCs/>
          <w:spacing w:val="4"/>
          <w:sz w:val="31"/>
          <w:szCs w:val="31"/>
        </w:rPr>
        <w:t>2.商务文件目录</w:t>
      </w:r>
    </w:p>
    <w:p w14:paraId="29793B70">
      <w:pPr>
        <w:pStyle w:val="2"/>
        <w:spacing w:line="295" w:lineRule="auto"/>
      </w:pPr>
    </w:p>
    <w:p w14:paraId="4EFAE756">
      <w:pPr>
        <w:spacing w:before="101" w:line="373" w:lineRule="auto"/>
        <w:ind w:firstLine="640"/>
        <w:rPr>
          <w:rFonts w:ascii="宋体" w:hAnsi="宋体" w:eastAsia="宋体" w:cs="宋体"/>
          <w:sz w:val="31"/>
          <w:szCs w:val="31"/>
        </w:rPr>
      </w:pPr>
      <w:r>
        <w:rPr>
          <w:rFonts w:ascii="宋体" w:hAnsi="宋体" w:eastAsia="宋体" w:cs="宋体"/>
          <w:spacing w:val="6"/>
          <w:sz w:val="31"/>
          <w:szCs w:val="31"/>
        </w:rPr>
        <w:t>根据磋商文件规定及供应商提供的材料自行编写目录（部分</w:t>
      </w:r>
      <w:r>
        <w:rPr>
          <w:rFonts w:ascii="宋体" w:hAnsi="宋体" w:eastAsia="宋体" w:cs="宋体"/>
          <w:spacing w:val="7"/>
          <w:sz w:val="31"/>
          <w:szCs w:val="31"/>
        </w:rPr>
        <w:t xml:space="preserve"> </w:t>
      </w:r>
      <w:r>
        <w:rPr>
          <w:rFonts w:ascii="宋体" w:hAnsi="宋体" w:eastAsia="宋体" w:cs="宋体"/>
          <w:spacing w:val="4"/>
          <w:sz w:val="31"/>
          <w:szCs w:val="31"/>
        </w:rPr>
        <w:t>格式后附）。</w:t>
      </w:r>
    </w:p>
    <w:p w14:paraId="38D33740">
      <w:pPr>
        <w:spacing w:line="373" w:lineRule="auto"/>
        <w:rPr>
          <w:rFonts w:ascii="宋体" w:hAnsi="宋体" w:eastAsia="宋体" w:cs="宋体"/>
          <w:sz w:val="31"/>
          <w:szCs w:val="31"/>
        </w:rPr>
        <w:sectPr>
          <w:footerReference r:id="rId61" w:type="default"/>
          <w:pgSz w:w="11906" w:h="16839"/>
          <w:pgMar w:top="400" w:right="1442" w:bottom="1360" w:left="1598" w:header="0" w:footer="1200" w:gutter="0"/>
          <w:cols w:space="720" w:num="1"/>
        </w:sectPr>
      </w:pPr>
    </w:p>
    <w:p w14:paraId="1D4BB9EE">
      <w:pPr>
        <w:pStyle w:val="2"/>
        <w:spacing w:line="310" w:lineRule="auto"/>
      </w:pPr>
    </w:p>
    <w:p w14:paraId="3AAEEDCD">
      <w:pPr>
        <w:pStyle w:val="2"/>
        <w:spacing w:line="311" w:lineRule="auto"/>
      </w:pPr>
    </w:p>
    <w:p w14:paraId="389A96FB">
      <w:pPr>
        <w:pStyle w:val="2"/>
        <w:spacing w:line="311" w:lineRule="auto"/>
      </w:pPr>
    </w:p>
    <w:p w14:paraId="3B4F96C8">
      <w:pPr>
        <w:spacing w:before="140" w:line="225" w:lineRule="auto"/>
        <w:ind w:left="2035"/>
        <w:rPr>
          <w:rFonts w:ascii="黑体" w:hAnsi="黑体" w:eastAsia="黑体" w:cs="黑体"/>
          <w:sz w:val="43"/>
          <w:szCs w:val="43"/>
        </w:rPr>
      </w:pPr>
      <w:r>
        <w:rPr>
          <w:rFonts w:ascii="黑体" w:hAnsi="黑体" w:eastAsia="黑体" w:cs="黑体"/>
          <w:spacing w:val="7"/>
          <w:sz w:val="43"/>
          <w:szCs w:val="43"/>
        </w:rPr>
        <w:t>无串通竞标行为的承诺函</w:t>
      </w:r>
    </w:p>
    <w:p w14:paraId="79469141">
      <w:pPr>
        <w:pStyle w:val="2"/>
        <w:spacing w:line="307" w:lineRule="auto"/>
      </w:pPr>
    </w:p>
    <w:p w14:paraId="74986DA2">
      <w:pPr>
        <w:pStyle w:val="2"/>
        <w:spacing w:line="308" w:lineRule="auto"/>
      </w:pPr>
    </w:p>
    <w:p w14:paraId="05290534">
      <w:pPr>
        <w:spacing w:before="78" w:line="220" w:lineRule="auto"/>
        <w:ind w:left="484"/>
        <w:rPr>
          <w:rFonts w:ascii="宋体" w:hAnsi="宋体" w:eastAsia="宋体" w:cs="宋体"/>
          <w:sz w:val="24"/>
          <w:szCs w:val="24"/>
        </w:rPr>
      </w:pPr>
      <w:r>
        <w:rPr>
          <w:rFonts w:ascii="宋体" w:hAnsi="宋体" w:eastAsia="宋体" w:cs="宋体"/>
          <w:b/>
          <w:bCs/>
          <w:spacing w:val="-3"/>
          <w:sz w:val="24"/>
          <w:szCs w:val="24"/>
        </w:rPr>
        <w:t>一、我方承诺无下列相互串通竞标的情形：</w:t>
      </w:r>
    </w:p>
    <w:p w14:paraId="7B134EBC">
      <w:pPr>
        <w:spacing w:before="182" w:line="219" w:lineRule="auto"/>
        <w:ind w:left="498"/>
        <w:rPr>
          <w:rFonts w:ascii="宋体" w:hAnsi="宋体" w:eastAsia="宋体" w:cs="宋体"/>
          <w:sz w:val="24"/>
          <w:szCs w:val="24"/>
        </w:rPr>
      </w:pPr>
      <w:r>
        <w:rPr>
          <w:rFonts w:ascii="宋体" w:hAnsi="宋体" w:eastAsia="宋体" w:cs="宋体"/>
          <w:spacing w:val="-1"/>
          <w:sz w:val="24"/>
          <w:szCs w:val="24"/>
        </w:rPr>
        <w:t>1.不同供应商的响应文件由同一单位或者</w:t>
      </w:r>
      <w:r>
        <w:rPr>
          <w:rFonts w:ascii="宋体" w:hAnsi="宋体" w:eastAsia="宋体" w:cs="宋体"/>
          <w:spacing w:val="-2"/>
          <w:sz w:val="24"/>
          <w:szCs w:val="24"/>
        </w:rPr>
        <w:t>个人编制；</w:t>
      </w:r>
    </w:p>
    <w:p w14:paraId="0B107B2E">
      <w:pPr>
        <w:spacing w:before="183" w:line="219" w:lineRule="auto"/>
        <w:ind w:left="483"/>
        <w:rPr>
          <w:rFonts w:ascii="宋体" w:hAnsi="宋体" w:eastAsia="宋体" w:cs="宋体"/>
          <w:sz w:val="24"/>
          <w:szCs w:val="24"/>
        </w:rPr>
      </w:pPr>
      <w:r>
        <w:rPr>
          <w:rFonts w:ascii="宋体" w:hAnsi="宋体" w:eastAsia="宋体" w:cs="宋体"/>
          <w:spacing w:val="-1"/>
          <w:sz w:val="24"/>
          <w:szCs w:val="24"/>
        </w:rPr>
        <w:t>2.不同供应商委托同一单位或者个人办理竞标事宜；</w:t>
      </w:r>
    </w:p>
    <w:p w14:paraId="038A5407">
      <w:pPr>
        <w:spacing w:before="183" w:line="219" w:lineRule="auto"/>
        <w:ind w:left="485"/>
        <w:rPr>
          <w:rFonts w:ascii="宋体" w:hAnsi="宋体" w:eastAsia="宋体" w:cs="宋体"/>
          <w:sz w:val="24"/>
          <w:szCs w:val="24"/>
        </w:rPr>
      </w:pPr>
      <w:r>
        <w:rPr>
          <w:rFonts w:ascii="宋体" w:hAnsi="宋体" w:eastAsia="宋体" w:cs="宋体"/>
          <w:spacing w:val="-1"/>
          <w:sz w:val="24"/>
          <w:szCs w:val="24"/>
        </w:rPr>
        <w:t>3.不同供应商的响应文件载明的项目管理员为同一个人；</w:t>
      </w:r>
    </w:p>
    <w:p w14:paraId="6F09049A">
      <w:pPr>
        <w:spacing w:before="182" w:line="219" w:lineRule="auto"/>
        <w:ind w:left="480"/>
        <w:rPr>
          <w:rFonts w:ascii="宋体" w:hAnsi="宋体" w:eastAsia="宋体" w:cs="宋体"/>
          <w:sz w:val="24"/>
          <w:szCs w:val="24"/>
        </w:rPr>
      </w:pPr>
      <w:r>
        <w:rPr>
          <w:rFonts w:ascii="宋体" w:hAnsi="宋体" w:eastAsia="宋体" w:cs="宋体"/>
          <w:spacing w:val="-10"/>
          <w:sz w:val="24"/>
          <w:szCs w:val="24"/>
        </w:rPr>
        <w:t>4.不同供应商的响应文件异常一致或者竞标报</w:t>
      </w:r>
      <w:r>
        <w:rPr>
          <w:rFonts w:ascii="宋体" w:hAnsi="宋体" w:eastAsia="宋体" w:cs="宋体"/>
          <w:spacing w:val="-11"/>
          <w:sz w:val="24"/>
          <w:szCs w:val="24"/>
        </w:rPr>
        <w:t>价呈规律性差异；</w:t>
      </w:r>
    </w:p>
    <w:p w14:paraId="57337649">
      <w:pPr>
        <w:spacing w:before="184" w:line="219" w:lineRule="auto"/>
        <w:ind w:left="485"/>
        <w:rPr>
          <w:rFonts w:ascii="宋体" w:hAnsi="宋体" w:eastAsia="宋体" w:cs="宋体"/>
          <w:sz w:val="24"/>
          <w:szCs w:val="24"/>
        </w:rPr>
      </w:pPr>
      <w:r>
        <w:rPr>
          <w:rFonts w:ascii="宋体" w:hAnsi="宋体" w:eastAsia="宋体" w:cs="宋体"/>
          <w:spacing w:val="-1"/>
          <w:sz w:val="24"/>
          <w:szCs w:val="24"/>
        </w:rPr>
        <w:t>5.不同供应商的响应文件相互混装；</w:t>
      </w:r>
    </w:p>
    <w:p w14:paraId="0AF2DAF7">
      <w:pPr>
        <w:spacing w:before="182" w:line="220" w:lineRule="auto"/>
        <w:ind w:left="484"/>
        <w:rPr>
          <w:rFonts w:ascii="宋体" w:hAnsi="宋体" w:eastAsia="宋体" w:cs="宋体"/>
          <w:sz w:val="24"/>
          <w:szCs w:val="24"/>
        </w:rPr>
      </w:pPr>
      <w:r>
        <w:rPr>
          <w:rFonts w:ascii="宋体" w:hAnsi="宋体" w:eastAsia="宋体" w:cs="宋体"/>
          <w:b/>
          <w:bCs/>
          <w:spacing w:val="-3"/>
          <w:sz w:val="24"/>
          <w:szCs w:val="24"/>
        </w:rPr>
        <w:t>二、我方承诺无下列恶意串通的情形：</w:t>
      </w:r>
    </w:p>
    <w:p w14:paraId="0A6D6AEF">
      <w:pPr>
        <w:spacing w:before="182" w:line="290" w:lineRule="auto"/>
        <w:ind w:left="8" w:right="12" w:firstLine="490"/>
        <w:rPr>
          <w:rFonts w:ascii="宋体" w:hAnsi="宋体" w:eastAsia="宋体" w:cs="宋体"/>
          <w:sz w:val="24"/>
          <w:szCs w:val="24"/>
        </w:rPr>
      </w:pPr>
      <w:r>
        <w:rPr>
          <w:rFonts w:ascii="宋体" w:hAnsi="宋体" w:eastAsia="宋体" w:cs="宋体"/>
          <w:spacing w:val="6"/>
          <w:sz w:val="24"/>
          <w:szCs w:val="24"/>
        </w:rPr>
        <w:t>1.供应商直接或者间接从采购人或者采购代理机构处获得其他供应商的相关信</w:t>
      </w:r>
      <w:r>
        <w:rPr>
          <w:rFonts w:ascii="宋体" w:hAnsi="宋体" w:eastAsia="宋体" w:cs="宋体"/>
          <w:spacing w:val="1"/>
          <w:sz w:val="24"/>
          <w:szCs w:val="24"/>
        </w:rPr>
        <w:t xml:space="preserve"> </w:t>
      </w:r>
      <w:r>
        <w:rPr>
          <w:rFonts w:ascii="宋体" w:hAnsi="宋体" w:eastAsia="宋体" w:cs="宋体"/>
          <w:spacing w:val="-2"/>
          <w:sz w:val="24"/>
          <w:szCs w:val="24"/>
        </w:rPr>
        <w:t>息并修改其响应文件；</w:t>
      </w:r>
    </w:p>
    <w:p w14:paraId="4B6EEAEE">
      <w:pPr>
        <w:spacing w:before="183" w:line="219" w:lineRule="auto"/>
        <w:ind w:left="483"/>
        <w:rPr>
          <w:rFonts w:ascii="宋体" w:hAnsi="宋体" w:eastAsia="宋体" w:cs="宋体"/>
          <w:sz w:val="24"/>
          <w:szCs w:val="24"/>
        </w:rPr>
      </w:pPr>
      <w:r>
        <w:rPr>
          <w:rFonts w:ascii="宋体" w:hAnsi="宋体" w:eastAsia="宋体" w:cs="宋体"/>
          <w:spacing w:val="-1"/>
          <w:sz w:val="24"/>
          <w:szCs w:val="24"/>
        </w:rPr>
        <w:t>2.供应商按照采购人或者采购代理机构的授意撤换、修改响应文件；</w:t>
      </w:r>
    </w:p>
    <w:p w14:paraId="2069BCD1">
      <w:pPr>
        <w:spacing w:before="182" w:line="219" w:lineRule="auto"/>
        <w:ind w:left="485"/>
        <w:rPr>
          <w:rFonts w:ascii="宋体" w:hAnsi="宋体" w:eastAsia="宋体" w:cs="宋体"/>
          <w:sz w:val="24"/>
          <w:szCs w:val="24"/>
        </w:rPr>
      </w:pPr>
      <w:r>
        <w:rPr>
          <w:rFonts w:ascii="宋体" w:hAnsi="宋体" w:eastAsia="宋体" w:cs="宋体"/>
          <w:spacing w:val="-11"/>
          <w:sz w:val="24"/>
          <w:szCs w:val="24"/>
        </w:rPr>
        <w:t>3.供应商之间协商报价、技术方案等响应文件的实质性内容；</w:t>
      </w:r>
    </w:p>
    <w:p w14:paraId="3AD7AE4F">
      <w:pPr>
        <w:spacing w:before="183" w:line="290" w:lineRule="auto"/>
        <w:ind w:right="11" w:firstLine="480"/>
        <w:rPr>
          <w:rFonts w:ascii="宋体" w:hAnsi="宋体" w:eastAsia="宋体" w:cs="宋体"/>
          <w:sz w:val="24"/>
          <w:szCs w:val="24"/>
        </w:rPr>
      </w:pPr>
      <w:r>
        <w:rPr>
          <w:rFonts w:ascii="宋体" w:hAnsi="宋体" w:eastAsia="宋体" w:cs="宋体"/>
          <w:sz w:val="24"/>
          <w:szCs w:val="24"/>
        </w:rPr>
        <w:t>4.属于同一集团、协会、商会等组织成员的供应商按照该</w:t>
      </w:r>
      <w:r>
        <w:rPr>
          <w:rFonts w:ascii="宋体" w:hAnsi="宋体" w:eastAsia="宋体" w:cs="宋体"/>
          <w:spacing w:val="-1"/>
          <w:sz w:val="24"/>
          <w:szCs w:val="24"/>
        </w:rPr>
        <w:t>组织要求协同参加政府</w:t>
      </w:r>
      <w:r>
        <w:rPr>
          <w:rFonts w:ascii="宋体" w:hAnsi="宋体" w:eastAsia="宋体" w:cs="宋体"/>
          <w:sz w:val="24"/>
          <w:szCs w:val="24"/>
        </w:rPr>
        <w:t xml:space="preserve"> </w:t>
      </w:r>
      <w:r>
        <w:rPr>
          <w:rFonts w:ascii="宋体" w:hAnsi="宋体" w:eastAsia="宋体" w:cs="宋体"/>
          <w:spacing w:val="-2"/>
          <w:sz w:val="24"/>
          <w:szCs w:val="24"/>
        </w:rPr>
        <w:t>采购活动；</w:t>
      </w:r>
    </w:p>
    <w:p w14:paraId="6D998313">
      <w:pPr>
        <w:spacing w:before="181" w:line="314" w:lineRule="auto"/>
        <w:ind w:left="2" w:right="11" w:firstLine="482"/>
        <w:rPr>
          <w:rFonts w:ascii="宋体" w:hAnsi="宋体" w:eastAsia="宋体" w:cs="宋体"/>
          <w:sz w:val="24"/>
          <w:szCs w:val="24"/>
        </w:rPr>
      </w:pPr>
      <w:r>
        <w:rPr>
          <w:rFonts w:ascii="宋体" w:hAnsi="宋体" w:eastAsia="宋体" w:cs="宋体"/>
          <w:sz w:val="24"/>
          <w:szCs w:val="24"/>
        </w:rPr>
        <w:t>5.供应商之间事先约定一致抬高或者压低竞</w:t>
      </w:r>
      <w:r>
        <w:rPr>
          <w:rFonts w:ascii="宋体" w:hAnsi="宋体" w:eastAsia="宋体" w:cs="宋体"/>
          <w:spacing w:val="-1"/>
          <w:sz w:val="24"/>
          <w:szCs w:val="24"/>
        </w:rPr>
        <w:t>标报价，或者在竞争性磋商项目中事</w:t>
      </w:r>
      <w:r>
        <w:rPr>
          <w:rFonts w:ascii="宋体" w:hAnsi="宋体" w:eastAsia="宋体" w:cs="宋体"/>
          <w:sz w:val="24"/>
          <w:szCs w:val="24"/>
        </w:rPr>
        <w:t xml:space="preserve"> 先约定轮流以高价位或者低价位成交，或者事先约定由</w:t>
      </w:r>
      <w:r>
        <w:rPr>
          <w:rFonts w:ascii="宋体" w:hAnsi="宋体" w:eastAsia="宋体" w:cs="宋体"/>
          <w:spacing w:val="-1"/>
          <w:sz w:val="24"/>
          <w:szCs w:val="24"/>
        </w:rPr>
        <w:t>某一特定供应商成交，然后再</w:t>
      </w:r>
      <w:r>
        <w:rPr>
          <w:rFonts w:ascii="宋体" w:hAnsi="宋体" w:eastAsia="宋体" w:cs="宋体"/>
          <w:sz w:val="24"/>
          <w:szCs w:val="24"/>
        </w:rPr>
        <w:t xml:space="preserve"> </w:t>
      </w:r>
      <w:r>
        <w:rPr>
          <w:rFonts w:ascii="宋体" w:hAnsi="宋体" w:eastAsia="宋体" w:cs="宋体"/>
          <w:spacing w:val="-3"/>
          <w:sz w:val="24"/>
          <w:szCs w:val="24"/>
        </w:rPr>
        <w:t>参加竞标；</w:t>
      </w:r>
    </w:p>
    <w:p w14:paraId="7F57991D">
      <w:pPr>
        <w:spacing w:before="182" w:line="219" w:lineRule="auto"/>
        <w:ind w:left="482"/>
        <w:rPr>
          <w:rFonts w:ascii="宋体" w:hAnsi="宋体" w:eastAsia="宋体" w:cs="宋体"/>
          <w:sz w:val="24"/>
          <w:szCs w:val="24"/>
        </w:rPr>
      </w:pPr>
      <w:r>
        <w:rPr>
          <w:rFonts w:ascii="宋体" w:hAnsi="宋体" w:eastAsia="宋体" w:cs="宋体"/>
          <w:spacing w:val="-1"/>
          <w:sz w:val="24"/>
          <w:szCs w:val="24"/>
        </w:rPr>
        <w:t>6.供应商之间商定部分供应商放弃参加政府采购活动或者放弃成交；</w:t>
      </w:r>
    </w:p>
    <w:p w14:paraId="210C3758">
      <w:pPr>
        <w:spacing w:before="182" w:line="290" w:lineRule="auto"/>
        <w:ind w:left="2" w:firstLine="483"/>
        <w:rPr>
          <w:rFonts w:ascii="宋体" w:hAnsi="宋体" w:eastAsia="宋体" w:cs="宋体"/>
          <w:sz w:val="24"/>
          <w:szCs w:val="24"/>
        </w:rPr>
      </w:pPr>
      <w:r>
        <w:rPr>
          <w:rFonts w:ascii="宋体" w:hAnsi="宋体" w:eastAsia="宋体" w:cs="宋体"/>
          <w:sz w:val="24"/>
          <w:szCs w:val="24"/>
        </w:rPr>
        <w:t>7.供应商与采购人或者采购代理机构之间、供应商相互之间，为谋求</w:t>
      </w:r>
      <w:r>
        <w:rPr>
          <w:rFonts w:ascii="宋体" w:hAnsi="宋体" w:eastAsia="宋体" w:cs="宋体"/>
          <w:spacing w:val="-1"/>
          <w:sz w:val="24"/>
          <w:szCs w:val="24"/>
        </w:rPr>
        <w:t>特定供应商</w:t>
      </w:r>
      <w:r>
        <w:rPr>
          <w:rFonts w:ascii="宋体" w:hAnsi="宋体" w:eastAsia="宋体" w:cs="宋体"/>
          <w:sz w:val="24"/>
          <w:szCs w:val="24"/>
        </w:rPr>
        <w:t xml:space="preserve"> </w:t>
      </w:r>
      <w:r>
        <w:rPr>
          <w:rFonts w:ascii="宋体" w:hAnsi="宋体" w:eastAsia="宋体" w:cs="宋体"/>
          <w:spacing w:val="-12"/>
          <w:sz w:val="24"/>
          <w:szCs w:val="24"/>
        </w:rPr>
        <w:t>成交或者排斥其他供应商的其他串通行为。</w:t>
      </w:r>
    </w:p>
    <w:p w14:paraId="4236263D">
      <w:pPr>
        <w:pStyle w:val="2"/>
        <w:spacing w:line="284" w:lineRule="auto"/>
      </w:pPr>
    </w:p>
    <w:p w14:paraId="15962AAC">
      <w:pPr>
        <w:pStyle w:val="2"/>
        <w:spacing w:line="285" w:lineRule="auto"/>
      </w:pPr>
    </w:p>
    <w:p w14:paraId="237FC362">
      <w:pPr>
        <w:spacing w:before="78" w:line="362" w:lineRule="auto"/>
        <w:ind w:left="6" w:right="14" w:firstLine="501"/>
        <w:rPr>
          <w:rFonts w:ascii="宋体" w:hAnsi="宋体" w:eastAsia="宋体" w:cs="宋体"/>
          <w:sz w:val="24"/>
          <w:szCs w:val="24"/>
        </w:rPr>
      </w:pPr>
      <w:r>
        <w:rPr>
          <w:rFonts w:ascii="宋体" w:hAnsi="宋体" w:eastAsia="宋体" w:cs="宋体"/>
          <w:b/>
          <w:bCs/>
          <w:spacing w:val="-4"/>
          <w:sz w:val="24"/>
          <w:szCs w:val="24"/>
        </w:rPr>
        <w:t>以上情形一经核查属实，我方愿意承担一切后果，并不再寻求任何旨在减轻或者</w:t>
      </w:r>
      <w:r>
        <w:rPr>
          <w:rFonts w:ascii="宋体" w:hAnsi="宋体" w:eastAsia="宋体" w:cs="宋体"/>
          <w:spacing w:val="11"/>
          <w:sz w:val="24"/>
          <w:szCs w:val="24"/>
        </w:rPr>
        <w:t xml:space="preserve"> </w:t>
      </w:r>
      <w:r>
        <w:rPr>
          <w:rFonts w:ascii="宋体" w:hAnsi="宋体" w:eastAsia="宋体" w:cs="宋体"/>
          <w:b/>
          <w:bCs/>
          <w:spacing w:val="-4"/>
          <w:sz w:val="24"/>
          <w:szCs w:val="24"/>
        </w:rPr>
        <w:t>免除法律责任的辩解。</w:t>
      </w:r>
    </w:p>
    <w:p w14:paraId="53AE7378">
      <w:pPr>
        <w:pStyle w:val="2"/>
        <w:spacing w:line="382" w:lineRule="auto"/>
      </w:pPr>
    </w:p>
    <w:p w14:paraId="5095FA5E">
      <w:pPr>
        <w:spacing w:before="79" w:line="219" w:lineRule="auto"/>
        <w:ind w:left="3600"/>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p>
    <w:p w14:paraId="7A128491">
      <w:pPr>
        <w:spacing w:before="183" w:line="220" w:lineRule="auto"/>
        <w:ind w:left="582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5A27C082">
      <w:pPr>
        <w:spacing w:line="220" w:lineRule="auto"/>
        <w:rPr>
          <w:rFonts w:ascii="宋体" w:hAnsi="宋体" w:eastAsia="宋体" w:cs="宋体"/>
          <w:sz w:val="24"/>
          <w:szCs w:val="24"/>
        </w:rPr>
        <w:sectPr>
          <w:footerReference r:id="rId62" w:type="default"/>
          <w:pgSz w:w="11906" w:h="16839"/>
          <w:pgMar w:top="400" w:right="1427" w:bottom="1420" w:left="1594" w:header="0" w:footer="1184" w:gutter="0"/>
          <w:cols w:space="720" w:num="1"/>
        </w:sectPr>
      </w:pPr>
    </w:p>
    <w:p w14:paraId="4516C45A">
      <w:pPr>
        <w:pStyle w:val="2"/>
        <w:spacing w:line="310" w:lineRule="auto"/>
      </w:pPr>
    </w:p>
    <w:p w14:paraId="1674AA95">
      <w:pPr>
        <w:pStyle w:val="2"/>
        <w:spacing w:line="310" w:lineRule="auto"/>
      </w:pPr>
    </w:p>
    <w:p w14:paraId="6CFA539D">
      <w:pPr>
        <w:pStyle w:val="2"/>
        <w:spacing w:line="310" w:lineRule="auto"/>
      </w:pPr>
    </w:p>
    <w:p w14:paraId="3BB565EA">
      <w:pPr>
        <w:spacing w:before="140" w:line="225" w:lineRule="auto"/>
        <w:ind w:left="2499"/>
        <w:rPr>
          <w:rFonts w:ascii="黑体" w:hAnsi="黑体" w:eastAsia="黑体" w:cs="黑体"/>
          <w:sz w:val="43"/>
          <w:szCs w:val="43"/>
        </w:rPr>
      </w:pPr>
      <w:r>
        <w:rPr>
          <w:rFonts w:ascii="黑体" w:hAnsi="黑体" w:eastAsia="黑体" w:cs="黑体"/>
          <w:spacing w:val="7"/>
          <w:sz w:val="43"/>
          <w:szCs w:val="43"/>
        </w:rPr>
        <w:t>法定代表人证明书</w:t>
      </w:r>
    </w:p>
    <w:p w14:paraId="2ADBD4D1">
      <w:pPr>
        <w:pStyle w:val="2"/>
        <w:spacing w:line="308" w:lineRule="auto"/>
      </w:pPr>
    </w:p>
    <w:p w14:paraId="745FB025">
      <w:pPr>
        <w:pStyle w:val="2"/>
        <w:spacing w:line="309" w:lineRule="auto"/>
      </w:pPr>
    </w:p>
    <w:p w14:paraId="4B83B726">
      <w:pPr>
        <w:spacing w:before="78" w:line="219" w:lineRule="auto"/>
        <w:ind w:left="349"/>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 xml:space="preserve">                                                        </w:t>
      </w:r>
    </w:p>
    <w:p w14:paraId="2747AAEE">
      <w:pPr>
        <w:spacing w:before="183" w:line="229" w:lineRule="auto"/>
        <w:ind w:left="349"/>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7FA46E4D">
      <w:pPr>
        <w:spacing w:before="169" w:line="220" w:lineRule="auto"/>
        <w:ind w:left="349"/>
        <w:rPr>
          <w:rFonts w:ascii="宋体" w:hAnsi="宋体" w:eastAsia="宋体" w:cs="宋体"/>
          <w:sz w:val="24"/>
          <w:szCs w:val="24"/>
        </w:rPr>
      </w:pPr>
      <w:r>
        <w:rPr>
          <w:rFonts w:ascii="宋体" w:hAnsi="宋体" w:eastAsia="宋体" w:cs="宋体"/>
          <w:spacing w:val="-10"/>
          <w:sz w:val="24"/>
          <w:szCs w:val="24"/>
        </w:rPr>
        <w:t>姓</w:t>
      </w:r>
      <w:r>
        <w:rPr>
          <w:rFonts w:ascii="宋体" w:hAnsi="宋体" w:eastAsia="宋体" w:cs="宋体"/>
          <w:spacing w:val="4"/>
          <w:sz w:val="24"/>
          <w:szCs w:val="24"/>
        </w:rPr>
        <w:t xml:space="preserve">    </w:t>
      </w:r>
      <w:r>
        <w:rPr>
          <w:rFonts w:ascii="宋体" w:hAnsi="宋体" w:eastAsia="宋体" w:cs="宋体"/>
          <w:spacing w:val="-10"/>
          <w:sz w:val="24"/>
          <w:szCs w:val="24"/>
        </w:rPr>
        <w:t>名</w:t>
      </w:r>
      <w:r>
        <w:rPr>
          <w:rFonts w:ascii="宋体" w:hAnsi="宋体" w:eastAsia="宋体" w:cs="宋体"/>
          <w:spacing w:val="-89"/>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0"/>
          <w:sz w:val="24"/>
          <w:szCs w:val="24"/>
        </w:rPr>
        <w:t>性</w:t>
      </w:r>
      <w:r>
        <w:rPr>
          <w:rFonts w:ascii="宋体" w:hAnsi="宋体" w:eastAsia="宋体" w:cs="宋体"/>
          <w:spacing w:val="2"/>
          <w:sz w:val="24"/>
          <w:szCs w:val="24"/>
        </w:rPr>
        <w:t xml:space="preserve">     </w:t>
      </w:r>
      <w:r>
        <w:rPr>
          <w:rFonts w:ascii="宋体" w:hAnsi="宋体" w:eastAsia="宋体" w:cs="宋体"/>
          <w:spacing w:val="-10"/>
          <w:sz w:val="24"/>
          <w:szCs w:val="24"/>
        </w:rPr>
        <w:t>别</w:t>
      </w:r>
      <w:r>
        <w:rPr>
          <w:rFonts w:ascii="宋体" w:hAnsi="宋体" w:eastAsia="宋体" w:cs="宋体"/>
          <w:spacing w:val="-88"/>
          <w:sz w:val="24"/>
          <w:szCs w:val="24"/>
        </w:rPr>
        <w:t xml:space="preserve"> </w:t>
      </w:r>
      <w:r>
        <w:rPr>
          <w:rFonts w:ascii="宋体" w:hAnsi="宋体" w:eastAsia="宋体" w:cs="宋体"/>
          <w:spacing w:val="-10"/>
          <w:sz w:val="24"/>
          <w:szCs w:val="24"/>
        </w:rPr>
        <w:t>：</w:t>
      </w:r>
      <w:r>
        <w:rPr>
          <w:rFonts w:ascii="宋体" w:hAnsi="宋体" w:eastAsia="宋体" w:cs="宋体"/>
          <w:sz w:val="24"/>
          <w:szCs w:val="24"/>
          <w:u w:val="single" w:color="auto"/>
        </w:rPr>
        <w:t xml:space="preserve">                </w:t>
      </w:r>
    </w:p>
    <w:p w14:paraId="1D88F42D">
      <w:pPr>
        <w:spacing w:before="182" w:line="220" w:lineRule="auto"/>
        <w:ind w:left="350"/>
        <w:rPr>
          <w:rFonts w:ascii="宋体" w:hAnsi="宋体" w:eastAsia="宋体" w:cs="宋体"/>
          <w:sz w:val="24"/>
          <w:szCs w:val="24"/>
        </w:rPr>
      </w:pPr>
      <w:r>
        <w:rPr>
          <w:rFonts w:ascii="宋体" w:hAnsi="宋体" w:eastAsia="宋体" w:cs="宋体"/>
          <w:spacing w:val="-10"/>
          <w:sz w:val="24"/>
          <w:szCs w:val="24"/>
        </w:rPr>
        <w:t>年</w:t>
      </w:r>
      <w:r>
        <w:rPr>
          <w:rFonts w:ascii="宋体" w:hAnsi="宋体" w:eastAsia="宋体" w:cs="宋体"/>
          <w:spacing w:val="4"/>
          <w:sz w:val="24"/>
          <w:szCs w:val="24"/>
        </w:rPr>
        <w:t xml:space="preserve">    </w:t>
      </w:r>
      <w:r>
        <w:rPr>
          <w:rFonts w:ascii="宋体" w:hAnsi="宋体" w:eastAsia="宋体" w:cs="宋体"/>
          <w:spacing w:val="-10"/>
          <w:sz w:val="24"/>
          <w:szCs w:val="24"/>
        </w:rPr>
        <w:t>龄</w:t>
      </w:r>
      <w:r>
        <w:rPr>
          <w:rFonts w:ascii="宋体" w:hAnsi="宋体" w:eastAsia="宋体" w:cs="宋体"/>
          <w:spacing w:val="-90"/>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0"/>
          <w:sz w:val="24"/>
          <w:szCs w:val="24"/>
        </w:rPr>
        <w:t>职</w:t>
      </w:r>
      <w:r>
        <w:rPr>
          <w:rFonts w:ascii="宋体" w:hAnsi="宋体" w:eastAsia="宋体" w:cs="宋体"/>
          <w:spacing w:val="2"/>
          <w:sz w:val="24"/>
          <w:szCs w:val="24"/>
        </w:rPr>
        <w:t xml:space="preserve">     </w:t>
      </w:r>
      <w:r>
        <w:rPr>
          <w:rFonts w:ascii="宋体" w:hAnsi="宋体" w:eastAsia="宋体" w:cs="宋体"/>
          <w:spacing w:val="-10"/>
          <w:sz w:val="24"/>
          <w:szCs w:val="24"/>
        </w:rPr>
        <w:t>务</w:t>
      </w:r>
      <w:r>
        <w:rPr>
          <w:rFonts w:ascii="宋体" w:hAnsi="宋体" w:eastAsia="宋体" w:cs="宋体"/>
          <w:spacing w:val="-89"/>
          <w:sz w:val="24"/>
          <w:szCs w:val="24"/>
        </w:rPr>
        <w:t xml:space="preserve"> </w:t>
      </w:r>
      <w:r>
        <w:rPr>
          <w:rFonts w:ascii="宋体" w:hAnsi="宋体" w:eastAsia="宋体" w:cs="宋体"/>
          <w:spacing w:val="-10"/>
          <w:sz w:val="24"/>
          <w:szCs w:val="24"/>
        </w:rPr>
        <w:t>：</w:t>
      </w:r>
      <w:r>
        <w:rPr>
          <w:rFonts w:ascii="宋体" w:hAnsi="宋体" w:eastAsia="宋体" w:cs="宋体"/>
          <w:sz w:val="24"/>
          <w:szCs w:val="24"/>
          <w:u w:val="single" w:color="auto"/>
        </w:rPr>
        <w:t xml:space="preserve">                </w:t>
      </w:r>
    </w:p>
    <w:p w14:paraId="7FE48B77">
      <w:pPr>
        <w:spacing w:before="181" w:line="220" w:lineRule="auto"/>
        <w:ind w:left="356"/>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5751D04A">
      <w:pPr>
        <w:spacing w:before="183" w:line="219" w:lineRule="auto"/>
        <w:ind w:left="294"/>
        <w:rPr>
          <w:rFonts w:ascii="宋体" w:hAnsi="宋体" w:eastAsia="宋体" w:cs="宋体"/>
          <w:sz w:val="24"/>
          <w:szCs w:val="24"/>
        </w:rPr>
      </w:pPr>
      <w:r>
        <w:rPr>
          <w:rFonts w:ascii="宋体" w:hAnsi="宋体" w:eastAsia="宋体" w:cs="宋体"/>
          <w:spacing w:val="-1"/>
          <w:sz w:val="24"/>
          <w:szCs w:val="24"/>
        </w:rPr>
        <w:t>系</w:t>
      </w:r>
      <w:r>
        <w:rPr>
          <w:rFonts w:ascii="宋体" w:hAnsi="宋体" w:eastAsia="宋体" w:cs="宋体"/>
          <w:spacing w:val="-1"/>
          <w:sz w:val="24"/>
          <w:szCs w:val="24"/>
          <w:u w:val="single" w:color="auto"/>
        </w:rPr>
        <w:t>（供应商名称）</w:t>
      </w:r>
      <w:r>
        <w:rPr>
          <w:rFonts w:ascii="宋体" w:hAnsi="宋体" w:eastAsia="宋体" w:cs="宋体"/>
          <w:spacing w:val="-1"/>
          <w:sz w:val="24"/>
          <w:szCs w:val="24"/>
        </w:rPr>
        <w:t>的法定代表人。</w:t>
      </w:r>
    </w:p>
    <w:p w14:paraId="30AB5099">
      <w:pPr>
        <w:spacing w:before="183" w:line="220" w:lineRule="auto"/>
        <w:ind w:left="349"/>
        <w:rPr>
          <w:rFonts w:ascii="宋体" w:hAnsi="宋体" w:eastAsia="宋体" w:cs="宋体"/>
          <w:sz w:val="24"/>
          <w:szCs w:val="24"/>
        </w:rPr>
      </w:pPr>
      <w:r>
        <w:rPr>
          <w:rFonts w:ascii="宋体" w:hAnsi="宋体" w:eastAsia="宋体" w:cs="宋体"/>
          <w:spacing w:val="-2"/>
          <w:sz w:val="24"/>
          <w:szCs w:val="24"/>
        </w:rPr>
        <w:t>特此证明。</w:t>
      </w:r>
    </w:p>
    <w:p w14:paraId="69946E45">
      <w:pPr>
        <w:pStyle w:val="2"/>
        <w:spacing w:line="249" w:lineRule="auto"/>
      </w:pPr>
    </w:p>
    <w:p w14:paraId="23A5EB63">
      <w:pPr>
        <w:pStyle w:val="2"/>
        <w:spacing w:line="250" w:lineRule="auto"/>
      </w:pPr>
    </w:p>
    <w:p w14:paraId="2C7BF845">
      <w:pPr>
        <w:pStyle w:val="2"/>
        <w:spacing w:line="250" w:lineRule="auto"/>
      </w:pPr>
    </w:p>
    <w:p w14:paraId="32F5C01F">
      <w:pPr>
        <w:pStyle w:val="2"/>
        <w:spacing w:line="250" w:lineRule="auto"/>
      </w:pPr>
    </w:p>
    <w:p w14:paraId="0101D47E">
      <w:pPr>
        <w:pStyle w:val="2"/>
        <w:spacing w:line="250" w:lineRule="auto"/>
      </w:pPr>
    </w:p>
    <w:p w14:paraId="37DD9E26">
      <w:pPr>
        <w:pStyle w:val="2"/>
        <w:spacing w:line="250" w:lineRule="auto"/>
      </w:pPr>
    </w:p>
    <w:p w14:paraId="566262F0">
      <w:pPr>
        <w:spacing w:before="78" w:line="219" w:lineRule="auto"/>
        <w:ind w:left="368"/>
        <w:rPr>
          <w:rFonts w:ascii="宋体" w:hAnsi="宋体" w:eastAsia="宋体" w:cs="宋体"/>
          <w:sz w:val="24"/>
          <w:szCs w:val="24"/>
        </w:rPr>
      </w:pPr>
      <w:r>
        <w:rPr>
          <w:rFonts w:ascii="宋体" w:hAnsi="宋体" w:eastAsia="宋体" w:cs="宋体"/>
          <w:spacing w:val="-2"/>
          <w:sz w:val="24"/>
          <w:szCs w:val="24"/>
        </w:rPr>
        <w:t>附件：法定代表人有效身份证正反面复印件</w:t>
      </w:r>
    </w:p>
    <w:p w14:paraId="378FA7AC">
      <w:pPr>
        <w:pStyle w:val="2"/>
        <w:spacing w:line="284" w:lineRule="auto"/>
      </w:pPr>
    </w:p>
    <w:p w14:paraId="3E3121BF">
      <w:pPr>
        <w:pStyle w:val="2"/>
        <w:spacing w:line="285" w:lineRule="auto"/>
      </w:pPr>
    </w:p>
    <w:p w14:paraId="050376A6">
      <w:pPr>
        <w:tabs>
          <w:tab w:val="left" w:pos="6760"/>
        </w:tabs>
        <w:spacing w:before="78" w:line="362" w:lineRule="auto"/>
        <w:ind w:left="6160" w:firstLine="129"/>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6"/>
          <w:sz w:val="24"/>
          <w:szCs w:val="24"/>
        </w:rPr>
        <w:t>月</w:t>
      </w:r>
      <w:r>
        <w:rPr>
          <w:rFonts w:ascii="宋体" w:hAnsi="宋体" w:eastAsia="宋体" w:cs="宋体"/>
          <w:spacing w:val="3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6"/>
          <w:sz w:val="24"/>
          <w:szCs w:val="24"/>
        </w:rPr>
        <w:t>日</w:t>
      </w:r>
    </w:p>
    <w:p w14:paraId="68984A10">
      <w:pPr>
        <w:spacing w:line="362" w:lineRule="auto"/>
        <w:rPr>
          <w:rFonts w:ascii="宋体" w:hAnsi="宋体" w:eastAsia="宋体" w:cs="宋体"/>
          <w:sz w:val="24"/>
          <w:szCs w:val="24"/>
        </w:rPr>
        <w:sectPr>
          <w:footerReference r:id="rId63" w:type="default"/>
          <w:pgSz w:w="11906" w:h="16839"/>
          <w:pgMar w:top="400" w:right="1439" w:bottom="1360" w:left="1785" w:header="0" w:footer="1200" w:gutter="0"/>
          <w:cols w:space="720" w:num="1"/>
        </w:sectPr>
      </w:pPr>
    </w:p>
    <w:p w14:paraId="55DCCA33">
      <w:pPr>
        <w:pStyle w:val="2"/>
        <w:spacing w:line="286" w:lineRule="auto"/>
      </w:pPr>
    </w:p>
    <w:p w14:paraId="3813B5BB">
      <w:pPr>
        <w:pStyle w:val="2"/>
        <w:spacing w:line="286" w:lineRule="auto"/>
      </w:pPr>
    </w:p>
    <w:p w14:paraId="6A962F69">
      <w:pPr>
        <w:pStyle w:val="2"/>
        <w:spacing w:line="286" w:lineRule="auto"/>
      </w:pPr>
    </w:p>
    <w:p w14:paraId="1E9035FA">
      <w:pPr>
        <w:pStyle w:val="2"/>
        <w:spacing w:line="286" w:lineRule="auto"/>
      </w:pPr>
    </w:p>
    <w:p w14:paraId="3AE8B5F2">
      <w:pPr>
        <w:pStyle w:val="2"/>
        <w:spacing w:line="286" w:lineRule="auto"/>
      </w:pPr>
    </w:p>
    <w:p w14:paraId="65D52E91">
      <w:pPr>
        <w:spacing w:before="139" w:line="226" w:lineRule="auto"/>
        <w:ind w:left="3343"/>
        <w:rPr>
          <w:rFonts w:ascii="黑体" w:hAnsi="黑体" w:eastAsia="黑体" w:cs="黑体"/>
          <w:sz w:val="43"/>
          <w:szCs w:val="43"/>
        </w:rPr>
      </w:pPr>
      <w:r>
        <w:rPr>
          <w:rFonts w:ascii="黑体" w:hAnsi="黑体" w:eastAsia="黑体" w:cs="黑体"/>
          <w:spacing w:val="6"/>
          <w:sz w:val="43"/>
          <w:szCs w:val="43"/>
        </w:rPr>
        <w:t>授权委托书</w:t>
      </w:r>
    </w:p>
    <w:p w14:paraId="5E3B2948">
      <w:pPr>
        <w:spacing w:before="94" w:line="228" w:lineRule="auto"/>
        <w:ind w:left="3348"/>
        <w:rPr>
          <w:rFonts w:ascii="黑体" w:hAnsi="黑体" w:eastAsia="黑体" w:cs="黑体"/>
          <w:sz w:val="31"/>
          <w:szCs w:val="31"/>
        </w:rPr>
      </w:pPr>
      <w:r>
        <w:rPr>
          <w:rFonts w:ascii="黑体" w:hAnsi="黑体" w:eastAsia="黑体" w:cs="黑体"/>
          <w:spacing w:val="3"/>
          <w:sz w:val="31"/>
          <w:szCs w:val="31"/>
        </w:rPr>
        <w:t>（如有委托时）</w:t>
      </w:r>
    </w:p>
    <w:p w14:paraId="391C5E30">
      <w:pPr>
        <w:pStyle w:val="2"/>
        <w:spacing w:line="276" w:lineRule="auto"/>
      </w:pPr>
    </w:p>
    <w:p w14:paraId="016D9C44">
      <w:pPr>
        <w:pStyle w:val="2"/>
        <w:spacing w:line="276" w:lineRule="auto"/>
      </w:pPr>
    </w:p>
    <w:p w14:paraId="321C2154">
      <w:pPr>
        <w:spacing w:before="78" w:line="219" w:lineRule="auto"/>
        <w:rPr>
          <w:rFonts w:ascii="宋体" w:hAnsi="宋体" w:eastAsia="宋体" w:cs="宋体"/>
          <w:sz w:val="24"/>
          <w:szCs w:val="24"/>
        </w:rPr>
      </w:pPr>
      <w:r>
        <w:rPr>
          <w:rFonts w:ascii="宋体" w:hAnsi="宋体" w:eastAsia="宋体" w:cs="宋体"/>
          <w:spacing w:val="9"/>
          <w:sz w:val="24"/>
          <w:szCs w:val="24"/>
        </w:rPr>
        <w:t>致</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9"/>
          <w:sz w:val="24"/>
          <w:szCs w:val="24"/>
          <w:u w:val="single" w:color="auto"/>
        </w:rPr>
        <w:t>采购人名称</w:t>
      </w:r>
      <w:r>
        <w:rPr>
          <w:rFonts w:ascii="宋体" w:hAnsi="宋体" w:eastAsia="宋体" w:cs="宋体"/>
          <w:spacing w:val="-17"/>
          <w:sz w:val="24"/>
          <w:szCs w:val="24"/>
          <w:u w:val="single" w:color="auto"/>
        </w:rPr>
        <w:t>）</w:t>
      </w:r>
      <w:r>
        <w:rPr>
          <w:rFonts w:ascii="宋体" w:hAnsi="宋体" w:eastAsia="宋体" w:cs="宋体"/>
          <w:spacing w:val="-17"/>
          <w:sz w:val="24"/>
          <w:szCs w:val="24"/>
        </w:rPr>
        <w:t>：</w:t>
      </w:r>
    </w:p>
    <w:p w14:paraId="1D758EA2">
      <w:pPr>
        <w:spacing w:before="264" w:line="379" w:lineRule="auto"/>
        <w:ind w:left="2" w:right="59" w:firstLine="480"/>
        <w:jc w:val="both"/>
        <w:rPr>
          <w:rFonts w:ascii="宋体" w:hAnsi="宋体" w:eastAsia="宋体" w:cs="宋体"/>
          <w:sz w:val="24"/>
          <w:szCs w:val="24"/>
        </w:rPr>
      </w:pPr>
      <w:r>
        <w:rPr>
          <w:rFonts w:ascii="宋体" w:hAnsi="宋体" w:eastAsia="宋体" w:cs="宋体"/>
          <w:spacing w:val="-5"/>
          <w:sz w:val="24"/>
          <w:szCs w:val="24"/>
        </w:rPr>
        <w:t>我</w:t>
      </w:r>
      <w:r>
        <w:rPr>
          <w:rFonts w:ascii="宋体" w:hAnsi="宋体" w:eastAsia="宋体" w:cs="宋体"/>
          <w:spacing w:val="58"/>
          <w:sz w:val="24"/>
          <w:szCs w:val="24"/>
          <w:u w:val="single" w:color="auto"/>
        </w:rPr>
        <w:t xml:space="preserve"> </w:t>
      </w:r>
      <w:r>
        <w:rPr>
          <w:rFonts w:ascii="宋体" w:hAnsi="宋体" w:eastAsia="宋体" w:cs="宋体"/>
          <w:spacing w:val="-5"/>
          <w:sz w:val="24"/>
          <w:szCs w:val="24"/>
          <w:u w:val="single" w:color="auto"/>
        </w:rPr>
        <w:t>（姓名）</w:t>
      </w:r>
      <w:r>
        <w:rPr>
          <w:rFonts w:ascii="宋体" w:hAnsi="宋体" w:eastAsia="宋体" w:cs="宋体"/>
          <w:spacing w:val="5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系</w:t>
      </w:r>
      <w:r>
        <w:rPr>
          <w:rFonts w:ascii="宋体" w:hAnsi="宋体" w:eastAsia="宋体" w:cs="宋体"/>
          <w:spacing w:val="58"/>
          <w:sz w:val="24"/>
          <w:szCs w:val="24"/>
          <w:u w:val="single" w:color="auto"/>
        </w:rPr>
        <w:t xml:space="preserve"> </w:t>
      </w:r>
      <w:r>
        <w:rPr>
          <w:rFonts w:ascii="宋体" w:hAnsi="宋体" w:eastAsia="宋体" w:cs="宋体"/>
          <w:spacing w:val="-5"/>
          <w:sz w:val="24"/>
          <w:szCs w:val="24"/>
          <w:u w:val="single" w:color="auto"/>
        </w:rPr>
        <w:t>（供应商名称）</w:t>
      </w:r>
      <w:r>
        <w:rPr>
          <w:rFonts w:ascii="宋体" w:hAnsi="宋体" w:eastAsia="宋体" w:cs="宋体"/>
          <w:spacing w:val="57"/>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的</w:t>
      </w:r>
      <w:r>
        <w:rPr>
          <w:rFonts w:ascii="宋体" w:hAnsi="宋体" w:eastAsia="宋体" w:cs="宋体"/>
          <w:spacing w:val="-46"/>
          <w:sz w:val="24"/>
          <w:szCs w:val="24"/>
        </w:rPr>
        <w:t xml:space="preserve"> </w:t>
      </w:r>
      <w:r>
        <w:rPr>
          <w:rFonts w:ascii="宋体" w:hAnsi="宋体" w:eastAsia="宋体" w:cs="宋体"/>
          <w:spacing w:val="-5"/>
          <w:sz w:val="24"/>
          <w:szCs w:val="24"/>
        </w:rPr>
        <w:t>(</w:t>
      </w:r>
      <w:r>
        <w:rPr>
          <w:rFonts w:ascii="宋体" w:hAnsi="宋体" w:eastAsia="宋体" w:cs="宋体"/>
          <w:spacing w:val="-86"/>
          <w:sz w:val="24"/>
          <w:szCs w:val="24"/>
        </w:rPr>
        <w:t xml:space="preserve"> </w:t>
      </w:r>
      <w:r>
        <w:rPr>
          <w:rFonts w:ascii="MS UI Gothic" w:hAnsi="MS UI Gothic" w:eastAsia="MS UI Gothic" w:cs="MS UI Gothic"/>
          <w:spacing w:val="-41"/>
          <w:sz w:val="24"/>
          <w:szCs w:val="24"/>
          <w:u w:val="single" w:color="auto"/>
        </w:rPr>
        <w:t xml:space="preserve"> </w:t>
      </w:r>
      <w:r>
        <w:rPr>
          <w:rFonts w:ascii="MS UI Gothic" w:hAnsi="MS UI Gothic" w:eastAsia="MS UI Gothic" w:cs="MS UI Gothic"/>
          <w:spacing w:val="-5"/>
          <w:sz w:val="24"/>
          <w:szCs w:val="24"/>
          <w:u w:val="single" w:color="auto"/>
        </w:rPr>
        <w:t>□</w:t>
      </w:r>
      <w:r>
        <w:rPr>
          <w:rFonts w:ascii="宋体" w:hAnsi="宋体" w:eastAsia="宋体" w:cs="宋体"/>
          <w:spacing w:val="-5"/>
          <w:sz w:val="24"/>
          <w:szCs w:val="24"/>
          <w:u w:val="single" w:color="auto"/>
        </w:rPr>
        <w:t>法定代表人/□负责人</w:t>
      </w:r>
      <w:r>
        <w:rPr>
          <w:rFonts w:ascii="宋体" w:hAnsi="宋体" w:eastAsia="宋体" w:cs="宋体"/>
          <w:spacing w:val="-58"/>
          <w:sz w:val="24"/>
          <w:szCs w:val="24"/>
        </w:rPr>
        <w:t>），</w:t>
      </w:r>
      <w:r>
        <w:rPr>
          <w:rFonts w:ascii="宋体" w:hAnsi="宋体" w:eastAsia="宋体" w:cs="宋体"/>
          <w:spacing w:val="-5"/>
          <w:sz w:val="24"/>
          <w:szCs w:val="24"/>
        </w:rPr>
        <w:t>现授权</w:t>
      </w:r>
      <w:r>
        <w:rPr>
          <w:rFonts w:ascii="宋体" w:hAnsi="宋体" w:eastAsia="宋体" w:cs="宋体"/>
          <w:spacing w:val="-38"/>
          <w:sz w:val="24"/>
          <w:szCs w:val="24"/>
          <w:u w:val="single" w:color="auto"/>
        </w:rPr>
        <w:t xml:space="preserve"> </w:t>
      </w:r>
      <w:r>
        <w:rPr>
          <w:rFonts w:ascii="宋体" w:hAnsi="宋体" w:eastAsia="宋体" w:cs="宋体"/>
          <w:spacing w:val="-5"/>
          <w:sz w:val="24"/>
          <w:szCs w:val="24"/>
          <w:u w:val="single" w:color="auto"/>
        </w:rPr>
        <w:t>（姓</w:t>
      </w:r>
      <w:r>
        <w:rPr>
          <w:rFonts w:ascii="宋体" w:hAnsi="宋体" w:eastAsia="宋体" w:cs="宋体"/>
          <w:sz w:val="24"/>
          <w:szCs w:val="24"/>
        </w:rPr>
        <w:t xml:space="preserve"> </w:t>
      </w:r>
      <w:r>
        <w:rPr>
          <w:rFonts w:ascii="宋体" w:hAnsi="宋体" w:eastAsia="宋体" w:cs="宋体"/>
          <w:sz w:val="24"/>
          <w:szCs w:val="24"/>
          <w:u w:val="single" w:color="auto"/>
        </w:rPr>
        <w:t xml:space="preserve">名） </w:t>
      </w:r>
      <w:r>
        <w:rPr>
          <w:rFonts w:ascii="宋体" w:hAnsi="宋体" w:eastAsia="宋体" w:cs="宋体"/>
          <w:spacing w:val="-67"/>
          <w:sz w:val="24"/>
          <w:szCs w:val="24"/>
        </w:rPr>
        <w:t xml:space="preserve"> </w:t>
      </w:r>
      <w:r>
        <w:rPr>
          <w:rFonts w:ascii="宋体" w:hAnsi="宋体" w:eastAsia="宋体" w:cs="宋体"/>
          <w:sz w:val="24"/>
          <w:szCs w:val="24"/>
        </w:rPr>
        <w:t>以我方的名义参加</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z w:val="24"/>
          <w:szCs w:val="24"/>
        </w:rPr>
        <w:t xml:space="preserve">项目的竞标活动，并代表我方全权办理针对 </w:t>
      </w:r>
      <w:r>
        <w:rPr>
          <w:rFonts w:ascii="宋体" w:hAnsi="宋体" w:eastAsia="宋体" w:cs="宋体"/>
          <w:spacing w:val="-1"/>
          <w:sz w:val="24"/>
          <w:szCs w:val="24"/>
        </w:rPr>
        <w:t>上述项目的所有采购程序和环节的具体事务和签署相关文件。</w:t>
      </w:r>
    </w:p>
    <w:p w14:paraId="27461B2F">
      <w:pPr>
        <w:spacing w:line="220" w:lineRule="auto"/>
        <w:ind w:left="482"/>
        <w:rPr>
          <w:rFonts w:ascii="宋体" w:hAnsi="宋体" w:eastAsia="宋体" w:cs="宋体"/>
          <w:sz w:val="24"/>
          <w:szCs w:val="24"/>
        </w:rPr>
      </w:pPr>
      <w:r>
        <w:rPr>
          <w:rFonts w:ascii="宋体" w:hAnsi="宋体" w:eastAsia="宋体" w:cs="宋体"/>
          <w:spacing w:val="-1"/>
          <w:sz w:val="24"/>
          <w:szCs w:val="24"/>
        </w:rPr>
        <w:t>我方对委托代理人的签字或者电子签名事项负全部责任。</w:t>
      </w:r>
    </w:p>
    <w:p w14:paraId="58145B39">
      <w:pPr>
        <w:spacing w:before="182" w:line="360" w:lineRule="auto"/>
        <w:ind w:right="98" w:firstLine="481"/>
        <w:rPr>
          <w:rFonts w:ascii="宋体" w:hAnsi="宋体" w:eastAsia="宋体" w:cs="宋体"/>
          <w:sz w:val="24"/>
          <w:szCs w:val="24"/>
        </w:rPr>
      </w:pPr>
      <w:r>
        <w:rPr>
          <w:rFonts w:ascii="宋体" w:hAnsi="宋体" w:eastAsia="宋体" w:cs="宋体"/>
          <w:spacing w:val="-1"/>
          <w:sz w:val="24"/>
          <w:szCs w:val="24"/>
        </w:rPr>
        <w:t>本授权书自签署之日起生效，在撤销授权的</w:t>
      </w:r>
      <w:r>
        <w:rPr>
          <w:rFonts w:ascii="宋体" w:hAnsi="宋体" w:eastAsia="宋体" w:cs="宋体"/>
          <w:spacing w:val="-2"/>
          <w:sz w:val="24"/>
          <w:szCs w:val="24"/>
        </w:rPr>
        <w:t>书面通知以前，本授权书一直有效。</w:t>
      </w:r>
      <w:r>
        <w:rPr>
          <w:rFonts w:ascii="宋体" w:hAnsi="宋体" w:eastAsia="宋体" w:cs="宋体"/>
          <w:sz w:val="24"/>
          <w:szCs w:val="24"/>
        </w:rPr>
        <w:t xml:space="preserve"> 委托代理人在授权书有效期内签署的所有文件不</w:t>
      </w:r>
      <w:r>
        <w:rPr>
          <w:rFonts w:ascii="宋体" w:hAnsi="宋体" w:eastAsia="宋体" w:cs="宋体"/>
          <w:spacing w:val="-1"/>
          <w:sz w:val="24"/>
          <w:szCs w:val="24"/>
        </w:rPr>
        <w:t>因授权的撤销而失效。</w:t>
      </w:r>
    </w:p>
    <w:p w14:paraId="7C58385F">
      <w:pPr>
        <w:spacing w:line="220" w:lineRule="auto"/>
        <w:ind w:left="480"/>
        <w:rPr>
          <w:rFonts w:ascii="宋体" w:hAnsi="宋体" w:eastAsia="宋体" w:cs="宋体"/>
          <w:sz w:val="24"/>
          <w:szCs w:val="24"/>
        </w:rPr>
      </w:pPr>
      <w:r>
        <w:rPr>
          <w:rFonts w:ascii="宋体" w:hAnsi="宋体" w:eastAsia="宋体" w:cs="宋体"/>
          <w:spacing w:val="-1"/>
          <w:sz w:val="24"/>
          <w:szCs w:val="24"/>
        </w:rPr>
        <w:t>委托代理人无转委托权，特此委托。</w:t>
      </w:r>
    </w:p>
    <w:p w14:paraId="73DD977B">
      <w:pPr>
        <w:spacing w:before="182" w:line="219" w:lineRule="auto"/>
        <w:ind w:left="499"/>
        <w:rPr>
          <w:rFonts w:ascii="宋体" w:hAnsi="宋体" w:eastAsia="宋体" w:cs="宋体"/>
          <w:sz w:val="24"/>
          <w:szCs w:val="24"/>
        </w:rPr>
      </w:pPr>
      <w:r>
        <w:rPr>
          <w:rFonts w:ascii="宋体" w:hAnsi="宋体" w:eastAsia="宋体" w:cs="宋体"/>
          <w:spacing w:val="-1"/>
          <w:sz w:val="24"/>
          <w:szCs w:val="24"/>
        </w:rPr>
        <w:t>附：法定代表人身份证明书及委托代理人有效身份证正反面复印件</w:t>
      </w:r>
    </w:p>
    <w:p w14:paraId="754FEF70">
      <w:pPr>
        <w:pStyle w:val="2"/>
        <w:spacing w:line="284" w:lineRule="auto"/>
      </w:pPr>
    </w:p>
    <w:p w14:paraId="6BDE19E4">
      <w:pPr>
        <w:pStyle w:val="2"/>
        <w:spacing w:line="285" w:lineRule="auto"/>
      </w:pPr>
    </w:p>
    <w:p w14:paraId="4C2CBF95">
      <w:pPr>
        <w:spacing w:before="79" w:line="219" w:lineRule="auto"/>
        <w:jc w:val="right"/>
        <w:rPr>
          <w:rFonts w:ascii="宋体" w:hAnsi="宋体" w:eastAsia="宋体" w:cs="宋体"/>
          <w:sz w:val="24"/>
          <w:szCs w:val="24"/>
        </w:rPr>
      </w:pPr>
      <w:r>
        <w:rPr>
          <w:rFonts w:ascii="宋体" w:hAnsi="宋体" w:eastAsia="宋体" w:cs="宋体"/>
          <w:spacing w:val="-3"/>
          <w:sz w:val="24"/>
          <w:szCs w:val="24"/>
        </w:rPr>
        <w:t>委托代理人（签字或者电子签名</w:t>
      </w:r>
      <w:r>
        <w:rPr>
          <w:rFonts w:ascii="宋体" w:hAnsi="宋体" w:eastAsia="宋体" w:cs="宋体"/>
          <w:spacing w:val="-49"/>
          <w:sz w:val="24"/>
          <w:szCs w:val="24"/>
        </w:rPr>
        <w:t>）：</w:t>
      </w:r>
      <w:r>
        <w:rPr>
          <w:rFonts w:ascii="宋体" w:hAnsi="宋体" w:eastAsia="宋体" w:cs="宋体"/>
          <w:spacing w:val="25"/>
          <w:sz w:val="24"/>
          <w:szCs w:val="24"/>
        </w:rPr>
        <w:t xml:space="preserve">    </w:t>
      </w:r>
      <w:r>
        <w:rPr>
          <w:rFonts w:ascii="宋体" w:hAnsi="宋体" w:eastAsia="宋体" w:cs="宋体"/>
          <w:spacing w:val="-3"/>
          <w:sz w:val="24"/>
          <w:szCs w:val="24"/>
        </w:rPr>
        <w:t>法定代表人（签字或者盖章或者电子签名</w:t>
      </w:r>
      <w:r>
        <w:rPr>
          <w:rFonts w:ascii="宋体" w:hAnsi="宋体" w:eastAsia="宋体" w:cs="宋体"/>
          <w:spacing w:val="-49"/>
          <w:sz w:val="24"/>
          <w:szCs w:val="24"/>
        </w:rPr>
        <w:t>）：</w:t>
      </w:r>
    </w:p>
    <w:p w14:paraId="539B1446">
      <w:pPr>
        <w:spacing w:before="183" w:line="220" w:lineRule="auto"/>
        <w:rPr>
          <w:rFonts w:ascii="宋体" w:hAnsi="宋体" w:eastAsia="宋体" w:cs="宋体"/>
          <w:sz w:val="24"/>
          <w:szCs w:val="24"/>
        </w:rPr>
      </w:pPr>
      <w:r>
        <w:rPr>
          <w:rFonts w:ascii="宋体" w:hAnsi="宋体" w:eastAsia="宋体" w:cs="宋体"/>
          <w:spacing w:val="-1"/>
          <w:sz w:val="24"/>
          <w:szCs w:val="24"/>
        </w:rPr>
        <w:t>委托代理人身份证号码：</w:t>
      </w:r>
    </w:p>
    <w:p w14:paraId="4864848E">
      <w:pPr>
        <w:pStyle w:val="2"/>
        <w:spacing w:line="284" w:lineRule="auto"/>
      </w:pPr>
    </w:p>
    <w:p w14:paraId="3C414BDE">
      <w:pPr>
        <w:pStyle w:val="2"/>
        <w:spacing w:line="284" w:lineRule="auto"/>
      </w:pPr>
    </w:p>
    <w:p w14:paraId="15D13A87">
      <w:pPr>
        <w:spacing w:before="79" w:line="219" w:lineRule="auto"/>
        <w:ind w:left="3000"/>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p>
    <w:p w14:paraId="7C61E0B4">
      <w:pPr>
        <w:spacing w:before="183" w:line="220" w:lineRule="auto"/>
        <w:ind w:left="492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2DF09591">
      <w:pPr>
        <w:pStyle w:val="2"/>
        <w:spacing w:line="284" w:lineRule="auto"/>
      </w:pPr>
    </w:p>
    <w:p w14:paraId="775C6830">
      <w:pPr>
        <w:pStyle w:val="2"/>
        <w:spacing w:line="284" w:lineRule="auto"/>
      </w:pPr>
    </w:p>
    <w:p w14:paraId="6BFECAE4">
      <w:pPr>
        <w:spacing w:before="78" w:line="360" w:lineRule="auto"/>
        <w:ind w:left="3" w:right="62" w:hanging="3"/>
        <w:rPr>
          <w:rFonts w:ascii="宋体" w:hAnsi="宋体" w:eastAsia="宋体" w:cs="宋体"/>
          <w:sz w:val="24"/>
          <w:szCs w:val="24"/>
        </w:rPr>
      </w:pPr>
      <w:r>
        <w:rPr>
          <w:rFonts w:ascii="宋体" w:hAnsi="宋体" w:eastAsia="宋体" w:cs="宋体"/>
          <w:spacing w:val="3"/>
          <w:sz w:val="24"/>
          <w:szCs w:val="24"/>
        </w:rPr>
        <w:t>注：1. 法定代表人必须在授权委托书上签字或者盖章或者电子签名</w:t>
      </w:r>
      <w:r>
        <w:rPr>
          <w:rFonts w:ascii="宋体" w:hAnsi="宋体" w:eastAsia="宋体" w:cs="宋体"/>
          <w:spacing w:val="2"/>
          <w:sz w:val="24"/>
          <w:szCs w:val="24"/>
        </w:rPr>
        <w:t>，委托代理人必</w:t>
      </w:r>
      <w:r>
        <w:rPr>
          <w:rFonts w:ascii="宋体" w:hAnsi="宋体" w:eastAsia="宋体" w:cs="宋体"/>
          <w:sz w:val="24"/>
          <w:szCs w:val="24"/>
        </w:rPr>
        <w:t xml:space="preserve"> </w:t>
      </w:r>
      <w:r>
        <w:rPr>
          <w:rFonts w:ascii="宋体" w:hAnsi="宋体" w:eastAsia="宋体" w:cs="宋体"/>
          <w:spacing w:val="-1"/>
          <w:sz w:val="24"/>
          <w:szCs w:val="24"/>
        </w:rPr>
        <w:t>须在授权委托书上签字或者电子签名，</w:t>
      </w:r>
      <w:r>
        <w:rPr>
          <w:rFonts w:ascii="宋体" w:hAnsi="宋体" w:eastAsia="宋体" w:cs="宋体"/>
          <w:b/>
          <w:bCs/>
          <w:spacing w:val="-1"/>
          <w:sz w:val="24"/>
          <w:szCs w:val="24"/>
        </w:rPr>
        <w:t>否则其响应文</w:t>
      </w:r>
      <w:r>
        <w:rPr>
          <w:rFonts w:ascii="宋体" w:hAnsi="宋体" w:eastAsia="宋体" w:cs="宋体"/>
          <w:b/>
          <w:bCs/>
          <w:spacing w:val="-2"/>
          <w:sz w:val="24"/>
          <w:szCs w:val="24"/>
        </w:rPr>
        <w:t>件按无效响应处理。</w:t>
      </w:r>
    </w:p>
    <w:p w14:paraId="70184FCA">
      <w:pPr>
        <w:spacing w:before="1" w:line="220" w:lineRule="auto"/>
        <w:ind w:left="483"/>
        <w:rPr>
          <w:rFonts w:ascii="宋体" w:hAnsi="宋体" w:eastAsia="宋体" w:cs="宋体"/>
          <w:sz w:val="24"/>
          <w:szCs w:val="24"/>
        </w:rPr>
      </w:pPr>
      <w:r>
        <w:rPr>
          <w:rFonts w:ascii="宋体" w:hAnsi="宋体" w:eastAsia="宋体" w:cs="宋体"/>
          <w:spacing w:val="-2"/>
          <w:sz w:val="24"/>
          <w:szCs w:val="24"/>
        </w:rPr>
        <w:t>2.法人、其他组织竞标时“我方</w:t>
      </w:r>
      <w:r>
        <w:rPr>
          <w:rFonts w:ascii="宋体" w:hAnsi="宋体" w:eastAsia="宋体" w:cs="宋体"/>
          <w:spacing w:val="-85"/>
          <w:sz w:val="24"/>
          <w:szCs w:val="24"/>
        </w:rPr>
        <w:t xml:space="preserve"> </w:t>
      </w:r>
      <w:r>
        <w:rPr>
          <w:rFonts w:ascii="宋体" w:hAnsi="宋体" w:eastAsia="宋体" w:cs="宋体"/>
          <w:spacing w:val="-2"/>
          <w:sz w:val="24"/>
          <w:szCs w:val="24"/>
        </w:rPr>
        <w:t>”是指“我单位</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1A5E2AC0">
      <w:pPr>
        <w:spacing w:line="220" w:lineRule="auto"/>
        <w:rPr>
          <w:rFonts w:ascii="宋体" w:hAnsi="宋体" w:eastAsia="宋体" w:cs="宋体"/>
          <w:sz w:val="24"/>
          <w:szCs w:val="24"/>
        </w:rPr>
        <w:sectPr>
          <w:footerReference r:id="rId64" w:type="default"/>
          <w:pgSz w:w="11906" w:h="16839"/>
          <w:pgMar w:top="400" w:right="1379" w:bottom="1420" w:left="1594" w:header="0" w:footer="1184" w:gutter="0"/>
          <w:cols w:space="720" w:num="1"/>
        </w:sectPr>
      </w:pPr>
    </w:p>
    <w:p w14:paraId="23EF32FD">
      <w:pPr>
        <w:pStyle w:val="2"/>
        <w:spacing w:line="305" w:lineRule="auto"/>
      </w:pPr>
    </w:p>
    <w:p w14:paraId="147E5189">
      <w:pPr>
        <w:pStyle w:val="2"/>
        <w:spacing w:line="305" w:lineRule="auto"/>
      </w:pPr>
    </w:p>
    <w:p w14:paraId="419F9B03">
      <w:pPr>
        <w:pStyle w:val="2"/>
        <w:spacing w:line="306" w:lineRule="auto"/>
      </w:pPr>
    </w:p>
    <w:p w14:paraId="50ACE0F7">
      <w:pPr>
        <w:spacing w:before="140" w:line="225" w:lineRule="auto"/>
        <w:ind w:left="3162"/>
        <w:rPr>
          <w:rFonts w:ascii="黑体" w:hAnsi="黑体" w:eastAsia="黑体" w:cs="黑体"/>
          <w:sz w:val="43"/>
          <w:szCs w:val="43"/>
        </w:rPr>
      </w:pPr>
      <w:r>
        <w:rPr>
          <w:rFonts w:ascii="黑体" w:hAnsi="黑体" w:eastAsia="黑体" w:cs="黑体"/>
          <w:spacing w:val="5"/>
          <w:sz w:val="43"/>
          <w:szCs w:val="43"/>
        </w:rPr>
        <w:t>商务要求偏离表</w:t>
      </w:r>
    </w:p>
    <w:p w14:paraId="26C6266D">
      <w:pPr>
        <w:pStyle w:val="2"/>
        <w:spacing w:line="253" w:lineRule="auto"/>
      </w:pPr>
    </w:p>
    <w:p w14:paraId="5D3714AF">
      <w:pPr>
        <w:pStyle w:val="2"/>
        <w:spacing w:line="254" w:lineRule="auto"/>
      </w:pPr>
    </w:p>
    <w:p w14:paraId="69763D19">
      <w:pPr>
        <w:spacing w:before="78" w:line="219" w:lineRule="auto"/>
        <w:ind w:left="239"/>
        <w:rPr>
          <w:rFonts w:ascii="宋体" w:hAnsi="宋体" w:eastAsia="宋体" w:cs="宋体"/>
          <w:sz w:val="24"/>
          <w:szCs w:val="24"/>
        </w:rPr>
      </w:pPr>
      <w:r>
        <w:rPr>
          <w:rFonts w:ascii="宋体" w:hAnsi="宋体" w:eastAsia="宋体" w:cs="宋体"/>
          <w:spacing w:val="-2"/>
          <w:sz w:val="24"/>
          <w:szCs w:val="24"/>
        </w:rPr>
        <w:t>采购项目编号：</w:t>
      </w:r>
      <w:r>
        <w:rPr>
          <w:rFonts w:ascii="宋体" w:hAnsi="宋体" w:eastAsia="宋体" w:cs="宋体"/>
          <w:sz w:val="24"/>
          <w:szCs w:val="24"/>
          <w:u w:val="single" w:color="auto"/>
        </w:rPr>
        <w:t xml:space="preserve">                 </w:t>
      </w:r>
    </w:p>
    <w:p w14:paraId="4C16D820">
      <w:pPr>
        <w:spacing w:before="183" w:line="219" w:lineRule="auto"/>
        <w:ind w:left="239"/>
        <w:rPr>
          <w:rFonts w:ascii="宋体" w:hAnsi="宋体" w:eastAsia="宋体" w:cs="宋体"/>
          <w:sz w:val="24"/>
          <w:szCs w:val="24"/>
        </w:rPr>
      </w:pPr>
      <w:r>
        <w:rPr>
          <w:rFonts w:ascii="宋体" w:hAnsi="宋体" w:eastAsia="宋体" w:cs="宋体"/>
          <w:spacing w:val="-2"/>
          <w:sz w:val="24"/>
          <w:szCs w:val="24"/>
        </w:rPr>
        <w:t>采购项目名称：</w:t>
      </w:r>
      <w:r>
        <w:rPr>
          <w:rFonts w:ascii="宋体" w:hAnsi="宋体" w:eastAsia="宋体" w:cs="宋体"/>
          <w:sz w:val="24"/>
          <w:szCs w:val="24"/>
          <w:u w:val="single" w:color="auto"/>
        </w:rPr>
        <w:t xml:space="preserve">                 </w:t>
      </w:r>
    </w:p>
    <w:p w14:paraId="6B2F8604">
      <w:pPr>
        <w:spacing w:line="68" w:lineRule="exact"/>
      </w:pPr>
    </w:p>
    <w:tbl>
      <w:tblPr>
        <w:tblStyle w:val="5"/>
        <w:tblW w:w="8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3334"/>
        <w:gridCol w:w="1759"/>
        <w:gridCol w:w="2038"/>
      </w:tblGrid>
      <w:tr w14:paraId="2D96D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14" w:type="dxa"/>
            <w:vAlign w:val="top"/>
          </w:tcPr>
          <w:p w14:paraId="368DB40F">
            <w:pPr>
              <w:pStyle w:val="6"/>
              <w:spacing w:before="197" w:line="221" w:lineRule="auto"/>
              <w:ind w:left="527"/>
            </w:pPr>
            <w:r>
              <w:rPr>
                <w:spacing w:val="-7"/>
              </w:rPr>
              <w:t>项目</w:t>
            </w:r>
          </w:p>
        </w:tc>
        <w:tc>
          <w:tcPr>
            <w:tcW w:w="3334" w:type="dxa"/>
            <w:vAlign w:val="top"/>
          </w:tcPr>
          <w:p w14:paraId="7876DEA4">
            <w:pPr>
              <w:pStyle w:val="6"/>
              <w:spacing w:before="197" w:line="220" w:lineRule="auto"/>
              <w:ind w:left="356"/>
            </w:pPr>
            <w:r>
              <w:rPr>
                <w:spacing w:val="-2"/>
              </w:rPr>
              <w:t>竞争性磋商文件商务要求</w:t>
            </w:r>
          </w:p>
        </w:tc>
        <w:tc>
          <w:tcPr>
            <w:tcW w:w="1759" w:type="dxa"/>
            <w:vAlign w:val="top"/>
          </w:tcPr>
          <w:p w14:paraId="404C054E">
            <w:pPr>
              <w:pStyle w:val="6"/>
              <w:spacing w:before="198" w:line="219" w:lineRule="auto"/>
              <w:ind w:left="165"/>
            </w:pPr>
            <w:r>
              <w:rPr>
                <w:spacing w:val="-2"/>
              </w:rPr>
              <w:t>供应商的承诺</w:t>
            </w:r>
          </w:p>
        </w:tc>
        <w:tc>
          <w:tcPr>
            <w:tcW w:w="2038" w:type="dxa"/>
            <w:vAlign w:val="top"/>
          </w:tcPr>
          <w:p w14:paraId="3970C577">
            <w:pPr>
              <w:pStyle w:val="6"/>
              <w:spacing w:before="197" w:line="220" w:lineRule="auto"/>
              <w:ind w:left="545"/>
            </w:pPr>
            <w:r>
              <w:rPr>
                <w:spacing w:val="-3"/>
              </w:rPr>
              <w:t>偏离说明</w:t>
            </w:r>
          </w:p>
        </w:tc>
      </w:tr>
      <w:tr w14:paraId="0DA4D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514" w:type="dxa"/>
            <w:vAlign w:val="top"/>
          </w:tcPr>
          <w:p w14:paraId="129AF61A">
            <w:pPr>
              <w:pStyle w:val="6"/>
              <w:spacing w:before="254" w:line="231" w:lineRule="auto"/>
              <w:ind w:left="343"/>
              <w:rPr>
                <w:sz w:val="20"/>
                <w:szCs w:val="20"/>
              </w:rPr>
            </w:pPr>
            <w:r>
              <w:rPr>
                <w:spacing w:val="7"/>
                <w:sz w:val="20"/>
                <w:szCs w:val="20"/>
              </w:rPr>
              <w:t>合同签订</w:t>
            </w:r>
          </w:p>
        </w:tc>
        <w:tc>
          <w:tcPr>
            <w:tcW w:w="3334" w:type="dxa"/>
            <w:vAlign w:val="top"/>
          </w:tcPr>
          <w:p w14:paraId="0FCEC297">
            <w:pPr>
              <w:rPr>
                <w:rFonts w:ascii="Arial"/>
                <w:sz w:val="21"/>
              </w:rPr>
            </w:pPr>
          </w:p>
        </w:tc>
        <w:tc>
          <w:tcPr>
            <w:tcW w:w="1759" w:type="dxa"/>
            <w:vAlign w:val="top"/>
          </w:tcPr>
          <w:p w14:paraId="13E8FC14">
            <w:pPr>
              <w:rPr>
                <w:rFonts w:ascii="Arial"/>
                <w:sz w:val="21"/>
              </w:rPr>
            </w:pPr>
          </w:p>
        </w:tc>
        <w:tc>
          <w:tcPr>
            <w:tcW w:w="2038" w:type="dxa"/>
            <w:vAlign w:val="top"/>
          </w:tcPr>
          <w:p w14:paraId="23CC5DA9">
            <w:pPr>
              <w:rPr>
                <w:rFonts w:ascii="Arial"/>
                <w:sz w:val="21"/>
              </w:rPr>
            </w:pPr>
          </w:p>
        </w:tc>
      </w:tr>
      <w:tr w14:paraId="0D820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514" w:type="dxa"/>
            <w:vAlign w:val="top"/>
          </w:tcPr>
          <w:p w14:paraId="10F53FFB">
            <w:pPr>
              <w:spacing w:line="300" w:lineRule="auto"/>
              <w:rPr>
                <w:rFonts w:ascii="Arial"/>
                <w:sz w:val="21"/>
              </w:rPr>
            </w:pPr>
          </w:p>
          <w:p w14:paraId="07C20702">
            <w:pPr>
              <w:pStyle w:val="6"/>
              <w:spacing w:before="65" w:line="229" w:lineRule="auto"/>
              <w:ind w:left="134"/>
              <w:rPr>
                <w:sz w:val="20"/>
                <w:szCs w:val="20"/>
              </w:rPr>
            </w:pPr>
            <w:r>
              <w:rPr>
                <w:spacing w:val="8"/>
                <w:sz w:val="20"/>
                <w:szCs w:val="20"/>
              </w:rPr>
              <w:t>合同履行期限</w:t>
            </w:r>
          </w:p>
        </w:tc>
        <w:tc>
          <w:tcPr>
            <w:tcW w:w="3334" w:type="dxa"/>
            <w:vAlign w:val="top"/>
          </w:tcPr>
          <w:p w14:paraId="4AD8F2E4">
            <w:pPr>
              <w:rPr>
                <w:rFonts w:ascii="Arial"/>
                <w:sz w:val="21"/>
              </w:rPr>
            </w:pPr>
          </w:p>
        </w:tc>
        <w:tc>
          <w:tcPr>
            <w:tcW w:w="1759" w:type="dxa"/>
            <w:vAlign w:val="top"/>
          </w:tcPr>
          <w:p w14:paraId="6B2580A4">
            <w:pPr>
              <w:rPr>
                <w:rFonts w:ascii="Arial"/>
                <w:sz w:val="21"/>
              </w:rPr>
            </w:pPr>
          </w:p>
        </w:tc>
        <w:tc>
          <w:tcPr>
            <w:tcW w:w="2038" w:type="dxa"/>
            <w:vAlign w:val="top"/>
          </w:tcPr>
          <w:p w14:paraId="2941BC8C">
            <w:pPr>
              <w:rPr>
                <w:rFonts w:ascii="Arial"/>
                <w:sz w:val="21"/>
              </w:rPr>
            </w:pPr>
          </w:p>
        </w:tc>
      </w:tr>
      <w:tr w14:paraId="58CA7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514" w:type="dxa"/>
            <w:vAlign w:val="top"/>
          </w:tcPr>
          <w:p w14:paraId="0EB3DF4E">
            <w:pPr>
              <w:spacing w:line="301" w:lineRule="auto"/>
              <w:rPr>
                <w:rFonts w:ascii="Arial"/>
                <w:sz w:val="21"/>
              </w:rPr>
            </w:pPr>
          </w:p>
          <w:p w14:paraId="3F1C6BE7">
            <w:pPr>
              <w:pStyle w:val="6"/>
              <w:spacing w:before="65" w:line="228" w:lineRule="auto"/>
              <w:ind w:left="342"/>
              <w:rPr>
                <w:sz w:val="20"/>
                <w:szCs w:val="20"/>
              </w:rPr>
            </w:pPr>
            <w:r>
              <w:rPr>
                <w:spacing w:val="7"/>
                <w:sz w:val="20"/>
                <w:szCs w:val="20"/>
              </w:rPr>
              <w:t>服务地点</w:t>
            </w:r>
          </w:p>
        </w:tc>
        <w:tc>
          <w:tcPr>
            <w:tcW w:w="3334" w:type="dxa"/>
            <w:vAlign w:val="top"/>
          </w:tcPr>
          <w:p w14:paraId="6F459CCE">
            <w:pPr>
              <w:rPr>
                <w:rFonts w:ascii="Arial"/>
                <w:sz w:val="21"/>
              </w:rPr>
            </w:pPr>
          </w:p>
        </w:tc>
        <w:tc>
          <w:tcPr>
            <w:tcW w:w="1759" w:type="dxa"/>
            <w:vAlign w:val="top"/>
          </w:tcPr>
          <w:p w14:paraId="1EF32EB3">
            <w:pPr>
              <w:rPr>
                <w:rFonts w:ascii="Arial"/>
                <w:sz w:val="21"/>
              </w:rPr>
            </w:pPr>
          </w:p>
        </w:tc>
        <w:tc>
          <w:tcPr>
            <w:tcW w:w="2038" w:type="dxa"/>
            <w:vAlign w:val="top"/>
          </w:tcPr>
          <w:p w14:paraId="5D40A8A6">
            <w:pPr>
              <w:rPr>
                <w:rFonts w:ascii="Arial"/>
                <w:sz w:val="21"/>
              </w:rPr>
            </w:pPr>
          </w:p>
        </w:tc>
      </w:tr>
      <w:tr w14:paraId="2576E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1514" w:type="dxa"/>
            <w:vAlign w:val="top"/>
          </w:tcPr>
          <w:p w14:paraId="326FC57A">
            <w:pPr>
              <w:spacing w:line="305" w:lineRule="auto"/>
              <w:rPr>
                <w:rFonts w:ascii="Arial"/>
                <w:sz w:val="21"/>
              </w:rPr>
            </w:pPr>
          </w:p>
          <w:p w14:paraId="777B1DAD">
            <w:pPr>
              <w:spacing w:line="305" w:lineRule="auto"/>
              <w:rPr>
                <w:rFonts w:ascii="Arial"/>
                <w:sz w:val="21"/>
              </w:rPr>
            </w:pPr>
          </w:p>
          <w:p w14:paraId="33DA7734">
            <w:pPr>
              <w:pStyle w:val="6"/>
              <w:spacing w:before="65" w:line="228" w:lineRule="auto"/>
              <w:ind w:left="342"/>
              <w:rPr>
                <w:sz w:val="20"/>
                <w:szCs w:val="20"/>
              </w:rPr>
            </w:pPr>
            <w:r>
              <w:rPr>
                <w:spacing w:val="7"/>
                <w:sz w:val="20"/>
                <w:szCs w:val="20"/>
              </w:rPr>
              <w:t>付款方式</w:t>
            </w:r>
          </w:p>
        </w:tc>
        <w:tc>
          <w:tcPr>
            <w:tcW w:w="3334" w:type="dxa"/>
            <w:vAlign w:val="top"/>
          </w:tcPr>
          <w:p w14:paraId="185999FE">
            <w:pPr>
              <w:rPr>
                <w:rFonts w:ascii="Arial"/>
                <w:sz w:val="21"/>
              </w:rPr>
            </w:pPr>
          </w:p>
        </w:tc>
        <w:tc>
          <w:tcPr>
            <w:tcW w:w="1759" w:type="dxa"/>
            <w:vAlign w:val="top"/>
          </w:tcPr>
          <w:p w14:paraId="00CFE929">
            <w:pPr>
              <w:rPr>
                <w:rFonts w:ascii="Arial"/>
                <w:sz w:val="21"/>
              </w:rPr>
            </w:pPr>
          </w:p>
        </w:tc>
        <w:tc>
          <w:tcPr>
            <w:tcW w:w="2038" w:type="dxa"/>
            <w:vAlign w:val="top"/>
          </w:tcPr>
          <w:p w14:paraId="43786B75">
            <w:pPr>
              <w:rPr>
                <w:rFonts w:ascii="Arial"/>
                <w:sz w:val="21"/>
              </w:rPr>
            </w:pPr>
          </w:p>
        </w:tc>
      </w:tr>
      <w:tr w14:paraId="37EDF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514" w:type="dxa"/>
            <w:vAlign w:val="top"/>
          </w:tcPr>
          <w:p w14:paraId="55F32D7B">
            <w:pPr>
              <w:pStyle w:val="6"/>
              <w:spacing w:before="195" w:line="208" w:lineRule="auto"/>
              <w:ind w:left="658"/>
            </w:pPr>
            <w:r>
              <w:t>…</w:t>
            </w:r>
          </w:p>
        </w:tc>
        <w:tc>
          <w:tcPr>
            <w:tcW w:w="3334" w:type="dxa"/>
            <w:vAlign w:val="top"/>
          </w:tcPr>
          <w:p w14:paraId="4E48013C">
            <w:pPr>
              <w:rPr>
                <w:rFonts w:ascii="Arial"/>
                <w:sz w:val="21"/>
              </w:rPr>
            </w:pPr>
          </w:p>
        </w:tc>
        <w:tc>
          <w:tcPr>
            <w:tcW w:w="1759" w:type="dxa"/>
            <w:vAlign w:val="top"/>
          </w:tcPr>
          <w:p w14:paraId="2C69DC61">
            <w:pPr>
              <w:rPr>
                <w:rFonts w:ascii="Arial"/>
                <w:sz w:val="21"/>
              </w:rPr>
            </w:pPr>
          </w:p>
        </w:tc>
        <w:tc>
          <w:tcPr>
            <w:tcW w:w="2038" w:type="dxa"/>
            <w:vAlign w:val="top"/>
          </w:tcPr>
          <w:p w14:paraId="5424CB62">
            <w:pPr>
              <w:rPr>
                <w:rFonts w:ascii="Arial"/>
                <w:sz w:val="21"/>
              </w:rPr>
            </w:pPr>
          </w:p>
        </w:tc>
      </w:tr>
    </w:tbl>
    <w:p w14:paraId="3DB7C2CD">
      <w:pPr>
        <w:pStyle w:val="2"/>
        <w:spacing w:line="251" w:lineRule="auto"/>
      </w:pPr>
    </w:p>
    <w:p w14:paraId="44ED593F">
      <w:pPr>
        <w:pStyle w:val="2"/>
        <w:spacing w:line="251" w:lineRule="auto"/>
      </w:pPr>
    </w:p>
    <w:p w14:paraId="6DDC354C">
      <w:pPr>
        <w:spacing w:before="78" w:line="224" w:lineRule="auto"/>
        <w:ind w:left="240"/>
        <w:rPr>
          <w:rFonts w:ascii="宋体" w:hAnsi="宋体" w:eastAsia="宋体" w:cs="宋体"/>
          <w:sz w:val="24"/>
          <w:szCs w:val="24"/>
        </w:rPr>
      </w:pPr>
      <w:r>
        <w:rPr>
          <w:rFonts w:ascii="宋体" w:hAnsi="宋体" w:eastAsia="宋体" w:cs="宋体"/>
          <w:spacing w:val="-5"/>
          <w:sz w:val="24"/>
          <w:szCs w:val="24"/>
        </w:rPr>
        <w:t>注：</w:t>
      </w:r>
    </w:p>
    <w:p w14:paraId="5C7C016F">
      <w:pPr>
        <w:spacing w:before="176" w:line="290" w:lineRule="auto"/>
        <w:ind w:left="241" w:right="81" w:firstLine="16"/>
        <w:rPr>
          <w:rFonts w:ascii="宋体" w:hAnsi="宋体" w:eastAsia="宋体" w:cs="宋体"/>
          <w:sz w:val="24"/>
          <w:szCs w:val="24"/>
        </w:rPr>
      </w:pPr>
      <w:r>
        <w:rPr>
          <w:rFonts w:ascii="宋体" w:hAnsi="宋体" w:eastAsia="宋体" w:cs="宋体"/>
          <w:spacing w:val="-2"/>
          <w:sz w:val="24"/>
          <w:szCs w:val="24"/>
        </w:rPr>
        <w:t>1. 说明：应对照磋商文件“第三章 采购需求</w:t>
      </w:r>
      <w:r>
        <w:rPr>
          <w:rFonts w:ascii="宋体" w:hAnsi="宋体" w:eastAsia="宋体" w:cs="宋体"/>
          <w:spacing w:val="-71"/>
          <w:sz w:val="24"/>
          <w:szCs w:val="24"/>
        </w:rPr>
        <w:t xml:space="preserve"> </w:t>
      </w:r>
      <w:r>
        <w:rPr>
          <w:rFonts w:ascii="宋体" w:hAnsi="宋体" w:eastAsia="宋体" w:cs="宋体"/>
          <w:spacing w:val="-2"/>
          <w:sz w:val="24"/>
          <w:szCs w:val="24"/>
        </w:rPr>
        <w:t>”中的商务要求逐条作出明确响应，并</w:t>
      </w:r>
      <w:r>
        <w:rPr>
          <w:rFonts w:ascii="宋体" w:hAnsi="宋体" w:eastAsia="宋体" w:cs="宋体"/>
          <w:sz w:val="24"/>
          <w:szCs w:val="24"/>
        </w:rPr>
        <w:t xml:space="preserve"> </w:t>
      </w:r>
      <w:r>
        <w:rPr>
          <w:rFonts w:ascii="宋体" w:hAnsi="宋体" w:eastAsia="宋体" w:cs="宋体"/>
          <w:spacing w:val="-2"/>
          <w:sz w:val="24"/>
          <w:szCs w:val="24"/>
        </w:rPr>
        <w:t>作出偏离说明。</w:t>
      </w:r>
    </w:p>
    <w:p w14:paraId="29684F02">
      <w:pPr>
        <w:spacing w:before="182" w:line="290" w:lineRule="auto"/>
        <w:ind w:left="226" w:firstLine="16"/>
        <w:rPr>
          <w:rFonts w:ascii="宋体" w:hAnsi="宋体" w:eastAsia="宋体" w:cs="宋体"/>
          <w:sz w:val="24"/>
          <w:szCs w:val="24"/>
        </w:rPr>
      </w:pPr>
      <w:r>
        <w:rPr>
          <w:rFonts w:ascii="宋体" w:hAnsi="宋体" w:eastAsia="宋体" w:cs="宋体"/>
          <w:spacing w:val="-6"/>
          <w:sz w:val="24"/>
          <w:szCs w:val="24"/>
        </w:rPr>
        <w:t>2.供应商应根据自身的承诺，对照磋商文件要求，在“偏离说明</w:t>
      </w:r>
      <w:r>
        <w:rPr>
          <w:rFonts w:ascii="宋体" w:hAnsi="宋体" w:eastAsia="宋体" w:cs="宋体"/>
          <w:spacing w:val="-89"/>
          <w:sz w:val="24"/>
          <w:szCs w:val="24"/>
        </w:rPr>
        <w:t xml:space="preserve"> </w:t>
      </w:r>
      <w:r>
        <w:rPr>
          <w:rFonts w:ascii="宋体" w:hAnsi="宋体" w:eastAsia="宋体" w:cs="宋体"/>
          <w:spacing w:val="-6"/>
          <w:sz w:val="24"/>
          <w:szCs w:val="24"/>
        </w:rPr>
        <w:t>”中注明“正偏离</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14"/>
          <w:sz w:val="24"/>
          <w:szCs w:val="24"/>
        </w:rPr>
        <w:t>“负偏离</w:t>
      </w:r>
      <w:r>
        <w:rPr>
          <w:rFonts w:ascii="宋体" w:hAnsi="宋体" w:eastAsia="宋体" w:cs="宋体"/>
          <w:spacing w:val="-88"/>
          <w:sz w:val="24"/>
          <w:szCs w:val="24"/>
        </w:rPr>
        <w:t xml:space="preserve"> </w:t>
      </w:r>
      <w:r>
        <w:rPr>
          <w:rFonts w:ascii="宋体" w:hAnsi="宋体" w:eastAsia="宋体" w:cs="宋体"/>
          <w:spacing w:val="-14"/>
          <w:sz w:val="24"/>
          <w:szCs w:val="24"/>
        </w:rPr>
        <w:t>”或者“无偏离</w:t>
      </w:r>
      <w:r>
        <w:rPr>
          <w:rFonts w:ascii="宋体" w:hAnsi="宋体" w:eastAsia="宋体" w:cs="宋体"/>
          <w:spacing w:val="-88"/>
          <w:sz w:val="24"/>
          <w:szCs w:val="24"/>
        </w:rPr>
        <w:t xml:space="preserve"> </w:t>
      </w:r>
      <w:r>
        <w:rPr>
          <w:rFonts w:ascii="宋体" w:hAnsi="宋体" w:eastAsia="宋体" w:cs="宋体"/>
          <w:spacing w:val="-14"/>
          <w:sz w:val="24"/>
          <w:szCs w:val="24"/>
        </w:rPr>
        <w:t>”。既不属于“正偏离</w:t>
      </w:r>
      <w:r>
        <w:rPr>
          <w:rFonts w:ascii="宋体" w:hAnsi="宋体" w:eastAsia="宋体" w:cs="宋体"/>
          <w:spacing w:val="-88"/>
          <w:sz w:val="24"/>
          <w:szCs w:val="24"/>
        </w:rPr>
        <w:t xml:space="preserve"> </w:t>
      </w:r>
      <w:r>
        <w:rPr>
          <w:rFonts w:ascii="宋体" w:hAnsi="宋体" w:eastAsia="宋体" w:cs="宋体"/>
          <w:spacing w:val="-14"/>
          <w:sz w:val="24"/>
          <w:szCs w:val="24"/>
        </w:rPr>
        <w:t>”也不属于“负偏</w:t>
      </w:r>
      <w:r>
        <w:rPr>
          <w:rFonts w:ascii="宋体" w:hAnsi="宋体" w:eastAsia="宋体" w:cs="宋体"/>
          <w:spacing w:val="-15"/>
          <w:sz w:val="24"/>
          <w:szCs w:val="24"/>
        </w:rPr>
        <w:t>离</w:t>
      </w:r>
      <w:r>
        <w:rPr>
          <w:rFonts w:ascii="宋体" w:hAnsi="宋体" w:eastAsia="宋体" w:cs="宋体"/>
          <w:spacing w:val="-88"/>
          <w:sz w:val="24"/>
          <w:szCs w:val="24"/>
        </w:rPr>
        <w:t xml:space="preserve"> </w:t>
      </w:r>
      <w:r>
        <w:rPr>
          <w:rFonts w:ascii="宋体" w:hAnsi="宋体" w:eastAsia="宋体" w:cs="宋体"/>
          <w:spacing w:val="-15"/>
          <w:sz w:val="24"/>
          <w:szCs w:val="24"/>
        </w:rPr>
        <w:t>”即为“无偏离</w:t>
      </w:r>
      <w:r>
        <w:rPr>
          <w:rFonts w:ascii="宋体" w:hAnsi="宋体" w:eastAsia="宋体" w:cs="宋体"/>
          <w:spacing w:val="-88"/>
          <w:sz w:val="24"/>
          <w:szCs w:val="24"/>
        </w:rPr>
        <w:t xml:space="preserve"> </w:t>
      </w:r>
      <w:r>
        <w:rPr>
          <w:rFonts w:ascii="宋体" w:hAnsi="宋体" w:eastAsia="宋体" w:cs="宋体"/>
          <w:spacing w:val="-15"/>
          <w:sz w:val="24"/>
          <w:szCs w:val="24"/>
        </w:rPr>
        <w:t>”。</w:t>
      </w:r>
    </w:p>
    <w:p w14:paraId="04B25AB5">
      <w:pPr>
        <w:pStyle w:val="2"/>
        <w:spacing w:line="284" w:lineRule="auto"/>
      </w:pPr>
    </w:p>
    <w:p w14:paraId="63942DA3">
      <w:pPr>
        <w:pStyle w:val="2"/>
        <w:spacing w:line="284" w:lineRule="auto"/>
      </w:pPr>
    </w:p>
    <w:p w14:paraId="664E887C">
      <w:pPr>
        <w:spacing w:before="79" w:line="220" w:lineRule="auto"/>
        <w:ind w:left="2329"/>
        <w:rPr>
          <w:rFonts w:ascii="宋体" w:hAnsi="宋体" w:eastAsia="宋体" w:cs="宋体"/>
          <w:sz w:val="24"/>
          <w:szCs w:val="24"/>
        </w:rPr>
      </w:pPr>
      <w:r>
        <w:rPr>
          <w:rFonts w:ascii="宋体" w:hAnsi="宋体" w:eastAsia="宋体" w:cs="宋体"/>
          <w:spacing w:val="-1"/>
          <w:sz w:val="24"/>
          <w:szCs w:val="24"/>
        </w:rPr>
        <w:t>法定代表人或者委托代理人（签字或者电子签名</w:t>
      </w:r>
      <w:r>
        <w:rPr>
          <w:rFonts w:ascii="宋体" w:hAnsi="宋体" w:eastAsia="宋体" w:cs="宋体"/>
          <w:spacing w:val="4"/>
          <w:sz w:val="24"/>
          <w:szCs w:val="24"/>
        </w:rPr>
        <w:t>）：</w:t>
      </w:r>
    </w:p>
    <w:p w14:paraId="024AD7DE">
      <w:pPr>
        <w:spacing w:before="182" w:line="219" w:lineRule="auto"/>
        <w:ind w:left="2880"/>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p>
    <w:p w14:paraId="26A3E1D4">
      <w:pPr>
        <w:spacing w:before="183" w:line="220" w:lineRule="auto"/>
        <w:ind w:left="436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3A529657">
      <w:pPr>
        <w:spacing w:line="220" w:lineRule="auto"/>
        <w:rPr>
          <w:rFonts w:ascii="宋体" w:hAnsi="宋体" w:eastAsia="宋体" w:cs="宋体"/>
          <w:sz w:val="24"/>
          <w:szCs w:val="24"/>
        </w:rPr>
        <w:sectPr>
          <w:footerReference r:id="rId65" w:type="default"/>
          <w:pgSz w:w="11906" w:h="16839"/>
          <w:pgMar w:top="400" w:right="1358" w:bottom="1420" w:left="1355" w:header="0" w:footer="1184" w:gutter="0"/>
          <w:cols w:space="720" w:num="1"/>
        </w:sectPr>
      </w:pPr>
    </w:p>
    <w:p w14:paraId="5DD363A2">
      <w:pPr>
        <w:pStyle w:val="2"/>
        <w:spacing w:line="271" w:lineRule="auto"/>
      </w:pPr>
    </w:p>
    <w:p w14:paraId="274E94D1">
      <w:pPr>
        <w:pStyle w:val="2"/>
        <w:spacing w:line="272" w:lineRule="auto"/>
      </w:pPr>
    </w:p>
    <w:p w14:paraId="0DE5FD5B">
      <w:pPr>
        <w:pStyle w:val="2"/>
        <w:spacing w:line="272" w:lineRule="auto"/>
      </w:pPr>
    </w:p>
    <w:p w14:paraId="5953287E">
      <w:pPr>
        <w:pStyle w:val="2"/>
        <w:spacing w:line="272" w:lineRule="auto"/>
      </w:pPr>
    </w:p>
    <w:p w14:paraId="3B074CFF">
      <w:pPr>
        <w:spacing w:before="101" w:line="225" w:lineRule="auto"/>
        <w:rPr>
          <w:rFonts w:ascii="宋体" w:hAnsi="宋体" w:eastAsia="宋体" w:cs="宋体"/>
          <w:sz w:val="31"/>
          <w:szCs w:val="31"/>
        </w:rPr>
      </w:pPr>
      <w:r>
        <w:rPr>
          <w:rFonts w:ascii="宋体" w:hAnsi="宋体" w:eastAsia="宋体" w:cs="宋体"/>
          <w:b/>
          <w:bCs/>
          <w:spacing w:val="5"/>
          <w:sz w:val="31"/>
          <w:szCs w:val="31"/>
        </w:rPr>
        <w:t>技术文件格式</w:t>
      </w:r>
    </w:p>
    <w:p w14:paraId="3F464150">
      <w:pPr>
        <w:spacing w:before="296" w:line="225" w:lineRule="auto"/>
        <w:ind w:left="22"/>
        <w:rPr>
          <w:rFonts w:ascii="宋体" w:hAnsi="宋体" w:eastAsia="宋体" w:cs="宋体"/>
          <w:sz w:val="31"/>
          <w:szCs w:val="31"/>
        </w:rPr>
      </w:pPr>
      <w:r>
        <w:rPr>
          <w:rFonts w:ascii="宋体" w:hAnsi="宋体" w:eastAsia="宋体" w:cs="宋体"/>
          <w:b/>
          <w:bCs/>
          <w:spacing w:val="3"/>
          <w:sz w:val="31"/>
          <w:szCs w:val="31"/>
        </w:rPr>
        <w:t>1.技术文件封面格式</w:t>
      </w:r>
    </w:p>
    <w:p w14:paraId="7A382DD4">
      <w:pPr>
        <w:pStyle w:val="2"/>
        <w:spacing w:line="280" w:lineRule="auto"/>
      </w:pPr>
    </w:p>
    <w:p w14:paraId="3B728644">
      <w:pPr>
        <w:pStyle w:val="2"/>
        <w:spacing w:line="281" w:lineRule="auto"/>
      </w:pPr>
    </w:p>
    <w:p w14:paraId="07BCAA8F">
      <w:pPr>
        <w:pStyle w:val="2"/>
        <w:spacing w:line="281" w:lineRule="auto"/>
      </w:pPr>
    </w:p>
    <w:p w14:paraId="31FD7959">
      <w:pPr>
        <w:spacing w:before="139" w:line="224" w:lineRule="auto"/>
        <w:ind w:left="2625"/>
        <w:rPr>
          <w:rFonts w:ascii="宋体" w:hAnsi="宋体" w:eastAsia="宋体" w:cs="宋体"/>
          <w:sz w:val="43"/>
          <w:szCs w:val="43"/>
        </w:rPr>
      </w:pPr>
      <w:r>
        <w:rPr>
          <w:rFonts w:ascii="宋体" w:hAnsi="宋体" w:eastAsia="宋体" w:cs="宋体"/>
          <w:spacing w:val="-20"/>
          <w:sz w:val="43"/>
          <w:szCs w:val="43"/>
        </w:rPr>
        <w:t>电</w:t>
      </w:r>
      <w:r>
        <w:rPr>
          <w:rFonts w:ascii="宋体" w:hAnsi="宋体" w:eastAsia="宋体" w:cs="宋体"/>
          <w:spacing w:val="24"/>
          <w:sz w:val="43"/>
          <w:szCs w:val="43"/>
        </w:rPr>
        <w:t xml:space="preserve"> </w:t>
      </w:r>
      <w:r>
        <w:rPr>
          <w:rFonts w:ascii="宋体" w:hAnsi="宋体" w:eastAsia="宋体" w:cs="宋体"/>
          <w:spacing w:val="-20"/>
          <w:sz w:val="43"/>
          <w:szCs w:val="43"/>
        </w:rPr>
        <w:t>子</w:t>
      </w:r>
      <w:r>
        <w:rPr>
          <w:rFonts w:ascii="宋体" w:hAnsi="宋体" w:eastAsia="宋体" w:cs="宋体"/>
          <w:spacing w:val="45"/>
          <w:sz w:val="43"/>
          <w:szCs w:val="43"/>
        </w:rPr>
        <w:t xml:space="preserve"> </w:t>
      </w:r>
      <w:r>
        <w:rPr>
          <w:rFonts w:ascii="宋体" w:hAnsi="宋体" w:eastAsia="宋体" w:cs="宋体"/>
          <w:spacing w:val="-20"/>
          <w:sz w:val="43"/>
          <w:szCs w:val="43"/>
        </w:rPr>
        <w:t>响</w:t>
      </w:r>
      <w:r>
        <w:rPr>
          <w:rFonts w:ascii="宋体" w:hAnsi="宋体" w:eastAsia="宋体" w:cs="宋体"/>
          <w:spacing w:val="23"/>
          <w:sz w:val="43"/>
          <w:szCs w:val="43"/>
        </w:rPr>
        <w:t xml:space="preserve"> </w:t>
      </w:r>
      <w:r>
        <w:rPr>
          <w:rFonts w:ascii="宋体" w:hAnsi="宋体" w:eastAsia="宋体" w:cs="宋体"/>
          <w:spacing w:val="-20"/>
          <w:sz w:val="43"/>
          <w:szCs w:val="43"/>
        </w:rPr>
        <w:t>应</w:t>
      </w:r>
      <w:r>
        <w:rPr>
          <w:rFonts w:ascii="宋体" w:hAnsi="宋体" w:eastAsia="宋体" w:cs="宋体"/>
          <w:spacing w:val="27"/>
          <w:sz w:val="43"/>
          <w:szCs w:val="43"/>
        </w:rPr>
        <w:t xml:space="preserve"> </w:t>
      </w:r>
      <w:r>
        <w:rPr>
          <w:rFonts w:ascii="宋体" w:hAnsi="宋体" w:eastAsia="宋体" w:cs="宋体"/>
          <w:spacing w:val="-20"/>
          <w:sz w:val="43"/>
          <w:szCs w:val="43"/>
        </w:rPr>
        <w:t>文</w:t>
      </w:r>
      <w:r>
        <w:rPr>
          <w:rFonts w:ascii="宋体" w:hAnsi="宋体" w:eastAsia="宋体" w:cs="宋体"/>
          <w:spacing w:val="21"/>
          <w:sz w:val="43"/>
          <w:szCs w:val="43"/>
        </w:rPr>
        <w:t xml:space="preserve"> </w:t>
      </w:r>
      <w:r>
        <w:rPr>
          <w:rFonts w:ascii="宋体" w:hAnsi="宋体" w:eastAsia="宋体" w:cs="宋体"/>
          <w:spacing w:val="-20"/>
          <w:sz w:val="43"/>
          <w:szCs w:val="43"/>
        </w:rPr>
        <w:t>件</w:t>
      </w:r>
    </w:p>
    <w:p w14:paraId="6147DF28">
      <w:pPr>
        <w:pStyle w:val="2"/>
        <w:spacing w:line="252" w:lineRule="auto"/>
      </w:pPr>
    </w:p>
    <w:p w14:paraId="7F043FF7">
      <w:pPr>
        <w:pStyle w:val="2"/>
        <w:spacing w:line="252" w:lineRule="auto"/>
      </w:pPr>
    </w:p>
    <w:p w14:paraId="1BEF88DE">
      <w:pPr>
        <w:pStyle w:val="2"/>
        <w:spacing w:line="252" w:lineRule="auto"/>
      </w:pPr>
    </w:p>
    <w:p w14:paraId="0CB74764">
      <w:pPr>
        <w:pStyle w:val="2"/>
        <w:spacing w:line="252" w:lineRule="auto"/>
      </w:pPr>
    </w:p>
    <w:p w14:paraId="19E5E824">
      <w:pPr>
        <w:spacing w:before="140" w:line="225" w:lineRule="auto"/>
        <w:ind w:left="3013"/>
        <w:rPr>
          <w:rFonts w:ascii="黑体" w:hAnsi="黑体" w:eastAsia="黑体" w:cs="黑体"/>
          <w:sz w:val="43"/>
          <w:szCs w:val="43"/>
        </w:rPr>
      </w:pPr>
      <w:r>
        <w:rPr>
          <w:rFonts w:ascii="黑体" w:hAnsi="黑体" w:eastAsia="黑体" w:cs="黑体"/>
          <w:spacing w:val="-7"/>
          <w:sz w:val="43"/>
          <w:szCs w:val="43"/>
        </w:rPr>
        <w:t>技</w:t>
      </w:r>
      <w:r>
        <w:rPr>
          <w:rFonts w:ascii="黑体" w:hAnsi="黑体" w:eastAsia="黑体" w:cs="黑体"/>
          <w:spacing w:val="13"/>
          <w:sz w:val="43"/>
          <w:szCs w:val="43"/>
        </w:rPr>
        <w:t xml:space="preserve">  </w:t>
      </w:r>
      <w:r>
        <w:rPr>
          <w:rFonts w:ascii="黑体" w:hAnsi="黑体" w:eastAsia="黑体" w:cs="黑体"/>
          <w:spacing w:val="-7"/>
          <w:sz w:val="43"/>
          <w:szCs w:val="43"/>
        </w:rPr>
        <w:t>术</w:t>
      </w:r>
      <w:r>
        <w:rPr>
          <w:rFonts w:ascii="黑体" w:hAnsi="黑体" w:eastAsia="黑体" w:cs="黑体"/>
          <w:spacing w:val="16"/>
          <w:sz w:val="43"/>
          <w:szCs w:val="43"/>
        </w:rPr>
        <w:t xml:space="preserve">  </w:t>
      </w:r>
      <w:r>
        <w:rPr>
          <w:rFonts w:ascii="黑体" w:hAnsi="黑体" w:eastAsia="黑体" w:cs="黑体"/>
          <w:spacing w:val="-7"/>
          <w:sz w:val="43"/>
          <w:szCs w:val="43"/>
        </w:rPr>
        <w:t>文</w:t>
      </w:r>
      <w:r>
        <w:rPr>
          <w:rFonts w:ascii="黑体" w:hAnsi="黑体" w:eastAsia="黑体" w:cs="黑体"/>
          <w:spacing w:val="12"/>
          <w:sz w:val="43"/>
          <w:szCs w:val="43"/>
        </w:rPr>
        <w:t xml:space="preserve">  </w:t>
      </w:r>
      <w:r>
        <w:rPr>
          <w:rFonts w:ascii="黑体" w:hAnsi="黑体" w:eastAsia="黑体" w:cs="黑体"/>
          <w:spacing w:val="-7"/>
          <w:sz w:val="43"/>
          <w:szCs w:val="43"/>
        </w:rPr>
        <w:t>件</w:t>
      </w:r>
    </w:p>
    <w:p w14:paraId="1EA6D945">
      <w:pPr>
        <w:pStyle w:val="2"/>
        <w:spacing w:line="249" w:lineRule="auto"/>
      </w:pPr>
    </w:p>
    <w:p w14:paraId="5A81D0CE">
      <w:pPr>
        <w:pStyle w:val="2"/>
        <w:spacing w:line="249" w:lineRule="auto"/>
      </w:pPr>
    </w:p>
    <w:p w14:paraId="6AD08ACC">
      <w:pPr>
        <w:pStyle w:val="2"/>
        <w:spacing w:line="249" w:lineRule="auto"/>
      </w:pPr>
    </w:p>
    <w:p w14:paraId="3B6ADC9E">
      <w:pPr>
        <w:pStyle w:val="2"/>
        <w:spacing w:line="249" w:lineRule="auto"/>
      </w:pPr>
    </w:p>
    <w:p w14:paraId="166843DD">
      <w:pPr>
        <w:pStyle w:val="2"/>
        <w:spacing w:line="249" w:lineRule="auto"/>
      </w:pPr>
    </w:p>
    <w:p w14:paraId="08D8149D">
      <w:pPr>
        <w:pStyle w:val="2"/>
        <w:spacing w:line="249" w:lineRule="auto"/>
      </w:pPr>
    </w:p>
    <w:p w14:paraId="0F640765">
      <w:pPr>
        <w:pStyle w:val="2"/>
        <w:spacing w:line="249" w:lineRule="auto"/>
      </w:pPr>
    </w:p>
    <w:p w14:paraId="6C673938">
      <w:pPr>
        <w:pStyle w:val="2"/>
        <w:spacing w:line="249" w:lineRule="auto"/>
      </w:pPr>
    </w:p>
    <w:p w14:paraId="12C81CCB">
      <w:pPr>
        <w:pStyle w:val="2"/>
        <w:spacing w:line="249" w:lineRule="auto"/>
      </w:pPr>
    </w:p>
    <w:p w14:paraId="76CF3FE3">
      <w:pPr>
        <w:pStyle w:val="2"/>
        <w:spacing w:line="249" w:lineRule="auto"/>
      </w:pPr>
    </w:p>
    <w:p w14:paraId="50B5E5ED">
      <w:pPr>
        <w:spacing w:before="101" w:line="226" w:lineRule="auto"/>
        <w:ind w:left="644"/>
        <w:rPr>
          <w:rFonts w:ascii="宋体" w:hAnsi="宋体" w:eastAsia="宋体" w:cs="宋体"/>
          <w:sz w:val="31"/>
          <w:szCs w:val="31"/>
        </w:rPr>
      </w:pPr>
      <w:r>
        <w:rPr>
          <w:rFonts w:ascii="宋体" w:hAnsi="宋体" w:eastAsia="宋体" w:cs="宋体"/>
          <w:spacing w:val="4"/>
          <w:sz w:val="31"/>
          <w:szCs w:val="31"/>
        </w:rPr>
        <w:t>项目名称：</w:t>
      </w:r>
    </w:p>
    <w:p w14:paraId="5B8EC312">
      <w:pPr>
        <w:pStyle w:val="2"/>
        <w:spacing w:line="329" w:lineRule="auto"/>
      </w:pPr>
    </w:p>
    <w:p w14:paraId="2D1FBB45">
      <w:pPr>
        <w:pStyle w:val="2"/>
        <w:spacing w:line="329" w:lineRule="auto"/>
      </w:pPr>
    </w:p>
    <w:p w14:paraId="13CABB7F">
      <w:pPr>
        <w:spacing w:before="102" w:line="225" w:lineRule="auto"/>
        <w:ind w:left="644"/>
        <w:rPr>
          <w:rFonts w:ascii="宋体" w:hAnsi="宋体" w:eastAsia="宋体" w:cs="宋体"/>
          <w:sz w:val="31"/>
          <w:szCs w:val="31"/>
        </w:rPr>
      </w:pPr>
      <w:r>
        <w:rPr>
          <w:rFonts w:ascii="宋体" w:hAnsi="宋体" w:eastAsia="宋体" w:cs="宋体"/>
          <w:spacing w:val="4"/>
          <w:sz w:val="31"/>
          <w:szCs w:val="31"/>
        </w:rPr>
        <w:t>项目编号：</w:t>
      </w:r>
    </w:p>
    <w:p w14:paraId="41AA4999">
      <w:pPr>
        <w:pStyle w:val="2"/>
        <w:spacing w:line="329" w:lineRule="auto"/>
      </w:pPr>
    </w:p>
    <w:p w14:paraId="71F3C056">
      <w:pPr>
        <w:pStyle w:val="2"/>
        <w:spacing w:line="330" w:lineRule="auto"/>
      </w:pPr>
    </w:p>
    <w:p w14:paraId="09A7D666">
      <w:pPr>
        <w:spacing w:before="101" w:line="226" w:lineRule="auto"/>
        <w:jc w:val="right"/>
        <w:rPr>
          <w:rFonts w:ascii="宋体" w:hAnsi="宋体" w:eastAsia="宋体" w:cs="宋体"/>
          <w:sz w:val="31"/>
          <w:szCs w:val="31"/>
        </w:rPr>
      </w:pPr>
      <w:r>
        <w:rPr>
          <w:rFonts w:ascii="宋体" w:hAnsi="宋体" w:eastAsia="宋体" w:cs="宋体"/>
          <w:spacing w:val="7"/>
          <w:sz w:val="31"/>
          <w:szCs w:val="31"/>
        </w:rPr>
        <w:t>所竞分标（如有则填写，无分标时填写“无</w:t>
      </w:r>
      <w:r>
        <w:rPr>
          <w:rFonts w:ascii="宋体" w:hAnsi="宋体" w:eastAsia="宋体" w:cs="宋体"/>
          <w:spacing w:val="-113"/>
          <w:sz w:val="31"/>
          <w:szCs w:val="31"/>
        </w:rPr>
        <w:t xml:space="preserve"> </w:t>
      </w:r>
      <w:r>
        <w:rPr>
          <w:rFonts w:ascii="宋体" w:hAnsi="宋体" w:eastAsia="宋体" w:cs="宋体"/>
          <w:spacing w:val="7"/>
          <w:sz w:val="31"/>
          <w:szCs w:val="31"/>
        </w:rPr>
        <w:t>”或者留空</w:t>
      </w:r>
      <w:r>
        <w:rPr>
          <w:rFonts w:ascii="宋体" w:hAnsi="宋体" w:eastAsia="宋体" w:cs="宋体"/>
          <w:spacing w:val="-22"/>
          <w:sz w:val="31"/>
          <w:szCs w:val="31"/>
        </w:rPr>
        <w:t>）：</w:t>
      </w:r>
    </w:p>
    <w:p w14:paraId="23D29C31">
      <w:pPr>
        <w:pStyle w:val="2"/>
        <w:spacing w:line="276" w:lineRule="auto"/>
      </w:pPr>
    </w:p>
    <w:p w14:paraId="661640AF">
      <w:pPr>
        <w:pStyle w:val="2"/>
        <w:spacing w:line="276" w:lineRule="auto"/>
      </w:pPr>
    </w:p>
    <w:p w14:paraId="40053CCA">
      <w:pPr>
        <w:spacing w:before="101" w:line="225" w:lineRule="auto"/>
        <w:ind w:left="639"/>
        <w:rPr>
          <w:rFonts w:ascii="宋体" w:hAnsi="宋体" w:eastAsia="宋体" w:cs="宋体"/>
          <w:sz w:val="31"/>
          <w:szCs w:val="31"/>
        </w:rPr>
      </w:pPr>
      <w:r>
        <w:rPr>
          <w:rFonts w:ascii="宋体" w:hAnsi="宋体" w:eastAsia="宋体" w:cs="宋体"/>
          <w:spacing w:val="5"/>
          <w:sz w:val="31"/>
          <w:szCs w:val="31"/>
        </w:rPr>
        <w:t>供应商名称：</w:t>
      </w:r>
    </w:p>
    <w:p w14:paraId="3F9297F3">
      <w:pPr>
        <w:pStyle w:val="2"/>
        <w:spacing w:line="242" w:lineRule="auto"/>
      </w:pPr>
    </w:p>
    <w:p w14:paraId="6E0D18F3">
      <w:pPr>
        <w:pStyle w:val="2"/>
        <w:spacing w:line="242" w:lineRule="auto"/>
      </w:pPr>
    </w:p>
    <w:p w14:paraId="2F1A8C89">
      <w:pPr>
        <w:pStyle w:val="2"/>
        <w:spacing w:line="242" w:lineRule="auto"/>
      </w:pPr>
    </w:p>
    <w:p w14:paraId="65268FEA">
      <w:pPr>
        <w:pStyle w:val="2"/>
        <w:spacing w:line="242" w:lineRule="auto"/>
      </w:pPr>
    </w:p>
    <w:p w14:paraId="779CB73C">
      <w:pPr>
        <w:pStyle w:val="2"/>
        <w:spacing w:line="242" w:lineRule="auto"/>
      </w:pPr>
    </w:p>
    <w:p w14:paraId="22A52926">
      <w:pPr>
        <w:pStyle w:val="2"/>
        <w:spacing w:line="243" w:lineRule="auto"/>
      </w:pPr>
    </w:p>
    <w:p w14:paraId="6ED889BF">
      <w:pPr>
        <w:pStyle w:val="2"/>
        <w:spacing w:line="243" w:lineRule="auto"/>
      </w:pPr>
    </w:p>
    <w:p w14:paraId="264E396F">
      <w:pPr>
        <w:pStyle w:val="2"/>
        <w:spacing w:line="243" w:lineRule="auto"/>
      </w:pPr>
    </w:p>
    <w:p w14:paraId="24D8D614">
      <w:pPr>
        <w:spacing w:before="101" w:line="225" w:lineRule="auto"/>
        <w:ind w:left="3319"/>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6C11CA54">
      <w:pPr>
        <w:spacing w:line="225" w:lineRule="auto"/>
        <w:rPr>
          <w:rFonts w:ascii="宋体" w:hAnsi="宋体" w:eastAsia="宋体" w:cs="宋体"/>
          <w:sz w:val="31"/>
          <w:szCs w:val="31"/>
        </w:rPr>
        <w:sectPr>
          <w:footerReference r:id="rId66" w:type="default"/>
          <w:pgSz w:w="11906" w:h="16839"/>
          <w:pgMar w:top="400" w:right="1438" w:bottom="1420" w:left="1600" w:header="0" w:footer="1184" w:gutter="0"/>
          <w:cols w:space="720" w:num="1"/>
        </w:sectPr>
      </w:pPr>
    </w:p>
    <w:p w14:paraId="7F8A6622">
      <w:pPr>
        <w:pStyle w:val="2"/>
        <w:spacing w:line="271" w:lineRule="auto"/>
      </w:pPr>
    </w:p>
    <w:p w14:paraId="16672A71">
      <w:pPr>
        <w:pStyle w:val="2"/>
        <w:spacing w:line="272" w:lineRule="auto"/>
      </w:pPr>
    </w:p>
    <w:p w14:paraId="50F3562D">
      <w:pPr>
        <w:pStyle w:val="2"/>
        <w:spacing w:line="272" w:lineRule="auto"/>
      </w:pPr>
    </w:p>
    <w:p w14:paraId="228CE335">
      <w:pPr>
        <w:pStyle w:val="2"/>
        <w:spacing w:line="272" w:lineRule="auto"/>
      </w:pPr>
    </w:p>
    <w:p w14:paraId="7EFA92AE">
      <w:pPr>
        <w:spacing w:before="101" w:line="225" w:lineRule="auto"/>
        <w:ind w:left="243"/>
        <w:rPr>
          <w:rFonts w:ascii="宋体" w:hAnsi="宋体" w:eastAsia="宋体" w:cs="宋体"/>
          <w:sz w:val="31"/>
          <w:szCs w:val="31"/>
        </w:rPr>
      </w:pPr>
      <w:r>
        <w:rPr>
          <w:rFonts w:ascii="宋体" w:hAnsi="宋体" w:eastAsia="宋体" w:cs="宋体"/>
          <w:b/>
          <w:bCs/>
          <w:spacing w:val="4"/>
          <w:sz w:val="31"/>
          <w:szCs w:val="31"/>
        </w:rPr>
        <w:t>2.技术文件目录</w:t>
      </w:r>
    </w:p>
    <w:p w14:paraId="52A9BE57">
      <w:pPr>
        <w:pStyle w:val="2"/>
        <w:spacing w:line="295" w:lineRule="auto"/>
      </w:pPr>
    </w:p>
    <w:p w14:paraId="16382159">
      <w:pPr>
        <w:spacing w:before="101" w:line="373" w:lineRule="auto"/>
        <w:ind w:firstLine="640"/>
        <w:rPr>
          <w:rFonts w:ascii="宋体" w:hAnsi="宋体" w:eastAsia="宋体" w:cs="宋体"/>
          <w:sz w:val="31"/>
          <w:szCs w:val="31"/>
        </w:rPr>
      </w:pPr>
      <w:r>
        <w:rPr>
          <w:rFonts w:ascii="宋体" w:hAnsi="宋体" w:eastAsia="宋体" w:cs="宋体"/>
          <w:spacing w:val="6"/>
          <w:sz w:val="31"/>
          <w:szCs w:val="31"/>
        </w:rPr>
        <w:t>根据磋商文件规定及供应商提供的材料自行编写目录（部分</w:t>
      </w:r>
      <w:r>
        <w:rPr>
          <w:rFonts w:ascii="宋体" w:hAnsi="宋体" w:eastAsia="宋体" w:cs="宋体"/>
          <w:spacing w:val="7"/>
          <w:sz w:val="31"/>
          <w:szCs w:val="31"/>
        </w:rPr>
        <w:t xml:space="preserve"> </w:t>
      </w:r>
      <w:r>
        <w:rPr>
          <w:rFonts w:ascii="宋体" w:hAnsi="宋体" w:eastAsia="宋体" w:cs="宋体"/>
          <w:spacing w:val="4"/>
          <w:sz w:val="31"/>
          <w:szCs w:val="31"/>
        </w:rPr>
        <w:t>格式后附）。</w:t>
      </w:r>
    </w:p>
    <w:p w14:paraId="57523C59">
      <w:pPr>
        <w:spacing w:line="373" w:lineRule="auto"/>
        <w:rPr>
          <w:rFonts w:ascii="宋体" w:hAnsi="宋体" w:eastAsia="宋体" w:cs="宋体"/>
          <w:sz w:val="31"/>
          <w:szCs w:val="31"/>
        </w:rPr>
        <w:sectPr>
          <w:footerReference r:id="rId67" w:type="default"/>
          <w:pgSz w:w="11906" w:h="16839"/>
          <w:pgMar w:top="400" w:right="1442" w:bottom="1420" w:left="1598" w:header="0" w:footer="1184" w:gutter="0"/>
          <w:cols w:space="720" w:num="1"/>
        </w:sectPr>
      </w:pPr>
    </w:p>
    <w:p w14:paraId="4B03F68C">
      <w:pPr>
        <w:pStyle w:val="2"/>
        <w:spacing w:line="272" w:lineRule="auto"/>
      </w:pPr>
    </w:p>
    <w:p w14:paraId="13925A49">
      <w:pPr>
        <w:pStyle w:val="2"/>
        <w:spacing w:line="273" w:lineRule="auto"/>
      </w:pPr>
    </w:p>
    <w:p w14:paraId="7FA1DC2C">
      <w:pPr>
        <w:pStyle w:val="2"/>
        <w:spacing w:line="273" w:lineRule="auto"/>
      </w:pPr>
    </w:p>
    <w:p w14:paraId="152A288F">
      <w:pPr>
        <w:pStyle w:val="2"/>
        <w:spacing w:line="273" w:lineRule="auto"/>
      </w:pPr>
    </w:p>
    <w:p w14:paraId="2301579C">
      <w:pPr>
        <w:pStyle w:val="2"/>
        <w:spacing w:line="273" w:lineRule="auto"/>
      </w:pPr>
    </w:p>
    <w:p w14:paraId="3F237652">
      <w:pPr>
        <w:pStyle w:val="2"/>
        <w:spacing w:line="273" w:lineRule="auto"/>
      </w:pPr>
    </w:p>
    <w:p w14:paraId="2C7E6CC0">
      <w:pPr>
        <w:pStyle w:val="2"/>
        <w:spacing w:line="273" w:lineRule="auto"/>
      </w:pPr>
    </w:p>
    <w:p w14:paraId="2D6DB3DD">
      <w:pPr>
        <w:spacing w:before="101" w:line="225" w:lineRule="auto"/>
        <w:ind w:left="3435"/>
        <w:rPr>
          <w:rFonts w:ascii="宋体" w:hAnsi="宋体" w:eastAsia="宋体" w:cs="宋体"/>
          <w:sz w:val="31"/>
          <w:szCs w:val="31"/>
        </w:rPr>
      </w:pPr>
      <w:r>
        <w:rPr>
          <w:rFonts w:ascii="宋体" w:hAnsi="宋体" w:eastAsia="宋体" w:cs="宋体"/>
          <w:b/>
          <w:bCs/>
          <w:spacing w:val="5"/>
          <w:sz w:val="31"/>
          <w:szCs w:val="31"/>
        </w:rPr>
        <w:t>技术要求偏离表</w:t>
      </w:r>
    </w:p>
    <w:p w14:paraId="54922D0C">
      <w:pPr>
        <w:spacing w:line="39" w:lineRule="exact"/>
      </w:pPr>
    </w:p>
    <w:tbl>
      <w:tblPr>
        <w:tblStyle w:val="5"/>
        <w:tblW w:w="89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1"/>
        <w:gridCol w:w="1832"/>
        <w:gridCol w:w="2179"/>
        <w:gridCol w:w="1936"/>
      </w:tblGrid>
      <w:tr w14:paraId="79BFD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56" w:type="dxa"/>
            <w:vAlign w:val="top"/>
          </w:tcPr>
          <w:p w14:paraId="78A03286">
            <w:pPr>
              <w:pStyle w:val="6"/>
              <w:spacing w:before="239" w:line="221" w:lineRule="auto"/>
              <w:ind w:left="199"/>
            </w:pPr>
            <w:r>
              <w:rPr>
                <w:spacing w:val="-7"/>
              </w:rPr>
              <w:t>项号</w:t>
            </w:r>
          </w:p>
        </w:tc>
        <w:tc>
          <w:tcPr>
            <w:tcW w:w="2141" w:type="dxa"/>
            <w:vAlign w:val="top"/>
          </w:tcPr>
          <w:p w14:paraId="31BECC46">
            <w:pPr>
              <w:pStyle w:val="6"/>
              <w:spacing w:before="239" w:line="221" w:lineRule="auto"/>
              <w:ind w:left="478"/>
            </w:pPr>
            <w:r>
              <w:rPr>
                <w:spacing w:val="-3"/>
              </w:rPr>
              <w:t>标的的名称</w:t>
            </w:r>
          </w:p>
        </w:tc>
        <w:tc>
          <w:tcPr>
            <w:tcW w:w="1832" w:type="dxa"/>
            <w:vAlign w:val="top"/>
          </w:tcPr>
          <w:p w14:paraId="4597426D">
            <w:pPr>
              <w:pStyle w:val="6"/>
              <w:spacing w:before="240" w:line="220" w:lineRule="auto"/>
              <w:ind w:left="441"/>
            </w:pPr>
            <w:r>
              <w:rPr>
                <w:spacing w:val="-3"/>
              </w:rPr>
              <w:t>技术要求</w:t>
            </w:r>
          </w:p>
        </w:tc>
        <w:tc>
          <w:tcPr>
            <w:tcW w:w="2179" w:type="dxa"/>
            <w:vAlign w:val="top"/>
          </w:tcPr>
          <w:p w14:paraId="52A246E1">
            <w:pPr>
              <w:pStyle w:val="6"/>
              <w:spacing w:before="239" w:line="221" w:lineRule="auto"/>
              <w:ind w:left="620"/>
            </w:pPr>
            <w:r>
              <w:rPr>
                <w:spacing w:val="-4"/>
              </w:rPr>
              <w:t>竞标响应</w:t>
            </w:r>
          </w:p>
        </w:tc>
        <w:tc>
          <w:tcPr>
            <w:tcW w:w="1936" w:type="dxa"/>
            <w:vAlign w:val="top"/>
          </w:tcPr>
          <w:p w14:paraId="678F312F">
            <w:pPr>
              <w:pStyle w:val="6"/>
              <w:spacing w:before="240" w:line="220" w:lineRule="auto"/>
              <w:ind w:left="493"/>
            </w:pPr>
            <w:r>
              <w:rPr>
                <w:spacing w:val="-3"/>
              </w:rPr>
              <w:t>偏离说明</w:t>
            </w:r>
          </w:p>
        </w:tc>
      </w:tr>
      <w:tr w14:paraId="0C4FC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39690D4B">
            <w:pPr>
              <w:rPr>
                <w:rFonts w:ascii="Arial"/>
                <w:sz w:val="21"/>
              </w:rPr>
            </w:pPr>
          </w:p>
        </w:tc>
        <w:tc>
          <w:tcPr>
            <w:tcW w:w="2141" w:type="dxa"/>
            <w:vAlign w:val="top"/>
          </w:tcPr>
          <w:p w14:paraId="76CB7C82">
            <w:pPr>
              <w:rPr>
                <w:rFonts w:ascii="Arial"/>
                <w:sz w:val="21"/>
              </w:rPr>
            </w:pPr>
          </w:p>
        </w:tc>
        <w:tc>
          <w:tcPr>
            <w:tcW w:w="1832" w:type="dxa"/>
            <w:vAlign w:val="top"/>
          </w:tcPr>
          <w:p w14:paraId="50E2A7E7">
            <w:pPr>
              <w:rPr>
                <w:rFonts w:ascii="Arial"/>
                <w:sz w:val="21"/>
              </w:rPr>
            </w:pPr>
          </w:p>
        </w:tc>
        <w:tc>
          <w:tcPr>
            <w:tcW w:w="2179" w:type="dxa"/>
            <w:vAlign w:val="top"/>
          </w:tcPr>
          <w:p w14:paraId="487AEE2B">
            <w:pPr>
              <w:rPr>
                <w:rFonts w:ascii="Arial"/>
                <w:sz w:val="21"/>
              </w:rPr>
            </w:pPr>
          </w:p>
        </w:tc>
        <w:tc>
          <w:tcPr>
            <w:tcW w:w="1936" w:type="dxa"/>
            <w:vAlign w:val="top"/>
          </w:tcPr>
          <w:p w14:paraId="1EEE3903">
            <w:pPr>
              <w:rPr>
                <w:rFonts w:ascii="Arial"/>
                <w:sz w:val="21"/>
              </w:rPr>
            </w:pPr>
          </w:p>
        </w:tc>
      </w:tr>
      <w:tr w14:paraId="65BD6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179F2165">
            <w:pPr>
              <w:rPr>
                <w:rFonts w:ascii="Arial"/>
                <w:sz w:val="21"/>
              </w:rPr>
            </w:pPr>
          </w:p>
        </w:tc>
        <w:tc>
          <w:tcPr>
            <w:tcW w:w="2141" w:type="dxa"/>
            <w:vAlign w:val="top"/>
          </w:tcPr>
          <w:p w14:paraId="43717D33">
            <w:pPr>
              <w:rPr>
                <w:rFonts w:ascii="Arial"/>
                <w:sz w:val="21"/>
              </w:rPr>
            </w:pPr>
          </w:p>
        </w:tc>
        <w:tc>
          <w:tcPr>
            <w:tcW w:w="1832" w:type="dxa"/>
            <w:vAlign w:val="top"/>
          </w:tcPr>
          <w:p w14:paraId="6F58E2E2">
            <w:pPr>
              <w:rPr>
                <w:rFonts w:ascii="Arial"/>
                <w:sz w:val="21"/>
              </w:rPr>
            </w:pPr>
          </w:p>
        </w:tc>
        <w:tc>
          <w:tcPr>
            <w:tcW w:w="2179" w:type="dxa"/>
            <w:vAlign w:val="top"/>
          </w:tcPr>
          <w:p w14:paraId="6B0339D2">
            <w:pPr>
              <w:rPr>
                <w:rFonts w:ascii="Arial"/>
                <w:sz w:val="21"/>
              </w:rPr>
            </w:pPr>
          </w:p>
        </w:tc>
        <w:tc>
          <w:tcPr>
            <w:tcW w:w="1936" w:type="dxa"/>
            <w:vAlign w:val="top"/>
          </w:tcPr>
          <w:p w14:paraId="1E812EA6">
            <w:pPr>
              <w:rPr>
                <w:rFonts w:ascii="Arial"/>
                <w:sz w:val="21"/>
              </w:rPr>
            </w:pPr>
          </w:p>
        </w:tc>
      </w:tr>
      <w:tr w14:paraId="285C7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46663577">
            <w:pPr>
              <w:rPr>
                <w:rFonts w:ascii="Arial"/>
                <w:sz w:val="21"/>
              </w:rPr>
            </w:pPr>
          </w:p>
        </w:tc>
        <w:tc>
          <w:tcPr>
            <w:tcW w:w="2141" w:type="dxa"/>
            <w:vAlign w:val="top"/>
          </w:tcPr>
          <w:p w14:paraId="10A853B5">
            <w:pPr>
              <w:rPr>
                <w:rFonts w:ascii="Arial"/>
                <w:sz w:val="21"/>
              </w:rPr>
            </w:pPr>
          </w:p>
        </w:tc>
        <w:tc>
          <w:tcPr>
            <w:tcW w:w="1832" w:type="dxa"/>
            <w:vAlign w:val="top"/>
          </w:tcPr>
          <w:p w14:paraId="531A04C0">
            <w:pPr>
              <w:rPr>
                <w:rFonts w:ascii="Arial"/>
                <w:sz w:val="21"/>
              </w:rPr>
            </w:pPr>
          </w:p>
        </w:tc>
        <w:tc>
          <w:tcPr>
            <w:tcW w:w="2179" w:type="dxa"/>
            <w:vAlign w:val="top"/>
          </w:tcPr>
          <w:p w14:paraId="4AAE2284">
            <w:pPr>
              <w:rPr>
                <w:rFonts w:ascii="Arial"/>
                <w:sz w:val="21"/>
              </w:rPr>
            </w:pPr>
          </w:p>
        </w:tc>
        <w:tc>
          <w:tcPr>
            <w:tcW w:w="1936" w:type="dxa"/>
            <w:vAlign w:val="top"/>
          </w:tcPr>
          <w:p w14:paraId="7A6A1CDC">
            <w:pPr>
              <w:rPr>
                <w:rFonts w:ascii="Arial"/>
                <w:sz w:val="21"/>
              </w:rPr>
            </w:pPr>
          </w:p>
        </w:tc>
      </w:tr>
      <w:tr w14:paraId="640B2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vAlign w:val="top"/>
          </w:tcPr>
          <w:p w14:paraId="3746D9BC">
            <w:pPr>
              <w:rPr>
                <w:rFonts w:ascii="Arial"/>
                <w:sz w:val="21"/>
              </w:rPr>
            </w:pPr>
          </w:p>
        </w:tc>
        <w:tc>
          <w:tcPr>
            <w:tcW w:w="2141" w:type="dxa"/>
            <w:vAlign w:val="top"/>
          </w:tcPr>
          <w:p w14:paraId="501954A1">
            <w:pPr>
              <w:rPr>
                <w:rFonts w:ascii="Arial"/>
                <w:sz w:val="21"/>
              </w:rPr>
            </w:pPr>
          </w:p>
        </w:tc>
        <w:tc>
          <w:tcPr>
            <w:tcW w:w="1832" w:type="dxa"/>
            <w:vAlign w:val="top"/>
          </w:tcPr>
          <w:p w14:paraId="3F1F3DB3">
            <w:pPr>
              <w:rPr>
                <w:rFonts w:ascii="Arial"/>
                <w:sz w:val="21"/>
              </w:rPr>
            </w:pPr>
          </w:p>
        </w:tc>
        <w:tc>
          <w:tcPr>
            <w:tcW w:w="2179" w:type="dxa"/>
            <w:vAlign w:val="top"/>
          </w:tcPr>
          <w:p w14:paraId="24D631F6">
            <w:pPr>
              <w:rPr>
                <w:rFonts w:ascii="Arial"/>
                <w:sz w:val="21"/>
              </w:rPr>
            </w:pPr>
          </w:p>
        </w:tc>
        <w:tc>
          <w:tcPr>
            <w:tcW w:w="1936" w:type="dxa"/>
            <w:vAlign w:val="top"/>
          </w:tcPr>
          <w:p w14:paraId="34C15B72">
            <w:pPr>
              <w:rPr>
                <w:rFonts w:ascii="Arial"/>
                <w:sz w:val="21"/>
              </w:rPr>
            </w:pPr>
          </w:p>
        </w:tc>
      </w:tr>
      <w:tr w14:paraId="50BD9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vAlign w:val="top"/>
          </w:tcPr>
          <w:p w14:paraId="75AB05B5">
            <w:pPr>
              <w:rPr>
                <w:rFonts w:ascii="Arial"/>
                <w:sz w:val="21"/>
              </w:rPr>
            </w:pPr>
          </w:p>
        </w:tc>
        <w:tc>
          <w:tcPr>
            <w:tcW w:w="2141" w:type="dxa"/>
            <w:vAlign w:val="top"/>
          </w:tcPr>
          <w:p w14:paraId="28DF381A">
            <w:pPr>
              <w:rPr>
                <w:rFonts w:ascii="Arial"/>
                <w:sz w:val="21"/>
              </w:rPr>
            </w:pPr>
          </w:p>
        </w:tc>
        <w:tc>
          <w:tcPr>
            <w:tcW w:w="1832" w:type="dxa"/>
            <w:vAlign w:val="top"/>
          </w:tcPr>
          <w:p w14:paraId="727A2415">
            <w:pPr>
              <w:rPr>
                <w:rFonts w:ascii="Arial"/>
                <w:sz w:val="21"/>
              </w:rPr>
            </w:pPr>
          </w:p>
        </w:tc>
        <w:tc>
          <w:tcPr>
            <w:tcW w:w="2179" w:type="dxa"/>
            <w:vAlign w:val="top"/>
          </w:tcPr>
          <w:p w14:paraId="69F8EABB">
            <w:pPr>
              <w:rPr>
                <w:rFonts w:ascii="Arial"/>
                <w:sz w:val="21"/>
              </w:rPr>
            </w:pPr>
          </w:p>
        </w:tc>
        <w:tc>
          <w:tcPr>
            <w:tcW w:w="1936" w:type="dxa"/>
            <w:vAlign w:val="top"/>
          </w:tcPr>
          <w:p w14:paraId="517BC0D4">
            <w:pPr>
              <w:rPr>
                <w:rFonts w:ascii="Arial"/>
                <w:sz w:val="21"/>
              </w:rPr>
            </w:pPr>
          </w:p>
        </w:tc>
      </w:tr>
      <w:tr w14:paraId="3FDC5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5015ED98">
            <w:pPr>
              <w:rPr>
                <w:rFonts w:ascii="Arial"/>
                <w:sz w:val="21"/>
              </w:rPr>
            </w:pPr>
          </w:p>
        </w:tc>
        <w:tc>
          <w:tcPr>
            <w:tcW w:w="2141" w:type="dxa"/>
            <w:vAlign w:val="top"/>
          </w:tcPr>
          <w:p w14:paraId="50DE84EE">
            <w:pPr>
              <w:rPr>
                <w:rFonts w:ascii="Arial"/>
                <w:sz w:val="21"/>
              </w:rPr>
            </w:pPr>
          </w:p>
        </w:tc>
        <w:tc>
          <w:tcPr>
            <w:tcW w:w="1832" w:type="dxa"/>
            <w:vAlign w:val="top"/>
          </w:tcPr>
          <w:p w14:paraId="73F35D84">
            <w:pPr>
              <w:rPr>
                <w:rFonts w:ascii="Arial"/>
                <w:sz w:val="21"/>
              </w:rPr>
            </w:pPr>
          </w:p>
        </w:tc>
        <w:tc>
          <w:tcPr>
            <w:tcW w:w="2179" w:type="dxa"/>
            <w:vAlign w:val="top"/>
          </w:tcPr>
          <w:p w14:paraId="58E56ABE">
            <w:pPr>
              <w:rPr>
                <w:rFonts w:ascii="Arial"/>
                <w:sz w:val="21"/>
              </w:rPr>
            </w:pPr>
          </w:p>
        </w:tc>
        <w:tc>
          <w:tcPr>
            <w:tcW w:w="1936" w:type="dxa"/>
            <w:vAlign w:val="top"/>
          </w:tcPr>
          <w:p w14:paraId="309017D3">
            <w:pPr>
              <w:rPr>
                <w:rFonts w:ascii="Arial"/>
                <w:sz w:val="21"/>
              </w:rPr>
            </w:pPr>
          </w:p>
        </w:tc>
      </w:tr>
      <w:tr w14:paraId="7D3E9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6" w:type="dxa"/>
            <w:vAlign w:val="top"/>
          </w:tcPr>
          <w:p w14:paraId="20B347ED">
            <w:pPr>
              <w:rPr>
                <w:rFonts w:ascii="Arial"/>
                <w:sz w:val="21"/>
              </w:rPr>
            </w:pPr>
          </w:p>
        </w:tc>
        <w:tc>
          <w:tcPr>
            <w:tcW w:w="2141" w:type="dxa"/>
            <w:vAlign w:val="top"/>
          </w:tcPr>
          <w:p w14:paraId="5B056E0B">
            <w:pPr>
              <w:rPr>
                <w:rFonts w:ascii="Arial"/>
                <w:sz w:val="21"/>
              </w:rPr>
            </w:pPr>
          </w:p>
        </w:tc>
        <w:tc>
          <w:tcPr>
            <w:tcW w:w="1832" w:type="dxa"/>
            <w:vAlign w:val="top"/>
          </w:tcPr>
          <w:p w14:paraId="76CF8D73">
            <w:pPr>
              <w:rPr>
                <w:rFonts w:ascii="Arial"/>
                <w:sz w:val="21"/>
              </w:rPr>
            </w:pPr>
          </w:p>
        </w:tc>
        <w:tc>
          <w:tcPr>
            <w:tcW w:w="2179" w:type="dxa"/>
            <w:vAlign w:val="top"/>
          </w:tcPr>
          <w:p w14:paraId="6C72842B">
            <w:pPr>
              <w:rPr>
                <w:rFonts w:ascii="Arial"/>
                <w:sz w:val="21"/>
              </w:rPr>
            </w:pPr>
          </w:p>
        </w:tc>
        <w:tc>
          <w:tcPr>
            <w:tcW w:w="1936" w:type="dxa"/>
            <w:vAlign w:val="top"/>
          </w:tcPr>
          <w:p w14:paraId="0223A420">
            <w:pPr>
              <w:rPr>
                <w:rFonts w:ascii="Arial"/>
                <w:sz w:val="21"/>
              </w:rPr>
            </w:pPr>
          </w:p>
        </w:tc>
      </w:tr>
    </w:tbl>
    <w:p w14:paraId="4B4E6E60">
      <w:pPr>
        <w:spacing w:before="151" w:line="226" w:lineRule="auto"/>
        <w:ind w:left="41"/>
        <w:rPr>
          <w:rFonts w:ascii="宋体" w:hAnsi="宋体" w:eastAsia="宋体" w:cs="宋体"/>
          <w:sz w:val="16"/>
          <w:szCs w:val="16"/>
        </w:rPr>
      </w:pPr>
      <w:r>
        <w:rPr>
          <w:rFonts w:ascii="宋体" w:hAnsi="宋体" w:eastAsia="宋体" w:cs="宋体"/>
          <w:spacing w:val="-3"/>
          <w:sz w:val="16"/>
          <w:szCs w:val="16"/>
        </w:rPr>
        <w:t>注：</w:t>
      </w:r>
    </w:p>
    <w:p w14:paraId="17AA81F3">
      <w:pPr>
        <w:pStyle w:val="2"/>
        <w:spacing w:line="276" w:lineRule="auto"/>
      </w:pPr>
    </w:p>
    <w:p w14:paraId="46E272BE">
      <w:pPr>
        <w:spacing w:before="78" w:line="360" w:lineRule="auto"/>
        <w:ind w:left="50" w:firstLine="12"/>
        <w:rPr>
          <w:rFonts w:ascii="宋体" w:hAnsi="宋体" w:eastAsia="宋体" w:cs="宋体"/>
          <w:sz w:val="24"/>
          <w:szCs w:val="24"/>
        </w:rPr>
      </w:pPr>
      <w:r>
        <w:rPr>
          <w:rFonts w:ascii="宋体" w:hAnsi="宋体" w:eastAsia="宋体" w:cs="宋体"/>
          <w:spacing w:val="-6"/>
          <w:sz w:val="24"/>
          <w:szCs w:val="24"/>
        </w:rPr>
        <w:t>1. 说明：应对照磋商文件“第二章 采购需求</w:t>
      </w:r>
      <w:r>
        <w:rPr>
          <w:rFonts w:ascii="宋体" w:hAnsi="宋体" w:eastAsia="宋体" w:cs="宋体"/>
          <w:spacing w:val="-85"/>
          <w:sz w:val="24"/>
          <w:szCs w:val="24"/>
        </w:rPr>
        <w:t xml:space="preserve"> </w:t>
      </w:r>
      <w:r>
        <w:rPr>
          <w:rFonts w:ascii="宋体" w:hAnsi="宋体" w:eastAsia="宋体" w:cs="宋体"/>
          <w:spacing w:val="-6"/>
          <w:sz w:val="24"/>
          <w:szCs w:val="24"/>
        </w:rPr>
        <w:t>”中的技术要求逐条作明确的竞标响应，</w:t>
      </w:r>
      <w:r>
        <w:rPr>
          <w:rFonts w:ascii="宋体" w:hAnsi="宋体" w:eastAsia="宋体" w:cs="宋体"/>
          <w:sz w:val="24"/>
          <w:szCs w:val="24"/>
        </w:rPr>
        <w:t xml:space="preserve"> </w:t>
      </w:r>
      <w:r>
        <w:rPr>
          <w:rFonts w:ascii="宋体" w:hAnsi="宋体" w:eastAsia="宋体" w:cs="宋体"/>
          <w:spacing w:val="-2"/>
          <w:sz w:val="24"/>
          <w:szCs w:val="24"/>
        </w:rPr>
        <w:t>并作出偏离说明。</w:t>
      </w:r>
    </w:p>
    <w:p w14:paraId="4AA33E79">
      <w:pPr>
        <w:spacing w:before="1" w:line="361" w:lineRule="auto"/>
        <w:ind w:left="30" w:right="65" w:firstLine="16"/>
        <w:jc w:val="both"/>
        <w:rPr>
          <w:rFonts w:ascii="宋体" w:hAnsi="宋体" w:eastAsia="宋体" w:cs="宋体"/>
          <w:sz w:val="24"/>
          <w:szCs w:val="24"/>
        </w:rPr>
      </w:pPr>
      <w:r>
        <w:rPr>
          <w:rFonts w:ascii="宋体" w:hAnsi="宋体" w:eastAsia="宋体" w:cs="宋体"/>
          <w:b/>
          <w:bCs/>
          <w:spacing w:val="-4"/>
          <w:sz w:val="24"/>
          <w:szCs w:val="24"/>
        </w:rPr>
        <w:t>2.供应商应根据自身的承诺，对照竞争性磋商文件要求，在“偏离说明</w:t>
      </w:r>
      <w:r>
        <w:rPr>
          <w:rFonts w:ascii="宋体" w:hAnsi="宋体" w:eastAsia="宋体" w:cs="宋体"/>
          <w:spacing w:val="-77"/>
          <w:sz w:val="24"/>
          <w:szCs w:val="24"/>
        </w:rPr>
        <w:t xml:space="preserve"> </w:t>
      </w:r>
      <w:r>
        <w:rPr>
          <w:rFonts w:ascii="宋体" w:hAnsi="宋体" w:eastAsia="宋体" w:cs="宋体"/>
          <w:b/>
          <w:bCs/>
          <w:spacing w:val="-4"/>
          <w:sz w:val="24"/>
          <w:szCs w:val="24"/>
        </w:rPr>
        <w:t>”中注明“</w:t>
      </w:r>
      <w:r>
        <w:rPr>
          <w:rFonts w:ascii="宋体" w:hAnsi="宋体" w:eastAsia="宋体" w:cs="宋体"/>
          <w:spacing w:val="-4"/>
          <w:sz w:val="24"/>
          <w:szCs w:val="24"/>
        </w:rPr>
        <w:t>正</w:t>
      </w:r>
      <w:r>
        <w:rPr>
          <w:rFonts w:ascii="宋体" w:hAnsi="宋体" w:eastAsia="宋体" w:cs="宋体"/>
          <w:sz w:val="24"/>
          <w:szCs w:val="24"/>
        </w:rPr>
        <w:t xml:space="preserve"> </w:t>
      </w:r>
      <w:r>
        <w:rPr>
          <w:rFonts w:ascii="宋体" w:hAnsi="宋体" w:eastAsia="宋体" w:cs="宋体"/>
          <w:spacing w:val="-6"/>
          <w:sz w:val="24"/>
          <w:szCs w:val="24"/>
        </w:rPr>
        <w:t>偏离</w:t>
      </w:r>
      <w:r>
        <w:rPr>
          <w:rFonts w:ascii="宋体" w:hAnsi="宋体" w:eastAsia="宋体" w:cs="宋体"/>
          <w:spacing w:val="-83"/>
          <w:sz w:val="24"/>
          <w:szCs w:val="24"/>
        </w:rPr>
        <w:t xml:space="preserve"> </w:t>
      </w:r>
      <w:r>
        <w:rPr>
          <w:rFonts w:ascii="宋体" w:hAnsi="宋体" w:eastAsia="宋体" w:cs="宋体"/>
          <w:b/>
          <w:bCs/>
          <w:spacing w:val="-6"/>
          <w:sz w:val="24"/>
          <w:szCs w:val="24"/>
        </w:rPr>
        <w:t>”、“</w:t>
      </w:r>
      <w:r>
        <w:rPr>
          <w:rFonts w:ascii="宋体" w:hAnsi="宋体" w:eastAsia="宋体" w:cs="宋体"/>
          <w:spacing w:val="-6"/>
          <w:sz w:val="24"/>
          <w:szCs w:val="24"/>
        </w:rPr>
        <w:t>负偏离</w:t>
      </w:r>
      <w:r>
        <w:rPr>
          <w:rFonts w:ascii="宋体" w:hAnsi="宋体" w:eastAsia="宋体" w:cs="宋体"/>
          <w:spacing w:val="-88"/>
          <w:sz w:val="24"/>
          <w:szCs w:val="24"/>
        </w:rPr>
        <w:t xml:space="preserve"> </w:t>
      </w:r>
      <w:r>
        <w:rPr>
          <w:rFonts w:ascii="宋体" w:hAnsi="宋体" w:eastAsia="宋体" w:cs="宋体"/>
          <w:b/>
          <w:bCs/>
          <w:spacing w:val="-6"/>
          <w:sz w:val="24"/>
          <w:szCs w:val="24"/>
        </w:rPr>
        <w:t>”或者“</w:t>
      </w:r>
      <w:r>
        <w:rPr>
          <w:rFonts w:ascii="宋体" w:hAnsi="宋体" w:eastAsia="宋体" w:cs="宋体"/>
          <w:spacing w:val="-6"/>
          <w:sz w:val="24"/>
          <w:szCs w:val="24"/>
        </w:rPr>
        <w:t>无偏离</w:t>
      </w:r>
      <w:r>
        <w:rPr>
          <w:rFonts w:ascii="宋体" w:hAnsi="宋体" w:eastAsia="宋体" w:cs="宋体"/>
          <w:spacing w:val="-88"/>
          <w:sz w:val="24"/>
          <w:szCs w:val="24"/>
        </w:rPr>
        <w:t xml:space="preserve"> </w:t>
      </w:r>
      <w:r>
        <w:rPr>
          <w:rFonts w:ascii="宋体" w:hAnsi="宋体" w:eastAsia="宋体" w:cs="宋体"/>
          <w:b/>
          <w:bCs/>
          <w:spacing w:val="-6"/>
          <w:sz w:val="24"/>
          <w:szCs w:val="24"/>
        </w:rPr>
        <w:t>”。既不属于“</w:t>
      </w:r>
      <w:r>
        <w:rPr>
          <w:rFonts w:ascii="宋体" w:hAnsi="宋体" w:eastAsia="宋体" w:cs="宋体"/>
          <w:spacing w:val="-6"/>
          <w:sz w:val="24"/>
          <w:szCs w:val="24"/>
        </w:rPr>
        <w:t>正偏离</w:t>
      </w:r>
      <w:r>
        <w:rPr>
          <w:rFonts w:ascii="宋体" w:hAnsi="宋体" w:eastAsia="宋体" w:cs="宋体"/>
          <w:spacing w:val="-88"/>
          <w:sz w:val="24"/>
          <w:szCs w:val="24"/>
        </w:rPr>
        <w:t xml:space="preserve"> </w:t>
      </w:r>
      <w:r>
        <w:rPr>
          <w:rFonts w:ascii="宋体" w:hAnsi="宋体" w:eastAsia="宋体" w:cs="宋体"/>
          <w:b/>
          <w:bCs/>
          <w:spacing w:val="-6"/>
          <w:sz w:val="24"/>
          <w:szCs w:val="24"/>
        </w:rPr>
        <w:t>”也不属于“</w:t>
      </w:r>
      <w:r>
        <w:rPr>
          <w:rFonts w:ascii="宋体" w:hAnsi="宋体" w:eastAsia="宋体" w:cs="宋体"/>
          <w:spacing w:val="-6"/>
          <w:sz w:val="24"/>
          <w:szCs w:val="24"/>
        </w:rPr>
        <w:t>负偏离</w:t>
      </w:r>
      <w:r>
        <w:rPr>
          <w:rFonts w:ascii="宋体" w:hAnsi="宋体" w:eastAsia="宋体" w:cs="宋体"/>
          <w:spacing w:val="-88"/>
          <w:sz w:val="24"/>
          <w:szCs w:val="24"/>
        </w:rPr>
        <w:t xml:space="preserve"> </w:t>
      </w:r>
      <w:r>
        <w:rPr>
          <w:rFonts w:ascii="宋体" w:hAnsi="宋体" w:eastAsia="宋体" w:cs="宋体"/>
          <w:b/>
          <w:bCs/>
          <w:spacing w:val="-6"/>
          <w:sz w:val="24"/>
          <w:szCs w:val="24"/>
        </w:rPr>
        <w:t>”即为</w:t>
      </w:r>
      <w:r>
        <w:rPr>
          <w:rFonts w:ascii="宋体" w:hAnsi="宋体" w:eastAsia="宋体" w:cs="宋体"/>
          <w:sz w:val="24"/>
          <w:szCs w:val="24"/>
        </w:rPr>
        <w:t xml:space="preserve"> </w:t>
      </w:r>
      <w:r>
        <w:rPr>
          <w:rFonts w:ascii="宋体" w:hAnsi="宋体" w:eastAsia="宋体" w:cs="宋体"/>
          <w:b/>
          <w:bCs/>
          <w:sz w:val="24"/>
          <w:szCs w:val="24"/>
        </w:rPr>
        <w:t>“</w:t>
      </w:r>
      <w:r>
        <w:rPr>
          <w:rFonts w:ascii="宋体" w:hAnsi="宋体" w:eastAsia="宋体" w:cs="宋体"/>
          <w:sz w:val="24"/>
          <w:szCs w:val="24"/>
        </w:rPr>
        <w:t>无偏离</w:t>
      </w:r>
      <w:r>
        <w:rPr>
          <w:rFonts w:ascii="宋体" w:hAnsi="宋体" w:eastAsia="宋体" w:cs="宋体"/>
          <w:spacing w:val="-89"/>
          <w:sz w:val="24"/>
          <w:szCs w:val="24"/>
        </w:rPr>
        <w:t xml:space="preserve"> </w:t>
      </w:r>
      <w:r>
        <w:rPr>
          <w:rFonts w:ascii="宋体" w:hAnsi="宋体" w:eastAsia="宋体" w:cs="宋体"/>
          <w:b/>
          <w:bCs/>
          <w:sz w:val="24"/>
          <w:szCs w:val="24"/>
        </w:rPr>
        <w:t>”。</w:t>
      </w:r>
    </w:p>
    <w:p w14:paraId="7BD609BE">
      <w:pPr>
        <w:pStyle w:val="2"/>
        <w:spacing w:line="310" w:lineRule="auto"/>
      </w:pPr>
    </w:p>
    <w:p w14:paraId="47914A91">
      <w:pPr>
        <w:pStyle w:val="2"/>
        <w:spacing w:line="311" w:lineRule="auto"/>
      </w:pPr>
    </w:p>
    <w:p w14:paraId="2BFCFAF4">
      <w:pPr>
        <w:spacing w:before="78" w:line="220" w:lineRule="auto"/>
        <w:ind w:left="45"/>
        <w:rPr>
          <w:rFonts w:ascii="宋体" w:hAnsi="宋体" w:eastAsia="宋体" w:cs="宋体"/>
          <w:sz w:val="24"/>
          <w:szCs w:val="24"/>
        </w:rPr>
      </w:pPr>
      <w:r>
        <w:rPr>
          <w:rFonts w:ascii="宋体" w:hAnsi="宋体" w:eastAsia="宋体" w:cs="宋体"/>
          <w:spacing w:val="-4"/>
          <w:sz w:val="24"/>
          <w:szCs w:val="24"/>
        </w:rPr>
        <w:t>法定代表人或者委托代理人（签</w:t>
      </w:r>
      <w:r>
        <w:rPr>
          <w:rFonts w:ascii="宋体" w:hAnsi="宋体" w:eastAsia="宋体" w:cs="宋体"/>
          <w:spacing w:val="-70"/>
          <w:sz w:val="24"/>
          <w:szCs w:val="24"/>
        </w:rPr>
        <w:t xml:space="preserve"> </w:t>
      </w:r>
      <w:r>
        <w:rPr>
          <w:rFonts w:ascii="宋体" w:hAnsi="宋体" w:eastAsia="宋体" w:cs="宋体"/>
          <w:spacing w:val="-4"/>
          <w:sz w:val="24"/>
          <w:szCs w:val="24"/>
        </w:rPr>
        <w:t>字</w:t>
      </w:r>
      <w:r>
        <w:rPr>
          <w:rFonts w:ascii="宋体" w:hAnsi="宋体" w:eastAsia="宋体" w:cs="宋体"/>
          <w:spacing w:val="-67"/>
          <w:sz w:val="24"/>
          <w:szCs w:val="24"/>
        </w:rPr>
        <w:t xml:space="preserve"> </w:t>
      </w:r>
      <w:r>
        <w:rPr>
          <w:rFonts w:ascii="宋体" w:hAnsi="宋体" w:eastAsia="宋体" w:cs="宋体"/>
          <w:spacing w:val="-4"/>
          <w:sz w:val="24"/>
          <w:szCs w:val="24"/>
        </w:rPr>
        <w:t>或</w:t>
      </w:r>
      <w:r>
        <w:rPr>
          <w:rFonts w:ascii="宋体" w:hAnsi="宋体" w:eastAsia="宋体" w:cs="宋体"/>
          <w:spacing w:val="-68"/>
          <w:sz w:val="24"/>
          <w:szCs w:val="24"/>
        </w:rPr>
        <w:t xml:space="preserve"> </w:t>
      </w:r>
      <w:r>
        <w:rPr>
          <w:rFonts w:ascii="宋体" w:hAnsi="宋体" w:eastAsia="宋体" w:cs="宋体"/>
          <w:spacing w:val="-4"/>
          <w:sz w:val="24"/>
          <w:szCs w:val="24"/>
        </w:rPr>
        <w:t>者</w:t>
      </w:r>
      <w:r>
        <w:rPr>
          <w:rFonts w:ascii="宋体" w:hAnsi="宋体" w:eastAsia="宋体" w:cs="宋体"/>
          <w:spacing w:val="-44"/>
          <w:sz w:val="24"/>
          <w:szCs w:val="24"/>
        </w:rPr>
        <w:t xml:space="preserve"> </w:t>
      </w:r>
      <w:r>
        <w:rPr>
          <w:rFonts w:ascii="宋体" w:hAnsi="宋体" w:eastAsia="宋体" w:cs="宋体"/>
          <w:spacing w:val="-4"/>
          <w:sz w:val="24"/>
          <w:szCs w:val="24"/>
        </w:rPr>
        <w:t>电</w:t>
      </w:r>
      <w:r>
        <w:rPr>
          <w:rFonts w:ascii="宋体" w:hAnsi="宋体" w:eastAsia="宋体" w:cs="宋体"/>
          <w:spacing w:val="-69"/>
          <w:sz w:val="24"/>
          <w:szCs w:val="24"/>
        </w:rPr>
        <w:t xml:space="preserve"> </w:t>
      </w:r>
      <w:r>
        <w:rPr>
          <w:rFonts w:ascii="宋体" w:hAnsi="宋体" w:eastAsia="宋体" w:cs="宋体"/>
          <w:spacing w:val="-4"/>
          <w:sz w:val="24"/>
          <w:szCs w:val="24"/>
        </w:rPr>
        <w:t>子</w:t>
      </w:r>
      <w:r>
        <w:rPr>
          <w:rFonts w:ascii="宋体" w:hAnsi="宋体" w:eastAsia="宋体" w:cs="宋体"/>
          <w:spacing w:val="-70"/>
          <w:sz w:val="24"/>
          <w:szCs w:val="24"/>
        </w:rPr>
        <w:t xml:space="preserve"> </w:t>
      </w:r>
      <w:r>
        <w:rPr>
          <w:rFonts w:ascii="宋体" w:hAnsi="宋体" w:eastAsia="宋体" w:cs="宋体"/>
          <w:spacing w:val="-4"/>
          <w:sz w:val="24"/>
          <w:szCs w:val="24"/>
        </w:rPr>
        <w:t>签</w:t>
      </w:r>
      <w:r>
        <w:rPr>
          <w:rFonts w:ascii="宋体" w:hAnsi="宋体" w:eastAsia="宋体" w:cs="宋体"/>
          <w:spacing w:val="-69"/>
          <w:sz w:val="24"/>
          <w:szCs w:val="24"/>
        </w:rPr>
        <w:t xml:space="preserve"> </w:t>
      </w:r>
      <w:r>
        <w:rPr>
          <w:rFonts w:ascii="宋体" w:hAnsi="宋体" w:eastAsia="宋体" w:cs="宋体"/>
          <w:spacing w:val="-4"/>
          <w:sz w:val="24"/>
          <w:szCs w:val="24"/>
        </w:rPr>
        <w:t>名</w:t>
      </w:r>
      <w:r>
        <w:rPr>
          <w:rFonts w:ascii="宋体" w:hAnsi="宋体" w:eastAsia="宋体" w:cs="宋体"/>
          <w:spacing w:val="-45"/>
          <w:sz w:val="24"/>
          <w:szCs w:val="24"/>
        </w:rPr>
        <w:t xml:space="preserve"> </w:t>
      </w:r>
      <w:r>
        <w:rPr>
          <w:rFonts w:ascii="宋体" w:hAnsi="宋体" w:eastAsia="宋体" w:cs="宋体"/>
          <w:spacing w:val="-28"/>
          <w:sz w:val="24"/>
          <w:szCs w:val="24"/>
        </w:rPr>
        <w:t>）</w:t>
      </w:r>
      <w:r>
        <w:rPr>
          <w:rFonts w:ascii="宋体" w:hAnsi="宋体" w:eastAsia="宋体" w:cs="宋体"/>
          <w:spacing w:val="-49"/>
          <w:sz w:val="24"/>
          <w:szCs w:val="24"/>
        </w:rPr>
        <w:t xml:space="preserve"> </w:t>
      </w:r>
      <w:r>
        <w:rPr>
          <w:rFonts w:ascii="宋体" w:hAnsi="宋体" w:eastAsia="宋体" w:cs="宋体"/>
          <w:spacing w:val="-28"/>
          <w:sz w:val="24"/>
          <w:szCs w:val="24"/>
        </w:rPr>
        <w:t>：</w:t>
      </w:r>
      <w:r>
        <w:rPr>
          <w:rFonts w:ascii="宋体" w:hAnsi="宋体" w:eastAsia="宋体" w:cs="宋体"/>
          <w:spacing w:val="-79"/>
          <w:sz w:val="24"/>
          <w:szCs w:val="24"/>
        </w:rPr>
        <w:t xml:space="preserve"> </w:t>
      </w:r>
      <w:r>
        <w:rPr>
          <w:rFonts w:ascii="宋体" w:hAnsi="宋体" w:eastAsia="宋体" w:cs="宋体"/>
          <w:sz w:val="24"/>
          <w:szCs w:val="24"/>
          <w:u w:val="single" w:color="auto"/>
        </w:rPr>
        <w:t xml:space="preserve">           </w:t>
      </w:r>
    </w:p>
    <w:p w14:paraId="574E1605">
      <w:pPr>
        <w:spacing w:before="182" w:line="219" w:lineRule="auto"/>
        <w:ind w:left="47"/>
        <w:rPr>
          <w:rFonts w:ascii="宋体" w:hAnsi="宋体" w:eastAsia="宋体" w:cs="宋体"/>
          <w:sz w:val="24"/>
          <w:szCs w:val="24"/>
        </w:rPr>
      </w:pPr>
      <w:r>
        <w:rPr>
          <w:rFonts w:ascii="宋体" w:hAnsi="宋体" w:eastAsia="宋体" w:cs="宋体"/>
          <w:spacing w:val="20"/>
          <w:sz w:val="24"/>
          <w:szCs w:val="24"/>
        </w:rPr>
        <w:t>竞标人名称（ 电子签章</w:t>
      </w:r>
      <w:r>
        <w:rPr>
          <w:rFonts w:ascii="宋体" w:hAnsi="宋体" w:eastAsia="宋体" w:cs="宋体"/>
          <w:spacing w:val="-45"/>
          <w:sz w:val="24"/>
          <w:szCs w:val="24"/>
        </w:rPr>
        <w:t xml:space="preserve"> </w:t>
      </w:r>
      <w:r>
        <w:rPr>
          <w:rFonts w:ascii="宋体" w:hAnsi="宋体" w:eastAsia="宋体" w:cs="宋体"/>
          <w:spacing w:val="-29"/>
          <w:sz w:val="24"/>
          <w:szCs w:val="24"/>
        </w:rPr>
        <w:t>）</w:t>
      </w:r>
      <w:r>
        <w:rPr>
          <w:rFonts w:ascii="宋体" w:hAnsi="宋体" w:eastAsia="宋体" w:cs="宋体"/>
          <w:spacing w:val="-51"/>
          <w:sz w:val="24"/>
          <w:szCs w:val="24"/>
        </w:rPr>
        <w:t xml:space="preserve"> </w:t>
      </w:r>
      <w:r>
        <w:rPr>
          <w:rFonts w:ascii="宋体" w:hAnsi="宋体" w:eastAsia="宋体" w:cs="宋体"/>
          <w:spacing w:val="-29"/>
          <w:sz w:val="24"/>
          <w:szCs w:val="24"/>
        </w:rPr>
        <w:t>：</w:t>
      </w:r>
      <w:r>
        <w:rPr>
          <w:rFonts w:ascii="宋体" w:hAnsi="宋体" w:eastAsia="宋体" w:cs="宋体"/>
          <w:spacing w:val="-80"/>
          <w:sz w:val="24"/>
          <w:szCs w:val="24"/>
        </w:rPr>
        <w:t xml:space="preserve"> </w:t>
      </w:r>
      <w:r>
        <w:rPr>
          <w:rFonts w:ascii="宋体" w:hAnsi="宋体" w:eastAsia="宋体" w:cs="宋体"/>
          <w:sz w:val="24"/>
          <w:szCs w:val="24"/>
          <w:u w:val="single" w:color="auto"/>
        </w:rPr>
        <w:t xml:space="preserve">                </w:t>
      </w:r>
    </w:p>
    <w:p w14:paraId="4CC5E520">
      <w:pPr>
        <w:spacing w:before="182" w:line="221" w:lineRule="auto"/>
        <w:ind w:left="85"/>
        <w:rPr>
          <w:rFonts w:ascii="宋体" w:hAnsi="宋体" w:eastAsia="宋体" w:cs="宋体"/>
          <w:sz w:val="24"/>
          <w:szCs w:val="24"/>
        </w:rPr>
      </w:pPr>
      <w:r>
        <w:rPr>
          <w:rFonts w:ascii="宋体" w:hAnsi="宋体" w:eastAsia="宋体" w:cs="宋体"/>
          <w:spacing w:val="-31"/>
          <w:sz w:val="24"/>
          <w:szCs w:val="24"/>
        </w:rPr>
        <w:t>日</w:t>
      </w:r>
      <w:r>
        <w:rPr>
          <w:rFonts w:ascii="宋体" w:hAnsi="宋体" w:eastAsia="宋体" w:cs="宋体"/>
          <w:spacing w:val="4"/>
          <w:sz w:val="24"/>
          <w:szCs w:val="24"/>
        </w:rPr>
        <w:t xml:space="preserve">   </w:t>
      </w:r>
      <w:r>
        <w:rPr>
          <w:rFonts w:ascii="宋体" w:hAnsi="宋体" w:eastAsia="宋体" w:cs="宋体"/>
          <w:spacing w:val="-31"/>
          <w:sz w:val="24"/>
          <w:szCs w:val="24"/>
        </w:rPr>
        <w:t>期</w:t>
      </w:r>
      <w:r>
        <w:rPr>
          <w:rFonts w:ascii="宋体" w:hAnsi="宋体" w:eastAsia="宋体" w:cs="宋体"/>
          <w:spacing w:val="-50"/>
          <w:sz w:val="24"/>
          <w:szCs w:val="24"/>
        </w:rPr>
        <w:t xml:space="preserve"> </w:t>
      </w:r>
      <w:r>
        <w:rPr>
          <w:rFonts w:ascii="宋体" w:hAnsi="宋体" w:eastAsia="宋体" w:cs="宋体"/>
          <w:spacing w:val="-31"/>
          <w:sz w:val="24"/>
          <w:szCs w:val="24"/>
        </w:rPr>
        <w:t>：</w:t>
      </w:r>
      <w:r>
        <w:rPr>
          <w:rFonts w:ascii="宋体" w:hAnsi="宋体" w:eastAsia="宋体" w:cs="宋体"/>
          <w:spacing w:val="-80"/>
          <w:sz w:val="24"/>
          <w:szCs w:val="24"/>
        </w:rPr>
        <w:t xml:space="preserve"> </w:t>
      </w:r>
      <w:r>
        <w:rPr>
          <w:rFonts w:ascii="宋体" w:hAnsi="宋体" w:eastAsia="宋体" w:cs="宋体"/>
          <w:sz w:val="24"/>
          <w:szCs w:val="24"/>
          <w:u w:val="single" w:color="auto"/>
        </w:rPr>
        <w:t xml:space="preserve">              </w:t>
      </w:r>
    </w:p>
    <w:p w14:paraId="177E5C01">
      <w:pPr>
        <w:spacing w:line="221" w:lineRule="auto"/>
        <w:rPr>
          <w:rFonts w:ascii="宋体" w:hAnsi="宋体" w:eastAsia="宋体" w:cs="宋体"/>
          <w:sz w:val="24"/>
          <w:szCs w:val="24"/>
        </w:rPr>
        <w:sectPr>
          <w:footerReference r:id="rId68" w:type="default"/>
          <w:pgSz w:w="11906" w:h="16839"/>
          <w:pgMar w:top="400" w:right="1376" w:bottom="1420" w:left="1551" w:header="0" w:footer="1184" w:gutter="0"/>
          <w:cols w:space="720" w:num="1"/>
        </w:sectPr>
      </w:pPr>
    </w:p>
    <w:p w14:paraId="620D268E">
      <w:pPr>
        <w:pStyle w:val="2"/>
        <w:spacing w:line="247" w:lineRule="auto"/>
      </w:pPr>
    </w:p>
    <w:p w14:paraId="67D0B389">
      <w:pPr>
        <w:pStyle w:val="2"/>
        <w:spacing w:line="247" w:lineRule="auto"/>
      </w:pPr>
    </w:p>
    <w:p w14:paraId="3C7CD14F">
      <w:pPr>
        <w:pStyle w:val="2"/>
        <w:spacing w:line="248" w:lineRule="auto"/>
      </w:pPr>
    </w:p>
    <w:p w14:paraId="68E41502">
      <w:pPr>
        <w:pStyle w:val="2"/>
        <w:spacing w:line="248" w:lineRule="auto"/>
      </w:pPr>
    </w:p>
    <w:p w14:paraId="13339FC6">
      <w:pPr>
        <w:spacing w:before="78" w:line="220" w:lineRule="auto"/>
        <w:ind w:left="145"/>
        <w:rPr>
          <w:rFonts w:ascii="宋体" w:hAnsi="宋体" w:eastAsia="宋体" w:cs="宋体"/>
          <w:sz w:val="24"/>
          <w:szCs w:val="24"/>
        </w:rPr>
      </w:pPr>
      <w:r>
        <w:rPr>
          <w:rFonts w:ascii="宋体" w:hAnsi="宋体" w:eastAsia="宋体" w:cs="宋体"/>
          <w:b/>
          <w:bCs/>
          <w:spacing w:val="-3"/>
          <w:sz w:val="24"/>
          <w:szCs w:val="24"/>
        </w:rPr>
        <w:t>项目实施人员一览表格式</w:t>
      </w:r>
    </w:p>
    <w:p w14:paraId="6E601CCB">
      <w:pPr>
        <w:pStyle w:val="2"/>
        <w:spacing w:line="278" w:lineRule="auto"/>
      </w:pPr>
    </w:p>
    <w:p w14:paraId="7C02FC74">
      <w:pPr>
        <w:pStyle w:val="2"/>
        <w:spacing w:line="279" w:lineRule="auto"/>
      </w:pPr>
    </w:p>
    <w:p w14:paraId="3154C0E8">
      <w:pPr>
        <w:spacing w:before="101" w:line="226" w:lineRule="auto"/>
        <w:ind w:left="3072"/>
        <w:rPr>
          <w:rFonts w:ascii="宋体" w:hAnsi="宋体" w:eastAsia="宋体" w:cs="宋体"/>
          <w:sz w:val="31"/>
          <w:szCs w:val="31"/>
        </w:rPr>
      </w:pPr>
      <w:r>
        <w:rPr>
          <w:rFonts w:ascii="宋体" w:hAnsi="宋体" w:eastAsia="宋体" w:cs="宋体"/>
          <w:b/>
          <w:bCs/>
          <w:spacing w:val="5"/>
          <w:sz w:val="31"/>
          <w:szCs w:val="31"/>
        </w:rPr>
        <w:t>项目实施人员一览表</w:t>
      </w:r>
    </w:p>
    <w:p w14:paraId="195AEA37">
      <w:pPr>
        <w:spacing w:before="203" w:line="221" w:lineRule="auto"/>
        <w:rPr>
          <w:rFonts w:ascii="宋体" w:hAnsi="宋体" w:eastAsia="宋体" w:cs="宋体"/>
          <w:sz w:val="24"/>
          <w:szCs w:val="24"/>
        </w:rPr>
      </w:pPr>
      <w:r>
        <w:rPr>
          <w:rFonts w:ascii="宋体" w:hAnsi="宋体" w:eastAsia="宋体" w:cs="宋体"/>
          <w:spacing w:val="-2"/>
          <w:sz w:val="24"/>
          <w:szCs w:val="24"/>
        </w:rPr>
        <w:t>所竞分标：</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分标</w:t>
      </w:r>
    </w:p>
    <w:p w14:paraId="2411BF20">
      <w:pPr>
        <w:spacing w:line="67" w:lineRule="exact"/>
      </w:pPr>
    </w:p>
    <w:tbl>
      <w:tblPr>
        <w:tblStyle w:val="5"/>
        <w:tblW w:w="9620"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706"/>
        <w:gridCol w:w="660"/>
        <w:gridCol w:w="1213"/>
        <w:gridCol w:w="750"/>
        <w:gridCol w:w="706"/>
        <w:gridCol w:w="839"/>
        <w:gridCol w:w="1318"/>
        <w:gridCol w:w="884"/>
        <w:gridCol w:w="1880"/>
      </w:tblGrid>
      <w:tr w14:paraId="569C0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64" w:type="dxa"/>
            <w:vMerge w:val="restart"/>
            <w:tcBorders>
              <w:bottom w:val="nil"/>
            </w:tcBorders>
            <w:vAlign w:val="top"/>
          </w:tcPr>
          <w:p w14:paraId="247FCFBD">
            <w:pPr>
              <w:spacing w:line="372" w:lineRule="auto"/>
              <w:rPr>
                <w:rFonts w:ascii="Arial"/>
                <w:sz w:val="21"/>
              </w:rPr>
            </w:pPr>
          </w:p>
          <w:p w14:paraId="756E50C2">
            <w:pPr>
              <w:pStyle w:val="6"/>
              <w:spacing w:before="65" w:line="228" w:lineRule="auto"/>
              <w:ind w:left="128"/>
              <w:rPr>
                <w:sz w:val="20"/>
                <w:szCs w:val="20"/>
              </w:rPr>
            </w:pPr>
            <w:r>
              <w:rPr>
                <w:spacing w:val="4"/>
                <w:sz w:val="20"/>
                <w:szCs w:val="20"/>
              </w:rPr>
              <w:t>职务</w:t>
            </w:r>
          </w:p>
        </w:tc>
        <w:tc>
          <w:tcPr>
            <w:tcW w:w="706" w:type="dxa"/>
            <w:vMerge w:val="restart"/>
            <w:tcBorders>
              <w:bottom w:val="nil"/>
            </w:tcBorders>
            <w:vAlign w:val="top"/>
          </w:tcPr>
          <w:p w14:paraId="18E7EF7B">
            <w:pPr>
              <w:spacing w:line="372" w:lineRule="auto"/>
              <w:rPr>
                <w:rFonts w:ascii="Arial"/>
                <w:sz w:val="21"/>
              </w:rPr>
            </w:pPr>
          </w:p>
          <w:p w14:paraId="62D02AD1">
            <w:pPr>
              <w:pStyle w:val="6"/>
              <w:spacing w:before="65" w:line="228" w:lineRule="auto"/>
              <w:ind w:left="147"/>
              <w:rPr>
                <w:sz w:val="20"/>
                <w:szCs w:val="20"/>
              </w:rPr>
            </w:pPr>
            <w:r>
              <w:rPr>
                <w:spacing w:val="4"/>
                <w:sz w:val="20"/>
                <w:szCs w:val="20"/>
              </w:rPr>
              <w:t>姓名</w:t>
            </w:r>
          </w:p>
        </w:tc>
        <w:tc>
          <w:tcPr>
            <w:tcW w:w="660" w:type="dxa"/>
            <w:vMerge w:val="restart"/>
            <w:tcBorders>
              <w:bottom w:val="nil"/>
            </w:tcBorders>
            <w:vAlign w:val="top"/>
          </w:tcPr>
          <w:p w14:paraId="4E547B01">
            <w:pPr>
              <w:spacing w:line="371" w:lineRule="auto"/>
              <w:rPr>
                <w:rFonts w:ascii="Arial"/>
                <w:sz w:val="21"/>
              </w:rPr>
            </w:pPr>
          </w:p>
          <w:p w14:paraId="51D45217">
            <w:pPr>
              <w:pStyle w:val="6"/>
              <w:spacing w:before="65" w:line="231" w:lineRule="auto"/>
              <w:ind w:left="123"/>
              <w:rPr>
                <w:sz w:val="20"/>
                <w:szCs w:val="20"/>
              </w:rPr>
            </w:pPr>
            <w:r>
              <w:rPr>
                <w:spacing w:val="4"/>
                <w:sz w:val="20"/>
                <w:szCs w:val="20"/>
              </w:rPr>
              <w:t>职称</w:t>
            </w:r>
          </w:p>
        </w:tc>
        <w:tc>
          <w:tcPr>
            <w:tcW w:w="4826" w:type="dxa"/>
            <w:gridSpan w:val="5"/>
            <w:vAlign w:val="top"/>
          </w:tcPr>
          <w:p w14:paraId="4956A620">
            <w:pPr>
              <w:pStyle w:val="6"/>
              <w:spacing w:before="211" w:line="228" w:lineRule="auto"/>
              <w:ind w:left="1471"/>
              <w:rPr>
                <w:sz w:val="20"/>
                <w:szCs w:val="20"/>
              </w:rPr>
            </w:pPr>
            <w:r>
              <w:rPr>
                <w:spacing w:val="8"/>
                <w:sz w:val="20"/>
                <w:szCs w:val="20"/>
              </w:rPr>
              <w:t>执业或职业资格证明</w:t>
            </w:r>
          </w:p>
        </w:tc>
        <w:tc>
          <w:tcPr>
            <w:tcW w:w="2764" w:type="dxa"/>
            <w:gridSpan w:val="2"/>
            <w:vAlign w:val="top"/>
          </w:tcPr>
          <w:p w14:paraId="6542362A">
            <w:pPr>
              <w:pStyle w:val="6"/>
              <w:spacing w:before="55" w:line="228" w:lineRule="auto"/>
              <w:ind w:left="965"/>
              <w:rPr>
                <w:sz w:val="20"/>
                <w:szCs w:val="20"/>
              </w:rPr>
            </w:pPr>
            <w:r>
              <w:rPr>
                <w:spacing w:val="7"/>
                <w:sz w:val="20"/>
                <w:szCs w:val="20"/>
              </w:rPr>
              <w:t>承担完工</w:t>
            </w:r>
          </w:p>
          <w:p w14:paraId="11FC9C24">
            <w:pPr>
              <w:pStyle w:val="6"/>
              <w:spacing w:before="64" w:line="229" w:lineRule="auto"/>
              <w:ind w:left="812"/>
              <w:rPr>
                <w:sz w:val="20"/>
                <w:szCs w:val="20"/>
              </w:rPr>
            </w:pPr>
            <w:r>
              <w:rPr>
                <w:sz w:val="20"/>
                <w:szCs w:val="20"/>
              </w:rPr>
              <w:t>工</w:t>
            </w:r>
            <w:r>
              <w:rPr>
                <w:spacing w:val="14"/>
                <w:sz w:val="20"/>
                <w:szCs w:val="20"/>
              </w:rPr>
              <w:t xml:space="preserve"> </w:t>
            </w:r>
            <w:r>
              <w:rPr>
                <w:sz w:val="20"/>
                <w:szCs w:val="20"/>
              </w:rPr>
              <w:t>程</w:t>
            </w:r>
            <w:r>
              <w:rPr>
                <w:spacing w:val="14"/>
                <w:sz w:val="20"/>
                <w:szCs w:val="20"/>
              </w:rPr>
              <w:t xml:space="preserve"> </w:t>
            </w:r>
            <w:r>
              <w:rPr>
                <w:sz w:val="20"/>
                <w:szCs w:val="20"/>
              </w:rPr>
              <w:t>情</w:t>
            </w:r>
            <w:r>
              <w:rPr>
                <w:spacing w:val="15"/>
                <w:sz w:val="20"/>
                <w:szCs w:val="20"/>
              </w:rPr>
              <w:t xml:space="preserve"> </w:t>
            </w:r>
            <w:r>
              <w:rPr>
                <w:sz w:val="20"/>
                <w:szCs w:val="20"/>
              </w:rPr>
              <w:t>况</w:t>
            </w:r>
          </w:p>
        </w:tc>
      </w:tr>
      <w:tr w14:paraId="5B559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64" w:type="dxa"/>
            <w:vMerge w:val="continue"/>
            <w:tcBorders>
              <w:top w:val="nil"/>
            </w:tcBorders>
            <w:vAlign w:val="top"/>
          </w:tcPr>
          <w:p w14:paraId="603F02BC">
            <w:pPr>
              <w:rPr>
                <w:rFonts w:ascii="Arial"/>
                <w:sz w:val="21"/>
              </w:rPr>
            </w:pPr>
          </w:p>
        </w:tc>
        <w:tc>
          <w:tcPr>
            <w:tcW w:w="706" w:type="dxa"/>
            <w:vMerge w:val="continue"/>
            <w:tcBorders>
              <w:top w:val="nil"/>
            </w:tcBorders>
            <w:vAlign w:val="top"/>
          </w:tcPr>
          <w:p w14:paraId="35FB2376">
            <w:pPr>
              <w:rPr>
                <w:rFonts w:ascii="Arial"/>
                <w:sz w:val="21"/>
              </w:rPr>
            </w:pPr>
          </w:p>
        </w:tc>
        <w:tc>
          <w:tcPr>
            <w:tcW w:w="660" w:type="dxa"/>
            <w:vMerge w:val="continue"/>
            <w:tcBorders>
              <w:top w:val="nil"/>
            </w:tcBorders>
            <w:vAlign w:val="top"/>
          </w:tcPr>
          <w:p w14:paraId="7EAF0982">
            <w:pPr>
              <w:rPr>
                <w:rFonts w:ascii="Arial"/>
                <w:sz w:val="21"/>
              </w:rPr>
            </w:pPr>
          </w:p>
        </w:tc>
        <w:tc>
          <w:tcPr>
            <w:tcW w:w="1213" w:type="dxa"/>
            <w:vAlign w:val="top"/>
          </w:tcPr>
          <w:p w14:paraId="612718D4">
            <w:pPr>
              <w:pStyle w:val="6"/>
              <w:spacing w:before="117" w:line="228" w:lineRule="auto"/>
              <w:ind w:left="190"/>
              <w:rPr>
                <w:sz w:val="20"/>
                <w:szCs w:val="20"/>
              </w:rPr>
            </w:pPr>
            <w:r>
              <w:rPr>
                <w:spacing w:val="7"/>
                <w:sz w:val="20"/>
                <w:szCs w:val="20"/>
              </w:rPr>
              <w:t>证书名称</w:t>
            </w:r>
          </w:p>
        </w:tc>
        <w:tc>
          <w:tcPr>
            <w:tcW w:w="750" w:type="dxa"/>
            <w:vAlign w:val="top"/>
          </w:tcPr>
          <w:p w14:paraId="3CE11305">
            <w:pPr>
              <w:pStyle w:val="6"/>
              <w:spacing w:before="118" w:line="229" w:lineRule="auto"/>
              <w:ind w:left="173"/>
              <w:rPr>
                <w:sz w:val="20"/>
                <w:szCs w:val="20"/>
              </w:rPr>
            </w:pPr>
            <w:r>
              <w:rPr>
                <w:spacing w:val="3"/>
                <w:sz w:val="20"/>
                <w:szCs w:val="20"/>
              </w:rPr>
              <w:t>级别</w:t>
            </w:r>
          </w:p>
        </w:tc>
        <w:tc>
          <w:tcPr>
            <w:tcW w:w="706" w:type="dxa"/>
            <w:vAlign w:val="top"/>
          </w:tcPr>
          <w:p w14:paraId="33C3F1D1">
            <w:pPr>
              <w:pStyle w:val="6"/>
              <w:spacing w:before="118" w:line="230" w:lineRule="auto"/>
              <w:ind w:left="147"/>
              <w:rPr>
                <w:sz w:val="20"/>
                <w:szCs w:val="20"/>
              </w:rPr>
            </w:pPr>
            <w:r>
              <w:rPr>
                <w:spacing w:val="4"/>
                <w:sz w:val="20"/>
                <w:szCs w:val="20"/>
              </w:rPr>
              <w:t>证号</w:t>
            </w:r>
          </w:p>
        </w:tc>
        <w:tc>
          <w:tcPr>
            <w:tcW w:w="839" w:type="dxa"/>
            <w:vAlign w:val="top"/>
          </w:tcPr>
          <w:p w14:paraId="7B2FC1F7">
            <w:pPr>
              <w:pStyle w:val="6"/>
              <w:spacing w:before="118" w:line="229" w:lineRule="auto"/>
              <w:ind w:left="214"/>
              <w:rPr>
                <w:sz w:val="20"/>
                <w:szCs w:val="20"/>
              </w:rPr>
            </w:pPr>
            <w:r>
              <w:rPr>
                <w:spacing w:val="4"/>
                <w:sz w:val="20"/>
                <w:szCs w:val="20"/>
              </w:rPr>
              <w:t>专业</w:t>
            </w:r>
          </w:p>
        </w:tc>
        <w:tc>
          <w:tcPr>
            <w:tcW w:w="1318" w:type="dxa"/>
            <w:vAlign w:val="top"/>
          </w:tcPr>
          <w:p w14:paraId="0E4A9F1D">
            <w:pPr>
              <w:pStyle w:val="6"/>
              <w:spacing w:before="118" w:line="228" w:lineRule="auto"/>
              <w:ind w:left="145"/>
              <w:rPr>
                <w:sz w:val="20"/>
                <w:szCs w:val="20"/>
              </w:rPr>
            </w:pPr>
            <w:r>
              <w:rPr>
                <w:spacing w:val="7"/>
                <w:sz w:val="20"/>
                <w:szCs w:val="20"/>
              </w:rPr>
              <w:t>原服务单位</w:t>
            </w:r>
          </w:p>
        </w:tc>
        <w:tc>
          <w:tcPr>
            <w:tcW w:w="884" w:type="dxa"/>
            <w:vAlign w:val="top"/>
          </w:tcPr>
          <w:p w14:paraId="3427BA38">
            <w:pPr>
              <w:pStyle w:val="6"/>
              <w:spacing w:before="118" w:line="228" w:lineRule="auto"/>
              <w:ind w:left="136"/>
              <w:rPr>
                <w:sz w:val="20"/>
                <w:szCs w:val="20"/>
              </w:rPr>
            </w:pPr>
            <w:r>
              <w:rPr>
                <w:spacing w:val="5"/>
                <w:sz w:val="20"/>
                <w:szCs w:val="20"/>
              </w:rPr>
              <w:t>项目数</w:t>
            </w:r>
          </w:p>
        </w:tc>
        <w:tc>
          <w:tcPr>
            <w:tcW w:w="1880" w:type="dxa"/>
            <w:vAlign w:val="top"/>
          </w:tcPr>
          <w:p w14:paraId="08FFBEBB">
            <w:pPr>
              <w:pStyle w:val="6"/>
              <w:spacing w:before="118" w:line="229" w:lineRule="auto"/>
              <w:ind w:left="318"/>
              <w:rPr>
                <w:sz w:val="20"/>
                <w:szCs w:val="20"/>
              </w:rPr>
            </w:pPr>
            <w:r>
              <w:rPr>
                <w:spacing w:val="7"/>
                <w:sz w:val="20"/>
                <w:szCs w:val="20"/>
              </w:rPr>
              <w:t>主要项目名称</w:t>
            </w:r>
          </w:p>
        </w:tc>
      </w:tr>
      <w:tr w14:paraId="3F0C3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64" w:type="dxa"/>
            <w:vAlign w:val="top"/>
          </w:tcPr>
          <w:p w14:paraId="2260E473">
            <w:pPr>
              <w:rPr>
                <w:rFonts w:ascii="Arial"/>
                <w:sz w:val="21"/>
              </w:rPr>
            </w:pPr>
          </w:p>
        </w:tc>
        <w:tc>
          <w:tcPr>
            <w:tcW w:w="706" w:type="dxa"/>
            <w:vAlign w:val="top"/>
          </w:tcPr>
          <w:p w14:paraId="44A1BC36">
            <w:pPr>
              <w:rPr>
                <w:rFonts w:ascii="Arial"/>
                <w:sz w:val="21"/>
              </w:rPr>
            </w:pPr>
          </w:p>
        </w:tc>
        <w:tc>
          <w:tcPr>
            <w:tcW w:w="660" w:type="dxa"/>
            <w:vAlign w:val="top"/>
          </w:tcPr>
          <w:p w14:paraId="59F746C7">
            <w:pPr>
              <w:rPr>
                <w:rFonts w:ascii="Arial"/>
                <w:sz w:val="21"/>
              </w:rPr>
            </w:pPr>
          </w:p>
        </w:tc>
        <w:tc>
          <w:tcPr>
            <w:tcW w:w="1213" w:type="dxa"/>
            <w:vAlign w:val="top"/>
          </w:tcPr>
          <w:p w14:paraId="0708FE10">
            <w:pPr>
              <w:rPr>
                <w:rFonts w:ascii="Arial"/>
                <w:sz w:val="21"/>
              </w:rPr>
            </w:pPr>
          </w:p>
        </w:tc>
        <w:tc>
          <w:tcPr>
            <w:tcW w:w="750" w:type="dxa"/>
            <w:vAlign w:val="top"/>
          </w:tcPr>
          <w:p w14:paraId="758A6D6E">
            <w:pPr>
              <w:rPr>
                <w:rFonts w:ascii="Arial"/>
                <w:sz w:val="21"/>
              </w:rPr>
            </w:pPr>
          </w:p>
        </w:tc>
        <w:tc>
          <w:tcPr>
            <w:tcW w:w="706" w:type="dxa"/>
            <w:vAlign w:val="top"/>
          </w:tcPr>
          <w:p w14:paraId="19AC7A7C">
            <w:pPr>
              <w:rPr>
                <w:rFonts w:ascii="Arial"/>
                <w:sz w:val="21"/>
              </w:rPr>
            </w:pPr>
          </w:p>
        </w:tc>
        <w:tc>
          <w:tcPr>
            <w:tcW w:w="839" w:type="dxa"/>
            <w:vAlign w:val="top"/>
          </w:tcPr>
          <w:p w14:paraId="03E75400">
            <w:pPr>
              <w:rPr>
                <w:rFonts w:ascii="Arial"/>
                <w:sz w:val="21"/>
              </w:rPr>
            </w:pPr>
          </w:p>
        </w:tc>
        <w:tc>
          <w:tcPr>
            <w:tcW w:w="1318" w:type="dxa"/>
            <w:vAlign w:val="top"/>
          </w:tcPr>
          <w:p w14:paraId="236A4AD2">
            <w:pPr>
              <w:rPr>
                <w:rFonts w:ascii="Arial"/>
                <w:sz w:val="21"/>
              </w:rPr>
            </w:pPr>
          </w:p>
        </w:tc>
        <w:tc>
          <w:tcPr>
            <w:tcW w:w="884" w:type="dxa"/>
            <w:vAlign w:val="top"/>
          </w:tcPr>
          <w:p w14:paraId="64904434">
            <w:pPr>
              <w:rPr>
                <w:rFonts w:ascii="Arial"/>
                <w:sz w:val="21"/>
              </w:rPr>
            </w:pPr>
          </w:p>
        </w:tc>
        <w:tc>
          <w:tcPr>
            <w:tcW w:w="1880" w:type="dxa"/>
            <w:vAlign w:val="top"/>
          </w:tcPr>
          <w:p w14:paraId="6EA7FCA7">
            <w:pPr>
              <w:rPr>
                <w:rFonts w:ascii="Arial"/>
                <w:sz w:val="21"/>
              </w:rPr>
            </w:pPr>
          </w:p>
        </w:tc>
      </w:tr>
      <w:tr w14:paraId="3352E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64" w:type="dxa"/>
            <w:vAlign w:val="top"/>
          </w:tcPr>
          <w:p w14:paraId="7F05ED4B">
            <w:pPr>
              <w:rPr>
                <w:rFonts w:ascii="Arial"/>
                <w:sz w:val="21"/>
              </w:rPr>
            </w:pPr>
          </w:p>
        </w:tc>
        <w:tc>
          <w:tcPr>
            <w:tcW w:w="706" w:type="dxa"/>
            <w:vAlign w:val="top"/>
          </w:tcPr>
          <w:p w14:paraId="5C8CF8CF">
            <w:pPr>
              <w:rPr>
                <w:rFonts w:ascii="Arial"/>
                <w:sz w:val="21"/>
              </w:rPr>
            </w:pPr>
          </w:p>
        </w:tc>
        <w:tc>
          <w:tcPr>
            <w:tcW w:w="660" w:type="dxa"/>
            <w:vAlign w:val="top"/>
          </w:tcPr>
          <w:p w14:paraId="3E6056CD">
            <w:pPr>
              <w:rPr>
                <w:rFonts w:ascii="Arial"/>
                <w:sz w:val="21"/>
              </w:rPr>
            </w:pPr>
          </w:p>
        </w:tc>
        <w:tc>
          <w:tcPr>
            <w:tcW w:w="1213" w:type="dxa"/>
            <w:vAlign w:val="top"/>
          </w:tcPr>
          <w:p w14:paraId="5E76D6AB">
            <w:pPr>
              <w:rPr>
                <w:rFonts w:ascii="Arial"/>
                <w:sz w:val="21"/>
              </w:rPr>
            </w:pPr>
          </w:p>
        </w:tc>
        <w:tc>
          <w:tcPr>
            <w:tcW w:w="750" w:type="dxa"/>
            <w:vAlign w:val="top"/>
          </w:tcPr>
          <w:p w14:paraId="49ABF242">
            <w:pPr>
              <w:rPr>
                <w:rFonts w:ascii="Arial"/>
                <w:sz w:val="21"/>
              </w:rPr>
            </w:pPr>
          </w:p>
        </w:tc>
        <w:tc>
          <w:tcPr>
            <w:tcW w:w="706" w:type="dxa"/>
            <w:vAlign w:val="top"/>
          </w:tcPr>
          <w:p w14:paraId="74BAA853">
            <w:pPr>
              <w:rPr>
                <w:rFonts w:ascii="Arial"/>
                <w:sz w:val="21"/>
              </w:rPr>
            </w:pPr>
          </w:p>
        </w:tc>
        <w:tc>
          <w:tcPr>
            <w:tcW w:w="839" w:type="dxa"/>
            <w:vAlign w:val="top"/>
          </w:tcPr>
          <w:p w14:paraId="212BFF70">
            <w:pPr>
              <w:rPr>
                <w:rFonts w:ascii="Arial"/>
                <w:sz w:val="21"/>
              </w:rPr>
            </w:pPr>
          </w:p>
        </w:tc>
        <w:tc>
          <w:tcPr>
            <w:tcW w:w="1318" w:type="dxa"/>
            <w:vAlign w:val="top"/>
          </w:tcPr>
          <w:p w14:paraId="1DB2C2C9">
            <w:pPr>
              <w:rPr>
                <w:rFonts w:ascii="Arial"/>
                <w:sz w:val="21"/>
              </w:rPr>
            </w:pPr>
          </w:p>
        </w:tc>
        <w:tc>
          <w:tcPr>
            <w:tcW w:w="884" w:type="dxa"/>
            <w:vAlign w:val="top"/>
          </w:tcPr>
          <w:p w14:paraId="56CD1E4F">
            <w:pPr>
              <w:rPr>
                <w:rFonts w:ascii="Arial"/>
                <w:sz w:val="21"/>
              </w:rPr>
            </w:pPr>
          </w:p>
        </w:tc>
        <w:tc>
          <w:tcPr>
            <w:tcW w:w="1880" w:type="dxa"/>
            <w:vAlign w:val="top"/>
          </w:tcPr>
          <w:p w14:paraId="64274E1B">
            <w:pPr>
              <w:rPr>
                <w:rFonts w:ascii="Arial"/>
                <w:sz w:val="21"/>
              </w:rPr>
            </w:pPr>
          </w:p>
        </w:tc>
      </w:tr>
      <w:tr w14:paraId="2CF23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664" w:type="dxa"/>
            <w:vAlign w:val="top"/>
          </w:tcPr>
          <w:p w14:paraId="5515F227">
            <w:pPr>
              <w:rPr>
                <w:rFonts w:ascii="Arial"/>
                <w:sz w:val="21"/>
              </w:rPr>
            </w:pPr>
          </w:p>
        </w:tc>
        <w:tc>
          <w:tcPr>
            <w:tcW w:w="706" w:type="dxa"/>
            <w:vAlign w:val="top"/>
          </w:tcPr>
          <w:p w14:paraId="657909CD">
            <w:pPr>
              <w:rPr>
                <w:rFonts w:ascii="Arial"/>
                <w:sz w:val="21"/>
              </w:rPr>
            </w:pPr>
          </w:p>
        </w:tc>
        <w:tc>
          <w:tcPr>
            <w:tcW w:w="660" w:type="dxa"/>
            <w:vAlign w:val="top"/>
          </w:tcPr>
          <w:p w14:paraId="45DF65FC">
            <w:pPr>
              <w:rPr>
                <w:rFonts w:ascii="Arial"/>
                <w:sz w:val="21"/>
              </w:rPr>
            </w:pPr>
          </w:p>
        </w:tc>
        <w:tc>
          <w:tcPr>
            <w:tcW w:w="1213" w:type="dxa"/>
            <w:vAlign w:val="top"/>
          </w:tcPr>
          <w:p w14:paraId="03E721BF">
            <w:pPr>
              <w:rPr>
                <w:rFonts w:ascii="Arial"/>
                <w:sz w:val="21"/>
              </w:rPr>
            </w:pPr>
          </w:p>
        </w:tc>
        <w:tc>
          <w:tcPr>
            <w:tcW w:w="750" w:type="dxa"/>
            <w:vAlign w:val="top"/>
          </w:tcPr>
          <w:p w14:paraId="3B580148">
            <w:pPr>
              <w:rPr>
                <w:rFonts w:ascii="Arial"/>
                <w:sz w:val="21"/>
              </w:rPr>
            </w:pPr>
          </w:p>
        </w:tc>
        <w:tc>
          <w:tcPr>
            <w:tcW w:w="706" w:type="dxa"/>
            <w:vAlign w:val="top"/>
          </w:tcPr>
          <w:p w14:paraId="483B8161">
            <w:pPr>
              <w:rPr>
                <w:rFonts w:ascii="Arial"/>
                <w:sz w:val="21"/>
              </w:rPr>
            </w:pPr>
          </w:p>
        </w:tc>
        <w:tc>
          <w:tcPr>
            <w:tcW w:w="839" w:type="dxa"/>
            <w:vAlign w:val="top"/>
          </w:tcPr>
          <w:p w14:paraId="5AA38863">
            <w:pPr>
              <w:rPr>
                <w:rFonts w:ascii="Arial"/>
                <w:sz w:val="21"/>
              </w:rPr>
            </w:pPr>
          </w:p>
        </w:tc>
        <w:tc>
          <w:tcPr>
            <w:tcW w:w="1318" w:type="dxa"/>
            <w:vAlign w:val="top"/>
          </w:tcPr>
          <w:p w14:paraId="56B69856">
            <w:pPr>
              <w:rPr>
                <w:rFonts w:ascii="Arial"/>
                <w:sz w:val="21"/>
              </w:rPr>
            </w:pPr>
          </w:p>
        </w:tc>
        <w:tc>
          <w:tcPr>
            <w:tcW w:w="884" w:type="dxa"/>
            <w:vAlign w:val="top"/>
          </w:tcPr>
          <w:p w14:paraId="51D2FD78">
            <w:pPr>
              <w:rPr>
                <w:rFonts w:ascii="Arial"/>
                <w:sz w:val="21"/>
              </w:rPr>
            </w:pPr>
          </w:p>
        </w:tc>
        <w:tc>
          <w:tcPr>
            <w:tcW w:w="1880" w:type="dxa"/>
            <w:vAlign w:val="top"/>
          </w:tcPr>
          <w:p w14:paraId="435583D3">
            <w:pPr>
              <w:rPr>
                <w:rFonts w:ascii="Arial"/>
                <w:sz w:val="21"/>
              </w:rPr>
            </w:pPr>
          </w:p>
        </w:tc>
      </w:tr>
    </w:tbl>
    <w:p w14:paraId="604B1B28">
      <w:pPr>
        <w:spacing w:before="114" w:line="224" w:lineRule="auto"/>
        <w:rPr>
          <w:rFonts w:ascii="宋体" w:hAnsi="宋体" w:eastAsia="宋体" w:cs="宋体"/>
          <w:sz w:val="24"/>
          <w:szCs w:val="24"/>
        </w:rPr>
      </w:pPr>
      <w:r>
        <w:rPr>
          <w:rFonts w:ascii="宋体" w:hAnsi="宋体" w:eastAsia="宋体" w:cs="宋体"/>
          <w:spacing w:val="-5"/>
          <w:sz w:val="24"/>
          <w:szCs w:val="24"/>
        </w:rPr>
        <w:t>注：</w:t>
      </w:r>
    </w:p>
    <w:p w14:paraId="12C54971">
      <w:pPr>
        <w:spacing w:before="177" w:line="219" w:lineRule="auto"/>
        <w:ind w:left="17"/>
        <w:rPr>
          <w:rFonts w:ascii="宋体" w:hAnsi="宋体" w:eastAsia="宋体" w:cs="宋体"/>
          <w:sz w:val="24"/>
          <w:szCs w:val="24"/>
        </w:rPr>
      </w:pPr>
      <w:r>
        <w:rPr>
          <w:rFonts w:ascii="宋体" w:hAnsi="宋体" w:eastAsia="宋体" w:cs="宋体"/>
          <w:spacing w:val="-1"/>
          <w:sz w:val="24"/>
          <w:szCs w:val="24"/>
        </w:rPr>
        <w:t>1.在填写时，如本表格不适合供应商的实际情况，可根据本表格式自行制表填写。</w:t>
      </w:r>
    </w:p>
    <w:p w14:paraId="45581353">
      <w:pPr>
        <w:spacing w:before="183" w:line="290" w:lineRule="auto"/>
        <w:ind w:right="3120" w:firstLine="1"/>
        <w:rPr>
          <w:rFonts w:ascii="宋体" w:hAnsi="宋体" w:eastAsia="宋体" w:cs="宋体"/>
          <w:sz w:val="24"/>
          <w:szCs w:val="24"/>
        </w:rPr>
      </w:pPr>
      <w:r>
        <w:rPr>
          <w:rFonts w:ascii="宋体" w:hAnsi="宋体" w:eastAsia="宋体" w:cs="宋体"/>
          <w:spacing w:val="-2"/>
          <w:sz w:val="24"/>
          <w:szCs w:val="24"/>
        </w:rPr>
        <w:t>2.供应商应当附本表所列证书的复印件并加盖供应商电子签章。</w:t>
      </w:r>
      <w:r>
        <w:rPr>
          <w:rFonts w:ascii="宋体" w:hAnsi="宋体" w:eastAsia="宋体" w:cs="宋体"/>
          <w:spacing w:val="5"/>
          <w:sz w:val="24"/>
          <w:szCs w:val="24"/>
        </w:rPr>
        <w:t xml:space="preserve"> </w:t>
      </w:r>
      <w:r>
        <w:rPr>
          <w:rFonts w:ascii="宋体" w:hAnsi="宋体" w:eastAsia="宋体" w:cs="宋体"/>
          <w:spacing w:val="-2"/>
          <w:sz w:val="24"/>
          <w:szCs w:val="24"/>
        </w:rPr>
        <w:t>法定代表人或者委托代理人签</w:t>
      </w:r>
      <w:r>
        <w:rPr>
          <w:rFonts w:ascii="宋体" w:hAnsi="宋体" w:eastAsia="宋体" w:cs="宋体"/>
          <w:spacing w:val="-61"/>
          <w:sz w:val="24"/>
          <w:szCs w:val="24"/>
        </w:rPr>
        <w:t xml:space="preserve"> </w:t>
      </w:r>
      <w:r>
        <w:rPr>
          <w:rFonts w:ascii="宋体" w:hAnsi="宋体" w:eastAsia="宋体" w:cs="宋体"/>
          <w:spacing w:val="-2"/>
          <w:sz w:val="24"/>
          <w:szCs w:val="24"/>
        </w:rPr>
        <w:t>字：</w:t>
      </w:r>
      <w:r>
        <w:rPr>
          <w:rFonts w:ascii="宋体" w:hAnsi="宋体" w:eastAsia="宋体" w:cs="宋体"/>
          <w:spacing w:val="-41"/>
          <w:sz w:val="24"/>
          <w:szCs w:val="24"/>
        </w:rPr>
        <w:t xml:space="preserve"> </w:t>
      </w:r>
      <w:r>
        <w:rPr>
          <w:rFonts w:ascii="宋体" w:hAnsi="宋体" w:eastAsia="宋体" w:cs="宋体"/>
          <w:sz w:val="24"/>
          <w:szCs w:val="24"/>
          <w:u w:val="single" w:color="auto"/>
        </w:rPr>
        <w:t xml:space="preserve">           </w:t>
      </w:r>
    </w:p>
    <w:p w14:paraId="5FD39D26">
      <w:pPr>
        <w:spacing w:before="182" w:line="219" w:lineRule="auto"/>
        <w:rPr>
          <w:rFonts w:ascii="宋体" w:hAnsi="宋体" w:eastAsia="宋体" w:cs="宋体"/>
          <w:sz w:val="24"/>
          <w:szCs w:val="24"/>
        </w:rPr>
      </w:pPr>
      <w:r>
        <w:rPr>
          <w:rFonts w:ascii="宋体" w:hAnsi="宋体" w:eastAsia="宋体" w:cs="宋体"/>
          <w:spacing w:val="-17"/>
          <w:sz w:val="24"/>
          <w:szCs w:val="24"/>
        </w:rPr>
        <w:t>供</w:t>
      </w:r>
      <w:r>
        <w:rPr>
          <w:rFonts w:ascii="宋体" w:hAnsi="宋体" w:eastAsia="宋体" w:cs="宋体"/>
          <w:spacing w:val="-69"/>
          <w:sz w:val="24"/>
          <w:szCs w:val="24"/>
        </w:rPr>
        <w:t xml:space="preserve"> </w:t>
      </w:r>
      <w:r>
        <w:rPr>
          <w:rFonts w:ascii="宋体" w:hAnsi="宋体" w:eastAsia="宋体" w:cs="宋体"/>
          <w:spacing w:val="-17"/>
          <w:sz w:val="24"/>
          <w:szCs w:val="24"/>
        </w:rPr>
        <w:t>应</w:t>
      </w:r>
      <w:r>
        <w:rPr>
          <w:rFonts w:ascii="宋体" w:hAnsi="宋体" w:eastAsia="宋体" w:cs="宋体"/>
          <w:spacing w:val="-68"/>
          <w:sz w:val="24"/>
          <w:szCs w:val="24"/>
        </w:rPr>
        <w:t xml:space="preserve"> </w:t>
      </w:r>
      <w:r>
        <w:rPr>
          <w:rFonts w:ascii="宋体" w:hAnsi="宋体" w:eastAsia="宋体" w:cs="宋体"/>
          <w:spacing w:val="-17"/>
          <w:sz w:val="24"/>
          <w:szCs w:val="24"/>
        </w:rPr>
        <w:t>商（ 电</w:t>
      </w:r>
      <w:r>
        <w:rPr>
          <w:rFonts w:ascii="宋体" w:hAnsi="宋体" w:eastAsia="宋体" w:cs="宋体"/>
          <w:spacing w:val="-71"/>
          <w:sz w:val="24"/>
          <w:szCs w:val="24"/>
        </w:rPr>
        <w:t xml:space="preserve"> </w:t>
      </w:r>
      <w:r>
        <w:rPr>
          <w:rFonts w:ascii="宋体" w:hAnsi="宋体" w:eastAsia="宋体" w:cs="宋体"/>
          <w:spacing w:val="-17"/>
          <w:sz w:val="24"/>
          <w:szCs w:val="24"/>
        </w:rPr>
        <w:t>子</w:t>
      </w:r>
      <w:r>
        <w:rPr>
          <w:rFonts w:ascii="宋体" w:hAnsi="宋体" w:eastAsia="宋体" w:cs="宋体"/>
          <w:spacing w:val="-70"/>
          <w:sz w:val="24"/>
          <w:szCs w:val="24"/>
        </w:rPr>
        <w:t xml:space="preserve"> </w:t>
      </w:r>
      <w:r>
        <w:rPr>
          <w:rFonts w:ascii="宋体" w:hAnsi="宋体" w:eastAsia="宋体" w:cs="宋体"/>
          <w:spacing w:val="-17"/>
          <w:sz w:val="24"/>
          <w:szCs w:val="24"/>
        </w:rPr>
        <w:t>签</w:t>
      </w:r>
      <w:r>
        <w:rPr>
          <w:rFonts w:ascii="宋体" w:hAnsi="宋体" w:eastAsia="宋体" w:cs="宋体"/>
          <w:spacing w:val="-61"/>
          <w:sz w:val="24"/>
          <w:szCs w:val="24"/>
        </w:rPr>
        <w:t xml:space="preserve"> </w:t>
      </w:r>
      <w:r>
        <w:rPr>
          <w:rFonts w:ascii="宋体" w:hAnsi="宋体" w:eastAsia="宋体" w:cs="宋体"/>
          <w:spacing w:val="-17"/>
          <w:sz w:val="24"/>
          <w:szCs w:val="24"/>
        </w:rPr>
        <w:t>章</w:t>
      </w:r>
      <w:r>
        <w:rPr>
          <w:rFonts w:ascii="宋体" w:hAnsi="宋体" w:eastAsia="宋体" w:cs="宋体"/>
          <w:spacing w:val="-47"/>
          <w:sz w:val="24"/>
          <w:szCs w:val="24"/>
        </w:rPr>
        <w:t xml:space="preserve"> </w:t>
      </w:r>
      <w:r>
        <w:rPr>
          <w:rFonts w:ascii="宋体" w:hAnsi="宋体" w:eastAsia="宋体" w:cs="宋体"/>
          <w:spacing w:val="-32"/>
          <w:sz w:val="24"/>
          <w:szCs w:val="24"/>
        </w:rPr>
        <w:t>）</w:t>
      </w:r>
      <w:r>
        <w:rPr>
          <w:rFonts w:ascii="宋体" w:hAnsi="宋体" w:eastAsia="宋体" w:cs="宋体"/>
          <w:spacing w:val="-50"/>
          <w:sz w:val="24"/>
          <w:szCs w:val="24"/>
        </w:rPr>
        <w:t xml:space="preserve"> </w:t>
      </w:r>
      <w:r>
        <w:rPr>
          <w:rFonts w:ascii="宋体" w:hAnsi="宋体" w:eastAsia="宋体" w:cs="宋体"/>
          <w:spacing w:val="-32"/>
          <w:sz w:val="24"/>
          <w:szCs w:val="24"/>
        </w:rPr>
        <w:t>：</w:t>
      </w:r>
      <w:r>
        <w:rPr>
          <w:rFonts w:ascii="宋体" w:hAnsi="宋体" w:eastAsia="宋体" w:cs="宋体"/>
          <w:spacing w:val="-79"/>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7"/>
          <w:sz w:val="24"/>
          <w:szCs w:val="24"/>
        </w:rPr>
        <w:t>日</w:t>
      </w:r>
      <w:r>
        <w:rPr>
          <w:rFonts w:ascii="宋体" w:hAnsi="宋体" w:eastAsia="宋体" w:cs="宋体"/>
          <w:spacing w:val="104"/>
          <w:sz w:val="24"/>
          <w:szCs w:val="24"/>
        </w:rPr>
        <w:t xml:space="preserve"> </w:t>
      </w:r>
      <w:r>
        <w:rPr>
          <w:rFonts w:ascii="宋体" w:hAnsi="宋体" w:eastAsia="宋体" w:cs="宋体"/>
          <w:spacing w:val="-17"/>
          <w:sz w:val="24"/>
          <w:szCs w:val="24"/>
        </w:rPr>
        <w:t>期</w:t>
      </w:r>
      <w:r>
        <w:rPr>
          <w:rFonts w:ascii="宋体" w:hAnsi="宋体" w:eastAsia="宋体" w:cs="宋体"/>
          <w:spacing w:val="-49"/>
          <w:sz w:val="24"/>
          <w:szCs w:val="24"/>
        </w:rPr>
        <w:t xml:space="preserve"> </w:t>
      </w:r>
      <w:r>
        <w:rPr>
          <w:rFonts w:ascii="宋体" w:hAnsi="宋体" w:eastAsia="宋体" w:cs="宋体"/>
          <w:spacing w:val="-17"/>
          <w:sz w:val="24"/>
          <w:szCs w:val="24"/>
        </w:rPr>
        <w:t>：</w:t>
      </w:r>
      <w:r>
        <w:rPr>
          <w:rFonts w:ascii="宋体" w:hAnsi="宋体" w:eastAsia="宋体" w:cs="宋体"/>
          <w:spacing w:val="-82"/>
          <w:sz w:val="24"/>
          <w:szCs w:val="24"/>
        </w:rPr>
        <w:t xml:space="preserve"> </w:t>
      </w:r>
      <w:r>
        <w:rPr>
          <w:rFonts w:ascii="宋体" w:hAnsi="宋体" w:eastAsia="宋体" w:cs="宋体"/>
          <w:sz w:val="24"/>
          <w:szCs w:val="24"/>
          <w:u w:val="single" w:color="auto"/>
        </w:rPr>
        <w:t xml:space="preserve">        </w:t>
      </w:r>
    </w:p>
    <w:p w14:paraId="491A36D3">
      <w:pPr>
        <w:spacing w:line="219" w:lineRule="auto"/>
        <w:rPr>
          <w:rFonts w:ascii="宋体" w:hAnsi="宋体" w:eastAsia="宋体" w:cs="宋体"/>
          <w:sz w:val="24"/>
          <w:szCs w:val="24"/>
        </w:rPr>
        <w:sectPr>
          <w:footerReference r:id="rId69" w:type="default"/>
          <w:pgSz w:w="11906" w:h="16839"/>
          <w:pgMar w:top="400" w:right="518" w:bottom="1420" w:left="1595" w:header="0" w:footer="1184" w:gutter="0"/>
          <w:cols w:space="720" w:num="1"/>
        </w:sectPr>
      </w:pPr>
    </w:p>
    <w:p w14:paraId="40299668">
      <w:pPr>
        <w:pStyle w:val="2"/>
        <w:spacing w:line="268" w:lineRule="auto"/>
      </w:pPr>
    </w:p>
    <w:p w14:paraId="5DCFD777">
      <w:pPr>
        <w:pStyle w:val="2"/>
        <w:spacing w:line="268" w:lineRule="auto"/>
      </w:pPr>
    </w:p>
    <w:p w14:paraId="50E12CCF">
      <w:pPr>
        <w:pStyle w:val="2"/>
        <w:spacing w:line="268" w:lineRule="auto"/>
      </w:pPr>
    </w:p>
    <w:p w14:paraId="7CCA2626">
      <w:pPr>
        <w:pStyle w:val="2"/>
        <w:spacing w:line="268" w:lineRule="auto"/>
      </w:pPr>
    </w:p>
    <w:p w14:paraId="2C183251">
      <w:pPr>
        <w:pStyle w:val="2"/>
        <w:spacing w:line="269" w:lineRule="auto"/>
      </w:pPr>
    </w:p>
    <w:p w14:paraId="4BA94FA8">
      <w:pPr>
        <w:spacing w:before="78" w:line="219" w:lineRule="auto"/>
        <w:rPr>
          <w:rFonts w:ascii="宋体" w:hAnsi="宋体" w:eastAsia="宋体" w:cs="宋体"/>
          <w:sz w:val="24"/>
          <w:szCs w:val="24"/>
        </w:rPr>
      </w:pPr>
      <w:r>
        <w:rPr>
          <w:rFonts w:ascii="宋体" w:hAnsi="宋体" w:eastAsia="宋体" w:cs="宋体"/>
          <w:b/>
          <w:bCs/>
          <w:spacing w:val="-3"/>
          <w:sz w:val="24"/>
          <w:szCs w:val="24"/>
        </w:rPr>
        <w:t>其他文书、文件格式</w:t>
      </w:r>
    </w:p>
    <w:p w14:paraId="4281DF87">
      <w:pPr>
        <w:spacing w:before="241" w:line="225" w:lineRule="auto"/>
        <w:ind w:left="2909"/>
        <w:rPr>
          <w:rFonts w:ascii="黑体" w:hAnsi="黑体" w:eastAsia="黑体" w:cs="黑体"/>
          <w:sz w:val="43"/>
          <w:szCs w:val="43"/>
        </w:rPr>
      </w:pPr>
      <w:r>
        <w:rPr>
          <w:rFonts w:ascii="黑体" w:hAnsi="黑体" w:eastAsia="黑体" w:cs="黑体"/>
          <w:spacing w:val="5"/>
          <w:sz w:val="43"/>
          <w:szCs w:val="43"/>
        </w:rPr>
        <w:t>质疑函（格式）</w:t>
      </w:r>
    </w:p>
    <w:p w14:paraId="71FA57C4">
      <w:pPr>
        <w:spacing w:before="315" w:line="219" w:lineRule="auto"/>
        <w:ind w:left="482"/>
        <w:rPr>
          <w:rFonts w:ascii="宋体" w:hAnsi="宋体" w:eastAsia="宋体" w:cs="宋体"/>
          <w:sz w:val="24"/>
          <w:szCs w:val="24"/>
        </w:rPr>
      </w:pPr>
      <w:r>
        <w:rPr>
          <w:rFonts w:ascii="宋体" w:hAnsi="宋体" w:eastAsia="宋体" w:cs="宋体"/>
          <w:b/>
          <w:bCs/>
          <w:spacing w:val="-3"/>
          <w:sz w:val="24"/>
          <w:szCs w:val="24"/>
        </w:rPr>
        <w:t>一、质疑供应商基本信息：</w:t>
      </w:r>
    </w:p>
    <w:p w14:paraId="6B763078">
      <w:pPr>
        <w:spacing w:before="183" w:line="219" w:lineRule="auto"/>
        <w:ind w:left="480"/>
        <w:rPr>
          <w:rFonts w:ascii="宋体" w:hAnsi="宋体" w:eastAsia="宋体" w:cs="宋体"/>
          <w:sz w:val="24"/>
          <w:szCs w:val="24"/>
        </w:rPr>
      </w:pPr>
      <w:r>
        <w:rPr>
          <w:rFonts w:ascii="宋体" w:hAnsi="宋体" w:eastAsia="宋体" w:cs="宋体"/>
          <w:spacing w:val="-2"/>
          <w:sz w:val="24"/>
          <w:szCs w:val="24"/>
        </w:rPr>
        <w:t>质疑供应商：</w:t>
      </w:r>
      <w:r>
        <w:rPr>
          <w:rFonts w:ascii="宋体" w:hAnsi="宋体" w:eastAsia="宋体" w:cs="宋体"/>
          <w:sz w:val="24"/>
          <w:szCs w:val="24"/>
          <w:u w:val="single" w:color="auto"/>
        </w:rPr>
        <w:t xml:space="preserve">                                        </w:t>
      </w:r>
    </w:p>
    <w:p w14:paraId="56A18986">
      <w:pPr>
        <w:spacing w:before="182" w:line="220" w:lineRule="auto"/>
        <w:ind w:left="479"/>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pacing w:val="-4"/>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4"/>
          <w:sz w:val="24"/>
          <w:szCs w:val="24"/>
        </w:rPr>
        <w:t>邮编：</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p>
    <w:p w14:paraId="4B40AD2C">
      <w:pPr>
        <w:spacing w:before="183" w:line="222" w:lineRule="auto"/>
        <w:ind w:left="480"/>
        <w:rPr>
          <w:rFonts w:ascii="宋体" w:hAnsi="宋体" w:eastAsia="宋体" w:cs="宋体"/>
          <w:sz w:val="24"/>
          <w:szCs w:val="24"/>
        </w:rPr>
      </w:pPr>
      <w:r>
        <w:rPr>
          <w:rFonts w:ascii="宋体" w:hAnsi="宋体" w:eastAsia="宋体" w:cs="宋体"/>
          <w:spacing w:val="-1"/>
          <w:sz w:val="24"/>
          <w:szCs w:val="24"/>
        </w:rPr>
        <w:t>联系人：</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联系电话：</w:t>
      </w:r>
      <w:r>
        <w:rPr>
          <w:rFonts w:ascii="宋体" w:hAnsi="宋体" w:eastAsia="宋体" w:cs="宋体"/>
          <w:sz w:val="24"/>
          <w:szCs w:val="24"/>
          <w:u w:val="single" w:color="auto"/>
        </w:rPr>
        <w:t xml:space="preserve">                 </w:t>
      </w:r>
    </w:p>
    <w:p w14:paraId="5E77FA6D">
      <w:pPr>
        <w:spacing w:before="179" w:line="220" w:lineRule="auto"/>
        <w:ind w:left="478"/>
        <w:rPr>
          <w:rFonts w:ascii="宋体" w:hAnsi="宋体" w:eastAsia="宋体" w:cs="宋体"/>
          <w:sz w:val="24"/>
          <w:szCs w:val="24"/>
        </w:rPr>
      </w:pPr>
      <w:r>
        <w:rPr>
          <w:rFonts w:ascii="宋体" w:hAnsi="宋体" w:eastAsia="宋体" w:cs="宋体"/>
          <w:spacing w:val="-2"/>
          <w:sz w:val="24"/>
          <w:szCs w:val="24"/>
        </w:rPr>
        <w:t>授权代表：</w:t>
      </w:r>
      <w:r>
        <w:rPr>
          <w:rFonts w:ascii="宋体" w:hAnsi="宋体" w:eastAsia="宋体" w:cs="宋体"/>
          <w:sz w:val="24"/>
          <w:szCs w:val="24"/>
          <w:u w:val="single" w:color="auto"/>
        </w:rPr>
        <w:t xml:space="preserve">                      </w:t>
      </w:r>
    </w:p>
    <w:p w14:paraId="1885DBC0">
      <w:pPr>
        <w:spacing w:before="182" w:line="222" w:lineRule="auto"/>
        <w:ind w:left="480"/>
        <w:rPr>
          <w:rFonts w:ascii="宋体" w:hAnsi="宋体" w:eastAsia="宋体" w:cs="宋体"/>
          <w:sz w:val="24"/>
          <w:szCs w:val="24"/>
        </w:rPr>
      </w:pPr>
      <w:r>
        <w:rPr>
          <w:rFonts w:ascii="宋体" w:hAnsi="宋体" w:eastAsia="宋体" w:cs="宋体"/>
          <w:spacing w:val="-3"/>
          <w:sz w:val="24"/>
          <w:szCs w:val="24"/>
        </w:rPr>
        <w:t>联系电话：</w:t>
      </w:r>
      <w:r>
        <w:rPr>
          <w:rFonts w:ascii="宋体" w:hAnsi="宋体" w:eastAsia="宋体" w:cs="宋体"/>
          <w:sz w:val="24"/>
          <w:szCs w:val="24"/>
          <w:u w:val="single" w:color="auto"/>
        </w:rPr>
        <w:t xml:space="preserve">                      </w:t>
      </w:r>
    </w:p>
    <w:p w14:paraId="2397E291">
      <w:pPr>
        <w:spacing w:before="179" w:line="220" w:lineRule="auto"/>
        <w:ind w:left="479"/>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198A7068">
      <w:pPr>
        <w:spacing w:before="183" w:line="219" w:lineRule="auto"/>
        <w:ind w:left="482"/>
        <w:rPr>
          <w:rFonts w:ascii="宋体" w:hAnsi="宋体" w:eastAsia="宋体" w:cs="宋体"/>
          <w:sz w:val="24"/>
          <w:szCs w:val="24"/>
        </w:rPr>
      </w:pPr>
      <w:r>
        <w:rPr>
          <w:rFonts w:ascii="宋体" w:hAnsi="宋体" w:eastAsia="宋体" w:cs="宋体"/>
          <w:b/>
          <w:bCs/>
          <w:spacing w:val="-3"/>
          <w:sz w:val="24"/>
          <w:szCs w:val="24"/>
        </w:rPr>
        <w:t>二、质疑项目基本情况：</w:t>
      </w:r>
    </w:p>
    <w:p w14:paraId="4AAE3CC7">
      <w:pPr>
        <w:spacing w:before="182" w:line="221" w:lineRule="auto"/>
        <w:ind w:left="499"/>
        <w:rPr>
          <w:rFonts w:ascii="宋体" w:hAnsi="宋体" w:eastAsia="宋体" w:cs="宋体"/>
          <w:sz w:val="24"/>
          <w:szCs w:val="24"/>
        </w:rPr>
      </w:pPr>
      <w:r>
        <w:rPr>
          <w:rFonts w:ascii="宋体" w:hAnsi="宋体" w:eastAsia="宋体" w:cs="宋体"/>
          <w:spacing w:val="-2"/>
          <w:sz w:val="24"/>
          <w:szCs w:val="24"/>
        </w:rPr>
        <w:t>质疑项目的名称：</w:t>
      </w:r>
      <w:r>
        <w:rPr>
          <w:rFonts w:ascii="宋体" w:hAnsi="宋体" w:eastAsia="宋体" w:cs="宋体"/>
          <w:sz w:val="24"/>
          <w:szCs w:val="24"/>
          <w:u w:val="single" w:color="auto"/>
        </w:rPr>
        <w:t xml:space="preserve">                                     </w:t>
      </w:r>
    </w:p>
    <w:p w14:paraId="53AFE1E8">
      <w:pPr>
        <w:spacing w:before="181" w:line="220" w:lineRule="auto"/>
        <w:ind w:left="499"/>
        <w:rPr>
          <w:rFonts w:ascii="宋体" w:hAnsi="宋体" w:eastAsia="宋体" w:cs="宋体"/>
          <w:sz w:val="24"/>
          <w:szCs w:val="24"/>
        </w:rPr>
      </w:pPr>
      <w:r>
        <w:rPr>
          <w:rFonts w:ascii="宋体" w:hAnsi="宋体" w:eastAsia="宋体" w:cs="宋体"/>
          <w:spacing w:val="-2"/>
          <w:sz w:val="24"/>
          <w:szCs w:val="24"/>
        </w:rPr>
        <w:t>质疑项目的编号：</w:t>
      </w:r>
      <w:r>
        <w:rPr>
          <w:rFonts w:ascii="宋体" w:hAnsi="宋体" w:eastAsia="宋体" w:cs="宋体"/>
          <w:sz w:val="24"/>
          <w:szCs w:val="24"/>
          <w:u w:val="single" w:color="auto"/>
        </w:rPr>
        <w:t xml:space="preserve">                                     </w:t>
      </w:r>
    </w:p>
    <w:p w14:paraId="4F1CD480">
      <w:pPr>
        <w:spacing w:before="183" w:line="219" w:lineRule="auto"/>
        <w:ind w:left="497"/>
        <w:rPr>
          <w:rFonts w:ascii="宋体" w:hAnsi="宋体" w:eastAsia="宋体" w:cs="宋体"/>
          <w:sz w:val="24"/>
          <w:szCs w:val="24"/>
        </w:rPr>
      </w:pPr>
      <w:r>
        <w:rPr>
          <w:rFonts w:ascii="宋体" w:hAnsi="宋体" w:eastAsia="宋体" w:cs="宋体"/>
          <w:spacing w:val="-2"/>
          <w:sz w:val="24"/>
          <w:szCs w:val="24"/>
        </w:rPr>
        <w:t>采购人名称：</w:t>
      </w:r>
      <w:r>
        <w:rPr>
          <w:rFonts w:ascii="宋体" w:hAnsi="宋体" w:eastAsia="宋体" w:cs="宋体"/>
          <w:sz w:val="24"/>
          <w:szCs w:val="24"/>
          <w:u w:val="single" w:color="auto"/>
        </w:rPr>
        <w:t xml:space="preserve">                                         </w:t>
      </w:r>
    </w:p>
    <w:p w14:paraId="6BA96F19">
      <w:pPr>
        <w:spacing w:before="182" w:line="221" w:lineRule="auto"/>
        <w:ind w:left="499"/>
        <w:rPr>
          <w:rFonts w:ascii="宋体" w:hAnsi="宋体" w:eastAsia="宋体" w:cs="宋体"/>
          <w:sz w:val="24"/>
          <w:szCs w:val="24"/>
        </w:rPr>
      </w:pPr>
      <w:r>
        <w:rPr>
          <w:rFonts w:ascii="宋体" w:hAnsi="宋体" w:eastAsia="宋体" w:cs="宋体"/>
          <w:spacing w:val="-3"/>
          <w:sz w:val="24"/>
          <w:szCs w:val="24"/>
        </w:rPr>
        <w:t>质疑事项：</w:t>
      </w:r>
    </w:p>
    <w:p w14:paraId="25BFB24F">
      <w:pPr>
        <w:spacing w:before="182" w:line="219" w:lineRule="auto"/>
        <w:ind w:left="402"/>
        <w:rPr>
          <w:rFonts w:ascii="宋体" w:hAnsi="宋体" w:eastAsia="宋体" w:cs="宋体"/>
          <w:sz w:val="24"/>
          <w:szCs w:val="24"/>
        </w:rPr>
      </w:pPr>
      <w:r>
        <w:rPr>
          <w:rFonts w:ascii="宋体" w:hAnsi="宋体" w:eastAsia="宋体" w:cs="宋体"/>
          <w:spacing w:val="-3"/>
          <w:sz w:val="24"/>
          <w:szCs w:val="24"/>
        </w:rPr>
        <w:t>□采购文件   采购文件获取日期：</w:t>
      </w:r>
      <w:r>
        <w:rPr>
          <w:rFonts w:ascii="宋体" w:hAnsi="宋体" w:eastAsia="宋体" w:cs="宋体"/>
          <w:spacing w:val="-3"/>
          <w:sz w:val="24"/>
          <w:szCs w:val="24"/>
          <w:u w:val="single" w:color="auto"/>
        </w:rPr>
        <w:t xml:space="preserve">                                    </w:t>
      </w:r>
    </w:p>
    <w:p w14:paraId="703448ED">
      <w:pPr>
        <w:spacing w:before="183" w:line="219" w:lineRule="auto"/>
        <w:ind w:left="402"/>
        <w:rPr>
          <w:rFonts w:ascii="宋体" w:hAnsi="宋体" w:eastAsia="宋体" w:cs="宋体"/>
          <w:sz w:val="24"/>
          <w:szCs w:val="24"/>
        </w:rPr>
      </w:pPr>
      <w:r>
        <w:rPr>
          <w:rFonts w:ascii="宋体" w:hAnsi="宋体" w:eastAsia="宋体" w:cs="宋体"/>
          <w:spacing w:val="-7"/>
          <w:sz w:val="24"/>
          <w:szCs w:val="24"/>
        </w:rPr>
        <w:t>□采购过程</w:t>
      </w:r>
    </w:p>
    <w:p w14:paraId="2DF76484">
      <w:pPr>
        <w:spacing w:before="182" w:line="221" w:lineRule="auto"/>
        <w:ind w:left="402"/>
        <w:rPr>
          <w:rFonts w:ascii="宋体" w:hAnsi="宋体" w:eastAsia="宋体" w:cs="宋体"/>
          <w:sz w:val="24"/>
          <w:szCs w:val="24"/>
        </w:rPr>
      </w:pPr>
      <w:r>
        <w:rPr>
          <w:rFonts w:ascii="宋体" w:hAnsi="宋体" w:eastAsia="宋体" w:cs="宋体"/>
          <w:spacing w:val="-7"/>
          <w:sz w:val="24"/>
          <w:szCs w:val="24"/>
        </w:rPr>
        <w:t>□成交结果</w:t>
      </w:r>
    </w:p>
    <w:p w14:paraId="54EE697A">
      <w:pPr>
        <w:spacing w:before="181" w:line="220" w:lineRule="auto"/>
        <w:ind w:left="493"/>
        <w:rPr>
          <w:rFonts w:ascii="宋体" w:hAnsi="宋体" w:eastAsia="宋体" w:cs="宋体"/>
          <w:sz w:val="24"/>
          <w:szCs w:val="24"/>
        </w:rPr>
      </w:pPr>
      <w:r>
        <w:rPr>
          <w:rFonts w:ascii="宋体" w:hAnsi="宋体" w:eastAsia="宋体" w:cs="宋体"/>
          <w:b/>
          <w:bCs/>
          <w:spacing w:val="-3"/>
          <w:sz w:val="24"/>
          <w:szCs w:val="24"/>
        </w:rPr>
        <w:t>三、质疑事项具体内容</w:t>
      </w:r>
    </w:p>
    <w:p w14:paraId="6700E351">
      <w:pPr>
        <w:spacing w:before="182" w:line="221" w:lineRule="auto"/>
        <w:ind w:left="499"/>
        <w:rPr>
          <w:rFonts w:ascii="宋体" w:hAnsi="宋体" w:eastAsia="宋体" w:cs="宋体"/>
          <w:sz w:val="24"/>
          <w:szCs w:val="24"/>
        </w:rPr>
      </w:pPr>
      <w:r>
        <w:rPr>
          <w:rFonts w:ascii="宋体" w:hAnsi="宋体" w:eastAsia="宋体" w:cs="宋体"/>
          <w:spacing w:val="-7"/>
          <w:sz w:val="24"/>
          <w:szCs w:val="24"/>
        </w:rPr>
        <w:t>质疑事项</w:t>
      </w:r>
      <w:r>
        <w:rPr>
          <w:rFonts w:ascii="宋体" w:hAnsi="宋体" w:eastAsia="宋体" w:cs="宋体"/>
          <w:spacing w:val="-30"/>
          <w:sz w:val="24"/>
          <w:szCs w:val="24"/>
        </w:rPr>
        <w:t xml:space="preserve"> </w:t>
      </w:r>
      <w:r>
        <w:rPr>
          <w:rFonts w:ascii="宋体" w:hAnsi="宋体" w:eastAsia="宋体" w:cs="宋体"/>
          <w:spacing w:val="-7"/>
          <w:sz w:val="24"/>
          <w:szCs w:val="24"/>
        </w:rPr>
        <w:t>1：</w:t>
      </w:r>
      <w:r>
        <w:rPr>
          <w:rFonts w:ascii="宋体" w:hAnsi="宋体" w:eastAsia="宋体" w:cs="宋体"/>
          <w:sz w:val="24"/>
          <w:szCs w:val="24"/>
          <w:u w:val="single" w:color="auto"/>
        </w:rPr>
        <w:t xml:space="preserve">                                                           </w:t>
      </w:r>
    </w:p>
    <w:p w14:paraId="005C6C31">
      <w:pPr>
        <w:spacing w:before="182" w:line="219" w:lineRule="auto"/>
        <w:ind w:left="498"/>
        <w:rPr>
          <w:rFonts w:ascii="宋体" w:hAnsi="宋体" w:eastAsia="宋体" w:cs="宋体"/>
          <w:sz w:val="24"/>
          <w:szCs w:val="24"/>
        </w:rPr>
      </w:pPr>
      <w:r>
        <w:rPr>
          <w:rFonts w:ascii="宋体" w:hAnsi="宋体" w:eastAsia="宋体" w:cs="宋体"/>
          <w:spacing w:val="-2"/>
          <w:sz w:val="24"/>
          <w:szCs w:val="24"/>
        </w:rPr>
        <w:t>事实依据：</w:t>
      </w:r>
      <w:r>
        <w:rPr>
          <w:rFonts w:ascii="宋体" w:hAnsi="宋体" w:eastAsia="宋体" w:cs="宋体"/>
          <w:sz w:val="24"/>
          <w:szCs w:val="24"/>
          <w:u w:val="single" w:color="auto"/>
        </w:rPr>
        <w:t xml:space="preserve">                                                            </w:t>
      </w:r>
    </w:p>
    <w:p w14:paraId="72FFC826">
      <w:pPr>
        <w:spacing w:before="182" w:line="360" w:lineRule="auto"/>
        <w:ind w:left="499"/>
        <w:rPr>
          <w:rFonts w:ascii="宋体" w:hAnsi="宋体" w:eastAsia="宋体" w:cs="宋体"/>
          <w:sz w:val="24"/>
          <w:szCs w:val="24"/>
        </w:rPr>
      </w:pPr>
      <w:r>
        <w:rPr>
          <w:rFonts w:ascii="宋体" w:hAnsi="宋体" w:eastAsia="宋体" w:cs="宋体"/>
          <w:sz w:val="24"/>
          <w:szCs w:val="24"/>
        </w:rPr>
        <w:t>法律依据：</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
          <w:sz w:val="24"/>
          <w:szCs w:val="24"/>
        </w:rPr>
        <w:t>质疑事项</w:t>
      </w:r>
      <w:r>
        <w:rPr>
          <w:rFonts w:ascii="宋体" w:hAnsi="宋体" w:eastAsia="宋体" w:cs="宋体"/>
          <w:spacing w:val="-45"/>
          <w:sz w:val="24"/>
          <w:szCs w:val="24"/>
        </w:rPr>
        <w:t xml:space="preserve"> </w:t>
      </w:r>
      <w:r>
        <w:rPr>
          <w:rFonts w:ascii="宋体" w:hAnsi="宋体" w:eastAsia="宋体" w:cs="宋体"/>
          <w:spacing w:val="-3"/>
          <w:sz w:val="24"/>
          <w:szCs w:val="24"/>
        </w:rPr>
        <w:t>2</w:t>
      </w:r>
    </w:p>
    <w:p w14:paraId="7FB09466">
      <w:pPr>
        <w:spacing w:line="379" w:lineRule="exact"/>
        <w:ind w:left="513"/>
        <w:rPr>
          <w:rFonts w:ascii="宋体" w:hAnsi="宋体" w:eastAsia="宋体" w:cs="宋体"/>
          <w:sz w:val="24"/>
          <w:szCs w:val="24"/>
        </w:rPr>
      </w:pPr>
      <w:r>
        <w:rPr>
          <w:rFonts w:ascii="宋体" w:hAnsi="宋体" w:eastAsia="宋体" w:cs="宋体"/>
          <w:spacing w:val="-13"/>
          <w:position w:val="3"/>
          <w:sz w:val="24"/>
          <w:szCs w:val="24"/>
        </w:rPr>
        <w:t>……</w:t>
      </w:r>
    </w:p>
    <w:p w14:paraId="411C3EAE">
      <w:pPr>
        <w:spacing w:before="89" w:line="221" w:lineRule="auto"/>
        <w:ind w:left="520"/>
        <w:rPr>
          <w:rFonts w:ascii="宋体" w:hAnsi="宋体" w:eastAsia="宋体" w:cs="宋体"/>
          <w:sz w:val="24"/>
          <w:szCs w:val="24"/>
        </w:rPr>
      </w:pPr>
      <w:r>
        <w:rPr>
          <w:rFonts w:ascii="宋体" w:hAnsi="宋体" w:eastAsia="宋体" w:cs="宋体"/>
          <w:spacing w:val="-3"/>
          <w:sz w:val="24"/>
          <w:szCs w:val="24"/>
        </w:rPr>
        <w:t>四、与质疑事项相关的质疑请求：</w:t>
      </w:r>
    </w:p>
    <w:p w14:paraId="44702959">
      <w:pPr>
        <w:spacing w:before="181" w:line="221" w:lineRule="auto"/>
        <w:ind w:left="496"/>
        <w:rPr>
          <w:rFonts w:ascii="宋体" w:hAnsi="宋体" w:eastAsia="宋体" w:cs="宋体"/>
          <w:sz w:val="24"/>
          <w:szCs w:val="24"/>
        </w:rPr>
      </w:pPr>
      <w:r>
        <w:rPr>
          <w:rFonts w:ascii="宋体" w:hAnsi="宋体" w:eastAsia="宋体" w:cs="宋体"/>
          <w:spacing w:val="-2"/>
          <w:sz w:val="24"/>
          <w:szCs w:val="24"/>
        </w:rPr>
        <w:t>请求：</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21031D37">
      <w:pPr>
        <w:pStyle w:val="2"/>
        <w:spacing w:line="283" w:lineRule="auto"/>
      </w:pPr>
    </w:p>
    <w:p w14:paraId="6F9198AA">
      <w:pPr>
        <w:pStyle w:val="2"/>
        <w:spacing w:line="284" w:lineRule="auto"/>
      </w:pPr>
    </w:p>
    <w:p w14:paraId="23DFFCBA">
      <w:pPr>
        <w:spacing w:before="79" w:line="219" w:lineRule="auto"/>
        <w:ind w:left="498"/>
        <w:rPr>
          <w:rFonts w:ascii="宋体" w:hAnsi="宋体" w:eastAsia="宋体" w:cs="宋体"/>
          <w:sz w:val="24"/>
          <w:szCs w:val="24"/>
        </w:rPr>
      </w:pPr>
      <w:r>
        <w:rPr>
          <w:rFonts w:ascii="宋体" w:hAnsi="宋体" w:eastAsia="宋体" w:cs="宋体"/>
          <w:spacing w:val="-4"/>
          <w:sz w:val="24"/>
          <w:szCs w:val="24"/>
        </w:rPr>
        <w:t>签字（签章</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4"/>
          <w:sz w:val="24"/>
          <w:szCs w:val="24"/>
        </w:rPr>
        <w:t>公章：</w:t>
      </w:r>
    </w:p>
    <w:p w14:paraId="2410E891">
      <w:pPr>
        <w:spacing w:before="182" w:line="221" w:lineRule="auto"/>
        <w:ind w:left="520"/>
        <w:rPr>
          <w:rFonts w:ascii="宋体" w:hAnsi="宋体" w:eastAsia="宋体" w:cs="宋体"/>
          <w:sz w:val="24"/>
          <w:szCs w:val="24"/>
        </w:rPr>
      </w:pPr>
      <w:r>
        <w:rPr>
          <w:rFonts w:ascii="宋体" w:hAnsi="宋体" w:eastAsia="宋体" w:cs="宋体"/>
          <w:spacing w:val="-17"/>
          <w:sz w:val="24"/>
          <w:szCs w:val="24"/>
        </w:rPr>
        <w:t>日期：</w:t>
      </w:r>
    </w:p>
    <w:p w14:paraId="5BBF0C3F">
      <w:pPr>
        <w:spacing w:line="221" w:lineRule="auto"/>
        <w:rPr>
          <w:rFonts w:ascii="宋体" w:hAnsi="宋体" w:eastAsia="宋体" w:cs="宋体"/>
          <w:sz w:val="24"/>
          <w:szCs w:val="24"/>
        </w:rPr>
        <w:sectPr>
          <w:footerReference r:id="rId70" w:type="default"/>
          <w:pgSz w:w="11906" w:h="16839"/>
          <w:pgMar w:top="400" w:right="1440" w:bottom="1420" w:left="1596" w:header="0" w:footer="1184" w:gutter="0"/>
          <w:cols w:space="720" w:num="1"/>
        </w:sectPr>
      </w:pPr>
    </w:p>
    <w:p w14:paraId="4B0805E4">
      <w:pPr>
        <w:pStyle w:val="2"/>
        <w:spacing w:line="267" w:lineRule="auto"/>
      </w:pPr>
    </w:p>
    <w:p w14:paraId="43E3F31C">
      <w:pPr>
        <w:pStyle w:val="2"/>
        <w:spacing w:line="267" w:lineRule="auto"/>
      </w:pPr>
    </w:p>
    <w:p w14:paraId="4D57B323">
      <w:pPr>
        <w:pStyle w:val="2"/>
        <w:spacing w:line="267" w:lineRule="auto"/>
      </w:pPr>
    </w:p>
    <w:p w14:paraId="4C7AF9E1">
      <w:pPr>
        <w:pStyle w:val="2"/>
        <w:spacing w:line="268" w:lineRule="auto"/>
      </w:pPr>
    </w:p>
    <w:p w14:paraId="404E38FE">
      <w:pPr>
        <w:spacing w:before="78" w:line="220" w:lineRule="auto"/>
        <w:rPr>
          <w:rFonts w:ascii="宋体" w:hAnsi="宋体" w:eastAsia="宋体" w:cs="宋体"/>
          <w:sz w:val="24"/>
          <w:szCs w:val="24"/>
        </w:rPr>
      </w:pPr>
      <w:r>
        <w:rPr>
          <w:rFonts w:ascii="宋体" w:hAnsi="宋体" w:eastAsia="宋体" w:cs="宋体"/>
          <w:b/>
          <w:bCs/>
          <w:spacing w:val="-7"/>
          <w:sz w:val="24"/>
          <w:szCs w:val="24"/>
        </w:rPr>
        <w:t>说明：</w:t>
      </w:r>
    </w:p>
    <w:p w14:paraId="701F9F0A">
      <w:pPr>
        <w:spacing w:before="182" w:line="219" w:lineRule="auto"/>
        <w:ind w:left="394"/>
        <w:rPr>
          <w:rFonts w:ascii="宋体" w:hAnsi="宋体" w:eastAsia="宋体" w:cs="宋体"/>
          <w:sz w:val="24"/>
          <w:szCs w:val="24"/>
        </w:rPr>
      </w:pPr>
      <w:r>
        <w:rPr>
          <w:rFonts w:ascii="宋体" w:hAnsi="宋体" w:eastAsia="宋体" w:cs="宋体"/>
          <w:b/>
          <w:bCs/>
          <w:spacing w:val="-3"/>
          <w:sz w:val="24"/>
          <w:szCs w:val="24"/>
        </w:rPr>
        <w:t>1.供应商提出质疑时，应提交质疑函和必要的证明材料。</w:t>
      </w:r>
    </w:p>
    <w:p w14:paraId="705D4168">
      <w:pPr>
        <w:spacing w:before="184" w:line="313" w:lineRule="auto"/>
        <w:ind w:left="27" w:firstLine="351"/>
        <w:rPr>
          <w:rFonts w:ascii="宋体" w:hAnsi="宋体" w:eastAsia="宋体" w:cs="宋体"/>
          <w:sz w:val="24"/>
          <w:szCs w:val="24"/>
        </w:rPr>
      </w:pPr>
      <w:r>
        <w:rPr>
          <w:rFonts w:ascii="宋体" w:hAnsi="宋体" w:eastAsia="宋体" w:cs="宋体"/>
          <w:b/>
          <w:bCs/>
          <w:spacing w:val="-1"/>
          <w:sz w:val="24"/>
          <w:szCs w:val="24"/>
        </w:rPr>
        <w:t>2.质疑供应商若委托代理人进行质疑的，质疑函应按要求列明“授权代</w:t>
      </w:r>
      <w:r>
        <w:rPr>
          <w:rFonts w:ascii="宋体" w:hAnsi="宋体" w:eastAsia="宋体" w:cs="宋体"/>
          <w:b/>
          <w:bCs/>
          <w:spacing w:val="-2"/>
          <w:sz w:val="24"/>
          <w:szCs w:val="24"/>
        </w:rPr>
        <w:t>表</w:t>
      </w:r>
      <w:r>
        <w:rPr>
          <w:rFonts w:ascii="宋体" w:hAnsi="宋体" w:eastAsia="宋体" w:cs="宋体"/>
          <w:spacing w:val="-86"/>
          <w:sz w:val="24"/>
          <w:szCs w:val="24"/>
        </w:rPr>
        <w:t xml:space="preserve"> </w:t>
      </w:r>
      <w:r>
        <w:rPr>
          <w:rFonts w:ascii="宋体" w:hAnsi="宋体" w:eastAsia="宋体" w:cs="宋体"/>
          <w:b/>
          <w:bCs/>
          <w:spacing w:val="-2"/>
          <w:sz w:val="24"/>
          <w:szCs w:val="24"/>
        </w:rPr>
        <w:t>”的有</w:t>
      </w:r>
      <w:r>
        <w:rPr>
          <w:rFonts w:ascii="宋体" w:hAnsi="宋体" w:eastAsia="宋体" w:cs="宋体"/>
          <w:sz w:val="24"/>
          <w:szCs w:val="24"/>
        </w:rPr>
        <w:t xml:space="preserve"> </w:t>
      </w:r>
      <w:r>
        <w:rPr>
          <w:rFonts w:ascii="宋体" w:hAnsi="宋体" w:eastAsia="宋体" w:cs="宋体"/>
          <w:b/>
          <w:bCs/>
          <w:spacing w:val="-4"/>
          <w:sz w:val="24"/>
          <w:szCs w:val="24"/>
        </w:rPr>
        <w:t>关内容，并在附件中提交由质疑供应商签署的授权委托书。授权委托书应载明代理人</w:t>
      </w:r>
      <w:r>
        <w:rPr>
          <w:rFonts w:ascii="宋体" w:hAnsi="宋体" w:eastAsia="宋体" w:cs="宋体"/>
          <w:spacing w:val="11"/>
          <w:sz w:val="24"/>
          <w:szCs w:val="24"/>
        </w:rPr>
        <w:t xml:space="preserve"> </w:t>
      </w:r>
      <w:r>
        <w:rPr>
          <w:rFonts w:ascii="宋体" w:hAnsi="宋体" w:eastAsia="宋体" w:cs="宋体"/>
          <w:b/>
          <w:bCs/>
          <w:spacing w:val="-2"/>
          <w:sz w:val="24"/>
          <w:szCs w:val="24"/>
        </w:rPr>
        <w:t>的姓名或者名称、代理事项、具体权限、期</w:t>
      </w:r>
      <w:r>
        <w:rPr>
          <w:rFonts w:ascii="宋体" w:hAnsi="宋体" w:eastAsia="宋体" w:cs="宋体"/>
          <w:b/>
          <w:bCs/>
          <w:spacing w:val="-3"/>
          <w:sz w:val="24"/>
          <w:szCs w:val="24"/>
        </w:rPr>
        <w:t>限和相关事项。</w:t>
      </w:r>
    </w:p>
    <w:p w14:paraId="47FFD4AA">
      <w:pPr>
        <w:spacing w:before="182" w:line="219" w:lineRule="auto"/>
        <w:ind w:left="381"/>
        <w:rPr>
          <w:rFonts w:ascii="宋体" w:hAnsi="宋体" w:eastAsia="宋体" w:cs="宋体"/>
          <w:sz w:val="24"/>
          <w:szCs w:val="24"/>
        </w:rPr>
      </w:pPr>
      <w:r>
        <w:rPr>
          <w:rFonts w:ascii="宋体" w:hAnsi="宋体" w:eastAsia="宋体" w:cs="宋体"/>
          <w:b/>
          <w:bCs/>
          <w:spacing w:val="-2"/>
          <w:sz w:val="24"/>
          <w:szCs w:val="24"/>
        </w:rPr>
        <w:t>3.质疑函的质疑事项应具体、明确，并有必要的事实依据</w:t>
      </w:r>
      <w:r>
        <w:rPr>
          <w:rFonts w:ascii="宋体" w:hAnsi="宋体" w:eastAsia="宋体" w:cs="宋体"/>
          <w:b/>
          <w:bCs/>
          <w:spacing w:val="-3"/>
          <w:sz w:val="24"/>
          <w:szCs w:val="24"/>
        </w:rPr>
        <w:t>和法律依据。</w:t>
      </w:r>
    </w:p>
    <w:p w14:paraId="614887E3">
      <w:pPr>
        <w:spacing w:before="182" w:line="221" w:lineRule="auto"/>
        <w:ind w:left="375"/>
        <w:rPr>
          <w:rFonts w:ascii="宋体" w:hAnsi="宋体" w:eastAsia="宋体" w:cs="宋体"/>
          <w:sz w:val="24"/>
          <w:szCs w:val="24"/>
        </w:rPr>
      </w:pPr>
      <w:r>
        <w:rPr>
          <w:rFonts w:ascii="宋体" w:hAnsi="宋体" w:eastAsia="宋体" w:cs="宋体"/>
          <w:b/>
          <w:bCs/>
          <w:spacing w:val="-3"/>
          <w:sz w:val="24"/>
          <w:szCs w:val="24"/>
        </w:rPr>
        <w:t>4.质疑函的质疑请求应与质疑事项相关。</w:t>
      </w:r>
    </w:p>
    <w:p w14:paraId="38F08C7F">
      <w:pPr>
        <w:spacing w:before="180" w:line="290" w:lineRule="auto"/>
        <w:ind w:left="25" w:firstLine="355"/>
        <w:rPr>
          <w:rFonts w:ascii="宋体" w:hAnsi="宋体" w:eastAsia="宋体" w:cs="宋体"/>
          <w:sz w:val="24"/>
          <w:szCs w:val="24"/>
        </w:rPr>
      </w:pPr>
      <w:r>
        <w:rPr>
          <w:rFonts w:ascii="宋体" w:hAnsi="宋体" w:eastAsia="宋体" w:cs="宋体"/>
          <w:b/>
          <w:bCs/>
          <w:sz w:val="24"/>
          <w:szCs w:val="24"/>
        </w:rPr>
        <w:t>5.质疑供应商为法人或者其他组织的，质疑函应由法定代表人</w:t>
      </w:r>
      <w:r>
        <w:rPr>
          <w:rFonts w:ascii="宋体" w:hAnsi="宋体" w:eastAsia="宋体" w:cs="宋体"/>
          <w:b/>
          <w:bCs/>
          <w:spacing w:val="-1"/>
          <w:sz w:val="24"/>
          <w:szCs w:val="24"/>
        </w:rPr>
        <w:t>、主要负责人，或</w:t>
      </w:r>
      <w:r>
        <w:rPr>
          <w:rFonts w:ascii="宋体" w:hAnsi="宋体" w:eastAsia="宋体" w:cs="宋体"/>
          <w:sz w:val="24"/>
          <w:szCs w:val="24"/>
        </w:rPr>
        <w:t xml:space="preserve"> </w:t>
      </w:r>
      <w:r>
        <w:rPr>
          <w:rFonts w:ascii="宋体" w:hAnsi="宋体" w:eastAsia="宋体" w:cs="宋体"/>
          <w:b/>
          <w:bCs/>
          <w:spacing w:val="-3"/>
          <w:sz w:val="24"/>
          <w:szCs w:val="24"/>
        </w:rPr>
        <w:t>者其授权代表签字或者盖章，并加盖公章。</w:t>
      </w:r>
    </w:p>
    <w:p w14:paraId="708E3F1E">
      <w:pPr>
        <w:spacing w:line="290" w:lineRule="auto"/>
        <w:rPr>
          <w:rFonts w:ascii="宋体" w:hAnsi="宋体" w:eastAsia="宋体" w:cs="宋体"/>
          <w:sz w:val="24"/>
          <w:szCs w:val="24"/>
        </w:rPr>
        <w:sectPr>
          <w:footerReference r:id="rId71" w:type="default"/>
          <w:pgSz w:w="11906" w:h="16839"/>
          <w:pgMar w:top="400" w:right="1442" w:bottom="1420" w:left="1598" w:header="0" w:footer="1184" w:gutter="0"/>
          <w:cols w:space="720" w:num="1"/>
        </w:sectPr>
      </w:pPr>
    </w:p>
    <w:p w14:paraId="51E468D1">
      <w:pPr>
        <w:pStyle w:val="2"/>
        <w:spacing w:line="276" w:lineRule="auto"/>
      </w:pPr>
    </w:p>
    <w:p w14:paraId="3DC540E5">
      <w:pPr>
        <w:pStyle w:val="2"/>
        <w:spacing w:line="276" w:lineRule="auto"/>
      </w:pPr>
    </w:p>
    <w:p w14:paraId="4C92CAF5">
      <w:pPr>
        <w:pStyle w:val="2"/>
        <w:spacing w:line="276" w:lineRule="auto"/>
      </w:pPr>
    </w:p>
    <w:p w14:paraId="0F2245CF">
      <w:pPr>
        <w:pStyle w:val="2"/>
        <w:spacing w:line="277" w:lineRule="auto"/>
      </w:pPr>
    </w:p>
    <w:p w14:paraId="3130ED74">
      <w:pPr>
        <w:spacing w:before="140" w:line="224" w:lineRule="auto"/>
        <w:ind w:left="2900"/>
        <w:rPr>
          <w:rFonts w:ascii="黑体" w:hAnsi="黑体" w:eastAsia="黑体" w:cs="黑体"/>
          <w:sz w:val="43"/>
          <w:szCs w:val="43"/>
        </w:rPr>
      </w:pPr>
      <w:r>
        <w:rPr>
          <w:rFonts w:ascii="黑体" w:hAnsi="黑体" w:eastAsia="黑体" w:cs="黑体"/>
          <w:spacing w:val="6"/>
          <w:sz w:val="43"/>
          <w:szCs w:val="43"/>
        </w:rPr>
        <w:t>投诉书（格式）</w:t>
      </w:r>
    </w:p>
    <w:p w14:paraId="4D9356A4">
      <w:pPr>
        <w:spacing w:before="237" w:line="219" w:lineRule="auto"/>
        <w:ind w:left="480"/>
        <w:rPr>
          <w:rFonts w:ascii="宋体" w:hAnsi="宋体" w:eastAsia="宋体" w:cs="宋体"/>
          <w:sz w:val="24"/>
          <w:szCs w:val="24"/>
        </w:rPr>
      </w:pPr>
      <w:r>
        <w:rPr>
          <w:rFonts w:ascii="宋体" w:hAnsi="宋体" w:eastAsia="宋体" w:cs="宋体"/>
          <w:b/>
          <w:bCs/>
          <w:spacing w:val="-3"/>
          <w:sz w:val="24"/>
          <w:szCs w:val="24"/>
        </w:rPr>
        <w:t>一、投诉相关主体基本情况：</w:t>
      </w:r>
    </w:p>
    <w:p w14:paraId="73A94F07">
      <w:pPr>
        <w:spacing w:before="183" w:line="219" w:lineRule="auto"/>
        <w:ind w:left="477"/>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2"/>
          <w:sz w:val="24"/>
          <w:szCs w:val="24"/>
          <w:u w:val="single" w:color="auto"/>
        </w:rPr>
        <w:t xml:space="preserve">                                                               </w:t>
      </w:r>
    </w:p>
    <w:p w14:paraId="39300881">
      <w:pPr>
        <w:spacing w:before="180" w:line="220" w:lineRule="auto"/>
        <w:ind w:left="477"/>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pacing w:val="-4"/>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4"/>
          <w:sz w:val="24"/>
          <w:szCs w:val="24"/>
        </w:rPr>
        <w:t>邮编：</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p>
    <w:p w14:paraId="69536DFB">
      <w:pPr>
        <w:spacing w:before="181" w:line="220" w:lineRule="auto"/>
        <w:ind w:left="478"/>
        <w:rPr>
          <w:rFonts w:ascii="宋体" w:hAnsi="宋体" w:eastAsia="宋体" w:cs="宋体"/>
          <w:sz w:val="24"/>
          <w:szCs w:val="24"/>
        </w:rPr>
      </w:pPr>
      <w:r>
        <w:rPr>
          <w:rFonts w:ascii="宋体" w:hAnsi="宋体" w:eastAsia="宋体" w:cs="宋体"/>
          <w:spacing w:val="-1"/>
          <w:sz w:val="24"/>
          <w:szCs w:val="24"/>
        </w:rPr>
        <w:t>法定代表人/主要负责人：</w:t>
      </w:r>
      <w:r>
        <w:rPr>
          <w:rFonts w:ascii="宋体" w:hAnsi="宋体" w:eastAsia="宋体" w:cs="宋体"/>
          <w:sz w:val="24"/>
          <w:szCs w:val="24"/>
          <w:u w:val="single" w:color="auto"/>
        </w:rPr>
        <w:t xml:space="preserve">                                               </w:t>
      </w:r>
    </w:p>
    <w:p w14:paraId="01E84F8F">
      <w:pPr>
        <w:spacing w:before="180" w:line="222" w:lineRule="auto"/>
        <w:ind w:left="478"/>
        <w:rPr>
          <w:rFonts w:ascii="宋体" w:hAnsi="宋体" w:eastAsia="宋体" w:cs="宋体"/>
          <w:sz w:val="24"/>
          <w:szCs w:val="24"/>
        </w:rPr>
      </w:pPr>
      <w:r>
        <w:rPr>
          <w:rFonts w:ascii="宋体" w:hAnsi="宋体" w:eastAsia="宋体" w:cs="宋体"/>
          <w:spacing w:val="-3"/>
          <w:sz w:val="24"/>
          <w:szCs w:val="24"/>
        </w:rPr>
        <w:t>联系电话：</w:t>
      </w:r>
      <w:r>
        <w:rPr>
          <w:rFonts w:ascii="宋体" w:hAnsi="宋体" w:eastAsia="宋体" w:cs="宋体"/>
          <w:sz w:val="24"/>
          <w:szCs w:val="24"/>
          <w:u w:val="single" w:color="auto"/>
        </w:rPr>
        <w:t xml:space="preserve">                                         </w:t>
      </w:r>
    </w:p>
    <w:p w14:paraId="3EA31E75">
      <w:pPr>
        <w:spacing w:before="179" w:line="220" w:lineRule="auto"/>
        <w:ind w:left="476"/>
        <w:rPr>
          <w:rFonts w:ascii="宋体" w:hAnsi="宋体" w:eastAsia="宋体" w:cs="宋体"/>
          <w:sz w:val="24"/>
          <w:szCs w:val="24"/>
        </w:rPr>
      </w:pPr>
      <w:r>
        <w:rPr>
          <w:rFonts w:ascii="宋体" w:hAnsi="宋体" w:eastAsia="宋体" w:cs="宋体"/>
          <w:spacing w:val="-2"/>
          <w:sz w:val="24"/>
          <w:szCs w:val="24"/>
        </w:rPr>
        <w:t>授权代表：</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联系电话：</w:t>
      </w:r>
      <w:r>
        <w:rPr>
          <w:rFonts w:ascii="宋体" w:hAnsi="宋体" w:eastAsia="宋体" w:cs="宋体"/>
          <w:spacing w:val="-3"/>
          <w:sz w:val="24"/>
          <w:szCs w:val="24"/>
          <w:u w:val="single" w:color="auto"/>
        </w:rPr>
        <w:t xml:space="preserve">          </w:t>
      </w:r>
    </w:p>
    <w:p w14:paraId="5F6472F6">
      <w:pPr>
        <w:spacing w:before="180" w:line="229" w:lineRule="auto"/>
        <w:ind w:left="477"/>
        <w:rPr>
          <w:rFonts w:ascii="宋体" w:hAnsi="宋体" w:eastAsia="宋体" w:cs="宋体"/>
          <w:sz w:val="24"/>
          <w:szCs w:val="24"/>
        </w:rPr>
      </w:pPr>
      <w:r>
        <w:rPr>
          <w:rFonts w:ascii="宋体" w:hAnsi="宋体" w:eastAsia="宋体" w:cs="宋体"/>
          <w:spacing w:val="-2"/>
          <w:sz w:val="24"/>
          <w:szCs w:val="24"/>
        </w:rPr>
        <w:t>地址：</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4555AF8B">
      <w:pPr>
        <w:spacing w:before="170" w:line="220" w:lineRule="auto"/>
        <w:ind w:left="494"/>
        <w:rPr>
          <w:rFonts w:ascii="宋体" w:hAnsi="宋体" w:eastAsia="宋体" w:cs="宋体"/>
          <w:sz w:val="24"/>
          <w:szCs w:val="24"/>
        </w:rPr>
      </w:pPr>
      <w:r>
        <w:rPr>
          <w:rFonts w:ascii="宋体" w:hAnsi="宋体" w:eastAsia="宋体" w:cs="宋体"/>
          <w:spacing w:val="-10"/>
          <w:sz w:val="24"/>
          <w:szCs w:val="24"/>
        </w:rPr>
        <w:t>邮编：</w:t>
      </w:r>
      <w:r>
        <w:rPr>
          <w:rFonts w:ascii="宋体" w:hAnsi="宋体" w:eastAsia="宋体" w:cs="宋体"/>
          <w:sz w:val="24"/>
          <w:szCs w:val="24"/>
          <w:u w:val="single" w:color="auto"/>
        </w:rPr>
        <w:t xml:space="preserve">         </w:t>
      </w:r>
    </w:p>
    <w:p w14:paraId="3474D489">
      <w:pPr>
        <w:spacing w:before="182" w:line="220" w:lineRule="auto"/>
        <w:ind w:left="477"/>
        <w:rPr>
          <w:rFonts w:ascii="宋体" w:hAnsi="宋体" w:eastAsia="宋体" w:cs="宋体"/>
          <w:sz w:val="24"/>
          <w:szCs w:val="24"/>
        </w:rPr>
      </w:pPr>
      <w:r>
        <w:rPr>
          <w:rFonts w:ascii="宋体" w:hAnsi="宋体" w:eastAsia="宋体" w:cs="宋体"/>
          <w:spacing w:val="-7"/>
          <w:sz w:val="24"/>
          <w:szCs w:val="24"/>
        </w:rPr>
        <w:t>被投诉人</w:t>
      </w:r>
      <w:r>
        <w:rPr>
          <w:rFonts w:ascii="宋体" w:hAnsi="宋体" w:eastAsia="宋体" w:cs="宋体"/>
          <w:spacing w:val="-29"/>
          <w:sz w:val="24"/>
          <w:szCs w:val="24"/>
        </w:rPr>
        <w:t xml:space="preserve"> </w:t>
      </w:r>
      <w:r>
        <w:rPr>
          <w:rFonts w:ascii="宋体" w:hAnsi="宋体" w:eastAsia="宋体" w:cs="宋体"/>
          <w:spacing w:val="-7"/>
          <w:sz w:val="24"/>
          <w:szCs w:val="24"/>
        </w:rPr>
        <w:t>1：</w:t>
      </w:r>
    </w:p>
    <w:p w14:paraId="7B93A94B">
      <w:pPr>
        <w:spacing w:before="180" w:line="229" w:lineRule="auto"/>
        <w:ind w:left="477"/>
        <w:rPr>
          <w:rFonts w:ascii="宋体" w:hAnsi="宋体" w:eastAsia="宋体" w:cs="宋体"/>
          <w:sz w:val="24"/>
          <w:szCs w:val="24"/>
        </w:rPr>
      </w:pPr>
      <w:r>
        <w:rPr>
          <w:rFonts w:ascii="宋体" w:hAnsi="宋体" w:eastAsia="宋体" w:cs="宋体"/>
          <w:spacing w:val="-2"/>
          <w:sz w:val="24"/>
          <w:szCs w:val="24"/>
        </w:rPr>
        <w:t>地址：</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4F6B84BF">
      <w:pPr>
        <w:spacing w:before="167" w:line="220" w:lineRule="auto"/>
        <w:ind w:left="494"/>
        <w:rPr>
          <w:rFonts w:ascii="宋体" w:hAnsi="宋体" w:eastAsia="宋体" w:cs="宋体"/>
          <w:sz w:val="24"/>
          <w:szCs w:val="24"/>
        </w:rPr>
      </w:pPr>
      <w:r>
        <w:rPr>
          <w:rFonts w:ascii="宋体" w:hAnsi="宋体" w:eastAsia="宋体" w:cs="宋体"/>
          <w:spacing w:val="-10"/>
          <w:sz w:val="24"/>
          <w:szCs w:val="24"/>
        </w:rPr>
        <w:t>邮编：</w:t>
      </w:r>
      <w:r>
        <w:rPr>
          <w:rFonts w:ascii="宋体" w:hAnsi="宋体" w:eastAsia="宋体" w:cs="宋体"/>
          <w:sz w:val="24"/>
          <w:szCs w:val="24"/>
          <w:u w:val="single" w:color="auto"/>
        </w:rPr>
        <w:t xml:space="preserve">         </w:t>
      </w:r>
    </w:p>
    <w:p w14:paraId="537FB2AA">
      <w:pPr>
        <w:spacing w:before="183" w:line="222" w:lineRule="auto"/>
        <w:ind w:left="478"/>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联系电话：</w:t>
      </w:r>
      <w:r>
        <w:rPr>
          <w:rFonts w:ascii="宋体" w:hAnsi="宋体" w:eastAsia="宋体" w:cs="宋体"/>
          <w:sz w:val="24"/>
          <w:szCs w:val="24"/>
          <w:u w:val="single" w:color="auto"/>
        </w:rPr>
        <w:t xml:space="preserve">    </w:t>
      </w:r>
    </w:p>
    <w:p w14:paraId="633DA01C">
      <w:pPr>
        <w:spacing w:before="179" w:line="220" w:lineRule="auto"/>
        <w:ind w:left="477"/>
        <w:rPr>
          <w:rFonts w:ascii="宋体" w:hAnsi="宋体" w:eastAsia="宋体" w:cs="宋体"/>
          <w:sz w:val="24"/>
          <w:szCs w:val="24"/>
        </w:rPr>
      </w:pPr>
      <w:r>
        <w:rPr>
          <w:rFonts w:ascii="宋体" w:hAnsi="宋体" w:eastAsia="宋体" w:cs="宋体"/>
          <w:spacing w:val="-4"/>
          <w:sz w:val="24"/>
          <w:szCs w:val="24"/>
        </w:rPr>
        <w:t>被投诉人</w:t>
      </w:r>
      <w:r>
        <w:rPr>
          <w:rFonts w:ascii="宋体" w:hAnsi="宋体" w:eastAsia="宋体" w:cs="宋体"/>
          <w:spacing w:val="-47"/>
          <w:sz w:val="24"/>
          <w:szCs w:val="24"/>
        </w:rPr>
        <w:t xml:space="preserve"> </w:t>
      </w:r>
      <w:r>
        <w:rPr>
          <w:rFonts w:ascii="宋体" w:hAnsi="宋体" w:eastAsia="宋体" w:cs="宋体"/>
          <w:spacing w:val="-4"/>
          <w:sz w:val="24"/>
          <w:szCs w:val="24"/>
        </w:rPr>
        <w:t>2：</w:t>
      </w:r>
    </w:p>
    <w:p w14:paraId="13F7A821">
      <w:pPr>
        <w:spacing w:before="179" w:line="379" w:lineRule="exact"/>
        <w:ind w:left="492"/>
        <w:rPr>
          <w:rFonts w:ascii="宋体" w:hAnsi="宋体" w:eastAsia="宋体" w:cs="宋体"/>
          <w:sz w:val="24"/>
          <w:szCs w:val="24"/>
        </w:rPr>
      </w:pPr>
      <w:r>
        <w:rPr>
          <w:rFonts w:ascii="宋体" w:hAnsi="宋体" w:eastAsia="宋体" w:cs="宋体"/>
          <w:spacing w:val="-13"/>
          <w:position w:val="3"/>
          <w:sz w:val="24"/>
          <w:szCs w:val="24"/>
        </w:rPr>
        <w:t>……</w:t>
      </w:r>
    </w:p>
    <w:p w14:paraId="2D8D7E89">
      <w:pPr>
        <w:spacing w:before="90" w:line="219" w:lineRule="auto"/>
        <w:ind w:left="477"/>
        <w:rPr>
          <w:rFonts w:ascii="宋体" w:hAnsi="宋体" w:eastAsia="宋体" w:cs="宋体"/>
          <w:sz w:val="24"/>
          <w:szCs w:val="24"/>
        </w:rPr>
      </w:pPr>
      <w:r>
        <w:rPr>
          <w:rFonts w:ascii="宋体" w:hAnsi="宋体" w:eastAsia="宋体" w:cs="宋体"/>
          <w:spacing w:val="-2"/>
          <w:sz w:val="24"/>
          <w:szCs w:val="24"/>
        </w:rPr>
        <w:t>相关供应商：</w:t>
      </w:r>
      <w:r>
        <w:rPr>
          <w:rFonts w:ascii="宋体" w:hAnsi="宋体" w:eastAsia="宋体" w:cs="宋体"/>
          <w:spacing w:val="-2"/>
          <w:sz w:val="24"/>
          <w:szCs w:val="24"/>
          <w:u w:val="single" w:color="auto"/>
        </w:rPr>
        <w:t xml:space="preserve">                                                           </w:t>
      </w:r>
    </w:p>
    <w:p w14:paraId="1D03B096">
      <w:pPr>
        <w:spacing w:before="180" w:line="220" w:lineRule="auto"/>
        <w:ind w:left="477"/>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pacing w:val="-4"/>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4"/>
          <w:sz w:val="24"/>
          <w:szCs w:val="24"/>
        </w:rPr>
        <w:t>邮</w:t>
      </w:r>
      <w:r>
        <w:rPr>
          <w:rFonts w:ascii="宋体" w:hAnsi="宋体" w:eastAsia="宋体" w:cs="宋体"/>
          <w:spacing w:val="-5"/>
          <w:sz w:val="24"/>
          <w:szCs w:val="24"/>
        </w:rPr>
        <w:t>编：</w:t>
      </w:r>
      <w:r>
        <w:rPr>
          <w:rFonts w:ascii="宋体" w:hAnsi="宋体" w:eastAsia="宋体" w:cs="宋体"/>
          <w:spacing w:val="-5"/>
          <w:sz w:val="24"/>
          <w:szCs w:val="24"/>
          <w:u w:val="single" w:color="auto"/>
        </w:rPr>
        <w:t xml:space="preserve">             </w:t>
      </w:r>
    </w:p>
    <w:p w14:paraId="689A35CB">
      <w:pPr>
        <w:spacing w:before="183" w:line="222" w:lineRule="auto"/>
        <w:ind w:left="478"/>
        <w:rPr>
          <w:rFonts w:ascii="宋体" w:hAnsi="宋体" w:eastAsia="宋体" w:cs="宋体"/>
          <w:sz w:val="24"/>
          <w:szCs w:val="24"/>
        </w:rPr>
      </w:pPr>
      <w:r>
        <w:rPr>
          <w:rFonts w:ascii="宋体" w:hAnsi="宋体" w:eastAsia="宋体" w:cs="宋体"/>
          <w:spacing w:val="-2"/>
          <w:sz w:val="24"/>
          <w:szCs w:val="24"/>
        </w:rPr>
        <w:t>联系人：</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联系电话：</w:t>
      </w:r>
      <w:r>
        <w:rPr>
          <w:rFonts w:ascii="宋体" w:hAnsi="宋体" w:eastAsia="宋体" w:cs="宋体"/>
          <w:spacing w:val="-3"/>
          <w:sz w:val="24"/>
          <w:szCs w:val="24"/>
          <w:u w:val="single" w:color="auto"/>
        </w:rPr>
        <w:t xml:space="preserve">         </w:t>
      </w:r>
    </w:p>
    <w:p w14:paraId="0020CB8D">
      <w:pPr>
        <w:spacing w:before="177" w:line="219" w:lineRule="auto"/>
        <w:ind w:left="480"/>
        <w:rPr>
          <w:rFonts w:ascii="宋体" w:hAnsi="宋体" w:eastAsia="宋体" w:cs="宋体"/>
          <w:sz w:val="24"/>
          <w:szCs w:val="24"/>
        </w:rPr>
      </w:pPr>
      <w:r>
        <w:rPr>
          <w:rFonts w:ascii="宋体" w:hAnsi="宋体" w:eastAsia="宋体" w:cs="宋体"/>
          <w:b/>
          <w:bCs/>
          <w:spacing w:val="-3"/>
          <w:sz w:val="24"/>
          <w:szCs w:val="24"/>
        </w:rPr>
        <w:t>二、投诉项目基本情况：</w:t>
      </w:r>
    </w:p>
    <w:p w14:paraId="7A37BD1E">
      <w:pPr>
        <w:spacing w:before="262" w:line="219" w:lineRule="auto"/>
        <w:ind w:left="495"/>
        <w:rPr>
          <w:rFonts w:ascii="宋体" w:hAnsi="宋体" w:eastAsia="宋体" w:cs="宋体"/>
          <w:sz w:val="24"/>
          <w:szCs w:val="24"/>
        </w:rPr>
      </w:pPr>
      <w:r>
        <w:rPr>
          <w:rFonts w:ascii="宋体" w:hAnsi="宋体" w:eastAsia="宋体" w:cs="宋体"/>
          <w:spacing w:val="-2"/>
          <w:sz w:val="24"/>
          <w:szCs w:val="24"/>
        </w:rPr>
        <w:t>采购项目的名称：</w:t>
      </w:r>
      <w:r>
        <w:rPr>
          <w:rFonts w:ascii="宋体" w:hAnsi="宋体" w:eastAsia="宋体" w:cs="宋体"/>
          <w:sz w:val="24"/>
          <w:szCs w:val="24"/>
          <w:u w:val="single" w:color="auto"/>
        </w:rPr>
        <w:t xml:space="preserve">                                                      </w:t>
      </w:r>
    </w:p>
    <w:p w14:paraId="07485B69">
      <w:pPr>
        <w:spacing w:before="184" w:line="219" w:lineRule="auto"/>
        <w:ind w:left="495"/>
        <w:rPr>
          <w:rFonts w:ascii="宋体" w:hAnsi="宋体" w:eastAsia="宋体" w:cs="宋体"/>
          <w:sz w:val="24"/>
          <w:szCs w:val="24"/>
        </w:rPr>
      </w:pPr>
      <w:r>
        <w:rPr>
          <w:rFonts w:ascii="宋体" w:hAnsi="宋体" w:eastAsia="宋体" w:cs="宋体"/>
          <w:spacing w:val="-2"/>
          <w:sz w:val="24"/>
          <w:szCs w:val="24"/>
        </w:rPr>
        <w:t>采购项目的编号：</w:t>
      </w:r>
      <w:r>
        <w:rPr>
          <w:rFonts w:ascii="宋体" w:hAnsi="宋体" w:eastAsia="宋体" w:cs="宋体"/>
          <w:sz w:val="24"/>
          <w:szCs w:val="24"/>
          <w:u w:val="single" w:color="auto"/>
        </w:rPr>
        <w:t xml:space="preserve">                                          </w:t>
      </w:r>
    </w:p>
    <w:p w14:paraId="76BF6A5B">
      <w:pPr>
        <w:spacing w:before="183" w:line="219" w:lineRule="auto"/>
        <w:ind w:left="495"/>
        <w:rPr>
          <w:rFonts w:ascii="宋体" w:hAnsi="宋体" w:eastAsia="宋体" w:cs="宋体"/>
          <w:sz w:val="24"/>
          <w:szCs w:val="24"/>
        </w:rPr>
      </w:pPr>
      <w:r>
        <w:rPr>
          <w:rFonts w:ascii="宋体" w:hAnsi="宋体" w:eastAsia="宋体" w:cs="宋体"/>
          <w:spacing w:val="-2"/>
          <w:sz w:val="24"/>
          <w:szCs w:val="24"/>
        </w:rPr>
        <w:t>采购人名称：</w:t>
      </w:r>
      <w:r>
        <w:rPr>
          <w:rFonts w:ascii="宋体" w:hAnsi="宋体" w:eastAsia="宋体" w:cs="宋体"/>
          <w:sz w:val="24"/>
          <w:szCs w:val="24"/>
          <w:u w:val="single" w:color="auto"/>
        </w:rPr>
        <w:t xml:space="preserve">                                                          </w:t>
      </w:r>
    </w:p>
    <w:p w14:paraId="35FD13EF">
      <w:pPr>
        <w:spacing w:before="183" w:line="219" w:lineRule="auto"/>
        <w:ind w:left="495"/>
        <w:rPr>
          <w:rFonts w:ascii="宋体" w:hAnsi="宋体" w:eastAsia="宋体" w:cs="宋体"/>
          <w:sz w:val="24"/>
          <w:szCs w:val="24"/>
        </w:rPr>
      </w:pPr>
      <w:r>
        <w:rPr>
          <w:rFonts w:ascii="宋体" w:hAnsi="宋体" w:eastAsia="宋体" w:cs="宋体"/>
          <w:spacing w:val="-2"/>
          <w:sz w:val="24"/>
          <w:szCs w:val="24"/>
        </w:rPr>
        <w:t>代理机构名称：</w:t>
      </w:r>
      <w:r>
        <w:rPr>
          <w:rFonts w:ascii="宋体" w:hAnsi="宋体" w:eastAsia="宋体" w:cs="宋体"/>
          <w:sz w:val="24"/>
          <w:szCs w:val="24"/>
          <w:u w:val="single" w:color="auto"/>
        </w:rPr>
        <w:t xml:space="preserve">                                                        </w:t>
      </w:r>
    </w:p>
    <w:p w14:paraId="6727A042">
      <w:pPr>
        <w:spacing w:before="183" w:line="219" w:lineRule="auto"/>
        <w:ind w:left="495"/>
        <w:rPr>
          <w:rFonts w:ascii="宋体" w:hAnsi="宋体" w:eastAsia="宋体" w:cs="宋体"/>
          <w:sz w:val="24"/>
          <w:szCs w:val="24"/>
        </w:rPr>
      </w:pPr>
      <w:r>
        <w:rPr>
          <w:rFonts w:ascii="宋体" w:hAnsi="宋体" w:eastAsia="宋体" w:cs="宋体"/>
          <w:sz w:val="24"/>
          <w:szCs w:val="24"/>
        </w:rPr>
        <w:t>采购文件公告：</w:t>
      </w:r>
      <w:r>
        <w:rPr>
          <w:rFonts w:ascii="宋体" w:hAnsi="宋体" w:eastAsia="宋体" w:cs="宋体"/>
          <w:sz w:val="24"/>
          <w:szCs w:val="24"/>
          <w:u w:val="single" w:color="auto"/>
        </w:rPr>
        <w:t>是/否</w:t>
      </w:r>
      <w:r>
        <w:rPr>
          <w:rFonts w:ascii="宋体" w:hAnsi="宋体" w:eastAsia="宋体" w:cs="宋体"/>
          <w:sz w:val="24"/>
          <w:szCs w:val="24"/>
        </w:rPr>
        <w:t>公告期限：</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p>
    <w:p w14:paraId="3A6A98E9">
      <w:pPr>
        <w:spacing w:before="183" w:line="219" w:lineRule="auto"/>
        <w:ind w:left="495"/>
        <w:rPr>
          <w:rFonts w:ascii="宋体" w:hAnsi="宋体" w:eastAsia="宋体" w:cs="宋体"/>
          <w:sz w:val="24"/>
          <w:szCs w:val="24"/>
        </w:rPr>
      </w:pPr>
      <w:r>
        <w:rPr>
          <w:rFonts w:ascii="宋体" w:hAnsi="宋体" w:eastAsia="宋体" w:cs="宋体"/>
          <w:sz w:val="24"/>
          <w:szCs w:val="24"/>
        </w:rPr>
        <w:t>采购结果公告：</w:t>
      </w:r>
      <w:r>
        <w:rPr>
          <w:rFonts w:ascii="宋体" w:hAnsi="宋体" w:eastAsia="宋体" w:cs="宋体"/>
          <w:sz w:val="24"/>
          <w:szCs w:val="24"/>
          <w:u w:val="single" w:color="auto"/>
        </w:rPr>
        <w:t>是/否</w:t>
      </w:r>
      <w:r>
        <w:rPr>
          <w:rFonts w:ascii="宋体" w:hAnsi="宋体" w:eastAsia="宋体" w:cs="宋体"/>
          <w:sz w:val="24"/>
          <w:szCs w:val="24"/>
        </w:rPr>
        <w:t>公告期限：</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p>
    <w:p w14:paraId="38F832F5">
      <w:pPr>
        <w:spacing w:before="184" w:line="219" w:lineRule="auto"/>
        <w:ind w:left="491"/>
        <w:rPr>
          <w:rFonts w:ascii="宋体" w:hAnsi="宋体" w:eastAsia="宋体" w:cs="宋体"/>
          <w:sz w:val="24"/>
          <w:szCs w:val="24"/>
        </w:rPr>
      </w:pPr>
      <w:r>
        <w:rPr>
          <w:rFonts w:ascii="宋体" w:hAnsi="宋体" w:eastAsia="宋体" w:cs="宋体"/>
          <w:b/>
          <w:bCs/>
          <w:spacing w:val="-3"/>
          <w:sz w:val="24"/>
          <w:szCs w:val="24"/>
        </w:rPr>
        <w:t>三、质疑基本情况</w:t>
      </w:r>
    </w:p>
    <w:p w14:paraId="44BBD655">
      <w:pPr>
        <w:spacing w:before="184" w:line="362" w:lineRule="auto"/>
        <w:ind w:firstLine="480"/>
        <w:rPr>
          <w:rFonts w:ascii="宋体" w:hAnsi="宋体" w:eastAsia="宋体" w:cs="宋体"/>
          <w:sz w:val="24"/>
          <w:szCs w:val="24"/>
        </w:rPr>
      </w:pPr>
      <w:r>
        <w:pict>
          <v:shape id="_x0000_s1026" o:spid="_x0000_s1026" style="position:absolute;left:0pt;margin-left:35.75pt;margin-top:67.6pt;height:0.6pt;width:407.9pt;z-index:251661312;mso-width-relative:page;mso-height-relative:page;" filled="f" stroked="t" coordsize="8157,12" path="m0,5l8157,5e">
            <v:fill on="f" focussize="0,0"/>
            <v:stroke weight="0.6pt" color="#000000" miterlimit="2" joinstyle="bevel"/>
            <v:imagedata o:title=""/>
            <o:lock v:ext="edit"/>
          </v:shape>
        </w:pict>
      </w:r>
      <w:r>
        <w:rPr>
          <w:rFonts w:ascii="宋体" w:hAnsi="宋体" w:eastAsia="宋体" w:cs="宋体"/>
          <w:spacing w:val="-6"/>
          <w:sz w:val="24"/>
          <w:szCs w:val="24"/>
        </w:rPr>
        <w:t>投诉人于</w:t>
      </w:r>
      <w:r>
        <w:rPr>
          <w:rFonts w:ascii="宋体" w:hAnsi="宋体" w:eastAsia="宋体" w:cs="宋体"/>
          <w:spacing w:val="-112"/>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6"/>
          <w:sz w:val="24"/>
          <w:szCs w:val="24"/>
        </w:rPr>
        <w:t>年</w:t>
      </w:r>
      <w:r>
        <w:rPr>
          <w:rFonts w:ascii="宋体" w:hAnsi="宋体" w:eastAsia="宋体" w:cs="宋体"/>
          <w:spacing w:val="-116"/>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月</w:t>
      </w:r>
      <w:r>
        <w:rPr>
          <w:rFonts w:ascii="宋体" w:hAnsi="宋体" w:eastAsia="宋体" w:cs="宋体"/>
          <w:spacing w:val="-115"/>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6"/>
          <w:sz w:val="24"/>
          <w:szCs w:val="24"/>
        </w:rPr>
        <w:t>日，向</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6"/>
          <w:sz w:val="24"/>
          <w:szCs w:val="24"/>
        </w:rPr>
        <w:t>提出质</w:t>
      </w:r>
      <w:r>
        <w:rPr>
          <w:rFonts w:ascii="宋体" w:hAnsi="宋体" w:eastAsia="宋体" w:cs="宋体"/>
          <w:sz w:val="24"/>
          <w:szCs w:val="24"/>
        </w:rPr>
        <w:t xml:space="preserve"> </w:t>
      </w:r>
      <w:r>
        <w:rPr>
          <w:rFonts w:ascii="宋体" w:hAnsi="宋体" w:eastAsia="宋体" w:cs="宋体"/>
          <w:spacing w:val="-2"/>
          <w:sz w:val="24"/>
          <w:szCs w:val="24"/>
        </w:rPr>
        <w:t>疑，质疑事项为：</w:t>
      </w:r>
    </w:p>
    <w:p w14:paraId="4D35BFCF">
      <w:pPr>
        <w:spacing w:line="362" w:lineRule="auto"/>
        <w:rPr>
          <w:rFonts w:ascii="宋体" w:hAnsi="宋体" w:eastAsia="宋体" w:cs="宋体"/>
          <w:sz w:val="24"/>
          <w:szCs w:val="24"/>
        </w:rPr>
        <w:sectPr>
          <w:footerReference r:id="rId72" w:type="default"/>
          <w:pgSz w:w="11906" w:h="16839"/>
          <w:pgMar w:top="400" w:right="1439" w:bottom="1420" w:left="1598" w:header="0" w:footer="1184" w:gutter="0"/>
          <w:cols w:space="720" w:num="1"/>
        </w:sectPr>
      </w:pPr>
    </w:p>
    <w:p w14:paraId="64619B63">
      <w:pPr>
        <w:pStyle w:val="2"/>
        <w:spacing w:line="255" w:lineRule="auto"/>
      </w:pPr>
    </w:p>
    <w:p w14:paraId="79EDAF37">
      <w:pPr>
        <w:pStyle w:val="2"/>
        <w:spacing w:line="255" w:lineRule="auto"/>
      </w:pPr>
    </w:p>
    <w:p w14:paraId="2FDEBC1A">
      <w:pPr>
        <w:pStyle w:val="2"/>
        <w:spacing w:line="256" w:lineRule="auto"/>
      </w:pPr>
    </w:p>
    <w:p w14:paraId="43462978">
      <w:pPr>
        <w:pStyle w:val="2"/>
        <w:spacing w:line="256" w:lineRule="auto"/>
      </w:pPr>
    </w:p>
    <w:p w14:paraId="329892D1">
      <w:pPr>
        <w:pStyle w:val="2"/>
        <w:spacing w:line="256" w:lineRule="auto"/>
      </w:pPr>
    </w:p>
    <w:p w14:paraId="41188CEE">
      <w:pPr>
        <w:pStyle w:val="2"/>
        <w:spacing w:line="256" w:lineRule="auto"/>
      </w:pPr>
      <w:r>
        <w:pict>
          <v:shape id="_x0000_s1027" o:spid="_x0000_s1027" style="position:absolute;left:0pt;margin-left:35.75pt;margin-top:5.1pt;height:0.65pt;width:407.9pt;z-index:251662336;mso-width-relative:page;mso-height-relative:page;" filled="f" stroked="t" coordsize="8157,12" path="m0,6l8157,6e">
            <v:fill on="f" focussize="0,0"/>
            <v:stroke weight="0.6pt" color="#000000" miterlimit="2" joinstyle="bevel"/>
            <v:imagedata o:title=""/>
            <o:lock v:ext="edit"/>
          </v:shape>
        </w:pict>
      </w:r>
    </w:p>
    <w:p w14:paraId="0461E2B2">
      <w:pPr>
        <w:spacing w:before="78" w:line="360" w:lineRule="auto"/>
        <w:ind w:left="13" w:firstLine="462"/>
        <w:rPr>
          <w:rFonts w:ascii="宋体" w:hAnsi="宋体" w:eastAsia="宋体" w:cs="宋体"/>
          <w:sz w:val="24"/>
          <w:szCs w:val="24"/>
        </w:rPr>
      </w:pPr>
      <w:r>
        <w:rPr>
          <w:rFonts w:ascii="宋体" w:hAnsi="宋体" w:eastAsia="宋体" w:cs="宋体"/>
          <w:spacing w:val="-2"/>
          <w:sz w:val="24"/>
          <w:szCs w:val="24"/>
          <w:u w:val="single" w:color="auto"/>
        </w:rPr>
        <w:t>采购人/代理机构</w:t>
      </w:r>
      <w:r>
        <w:rPr>
          <w:rFonts w:ascii="宋体" w:hAnsi="宋体" w:eastAsia="宋体" w:cs="宋体"/>
          <w:spacing w:val="-2"/>
          <w:sz w:val="24"/>
          <w:szCs w:val="24"/>
        </w:rPr>
        <w:t>于</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日，就质疑事项作出了答复/没有在</w:t>
      </w:r>
      <w:r>
        <w:rPr>
          <w:rFonts w:ascii="宋体" w:hAnsi="宋体" w:eastAsia="宋体" w:cs="宋体"/>
          <w:spacing w:val="-3"/>
          <w:sz w:val="24"/>
          <w:szCs w:val="24"/>
        </w:rPr>
        <w:t>法定期</w:t>
      </w:r>
      <w:r>
        <w:rPr>
          <w:rFonts w:ascii="宋体" w:hAnsi="宋体" w:eastAsia="宋体" w:cs="宋体"/>
          <w:sz w:val="24"/>
          <w:szCs w:val="24"/>
        </w:rPr>
        <w:t xml:space="preserve"> </w:t>
      </w:r>
      <w:r>
        <w:rPr>
          <w:rFonts w:ascii="宋体" w:hAnsi="宋体" w:eastAsia="宋体" w:cs="宋体"/>
          <w:spacing w:val="-4"/>
          <w:sz w:val="24"/>
          <w:szCs w:val="24"/>
        </w:rPr>
        <w:t>限内作出答复。</w:t>
      </w:r>
    </w:p>
    <w:p w14:paraId="638BB18F">
      <w:pPr>
        <w:spacing w:line="220" w:lineRule="auto"/>
        <w:ind w:left="514"/>
        <w:rPr>
          <w:rFonts w:ascii="宋体" w:hAnsi="宋体" w:eastAsia="宋体" w:cs="宋体"/>
          <w:sz w:val="24"/>
          <w:szCs w:val="24"/>
        </w:rPr>
      </w:pPr>
      <w:r>
        <w:rPr>
          <w:rFonts w:ascii="宋体" w:hAnsi="宋体" w:eastAsia="宋体" w:cs="宋体"/>
          <w:b/>
          <w:bCs/>
          <w:spacing w:val="-5"/>
          <w:sz w:val="24"/>
          <w:szCs w:val="24"/>
        </w:rPr>
        <w:t>四、投诉事项具体内容</w:t>
      </w:r>
    </w:p>
    <w:p w14:paraId="7342761A">
      <w:pPr>
        <w:spacing w:before="181" w:line="221" w:lineRule="auto"/>
        <w:ind w:left="499"/>
        <w:rPr>
          <w:rFonts w:ascii="宋体" w:hAnsi="宋体" w:eastAsia="宋体" w:cs="宋体"/>
          <w:sz w:val="24"/>
          <w:szCs w:val="24"/>
        </w:rPr>
      </w:pPr>
      <w:r>
        <w:rPr>
          <w:rFonts w:ascii="宋体" w:hAnsi="宋体" w:eastAsia="宋体" w:cs="宋体"/>
          <w:spacing w:val="-7"/>
          <w:sz w:val="24"/>
          <w:szCs w:val="24"/>
        </w:rPr>
        <w:t>投诉事项</w:t>
      </w:r>
      <w:r>
        <w:rPr>
          <w:rFonts w:ascii="宋体" w:hAnsi="宋体" w:eastAsia="宋体" w:cs="宋体"/>
          <w:spacing w:val="-32"/>
          <w:sz w:val="24"/>
          <w:szCs w:val="24"/>
        </w:rPr>
        <w:t xml:space="preserve"> </w:t>
      </w:r>
      <w:r>
        <w:rPr>
          <w:rFonts w:ascii="宋体" w:hAnsi="宋体" w:eastAsia="宋体" w:cs="宋体"/>
          <w:spacing w:val="-7"/>
          <w:sz w:val="24"/>
          <w:szCs w:val="24"/>
        </w:rPr>
        <w:t>1：</w:t>
      </w:r>
      <w:r>
        <w:rPr>
          <w:rFonts w:ascii="宋体" w:hAnsi="宋体" w:eastAsia="宋体" w:cs="宋体"/>
          <w:sz w:val="24"/>
          <w:szCs w:val="24"/>
          <w:u w:val="single" w:color="auto"/>
        </w:rPr>
        <w:t xml:space="preserve">                                                           </w:t>
      </w:r>
    </w:p>
    <w:p w14:paraId="215696E5">
      <w:pPr>
        <w:spacing w:before="181" w:line="219" w:lineRule="auto"/>
        <w:ind w:left="477"/>
        <w:rPr>
          <w:rFonts w:ascii="宋体" w:hAnsi="宋体" w:eastAsia="宋体" w:cs="宋体"/>
          <w:sz w:val="24"/>
          <w:szCs w:val="24"/>
        </w:rPr>
      </w:pPr>
      <w:r>
        <w:rPr>
          <w:rFonts w:ascii="宋体" w:hAnsi="宋体" w:eastAsia="宋体" w:cs="宋体"/>
          <w:spacing w:val="-2"/>
          <w:sz w:val="24"/>
          <w:szCs w:val="24"/>
        </w:rPr>
        <w:t xml:space="preserve">事实依据： </w:t>
      </w:r>
      <w:r>
        <w:rPr>
          <w:rFonts w:ascii="宋体" w:hAnsi="宋体" w:eastAsia="宋体" w:cs="宋体"/>
          <w:spacing w:val="-2"/>
          <w:sz w:val="24"/>
          <w:szCs w:val="24"/>
          <w:u w:val="single" w:color="auto"/>
        </w:rPr>
        <w:t xml:space="preserve">                                                            </w:t>
      </w:r>
    </w:p>
    <w:p w14:paraId="6E6F32F0">
      <w:pPr>
        <w:pStyle w:val="2"/>
        <w:tabs>
          <w:tab w:val="left" w:pos="8867"/>
        </w:tabs>
        <w:spacing w:before="219"/>
        <w:ind w:left="486"/>
      </w:pPr>
      <w:r>
        <w:rPr>
          <w:u w:val="single" w:color="auto"/>
        </w:rPr>
        <w:tab/>
      </w:r>
    </w:p>
    <w:p w14:paraId="3FB206F8">
      <w:pPr>
        <w:spacing w:before="190" w:line="219" w:lineRule="auto"/>
        <w:ind w:left="478"/>
        <w:rPr>
          <w:rFonts w:ascii="宋体" w:hAnsi="宋体" w:eastAsia="宋体" w:cs="宋体"/>
          <w:sz w:val="24"/>
          <w:szCs w:val="24"/>
        </w:rPr>
      </w:pPr>
      <w:r>
        <w:rPr>
          <w:rFonts w:ascii="宋体" w:hAnsi="宋体" w:eastAsia="宋体" w:cs="宋体"/>
          <w:spacing w:val="-2"/>
          <w:sz w:val="24"/>
          <w:szCs w:val="24"/>
        </w:rPr>
        <w:t xml:space="preserve">法律依据： </w:t>
      </w:r>
      <w:r>
        <w:rPr>
          <w:rFonts w:ascii="宋体" w:hAnsi="宋体" w:eastAsia="宋体" w:cs="宋体"/>
          <w:spacing w:val="-2"/>
          <w:sz w:val="24"/>
          <w:szCs w:val="24"/>
          <w:u w:val="single" w:color="auto"/>
        </w:rPr>
        <w:t xml:space="preserve">                                                            </w:t>
      </w:r>
    </w:p>
    <w:p w14:paraId="67750213">
      <w:pPr>
        <w:pStyle w:val="2"/>
        <w:tabs>
          <w:tab w:val="left" w:pos="8867"/>
        </w:tabs>
        <w:spacing w:before="220"/>
        <w:ind w:left="486"/>
      </w:pPr>
      <w:r>
        <w:rPr>
          <w:u w:val="single" w:color="auto"/>
        </w:rPr>
        <w:tab/>
      </w:r>
    </w:p>
    <w:p w14:paraId="4A4C8216">
      <w:pPr>
        <w:spacing w:before="189" w:line="221" w:lineRule="auto"/>
        <w:ind w:left="499"/>
        <w:rPr>
          <w:rFonts w:ascii="宋体" w:hAnsi="宋体" w:eastAsia="宋体" w:cs="宋体"/>
          <w:sz w:val="24"/>
          <w:szCs w:val="24"/>
        </w:rPr>
      </w:pPr>
      <w:r>
        <w:rPr>
          <w:rFonts w:ascii="宋体" w:hAnsi="宋体" w:eastAsia="宋体" w:cs="宋体"/>
          <w:spacing w:val="-3"/>
          <w:sz w:val="24"/>
          <w:szCs w:val="24"/>
        </w:rPr>
        <w:t>投诉事项</w:t>
      </w:r>
      <w:r>
        <w:rPr>
          <w:rFonts w:ascii="宋体" w:hAnsi="宋体" w:eastAsia="宋体" w:cs="宋体"/>
          <w:spacing w:val="-46"/>
          <w:sz w:val="24"/>
          <w:szCs w:val="24"/>
        </w:rPr>
        <w:t xml:space="preserve"> </w:t>
      </w:r>
      <w:r>
        <w:rPr>
          <w:rFonts w:ascii="宋体" w:hAnsi="宋体" w:eastAsia="宋体" w:cs="宋体"/>
          <w:spacing w:val="-3"/>
          <w:sz w:val="24"/>
          <w:szCs w:val="24"/>
        </w:rPr>
        <w:t>2</w:t>
      </w:r>
    </w:p>
    <w:p w14:paraId="4E36B287">
      <w:pPr>
        <w:spacing w:before="181" w:line="379" w:lineRule="exact"/>
        <w:ind w:left="511"/>
        <w:rPr>
          <w:rFonts w:ascii="宋体" w:hAnsi="宋体" w:eastAsia="宋体" w:cs="宋体"/>
          <w:sz w:val="24"/>
          <w:szCs w:val="24"/>
        </w:rPr>
      </w:pPr>
      <w:r>
        <w:rPr>
          <w:rFonts w:ascii="宋体" w:hAnsi="宋体" w:eastAsia="宋体" w:cs="宋体"/>
          <w:spacing w:val="-13"/>
          <w:position w:val="3"/>
          <w:sz w:val="24"/>
          <w:szCs w:val="24"/>
        </w:rPr>
        <w:t>……</w:t>
      </w:r>
    </w:p>
    <w:p w14:paraId="7ABC6A0F">
      <w:pPr>
        <w:spacing w:before="89" w:line="221" w:lineRule="auto"/>
        <w:ind w:left="495"/>
        <w:rPr>
          <w:rFonts w:ascii="宋体" w:hAnsi="宋体" w:eastAsia="宋体" w:cs="宋体"/>
          <w:sz w:val="24"/>
          <w:szCs w:val="24"/>
        </w:rPr>
      </w:pPr>
      <w:r>
        <w:rPr>
          <w:rFonts w:ascii="宋体" w:hAnsi="宋体" w:eastAsia="宋体" w:cs="宋体"/>
          <w:b/>
          <w:bCs/>
          <w:spacing w:val="-3"/>
          <w:sz w:val="24"/>
          <w:szCs w:val="24"/>
        </w:rPr>
        <w:t>五、与投诉事项相关的投诉请求：</w:t>
      </w:r>
    </w:p>
    <w:p w14:paraId="17B71E3A">
      <w:pPr>
        <w:spacing w:before="181" w:line="221" w:lineRule="auto"/>
        <w:ind w:left="494"/>
        <w:rPr>
          <w:rFonts w:ascii="宋体" w:hAnsi="宋体" w:eastAsia="宋体" w:cs="宋体"/>
          <w:sz w:val="24"/>
          <w:szCs w:val="24"/>
        </w:rPr>
      </w:pPr>
      <w:r>
        <w:rPr>
          <w:rFonts w:ascii="宋体" w:hAnsi="宋体" w:eastAsia="宋体" w:cs="宋体"/>
          <w:spacing w:val="-2"/>
          <w:sz w:val="24"/>
          <w:szCs w:val="24"/>
        </w:rPr>
        <w:t>请求：</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77823761">
      <w:pPr>
        <w:pStyle w:val="2"/>
        <w:spacing w:line="283" w:lineRule="auto"/>
      </w:pPr>
    </w:p>
    <w:p w14:paraId="48AFEAAB">
      <w:pPr>
        <w:pStyle w:val="2"/>
        <w:spacing w:line="284" w:lineRule="auto"/>
      </w:pPr>
    </w:p>
    <w:p w14:paraId="52A7184C">
      <w:pPr>
        <w:spacing w:before="78" w:line="219" w:lineRule="auto"/>
        <w:ind w:left="496"/>
        <w:rPr>
          <w:rFonts w:ascii="宋体" w:hAnsi="宋体" w:eastAsia="宋体" w:cs="宋体"/>
          <w:sz w:val="24"/>
          <w:szCs w:val="24"/>
        </w:rPr>
      </w:pPr>
      <w:r>
        <w:rPr>
          <w:rFonts w:ascii="宋体" w:hAnsi="宋体" w:eastAsia="宋体" w:cs="宋体"/>
          <w:spacing w:val="-4"/>
          <w:sz w:val="24"/>
          <w:szCs w:val="24"/>
        </w:rPr>
        <w:t>签字（签章</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4"/>
          <w:sz w:val="24"/>
          <w:szCs w:val="24"/>
        </w:rPr>
        <w:t>公章：</w:t>
      </w:r>
    </w:p>
    <w:p w14:paraId="357BC8C6">
      <w:pPr>
        <w:pStyle w:val="2"/>
        <w:spacing w:line="284" w:lineRule="auto"/>
      </w:pPr>
    </w:p>
    <w:p w14:paraId="24909953">
      <w:pPr>
        <w:pStyle w:val="2"/>
        <w:spacing w:line="285" w:lineRule="auto"/>
      </w:pPr>
    </w:p>
    <w:p w14:paraId="6AEE925F">
      <w:pPr>
        <w:spacing w:before="79" w:line="221" w:lineRule="auto"/>
        <w:ind w:left="537"/>
        <w:rPr>
          <w:rFonts w:ascii="宋体" w:hAnsi="宋体" w:eastAsia="宋体" w:cs="宋体"/>
          <w:sz w:val="24"/>
          <w:szCs w:val="24"/>
        </w:rPr>
      </w:pPr>
      <w:r>
        <w:rPr>
          <w:rFonts w:ascii="宋体" w:hAnsi="宋体" w:eastAsia="宋体" w:cs="宋体"/>
          <w:spacing w:val="-17"/>
          <w:sz w:val="24"/>
          <w:szCs w:val="24"/>
        </w:rPr>
        <w:t>日期：</w:t>
      </w:r>
    </w:p>
    <w:p w14:paraId="1C431391">
      <w:pPr>
        <w:pStyle w:val="2"/>
        <w:spacing w:line="244" w:lineRule="auto"/>
      </w:pPr>
    </w:p>
    <w:p w14:paraId="394774E0">
      <w:pPr>
        <w:pStyle w:val="2"/>
        <w:spacing w:line="244" w:lineRule="auto"/>
      </w:pPr>
    </w:p>
    <w:p w14:paraId="28DF5C9A">
      <w:pPr>
        <w:spacing w:before="78" w:line="220" w:lineRule="auto"/>
        <w:rPr>
          <w:rFonts w:ascii="宋体" w:hAnsi="宋体" w:eastAsia="宋体" w:cs="宋体"/>
          <w:sz w:val="24"/>
          <w:szCs w:val="24"/>
        </w:rPr>
      </w:pPr>
      <w:r>
        <w:rPr>
          <w:rFonts w:ascii="宋体" w:hAnsi="宋体" w:eastAsia="宋体" w:cs="宋体"/>
          <w:b/>
          <w:bCs/>
          <w:spacing w:val="-7"/>
          <w:sz w:val="24"/>
          <w:szCs w:val="24"/>
        </w:rPr>
        <w:t>说明：</w:t>
      </w:r>
    </w:p>
    <w:p w14:paraId="5568582C">
      <w:pPr>
        <w:spacing w:before="258" w:line="290" w:lineRule="auto"/>
        <w:ind w:left="26" w:right="2" w:firstLine="367"/>
        <w:rPr>
          <w:rFonts w:ascii="宋体" w:hAnsi="宋体" w:eastAsia="宋体" w:cs="宋体"/>
          <w:sz w:val="24"/>
          <w:szCs w:val="24"/>
        </w:rPr>
      </w:pPr>
      <w:r>
        <w:rPr>
          <w:rFonts w:ascii="宋体" w:hAnsi="宋体" w:eastAsia="宋体" w:cs="宋体"/>
          <w:b/>
          <w:bCs/>
          <w:spacing w:val="-1"/>
          <w:sz w:val="24"/>
          <w:szCs w:val="24"/>
        </w:rPr>
        <w:t>1.投诉人提起投诉时，应当提交投诉书和必要的证明材料，并按照被投诉人和与</w:t>
      </w:r>
      <w:r>
        <w:rPr>
          <w:rFonts w:ascii="宋体" w:hAnsi="宋体" w:eastAsia="宋体" w:cs="宋体"/>
          <w:spacing w:val="15"/>
          <w:sz w:val="24"/>
          <w:szCs w:val="24"/>
        </w:rPr>
        <w:t xml:space="preserve"> </w:t>
      </w:r>
      <w:r>
        <w:rPr>
          <w:rFonts w:ascii="宋体" w:hAnsi="宋体" w:eastAsia="宋体" w:cs="宋体"/>
          <w:b/>
          <w:bCs/>
          <w:spacing w:val="-3"/>
          <w:sz w:val="24"/>
          <w:szCs w:val="24"/>
        </w:rPr>
        <w:t>投诉事项有关的供应商数量提供投诉书副本。</w:t>
      </w:r>
    </w:p>
    <w:p w14:paraId="57B90998">
      <w:pPr>
        <w:spacing w:before="185" w:line="313" w:lineRule="auto"/>
        <w:ind w:left="26" w:firstLine="352"/>
        <w:rPr>
          <w:rFonts w:ascii="宋体" w:hAnsi="宋体" w:eastAsia="宋体" w:cs="宋体"/>
          <w:sz w:val="24"/>
          <w:szCs w:val="24"/>
        </w:rPr>
      </w:pPr>
      <w:r>
        <w:rPr>
          <w:rFonts w:ascii="宋体" w:hAnsi="宋体" w:eastAsia="宋体" w:cs="宋体"/>
          <w:b/>
          <w:bCs/>
          <w:spacing w:val="-1"/>
          <w:sz w:val="24"/>
          <w:szCs w:val="24"/>
        </w:rPr>
        <w:t>2.投诉人若委托代理人进行投诉的，投诉书应按要求列明“授权代表</w:t>
      </w:r>
      <w:r>
        <w:rPr>
          <w:rFonts w:ascii="宋体" w:hAnsi="宋体" w:eastAsia="宋体" w:cs="宋体"/>
          <w:spacing w:val="-86"/>
          <w:sz w:val="24"/>
          <w:szCs w:val="24"/>
        </w:rPr>
        <w:t xml:space="preserve"> </w:t>
      </w:r>
      <w:r>
        <w:rPr>
          <w:rFonts w:ascii="宋体" w:hAnsi="宋体" w:eastAsia="宋体" w:cs="宋体"/>
          <w:b/>
          <w:bCs/>
          <w:spacing w:val="-1"/>
          <w:sz w:val="24"/>
          <w:szCs w:val="24"/>
        </w:rPr>
        <w:t>”的有</w:t>
      </w:r>
      <w:r>
        <w:rPr>
          <w:rFonts w:ascii="宋体" w:hAnsi="宋体" w:eastAsia="宋体" w:cs="宋体"/>
          <w:b/>
          <w:bCs/>
          <w:spacing w:val="-2"/>
          <w:sz w:val="24"/>
          <w:szCs w:val="24"/>
        </w:rPr>
        <w:t>关内</w:t>
      </w:r>
      <w:r>
        <w:rPr>
          <w:rFonts w:ascii="宋体" w:hAnsi="宋体" w:eastAsia="宋体" w:cs="宋体"/>
          <w:sz w:val="24"/>
          <w:szCs w:val="24"/>
        </w:rPr>
        <w:t xml:space="preserve"> </w:t>
      </w:r>
      <w:r>
        <w:rPr>
          <w:rFonts w:ascii="宋体" w:hAnsi="宋体" w:eastAsia="宋体" w:cs="宋体"/>
          <w:b/>
          <w:bCs/>
          <w:spacing w:val="-4"/>
          <w:sz w:val="24"/>
          <w:szCs w:val="24"/>
        </w:rPr>
        <w:t>容，并在附件中提交由投诉人签署的授权委托书。授权委托书应当载明代理人的姓名</w:t>
      </w:r>
      <w:r>
        <w:rPr>
          <w:rFonts w:ascii="宋体" w:hAnsi="宋体" w:eastAsia="宋体" w:cs="宋体"/>
          <w:spacing w:val="12"/>
          <w:sz w:val="24"/>
          <w:szCs w:val="24"/>
        </w:rPr>
        <w:t xml:space="preserve"> </w:t>
      </w:r>
      <w:r>
        <w:rPr>
          <w:rFonts w:ascii="宋体" w:hAnsi="宋体" w:eastAsia="宋体" w:cs="宋体"/>
          <w:b/>
          <w:bCs/>
          <w:spacing w:val="-3"/>
          <w:sz w:val="24"/>
          <w:szCs w:val="24"/>
        </w:rPr>
        <w:t>或者名称、代理事项、具体权限、期限和相关事项。</w:t>
      </w:r>
    </w:p>
    <w:p w14:paraId="67693FA3">
      <w:pPr>
        <w:spacing w:before="182" w:line="219" w:lineRule="auto"/>
        <w:ind w:left="381"/>
        <w:rPr>
          <w:rFonts w:ascii="宋体" w:hAnsi="宋体" w:eastAsia="宋体" w:cs="宋体"/>
          <w:sz w:val="24"/>
          <w:szCs w:val="24"/>
        </w:rPr>
      </w:pPr>
      <w:r>
        <w:rPr>
          <w:rFonts w:ascii="宋体" w:hAnsi="宋体" w:eastAsia="宋体" w:cs="宋体"/>
          <w:b/>
          <w:bCs/>
          <w:spacing w:val="-2"/>
          <w:sz w:val="24"/>
          <w:szCs w:val="24"/>
        </w:rPr>
        <w:t>3.投诉书应简要列明质疑事项，质疑函、质疑答复等作为</w:t>
      </w:r>
      <w:r>
        <w:rPr>
          <w:rFonts w:ascii="宋体" w:hAnsi="宋体" w:eastAsia="宋体" w:cs="宋体"/>
          <w:b/>
          <w:bCs/>
          <w:spacing w:val="-3"/>
          <w:sz w:val="24"/>
          <w:szCs w:val="24"/>
        </w:rPr>
        <w:t>附件材料提供。</w:t>
      </w:r>
    </w:p>
    <w:p w14:paraId="163ECEF7">
      <w:pPr>
        <w:spacing w:before="183" w:line="219" w:lineRule="auto"/>
        <w:ind w:left="375"/>
        <w:rPr>
          <w:rFonts w:ascii="宋体" w:hAnsi="宋体" w:eastAsia="宋体" w:cs="宋体"/>
          <w:sz w:val="24"/>
          <w:szCs w:val="24"/>
        </w:rPr>
      </w:pPr>
      <w:r>
        <w:rPr>
          <w:rFonts w:ascii="宋体" w:hAnsi="宋体" w:eastAsia="宋体" w:cs="宋体"/>
          <w:b/>
          <w:bCs/>
          <w:spacing w:val="-2"/>
          <w:sz w:val="24"/>
          <w:szCs w:val="24"/>
        </w:rPr>
        <w:t>4.投诉书的投诉事项应具体、明确，并有必要的事实依据和法律依据。</w:t>
      </w:r>
    </w:p>
    <w:p w14:paraId="5C79A274">
      <w:pPr>
        <w:spacing w:before="183" w:line="219" w:lineRule="auto"/>
        <w:ind w:left="381"/>
        <w:rPr>
          <w:rFonts w:ascii="宋体" w:hAnsi="宋体" w:eastAsia="宋体" w:cs="宋体"/>
          <w:sz w:val="24"/>
          <w:szCs w:val="24"/>
        </w:rPr>
      </w:pPr>
      <w:r>
        <w:rPr>
          <w:rFonts w:ascii="宋体" w:hAnsi="宋体" w:eastAsia="宋体" w:cs="宋体"/>
          <w:b/>
          <w:bCs/>
          <w:spacing w:val="-3"/>
          <w:sz w:val="24"/>
          <w:szCs w:val="24"/>
        </w:rPr>
        <w:t>5.投诉书的投诉请求应与投诉事项相关。</w:t>
      </w:r>
    </w:p>
    <w:p w14:paraId="111F9045">
      <w:pPr>
        <w:spacing w:before="182" w:line="290" w:lineRule="auto"/>
        <w:ind w:left="22" w:right="2" w:firstLine="355"/>
        <w:rPr>
          <w:rFonts w:ascii="宋体" w:hAnsi="宋体" w:eastAsia="宋体" w:cs="宋体"/>
          <w:sz w:val="24"/>
          <w:szCs w:val="24"/>
        </w:rPr>
      </w:pPr>
      <w:bookmarkStart w:id="6" w:name="bookmark6"/>
      <w:bookmarkEnd w:id="6"/>
      <w:bookmarkStart w:id="7" w:name="bookmark7"/>
      <w:bookmarkEnd w:id="7"/>
      <w:r>
        <w:rPr>
          <w:rFonts w:ascii="宋体" w:hAnsi="宋体" w:eastAsia="宋体" w:cs="宋体"/>
          <w:b/>
          <w:bCs/>
          <w:sz w:val="24"/>
          <w:szCs w:val="24"/>
        </w:rPr>
        <w:t>6.投诉人为法人或者其他组织的，投诉书应由法定代表人、主要负责</w:t>
      </w:r>
      <w:r>
        <w:rPr>
          <w:rFonts w:ascii="宋体" w:hAnsi="宋体" w:eastAsia="宋体" w:cs="宋体"/>
          <w:b/>
          <w:bCs/>
          <w:spacing w:val="-1"/>
          <w:sz w:val="24"/>
          <w:szCs w:val="24"/>
        </w:rPr>
        <w:t>人，或者其</w:t>
      </w:r>
      <w:r>
        <w:rPr>
          <w:rFonts w:ascii="宋体" w:hAnsi="宋体" w:eastAsia="宋体" w:cs="宋体"/>
          <w:sz w:val="24"/>
          <w:szCs w:val="24"/>
        </w:rPr>
        <w:t xml:space="preserve"> </w:t>
      </w:r>
      <w:r>
        <w:rPr>
          <w:rFonts w:ascii="宋体" w:hAnsi="宋体" w:eastAsia="宋体" w:cs="宋体"/>
          <w:b/>
          <w:bCs/>
          <w:spacing w:val="-3"/>
          <w:sz w:val="24"/>
          <w:szCs w:val="24"/>
        </w:rPr>
        <w:t>授权代表签字或者盖章，并加盖公章。</w:t>
      </w:r>
    </w:p>
    <w:p w14:paraId="6FACCD06">
      <w:pPr>
        <w:spacing w:line="290" w:lineRule="auto"/>
        <w:rPr>
          <w:rFonts w:ascii="宋体" w:hAnsi="宋体" w:eastAsia="宋体" w:cs="宋体"/>
          <w:sz w:val="24"/>
          <w:szCs w:val="24"/>
        </w:rPr>
        <w:sectPr>
          <w:footerReference r:id="rId73" w:type="default"/>
          <w:pgSz w:w="11906" w:h="16839"/>
          <w:pgMar w:top="400" w:right="1439" w:bottom="1420" w:left="1598" w:header="0" w:footer="1184" w:gutter="0"/>
          <w:cols w:space="720" w:num="1"/>
        </w:sectPr>
      </w:pPr>
    </w:p>
    <w:p w14:paraId="28AC684F">
      <w:pPr>
        <w:pStyle w:val="2"/>
        <w:spacing w:line="262" w:lineRule="auto"/>
      </w:pPr>
    </w:p>
    <w:p w14:paraId="5E7E8A5B">
      <w:pPr>
        <w:pStyle w:val="2"/>
        <w:spacing w:line="263" w:lineRule="auto"/>
      </w:pPr>
    </w:p>
    <w:p w14:paraId="7FDA2937">
      <w:pPr>
        <w:pStyle w:val="2"/>
        <w:spacing w:line="263" w:lineRule="auto"/>
      </w:pPr>
    </w:p>
    <w:p w14:paraId="016977EE">
      <w:pPr>
        <w:pStyle w:val="2"/>
        <w:spacing w:line="263" w:lineRule="auto"/>
      </w:pPr>
    </w:p>
    <w:p w14:paraId="5853D5CC">
      <w:pPr>
        <w:spacing w:before="139" w:line="223" w:lineRule="auto"/>
        <w:ind w:left="2764"/>
        <w:outlineLvl w:val="0"/>
        <w:rPr>
          <w:rFonts w:ascii="宋体" w:hAnsi="宋体" w:eastAsia="宋体" w:cs="宋体"/>
          <w:sz w:val="43"/>
          <w:szCs w:val="43"/>
        </w:rPr>
      </w:pPr>
      <w:bookmarkStart w:id="8" w:name="bookmark9"/>
      <w:bookmarkEnd w:id="8"/>
      <w:r>
        <w:rPr>
          <w:rFonts w:ascii="宋体" w:hAnsi="宋体" w:eastAsia="宋体" w:cs="宋体"/>
          <w:b/>
          <w:bCs/>
          <w:spacing w:val="4"/>
          <w:sz w:val="43"/>
          <w:szCs w:val="43"/>
        </w:rPr>
        <w:t>第七章</w:t>
      </w:r>
      <w:r>
        <w:rPr>
          <w:rFonts w:ascii="宋体" w:hAnsi="宋体" w:eastAsia="宋体" w:cs="宋体"/>
          <w:spacing w:val="4"/>
          <w:sz w:val="43"/>
          <w:szCs w:val="43"/>
        </w:rPr>
        <w:t xml:space="preserve">   </w:t>
      </w:r>
      <w:r>
        <w:rPr>
          <w:rFonts w:ascii="宋体" w:hAnsi="宋体" w:eastAsia="宋体" w:cs="宋体"/>
          <w:b/>
          <w:bCs/>
          <w:spacing w:val="4"/>
          <w:sz w:val="43"/>
          <w:szCs w:val="43"/>
        </w:rPr>
        <w:t>合同文本</w:t>
      </w:r>
    </w:p>
    <w:p w14:paraId="744F4EF7">
      <w:pPr>
        <w:pStyle w:val="2"/>
        <w:spacing w:line="454" w:lineRule="auto"/>
      </w:pPr>
    </w:p>
    <w:p w14:paraId="6F3CBDB7">
      <w:pPr>
        <w:spacing w:before="101" w:line="225" w:lineRule="auto"/>
        <w:ind w:left="3032"/>
        <w:outlineLvl w:val="0"/>
        <w:rPr>
          <w:rFonts w:ascii="宋体" w:hAnsi="宋体" w:eastAsia="宋体" w:cs="宋体"/>
          <w:sz w:val="31"/>
          <w:szCs w:val="31"/>
        </w:rPr>
      </w:pPr>
      <w:r>
        <w:rPr>
          <w:rFonts w:ascii="宋体" w:hAnsi="宋体" w:eastAsia="宋体" w:cs="宋体"/>
          <w:b/>
          <w:bCs/>
          <w:spacing w:val="5"/>
          <w:sz w:val="31"/>
          <w:szCs w:val="31"/>
        </w:rPr>
        <w:t>合同主要条款（格式）</w:t>
      </w:r>
    </w:p>
    <w:p w14:paraId="0F0BC590">
      <w:pPr>
        <w:pStyle w:val="2"/>
        <w:spacing w:line="267" w:lineRule="auto"/>
      </w:pPr>
    </w:p>
    <w:p w14:paraId="241075D3">
      <w:pPr>
        <w:pStyle w:val="2"/>
        <w:spacing w:line="267" w:lineRule="auto"/>
      </w:pPr>
    </w:p>
    <w:p w14:paraId="61D90F0B">
      <w:pPr>
        <w:spacing w:before="78" w:line="219" w:lineRule="auto"/>
        <w:ind w:left="192"/>
        <w:rPr>
          <w:rFonts w:ascii="宋体" w:hAnsi="宋体" w:eastAsia="宋体" w:cs="宋体"/>
          <w:sz w:val="24"/>
          <w:szCs w:val="24"/>
        </w:rPr>
      </w:pPr>
      <w:r>
        <w:rPr>
          <w:rFonts w:ascii="宋体" w:hAnsi="宋体" w:eastAsia="宋体" w:cs="宋体"/>
          <w:spacing w:val="-1"/>
          <w:sz w:val="24"/>
          <w:szCs w:val="24"/>
        </w:rPr>
        <w:t>采购计划号：</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合同编号：</w:t>
      </w:r>
      <w:r>
        <w:rPr>
          <w:rFonts w:ascii="宋体" w:hAnsi="宋体" w:eastAsia="宋体" w:cs="宋体"/>
          <w:spacing w:val="-2"/>
          <w:sz w:val="24"/>
          <w:szCs w:val="24"/>
          <w:u w:val="single" w:color="auto"/>
        </w:rPr>
        <w:t xml:space="preserve">                  </w:t>
      </w:r>
    </w:p>
    <w:p w14:paraId="11599D8C">
      <w:pPr>
        <w:spacing w:before="183" w:line="219" w:lineRule="auto"/>
        <w:ind w:left="192"/>
        <w:rPr>
          <w:rFonts w:ascii="宋体" w:hAnsi="宋体" w:eastAsia="宋体" w:cs="宋体"/>
          <w:sz w:val="24"/>
          <w:szCs w:val="24"/>
        </w:rPr>
      </w:pPr>
      <w:r>
        <w:rPr>
          <w:rFonts w:ascii="宋体" w:hAnsi="宋体" w:eastAsia="宋体" w:cs="宋体"/>
          <w:spacing w:val="-2"/>
          <w:sz w:val="24"/>
          <w:szCs w:val="24"/>
        </w:rPr>
        <w:t>采购人（甲方</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2"/>
          <w:sz w:val="24"/>
          <w:szCs w:val="24"/>
        </w:rPr>
        <w:t>供应商（乙方</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489CE22C">
      <w:pPr>
        <w:spacing w:before="183" w:line="220" w:lineRule="auto"/>
        <w:ind w:left="197"/>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2"/>
          <w:sz w:val="24"/>
          <w:szCs w:val="24"/>
        </w:rPr>
        <w:t>项目编号：</w:t>
      </w:r>
      <w:r>
        <w:rPr>
          <w:rFonts w:ascii="宋体" w:hAnsi="宋体" w:eastAsia="宋体" w:cs="宋体"/>
          <w:spacing w:val="-3"/>
          <w:sz w:val="24"/>
          <w:szCs w:val="24"/>
          <w:u w:val="single" w:color="auto"/>
        </w:rPr>
        <w:t xml:space="preserve">                         </w:t>
      </w:r>
    </w:p>
    <w:p w14:paraId="229EFE1E">
      <w:pPr>
        <w:spacing w:before="182" w:line="360" w:lineRule="auto"/>
        <w:ind w:left="193" w:right="305"/>
        <w:rPr>
          <w:rFonts w:ascii="宋体" w:hAnsi="宋体" w:eastAsia="宋体" w:cs="宋体"/>
          <w:sz w:val="24"/>
          <w:szCs w:val="24"/>
        </w:rPr>
      </w:pPr>
      <w:r>
        <w:rPr>
          <w:rFonts w:ascii="宋体" w:hAnsi="宋体" w:eastAsia="宋体" w:cs="宋体"/>
          <w:sz w:val="24"/>
          <w:szCs w:val="24"/>
        </w:rPr>
        <w:t>签订地点：</w:t>
      </w:r>
      <w:r>
        <w:rPr>
          <w:rFonts w:ascii="宋体" w:hAnsi="宋体" w:eastAsia="宋体" w:cs="宋体"/>
          <w:sz w:val="24"/>
          <w:szCs w:val="24"/>
          <w:u w:val="single" w:color="auto"/>
        </w:rPr>
        <w:t xml:space="preserve">                           </w:t>
      </w:r>
      <w:r>
        <w:rPr>
          <w:rFonts w:ascii="宋体" w:hAnsi="宋体" w:eastAsia="宋体" w:cs="宋体"/>
          <w:sz w:val="24"/>
          <w:szCs w:val="24"/>
        </w:rPr>
        <w:t xml:space="preserve">   签订时间：</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本合同为中小企业预留合同</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是/否）</w:t>
      </w:r>
      <w:r>
        <w:rPr>
          <w:rFonts w:ascii="宋体" w:hAnsi="宋体" w:eastAsia="宋体" w:cs="宋体"/>
          <w:spacing w:val="1"/>
          <w:sz w:val="24"/>
          <w:szCs w:val="24"/>
        </w:rPr>
        <w:t>。</w:t>
      </w:r>
    </w:p>
    <w:p w14:paraId="02879946">
      <w:pPr>
        <w:spacing w:before="2" w:line="359" w:lineRule="auto"/>
        <w:ind w:left="194" w:right="305" w:firstLine="479"/>
        <w:rPr>
          <w:rFonts w:ascii="宋体" w:hAnsi="宋体" w:eastAsia="宋体" w:cs="宋体"/>
          <w:sz w:val="24"/>
          <w:szCs w:val="24"/>
        </w:rPr>
      </w:pPr>
      <w:r>
        <w:rPr>
          <w:rFonts w:ascii="宋体" w:hAnsi="宋体" w:eastAsia="宋体" w:cs="宋体"/>
          <w:sz w:val="24"/>
          <w:szCs w:val="24"/>
        </w:rPr>
        <w:t>根据《中华人民共和国政府采购法》、《中华人民共和</w:t>
      </w:r>
      <w:r>
        <w:rPr>
          <w:rFonts w:ascii="宋体" w:hAnsi="宋体" w:eastAsia="宋体" w:cs="宋体"/>
          <w:spacing w:val="-1"/>
          <w:sz w:val="24"/>
          <w:szCs w:val="24"/>
        </w:rPr>
        <w:t>国民法典》等法律、法规</w:t>
      </w:r>
      <w:r>
        <w:rPr>
          <w:rFonts w:ascii="宋体" w:hAnsi="宋体" w:eastAsia="宋体" w:cs="宋体"/>
          <w:sz w:val="24"/>
          <w:szCs w:val="24"/>
        </w:rPr>
        <w:t xml:space="preserve"> 规定，按照磋商文件规定条款和乙方响应文件及其承</w:t>
      </w:r>
      <w:r>
        <w:rPr>
          <w:rFonts w:ascii="宋体" w:hAnsi="宋体" w:eastAsia="宋体" w:cs="宋体"/>
          <w:spacing w:val="-1"/>
          <w:sz w:val="24"/>
          <w:szCs w:val="24"/>
        </w:rPr>
        <w:t>诺，甲乙双方签订本合同。</w:t>
      </w:r>
    </w:p>
    <w:p w14:paraId="0DB4D134">
      <w:pPr>
        <w:spacing w:line="220" w:lineRule="auto"/>
        <w:ind w:left="673"/>
        <w:rPr>
          <w:rFonts w:ascii="宋体" w:hAnsi="宋体" w:eastAsia="宋体" w:cs="宋体"/>
          <w:sz w:val="24"/>
          <w:szCs w:val="24"/>
        </w:rPr>
      </w:pPr>
      <w:r>
        <w:rPr>
          <w:rFonts w:ascii="宋体" w:hAnsi="宋体" w:eastAsia="宋体" w:cs="宋体"/>
          <w:b/>
          <w:bCs/>
          <w:spacing w:val="-3"/>
          <w:sz w:val="24"/>
          <w:szCs w:val="24"/>
        </w:rPr>
        <w:t>第一条</w:t>
      </w:r>
      <w:r>
        <w:rPr>
          <w:rFonts w:ascii="宋体" w:hAnsi="宋体" w:eastAsia="宋体" w:cs="宋体"/>
          <w:spacing w:val="-3"/>
          <w:sz w:val="24"/>
          <w:szCs w:val="24"/>
        </w:rPr>
        <w:t xml:space="preserve">  </w:t>
      </w:r>
      <w:r>
        <w:rPr>
          <w:rFonts w:ascii="宋体" w:hAnsi="宋体" w:eastAsia="宋体" w:cs="宋体"/>
          <w:b/>
          <w:bCs/>
          <w:spacing w:val="-3"/>
          <w:sz w:val="24"/>
          <w:szCs w:val="24"/>
        </w:rPr>
        <w:t>合同标的</w:t>
      </w:r>
    </w:p>
    <w:p w14:paraId="6ACCEE33">
      <w:pPr>
        <w:spacing w:before="182" w:line="221" w:lineRule="auto"/>
        <w:ind w:left="691"/>
        <w:rPr>
          <w:rFonts w:ascii="宋体" w:hAnsi="宋体" w:eastAsia="宋体" w:cs="宋体"/>
          <w:sz w:val="24"/>
          <w:szCs w:val="24"/>
        </w:rPr>
      </w:pPr>
      <w:r>
        <w:rPr>
          <w:rFonts w:ascii="宋体" w:hAnsi="宋体" w:eastAsia="宋体" w:cs="宋体"/>
          <w:b/>
          <w:bCs/>
          <w:spacing w:val="-6"/>
          <w:sz w:val="24"/>
          <w:szCs w:val="24"/>
        </w:rPr>
        <w:t>1、项目一览表</w:t>
      </w:r>
    </w:p>
    <w:p w14:paraId="6194ADC0">
      <w:pPr>
        <w:spacing w:line="67" w:lineRule="exact"/>
      </w:pPr>
    </w:p>
    <w:tbl>
      <w:tblPr>
        <w:tblStyle w:val="5"/>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212"/>
        <w:gridCol w:w="2399"/>
        <w:gridCol w:w="1319"/>
        <w:gridCol w:w="1199"/>
        <w:gridCol w:w="1299"/>
        <w:gridCol w:w="1211"/>
      </w:tblGrid>
      <w:tr w14:paraId="05F4A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25" w:type="dxa"/>
            <w:vAlign w:val="top"/>
          </w:tcPr>
          <w:p w14:paraId="0BDD985D">
            <w:pPr>
              <w:spacing w:line="271" w:lineRule="auto"/>
              <w:rPr>
                <w:rFonts w:ascii="Arial"/>
                <w:sz w:val="21"/>
              </w:rPr>
            </w:pPr>
          </w:p>
          <w:p w14:paraId="18435972">
            <w:pPr>
              <w:pStyle w:val="6"/>
              <w:spacing w:before="78" w:line="222" w:lineRule="auto"/>
              <w:ind w:left="127"/>
            </w:pPr>
            <w:r>
              <w:rPr>
                <w:spacing w:val="-5"/>
              </w:rPr>
              <w:t>序号</w:t>
            </w:r>
          </w:p>
        </w:tc>
        <w:tc>
          <w:tcPr>
            <w:tcW w:w="1212" w:type="dxa"/>
            <w:vAlign w:val="top"/>
          </w:tcPr>
          <w:p w14:paraId="3011DA9C">
            <w:pPr>
              <w:spacing w:line="272" w:lineRule="auto"/>
              <w:rPr>
                <w:rFonts w:ascii="Arial"/>
                <w:sz w:val="21"/>
              </w:rPr>
            </w:pPr>
          </w:p>
          <w:p w14:paraId="75D4BAFC">
            <w:pPr>
              <w:pStyle w:val="6"/>
              <w:spacing w:before="78" w:line="222" w:lineRule="auto"/>
              <w:ind w:left="373"/>
            </w:pPr>
            <w:r>
              <w:rPr>
                <w:spacing w:val="-7"/>
              </w:rPr>
              <w:t>名称</w:t>
            </w:r>
          </w:p>
        </w:tc>
        <w:tc>
          <w:tcPr>
            <w:tcW w:w="2399" w:type="dxa"/>
            <w:vAlign w:val="top"/>
          </w:tcPr>
          <w:p w14:paraId="7F8EFAC3">
            <w:pPr>
              <w:spacing w:line="272" w:lineRule="auto"/>
              <w:rPr>
                <w:rFonts w:ascii="Arial"/>
                <w:sz w:val="21"/>
              </w:rPr>
            </w:pPr>
          </w:p>
          <w:p w14:paraId="5B959703">
            <w:pPr>
              <w:pStyle w:val="6"/>
              <w:spacing w:before="78" w:line="220" w:lineRule="auto"/>
              <w:ind w:left="725"/>
            </w:pPr>
            <w:r>
              <w:rPr>
                <w:spacing w:val="-3"/>
              </w:rPr>
              <w:t>服务内容</w:t>
            </w:r>
          </w:p>
        </w:tc>
        <w:tc>
          <w:tcPr>
            <w:tcW w:w="1319" w:type="dxa"/>
            <w:vAlign w:val="top"/>
          </w:tcPr>
          <w:p w14:paraId="079A6744">
            <w:pPr>
              <w:spacing w:line="272" w:lineRule="auto"/>
              <w:rPr>
                <w:rFonts w:ascii="Arial"/>
                <w:sz w:val="21"/>
              </w:rPr>
            </w:pPr>
          </w:p>
          <w:p w14:paraId="41CA3B69">
            <w:pPr>
              <w:pStyle w:val="6"/>
              <w:spacing w:before="78" w:line="220" w:lineRule="auto"/>
              <w:ind w:left="308"/>
            </w:pPr>
            <w:r>
              <w:rPr>
                <w:spacing w:val="-6"/>
              </w:rPr>
              <w:t>数</w:t>
            </w:r>
            <w:r>
              <w:rPr>
                <w:spacing w:val="4"/>
              </w:rPr>
              <w:t xml:space="preserve">  </w:t>
            </w:r>
            <w:r>
              <w:rPr>
                <w:spacing w:val="-6"/>
              </w:rPr>
              <w:t>量</w:t>
            </w:r>
          </w:p>
        </w:tc>
        <w:tc>
          <w:tcPr>
            <w:tcW w:w="1199" w:type="dxa"/>
            <w:vAlign w:val="top"/>
          </w:tcPr>
          <w:p w14:paraId="36B23948">
            <w:pPr>
              <w:spacing w:line="271" w:lineRule="auto"/>
              <w:rPr>
                <w:rFonts w:ascii="Arial"/>
                <w:sz w:val="21"/>
              </w:rPr>
            </w:pPr>
          </w:p>
          <w:p w14:paraId="47153E73">
            <w:pPr>
              <w:pStyle w:val="6"/>
              <w:spacing w:before="78" w:line="221" w:lineRule="auto"/>
              <w:ind w:left="369"/>
            </w:pPr>
            <w:r>
              <w:rPr>
                <w:spacing w:val="-6"/>
              </w:rPr>
              <w:t>单位</w:t>
            </w:r>
          </w:p>
        </w:tc>
        <w:tc>
          <w:tcPr>
            <w:tcW w:w="1299" w:type="dxa"/>
            <w:vAlign w:val="top"/>
          </w:tcPr>
          <w:p w14:paraId="76F15CED">
            <w:pPr>
              <w:pStyle w:val="6"/>
              <w:spacing w:before="118" w:line="219" w:lineRule="auto"/>
              <w:ind w:left="298"/>
            </w:pPr>
            <w:r>
              <w:rPr>
                <w:spacing w:val="-6"/>
              </w:rPr>
              <w:t>单</w:t>
            </w:r>
            <w:r>
              <w:rPr>
                <w:spacing w:val="5"/>
              </w:rPr>
              <w:t xml:space="preserve">  </w:t>
            </w:r>
            <w:r>
              <w:rPr>
                <w:spacing w:val="-6"/>
              </w:rPr>
              <w:t>价</w:t>
            </w:r>
          </w:p>
          <w:p w14:paraId="42356F9D">
            <w:pPr>
              <w:pStyle w:val="6"/>
              <w:spacing w:before="183" w:line="221" w:lineRule="auto"/>
              <w:ind w:left="308"/>
            </w:pPr>
            <w:r>
              <w:rPr>
                <w:spacing w:val="-7"/>
              </w:rPr>
              <w:t>（元）</w:t>
            </w:r>
          </w:p>
        </w:tc>
        <w:tc>
          <w:tcPr>
            <w:tcW w:w="1211" w:type="dxa"/>
            <w:vAlign w:val="top"/>
          </w:tcPr>
          <w:p w14:paraId="67BAD7F0">
            <w:pPr>
              <w:pStyle w:val="6"/>
              <w:spacing w:before="118" w:line="219" w:lineRule="auto"/>
              <w:ind w:left="256"/>
            </w:pPr>
            <w:r>
              <w:rPr>
                <w:spacing w:val="-7"/>
              </w:rPr>
              <w:t>总</w:t>
            </w:r>
            <w:r>
              <w:rPr>
                <w:spacing w:val="5"/>
              </w:rPr>
              <w:t xml:space="preserve">  </w:t>
            </w:r>
            <w:r>
              <w:rPr>
                <w:spacing w:val="-7"/>
              </w:rPr>
              <w:t>价</w:t>
            </w:r>
          </w:p>
          <w:p w14:paraId="7670C3E4">
            <w:pPr>
              <w:pStyle w:val="6"/>
              <w:spacing w:before="183" w:line="221" w:lineRule="auto"/>
              <w:ind w:left="264"/>
            </w:pPr>
            <w:r>
              <w:rPr>
                <w:spacing w:val="-7"/>
              </w:rPr>
              <w:t>（元）</w:t>
            </w:r>
          </w:p>
        </w:tc>
      </w:tr>
      <w:tr w14:paraId="1A897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25" w:type="dxa"/>
            <w:vAlign w:val="top"/>
          </w:tcPr>
          <w:p w14:paraId="69EEF9BC">
            <w:pPr>
              <w:rPr>
                <w:rFonts w:ascii="Arial"/>
                <w:sz w:val="21"/>
              </w:rPr>
            </w:pPr>
          </w:p>
        </w:tc>
        <w:tc>
          <w:tcPr>
            <w:tcW w:w="1212" w:type="dxa"/>
            <w:vAlign w:val="top"/>
          </w:tcPr>
          <w:p w14:paraId="40E1AE9A">
            <w:pPr>
              <w:rPr>
                <w:rFonts w:ascii="Arial"/>
                <w:sz w:val="21"/>
              </w:rPr>
            </w:pPr>
          </w:p>
        </w:tc>
        <w:tc>
          <w:tcPr>
            <w:tcW w:w="2399" w:type="dxa"/>
            <w:vAlign w:val="top"/>
          </w:tcPr>
          <w:p w14:paraId="0816072B">
            <w:pPr>
              <w:rPr>
                <w:rFonts w:ascii="Arial"/>
                <w:sz w:val="21"/>
              </w:rPr>
            </w:pPr>
          </w:p>
        </w:tc>
        <w:tc>
          <w:tcPr>
            <w:tcW w:w="1319" w:type="dxa"/>
            <w:vAlign w:val="top"/>
          </w:tcPr>
          <w:p w14:paraId="0DF91982">
            <w:pPr>
              <w:rPr>
                <w:rFonts w:ascii="Arial"/>
                <w:sz w:val="21"/>
              </w:rPr>
            </w:pPr>
          </w:p>
        </w:tc>
        <w:tc>
          <w:tcPr>
            <w:tcW w:w="1199" w:type="dxa"/>
            <w:vAlign w:val="top"/>
          </w:tcPr>
          <w:p w14:paraId="4074EA7F">
            <w:pPr>
              <w:rPr>
                <w:rFonts w:ascii="Arial"/>
                <w:sz w:val="21"/>
              </w:rPr>
            </w:pPr>
          </w:p>
        </w:tc>
        <w:tc>
          <w:tcPr>
            <w:tcW w:w="1299" w:type="dxa"/>
            <w:vAlign w:val="top"/>
          </w:tcPr>
          <w:p w14:paraId="0DCD3ABD">
            <w:pPr>
              <w:rPr>
                <w:rFonts w:ascii="Arial"/>
                <w:sz w:val="21"/>
              </w:rPr>
            </w:pPr>
          </w:p>
        </w:tc>
        <w:tc>
          <w:tcPr>
            <w:tcW w:w="1211" w:type="dxa"/>
            <w:vAlign w:val="top"/>
          </w:tcPr>
          <w:p w14:paraId="0918FB62">
            <w:pPr>
              <w:rPr>
                <w:rFonts w:ascii="Arial"/>
                <w:sz w:val="21"/>
              </w:rPr>
            </w:pPr>
          </w:p>
        </w:tc>
      </w:tr>
      <w:tr w14:paraId="29C2E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64" w:type="dxa"/>
            <w:gridSpan w:val="7"/>
            <w:vAlign w:val="top"/>
          </w:tcPr>
          <w:p w14:paraId="16D986DC">
            <w:pPr>
              <w:pStyle w:val="6"/>
              <w:spacing w:before="115" w:line="219" w:lineRule="auto"/>
              <w:ind w:left="119"/>
            </w:pPr>
            <w:r>
              <w:rPr>
                <w:spacing w:val="-3"/>
              </w:rPr>
              <w:t>详见报价表</w:t>
            </w:r>
          </w:p>
        </w:tc>
      </w:tr>
      <w:tr w14:paraId="327F9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64" w:type="dxa"/>
            <w:gridSpan w:val="7"/>
            <w:vAlign w:val="top"/>
          </w:tcPr>
          <w:p w14:paraId="6B1D15F8">
            <w:pPr>
              <w:pStyle w:val="6"/>
              <w:spacing w:before="117" w:line="219" w:lineRule="auto"/>
              <w:ind w:left="118"/>
            </w:pPr>
            <w:r>
              <w:rPr>
                <w:spacing w:val="-1"/>
              </w:rPr>
              <w:t>人民币合计金额（大写</w:t>
            </w:r>
            <w:r>
              <w:rPr>
                <w:spacing w:val="1"/>
              </w:rPr>
              <w:t>）：</w:t>
            </w:r>
            <w:r>
              <w:rPr>
                <w:u w:val="single" w:color="auto"/>
              </w:rPr>
              <w:t xml:space="preserve">                              </w:t>
            </w:r>
            <w:r>
              <w:rPr>
                <w:spacing w:val="-108"/>
              </w:rPr>
              <w:t xml:space="preserve"> </w:t>
            </w:r>
            <w:r>
              <w:rPr>
                <w:spacing w:val="-1"/>
              </w:rPr>
              <w:t>元整 (¥</w:t>
            </w:r>
            <w:r>
              <w:rPr>
                <w:spacing w:val="-1"/>
                <w:u w:val="single" w:color="auto"/>
              </w:rPr>
              <w:t xml:space="preserve">           </w:t>
            </w:r>
            <w:r>
              <w:rPr>
                <w:spacing w:val="-85"/>
              </w:rPr>
              <w:t xml:space="preserve"> </w:t>
            </w:r>
            <w:r>
              <w:rPr>
                <w:spacing w:val="-1"/>
              </w:rPr>
              <w:t>)</w:t>
            </w:r>
          </w:p>
        </w:tc>
      </w:tr>
      <w:tr w14:paraId="57BB9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64" w:type="dxa"/>
            <w:gridSpan w:val="7"/>
            <w:vAlign w:val="top"/>
          </w:tcPr>
          <w:p w14:paraId="3A11AFD4">
            <w:pPr>
              <w:pStyle w:val="6"/>
              <w:spacing w:before="116" w:line="219" w:lineRule="auto"/>
              <w:ind w:left="117"/>
            </w:pPr>
            <w:r>
              <w:rPr>
                <w:spacing w:val="-1"/>
              </w:rPr>
              <w:t>合同价格形式：固定单价</w:t>
            </w:r>
          </w:p>
        </w:tc>
      </w:tr>
      <w:tr w14:paraId="6E7BB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64" w:type="dxa"/>
            <w:gridSpan w:val="7"/>
            <w:vAlign w:val="top"/>
          </w:tcPr>
          <w:p w14:paraId="70B528DD">
            <w:pPr>
              <w:pStyle w:val="6"/>
              <w:spacing w:before="117" w:line="221" w:lineRule="auto"/>
              <w:ind w:left="237"/>
            </w:pPr>
            <w:r>
              <w:rPr>
                <w:spacing w:val="-2"/>
              </w:rPr>
              <w:t>合同履行期限：</w:t>
            </w:r>
          </w:p>
        </w:tc>
      </w:tr>
      <w:tr w14:paraId="3129A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364" w:type="dxa"/>
            <w:gridSpan w:val="7"/>
            <w:vAlign w:val="top"/>
          </w:tcPr>
          <w:p w14:paraId="63D7EEE6">
            <w:pPr>
              <w:pStyle w:val="6"/>
              <w:spacing w:before="120" w:line="219" w:lineRule="auto"/>
              <w:ind w:left="120"/>
            </w:pPr>
            <w:r>
              <w:rPr>
                <w:spacing w:val="-1"/>
              </w:rPr>
              <w:t>项目经理姓名：               项目经理证书编号：</w:t>
            </w:r>
          </w:p>
        </w:tc>
      </w:tr>
    </w:tbl>
    <w:p w14:paraId="4108F1DC">
      <w:pPr>
        <w:spacing w:before="35" w:line="220" w:lineRule="auto"/>
        <w:ind w:left="676"/>
        <w:rPr>
          <w:rFonts w:ascii="宋体" w:hAnsi="宋体" w:eastAsia="宋体" w:cs="宋体"/>
          <w:sz w:val="24"/>
          <w:szCs w:val="24"/>
        </w:rPr>
      </w:pPr>
      <w:r>
        <w:rPr>
          <w:rFonts w:ascii="宋体" w:hAnsi="宋体" w:eastAsia="宋体" w:cs="宋体"/>
          <w:b/>
          <w:bCs/>
          <w:spacing w:val="-4"/>
          <w:sz w:val="24"/>
          <w:szCs w:val="24"/>
        </w:rPr>
        <w:t>2.服务范围</w:t>
      </w:r>
    </w:p>
    <w:p w14:paraId="18309D3C">
      <w:pPr>
        <w:spacing w:before="142" w:line="241" w:lineRule="auto"/>
        <w:ind w:left="191" w:right="227" w:firstLine="481"/>
        <w:rPr>
          <w:rFonts w:ascii="宋体" w:hAnsi="宋体" w:eastAsia="宋体" w:cs="宋体"/>
          <w:sz w:val="24"/>
          <w:szCs w:val="24"/>
        </w:rPr>
      </w:pPr>
      <w:r>
        <w:rPr>
          <w:rFonts w:ascii="宋体" w:hAnsi="宋体" w:eastAsia="宋体" w:cs="宋体"/>
          <w:sz w:val="24"/>
          <w:szCs w:val="24"/>
        </w:rPr>
        <w:t>拟对全市范围内高兴大道、北仑大道、东盟大道、</w:t>
      </w:r>
      <w:r>
        <w:rPr>
          <w:rFonts w:ascii="宋体" w:hAnsi="宋体" w:eastAsia="宋体" w:cs="宋体"/>
          <w:spacing w:val="-1"/>
          <w:sz w:val="24"/>
          <w:szCs w:val="24"/>
        </w:rPr>
        <w:t>兴东路等市政道路进行路面板</w:t>
      </w:r>
      <w:r>
        <w:rPr>
          <w:rFonts w:ascii="宋体" w:hAnsi="宋体" w:eastAsia="宋体" w:cs="宋体"/>
          <w:sz w:val="24"/>
          <w:szCs w:val="24"/>
        </w:rPr>
        <w:t xml:space="preserve"> </w:t>
      </w:r>
      <w:r>
        <w:rPr>
          <w:rFonts w:ascii="宋体" w:hAnsi="宋体" w:eastAsia="宋体" w:cs="宋体"/>
          <w:spacing w:val="-3"/>
          <w:sz w:val="24"/>
          <w:szCs w:val="24"/>
        </w:rPr>
        <w:t>块修复共计约</w:t>
      </w:r>
      <w:r>
        <w:rPr>
          <w:rFonts w:ascii="宋体" w:hAnsi="宋体" w:eastAsia="宋体" w:cs="宋体"/>
          <w:spacing w:val="-46"/>
          <w:sz w:val="24"/>
          <w:szCs w:val="24"/>
        </w:rPr>
        <w:t xml:space="preserve"> </w:t>
      </w:r>
      <w:r>
        <w:rPr>
          <w:rFonts w:ascii="宋体" w:hAnsi="宋体" w:eastAsia="宋体" w:cs="宋体"/>
          <w:spacing w:val="-3"/>
          <w:sz w:val="24"/>
          <w:szCs w:val="24"/>
        </w:rPr>
        <w:t>3715㎡，对高兴大道、东盟大道、北仑大道、民族路、兴东路</w:t>
      </w:r>
      <w:r>
        <w:rPr>
          <w:rFonts w:ascii="宋体" w:hAnsi="宋体" w:eastAsia="宋体" w:cs="宋体"/>
          <w:spacing w:val="-4"/>
          <w:sz w:val="24"/>
          <w:szCs w:val="24"/>
        </w:rPr>
        <w:t>冲 卜路、</w:t>
      </w:r>
      <w:r>
        <w:rPr>
          <w:rFonts w:ascii="宋体" w:hAnsi="宋体" w:eastAsia="宋体" w:cs="宋体"/>
          <w:sz w:val="24"/>
          <w:szCs w:val="24"/>
        </w:rPr>
        <w:t xml:space="preserve"> </w:t>
      </w:r>
      <w:r>
        <w:rPr>
          <w:rFonts w:ascii="宋体" w:hAnsi="宋体" w:eastAsia="宋体" w:cs="宋体"/>
          <w:spacing w:val="2"/>
          <w:sz w:val="24"/>
          <w:szCs w:val="24"/>
        </w:rPr>
        <w:t>大坪路、教园路等道路的人行道块料进行修复共计约</w:t>
      </w:r>
      <w:r>
        <w:rPr>
          <w:rFonts w:ascii="宋体" w:hAnsi="宋体" w:eastAsia="宋体" w:cs="宋体"/>
          <w:spacing w:val="-47"/>
          <w:sz w:val="24"/>
          <w:szCs w:val="24"/>
        </w:rPr>
        <w:t xml:space="preserve"> </w:t>
      </w:r>
      <w:r>
        <w:rPr>
          <w:rFonts w:ascii="宋体" w:hAnsi="宋体" w:eastAsia="宋体" w:cs="宋体"/>
          <w:spacing w:val="2"/>
          <w:sz w:val="24"/>
          <w:szCs w:val="24"/>
        </w:rPr>
        <w:t>43</w:t>
      </w:r>
      <w:r>
        <w:rPr>
          <w:rFonts w:ascii="宋体" w:hAnsi="宋体" w:eastAsia="宋体" w:cs="宋体"/>
          <w:spacing w:val="1"/>
          <w:sz w:val="24"/>
          <w:szCs w:val="24"/>
        </w:rPr>
        <w:t>78</w:t>
      </w:r>
      <w:r>
        <w:rPr>
          <w:rFonts w:ascii="宋体" w:hAnsi="宋体" w:eastAsia="宋体" w:cs="宋体"/>
          <w:spacing w:val="-47"/>
          <w:sz w:val="24"/>
          <w:szCs w:val="24"/>
        </w:rPr>
        <w:t xml:space="preserve"> </w:t>
      </w:r>
      <w:r>
        <w:rPr>
          <w:rFonts w:ascii="宋体" w:hAnsi="宋体" w:eastAsia="宋体" w:cs="宋体"/>
          <w:spacing w:val="1"/>
          <w:sz w:val="24"/>
          <w:szCs w:val="24"/>
        </w:rPr>
        <w:t>㎡</w:t>
      </w:r>
      <w:r>
        <w:rPr>
          <w:rFonts w:ascii="宋体" w:hAnsi="宋体" w:eastAsia="宋体" w:cs="宋体"/>
          <w:spacing w:val="-72"/>
          <w:sz w:val="24"/>
          <w:szCs w:val="24"/>
        </w:rPr>
        <w:t xml:space="preserve"> </w:t>
      </w:r>
      <w:r>
        <w:rPr>
          <w:rFonts w:ascii="宋体" w:hAnsi="宋体" w:eastAsia="宋体" w:cs="宋体"/>
          <w:spacing w:val="1"/>
          <w:sz w:val="24"/>
          <w:szCs w:val="24"/>
        </w:rPr>
        <w:t>，对南园路、北园路、</w:t>
      </w:r>
      <w:r>
        <w:rPr>
          <w:rFonts w:ascii="宋体" w:hAnsi="宋体" w:eastAsia="宋体" w:cs="宋体"/>
          <w:sz w:val="24"/>
          <w:szCs w:val="24"/>
        </w:rPr>
        <w:t xml:space="preserve"> </w:t>
      </w:r>
      <w:r>
        <w:rPr>
          <w:rFonts w:ascii="宋体" w:hAnsi="宋体" w:eastAsia="宋体" w:cs="宋体"/>
          <w:spacing w:val="1"/>
          <w:sz w:val="24"/>
          <w:szCs w:val="24"/>
        </w:rPr>
        <w:t>江那路、浙江路等道路进行排水排污管改造共计约</w:t>
      </w:r>
      <w:r>
        <w:rPr>
          <w:rFonts w:ascii="宋体" w:hAnsi="宋体" w:eastAsia="宋体" w:cs="宋体"/>
          <w:spacing w:val="-43"/>
          <w:sz w:val="24"/>
          <w:szCs w:val="24"/>
        </w:rPr>
        <w:t xml:space="preserve"> </w:t>
      </w:r>
      <w:r>
        <w:rPr>
          <w:rFonts w:ascii="宋体" w:hAnsi="宋体" w:eastAsia="宋体" w:cs="宋体"/>
          <w:spacing w:val="1"/>
          <w:sz w:val="24"/>
          <w:szCs w:val="24"/>
        </w:rPr>
        <w:t>3230m，清理北园</w:t>
      </w:r>
      <w:r>
        <w:rPr>
          <w:rFonts w:ascii="宋体" w:hAnsi="宋体" w:eastAsia="宋体" w:cs="宋体"/>
          <w:sz w:val="24"/>
          <w:szCs w:val="24"/>
        </w:rPr>
        <w:t xml:space="preserve">路、虹兴路、景 </w:t>
      </w:r>
      <w:r>
        <w:rPr>
          <w:rFonts w:ascii="宋体" w:hAnsi="宋体" w:eastAsia="宋体" w:cs="宋体"/>
          <w:spacing w:val="-3"/>
          <w:sz w:val="24"/>
          <w:szCs w:val="24"/>
        </w:rPr>
        <w:t>秀路、北郊路、浙江路等道路排水管长约</w:t>
      </w:r>
      <w:r>
        <w:rPr>
          <w:rFonts w:ascii="宋体" w:hAnsi="宋体" w:eastAsia="宋体" w:cs="宋体"/>
          <w:spacing w:val="-42"/>
          <w:sz w:val="24"/>
          <w:szCs w:val="24"/>
        </w:rPr>
        <w:t xml:space="preserve"> </w:t>
      </w:r>
      <w:r>
        <w:rPr>
          <w:rFonts w:ascii="宋体" w:hAnsi="宋体" w:eastAsia="宋体" w:cs="宋体"/>
          <w:spacing w:val="-3"/>
          <w:sz w:val="24"/>
          <w:szCs w:val="24"/>
        </w:rPr>
        <w:t>2870m，小街小巷排水管长约</w:t>
      </w:r>
      <w:r>
        <w:rPr>
          <w:rFonts w:ascii="宋体" w:hAnsi="宋体" w:eastAsia="宋体" w:cs="宋体"/>
          <w:spacing w:val="-33"/>
          <w:sz w:val="24"/>
          <w:szCs w:val="24"/>
        </w:rPr>
        <w:t xml:space="preserve"> </w:t>
      </w:r>
      <w:r>
        <w:rPr>
          <w:rFonts w:ascii="宋体" w:hAnsi="宋体" w:eastAsia="宋体" w:cs="宋体"/>
          <w:spacing w:val="-3"/>
          <w:sz w:val="24"/>
          <w:szCs w:val="24"/>
        </w:rPr>
        <w:t>1480</w:t>
      </w:r>
      <w:r>
        <w:rPr>
          <w:rFonts w:ascii="宋体" w:hAnsi="宋体" w:eastAsia="宋体" w:cs="宋体"/>
          <w:spacing w:val="-51"/>
          <w:sz w:val="24"/>
          <w:szCs w:val="24"/>
        </w:rPr>
        <w:t xml:space="preserve"> </w:t>
      </w:r>
      <w:r>
        <w:rPr>
          <w:rFonts w:ascii="宋体" w:hAnsi="宋体" w:eastAsia="宋体" w:cs="宋体"/>
          <w:spacing w:val="-3"/>
          <w:sz w:val="24"/>
          <w:szCs w:val="24"/>
        </w:rPr>
        <w:t>米。同时</w:t>
      </w:r>
      <w:r>
        <w:rPr>
          <w:rFonts w:ascii="宋体" w:hAnsi="宋体" w:eastAsia="宋体" w:cs="宋体"/>
          <w:sz w:val="24"/>
          <w:szCs w:val="24"/>
        </w:rPr>
        <w:t xml:space="preserve"> 进行日常巡查，并及时修复各类井盖。对片区内道路进行沥青灌</w:t>
      </w:r>
      <w:r>
        <w:rPr>
          <w:rFonts w:ascii="宋体" w:hAnsi="宋体" w:eastAsia="宋体" w:cs="宋体"/>
          <w:spacing w:val="-1"/>
          <w:sz w:val="24"/>
          <w:szCs w:val="24"/>
        </w:rPr>
        <w:t>缝、绿化带维护、易</w:t>
      </w:r>
      <w:r>
        <w:rPr>
          <w:rFonts w:ascii="宋体" w:hAnsi="宋体" w:eastAsia="宋体" w:cs="宋体"/>
          <w:sz w:val="24"/>
          <w:szCs w:val="24"/>
        </w:rPr>
        <w:t xml:space="preserve"> </w:t>
      </w:r>
      <w:r>
        <w:rPr>
          <w:rFonts w:ascii="宋体" w:hAnsi="宋体" w:eastAsia="宋体" w:cs="宋体"/>
          <w:spacing w:val="-1"/>
          <w:sz w:val="24"/>
          <w:szCs w:val="24"/>
        </w:rPr>
        <w:t>涝点疏通及各类市政基础设施日常维护等工作。</w:t>
      </w:r>
    </w:p>
    <w:p w14:paraId="1D22A703">
      <w:pPr>
        <w:spacing w:before="194" w:line="220" w:lineRule="auto"/>
        <w:ind w:left="673"/>
        <w:rPr>
          <w:rFonts w:ascii="宋体" w:hAnsi="宋体" w:eastAsia="宋体" w:cs="宋体"/>
          <w:sz w:val="24"/>
          <w:szCs w:val="24"/>
        </w:rPr>
      </w:pPr>
      <w:r>
        <w:rPr>
          <w:rFonts w:ascii="宋体" w:hAnsi="宋体" w:eastAsia="宋体" w:cs="宋体"/>
          <w:b/>
          <w:bCs/>
          <w:spacing w:val="-3"/>
          <w:sz w:val="24"/>
          <w:szCs w:val="24"/>
        </w:rPr>
        <w:t>第二条</w:t>
      </w:r>
      <w:r>
        <w:rPr>
          <w:rFonts w:ascii="宋体" w:hAnsi="宋体" w:eastAsia="宋体" w:cs="宋体"/>
          <w:spacing w:val="-3"/>
          <w:sz w:val="24"/>
          <w:szCs w:val="24"/>
        </w:rPr>
        <w:t xml:space="preserve">  </w:t>
      </w:r>
      <w:r>
        <w:rPr>
          <w:rFonts w:ascii="宋体" w:hAnsi="宋体" w:eastAsia="宋体" w:cs="宋体"/>
          <w:b/>
          <w:bCs/>
          <w:spacing w:val="-3"/>
          <w:sz w:val="24"/>
          <w:szCs w:val="24"/>
        </w:rPr>
        <w:t>质量保证</w:t>
      </w:r>
    </w:p>
    <w:p w14:paraId="4467BC3F">
      <w:pPr>
        <w:spacing w:line="220" w:lineRule="auto"/>
        <w:rPr>
          <w:rFonts w:ascii="宋体" w:hAnsi="宋体" w:eastAsia="宋体" w:cs="宋体"/>
          <w:sz w:val="24"/>
          <w:szCs w:val="24"/>
        </w:rPr>
        <w:sectPr>
          <w:footerReference r:id="rId74" w:type="default"/>
          <w:pgSz w:w="11906" w:h="16839"/>
          <w:pgMar w:top="400" w:right="1134" w:bottom="1420" w:left="1402" w:header="0" w:footer="1184" w:gutter="0"/>
          <w:cols w:space="720" w:num="1"/>
        </w:sectPr>
      </w:pPr>
    </w:p>
    <w:p w14:paraId="54885D43">
      <w:pPr>
        <w:pStyle w:val="2"/>
        <w:spacing w:line="267" w:lineRule="auto"/>
      </w:pPr>
    </w:p>
    <w:p w14:paraId="3CC92E5A">
      <w:pPr>
        <w:pStyle w:val="2"/>
        <w:spacing w:line="267" w:lineRule="auto"/>
      </w:pPr>
    </w:p>
    <w:p w14:paraId="79A93B2C">
      <w:pPr>
        <w:pStyle w:val="2"/>
        <w:spacing w:line="267" w:lineRule="auto"/>
      </w:pPr>
    </w:p>
    <w:p w14:paraId="69B4730E">
      <w:pPr>
        <w:pStyle w:val="2"/>
        <w:spacing w:line="267" w:lineRule="auto"/>
      </w:pPr>
    </w:p>
    <w:p w14:paraId="6076FE4A">
      <w:pPr>
        <w:spacing w:before="78" w:line="308" w:lineRule="auto"/>
        <w:ind w:left="2" w:firstLine="498"/>
        <w:rPr>
          <w:rFonts w:ascii="宋体" w:hAnsi="宋体" w:eastAsia="宋体" w:cs="宋体"/>
          <w:sz w:val="24"/>
          <w:szCs w:val="24"/>
        </w:rPr>
      </w:pPr>
      <w:r>
        <w:rPr>
          <w:rFonts w:ascii="宋体" w:hAnsi="宋体" w:eastAsia="宋体" w:cs="宋体"/>
          <w:spacing w:val="-1"/>
          <w:sz w:val="24"/>
          <w:szCs w:val="24"/>
        </w:rPr>
        <w:t>乙方所提供的服务及服务内容必须与响应文件承诺相一致，必须符合行业标准。</w:t>
      </w:r>
      <w:r>
        <w:rPr>
          <w:rFonts w:ascii="宋体" w:hAnsi="宋体" w:eastAsia="宋体" w:cs="宋体"/>
          <w:spacing w:val="4"/>
          <w:sz w:val="24"/>
          <w:szCs w:val="24"/>
        </w:rPr>
        <w:t xml:space="preserve"> </w:t>
      </w:r>
      <w:r>
        <w:rPr>
          <w:rFonts w:ascii="宋体" w:hAnsi="宋体" w:eastAsia="宋体" w:cs="宋体"/>
          <w:sz w:val="24"/>
          <w:szCs w:val="24"/>
        </w:rPr>
        <w:t>有国家强制性标准的，还必须符合国家强制性标准的规定</w:t>
      </w:r>
      <w:r>
        <w:rPr>
          <w:rFonts w:ascii="宋体" w:hAnsi="宋体" w:eastAsia="宋体" w:cs="宋体"/>
          <w:spacing w:val="-1"/>
          <w:sz w:val="24"/>
          <w:szCs w:val="24"/>
        </w:rPr>
        <w:t>，没有国家强制性标准但有</w:t>
      </w:r>
      <w:r>
        <w:rPr>
          <w:rFonts w:ascii="宋体" w:hAnsi="宋体" w:eastAsia="宋体" w:cs="宋体"/>
          <w:sz w:val="24"/>
          <w:szCs w:val="24"/>
        </w:rPr>
        <w:t xml:space="preserve"> </w:t>
      </w:r>
      <w:r>
        <w:rPr>
          <w:rFonts w:ascii="宋体" w:hAnsi="宋体" w:eastAsia="宋体" w:cs="宋体"/>
          <w:spacing w:val="-1"/>
          <w:sz w:val="24"/>
          <w:szCs w:val="24"/>
        </w:rPr>
        <w:t>其他强制性标准的，必须符合其他强制性标准的规定。</w:t>
      </w:r>
    </w:p>
    <w:p w14:paraId="4967AFB6">
      <w:pPr>
        <w:spacing w:line="220" w:lineRule="auto"/>
        <w:ind w:left="481"/>
        <w:rPr>
          <w:rFonts w:ascii="宋体" w:hAnsi="宋体" w:eastAsia="宋体" w:cs="宋体"/>
          <w:sz w:val="24"/>
          <w:szCs w:val="24"/>
        </w:rPr>
      </w:pPr>
      <w:r>
        <w:rPr>
          <w:rFonts w:ascii="宋体" w:hAnsi="宋体" w:eastAsia="宋体" w:cs="宋体"/>
          <w:b/>
          <w:bCs/>
          <w:spacing w:val="-3"/>
          <w:sz w:val="24"/>
          <w:szCs w:val="24"/>
        </w:rPr>
        <w:t>第三条</w:t>
      </w:r>
      <w:r>
        <w:rPr>
          <w:rFonts w:ascii="宋体" w:hAnsi="宋体" w:eastAsia="宋体" w:cs="宋体"/>
          <w:spacing w:val="-3"/>
          <w:sz w:val="24"/>
          <w:szCs w:val="24"/>
        </w:rPr>
        <w:t xml:space="preserve">  </w:t>
      </w:r>
      <w:r>
        <w:rPr>
          <w:rFonts w:ascii="宋体" w:hAnsi="宋体" w:eastAsia="宋体" w:cs="宋体"/>
          <w:b/>
          <w:bCs/>
          <w:spacing w:val="-3"/>
          <w:sz w:val="24"/>
          <w:szCs w:val="24"/>
        </w:rPr>
        <w:t>权利保证</w:t>
      </w:r>
    </w:p>
    <w:p w14:paraId="2DC1AC5B">
      <w:pPr>
        <w:spacing w:before="114" w:line="278" w:lineRule="auto"/>
        <w:ind w:firstLine="499"/>
        <w:rPr>
          <w:rFonts w:ascii="宋体" w:hAnsi="宋体" w:eastAsia="宋体" w:cs="宋体"/>
          <w:sz w:val="24"/>
          <w:szCs w:val="24"/>
        </w:rPr>
      </w:pPr>
      <w:r>
        <w:rPr>
          <w:rFonts w:ascii="宋体" w:hAnsi="宋体" w:eastAsia="宋体" w:cs="宋体"/>
          <w:spacing w:val="3"/>
          <w:sz w:val="24"/>
          <w:szCs w:val="24"/>
        </w:rPr>
        <w:t>1、甲方负责本项目的维修工程的资料向有关管</w:t>
      </w:r>
      <w:r>
        <w:rPr>
          <w:rFonts w:ascii="宋体" w:hAnsi="宋体" w:eastAsia="宋体" w:cs="宋体"/>
          <w:spacing w:val="2"/>
          <w:sz w:val="24"/>
          <w:szCs w:val="24"/>
        </w:rPr>
        <w:t>理部门的送审报批工作，并负责</w:t>
      </w:r>
      <w:r>
        <w:rPr>
          <w:rFonts w:ascii="宋体" w:hAnsi="宋体" w:eastAsia="宋体" w:cs="宋体"/>
          <w:sz w:val="24"/>
          <w:szCs w:val="24"/>
        </w:rPr>
        <w:t xml:space="preserve"> </w:t>
      </w:r>
      <w:r>
        <w:rPr>
          <w:rFonts w:ascii="宋体" w:hAnsi="宋体" w:eastAsia="宋体" w:cs="宋体"/>
          <w:spacing w:val="-2"/>
          <w:sz w:val="24"/>
          <w:szCs w:val="24"/>
        </w:rPr>
        <w:t>将报批结果书面通知乙</w:t>
      </w:r>
      <w:r>
        <w:rPr>
          <w:rFonts w:ascii="宋体" w:hAnsi="宋体" w:eastAsia="宋体" w:cs="宋体"/>
          <w:b/>
          <w:bCs/>
          <w:spacing w:val="-2"/>
          <w:sz w:val="24"/>
          <w:szCs w:val="24"/>
        </w:rPr>
        <w:t>方。</w:t>
      </w:r>
    </w:p>
    <w:p w14:paraId="7EC07233">
      <w:pPr>
        <w:spacing w:line="220" w:lineRule="auto"/>
        <w:ind w:left="481"/>
        <w:rPr>
          <w:rFonts w:ascii="宋体" w:hAnsi="宋体" w:eastAsia="宋体" w:cs="宋体"/>
          <w:sz w:val="24"/>
          <w:szCs w:val="24"/>
        </w:rPr>
      </w:pPr>
      <w:r>
        <w:rPr>
          <w:rFonts w:ascii="宋体" w:hAnsi="宋体" w:eastAsia="宋体" w:cs="宋体"/>
          <w:b/>
          <w:bCs/>
          <w:spacing w:val="-3"/>
          <w:sz w:val="24"/>
          <w:szCs w:val="24"/>
        </w:rPr>
        <w:t>第四条</w:t>
      </w:r>
      <w:r>
        <w:rPr>
          <w:rFonts w:ascii="宋体" w:hAnsi="宋体" w:eastAsia="宋体" w:cs="宋体"/>
          <w:spacing w:val="-3"/>
          <w:sz w:val="24"/>
          <w:szCs w:val="24"/>
        </w:rPr>
        <w:t xml:space="preserve"> </w:t>
      </w:r>
      <w:r>
        <w:rPr>
          <w:rFonts w:ascii="宋体" w:hAnsi="宋体" w:eastAsia="宋体" w:cs="宋体"/>
          <w:b/>
          <w:bCs/>
          <w:spacing w:val="-3"/>
          <w:sz w:val="24"/>
          <w:szCs w:val="24"/>
        </w:rPr>
        <w:t>售后服务要求：</w:t>
      </w:r>
    </w:p>
    <w:p w14:paraId="5A025C29">
      <w:pPr>
        <w:spacing w:before="144" w:line="241" w:lineRule="auto"/>
        <w:ind w:left="1" w:firstLine="480"/>
        <w:jc w:val="both"/>
        <w:rPr>
          <w:rFonts w:ascii="宋体" w:hAnsi="宋体" w:eastAsia="宋体" w:cs="宋体"/>
          <w:sz w:val="24"/>
          <w:szCs w:val="24"/>
        </w:rPr>
      </w:pPr>
      <w:r>
        <w:rPr>
          <w:rFonts w:ascii="宋体" w:hAnsi="宋体" w:eastAsia="宋体" w:cs="宋体"/>
          <w:sz w:val="24"/>
          <w:szCs w:val="24"/>
        </w:rPr>
        <w:t>供应商应严格按照采购合同要求开展服务工作，投入足</w:t>
      </w:r>
      <w:r>
        <w:rPr>
          <w:rFonts w:ascii="宋体" w:hAnsi="宋体" w:eastAsia="宋体" w:cs="宋体"/>
          <w:spacing w:val="-1"/>
          <w:sz w:val="24"/>
          <w:szCs w:val="24"/>
        </w:rPr>
        <w:t>够的、合格的人员保证服</w:t>
      </w:r>
      <w:r>
        <w:rPr>
          <w:rFonts w:ascii="宋体" w:hAnsi="宋体" w:eastAsia="宋体" w:cs="宋体"/>
          <w:sz w:val="24"/>
          <w:szCs w:val="24"/>
        </w:rPr>
        <w:t xml:space="preserve"> 务项目的实现，如成交人被采购人投诉且经核实确实存在过</w:t>
      </w:r>
      <w:r>
        <w:rPr>
          <w:rFonts w:ascii="宋体" w:hAnsi="宋体" w:eastAsia="宋体" w:cs="宋体"/>
          <w:spacing w:val="-1"/>
          <w:sz w:val="24"/>
          <w:szCs w:val="24"/>
        </w:rPr>
        <w:t>错的，委托人将给予相应</w:t>
      </w:r>
      <w:r>
        <w:rPr>
          <w:rFonts w:ascii="宋体" w:hAnsi="宋体" w:eastAsia="宋体" w:cs="宋体"/>
          <w:sz w:val="24"/>
          <w:szCs w:val="24"/>
        </w:rPr>
        <w:t xml:space="preserve"> 处罚；实施过程中属于供应商原因造成的错漏等失误，由供</w:t>
      </w:r>
      <w:r>
        <w:rPr>
          <w:rFonts w:ascii="宋体" w:hAnsi="宋体" w:eastAsia="宋体" w:cs="宋体"/>
          <w:spacing w:val="-1"/>
          <w:sz w:val="24"/>
          <w:szCs w:val="24"/>
        </w:rPr>
        <w:t>应商负责改正，相关费用</w:t>
      </w:r>
      <w:r>
        <w:rPr>
          <w:rFonts w:ascii="宋体" w:hAnsi="宋体" w:eastAsia="宋体" w:cs="宋体"/>
          <w:sz w:val="24"/>
          <w:szCs w:val="24"/>
        </w:rPr>
        <w:t xml:space="preserve"> </w:t>
      </w:r>
      <w:r>
        <w:rPr>
          <w:rFonts w:ascii="宋体" w:hAnsi="宋体" w:eastAsia="宋体" w:cs="宋体"/>
          <w:spacing w:val="-1"/>
          <w:sz w:val="24"/>
          <w:szCs w:val="24"/>
        </w:rPr>
        <w:t>包含在合同总价中。 供应商在竞标时须充分考虑该成本。</w:t>
      </w:r>
    </w:p>
    <w:p w14:paraId="502B8F89">
      <w:pPr>
        <w:spacing w:before="193" w:line="220" w:lineRule="auto"/>
        <w:ind w:left="481"/>
        <w:rPr>
          <w:rFonts w:ascii="宋体" w:hAnsi="宋体" w:eastAsia="宋体" w:cs="宋体"/>
          <w:sz w:val="24"/>
          <w:szCs w:val="24"/>
        </w:rPr>
      </w:pPr>
      <w:r>
        <w:rPr>
          <w:rFonts w:ascii="宋体" w:hAnsi="宋体" w:eastAsia="宋体" w:cs="宋体"/>
          <w:b/>
          <w:bCs/>
          <w:spacing w:val="-3"/>
          <w:sz w:val="24"/>
          <w:szCs w:val="24"/>
        </w:rPr>
        <w:t>第五条</w:t>
      </w:r>
      <w:r>
        <w:rPr>
          <w:rFonts w:ascii="宋体" w:hAnsi="宋体" w:eastAsia="宋体" w:cs="宋体"/>
          <w:spacing w:val="-3"/>
          <w:sz w:val="24"/>
          <w:szCs w:val="24"/>
        </w:rPr>
        <w:t xml:space="preserve"> </w:t>
      </w:r>
      <w:r>
        <w:rPr>
          <w:rFonts w:ascii="宋体" w:hAnsi="宋体" w:eastAsia="宋体" w:cs="宋体"/>
          <w:b/>
          <w:bCs/>
          <w:spacing w:val="-3"/>
          <w:sz w:val="24"/>
          <w:szCs w:val="24"/>
        </w:rPr>
        <w:t>支付方式</w:t>
      </w:r>
    </w:p>
    <w:p w14:paraId="6F3A4FEB">
      <w:pPr>
        <w:spacing w:before="241" w:line="220" w:lineRule="auto"/>
        <w:ind w:left="499"/>
        <w:rPr>
          <w:rFonts w:ascii="宋体" w:hAnsi="宋体" w:eastAsia="宋体" w:cs="宋体"/>
          <w:sz w:val="24"/>
          <w:szCs w:val="24"/>
        </w:rPr>
      </w:pPr>
      <w:r>
        <w:rPr>
          <w:rFonts w:ascii="宋体" w:hAnsi="宋体" w:eastAsia="宋体" w:cs="宋体"/>
          <w:spacing w:val="-4"/>
          <w:sz w:val="24"/>
          <w:szCs w:val="24"/>
        </w:rPr>
        <w:t>1.预付款：无。</w:t>
      </w:r>
    </w:p>
    <w:p w14:paraId="4E13BF95">
      <w:pPr>
        <w:spacing w:before="275" w:line="220" w:lineRule="auto"/>
        <w:ind w:left="484"/>
        <w:rPr>
          <w:rFonts w:ascii="宋体" w:hAnsi="宋体" w:eastAsia="宋体" w:cs="宋体"/>
          <w:sz w:val="24"/>
          <w:szCs w:val="24"/>
        </w:rPr>
      </w:pPr>
      <w:r>
        <w:rPr>
          <w:rFonts w:ascii="宋体" w:hAnsi="宋体" w:eastAsia="宋体" w:cs="宋体"/>
          <w:spacing w:val="-3"/>
          <w:sz w:val="24"/>
          <w:szCs w:val="24"/>
        </w:rPr>
        <w:t>2、分期支付</w:t>
      </w:r>
    </w:p>
    <w:p w14:paraId="5443B787">
      <w:pPr>
        <w:spacing w:before="272" w:line="431" w:lineRule="auto"/>
        <w:ind w:firstLine="481"/>
        <w:jc w:val="both"/>
        <w:rPr>
          <w:rFonts w:ascii="宋体" w:hAnsi="宋体" w:eastAsia="宋体" w:cs="宋体"/>
          <w:sz w:val="24"/>
          <w:szCs w:val="24"/>
        </w:rPr>
      </w:pPr>
      <w:r>
        <w:rPr>
          <w:rFonts w:ascii="宋体" w:hAnsi="宋体" w:eastAsia="宋体" w:cs="宋体"/>
          <w:spacing w:val="-2"/>
          <w:sz w:val="24"/>
          <w:szCs w:val="24"/>
        </w:rPr>
        <w:t>本合同签订后：原则上按月支付，按每月</w:t>
      </w:r>
      <w:r>
        <w:rPr>
          <w:rFonts w:ascii="宋体" w:hAnsi="宋体" w:eastAsia="宋体" w:cs="宋体"/>
          <w:spacing w:val="-48"/>
          <w:sz w:val="24"/>
          <w:szCs w:val="24"/>
        </w:rPr>
        <w:t xml:space="preserve"> </w:t>
      </w:r>
      <w:r>
        <w:rPr>
          <w:rFonts w:ascii="宋体" w:hAnsi="宋体" w:eastAsia="宋体" w:cs="宋体"/>
          <w:spacing w:val="-2"/>
          <w:sz w:val="24"/>
          <w:szCs w:val="24"/>
        </w:rPr>
        <w:t>25 日前承</w:t>
      </w:r>
      <w:r>
        <w:rPr>
          <w:rFonts w:ascii="宋体" w:hAnsi="宋体" w:eastAsia="宋体" w:cs="宋体"/>
          <w:spacing w:val="-3"/>
          <w:sz w:val="24"/>
          <w:szCs w:val="24"/>
        </w:rPr>
        <w:t>包人应向发包人提交当月工</w:t>
      </w:r>
      <w:r>
        <w:rPr>
          <w:rFonts w:ascii="宋体" w:hAnsi="宋体" w:eastAsia="宋体" w:cs="宋体"/>
          <w:sz w:val="24"/>
          <w:szCs w:val="24"/>
        </w:rPr>
        <w:t xml:space="preserve">  程完成工程形象进度报表，同时在进度报表中附加农民工工资</w:t>
      </w:r>
      <w:r>
        <w:rPr>
          <w:rFonts w:ascii="宋体" w:hAnsi="宋体" w:eastAsia="宋体" w:cs="宋体"/>
          <w:spacing w:val="-1"/>
          <w:sz w:val="24"/>
          <w:szCs w:val="24"/>
        </w:rPr>
        <w:t>支付计划及农民工工资</w:t>
      </w:r>
      <w:r>
        <w:rPr>
          <w:rFonts w:ascii="宋体" w:hAnsi="宋体" w:eastAsia="宋体" w:cs="宋体"/>
          <w:sz w:val="24"/>
          <w:szCs w:val="24"/>
        </w:rPr>
        <w:t xml:space="preserve"> 支付承诺函并提交上一期农民工工资支付情况表，经建设单位</w:t>
      </w:r>
      <w:r>
        <w:rPr>
          <w:rFonts w:ascii="宋体" w:hAnsi="宋体" w:eastAsia="宋体" w:cs="宋体"/>
          <w:spacing w:val="-1"/>
          <w:sz w:val="24"/>
          <w:szCs w:val="24"/>
        </w:rPr>
        <w:t>核实后，合同内按每月</w:t>
      </w:r>
      <w:r>
        <w:rPr>
          <w:rFonts w:ascii="宋体" w:hAnsi="宋体" w:eastAsia="宋体" w:cs="宋体"/>
          <w:sz w:val="24"/>
          <w:szCs w:val="24"/>
        </w:rPr>
        <w:t xml:space="preserve"> </w:t>
      </w:r>
      <w:r>
        <w:rPr>
          <w:rFonts w:ascii="宋体" w:hAnsi="宋体" w:eastAsia="宋体" w:cs="宋体"/>
          <w:spacing w:val="3"/>
          <w:sz w:val="24"/>
          <w:szCs w:val="24"/>
        </w:rPr>
        <w:t>完成工程量的80%支付工程进度款；合同外进度款支付额为已完成工程</w:t>
      </w:r>
      <w:r>
        <w:rPr>
          <w:rFonts w:ascii="宋体" w:hAnsi="宋体" w:eastAsia="宋体" w:cs="宋体"/>
          <w:spacing w:val="2"/>
          <w:sz w:val="24"/>
          <w:szCs w:val="24"/>
        </w:rPr>
        <w:t>量的65%；在</w:t>
      </w:r>
      <w:r>
        <w:rPr>
          <w:rFonts w:ascii="宋体" w:hAnsi="宋体" w:eastAsia="宋体" w:cs="宋体"/>
          <w:sz w:val="24"/>
          <w:szCs w:val="24"/>
        </w:rPr>
        <w:t xml:space="preserve">  </w:t>
      </w:r>
      <w:r>
        <w:rPr>
          <w:rFonts w:ascii="宋体" w:hAnsi="宋体" w:eastAsia="宋体" w:cs="宋体"/>
          <w:spacing w:val="2"/>
          <w:sz w:val="24"/>
          <w:szCs w:val="24"/>
        </w:rPr>
        <w:t>工程竣工结算审计后</w:t>
      </w:r>
      <w:r>
        <w:rPr>
          <w:rFonts w:ascii="宋体" w:hAnsi="宋体" w:eastAsia="宋体" w:cs="宋体"/>
          <w:spacing w:val="-42"/>
          <w:sz w:val="24"/>
          <w:szCs w:val="24"/>
        </w:rPr>
        <w:t xml:space="preserve"> </w:t>
      </w:r>
      <w:r>
        <w:rPr>
          <w:rFonts w:ascii="宋体" w:hAnsi="宋体" w:eastAsia="宋体" w:cs="宋体"/>
          <w:spacing w:val="2"/>
          <w:sz w:val="24"/>
          <w:szCs w:val="24"/>
        </w:rPr>
        <w:t>21个工作日内支付至服务款总额的97%，总额的</w:t>
      </w:r>
      <w:r>
        <w:rPr>
          <w:rFonts w:ascii="宋体" w:hAnsi="宋体" w:eastAsia="宋体" w:cs="宋体"/>
          <w:spacing w:val="-46"/>
          <w:sz w:val="24"/>
          <w:szCs w:val="24"/>
        </w:rPr>
        <w:t xml:space="preserve"> </w:t>
      </w:r>
      <w:r>
        <w:rPr>
          <w:rFonts w:ascii="宋体" w:hAnsi="宋体" w:eastAsia="宋体" w:cs="宋体"/>
          <w:spacing w:val="2"/>
          <w:sz w:val="24"/>
          <w:szCs w:val="24"/>
        </w:rPr>
        <w:t>3%作为质量保</w:t>
      </w:r>
      <w:r>
        <w:rPr>
          <w:rFonts w:ascii="宋体" w:hAnsi="宋体" w:eastAsia="宋体" w:cs="宋体"/>
          <w:sz w:val="24"/>
          <w:szCs w:val="24"/>
        </w:rPr>
        <w:t xml:space="preserve">  </w:t>
      </w:r>
      <w:r>
        <w:rPr>
          <w:rFonts w:ascii="宋体" w:hAnsi="宋体" w:eastAsia="宋体" w:cs="宋体"/>
          <w:spacing w:val="1"/>
          <w:sz w:val="24"/>
          <w:szCs w:val="24"/>
        </w:rPr>
        <w:t>证金，质保金在缺陷责任期满后</w:t>
      </w:r>
      <w:r>
        <w:rPr>
          <w:rFonts w:ascii="宋体" w:hAnsi="宋体" w:eastAsia="宋体" w:cs="宋体"/>
          <w:spacing w:val="-40"/>
          <w:sz w:val="24"/>
          <w:szCs w:val="24"/>
        </w:rPr>
        <w:t xml:space="preserve"> </w:t>
      </w:r>
      <w:r>
        <w:rPr>
          <w:rFonts w:ascii="宋体" w:hAnsi="宋体" w:eastAsia="宋体" w:cs="宋体"/>
          <w:spacing w:val="1"/>
          <w:sz w:val="24"/>
          <w:szCs w:val="24"/>
        </w:rPr>
        <w:t>21个工作日内一次性无息付清 。</w:t>
      </w:r>
    </w:p>
    <w:p w14:paraId="40F36FB6">
      <w:pPr>
        <w:spacing w:line="220" w:lineRule="auto"/>
        <w:jc w:val="right"/>
        <w:rPr>
          <w:rFonts w:ascii="宋体" w:hAnsi="宋体" w:eastAsia="宋体" w:cs="宋体"/>
          <w:sz w:val="24"/>
          <w:szCs w:val="24"/>
        </w:rPr>
      </w:pPr>
      <w:r>
        <w:rPr>
          <w:rFonts w:ascii="宋体" w:hAnsi="宋体" w:eastAsia="宋体" w:cs="宋体"/>
          <w:spacing w:val="-1"/>
          <w:sz w:val="24"/>
          <w:szCs w:val="24"/>
        </w:rPr>
        <w:t>1.4.2 发票开具方式：</w:t>
      </w:r>
      <w:r>
        <w:rPr>
          <w:rFonts w:ascii="宋体" w:hAnsi="宋体" w:eastAsia="宋体" w:cs="宋体"/>
          <w:spacing w:val="-1"/>
          <w:sz w:val="24"/>
          <w:szCs w:val="24"/>
          <w:u w:val="single" w:color="auto"/>
        </w:rPr>
        <w:t>乙方在申请付款时将同等金额、合法有效的发票开具给甲</w:t>
      </w:r>
    </w:p>
    <w:p w14:paraId="3CEF07DF">
      <w:pPr>
        <w:spacing w:before="273" w:line="220" w:lineRule="auto"/>
        <w:ind w:left="2"/>
        <w:rPr>
          <w:rFonts w:ascii="宋体" w:hAnsi="宋体" w:eastAsia="宋体" w:cs="宋体"/>
          <w:sz w:val="24"/>
          <w:szCs w:val="24"/>
        </w:rPr>
      </w:pPr>
      <w:r>
        <w:rPr>
          <w:rFonts w:ascii="宋体" w:hAnsi="宋体" w:eastAsia="宋体" w:cs="宋体"/>
          <w:spacing w:val="1"/>
          <w:sz w:val="24"/>
          <w:szCs w:val="24"/>
          <w:u w:val="single" w:color="auto"/>
        </w:rPr>
        <w:t>方，否则甲方有权顺延付款。</w:t>
      </w:r>
    </w:p>
    <w:p w14:paraId="21A5E8EA">
      <w:pPr>
        <w:spacing w:before="69" w:line="220" w:lineRule="auto"/>
        <w:ind w:left="1"/>
        <w:rPr>
          <w:rFonts w:ascii="宋体" w:hAnsi="宋体" w:eastAsia="宋体" w:cs="宋体"/>
          <w:sz w:val="24"/>
          <w:szCs w:val="24"/>
        </w:rPr>
      </w:pPr>
      <w:r>
        <w:rPr>
          <w:rFonts w:ascii="宋体" w:hAnsi="宋体" w:eastAsia="宋体" w:cs="宋体"/>
          <w:b/>
          <w:bCs/>
          <w:spacing w:val="-3"/>
          <w:sz w:val="24"/>
          <w:szCs w:val="24"/>
        </w:rPr>
        <w:t>第六条</w:t>
      </w:r>
      <w:r>
        <w:rPr>
          <w:rFonts w:ascii="宋体" w:hAnsi="宋体" w:eastAsia="宋体" w:cs="宋体"/>
          <w:spacing w:val="-3"/>
          <w:sz w:val="24"/>
          <w:szCs w:val="24"/>
        </w:rPr>
        <w:t xml:space="preserve">  </w:t>
      </w:r>
      <w:r>
        <w:rPr>
          <w:rFonts w:ascii="宋体" w:hAnsi="宋体" w:eastAsia="宋体" w:cs="宋体"/>
          <w:b/>
          <w:bCs/>
          <w:spacing w:val="-3"/>
          <w:sz w:val="24"/>
          <w:szCs w:val="24"/>
        </w:rPr>
        <w:t>履约保证金</w:t>
      </w:r>
    </w:p>
    <w:p w14:paraId="0FC5D18C">
      <w:pPr>
        <w:spacing w:before="161" w:line="229" w:lineRule="auto"/>
        <w:ind w:left="2"/>
        <w:rPr>
          <w:rFonts w:ascii="宋体" w:hAnsi="宋体" w:eastAsia="宋体" w:cs="宋体"/>
          <w:sz w:val="20"/>
          <w:szCs w:val="20"/>
        </w:rPr>
      </w:pPr>
      <w:r>
        <w:rPr>
          <w:rFonts w:ascii="宋体" w:hAnsi="宋体" w:eastAsia="宋体" w:cs="宋体"/>
          <w:sz w:val="20"/>
          <w:szCs w:val="20"/>
        </w:rPr>
        <w:t>无</w:t>
      </w:r>
    </w:p>
    <w:p w14:paraId="58DC2622">
      <w:pPr>
        <w:spacing w:before="169" w:line="220" w:lineRule="auto"/>
        <w:ind w:left="1"/>
        <w:rPr>
          <w:rFonts w:ascii="宋体" w:hAnsi="宋体" w:eastAsia="宋体" w:cs="宋体"/>
          <w:sz w:val="24"/>
          <w:szCs w:val="24"/>
        </w:rPr>
      </w:pPr>
      <w:r>
        <w:rPr>
          <w:rFonts w:ascii="宋体" w:hAnsi="宋体" w:eastAsia="宋体" w:cs="宋体"/>
          <w:b/>
          <w:bCs/>
          <w:spacing w:val="-3"/>
          <w:sz w:val="24"/>
          <w:szCs w:val="24"/>
        </w:rPr>
        <w:t>第七条</w:t>
      </w:r>
      <w:r>
        <w:rPr>
          <w:rFonts w:ascii="宋体" w:hAnsi="宋体" w:eastAsia="宋体" w:cs="宋体"/>
          <w:spacing w:val="-3"/>
          <w:sz w:val="24"/>
          <w:szCs w:val="24"/>
        </w:rPr>
        <w:t xml:space="preserve">  </w:t>
      </w:r>
      <w:r>
        <w:rPr>
          <w:rFonts w:ascii="宋体" w:hAnsi="宋体" w:eastAsia="宋体" w:cs="宋体"/>
          <w:b/>
          <w:bCs/>
          <w:spacing w:val="-3"/>
          <w:sz w:val="24"/>
          <w:szCs w:val="24"/>
        </w:rPr>
        <w:t>税费</w:t>
      </w:r>
    </w:p>
    <w:p w14:paraId="4EB64E49">
      <w:pPr>
        <w:spacing w:before="160" w:line="228" w:lineRule="auto"/>
        <w:ind w:left="1"/>
        <w:rPr>
          <w:rFonts w:ascii="宋体" w:hAnsi="宋体" w:eastAsia="宋体" w:cs="宋体"/>
          <w:sz w:val="20"/>
          <w:szCs w:val="20"/>
        </w:rPr>
      </w:pPr>
      <w:r>
        <w:rPr>
          <w:rFonts w:ascii="宋体" w:hAnsi="宋体" w:eastAsia="宋体" w:cs="宋体"/>
          <w:spacing w:val="9"/>
          <w:sz w:val="20"/>
          <w:szCs w:val="20"/>
        </w:rPr>
        <w:t>本合同执行中相关的一切税费均由乙方负担，合同另有约定的除外。</w:t>
      </w:r>
    </w:p>
    <w:p w14:paraId="44FB2AFC">
      <w:pPr>
        <w:spacing w:before="248" w:line="220" w:lineRule="auto"/>
        <w:ind w:left="1"/>
        <w:rPr>
          <w:rFonts w:ascii="宋体" w:hAnsi="宋体" w:eastAsia="宋体" w:cs="宋体"/>
          <w:sz w:val="24"/>
          <w:szCs w:val="24"/>
        </w:rPr>
      </w:pPr>
      <w:r>
        <w:rPr>
          <w:rFonts w:ascii="宋体" w:hAnsi="宋体" w:eastAsia="宋体" w:cs="宋体"/>
          <w:b/>
          <w:bCs/>
          <w:spacing w:val="-3"/>
          <w:sz w:val="24"/>
          <w:szCs w:val="24"/>
        </w:rPr>
        <w:t>第八条</w:t>
      </w:r>
      <w:r>
        <w:rPr>
          <w:rFonts w:ascii="宋体" w:hAnsi="宋体" w:eastAsia="宋体" w:cs="宋体"/>
          <w:spacing w:val="-3"/>
          <w:sz w:val="24"/>
          <w:szCs w:val="24"/>
        </w:rPr>
        <w:t xml:space="preserve">  </w:t>
      </w:r>
      <w:r>
        <w:rPr>
          <w:rFonts w:ascii="宋体" w:hAnsi="宋体" w:eastAsia="宋体" w:cs="宋体"/>
          <w:b/>
          <w:bCs/>
          <w:spacing w:val="-3"/>
          <w:sz w:val="24"/>
          <w:szCs w:val="24"/>
        </w:rPr>
        <w:t>违约责任</w:t>
      </w:r>
    </w:p>
    <w:p w14:paraId="510E5BCE">
      <w:pPr>
        <w:spacing w:before="184" w:line="309" w:lineRule="auto"/>
        <w:ind w:left="2" w:firstLine="484"/>
        <w:jc w:val="both"/>
        <w:rPr>
          <w:rFonts w:ascii="宋体" w:hAnsi="宋体" w:eastAsia="宋体" w:cs="宋体"/>
          <w:sz w:val="24"/>
          <w:szCs w:val="24"/>
        </w:rPr>
      </w:pPr>
      <w:r>
        <w:rPr>
          <w:rFonts w:ascii="宋体" w:hAnsi="宋体" w:eastAsia="宋体" w:cs="宋体"/>
          <w:sz w:val="24"/>
          <w:szCs w:val="24"/>
        </w:rPr>
        <w:t>7.1 除不可抗力外，乙方没有按照本合同</w:t>
      </w:r>
      <w:r>
        <w:rPr>
          <w:rFonts w:ascii="宋体" w:hAnsi="宋体" w:eastAsia="宋体" w:cs="宋体"/>
          <w:spacing w:val="-1"/>
          <w:sz w:val="24"/>
          <w:szCs w:val="24"/>
        </w:rPr>
        <w:t>约定、承诺要求提供服务，乙方需支付</w:t>
      </w:r>
      <w:r>
        <w:rPr>
          <w:rFonts w:ascii="宋体" w:hAnsi="宋体" w:eastAsia="宋体" w:cs="宋体"/>
          <w:sz w:val="24"/>
          <w:szCs w:val="24"/>
        </w:rPr>
        <w:t xml:space="preserve"> </w:t>
      </w:r>
      <w:r>
        <w:rPr>
          <w:rFonts w:ascii="宋体" w:hAnsi="宋体" w:eastAsia="宋体" w:cs="宋体"/>
          <w:spacing w:val="1"/>
          <w:sz w:val="24"/>
          <w:szCs w:val="24"/>
        </w:rPr>
        <w:t>甲方违约金；乙方拒不提供服务超过</w:t>
      </w:r>
      <w:r>
        <w:rPr>
          <w:rFonts w:ascii="宋体" w:hAnsi="宋体" w:eastAsia="宋体" w:cs="宋体"/>
          <w:spacing w:val="-43"/>
          <w:sz w:val="24"/>
          <w:szCs w:val="24"/>
        </w:rPr>
        <w:t xml:space="preserve"> </w:t>
      </w:r>
      <w:r>
        <w:rPr>
          <w:rFonts w:ascii="宋体" w:hAnsi="宋体" w:eastAsia="宋体" w:cs="宋体"/>
          <w:b/>
          <w:bCs/>
          <w:spacing w:val="1"/>
          <w:sz w:val="24"/>
          <w:szCs w:val="24"/>
        </w:rPr>
        <w:t>30</w:t>
      </w:r>
      <w:r>
        <w:rPr>
          <w:rFonts w:ascii="宋体" w:hAnsi="宋体" w:eastAsia="宋体" w:cs="宋体"/>
          <w:spacing w:val="1"/>
          <w:sz w:val="24"/>
          <w:szCs w:val="24"/>
        </w:rPr>
        <w:t xml:space="preserve"> 日的，乙方</w:t>
      </w:r>
      <w:r>
        <w:rPr>
          <w:rFonts w:ascii="宋体" w:hAnsi="宋体" w:eastAsia="宋体" w:cs="宋体"/>
          <w:sz w:val="24"/>
          <w:szCs w:val="24"/>
        </w:rPr>
        <w:t xml:space="preserve">支付违约金的同时，甲方有权单 </w:t>
      </w:r>
      <w:r>
        <w:rPr>
          <w:rFonts w:ascii="宋体" w:hAnsi="宋体" w:eastAsia="宋体" w:cs="宋体"/>
          <w:spacing w:val="-2"/>
          <w:sz w:val="24"/>
          <w:szCs w:val="24"/>
        </w:rPr>
        <w:t>方面解除本合同，</w:t>
      </w:r>
      <w:r>
        <w:rPr>
          <w:rFonts w:ascii="宋体" w:hAnsi="宋体" w:eastAsia="宋体" w:cs="宋体"/>
          <w:b/>
          <w:bCs/>
          <w:spacing w:val="-2"/>
          <w:sz w:val="24"/>
          <w:szCs w:val="24"/>
        </w:rPr>
        <w:t>甲方可从未支付的合同款中扣减乙方的违约金。</w:t>
      </w:r>
    </w:p>
    <w:p w14:paraId="4B574DEE">
      <w:pPr>
        <w:spacing w:line="309" w:lineRule="auto"/>
        <w:rPr>
          <w:rFonts w:ascii="宋体" w:hAnsi="宋体" w:eastAsia="宋体" w:cs="宋体"/>
          <w:sz w:val="24"/>
          <w:szCs w:val="24"/>
        </w:rPr>
        <w:sectPr>
          <w:footerReference r:id="rId75" w:type="default"/>
          <w:pgSz w:w="11906" w:h="16839"/>
          <w:pgMar w:top="400" w:right="1439" w:bottom="1420" w:left="1593" w:header="0" w:footer="1184" w:gutter="0"/>
          <w:cols w:space="720" w:num="1"/>
        </w:sectPr>
      </w:pPr>
    </w:p>
    <w:p w14:paraId="4F7F6E0D">
      <w:pPr>
        <w:pStyle w:val="2"/>
        <w:spacing w:line="266" w:lineRule="auto"/>
      </w:pPr>
    </w:p>
    <w:p w14:paraId="6839AB33">
      <w:pPr>
        <w:pStyle w:val="2"/>
        <w:spacing w:line="267" w:lineRule="auto"/>
      </w:pPr>
    </w:p>
    <w:p w14:paraId="6C72769F">
      <w:pPr>
        <w:pStyle w:val="2"/>
        <w:spacing w:line="267" w:lineRule="auto"/>
      </w:pPr>
    </w:p>
    <w:p w14:paraId="67EA329D">
      <w:pPr>
        <w:pStyle w:val="2"/>
        <w:spacing w:line="267" w:lineRule="auto"/>
      </w:pPr>
    </w:p>
    <w:p w14:paraId="67307956">
      <w:pPr>
        <w:spacing w:before="78" w:line="286" w:lineRule="auto"/>
        <w:ind w:left="2" w:firstLine="484"/>
        <w:rPr>
          <w:rFonts w:ascii="宋体" w:hAnsi="宋体" w:eastAsia="宋体" w:cs="宋体"/>
          <w:sz w:val="24"/>
          <w:szCs w:val="24"/>
        </w:rPr>
      </w:pPr>
      <w:r>
        <w:rPr>
          <w:rFonts w:ascii="宋体" w:hAnsi="宋体" w:eastAsia="宋体" w:cs="宋体"/>
          <w:sz w:val="24"/>
          <w:szCs w:val="24"/>
        </w:rPr>
        <w:t>7.2 除不可抗力外，如果甲方没有按照本</w:t>
      </w:r>
      <w:r>
        <w:rPr>
          <w:rFonts w:ascii="宋体" w:hAnsi="宋体" w:eastAsia="宋体" w:cs="宋体"/>
          <w:spacing w:val="-1"/>
          <w:sz w:val="24"/>
          <w:szCs w:val="24"/>
        </w:rPr>
        <w:t>合同约定的支付方式付款，乙方可要求</w:t>
      </w:r>
      <w:r>
        <w:rPr>
          <w:rFonts w:ascii="宋体" w:hAnsi="宋体" w:eastAsia="宋体" w:cs="宋体"/>
          <w:sz w:val="24"/>
          <w:szCs w:val="24"/>
        </w:rPr>
        <w:t xml:space="preserve"> 甲方支付违约金，违约金按每迟延付款一日的应付而未付款</w:t>
      </w:r>
      <w:r>
        <w:rPr>
          <w:rFonts w:ascii="宋体" w:hAnsi="宋体" w:eastAsia="宋体" w:cs="宋体"/>
          <w:spacing w:val="-1"/>
          <w:sz w:val="24"/>
          <w:szCs w:val="24"/>
        </w:rPr>
        <w:t>的</w:t>
      </w:r>
      <w:r>
        <w:rPr>
          <w:rFonts w:ascii="宋体" w:hAnsi="宋体" w:eastAsia="宋体" w:cs="宋体"/>
          <w:spacing w:val="-1"/>
          <w:sz w:val="24"/>
          <w:szCs w:val="24"/>
          <w:u w:val="single" w:color="auto"/>
        </w:rPr>
        <w:t xml:space="preserve"> 万分之五 </w:t>
      </w:r>
      <w:r>
        <w:rPr>
          <w:rFonts w:ascii="宋体" w:hAnsi="宋体" w:eastAsia="宋体" w:cs="宋体"/>
          <w:spacing w:val="-1"/>
          <w:sz w:val="24"/>
          <w:szCs w:val="24"/>
        </w:rPr>
        <w:t>计算，最高</w:t>
      </w:r>
      <w:r>
        <w:rPr>
          <w:rFonts w:ascii="宋体" w:hAnsi="宋体" w:eastAsia="宋体" w:cs="宋体"/>
          <w:sz w:val="24"/>
          <w:szCs w:val="24"/>
        </w:rPr>
        <w:t xml:space="preserve"> </w:t>
      </w:r>
      <w:r>
        <w:rPr>
          <w:rFonts w:ascii="宋体" w:hAnsi="宋体" w:eastAsia="宋体" w:cs="宋体"/>
          <w:spacing w:val="3"/>
          <w:sz w:val="24"/>
          <w:szCs w:val="24"/>
        </w:rPr>
        <w:t>限额为欠付金额的</w:t>
      </w:r>
      <w:r>
        <w:rPr>
          <w:rFonts w:ascii="宋体" w:hAnsi="宋体" w:eastAsia="宋体" w:cs="宋体"/>
          <w:spacing w:val="3"/>
          <w:sz w:val="24"/>
          <w:szCs w:val="24"/>
          <w:u w:val="single" w:color="auto"/>
        </w:rPr>
        <w:t xml:space="preserve"> 20 </w:t>
      </w:r>
      <w:r>
        <w:rPr>
          <w:rFonts w:ascii="宋体" w:hAnsi="宋体" w:eastAsia="宋体" w:cs="宋体"/>
          <w:spacing w:val="3"/>
          <w:sz w:val="24"/>
          <w:szCs w:val="24"/>
        </w:rPr>
        <w:t>%；迟延付款的违约金计算数额达到</w:t>
      </w:r>
      <w:r>
        <w:rPr>
          <w:rFonts w:ascii="宋体" w:hAnsi="宋体" w:eastAsia="宋体" w:cs="宋体"/>
          <w:spacing w:val="2"/>
          <w:sz w:val="24"/>
          <w:szCs w:val="24"/>
        </w:rPr>
        <w:t>前述最高限额之日起，乙</w:t>
      </w:r>
      <w:r>
        <w:rPr>
          <w:rFonts w:ascii="宋体" w:hAnsi="宋体" w:eastAsia="宋体" w:cs="宋体"/>
          <w:sz w:val="24"/>
          <w:szCs w:val="24"/>
        </w:rPr>
        <w:t xml:space="preserve"> </w:t>
      </w:r>
      <w:r>
        <w:rPr>
          <w:rFonts w:ascii="宋体" w:hAnsi="宋体" w:eastAsia="宋体" w:cs="宋体"/>
          <w:spacing w:val="-1"/>
          <w:sz w:val="24"/>
          <w:szCs w:val="24"/>
        </w:rPr>
        <w:t>方有权在要求甲方支付违约金的同时，书面通知甲方解除本合同。</w:t>
      </w:r>
    </w:p>
    <w:p w14:paraId="65637B88">
      <w:pPr>
        <w:spacing w:before="117" w:line="290" w:lineRule="auto"/>
        <w:ind w:left="1" w:firstLine="485"/>
        <w:rPr>
          <w:rFonts w:ascii="宋体" w:hAnsi="宋体" w:eastAsia="宋体" w:cs="宋体"/>
          <w:sz w:val="24"/>
          <w:szCs w:val="24"/>
        </w:rPr>
      </w:pPr>
      <w:r>
        <w:rPr>
          <w:rFonts w:ascii="宋体" w:hAnsi="宋体" w:eastAsia="宋体" w:cs="宋体"/>
          <w:sz w:val="24"/>
          <w:szCs w:val="24"/>
        </w:rPr>
        <w:t>7.3 任何一方按照前述约定要求违约方支</w:t>
      </w:r>
      <w:r>
        <w:rPr>
          <w:rFonts w:ascii="宋体" w:hAnsi="宋体" w:eastAsia="宋体" w:cs="宋体"/>
          <w:spacing w:val="-1"/>
          <w:sz w:val="24"/>
          <w:szCs w:val="24"/>
        </w:rPr>
        <w:t>付违约金的同时，仍有权要求违约方继</w:t>
      </w:r>
      <w:r>
        <w:rPr>
          <w:rFonts w:ascii="宋体" w:hAnsi="宋体" w:eastAsia="宋体" w:cs="宋体"/>
          <w:sz w:val="24"/>
          <w:szCs w:val="24"/>
        </w:rPr>
        <w:t xml:space="preserve"> 续履行合同、采取补救措施，并有权按照己方实际损失情况</w:t>
      </w:r>
      <w:r>
        <w:rPr>
          <w:rFonts w:ascii="宋体" w:hAnsi="宋体" w:eastAsia="宋体" w:cs="宋体"/>
          <w:spacing w:val="-1"/>
          <w:sz w:val="24"/>
          <w:szCs w:val="24"/>
        </w:rPr>
        <w:t>要求违约方赔偿损失；任</w:t>
      </w:r>
      <w:r>
        <w:rPr>
          <w:rFonts w:ascii="宋体" w:hAnsi="宋体" w:eastAsia="宋体" w:cs="宋体"/>
          <w:sz w:val="24"/>
          <w:szCs w:val="24"/>
        </w:rPr>
        <w:t xml:space="preserve"> 何一方按照前述约定要求解除本合同的同时，仍有权要求违</w:t>
      </w:r>
      <w:r>
        <w:rPr>
          <w:rFonts w:ascii="宋体" w:hAnsi="宋体" w:eastAsia="宋体" w:cs="宋体"/>
          <w:spacing w:val="-1"/>
          <w:sz w:val="24"/>
          <w:szCs w:val="24"/>
        </w:rPr>
        <w:t>约方支付违约金和按照己</w:t>
      </w:r>
      <w:r>
        <w:rPr>
          <w:rFonts w:ascii="宋体" w:hAnsi="宋体" w:eastAsia="宋体" w:cs="宋体"/>
          <w:sz w:val="24"/>
          <w:szCs w:val="24"/>
        </w:rPr>
        <w:t xml:space="preserve"> 方实际损失情况要求违约方赔偿损失；且守约方行使的任何</w:t>
      </w:r>
      <w:r>
        <w:rPr>
          <w:rFonts w:ascii="宋体" w:hAnsi="宋体" w:eastAsia="宋体" w:cs="宋体"/>
          <w:spacing w:val="-1"/>
          <w:sz w:val="24"/>
          <w:szCs w:val="24"/>
        </w:rPr>
        <w:t>权利救济方式均不视为其</w:t>
      </w:r>
      <w:r>
        <w:rPr>
          <w:rFonts w:ascii="宋体" w:hAnsi="宋体" w:eastAsia="宋体" w:cs="宋体"/>
          <w:sz w:val="24"/>
          <w:szCs w:val="24"/>
        </w:rPr>
        <w:t xml:space="preserve"> </w:t>
      </w:r>
      <w:r>
        <w:rPr>
          <w:rFonts w:ascii="宋体" w:hAnsi="宋体" w:eastAsia="宋体" w:cs="宋体"/>
          <w:spacing w:val="-1"/>
          <w:sz w:val="24"/>
          <w:szCs w:val="24"/>
        </w:rPr>
        <w:t>放弃了其他法定或者约定的权利救济方式。</w:t>
      </w:r>
    </w:p>
    <w:p w14:paraId="0E434737">
      <w:pPr>
        <w:spacing w:before="111" w:line="279" w:lineRule="auto"/>
        <w:ind w:left="5" w:firstLine="481"/>
        <w:rPr>
          <w:rFonts w:ascii="宋体" w:hAnsi="宋体" w:eastAsia="宋体" w:cs="宋体"/>
          <w:sz w:val="24"/>
          <w:szCs w:val="24"/>
        </w:rPr>
      </w:pPr>
      <w:r>
        <w:rPr>
          <w:rFonts w:ascii="宋体" w:hAnsi="宋体" w:eastAsia="宋体" w:cs="宋体"/>
          <w:sz w:val="24"/>
          <w:szCs w:val="24"/>
        </w:rPr>
        <w:t>7.4 除前述约定外，除不可抗力外，任何</w:t>
      </w:r>
      <w:r>
        <w:rPr>
          <w:rFonts w:ascii="宋体" w:hAnsi="宋体" w:eastAsia="宋体" w:cs="宋体"/>
          <w:spacing w:val="-1"/>
          <w:sz w:val="24"/>
          <w:szCs w:val="24"/>
        </w:rPr>
        <w:t>一方未能履行本合同约定的义务，对方</w:t>
      </w:r>
      <w:r>
        <w:rPr>
          <w:rFonts w:ascii="宋体" w:hAnsi="宋体" w:eastAsia="宋体" w:cs="宋体"/>
          <w:sz w:val="24"/>
          <w:szCs w:val="24"/>
        </w:rPr>
        <w:t xml:space="preserve"> 当事人均有权要求继续履行、采取补救措施或者赔</w:t>
      </w:r>
      <w:r>
        <w:rPr>
          <w:rFonts w:ascii="宋体" w:hAnsi="宋体" w:eastAsia="宋体" w:cs="宋体"/>
          <w:spacing w:val="-1"/>
          <w:sz w:val="24"/>
          <w:szCs w:val="24"/>
        </w:rPr>
        <w:t>偿损失等，且对方当事人行使的任</w:t>
      </w:r>
      <w:r>
        <w:rPr>
          <w:rFonts w:ascii="宋体" w:hAnsi="宋体" w:eastAsia="宋体" w:cs="宋体"/>
          <w:sz w:val="24"/>
          <w:szCs w:val="24"/>
        </w:rPr>
        <w:t xml:space="preserve"> </w:t>
      </w:r>
      <w:r>
        <w:rPr>
          <w:rFonts w:ascii="宋体" w:hAnsi="宋体" w:eastAsia="宋体" w:cs="宋体"/>
          <w:spacing w:val="-1"/>
          <w:sz w:val="24"/>
          <w:szCs w:val="24"/>
        </w:rPr>
        <w:t>何权利救济方式均不视为其放弃了其他法定或者约定的权利救济方式。</w:t>
      </w:r>
    </w:p>
    <w:p w14:paraId="5E330871">
      <w:pPr>
        <w:spacing w:before="112" w:line="279" w:lineRule="auto"/>
        <w:ind w:firstLine="487"/>
        <w:rPr>
          <w:rFonts w:ascii="宋体" w:hAnsi="宋体" w:eastAsia="宋体" w:cs="宋体"/>
          <w:sz w:val="24"/>
          <w:szCs w:val="24"/>
        </w:rPr>
      </w:pPr>
      <w:r>
        <w:rPr>
          <w:rFonts w:ascii="宋体" w:hAnsi="宋体" w:eastAsia="宋体" w:cs="宋体"/>
          <w:sz w:val="24"/>
          <w:szCs w:val="24"/>
        </w:rPr>
        <w:t>7.5 如果出现政府采购监督管理部门在处</w:t>
      </w:r>
      <w:r>
        <w:rPr>
          <w:rFonts w:ascii="宋体" w:hAnsi="宋体" w:eastAsia="宋体" w:cs="宋体"/>
          <w:spacing w:val="-1"/>
          <w:sz w:val="24"/>
          <w:szCs w:val="24"/>
        </w:rPr>
        <w:t>理投诉事项期间，书面通知甲方暂停采</w:t>
      </w:r>
      <w:r>
        <w:rPr>
          <w:rFonts w:ascii="宋体" w:hAnsi="宋体" w:eastAsia="宋体" w:cs="宋体"/>
          <w:sz w:val="24"/>
          <w:szCs w:val="24"/>
        </w:rPr>
        <w:t xml:space="preserve"> 购活动的情形，或者询问或质疑事项可能影响中标结果的，导致</w:t>
      </w:r>
      <w:r>
        <w:rPr>
          <w:rFonts w:ascii="宋体" w:hAnsi="宋体" w:eastAsia="宋体" w:cs="宋体"/>
          <w:spacing w:val="-1"/>
          <w:sz w:val="24"/>
          <w:szCs w:val="24"/>
        </w:rPr>
        <w:t>甲方中止履行合同的</w:t>
      </w:r>
      <w:r>
        <w:rPr>
          <w:rFonts w:ascii="宋体" w:hAnsi="宋体" w:eastAsia="宋体" w:cs="宋体"/>
          <w:sz w:val="24"/>
          <w:szCs w:val="24"/>
        </w:rPr>
        <w:t xml:space="preserve"> </w:t>
      </w:r>
      <w:r>
        <w:rPr>
          <w:rFonts w:ascii="宋体" w:hAnsi="宋体" w:eastAsia="宋体" w:cs="宋体"/>
          <w:spacing w:val="-1"/>
          <w:sz w:val="24"/>
          <w:szCs w:val="24"/>
        </w:rPr>
        <w:t>情形，均不视为甲方违约。</w:t>
      </w:r>
    </w:p>
    <w:p w14:paraId="7C4E706C">
      <w:pPr>
        <w:spacing w:before="112" w:line="264" w:lineRule="auto"/>
        <w:ind w:left="2" w:firstLine="484"/>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pacing w:val="-49"/>
          <w:sz w:val="24"/>
          <w:szCs w:val="24"/>
        </w:rPr>
        <w:t xml:space="preserve"> </w:t>
      </w:r>
      <w:r>
        <w:rPr>
          <w:rFonts w:ascii="宋体" w:hAnsi="宋体" w:eastAsia="宋体" w:cs="宋体"/>
          <w:spacing w:val="1"/>
          <w:sz w:val="24"/>
          <w:szCs w:val="24"/>
        </w:rPr>
        <w:t>在合同期内，乙方因各种原因，造成第三方的损失或经济损失，由</w:t>
      </w:r>
      <w:r>
        <w:rPr>
          <w:rFonts w:ascii="宋体" w:hAnsi="宋体" w:eastAsia="宋体" w:cs="宋体"/>
          <w:sz w:val="24"/>
          <w:szCs w:val="24"/>
        </w:rPr>
        <w:t xml:space="preserve">乙方承担 </w:t>
      </w:r>
      <w:r>
        <w:rPr>
          <w:rFonts w:ascii="宋体" w:hAnsi="宋体" w:eastAsia="宋体" w:cs="宋体"/>
          <w:spacing w:val="-1"/>
          <w:sz w:val="24"/>
          <w:szCs w:val="24"/>
        </w:rPr>
        <w:t>其法律和经济责任，与甲方无关。</w:t>
      </w:r>
    </w:p>
    <w:p w14:paraId="5E5BBC1F">
      <w:pPr>
        <w:spacing w:before="114" w:line="263" w:lineRule="auto"/>
        <w:ind w:left="7" w:firstLine="480"/>
        <w:rPr>
          <w:rFonts w:ascii="宋体" w:hAnsi="宋体" w:eastAsia="宋体" w:cs="宋体"/>
          <w:sz w:val="24"/>
          <w:szCs w:val="24"/>
        </w:rPr>
      </w:pPr>
      <w:r>
        <w:rPr>
          <w:rFonts w:ascii="宋体" w:hAnsi="宋体" w:eastAsia="宋体" w:cs="宋体"/>
          <w:spacing w:val="1"/>
          <w:sz w:val="24"/>
          <w:szCs w:val="24"/>
        </w:rPr>
        <w:t>7.7</w:t>
      </w:r>
      <w:r>
        <w:rPr>
          <w:rFonts w:ascii="宋体" w:hAnsi="宋体" w:eastAsia="宋体" w:cs="宋体"/>
          <w:spacing w:val="-45"/>
          <w:sz w:val="24"/>
          <w:szCs w:val="24"/>
        </w:rPr>
        <w:t xml:space="preserve"> </w:t>
      </w:r>
      <w:r>
        <w:rPr>
          <w:rFonts w:ascii="宋体" w:hAnsi="宋体" w:eastAsia="宋体" w:cs="宋体"/>
          <w:spacing w:val="1"/>
          <w:sz w:val="24"/>
          <w:szCs w:val="24"/>
        </w:rPr>
        <w:t>如因乙方违反本合同约定需向甲方支付违约金、赔偿金或</w:t>
      </w:r>
      <w:r>
        <w:rPr>
          <w:rFonts w:ascii="宋体" w:hAnsi="宋体" w:eastAsia="宋体" w:cs="宋体"/>
          <w:sz w:val="24"/>
          <w:szCs w:val="24"/>
        </w:rPr>
        <w:t xml:space="preserve">给甲方造成经济损 </w:t>
      </w:r>
      <w:r>
        <w:rPr>
          <w:rFonts w:ascii="宋体" w:hAnsi="宋体" w:eastAsia="宋体" w:cs="宋体"/>
          <w:spacing w:val="-2"/>
          <w:sz w:val="24"/>
          <w:szCs w:val="24"/>
        </w:rPr>
        <w:t>失的，</w:t>
      </w:r>
      <w:r>
        <w:rPr>
          <w:rFonts w:ascii="宋体" w:hAnsi="宋体" w:eastAsia="宋体" w:cs="宋体"/>
          <w:spacing w:val="41"/>
          <w:sz w:val="24"/>
          <w:szCs w:val="24"/>
        </w:rPr>
        <w:t xml:space="preserve"> </w:t>
      </w:r>
      <w:r>
        <w:rPr>
          <w:rFonts w:ascii="宋体" w:hAnsi="宋体" w:eastAsia="宋体" w:cs="宋体"/>
          <w:spacing w:val="-2"/>
          <w:sz w:val="24"/>
          <w:szCs w:val="24"/>
        </w:rPr>
        <w:t>甲方有权从应支付予乙方的合同价款中优先抵扣相应金额。</w:t>
      </w:r>
    </w:p>
    <w:p w14:paraId="3C2E8B14">
      <w:pPr>
        <w:spacing w:before="116" w:line="220" w:lineRule="auto"/>
        <w:ind w:left="481"/>
        <w:rPr>
          <w:rFonts w:ascii="宋体" w:hAnsi="宋体" w:eastAsia="宋体" w:cs="宋体"/>
          <w:sz w:val="24"/>
          <w:szCs w:val="24"/>
        </w:rPr>
      </w:pPr>
      <w:r>
        <w:rPr>
          <w:rFonts w:ascii="宋体" w:hAnsi="宋体" w:eastAsia="宋体" w:cs="宋体"/>
          <w:b/>
          <w:bCs/>
          <w:spacing w:val="-3"/>
          <w:sz w:val="24"/>
          <w:szCs w:val="24"/>
        </w:rPr>
        <w:t>第九条</w:t>
      </w:r>
      <w:r>
        <w:rPr>
          <w:rFonts w:ascii="宋体" w:hAnsi="宋体" w:eastAsia="宋体" w:cs="宋体"/>
          <w:spacing w:val="-3"/>
          <w:sz w:val="24"/>
          <w:szCs w:val="24"/>
        </w:rPr>
        <w:t xml:space="preserve"> </w:t>
      </w:r>
      <w:r>
        <w:rPr>
          <w:rFonts w:ascii="宋体" w:hAnsi="宋体" w:eastAsia="宋体" w:cs="宋体"/>
          <w:b/>
          <w:bCs/>
          <w:spacing w:val="-3"/>
          <w:sz w:val="24"/>
          <w:szCs w:val="24"/>
        </w:rPr>
        <w:t>验收方式：</w:t>
      </w:r>
    </w:p>
    <w:p w14:paraId="76E5CD4D">
      <w:pPr>
        <w:spacing w:before="115" w:line="219" w:lineRule="auto"/>
        <w:ind w:left="509"/>
        <w:rPr>
          <w:rFonts w:ascii="宋体" w:hAnsi="宋体" w:eastAsia="宋体" w:cs="宋体"/>
          <w:sz w:val="24"/>
          <w:szCs w:val="24"/>
        </w:rPr>
      </w:pPr>
      <w:r>
        <w:rPr>
          <w:rFonts w:ascii="宋体" w:hAnsi="宋体" w:eastAsia="宋体" w:cs="宋体"/>
          <w:spacing w:val="-3"/>
          <w:sz w:val="24"/>
          <w:szCs w:val="24"/>
        </w:rPr>
        <w:t>以服务质量验收单为验收依据。</w:t>
      </w:r>
    </w:p>
    <w:p w14:paraId="38C1275F">
      <w:pPr>
        <w:spacing w:before="114" w:line="220" w:lineRule="auto"/>
        <w:ind w:left="481"/>
        <w:rPr>
          <w:rFonts w:ascii="宋体" w:hAnsi="宋体" w:eastAsia="宋体" w:cs="宋体"/>
          <w:sz w:val="24"/>
          <w:szCs w:val="24"/>
        </w:rPr>
      </w:pPr>
      <w:r>
        <w:rPr>
          <w:rFonts w:ascii="宋体" w:hAnsi="宋体" w:eastAsia="宋体" w:cs="宋体"/>
          <w:b/>
          <w:bCs/>
          <w:spacing w:val="-7"/>
          <w:sz w:val="24"/>
          <w:szCs w:val="24"/>
        </w:rPr>
        <w:t>第十条</w:t>
      </w:r>
      <w:r>
        <w:rPr>
          <w:rFonts w:ascii="宋体" w:hAnsi="宋体" w:eastAsia="宋体" w:cs="宋体"/>
          <w:spacing w:val="41"/>
          <w:sz w:val="24"/>
          <w:szCs w:val="24"/>
        </w:rPr>
        <w:t xml:space="preserve"> </w:t>
      </w:r>
      <w:r>
        <w:rPr>
          <w:rFonts w:ascii="宋体" w:hAnsi="宋体" w:eastAsia="宋体" w:cs="宋体"/>
          <w:b/>
          <w:bCs/>
          <w:spacing w:val="-7"/>
          <w:sz w:val="24"/>
          <w:szCs w:val="24"/>
        </w:rPr>
        <w:t>甲方权利与义务</w:t>
      </w:r>
    </w:p>
    <w:p w14:paraId="1FE4AC37">
      <w:pPr>
        <w:spacing w:before="115" w:line="220" w:lineRule="auto"/>
        <w:ind w:left="493"/>
        <w:rPr>
          <w:rFonts w:ascii="宋体" w:hAnsi="宋体" w:eastAsia="宋体" w:cs="宋体"/>
          <w:sz w:val="24"/>
          <w:szCs w:val="24"/>
        </w:rPr>
      </w:pPr>
      <w:r>
        <w:rPr>
          <w:rFonts w:ascii="宋体" w:hAnsi="宋体" w:eastAsia="宋体" w:cs="宋体"/>
          <w:spacing w:val="-4"/>
          <w:sz w:val="24"/>
          <w:szCs w:val="24"/>
        </w:rPr>
        <w:t>（一）</w:t>
      </w:r>
      <w:r>
        <w:rPr>
          <w:rFonts w:ascii="宋体" w:hAnsi="宋体" w:eastAsia="宋体" w:cs="宋体"/>
          <w:spacing w:val="42"/>
          <w:sz w:val="24"/>
          <w:szCs w:val="24"/>
        </w:rPr>
        <w:t xml:space="preserve"> </w:t>
      </w:r>
      <w:r>
        <w:rPr>
          <w:rFonts w:ascii="宋体" w:hAnsi="宋体" w:eastAsia="宋体" w:cs="宋体"/>
          <w:spacing w:val="-4"/>
          <w:sz w:val="24"/>
          <w:szCs w:val="24"/>
        </w:rPr>
        <w:t>甲方需向乙方明确服务范围。</w:t>
      </w:r>
    </w:p>
    <w:p w14:paraId="5C54E337">
      <w:pPr>
        <w:spacing w:before="113" w:line="263" w:lineRule="auto"/>
        <w:ind w:left="5" w:firstLine="487"/>
        <w:rPr>
          <w:rFonts w:ascii="宋体" w:hAnsi="宋体" w:eastAsia="宋体" w:cs="宋体"/>
          <w:sz w:val="24"/>
          <w:szCs w:val="24"/>
        </w:rPr>
      </w:pPr>
      <w:r>
        <w:rPr>
          <w:rFonts w:ascii="宋体" w:hAnsi="宋体" w:eastAsia="宋体" w:cs="宋体"/>
          <w:spacing w:val="1"/>
          <w:sz w:val="24"/>
          <w:szCs w:val="24"/>
        </w:rPr>
        <w:t>（二）</w:t>
      </w:r>
      <w:r>
        <w:rPr>
          <w:rFonts w:ascii="宋体" w:hAnsi="宋体" w:eastAsia="宋体" w:cs="宋体"/>
          <w:spacing w:val="63"/>
          <w:sz w:val="24"/>
          <w:szCs w:val="24"/>
        </w:rPr>
        <w:t xml:space="preserve"> </w:t>
      </w:r>
      <w:r>
        <w:rPr>
          <w:rFonts w:ascii="宋体" w:hAnsi="宋体" w:eastAsia="宋体" w:cs="宋体"/>
          <w:spacing w:val="1"/>
          <w:sz w:val="24"/>
          <w:szCs w:val="24"/>
        </w:rPr>
        <w:t>甲方对服务要求、技能、应注意的安全事项、应遵守的各项纪律等有履</w:t>
      </w:r>
      <w:r>
        <w:rPr>
          <w:rFonts w:ascii="宋体" w:hAnsi="宋体" w:eastAsia="宋体" w:cs="宋体"/>
          <w:sz w:val="24"/>
          <w:szCs w:val="24"/>
        </w:rPr>
        <w:t xml:space="preserve"> </w:t>
      </w:r>
      <w:r>
        <w:rPr>
          <w:rFonts w:ascii="宋体" w:hAnsi="宋体" w:eastAsia="宋体" w:cs="宋体"/>
          <w:spacing w:val="-1"/>
          <w:sz w:val="24"/>
          <w:szCs w:val="24"/>
        </w:rPr>
        <w:t>行告知、 教育、管理督查的义务。</w:t>
      </w:r>
    </w:p>
    <w:p w14:paraId="70A6A816">
      <w:pPr>
        <w:spacing w:before="117" w:line="220" w:lineRule="auto"/>
        <w:ind w:left="493"/>
        <w:rPr>
          <w:rFonts w:ascii="宋体" w:hAnsi="宋体" w:eastAsia="宋体" w:cs="宋体"/>
          <w:sz w:val="24"/>
          <w:szCs w:val="24"/>
        </w:rPr>
      </w:pPr>
      <w:r>
        <w:rPr>
          <w:rFonts w:ascii="宋体" w:hAnsi="宋体" w:eastAsia="宋体" w:cs="宋体"/>
          <w:spacing w:val="-1"/>
          <w:sz w:val="24"/>
          <w:szCs w:val="24"/>
        </w:rPr>
        <w:t>（三）及时审核乙方上交的服务费用申请并按规定拨款。</w:t>
      </w:r>
    </w:p>
    <w:p w14:paraId="6E24B022">
      <w:pPr>
        <w:spacing w:before="115" w:line="219" w:lineRule="auto"/>
        <w:ind w:left="493"/>
        <w:rPr>
          <w:rFonts w:ascii="宋体" w:hAnsi="宋体" w:eastAsia="宋体" w:cs="宋体"/>
          <w:sz w:val="24"/>
          <w:szCs w:val="24"/>
        </w:rPr>
      </w:pPr>
      <w:r>
        <w:rPr>
          <w:rFonts w:ascii="宋体" w:hAnsi="宋体" w:eastAsia="宋体" w:cs="宋体"/>
          <w:spacing w:val="-1"/>
          <w:sz w:val="24"/>
          <w:szCs w:val="24"/>
        </w:rPr>
        <w:t>（四）对乙方不履行合同的，甲方有权追究其违约责任。</w:t>
      </w:r>
    </w:p>
    <w:p w14:paraId="7880F41E">
      <w:pPr>
        <w:spacing w:before="113" w:line="220" w:lineRule="auto"/>
        <w:ind w:left="493"/>
        <w:rPr>
          <w:rFonts w:ascii="宋体" w:hAnsi="宋体" w:eastAsia="宋体" w:cs="宋体"/>
          <w:sz w:val="24"/>
          <w:szCs w:val="24"/>
        </w:rPr>
      </w:pPr>
      <w:r>
        <w:rPr>
          <w:rFonts w:ascii="宋体" w:hAnsi="宋体" w:eastAsia="宋体" w:cs="宋体"/>
          <w:spacing w:val="-2"/>
          <w:sz w:val="24"/>
          <w:szCs w:val="24"/>
        </w:rPr>
        <w:t>（五）</w:t>
      </w:r>
      <w:r>
        <w:rPr>
          <w:rFonts w:ascii="宋体" w:hAnsi="宋体" w:eastAsia="宋体" w:cs="宋体"/>
          <w:spacing w:val="44"/>
          <w:sz w:val="24"/>
          <w:szCs w:val="24"/>
        </w:rPr>
        <w:t xml:space="preserve"> </w:t>
      </w:r>
      <w:r>
        <w:rPr>
          <w:rFonts w:ascii="宋体" w:hAnsi="宋体" w:eastAsia="宋体" w:cs="宋体"/>
          <w:spacing w:val="-2"/>
          <w:sz w:val="24"/>
          <w:szCs w:val="24"/>
        </w:rPr>
        <w:t>甲方有权监督乙方的服务质量并提出整改意见及要求乙方及时整改。</w:t>
      </w:r>
    </w:p>
    <w:p w14:paraId="1FC40FC6">
      <w:pPr>
        <w:spacing w:before="113" w:line="286" w:lineRule="auto"/>
        <w:ind w:left="1" w:firstLine="491"/>
        <w:rPr>
          <w:rFonts w:ascii="宋体" w:hAnsi="宋体" w:eastAsia="宋体" w:cs="宋体"/>
          <w:sz w:val="24"/>
          <w:szCs w:val="24"/>
        </w:rPr>
      </w:pPr>
      <w:r>
        <w:rPr>
          <w:rFonts w:ascii="宋体" w:hAnsi="宋体" w:eastAsia="宋体" w:cs="宋体"/>
          <w:spacing w:val="1"/>
          <w:sz w:val="24"/>
          <w:szCs w:val="24"/>
        </w:rPr>
        <w:t>（六）</w:t>
      </w:r>
      <w:r>
        <w:rPr>
          <w:rFonts w:ascii="宋体" w:hAnsi="宋体" w:eastAsia="宋体" w:cs="宋体"/>
          <w:spacing w:val="64"/>
          <w:sz w:val="24"/>
          <w:szCs w:val="24"/>
        </w:rPr>
        <w:t xml:space="preserve"> </w:t>
      </w:r>
      <w:r>
        <w:rPr>
          <w:rFonts w:ascii="宋体" w:hAnsi="宋体" w:eastAsia="宋体" w:cs="宋体"/>
          <w:spacing w:val="1"/>
          <w:sz w:val="24"/>
          <w:szCs w:val="24"/>
        </w:rPr>
        <w:t>甲方有权对乙方实行每月考核，具体考核制度由甲方和乙方另行约定，</w:t>
      </w:r>
      <w:r>
        <w:rPr>
          <w:rFonts w:ascii="宋体" w:hAnsi="宋体" w:eastAsia="宋体" w:cs="宋体"/>
          <w:sz w:val="24"/>
          <w:szCs w:val="24"/>
        </w:rPr>
        <w:t xml:space="preserve"> 考核结果 与支付乙方服务费挂钩。如平均分≥90 分则合同</w:t>
      </w:r>
      <w:r>
        <w:rPr>
          <w:rFonts w:ascii="宋体" w:hAnsi="宋体" w:eastAsia="宋体" w:cs="宋体"/>
          <w:spacing w:val="-1"/>
          <w:sz w:val="24"/>
          <w:szCs w:val="24"/>
        </w:rPr>
        <w:t>自动延续到下一期，直至</w:t>
      </w:r>
      <w:r>
        <w:rPr>
          <w:rFonts w:ascii="宋体" w:hAnsi="宋体" w:eastAsia="宋体" w:cs="宋体"/>
          <w:sz w:val="24"/>
          <w:szCs w:val="24"/>
        </w:rPr>
        <w:t xml:space="preserve"> </w:t>
      </w:r>
      <w:r>
        <w:rPr>
          <w:rFonts w:ascii="宋体" w:hAnsi="宋体" w:eastAsia="宋体" w:cs="宋体"/>
          <w:spacing w:val="-2"/>
          <w:sz w:val="24"/>
          <w:szCs w:val="24"/>
        </w:rPr>
        <w:t>十二期期满；如平 均分＜90 分，</w:t>
      </w:r>
      <w:r>
        <w:rPr>
          <w:rFonts w:ascii="宋体" w:hAnsi="宋体" w:eastAsia="宋体" w:cs="宋体"/>
          <w:spacing w:val="39"/>
          <w:sz w:val="24"/>
          <w:szCs w:val="24"/>
        </w:rPr>
        <w:t xml:space="preserve"> </w:t>
      </w:r>
      <w:r>
        <w:rPr>
          <w:rFonts w:ascii="宋体" w:hAnsi="宋体" w:eastAsia="宋体" w:cs="宋体"/>
          <w:spacing w:val="-2"/>
          <w:sz w:val="24"/>
          <w:szCs w:val="24"/>
        </w:rPr>
        <w:t>甲方有权利单方面解除合</w:t>
      </w:r>
      <w:r>
        <w:rPr>
          <w:rFonts w:ascii="宋体" w:hAnsi="宋体" w:eastAsia="宋体" w:cs="宋体"/>
          <w:spacing w:val="-3"/>
          <w:sz w:val="24"/>
          <w:szCs w:val="24"/>
        </w:rPr>
        <w:t>同，</w:t>
      </w:r>
      <w:r>
        <w:rPr>
          <w:rFonts w:ascii="宋体" w:hAnsi="宋体" w:eastAsia="宋体" w:cs="宋体"/>
          <w:spacing w:val="36"/>
          <w:sz w:val="24"/>
          <w:szCs w:val="24"/>
        </w:rPr>
        <w:t xml:space="preserve"> </w:t>
      </w:r>
      <w:r>
        <w:rPr>
          <w:rFonts w:ascii="宋体" w:hAnsi="宋体" w:eastAsia="宋体" w:cs="宋体"/>
          <w:spacing w:val="-3"/>
          <w:sz w:val="24"/>
          <w:szCs w:val="24"/>
        </w:rPr>
        <w:t>由此造成的乙方损</w:t>
      </w:r>
      <w:r>
        <w:rPr>
          <w:rFonts w:ascii="宋体" w:hAnsi="宋体" w:eastAsia="宋体" w:cs="宋体"/>
          <w:sz w:val="24"/>
          <w:szCs w:val="24"/>
        </w:rPr>
        <w:t xml:space="preserve"> </w:t>
      </w:r>
      <w:r>
        <w:rPr>
          <w:rFonts w:ascii="宋体" w:hAnsi="宋体" w:eastAsia="宋体" w:cs="宋体"/>
          <w:spacing w:val="-2"/>
          <w:sz w:val="24"/>
          <w:szCs w:val="24"/>
        </w:rPr>
        <w:t>失由乙方自行承担，</w:t>
      </w:r>
      <w:r>
        <w:rPr>
          <w:rFonts w:ascii="宋体" w:hAnsi="宋体" w:eastAsia="宋体" w:cs="宋体"/>
          <w:spacing w:val="49"/>
          <w:sz w:val="24"/>
          <w:szCs w:val="24"/>
        </w:rPr>
        <w:t xml:space="preserve"> </w:t>
      </w:r>
      <w:r>
        <w:rPr>
          <w:rFonts w:ascii="宋体" w:hAnsi="宋体" w:eastAsia="宋体" w:cs="宋体"/>
          <w:spacing w:val="-2"/>
          <w:sz w:val="24"/>
          <w:szCs w:val="24"/>
        </w:rPr>
        <w:t>甲方不承 担任何责任；考核细则及相关附表。</w:t>
      </w:r>
    </w:p>
    <w:p w14:paraId="5DA2FFB6">
      <w:pPr>
        <w:spacing w:before="116" w:line="220" w:lineRule="auto"/>
        <w:ind w:left="481"/>
        <w:rPr>
          <w:rFonts w:ascii="宋体" w:hAnsi="宋体" w:eastAsia="宋体" w:cs="宋体"/>
          <w:sz w:val="24"/>
          <w:szCs w:val="24"/>
        </w:rPr>
      </w:pPr>
      <w:r>
        <w:rPr>
          <w:rFonts w:ascii="宋体" w:hAnsi="宋体" w:eastAsia="宋体" w:cs="宋体"/>
          <w:spacing w:val="-4"/>
          <w:sz w:val="24"/>
          <w:szCs w:val="24"/>
        </w:rPr>
        <w:t>第八条</w:t>
      </w:r>
      <w:r>
        <w:rPr>
          <w:rFonts w:ascii="宋体" w:hAnsi="宋体" w:eastAsia="宋体" w:cs="宋体"/>
          <w:spacing w:val="33"/>
          <w:sz w:val="24"/>
          <w:szCs w:val="24"/>
        </w:rPr>
        <w:t xml:space="preserve"> </w:t>
      </w:r>
      <w:r>
        <w:rPr>
          <w:rFonts w:ascii="宋体" w:hAnsi="宋体" w:eastAsia="宋体" w:cs="宋体"/>
          <w:spacing w:val="-4"/>
          <w:sz w:val="24"/>
          <w:szCs w:val="24"/>
        </w:rPr>
        <w:t>乙方的权利与义务</w:t>
      </w:r>
    </w:p>
    <w:p w14:paraId="58B462D8">
      <w:pPr>
        <w:spacing w:before="112" w:line="219" w:lineRule="auto"/>
        <w:ind w:left="493"/>
        <w:rPr>
          <w:rFonts w:ascii="宋体" w:hAnsi="宋体" w:eastAsia="宋体" w:cs="宋体"/>
          <w:sz w:val="24"/>
          <w:szCs w:val="24"/>
        </w:rPr>
      </w:pPr>
      <w:r>
        <w:rPr>
          <w:rFonts w:ascii="宋体" w:hAnsi="宋体" w:eastAsia="宋体" w:cs="宋体"/>
          <w:spacing w:val="-1"/>
          <w:sz w:val="24"/>
          <w:szCs w:val="24"/>
        </w:rPr>
        <w:t>（一）对甲方不履行合同的，乙方有权追究其违约责任；</w:t>
      </w:r>
    </w:p>
    <w:p w14:paraId="3D6E6501">
      <w:pPr>
        <w:spacing w:line="219" w:lineRule="auto"/>
        <w:rPr>
          <w:rFonts w:ascii="宋体" w:hAnsi="宋体" w:eastAsia="宋体" w:cs="宋体"/>
          <w:sz w:val="24"/>
          <w:szCs w:val="24"/>
        </w:rPr>
        <w:sectPr>
          <w:footerReference r:id="rId76" w:type="default"/>
          <w:pgSz w:w="11906" w:h="16839"/>
          <w:pgMar w:top="400" w:right="1439" w:bottom="1420" w:left="1593" w:header="0" w:footer="1184" w:gutter="0"/>
          <w:cols w:space="720" w:num="1"/>
        </w:sectPr>
      </w:pPr>
    </w:p>
    <w:p w14:paraId="736E4AA8">
      <w:pPr>
        <w:pStyle w:val="2"/>
        <w:spacing w:line="267" w:lineRule="auto"/>
      </w:pPr>
    </w:p>
    <w:p w14:paraId="3F209DC7">
      <w:pPr>
        <w:pStyle w:val="2"/>
        <w:spacing w:line="267" w:lineRule="auto"/>
      </w:pPr>
    </w:p>
    <w:p w14:paraId="164B5900">
      <w:pPr>
        <w:pStyle w:val="2"/>
        <w:spacing w:line="267" w:lineRule="auto"/>
      </w:pPr>
    </w:p>
    <w:p w14:paraId="329AF268">
      <w:pPr>
        <w:pStyle w:val="2"/>
        <w:spacing w:line="268" w:lineRule="auto"/>
      </w:pPr>
    </w:p>
    <w:p w14:paraId="2C45BEED">
      <w:pPr>
        <w:spacing w:before="78" w:line="220" w:lineRule="auto"/>
        <w:ind w:left="492"/>
        <w:rPr>
          <w:rFonts w:ascii="宋体" w:hAnsi="宋体" w:eastAsia="宋体" w:cs="宋体"/>
          <w:sz w:val="24"/>
          <w:szCs w:val="24"/>
        </w:rPr>
      </w:pPr>
      <w:r>
        <w:rPr>
          <w:rFonts w:ascii="宋体" w:hAnsi="宋体" w:eastAsia="宋体" w:cs="宋体"/>
          <w:spacing w:val="-1"/>
          <w:sz w:val="24"/>
          <w:szCs w:val="24"/>
        </w:rPr>
        <w:t>（二）全面负责服务用工管理、劳务纠纷处理等所有事宜；</w:t>
      </w:r>
    </w:p>
    <w:p w14:paraId="1279E578">
      <w:pPr>
        <w:spacing w:before="115" w:line="264" w:lineRule="auto"/>
        <w:ind w:left="1" w:firstLine="490"/>
        <w:rPr>
          <w:rFonts w:ascii="宋体" w:hAnsi="宋体" w:eastAsia="宋体" w:cs="宋体"/>
          <w:sz w:val="24"/>
          <w:szCs w:val="24"/>
        </w:rPr>
      </w:pPr>
      <w:r>
        <w:rPr>
          <w:rFonts w:ascii="宋体" w:hAnsi="宋体" w:eastAsia="宋体" w:cs="宋体"/>
          <w:spacing w:val="-6"/>
          <w:sz w:val="24"/>
          <w:szCs w:val="24"/>
        </w:rPr>
        <w:t>（四）对于甲方因变更工作计划需要临时提供应急服务的，乙方应及时做出调整，</w:t>
      </w:r>
      <w:r>
        <w:rPr>
          <w:rFonts w:ascii="宋体" w:hAnsi="宋体" w:eastAsia="宋体" w:cs="宋体"/>
          <w:spacing w:val="17"/>
          <w:sz w:val="24"/>
          <w:szCs w:val="24"/>
        </w:rPr>
        <w:t xml:space="preserve"> </w:t>
      </w:r>
      <w:r>
        <w:rPr>
          <w:rFonts w:ascii="宋体" w:hAnsi="宋体" w:eastAsia="宋体" w:cs="宋体"/>
          <w:spacing w:val="-1"/>
          <w:sz w:val="24"/>
          <w:szCs w:val="24"/>
        </w:rPr>
        <w:t>尽量 避免对甲方的正常生产运营造成不利影响；</w:t>
      </w:r>
    </w:p>
    <w:p w14:paraId="0DF7E1B0">
      <w:pPr>
        <w:spacing w:before="112" w:line="264" w:lineRule="auto"/>
        <w:ind w:left="5" w:right="63" w:firstLine="486"/>
        <w:rPr>
          <w:rFonts w:ascii="宋体" w:hAnsi="宋体" w:eastAsia="宋体" w:cs="宋体"/>
          <w:sz w:val="24"/>
          <w:szCs w:val="24"/>
        </w:rPr>
      </w:pPr>
      <w:r>
        <w:rPr>
          <w:rFonts w:ascii="宋体" w:hAnsi="宋体" w:eastAsia="宋体" w:cs="宋体"/>
          <w:spacing w:val="-1"/>
          <w:sz w:val="24"/>
          <w:szCs w:val="24"/>
        </w:rPr>
        <w:t>（五）对在为甲方服务的工作期间发生安全意外的，乙方要按相关保险条例妥善</w:t>
      </w:r>
      <w:r>
        <w:rPr>
          <w:rFonts w:ascii="宋体" w:hAnsi="宋体" w:eastAsia="宋体" w:cs="宋体"/>
          <w:spacing w:val="13"/>
          <w:sz w:val="24"/>
          <w:szCs w:val="24"/>
        </w:rPr>
        <w:t xml:space="preserve"> </w:t>
      </w:r>
      <w:r>
        <w:rPr>
          <w:rFonts w:ascii="宋体" w:hAnsi="宋体" w:eastAsia="宋体" w:cs="宋体"/>
          <w:spacing w:val="-1"/>
          <w:sz w:val="24"/>
          <w:szCs w:val="24"/>
        </w:rPr>
        <w:t>处理， 并负责办理申报和理赔事宜；</w:t>
      </w:r>
    </w:p>
    <w:p w14:paraId="26857336">
      <w:pPr>
        <w:spacing w:before="114" w:line="220" w:lineRule="auto"/>
        <w:ind w:left="492"/>
        <w:rPr>
          <w:rFonts w:ascii="宋体" w:hAnsi="宋体" w:eastAsia="宋体" w:cs="宋体"/>
          <w:sz w:val="24"/>
          <w:szCs w:val="24"/>
        </w:rPr>
      </w:pPr>
      <w:r>
        <w:rPr>
          <w:rFonts w:ascii="宋体" w:hAnsi="宋体" w:eastAsia="宋体" w:cs="宋体"/>
          <w:spacing w:val="-1"/>
          <w:sz w:val="24"/>
          <w:szCs w:val="24"/>
        </w:rPr>
        <w:t>（六）给甲方造成的经济损失，乙方应作出赔偿；</w:t>
      </w:r>
    </w:p>
    <w:p w14:paraId="31D53837">
      <w:pPr>
        <w:spacing w:before="112" w:line="220" w:lineRule="auto"/>
        <w:ind w:left="492"/>
        <w:rPr>
          <w:rFonts w:ascii="宋体" w:hAnsi="宋体" w:eastAsia="宋体" w:cs="宋体"/>
          <w:sz w:val="24"/>
          <w:szCs w:val="24"/>
        </w:rPr>
      </w:pPr>
      <w:r>
        <w:rPr>
          <w:rFonts w:ascii="宋体" w:hAnsi="宋体" w:eastAsia="宋体" w:cs="宋体"/>
          <w:spacing w:val="-3"/>
          <w:sz w:val="24"/>
          <w:szCs w:val="24"/>
        </w:rPr>
        <w:t>（七）</w:t>
      </w:r>
      <w:r>
        <w:rPr>
          <w:rFonts w:ascii="宋体" w:hAnsi="宋体" w:eastAsia="宋体" w:cs="宋体"/>
          <w:spacing w:val="47"/>
          <w:sz w:val="24"/>
          <w:szCs w:val="24"/>
        </w:rPr>
        <w:t xml:space="preserve"> </w:t>
      </w:r>
      <w:r>
        <w:rPr>
          <w:rFonts w:ascii="宋体" w:hAnsi="宋体" w:eastAsia="宋体" w:cs="宋体"/>
          <w:spacing w:val="-3"/>
          <w:sz w:val="24"/>
          <w:szCs w:val="24"/>
        </w:rPr>
        <w:t>甲乙双方应共同负责日常管理和工作的协调；</w:t>
      </w:r>
    </w:p>
    <w:p w14:paraId="0157D01A">
      <w:pPr>
        <w:spacing w:before="115" w:line="220" w:lineRule="auto"/>
        <w:ind w:left="480"/>
        <w:rPr>
          <w:rFonts w:ascii="宋体" w:hAnsi="宋体" w:eastAsia="宋体" w:cs="宋体"/>
          <w:sz w:val="24"/>
          <w:szCs w:val="24"/>
        </w:rPr>
      </w:pPr>
      <w:r>
        <w:rPr>
          <w:rFonts w:ascii="宋体" w:hAnsi="宋体" w:eastAsia="宋体" w:cs="宋体"/>
          <w:b/>
          <w:bCs/>
          <w:spacing w:val="-3"/>
          <w:sz w:val="24"/>
          <w:szCs w:val="24"/>
        </w:rPr>
        <w:t>第十一条</w:t>
      </w:r>
      <w:r>
        <w:rPr>
          <w:rFonts w:ascii="宋体" w:hAnsi="宋体" w:eastAsia="宋体" w:cs="宋体"/>
          <w:spacing w:val="-3"/>
          <w:sz w:val="24"/>
          <w:szCs w:val="24"/>
        </w:rPr>
        <w:t xml:space="preserve"> </w:t>
      </w:r>
      <w:r>
        <w:rPr>
          <w:rFonts w:ascii="宋体" w:hAnsi="宋体" w:eastAsia="宋体" w:cs="宋体"/>
          <w:b/>
          <w:bCs/>
          <w:spacing w:val="-3"/>
          <w:sz w:val="24"/>
          <w:szCs w:val="24"/>
        </w:rPr>
        <w:t>工伤事故处理</w:t>
      </w:r>
    </w:p>
    <w:p w14:paraId="54B09FD6">
      <w:pPr>
        <w:spacing w:before="115" w:line="220" w:lineRule="auto"/>
        <w:ind w:left="498"/>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58"/>
          <w:sz w:val="24"/>
          <w:szCs w:val="24"/>
        </w:rPr>
        <w:t xml:space="preserve"> </w:t>
      </w:r>
      <w:r>
        <w:rPr>
          <w:rFonts w:ascii="宋体" w:hAnsi="宋体" w:eastAsia="宋体" w:cs="宋体"/>
          <w:spacing w:val="-3"/>
          <w:sz w:val="24"/>
          <w:szCs w:val="24"/>
        </w:rPr>
        <w:t>甲方应遵守有关安全生产的法律法规，预防工伤事故的发生；</w:t>
      </w:r>
    </w:p>
    <w:p w14:paraId="78220257">
      <w:pPr>
        <w:spacing w:before="112" w:line="286" w:lineRule="auto"/>
        <w:ind w:right="63" w:firstLine="482"/>
        <w:rPr>
          <w:rFonts w:ascii="宋体" w:hAnsi="宋体" w:eastAsia="宋体" w:cs="宋体"/>
          <w:sz w:val="24"/>
          <w:szCs w:val="24"/>
        </w:rPr>
      </w:pPr>
      <w:r>
        <w:rPr>
          <w:rFonts w:ascii="宋体" w:hAnsi="宋体" w:eastAsia="宋体" w:cs="宋体"/>
          <w:spacing w:val="3"/>
          <w:sz w:val="24"/>
          <w:szCs w:val="24"/>
        </w:rPr>
        <w:t>2、在为甲方服务作业期间发生工伤事故，乙方应积极组织抢救、保护现场，并</w:t>
      </w:r>
      <w:r>
        <w:rPr>
          <w:rFonts w:ascii="宋体" w:hAnsi="宋体" w:eastAsia="宋体" w:cs="宋体"/>
          <w:sz w:val="24"/>
          <w:szCs w:val="24"/>
        </w:rPr>
        <w:t xml:space="preserve"> </w:t>
      </w:r>
      <w:r>
        <w:rPr>
          <w:rFonts w:ascii="宋体" w:hAnsi="宋体" w:eastAsia="宋体" w:cs="宋体"/>
          <w:spacing w:val="-1"/>
          <w:sz w:val="24"/>
          <w:szCs w:val="24"/>
        </w:rPr>
        <w:t>且及时通 知甲方。甲方应积极配合乙方进行人员抢救及现场保护</w:t>
      </w:r>
      <w:r>
        <w:rPr>
          <w:rFonts w:ascii="宋体" w:hAnsi="宋体" w:eastAsia="宋体" w:cs="宋体"/>
          <w:spacing w:val="33"/>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乙方应承担工伤</w:t>
      </w:r>
      <w:r>
        <w:rPr>
          <w:rFonts w:ascii="宋体" w:hAnsi="宋体" w:eastAsia="宋体" w:cs="宋体"/>
          <w:sz w:val="24"/>
          <w:szCs w:val="24"/>
        </w:rPr>
        <w:t xml:space="preserve"> </w:t>
      </w:r>
      <w:r>
        <w:rPr>
          <w:rFonts w:ascii="宋体" w:hAnsi="宋体" w:eastAsia="宋体" w:cs="宋体"/>
          <w:spacing w:val="3"/>
          <w:sz w:val="24"/>
          <w:szCs w:val="24"/>
        </w:rPr>
        <w:t>事故的后续处理事 宜，包括医疗救治和保险理赔，劳动能力鉴定申请，以</w:t>
      </w:r>
      <w:r>
        <w:rPr>
          <w:rFonts w:ascii="宋体" w:hAnsi="宋体" w:eastAsia="宋体" w:cs="宋体"/>
          <w:spacing w:val="2"/>
          <w:sz w:val="24"/>
          <w:szCs w:val="24"/>
        </w:rPr>
        <w:t>及协调工</w:t>
      </w:r>
      <w:r>
        <w:rPr>
          <w:rFonts w:ascii="宋体" w:hAnsi="宋体" w:eastAsia="宋体" w:cs="宋体"/>
          <w:sz w:val="24"/>
          <w:szCs w:val="24"/>
        </w:rPr>
        <w:t xml:space="preserve"> </w:t>
      </w:r>
      <w:r>
        <w:rPr>
          <w:rFonts w:ascii="宋体" w:hAnsi="宋体" w:eastAsia="宋体" w:cs="宋体"/>
          <w:spacing w:val="-5"/>
          <w:sz w:val="24"/>
          <w:szCs w:val="24"/>
        </w:rPr>
        <w:t>作，</w:t>
      </w:r>
      <w:r>
        <w:rPr>
          <w:rFonts w:ascii="宋体" w:hAnsi="宋体" w:eastAsia="宋体" w:cs="宋体"/>
          <w:spacing w:val="39"/>
          <w:sz w:val="24"/>
          <w:szCs w:val="24"/>
        </w:rPr>
        <w:t xml:space="preserve"> </w:t>
      </w:r>
      <w:r>
        <w:rPr>
          <w:rFonts w:ascii="宋体" w:hAnsi="宋体" w:eastAsia="宋体" w:cs="宋体"/>
          <w:spacing w:val="-5"/>
          <w:sz w:val="24"/>
          <w:szCs w:val="24"/>
        </w:rPr>
        <w:t>甲方应积极配合。</w:t>
      </w:r>
    </w:p>
    <w:p w14:paraId="2E42C298">
      <w:pPr>
        <w:spacing w:before="114" w:line="220" w:lineRule="auto"/>
        <w:ind w:left="480"/>
        <w:rPr>
          <w:rFonts w:ascii="宋体" w:hAnsi="宋体" w:eastAsia="宋体" w:cs="宋体"/>
          <w:sz w:val="24"/>
          <w:szCs w:val="24"/>
        </w:rPr>
      </w:pPr>
      <w:r>
        <w:rPr>
          <w:rFonts w:ascii="宋体" w:hAnsi="宋体" w:eastAsia="宋体" w:cs="宋体"/>
          <w:b/>
          <w:bCs/>
          <w:spacing w:val="-2"/>
          <w:sz w:val="24"/>
          <w:szCs w:val="24"/>
        </w:rPr>
        <w:t>第十二条</w:t>
      </w:r>
      <w:r>
        <w:rPr>
          <w:rFonts w:ascii="宋体" w:hAnsi="宋体" w:eastAsia="宋体" w:cs="宋体"/>
          <w:spacing w:val="-2"/>
          <w:sz w:val="24"/>
          <w:szCs w:val="24"/>
        </w:rPr>
        <w:t xml:space="preserve">  </w:t>
      </w:r>
      <w:r>
        <w:rPr>
          <w:rFonts w:ascii="宋体" w:hAnsi="宋体" w:eastAsia="宋体" w:cs="宋体"/>
          <w:b/>
          <w:bCs/>
          <w:spacing w:val="-2"/>
          <w:sz w:val="24"/>
          <w:szCs w:val="24"/>
        </w:rPr>
        <w:t>不可抗力事件处理</w:t>
      </w:r>
    </w:p>
    <w:p w14:paraId="1F25AB6C">
      <w:pPr>
        <w:spacing w:before="115" w:line="263" w:lineRule="auto"/>
        <w:ind w:left="3" w:right="66" w:firstLine="494"/>
        <w:rPr>
          <w:rFonts w:ascii="宋体" w:hAnsi="宋体" w:eastAsia="宋体" w:cs="宋体"/>
          <w:sz w:val="24"/>
          <w:szCs w:val="24"/>
        </w:rPr>
      </w:pPr>
      <w:r>
        <w:rPr>
          <w:rFonts w:ascii="宋体" w:hAnsi="宋体" w:eastAsia="宋体" w:cs="宋体"/>
          <w:spacing w:val="3"/>
          <w:sz w:val="24"/>
          <w:szCs w:val="24"/>
        </w:rPr>
        <w:t>1、在合同有效期内，任何一方因不可抗力</w:t>
      </w:r>
      <w:r>
        <w:rPr>
          <w:rFonts w:ascii="宋体" w:hAnsi="宋体" w:eastAsia="宋体" w:cs="宋体"/>
          <w:spacing w:val="2"/>
          <w:sz w:val="24"/>
          <w:szCs w:val="24"/>
        </w:rPr>
        <w:t>事件导致不能履行合同，则合同履行</w:t>
      </w:r>
      <w:r>
        <w:rPr>
          <w:rFonts w:ascii="宋体" w:hAnsi="宋体" w:eastAsia="宋体" w:cs="宋体"/>
          <w:sz w:val="24"/>
          <w:szCs w:val="24"/>
        </w:rPr>
        <w:t xml:space="preserve"> </w:t>
      </w:r>
      <w:r>
        <w:rPr>
          <w:rFonts w:ascii="宋体" w:hAnsi="宋体" w:eastAsia="宋体" w:cs="宋体"/>
          <w:spacing w:val="-1"/>
          <w:sz w:val="24"/>
          <w:szCs w:val="24"/>
        </w:rPr>
        <w:t>期可延长， 其延长期与不可抗力影响期相同。</w:t>
      </w:r>
    </w:p>
    <w:p w14:paraId="644F3A1C">
      <w:pPr>
        <w:spacing w:before="115" w:line="219" w:lineRule="auto"/>
        <w:ind w:left="483"/>
        <w:rPr>
          <w:rFonts w:ascii="宋体" w:hAnsi="宋体" w:eastAsia="宋体" w:cs="宋体"/>
          <w:sz w:val="24"/>
          <w:szCs w:val="24"/>
        </w:rPr>
      </w:pPr>
      <w:r>
        <w:rPr>
          <w:rFonts w:ascii="宋体" w:hAnsi="宋体" w:eastAsia="宋体" w:cs="宋体"/>
          <w:sz w:val="24"/>
          <w:szCs w:val="24"/>
        </w:rPr>
        <w:t>2、不可抗力事件发生后，应立即通知对方，并</w:t>
      </w:r>
      <w:r>
        <w:rPr>
          <w:rFonts w:ascii="宋体" w:hAnsi="宋体" w:eastAsia="宋体" w:cs="宋体"/>
          <w:spacing w:val="-1"/>
          <w:sz w:val="24"/>
          <w:szCs w:val="24"/>
        </w:rPr>
        <w:t>寄送有关权威机构出具的证明。</w:t>
      </w:r>
    </w:p>
    <w:p w14:paraId="17A9D1BD">
      <w:pPr>
        <w:spacing w:before="115" w:line="264" w:lineRule="auto"/>
        <w:ind w:left="4" w:right="66" w:firstLine="480"/>
        <w:rPr>
          <w:rFonts w:ascii="宋体" w:hAnsi="宋体" w:eastAsia="宋体" w:cs="宋体"/>
          <w:sz w:val="24"/>
          <w:szCs w:val="24"/>
        </w:rPr>
      </w:pPr>
      <w:r>
        <w:rPr>
          <w:rFonts w:ascii="宋体" w:hAnsi="宋体" w:eastAsia="宋体" w:cs="宋体"/>
          <w:spacing w:val="3"/>
          <w:sz w:val="24"/>
          <w:szCs w:val="24"/>
        </w:rPr>
        <w:t>3、不可抗力事件延续一百二十天以上，双方应通过友好协商，确定是否</w:t>
      </w:r>
      <w:r>
        <w:rPr>
          <w:rFonts w:ascii="宋体" w:hAnsi="宋体" w:eastAsia="宋体" w:cs="宋体"/>
          <w:spacing w:val="2"/>
          <w:sz w:val="24"/>
          <w:szCs w:val="24"/>
        </w:rPr>
        <w:t>继续履</w:t>
      </w:r>
      <w:r>
        <w:rPr>
          <w:rFonts w:ascii="宋体" w:hAnsi="宋体" w:eastAsia="宋体" w:cs="宋体"/>
          <w:sz w:val="24"/>
          <w:szCs w:val="24"/>
        </w:rPr>
        <w:t xml:space="preserve"> </w:t>
      </w:r>
      <w:r>
        <w:rPr>
          <w:rFonts w:ascii="宋体" w:hAnsi="宋体" w:eastAsia="宋体" w:cs="宋体"/>
          <w:spacing w:val="-4"/>
          <w:sz w:val="24"/>
          <w:szCs w:val="24"/>
        </w:rPr>
        <w:t>行合同。</w:t>
      </w:r>
    </w:p>
    <w:p w14:paraId="1F105034">
      <w:pPr>
        <w:spacing w:before="114" w:line="220" w:lineRule="auto"/>
        <w:ind w:left="480"/>
        <w:rPr>
          <w:rFonts w:ascii="宋体" w:hAnsi="宋体" w:eastAsia="宋体" w:cs="宋体"/>
          <w:sz w:val="24"/>
          <w:szCs w:val="24"/>
        </w:rPr>
      </w:pPr>
      <w:r>
        <w:rPr>
          <w:rFonts w:ascii="宋体" w:hAnsi="宋体" w:eastAsia="宋体" w:cs="宋体"/>
          <w:b/>
          <w:bCs/>
          <w:spacing w:val="-3"/>
          <w:sz w:val="24"/>
          <w:szCs w:val="24"/>
        </w:rPr>
        <w:t>第十三条</w:t>
      </w:r>
      <w:r>
        <w:rPr>
          <w:rFonts w:ascii="宋体" w:hAnsi="宋体" w:eastAsia="宋体" w:cs="宋体"/>
          <w:spacing w:val="-3"/>
          <w:sz w:val="24"/>
          <w:szCs w:val="24"/>
        </w:rPr>
        <w:t xml:space="preserve">  </w:t>
      </w:r>
      <w:r>
        <w:rPr>
          <w:rFonts w:ascii="宋体" w:hAnsi="宋体" w:eastAsia="宋体" w:cs="宋体"/>
          <w:b/>
          <w:bCs/>
          <w:spacing w:val="-3"/>
          <w:sz w:val="24"/>
          <w:szCs w:val="24"/>
        </w:rPr>
        <w:t>合同争议的解决</w:t>
      </w:r>
    </w:p>
    <w:p w14:paraId="4621F6A6">
      <w:pPr>
        <w:spacing w:before="113" w:line="308" w:lineRule="auto"/>
        <w:ind w:left="2" w:right="63" w:firstLine="479"/>
        <w:jc w:val="both"/>
        <w:rPr>
          <w:rFonts w:ascii="宋体" w:hAnsi="宋体" w:eastAsia="宋体" w:cs="宋体"/>
          <w:sz w:val="24"/>
          <w:szCs w:val="24"/>
        </w:rPr>
      </w:pPr>
      <w:r>
        <w:rPr>
          <w:rFonts w:ascii="宋体" w:hAnsi="宋体" w:eastAsia="宋体" w:cs="宋体"/>
          <w:sz w:val="24"/>
          <w:szCs w:val="24"/>
        </w:rPr>
        <w:t>本合同履行过程中发生的任何争议，双方当事人均应</w:t>
      </w:r>
      <w:r>
        <w:rPr>
          <w:rFonts w:ascii="宋体" w:hAnsi="宋体" w:eastAsia="宋体" w:cs="宋体"/>
          <w:spacing w:val="-1"/>
          <w:sz w:val="24"/>
          <w:szCs w:val="24"/>
        </w:rPr>
        <w:t>通过友好协商的方式和解或</w:t>
      </w:r>
      <w:r>
        <w:rPr>
          <w:rFonts w:ascii="宋体" w:hAnsi="宋体" w:eastAsia="宋体" w:cs="宋体"/>
          <w:sz w:val="24"/>
          <w:szCs w:val="24"/>
        </w:rPr>
        <w:t xml:space="preserve"> </w:t>
      </w:r>
      <w:r>
        <w:rPr>
          <w:rFonts w:ascii="宋体" w:hAnsi="宋体" w:eastAsia="宋体" w:cs="宋体"/>
          <w:spacing w:val="2"/>
          <w:sz w:val="24"/>
          <w:szCs w:val="24"/>
        </w:rPr>
        <w:t>者调解解决；不愿和解、调解或者和解、调解不成的，可以选择下列第</w:t>
      </w:r>
      <w:r>
        <w:rPr>
          <w:rFonts w:ascii="宋体" w:hAnsi="宋体" w:eastAsia="宋体" w:cs="宋体"/>
          <w:spacing w:val="35"/>
          <w:sz w:val="24"/>
          <w:szCs w:val="24"/>
          <w:u w:val="single" w:color="auto"/>
        </w:rPr>
        <w:t xml:space="preserve"> </w:t>
      </w:r>
      <w:r>
        <w:rPr>
          <w:rFonts w:ascii="宋体" w:hAnsi="宋体" w:eastAsia="宋体" w:cs="宋体"/>
          <w:spacing w:val="1"/>
          <w:sz w:val="24"/>
          <w:szCs w:val="24"/>
          <w:u w:val="single" w:color="auto"/>
        </w:rPr>
        <w:t xml:space="preserve">1.7.2 </w:t>
      </w:r>
      <w:r>
        <w:rPr>
          <w:rFonts w:ascii="宋体" w:hAnsi="宋体" w:eastAsia="宋体" w:cs="宋体"/>
          <w:spacing w:val="1"/>
          <w:sz w:val="24"/>
          <w:szCs w:val="24"/>
        </w:rPr>
        <w:t>种方</w:t>
      </w:r>
      <w:r>
        <w:rPr>
          <w:rFonts w:ascii="宋体" w:hAnsi="宋体" w:eastAsia="宋体" w:cs="宋体"/>
          <w:sz w:val="24"/>
          <w:szCs w:val="24"/>
        </w:rPr>
        <w:t xml:space="preserve"> </w:t>
      </w:r>
      <w:r>
        <w:rPr>
          <w:rFonts w:ascii="宋体" w:hAnsi="宋体" w:eastAsia="宋体" w:cs="宋体"/>
          <w:spacing w:val="-3"/>
          <w:sz w:val="24"/>
          <w:szCs w:val="24"/>
        </w:rPr>
        <w:t>式解决：</w:t>
      </w:r>
    </w:p>
    <w:p w14:paraId="7AD824CA">
      <w:pPr>
        <w:spacing w:before="1" w:line="263" w:lineRule="auto"/>
        <w:ind w:left="8" w:right="65" w:firstLine="490"/>
        <w:rPr>
          <w:rFonts w:ascii="宋体" w:hAnsi="宋体" w:eastAsia="宋体" w:cs="宋体"/>
          <w:sz w:val="24"/>
          <w:szCs w:val="24"/>
        </w:rPr>
      </w:pPr>
      <w:r>
        <w:rPr>
          <w:rFonts w:ascii="宋体" w:hAnsi="宋体" w:eastAsia="宋体" w:cs="宋体"/>
          <w:spacing w:val="9"/>
          <w:sz w:val="24"/>
          <w:szCs w:val="24"/>
        </w:rPr>
        <w:t>13.1 将争议提交</w:t>
      </w:r>
      <w:r>
        <w:rPr>
          <w:rFonts w:ascii="宋体" w:hAnsi="宋体" w:eastAsia="宋体" w:cs="宋体"/>
          <w:spacing w:val="9"/>
          <w:sz w:val="24"/>
          <w:szCs w:val="24"/>
          <w:u w:val="single" w:color="auto"/>
        </w:rPr>
        <w:t>防城港市</w:t>
      </w:r>
      <w:r>
        <w:rPr>
          <w:rFonts w:ascii="宋体" w:hAnsi="宋体" w:eastAsia="宋体" w:cs="宋体"/>
          <w:spacing w:val="9"/>
          <w:sz w:val="24"/>
          <w:szCs w:val="24"/>
        </w:rPr>
        <w:t>仲裁委员会依申请仲裁时其现行有效的仲裁规则裁</w:t>
      </w:r>
      <w:r>
        <w:rPr>
          <w:rFonts w:ascii="宋体" w:hAnsi="宋体" w:eastAsia="宋体" w:cs="宋体"/>
          <w:spacing w:val="5"/>
          <w:sz w:val="24"/>
          <w:szCs w:val="24"/>
        </w:rPr>
        <w:t xml:space="preserve"> </w:t>
      </w:r>
      <w:r>
        <w:rPr>
          <w:rFonts w:ascii="宋体" w:hAnsi="宋体" w:eastAsia="宋体" w:cs="宋体"/>
          <w:spacing w:val="-9"/>
          <w:sz w:val="24"/>
          <w:szCs w:val="24"/>
        </w:rPr>
        <w:t>决。</w:t>
      </w:r>
    </w:p>
    <w:p w14:paraId="72101363">
      <w:pPr>
        <w:spacing w:before="115" w:line="219" w:lineRule="auto"/>
        <w:ind w:left="498"/>
        <w:rPr>
          <w:rFonts w:ascii="宋体" w:hAnsi="宋体" w:eastAsia="宋体" w:cs="宋体"/>
          <w:sz w:val="24"/>
          <w:szCs w:val="24"/>
        </w:rPr>
      </w:pPr>
      <w:r>
        <w:rPr>
          <w:rFonts w:ascii="宋体" w:hAnsi="宋体" w:eastAsia="宋体" w:cs="宋体"/>
          <w:spacing w:val="-5"/>
          <w:sz w:val="24"/>
          <w:szCs w:val="24"/>
        </w:rPr>
        <w:t>13.2</w:t>
      </w:r>
      <w:r>
        <w:rPr>
          <w:rFonts w:ascii="宋体" w:hAnsi="宋体" w:eastAsia="宋体" w:cs="宋体"/>
          <w:spacing w:val="41"/>
          <w:sz w:val="24"/>
          <w:szCs w:val="24"/>
        </w:rPr>
        <w:t xml:space="preserve"> </w:t>
      </w:r>
      <w:r>
        <w:rPr>
          <w:rFonts w:ascii="宋体" w:hAnsi="宋体" w:eastAsia="宋体" w:cs="宋体"/>
          <w:spacing w:val="-5"/>
          <w:sz w:val="24"/>
          <w:szCs w:val="24"/>
        </w:rPr>
        <w:t>向</w:t>
      </w:r>
      <w:r>
        <w:rPr>
          <w:rFonts w:ascii="宋体" w:hAnsi="宋体" w:eastAsia="宋体" w:cs="宋体"/>
          <w:spacing w:val="40"/>
          <w:sz w:val="24"/>
          <w:szCs w:val="24"/>
          <w:u w:val="single" w:color="auto"/>
        </w:rPr>
        <w:t xml:space="preserve"> </w:t>
      </w:r>
      <w:r>
        <w:rPr>
          <w:rFonts w:ascii="宋体" w:hAnsi="宋体" w:eastAsia="宋体" w:cs="宋体"/>
          <w:spacing w:val="-5"/>
          <w:sz w:val="24"/>
          <w:szCs w:val="24"/>
          <w:u w:val="single" w:color="auto"/>
        </w:rPr>
        <w:t>甲方所在地有管辖权的</w:t>
      </w:r>
      <w:r>
        <w:rPr>
          <w:rFonts w:ascii="宋体" w:hAnsi="宋体" w:eastAsia="宋体" w:cs="宋体"/>
          <w:spacing w:val="-5"/>
          <w:sz w:val="24"/>
          <w:szCs w:val="24"/>
        </w:rPr>
        <w:t>人民法院起诉。</w:t>
      </w:r>
    </w:p>
    <w:p w14:paraId="28C45DA1">
      <w:pPr>
        <w:spacing w:before="116" w:line="217" w:lineRule="auto"/>
        <w:ind w:left="498"/>
        <w:rPr>
          <w:rFonts w:ascii="宋体" w:hAnsi="宋体" w:eastAsia="宋体" w:cs="宋体"/>
          <w:sz w:val="24"/>
          <w:szCs w:val="24"/>
        </w:rPr>
      </w:pPr>
      <w:r>
        <w:rPr>
          <w:rFonts w:ascii="宋体" w:hAnsi="宋体" w:eastAsia="宋体" w:cs="宋体"/>
          <w:spacing w:val="-3"/>
          <w:sz w:val="24"/>
          <w:szCs w:val="24"/>
        </w:rPr>
        <w:t>13.3</w:t>
      </w:r>
      <w:r>
        <w:rPr>
          <w:rFonts w:ascii="宋体" w:hAnsi="宋体" w:eastAsia="宋体" w:cs="宋体"/>
          <w:spacing w:val="-35"/>
          <w:sz w:val="24"/>
          <w:szCs w:val="24"/>
        </w:rPr>
        <w:t xml:space="preserve"> </w:t>
      </w:r>
      <w:r>
        <w:rPr>
          <w:rFonts w:ascii="宋体" w:hAnsi="宋体" w:eastAsia="宋体" w:cs="宋体"/>
          <w:spacing w:val="-3"/>
          <w:sz w:val="24"/>
          <w:szCs w:val="24"/>
        </w:rPr>
        <w:t>发生争议后,相关费用的承担：</w:t>
      </w:r>
    </w:p>
    <w:p w14:paraId="5C8A18DD">
      <w:pPr>
        <w:spacing w:before="115" w:line="308" w:lineRule="auto"/>
        <w:ind w:right="65" w:firstLine="498"/>
        <w:jc w:val="both"/>
        <w:rPr>
          <w:rFonts w:ascii="宋体" w:hAnsi="宋体" w:eastAsia="宋体" w:cs="宋体"/>
          <w:sz w:val="24"/>
          <w:szCs w:val="24"/>
        </w:rPr>
      </w:pPr>
      <w:r>
        <w:rPr>
          <w:rFonts w:ascii="宋体" w:hAnsi="宋体" w:eastAsia="宋体" w:cs="宋体"/>
          <w:spacing w:val="-1"/>
          <w:sz w:val="24"/>
          <w:szCs w:val="24"/>
        </w:rPr>
        <w:t>因一方（违约方）原因给另一方（守约方）造成的损失（包括但不限于直接经济</w:t>
      </w:r>
      <w:r>
        <w:rPr>
          <w:rFonts w:ascii="宋体" w:hAnsi="宋体" w:eastAsia="宋体" w:cs="宋体"/>
          <w:spacing w:val="3"/>
          <w:sz w:val="24"/>
          <w:szCs w:val="24"/>
        </w:rPr>
        <w:t xml:space="preserve"> </w:t>
      </w:r>
      <w:r>
        <w:rPr>
          <w:rFonts w:ascii="宋体" w:hAnsi="宋体" w:eastAsia="宋体" w:cs="宋体"/>
          <w:sz w:val="24"/>
          <w:szCs w:val="24"/>
        </w:rPr>
        <w:t>损失以及因追究违约方责任所产生的律师费、诉讼费、</w:t>
      </w:r>
      <w:r>
        <w:rPr>
          <w:rFonts w:ascii="宋体" w:hAnsi="宋体" w:eastAsia="宋体" w:cs="宋体"/>
          <w:spacing w:val="-1"/>
          <w:sz w:val="24"/>
          <w:szCs w:val="24"/>
        </w:rPr>
        <w:t>保全费、担保费、保险费、鉴</w:t>
      </w:r>
      <w:r>
        <w:rPr>
          <w:rFonts w:ascii="宋体" w:hAnsi="宋体" w:eastAsia="宋体" w:cs="宋体"/>
          <w:sz w:val="24"/>
          <w:szCs w:val="24"/>
        </w:rPr>
        <w:t xml:space="preserve"> </w:t>
      </w:r>
      <w:r>
        <w:rPr>
          <w:rFonts w:ascii="宋体" w:hAnsi="宋体" w:eastAsia="宋体" w:cs="宋体"/>
          <w:spacing w:val="-1"/>
          <w:sz w:val="24"/>
          <w:szCs w:val="24"/>
        </w:rPr>
        <w:t>定费、评估费、差旅费等合理费用</w:t>
      </w:r>
      <w:r>
        <w:rPr>
          <w:rFonts w:ascii="宋体" w:hAnsi="宋体" w:eastAsia="宋体" w:cs="宋体"/>
          <w:spacing w:val="11"/>
          <w:sz w:val="24"/>
          <w:szCs w:val="24"/>
        </w:rPr>
        <w:t>），</w:t>
      </w:r>
      <w:r>
        <w:rPr>
          <w:rFonts w:ascii="宋体" w:hAnsi="宋体" w:eastAsia="宋体" w:cs="宋体"/>
          <w:spacing w:val="-1"/>
          <w:sz w:val="24"/>
          <w:szCs w:val="24"/>
        </w:rPr>
        <w:t>守约方有权要求违约方承担全额赔偿责任。</w:t>
      </w:r>
    </w:p>
    <w:p w14:paraId="40BAB825">
      <w:pPr>
        <w:spacing w:before="4" w:line="308" w:lineRule="auto"/>
        <w:ind w:right="63" w:firstLine="511"/>
        <w:jc w:val="both"/>
        <w:rPr>
          <w:rFonts w:ascii="宋体" w:hAnsi="宋体" w:eastAsia="宋体" w:cs="宋体"/>
          <w:sz w:val="24"/>
          <w:szCs w:val="24"/>
        </w:rPr>
      </w:pPr>
      <w:r>
        <w:rPr>
          <w:rFonts w:ascii="宋体" w:hAnsi="宋体" w:eastAsia="宋体" w:cs="宋体"/>
          <w:spacing w:val="-1"/>
          <w:sz w:val="24"/>
          <w:szCs w:val="24"/>
        </w:rPr>
        <w:t>甲乙双方任一方就本合同相关纠纷提起诉讼的，若最终以双方和</w:t>
      </w:r>
      <w:r>
        <w:rPr>
          <w:rFonts w:ascii="宋体" w:hAnsi="宋体" w:eastAsia="宋体" w:cs="宋体"/>
          <w:spacing w:val="-2"/>
          <w:sz w:val="24"/>
          <w:szCs w:val="24"/>
        </w:rPr>
        <w:t>解或法院调解形</w:t>
      </w:r>
      <w:r>
        <w:rPr>
          <w:rFonts w:ascii="宋体" w:hAnsi="宋体" w:eastAsia="宋体" w:cs="宋体"/>
          <w:sz w:val="24"/>
          <w:szCs w:val="24"/>
        </w:rPr>
        <w:t xml:space="preserve"> 式解决的，因该纠纷产生的一切费用（包括但不限于双方因该</w:t>
      </w:r>
      <w:r>
        <w:rPr>
          <w:rFonts w:ascii="宋体" w:hAnsi="宋体" w:eastAsia="宋体" w:cs="宋体"/>
          <w:spacing w:val="-1"/>
          <w:sz w:val="24"/>
          <w:szCs w:val="24"/>
        </w:rPr>
        <w:t>纠纷支出的律师费、诉</w:t>
      </w:r>
      <w:r>
        <w:rPr>
          <w:rFonts w:ascii="宋体" w:hAnsi="宋体" w:eastAsia="宋体" w:cs="宋体"/>
          <w:sz w:val="24"/>
          <w:szCs w:val="24"/>
        </w:rPr>
        <w:t xml:space="preserve"> 讼费、保全费、担保费、保险费、鉴定费、评估费、差旅费等</w:t>
      </w:r>
      <w:r>
        <w:rPr>
          <w:rFonts w:ascii="宋体" w:hAnsi="宋体" w:eastAsia="宋体" w:cs="宋体"/>
          <w:spacing w:val="-1"/>
          <w:sz w:val="24"/>
          <w:szCs w:val="24"/>
        </w:rPr>
        <w:t>合理费用）按和解或调</w:t>
      </w:r>
      <w:r>
        <w:rPr>
          <w:rFonts w:ascii="宋体" w:hAnsi="宋体" w:eastAsia="宋体" w:cs="宋体"/>
          <w:sz w:val="24"/>
          <w:szCs w:val="24"/>
        </w:rPr>
        <w:t xml:space="preserve"> </w:t>
      </w:r>
      <w:r>
        <w:rPr>
          <w:rFonts w:ascii="宋体" w:hAnsi="宋体" w:eastAsia="宋体" w:cs="宋体"/>
          <w:spacing w:val="-2"/>
          <w:sz w:val="24"/>
          <w:szCs w:val="24"/>
        </w:rPr>
        <w:t>解结果承担。</w:t>
      </w:r>
    </w:p>
    <w:p w14:paraId="4CA8305F">
      <w:pPr>
        <w:spacing w:line="308" w:lineRule="auto"/>
        <w:rPr>
          <w:rFonts w:ascii="宋体" w:hAnsi="宋体" w:eastAsia="宋体" w:cs="宋体"/>
          <w:sz w:val="24"/>
          <w:szCs w:val="24"/>
        </w:rPr>
        <w:sectPr>
          <w:footerReference r:id="rId77" w:type="default"/>
          <w:pgSz w:w="11906" w:h="16839"/>
          <w:pgMar w:top="400" w:right="1376" w:bottom="1420" w:left="1594" w:header="0" w:footer="1184" w:gutter="0"/>
          <w:cols w:space="720" w:num="1"/>
        </w:sectPr>
      </w:pPr>
    </w:p>
    <w:p w14:paraId="280109AF">
      <w:pPr>
        <w:pStyle w:val="2"/>
        <w:spacing w:line="267" w:lineRule="auto"/>
      </w:pPr>
    </w:p>
    <w:p w14:paraId="241D1FCD">
      <w:pPr>
        <w:pStyle w:val="2"/>
        <w:spacing w:line="267" w:lineRule="auto"/>
      </w:pPr>
    </w:p>
    <w:p w14:paraId="1D0408C3">
      <w:pPr>
        <w:pStyle w:val="2"/>
        <w:spacing w:line="267" w:lineRule="auto"/>
      </w:pPr>
    </w:p>
    <w:p w14:paraId="65767A2F">
      <w:pPr>
        <w:pStyle w:val="2"/>
        <w:spacing w:line="268" w:lineRule="auto"/>
      </w:pPr>
    </w:p>
    <w:p w14:paraId="2083AC0B">
      <w:pPr>
        <w:spacing w:before="78" w:line="221" w:lineRule="auto"/>
        <w:ind w:left="495"/>
        <w:rPr>
          <w:rFonts w:ascii="宋体" w:hAnsi="宋体" w:eastAsia="宋体" w:cs="宋体"/>
          <w:sz w:val="24"/>
          <w:szCs w:val="24"/>
        </w:rPr>
      </w:pPr>
      <w:r>
        <w:rPr>
          <w:rFonts w:ascii="宋体" w:hAnsi="宋体" w:eastAsia="宋体" w:cs="宋体"/>
          <w:b/>
          <w:bCs/>
          <w:spacing w:val="-5"/>
          <w:sz w:val="24"/>
          <w:szCs w:val="24"/>
        </w:rPr>
        <w:t>14.1</w:t>
      </w:r>
      <w:r>
        <w:rPr>
          <w:rFonts w:ascii="宋体" w:hAnsi="宋体" w:eastAsia="宋体" w:cs="宋体"/>
          <w:spacing w:val="-5"/>
          <w:sz w:val="24"/>
          <w:szCs w:val="24"/>
        </w:rPr>
        <w:t xml:space="preserve"> </w:t>
      </w:r>
      <w:r>
        <w:rPr>
          <w:rFonts w:ascii="宋体" w:hAnsi="宋体" w:eastAsia="宋体" w:cs="宋体"/>
          <w:b/>
          <w:bCs/>
          <w:spacing w:val="-5"/>
          <w:sz w:val="24"/>
          <w:szCs w:val="24"/>
        </w:rPr>
        <w:t>合同生效</w:t>
      </w:r>
    </w:p>
    <w:p w14:paraId="356B13A5">
      <w:pPr>
        <w:spacing w:before="114" w:line="219" w:lineRule="auto"/>
        <w:ind w:left="479"/>
        <w:rPr>
          <w:rFonts w:ascii="宋体" w:hAnsi="宋体" w:eastAsia="宋体" w:cs="宋体"/>
          <w:sz w:val="24"/>
          <w:szCs w:val="24"/>
        </w:rPr>
      </w:pPr>
      <w:r>
        <w:rPr>
          <w:rFonts w:ascii="宋体" w:hAnsi="宋体" w:eastAsia="宋体" w:cs="宋体"/>
          <w:sz w:val="24"/>
          <w:szCs w:val="24"/>
        </w:rPr>
        <w:t>本合同自双方当事人的法定代表人签字（盖章）</w:t>
      </w:r>
      <w:r>
        <w:rPr>
          <w:rFonts w:ascii="宋体" w:hAnsi="宋体" w:eastAsia="宋体" w:cs="宋体"/>
          <w:spacing w:val="-1"/>
          <w:sz w:val="24"/>
          <w:szCs w:val="24"/>
        </w:rPr>
        <w:t>并且加盖有效公章时生效。</w:t>
      </w:r>
    </w:p>
    <w:p w14:paraId="45AFA7DB">
      <w:pPr>
        <w:spacing w:before="115" w:line="221" w:lineRule="auto"/>
        <w:ind w:left="495"/>
        <w:rPr>
          <w:rFonts w:ascii="宋体" w:hAnsi="宋体" w:eastAsia="宋体" w:cs="宋体"/>
          <w:sz w:val="24"/>
          <w:szCs w:val="24"/>
        </w:rPr>
      </w:pPr>
      <w:r>
        <w:rPr>
          <w:rFonts w:ascii="宋体" w:hAnsi="宋体" w:eastAsia="宋体" w:cs="宋体"/>
          <w:b/>
          <w:bCs/>
          <w:spacing w:val="-8"/>
          <w:sz w:val="24"/>
          <w:szCs w:val="24"/>
        </w:rPr>
        <w:t>14.2</w:t>
      </w:r>
      <w:r>
        <w:rPr>
          <w:rFonts w:ascii="宋体" w:hAnsi="宋体" w:eastAsia="宋体" w:cs="宋体"/>
          <w:spacing w:val="-53"/>
          <w:sz w:val="24"/>
          <w:szCs w:val="24"/>
        </w:rPr>
        <w:t xml:space="preserve"> </w:t>
      </w:r>
      <w:r>
        <w:rPr>
          <w:rFonts w:ascii="宋体" w:hAnsi="宋体" w:eastAsia="宋体" w:cs="宋体"/>
          <w:b/>
          <w:bCs/>
          <w:spacing w:val="-8"/>
          <w:sz w:val="24"/>
          <w:szCs w:val="24"/>
        </w:rPr>
        <w:t>其他</w:t>
      </w:r>
    </w:p>
    <w:p w14:paraId="697CD578">
      <w:pPr>
        <w:spacing w:before="111" w:line="264" w:lineRule="auto"/>
        <w:ind w:firstLine="489"/>
        <w:rPr>
          <w:rFonts w:ascii="宋体" w:hAnsi="宋体" w:eastAsia="宋体" w:cs="宋体"/>
          <w:sz w:val="24"/>
          <w:szCs w:val="24"/>
        </w:rPr>
      </w:pPr>
      <w:r>
        <w:rPr>
          <w:rFonts w:ascii="宋体" w:hAnsi="宋体" w:eastAsia="宋体" w:cs="宋体"/>
          <w:spacing w:val="-1"/>
          <w:sz w:val="24"/>
          <w:szCs w:val="24"/>
        </w:rPr>
        <w:t>（一）合同未尽事宜，合同双方协商后另行签订补充协议，补充协议是合同的组</w:t>
      </w:r>
      <w:r>
        <w:rPr>
          <w:rFonts w:ascii="宋体" w:hAnsi="宋体" w:eastAsia="宋体" w:cs="宋体"/>
          <w:spacing w:val="13"/>
          <w:sz w:val="24"/>
          <w:szCs w:val="24"/>
        </w:rPr>
        <w:t xml:space="preserve"> </w:t>
      </w:r>
      <w:r>
        <w:rPr>
          <w:rFonts w:ascii="宋体" w:hAnsi="宋体" w:eastAsia="宋体" w:cs="宋体"/>
          <w:spacing w:val="-3"/>
          <w:sz w:val="24"/>
          <w:szCs w:val="24"/>
        </w:rPr>
        <w:t>成部分。</w:t>
      </w:r>
    </w:p>
    <w:p w14:paraId="6CDF9024">
      <w:pPr>
        <w:spacing w:before="115" w:line="263" w:lineRule="auto"/>
        <w:ind w:left="480" w:firstLine="8"/>
        <w:rPr>
          <w:rFonts w:ascii="宋体" w:hAnsi="宋体" w:eastAsia="宋体" w:cs="宋体"/>
          <w:sz w:val="24"/>
          <w:szCs w:val="24"/>
        </w:rPr>
      </w:pPr>
      <w:r>
        <w:rPr>
          <w:rFonts w:ascii="宋体" w:hAnsi="宋体" w:eastAsia="宋体" w:cs="宋体"/>
          <w:spacing w:val="-1"/>
          <w:sz w:val="24"/>
          <w:szCs w:val="24"/>
        </w:rPr>
        <w:t>（二）除甲方事先书面同意外，乙方不得部分或全部转让其应履行的合同项下的</w:t>
      </w:r>
      <w:r>
        <w:rPr>
          <w:rFonts w:ascii="宋体" w:hAnsi="宋体" w:eastAsia="宋体" w:cs="宋体"/>
          <w:spacing w:val="13"/>
          <w:sz w:val="24"/>
          <w:szCs w:val="24"/>
        </w:rPr>
        <w:t xml:space="preserve"> </w:t>
      </w:r>
      <w:r>
        <w:rPr>
          <w:rFonts w:ascii="宋体" w:hAnsi="宋体" w:eastAsia="宋体" w:cs="宋体"/>
          <w:spacing w:val="-5"/>
          <w:sz w:val="24"/>
          <w:szCs w:val="24"/>
        </w:rPr>
        <w:t>义务。</w:t>
      </w:r>
    </w:p>
    <w:p w14:paraId="7DD70CB3">
      <w:pPr>
        <w:spacing w:before="114" w:line="220" w:lineRule="auto"/>
        <w:ind w:left="495"/>
        <w:rPr>
          <w:rFonts w:ascii="宋体" w:hAnsi="宋体" w:eastAsia="宋体" w:cs="宋体"/>
          <w:sz w:val="24"/>
          <w:szCs w:val="24"/>
        </w:rPr>
      </w:pPr>
      <w:r>
        <w:rPr>
          <w:rFonts w:ascii="宋体" w:hAnsi="宋体" w:eastAsia="宋体" w:cs="宋体"/>
          <w:b/>
          <w:bCs/>
          <w:spacing w:val="-7"/>
          <w:sz w:val="24"/>
          <w:szCs w:val="24"/>
        </w:rPr>
        <w:t>14.3</w:t>
      </w:r>
      <w:r>
        <w:rPr>
          <w:rFonts w:ascii="宋体" w:hAnsi="宋体" w:eastAsia="宋体" w:cs="宋体"/>
          <w:spacing w:val="-48"/>
          <w:sz w:val="24"/>
          <w:szCs w:val="24"/>
        </w:rPr>
        <w:t xml:space="preserve"> </w:t>
      </w:r>
      <w:r>
        <w:rPr>
          <w:rFonts w:ascii="宋体" w:hAnsi="宋体" w:eastAsia="宋体" w:cs="宋体"/>
          <w:b/>
          <w:bCs/>
          <w:spacing w:val="-7"/>
          <w:sz w:val="24"/>
          <w:szCs w:val="24"/>
        </w:rPr>
        <w:t>合同份数</w:t>
      </w:r>
    </w:p>
    <w:p w14:paraId="56D1956D">
      <w:pPr>
        <w:spacing w:before="116" w:line="219" w:lineRule="auto"/>
        <w:ind w:left="479"/>
        <w:rPr>
          <w:rFonts w:ascii="宋体" w:hAnsi="宋体" w:eastAsia="宋体" w:cs="宋体"/>
          <w:sz w:val="24"/>
          <w:szCs w:val="24"/>
        </w:rPr>
      </w:pPr>
      <w:r>
        <w:rPr>
          <w:rFonts w:ascii="宋体" w:hAnsi="宋体" w:eastAsia="宋体" w:cs="宋体"/>
          <w:spacing w:val="-1"/>
          <w:sz w:val="24"/>
          <w:szCs w:val="24"/>
        </w:rPr>
        <w:t>本合同壹式</w:t>
      </w:r>
      <w:r>
        <w:rPr>
          <w:rFonts w:ascii="宋体" w:hAnsi="宋体" w:eastAsia="宋体" w:cs="宋体"/>
          <w:spacing w:val="32"/>
          <w:sz w:val="24"/>
          <w:szCs w:val="24"/>
          <w:u w:val="single" w:color="auto"/>
        </w:rPr>
        <w:t xml:space="preserve"> </w:t>
      </w:r>
      <w:r>
        <w:rPr>
          <w:rFonts w:ascii="宋体" w:hAnsi="宋体" w:eastAsia="宋体" w:cs="宋体"/>
          <w:spacing w:val="-1"/>
          <w:sz w:val="24"/>
          <w:szCs w:val="24"/>
          <w:u w:val="single" w:color="auto"/>
        </w:rPr>
        <w:t>四</w:t>
      </w:r>
      <w:r>
        <w:rPr>
          <w:rFonts w:ascii="宋体" w:hAnsi="宋体" w:eastAsia="宋体" w:cs="宋体"/>
          <w:spacing w:val="-1"/>
          <w:sz w:val="24"/>
          <w:szCs w:val="24"/>
        </w:rPr>
        <w:t>份，甲方执</w:t>
      </w:r>
      <w:r>
        <w:rPr>
          <w:rFonts w:ascii="宋体" w:hAnsi="宋体" w:eastAsia="宋体" w:cs="宋体"/>
          <w:spacing w:val="-1"/>
          <w:sz w:val="24"/>
          <w:szCs w:val="24"/>
          <w:u w:val="single" w:color="auto"/>
        </w:rPr>
        <w:t xml:space="preserve"> 贰 </w:t>
      </w:r>
      <w:r>
        <w:rPr>
          <w:rFonts w:ascii="宋体" w:hAnsi="宋体" w:eastAsia="宋体" w:cs="宋体"/>
          <w:spacing w:val="-1"/>
          <w:sz w:val="24"/>
          <w:szCs w:val="24"/>
        </w:rPr>
        <w:t>份，乙方执</w:t>
      </w:r>
      <w:r>
        <w:rPr>
          <w:rFonts w:ascii="宋体" w:hAnsi="宋体" w:eastAsia="宋体" w:cs="宋体"/>
          <w:spacing w:val="-1"/>
          <w:sz w:val="24"/>
          <w:szCs w:val="24"/>
          <w:u w:val="single" w:color="auto"/>
        </w:rPr>
        <w:t xml:space="preserve"> 贰 </w:t>
      </w:r>
      <w:r>
        <w:rPr>
          <w:rFonts w:ascii="宋体" w:hAnsi="宋体" w:eastAsia="宋体" w:cs="宋体"/>
          <w:spacing w:val="-1"/>
          <w:sz w:val="24"/>
          <w:szCs w:val="24"/>
        </w:rPr>
        <w:t>份。每份均具</w:t>
      </w:r>
      <w:r>
        <w:rPr>
          <w:rFonts w:ascii="宋体" w:hAnsi="宋体" w:eastAsia="宋体" w:cs="宋体"/>
          <w:spacing w:val="-2"/>
          <w:sz w:val="24"/>
          <w:szCs w:val="24"/>
        </w:rPr>
        <w:t>有同等法律效力。</w:t>
      </w:r>
    </w:p>
    <w:p w14:paraId="67C0AF99">
      <w:pPr>
        <w:pStyle w:val="2"/>
        <w:spacing w:line="433" w:lineRule="auto"/>
      </w:pPr>
    </w:p>
    <w:p w14:paraId="67167B16">
      <w:pPr>
        <w:spacing w:before="78" w:line="221" w:lineRule="auto"/>
        <w:ind w:left="3827"/>
        <w:rPr>
          <w:rFonts w:ascii="宋体" w:hAnsi="宋体" w:eastAsia="宋体" w:cs="宋体"/>
          <w:sz w:val="24"/>
          <w:szCs w:val="24"/>
        </w:rPr>
      </w:pPr>
      <w:r>
        <w:rPr>
          <w:rFonts w:ascii="宋体" w:hAnsi="宋体" w:eastAsia="宋体" w:cs="宋体"/>
          <w:spacing w:val="-4"/>
          <w:sz w:val="24"/>
          <w:szCs w:val="24"/>
        </w:rPr>
        <w:t>（以下无正文</w:t>
      </w:r>
    </w:p>
    <w:p w14:paraId="26E01D57">
      <w:pPr>
        <w:spacing w:before="114" w:line="219" w:lineRule="auto"/>
        <w:ind w:left="3587"/>
        <w:rPr>
          <w:rFonts w:ascii="宋体" w:hAnsi="宋体" w:eastAsia="宋体" w:cs="宋体"/>
          <w:sz w:val="24"/>
          <w:szCs w:val="24"/>
        </w:rPr>
      </w:pPr>
      <w:r>
        <w:rPr>
          <w:rFonts w:ascii="宋体" w:hAnsi="宋体" w:eastAsia="宋体" w:cs="宋体"/>
          <w:spacing w:val="-3"/>
          <w:sz w:val="24"/>
          <w:szCs w:val="24"/>
        </w:rPr>
        <w:t>（本页为签章页）</w:t>
      </w:r>
    </w:p>
    <w:p w14:paraId="000C5E73">
      <w:pPr>
        <w:pStyle w:val="2"/>
        <w:spacing w:line="277" w:lineRule="auto"/>
      </w:pPr>
    </w:p>
    <w:p w14:paraId="08ADCF08">
      <w:pPr>
        <w:pStyle w:val="2"/>
        <w:spacing w:line="277" w:lineRule="auto"/>
      </w:pPr>
    </w:p>
    <w:p w14:paraId="0ABEF63D">
      <w:pPr>
        <w:pStyle w:val="2"/>
        <w:spacing w:line="277" w:lineRule="auto"/>
      </w:pPr>
    </w:p>
    <w:p w14:paraId="7E62BDA4">
      <w:pPr>
        <w:spacing w:before="79" w:line="220" w:lineRule="auto"/>
        <w:ind w:left="230"/>
        <w:rPr>
          <w:rFonts w:ascii="宋体" w:hAnsi="宋体" w:eastAsia="宋体" w:cs="宋体"/>
          <w:sz w:val="24"/>
          <w:szCs w:val="24"/>
        </w:rPr>
      </w:pPr>
      <w:r>
        <w:rPr>
          <w:rFonts w:ascii="宋体" w:hAnsi="宋体" w:eastAsia="宋体" w:cs="宋体"/>
          <w:spacing w:val="-5"/>
          <w:sz w:val="24"/>
          <w:szCs w:val="24"/>
        </w:rPr>
        <w:t>甲方：</w:t>
      </w:r>
      <w:r>
        <w:rPr>
          <w:rFonts w:ascii="宋体" w:hAnsi="宋体" w:eastAsia="宋体" w:cs="宋体"/>
          <w:spacing w:val="-5"/>
          <w:sz w:val="24"/>
          <w:szCs w:val="24"/>
          <w:u w:val="single" w:color="auto"/>
        </w:rPr>
        <w:t>东兴市城市管理监督局</w:t>
      </w:r>
      <w:r>
        <w:rPr>
          <w:rFonts w:ascii="宋体" w:hAnsi="宋体" w:eastAsia="宋体" w:cs="宋体"/>
          <w:spacing w:val="2"/>
          <w:sz w:val="24"/>
          <w:szCs w:val="24"/>
        </w:rPr>
        <w:t xml:space="preserve">             </w:t>
      </w:r>
      <w:r>
        <w:rPr>
          <w:rFonts w:ascii="宋体" w:hAnsi="宋体" w:eastAsia="宋体" w:cs="宋体"/>
          <w:spacing w:val="-5"/>
          <w:sz w:val="24"/>
          <w:szCs w:val="24"/>
        </w:rPr>
        <w:t>乙方：</w:t>
      </w:r>
    </w:p>
    <w:p w14:paraId="2DD1E251">
      <w:pPr>
        <w:spacing w:before="112" w:line="219" w:lineRule="auto"/>
        <w:ind w:left="205"/>
        <w:rPr>
          <w:rFonts w:ascii="宋体" w:hAnsi="宋体" w:eastAsia="宋体" w:cs="宋体"/>
          <w:sz w:val="24"/>
          <w:szCs w:val="24"/>
        </w:rPr>
      </w:pPr>
      <w:r>
        <w:rPr>
          <w:rFonts w:ascii="宋体" w:hAnsi="宋体" w:eastAsia="宋体" w:cs="宋体"/>
          <w:sz w:val="24"/>
          <w:szCs w:val="24"/>
        </w:rPr>
        <w:t xml:space="preserve">统一社会信用代码：               </w:t>
      </w:r>
      <w:r>
        <w:rPr>
          <w:rFonts w:ascii="宋体" w:hAnsi="宋体" w:eastAsia="宋体" w:cs="宋体"/>
          <w:spacing w:val="-1"/>
          <w:sz w:val="24"/>
          <w:szCs w:val="24"/>
        </w:rPr>
        <w:t xml:space="preserve">        统一社会信用代码：</w:t>
      </w:r>
    </w:p>
    <w:p w14:paraId="37E3BECC">
      <w:pPr>
        <w:spacing w:before="116" w:line="220" w:lineRule="auto"/>
        <w:ind w:left="200"/>
        <w:rPr>
          <w:rFonts w:ascii="宋体" w:hAnsi="宋体" w:eastAsia="宋体" w:cs="宋体"/>
          <w:sz w:val="24"/>
          <w:szCs w:val="24"/>
        </w:rPr>
      </w:pPr>
      <w:r>
        <w:rPr>
          <w:rFonts w:ascii="宋体" w:hAnsi="宋体" w:eastAsia="宋体" w:cs="宋体"/>
          <w:sz w:val="24"/>
          <w:szCs w:val="24"/>
        </w:rPr>
        <w:t xml:space="preserve">法定代表人：                     </w:t>
      </w:r>
      <w:r>
        <w:rPr>
          <w:rFonts w:ascii="宋体" w:hAnsi="宋体" w:eastAsia="宋体" w:cs="宋体"/>
          <w:spacing w:val="-1"/>
          <w:sz w:val="24"/>
          <w:szCs w:val="24"/>
        </w:rPr>
        <w:t xml:space="preserve">      法定代表人：</w:t>
      </w:r>
    </w:p>
    <w:p w14:paraId="64D1818A">
      <w:pPr>
        <w:spacing w:before="115" w:line="229" w:lineRule="auto"/>
        <w:ind w:left="199"/>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pacing w:val="13"/>
          <w:sz w:val="24"/>
          <w:szCs w:val="24"/>
          <w:u w:val="single" w:color="auto"/>
        </w:rPr>
        <w:t xml:space="preserve"> </w:t>
      </w:r>
    </w:p>
    <w:p w14:paraId="1720629F">
      <w:pPr>
        <w:spacing w:before="101" w:line="222" w:lineRule="auto"/>
        <w:ind w:left="227"/>
        <w:rPr>
          <w:rFonts w:ascii="宋体" w:hAnsi="宋体" w:eastAsia="宋体" w:cs="宋体"/>
          <w:sz w:val="24"/>
          <w:szCs w:val="24"/>
        </w:rPr>
      </w:pPr>
      <w:r>
        <w:rPr>
          <w:rFonts w:ascii="宋体" w:hAnsi="宋体" w:eastAsia="宋体" w:cs="宋体"/>
          <w:spacing w:val="-7"/>
          <w:sz w:val="24"/>
          <w:szCs w:val="24"/>
        </w:rPr>
        <w:t>电话：                                    电话：</w:t>
      </w:r>
      <w:r>
        <w:rPr>
          <w:rFonts w:ascii="宋体" w:hAnsi="宋体" w:eastAsia="宋体" w:cs="宋体"/>
          <w:spacing w:val="15"/>
          <w:sz w:val="24"/>
          <w:szCs w:val="24"/>
          <w:u w:val="single" w:color="auto"/>
        </w:rPr>
        <w:t xml:space="preserve"> </w:t>
      </w:r>
    </w:p>
    <w:p w14:paraId="673ADAF1">
      <w:pPr>
        <w:spacing w:before="111" w:line="221" w:lineRule="auto"/>
        <w:ind w:left="200"/>
        <w:rPr>
          <w:rFonts w:ascii="宋体" w:hAnsi="宋体" w:eastAsia="宋体" w:cs="宋体"/>
          <w:sz w:val="24"/>
          <w:szCs w:val="24"/>
        </w:rPr>
      </w:pPr>
      <w:r>
        <w:rPr>
          <w:rFonts w:ascii="宋体" w:hAnsi="宋体" w:eastAsia="宋体" w:cs="宋体"/>
          <w:sz w:val="24"/>
          <w:szCs w:val="24"/>
        </w:rPr>
        <w:t xml:space="preserve">开户银行：                      </w:t>
      </w:r>
      <w:r>
        <w:rPr>
          <w:rFonts w:ascii="宋体" w:hAnsi="宋体" w:eastAsia="宋体" w:cs="宋体"/>
          <w:spacing w:val="-1"/>
          <w:sz w:val="24"/>
          <w:szCs w:val="24"/>
        </w:rPr>
        <w:t xml:space="preserve">       开户银行：</w:t>
      </w:r>
      <w:r>
        <w:rPr>
          <w:rFonts w:ascii="宋体" w:hAnsi="宋体" w:eastAsia="宋体" w:cs="宋体"/>
          <w:sz w:val="24"/>
          <w:szCs w:val="24"/>
          <w:u w:val="single" w:color="auto"/>
        </w:rPr>
        <w:t xml:space="preserve"> </w:t>
      </w:r>
    </w:p>
    <w:p w14:paraId="6A2E98EC">
      <w:pPr>
        <w:spacing w:before="114" w:line="221" w:lineRule="auto"/>
        <w:ind w:left="200"/>
        <w:rPr>
          <w:rFonts w:ascii="宋体" w:hAnsi="宋体" w:eastAsia="宋体" w:cs="宋体"/>
          <w:sz w:val="24"/>
          <w:szCs w:val="24"/>
        </w:rPr>
      </w:pPr>
      <w:r>
        <w:rPr>
          <w:rFonts w:ascii="宋体" w:hAnsi="宋体" w:eastAsia="宋体" w:cs="宋体"/>
          <w:sz w:val="24"/>
          <w:szCs w:val="24"/>
        </w:rPr>
        <w:t xml:space="preserve">开户账号：                      </w:t>
      </w:r>
      <w:r>
        <w:rPr>
          <w:rFonts w:ascii="宋体" w:hAnsi="宋体" w:eastAsia="宋体" w:cs="宋体"/>
          <w:spacing w:val="-1"/>
          <w:sz w:val="24"/>
          <w:szCs w:val="24"/>
        </w:rPr>
        <w:t xml:space="preserve">       开户账号：</w:t>
      </w:r>
      <w:r>
        <w:rPr>
          <w:rFonts w:ascii="宋体" w:hAnsi="宋体" w:eastAsia="宋体" w:cs="宋体"/>
          <w:sz w:val="24"/>
          <w:szCs w:val="24"/>
          <w:u w:val="single" w:color="auto"/>
        </w:rPr>
        <w:t xml:space="preserve"> </w:t>
      </w:r>
    </w:p>
    <w:sectPr>
      <w:footerReference r:id="rId78" w:type="default"/>
      <w:pgSz w:w="11906" w:h="16839"/>
      <w:pgMar w:top="400" w:right="1439" w:bottom="1420" w:left="1597" w:header="0" w:footer="118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UI Gothic">
    <w:panose1 w:val="020B0600070205080204"/>
    <w:charset w:val="86"/>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0C9C">
    <w:pPr>
      <w:spacing w:line="226" w:lineRule="exact"/>
      <w:ind w:left="476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A156D">
    <w:pPr>
      <w:spacing w:line="226" w:lineRule="exact"/>
      <w:ind w:left="462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3D8C5">
    <w:pPr>
      <w:spacing w:line="226" w:lineRule="exact"/>
      <w:ind w:left="4623"/>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01263">
    <w:pPr>
      <w:spacing w:line="226" w:lineRule="exact"/>
      <w:ind w:left="4624"/>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5FFFB">
    <w:pPr>
      <w:spacing w:line="226" w:lineRule="exact"/>
      <w:ind w:left="4624"/>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C67D3">
    <w:pPr>
      <w:spacing w:line="226" w:lineRule="exact"/>
      <w:ind w:left="4623"/>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0ABA">
    <w:pPr>
      <w:spacing w:line="226" w:lineRule="exact"/>
      <w:ind w:left="4624"/>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16A0">
    <w:pPr>
      <w:spacing w:line="226" w:lineRule="exact"/>
      <w:ind w:left="4624"/>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3A01">
    <w:pPr>
      <w:spacing w:line="226" w:lineRule="exact"/>
      <w:ind w:left="4624"/>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A7EC2">
    <w:pPr>
      <w:spacing w:line="226" w:lineRule="exact"/>
      <w:ind w:left="4624"/>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251F">
    <w:pPr>
      <w:spacing w:line="226" w:lineRule="exact"/>
      <w:ind w:left="4624"/>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3D35">
    <w:pPr>
      <w:spacing w:line="226" w:lineRule="exact"/>
      <w:ind w:left="465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8E205">
    <w:pPr>
      <w:spacing w:line="226" w:lineRule="exact"/>
      <w:ind w:left="4604"/>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8C9A1">
    <w:pPr>
      <w:spacing w:line="226" w:lineRule="exact"/>
      <w:ind w:left="4605"/>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C31F">
    <w:pPr>
      <w:spacing w:line="226" w:lineRule="exact"/>
      <w:ind w:left="4999"/>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F9A67">
    <w:pPr>
      <w:spacing w:line="226" w:lineRule="exact"/>
      <w:ind w:left="4999"/>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D2DD9">
    <w:pPr>
      <w:spacing w:line="226" w:lineRule="exact"/>
      <w:ind w:left="4999"/>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34DEE">
    <w:pPr>
      <w:spacing w:line="226" w:lineRule="exact"/>
      <w:ind w:left="4999"/>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BDCE1">
    <w:pPr>
      <w:spacing w:line="226" w:lineRule="exact"/>
      <w:ind w:left="4344"/>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1CDB3">
    <w:pPr>
      <w:spacing w:line="226" w:lineRule="exact"/>
      <w:ind w:left="434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EE9FA">
    <w:pPr>
      <w:spacing w:line="226" w:lineRule="exact"/>
      <w:ind w:left="4344"/>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5DD89">
    <w:pPr>
      <w:spacing w:line="226" w:lineRule="exact"/>
      <w:ind w:left="4344"/>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F7CDA">
    <w:pPr>
      <w:spacing w:line="226" w:lineRule="exact"/>
      <w:ind w:left="465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9D490">
    <w:pPr>
      <w:spacing w:line="226" w:lineRule="exact"/>
      <w:ind w:left="434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41303">
    <w:pPr>
      <w:spacing w:line="226" w:lineRule="exact"/>
      <w:ind w:left="434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45994">
    <w:pPr>
      <w:spacing w:line="226" w:lineRule="exact"/>
      <w:ind w:left="434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09892">
    <w:pPr>
      <w:spacing w:line="226" w:lineRule="exact"/>
      <w:ind w:left="446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FF0C">
    <w:pPr>
      <w:spacing w:line="226" w:lineRule="exact"/>
      <w:ind w:left="446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587AC">
    <w:pPr>
      <w:spacing w:line="226" w:lineRule="exact"/>
      <w:ind w:left="446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2581F">
    <w:pPr>
      <w:spacing w:line="226" w:lineRule="exact"/>
      <w:ind w:left="446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245D6">
    <w:pPr>
      <w:spacing w:line="226" w:lineRule="exact"/>
      <w:ind w:left="446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0A202">
    <w:pPr>
      <w:spacing w:line="226" w:lineRule="exact"/>
      <w:ind w:left="415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F56C2">
    <w:pPr>
      <w:spacing w:line="226" w:lineRule="exact"/>
      <w:ind w:left="415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B432">
    <w:pPr>
      <w:spacing w:line="226" w:lineRule="exact"/>
      <w:ind w:left="4197"/>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F40D2">
    <w:pPr>
      <w:spacing w:line="226" w:lineRule="exact"/>
      <w:ind w:left="4334"/>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DB340">
    <w:pPr>
      <w:spacing w:line="226" w:lineRule="exact"/>
      <w:ind w:left="433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46B07">
    <w:pPr>
      <w:spacing w:line="226" w:lineRule="exact"/>
      <w:ind w:left="4343"/>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377B1">
    <w:pPr>
      <w:spacing w:line="226" w:lineRule="exact"/>
      <w:ind w:left="498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21A8D">
    <w:pPr>
      <w:spacing w:line="226" w:lineRule="exact"/>
      <w:ind w:left="4742"/>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3F9F6">
    <w:pPr>
      <w:spacing w:line="226" w:lineRule="exact"/>
      <w:ind w:left="4343"/>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40D0">
    <w:pPr>
      <w:spacing w:line="226" w:lineRule="exact"/>
      <w:ind w:left="4341"/>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A4484">
    <w:pPr>
      <w:spacing w:line="226" w:lineRule="exact"/>
      <w:ind w:left="4352"/>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C446E">
    <w:pPr>
      <w:spacing w:line="226" w:lineRule="exact"/>
      <w:ind w:left="4343"/>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E5A44">
    <w:pPr>
      <w:spacing w:line="226" w:lineRule="exact"/>
      <w:ind w:left="4717"/>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AA8B5">
    <w:pPr>
      <w:spacing w:line="173" w:lineRule="auto"/>
      <w:ind w:left="4420"/>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6FBC6">
    <w:pPr>
      <w:spacing w:line="226" w:lineRule="exact"/>
      <w:ind w:left="433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E1706">
    <w:pPr>
      <w:spacing w:line="226" w:lineRule="exact"/>
      <w:ind w:left="4344"/>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F116F">
    <w:pPr>
      <w:spacing w:line="226" w:lineRule="exact"/>
      <w:ind w:left="446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B6450">
    <w:pPr>
      <w:spacing w:line="226" w:lineRule="exact"/>
      <w:ind w:left="434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E3F95">
    <w:pPr>
      <w:spacing w:line="226" w:lineRule="exact"/>
      <w:ind w:left="4344"/>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75FCC">
    <w:pPr>
      <w:spacing w:line="173" w:lineRule="auto"/>
      <w:ind w:left="43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665F8">
    <w:pPr>
      <w:spacing w:line="226" w:lineRule="exact"/>
      <w:ind w:left="434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8625">
    <w:pPr>
      <w:spacing w:line="173"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28DE2">
    <w:pPr>
      <w:spacing w:line="226" w:lineRule="exact"/>
      <w:ind w:left="434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C229E">
    <w:pPr>
      <w:spacing w:line="226" w:lineRule="exact"/>
      <w:ind w:left="458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7C105">
    <w:pPr>
      <w:spacing w:line="226" w:lineRule="exact"/>
      <w:ind w:left="441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927F">
    <w:pPr>
      <w:spacing w:line="226" w:lineRule="exact"/>
      <w:ind w:left="4342"/>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BCBC">
    <w:pPr>
      <w:spacing w:line="226" w:lineRule="exact"/>
      <w:ind w:left="4344"/>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FEF87">
    <w:pPr>
      <w:spacing w:line="226" w:lineRule="exact"/>
      <w:ind w:left="4391"/>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CF130">
    <w:pPr>
      <w:spacing w:line="226" w:lineRule="exact"/>
      <w:ind w:left="434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F9A1F">
    <w:pPr>
      <w:spacing w:line="226" w:lineRule="exact"/>
      <w:ind w:left="4346"/>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7BFAB">
    <w:pPr>
      <w:spacing w:line="226" w:lineRule="exact"/>
      <w:ind w:left="4344"/>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D4224">
    <w:pPr>
      <w:spacing w:line="226" w:lineRule="exact"/>
      <w:ind w:left="4344"/>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7E3D4">
    <w:pPr>
      <w:spacing w:line="226" w:lineRule="exact"/>
      <w:ind w:left="4344"/>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B76D">
    <w:pPr>
      <w:spacing w:line="226" w:lineRule="exact"/>
      <w:ind w:left="454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67510">
    <w:pPr>
      <w:spacing w:line="226" w:lineRule="exact"/>
      <w:ind w:left="434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1D555">
    <w:pPr>
      <w:spacing w:line="173" w:lineRule="auto"/>
      <w:ind w:left="4418"/>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5C46E">
    <w:pPr>
      <w:spacing w:line="226" w:lineRule="exact"/>
      <w:ind w:left="4348"/>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4DA0">
    <w:pPr>
      <w:spacing w:line="226" w:lineRule="exact"/>
      <w:ind w:left="4347"/>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07953">
    <w:pPr>
      <w:spacing w:line="226" w:lineRule="exact"/>
      <w:ind w:left="4344"/>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85458">
    <w:pPr>
      <w:spacing w:line="226" w:lineRule="exact"/>
      <w:ind w:left="442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79D97">
    <w:pPr>
      <w:spacing w:line="226" w:lineRule="exact"/>
      <w:ind w:left="441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7ACA0">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3FF8D">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D95267D"/>
    <w:rsid w:val="3E9E55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image" Target="media/image2.png"/><Relationship Id="rId80" Type="http://schemas.openxmlformats.org/officeDocument/2006/relationships/image" Target="media/image1.jpeg"/><Relationship Id="rId8" Type="http://schemas.openxmlformats.org/officeDocument/2006/relationships/footer" Target="footer2.xml"/><Relationship Id="rId79" Type="http://schemas.openxmlformats.org/officeDocument/2006/relationships/theme" Target="theme/theme1.xml"/><Relationship Id="rId78" Type="http://schemas.openxmlformats.org/officeDocument/2006/relationships/footer" Target="footer72.xml"/><Relationship Id="rId77" Type="http://schemas.openxmlformats.org/officeDocument/2006/relationships/footer" Target="footer71.xml"/><Relationship Id="rId76" Type="http://schemas.openxmlformats.org/officeDocument/2006/relationships/footer" Target="footer70.xml"/><Relationship Id="rId75" Type="http://schemas.openxmlformats.org/officeDocument/2006/relationships/footer" Target="footer69.xml"/><Relationship Id="rId74" Type="http://schemas.openxmlformats.org/officeDocument/2006/relationships/footer" Target="footer68.xml"/><Relationship Id="rId73" Type="http://schemas.openxmlformats.org/officeDocument/2006/relationships/footer" Target="footer67.xml"/><Relationship Id="rId72" Type="http://schemas.openxmlformats.org/officeDocument/2006/relationships/footer" Target="footer66.xml"/><Relationship Id="rId71" Type="http://schemas.openxmlformats.org/officeDocument/2006/relationships/footer" Target="footer65.xml"/><Relationship Id="rId70" Type="http://schemas.openxmlformats.org/officeDocument/2006/relationships/footer" Target="footer64.xml"/><Relationship Id="rId7" Type="http://schemas.openxmlformats.org/officeDocument/2006/relationships/footer" Target="footer1.xml"/><Relationship Id="rId69" Type="http://schemas.openxmlformats.org/officeDocument/2006/relationships/footer" Target="footer63.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header" Target="head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13053</Words>
  <Characters>13873</Characters>
  <TotalTime>8</TotalTime>
  <ScaleCrop>false</ScaleCrop>
  <LinksUpToDate>false</LinksUpToDate>
  <CharactersWithSpaces>14438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2025-06-22T14:20:00Z</dcterms:created>
  <dc:creator>唐冰</dc:creator>
  <cp:lastModifiedBy>净^O^空</cp:lastModifiedBy>
  <dcterms:modified xsi:type="dcterms:W3CDTF">2025-07-08T14:19:00Z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2025-06-23T08:40:25Z</vt:filetime>
  </property>
  <property fmtid="{D5CDD505-2E9C-101B-9397-08002B2CF9AE}" pid="4" name="KSOTemplateDocerSaveRecord">
    <vt:lpwstr>eyJoZGlkIjoiYmRiNGZhMGQxZDY1YWVkZTU0MmIyYWJkMmE0YmRlMTEiLCJ1c2VySWQiOiI4NzMyNzE2OTMifQ==</vt:lpwstr>
  </property>
  <property fmtid="{D5CDD505-2E9C-101B-9397-08002B2CF9AE}" pid="5" name="KSOProductBuildVer">
    <vt:lpwstr>2052-12.1.0.21541</vt:lpwstr>
  </property>
  <property fmtid="{D5CDD505-2E9C-101B-9397-08002B2CF9AE}" pid="6" name="ICV">
    <vt:lpwstr>4D2A225AC082495987424854C09A3209_13</vt:lpwstr>
  </property>
</Properties>
</file>