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7003">
      <w:pPr>
        <w:spacing w:line="360" w:lineRule="auto"/>
        <w:jc w:val="center"/>
        <w:rPr>
          <w:rFonts w:ascii="宋体" w:hAnsi="宋体" w:cs="宋体"/>
          <w:b/>
          <w:color w:val="auto"/>
          <w:sz w:val="24"/>
        </w:rPr>
      </w:pPr>
    </w:p>
    <w:p w14:paraId="3D4899F7">
      <w:pPr>
        <w:spacing w:line="360" w:lineRule="auto"/>
        <w:jc w:val="center"/>
        <w:rPr>
          <w:rFonts w:ascii="宋体" w:hAnsi="宋体" w:cs="宋体"/>
          <w:b/>
          <w:color w:val="auto"/>
          <w:sz w:val="24"/>
        </w:rPr>
      </w:pPr>
    </w:p>
    <w:p w14:paraId="362B6D44">
      <w:pPr>
        <w:adjustRightInd/>
        <w:spacing w:line="360" w:lineRule="auto"/>
        <w:jc w:val="center"/>
        <w:rPr>
          <w:rFonts w:ascii="宋体" w:hAnsi="宋体" w:cs="宋体"/>
          <w:b/>
          <w:color w:val="auto"/>
          <w:sz w:val="44"/>
          <w:szCs w:val="44"/>
        </w:rPr>
      </w:pPr>
    </w:p>
    <w:p w14:paraId="2EFECB10">
      <w:pPr>
        <w:spacing w:line="360" w:lineRule="auto"/>
        <w:jc w:val="center"/>
        <w:rPr>
          <w:rFonts w:ascii="宋体" w:hAnsi="宋体" w:cs="宋体"/>
          <w:b/>
          <w:color w:val="auto"/>
          <w:sz w:val="44"/>
          <w:szCs w:val="44"/>
        </w:rPr>
      </w:pPr>
    </w:p>
    <w:p w14:paraId="646BCFF4">
      <w:pPr>
        <w:adjustRightInd/>
        <w:spacing w:line="360" w:lineRule="auto"/>
        <w:jc w:val="center"/>
        <w:rPr>
          <w:rFonts w:ascii="宋体" w:hAnsi="宋体" w:cs="宋体"/>
          <w:b/>
          <w:color w:val="auto"/>
          <w:sz w:val="48"/>
          <w:szCs w:val="48"/>
        </w:rPr>
      </w:pPr>
    </w:p>
    <w:p w14:paraId="7B93ACA0">
      <w:pPr>
        <w:adjustRightInd/>
        <w:spacing w:line="360" w:lineRule="auto"/>
        <w:jc w:val="center"/>
        <w:rPr>
          <w:rFonts w:ascii="宋体" w:hAnsi="宋体" w:cs="宋体"/>
          <w:color w:val="auto"/>
          <w:sz w:val="48"/>
          <w:szCs w:val="48"/>
        </w:rPr>
      </w:pPr>
      <w:r>
        <w:rPr>
          <w:rFonts w:ascii="宋体" w:hAnsi="宋体" w:cs="宋体"/>
          <w:color w:val="auto"/>
          <w:sz w:val="48"/>
          <w:szCs w:val="48"/>
          <w:lang w:val="en-US" w:eastAsia="zh-CN"/>
        </w:rPr>
        <w:fldChar w:fldCharType="begin"/>
      </w:r>
      <w:r>
        <w:rPr>
          <w:rFonts w:ascii="宋体" w:hAnsi="宋体" w:cs="宋体"/>
          <w:color w:val="auto"/>
          <w:sz w:val="48"/>
          <w:szCs w:val="48"/>
          <w:lang w:val="en-US" w:eastAsia="zh-CN"/>
        </w:rPr>
        <w:instrText xml:space="preserve"> HYPERLINK "https://www.gcy.zfcg.gxzf.gov.cn/delegation-order/_procurement_/order/orderInfo/detail/6821773913934694803" \t "https://www.gcy.zfcg.gxzf.gov.cn/delegation-order/_procurement_/order/_blank" </w:instrText>
      </w:r>
      <w:r>
        <w:rPr>
          <w:rFonts w:ascii="宋体" w:hAnsi="宋体" w:cs="宋体"/>
          <w:color w:val="auto"/>
          <w:sz w:val="48"/>
          <w:szCs w:val="48"/>
          <w:lang w:val="en-US" w:eastAsia="zh-CN"/>
        </w:rPr>
        <w:fldChar w:fldCharType="separate"/>
      </w:r>
    </w:p>
    <w:p w14:paraId="6E257BA2">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崇左市云计算大数据服务二期项目采购</w:t>
      </w:r>
    </w:p>
    <w:p w14:paraId="55DDC87E">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fldChar w:fldCharType="end"/>
      </w:r>
    </w:p>
    <w:p w14:paraId="4796E817">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352F647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6D90DFA2">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（CZZC2025-G3-990101-CGZX）</w:t>
      </w:r>
    </w:p>
    <w:p w14:paraId="33B866A8">
      <w:pPr>
        <w:adjustRightInd/>
        <w:spacing w:line="360" w:lineRule="auto"/>
        <w:rPr>
          <w:rFonts w:ascii="宋体" w:hAnsi="宋体" w:cs="宋体"/>
          <w:color w:val="auto"/>
          <w:sz w:val="28"/>
          <w:szCs w:val="20"/>
        </w:rPr>
      </w:pPr>
    </w:p>
    <w:p w14:paraId="172836F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CC65B7E">
      <w:pPr>
        <w:spacing w:line="360" w:lineRule="auto"/>
        <w:jc w:val="center"/>
        <w:rPr>
          <w:rFonts w:ascii="宋体" w:hAnsi="宋体" w:cs="宋体"/>
          <w:b/>
          <w:color w:val="auto"/>
          <w:sz w:val="44"/>
          <w:szCs w:val="44"/>
        </w:rPr>
      </w:pPr>
    </w:p>
    <w:p w14:paraId="5591C31C">
      <w:pPr>
        <w:spacing w:line="360" w:lineRule="auto"/>
        <w:jc w:val="center"/>
        <w:rPr>
          <w:rFonts w:ascii="宋体" w:hAnsi="宋体" w:cs="宋体"/>
          <w:color w:val="auto"/>
          <w:sz w:val="24"/>
        </w:rPr>
      </w:pPr>
    </w:p>
    <w:p w14:paraId="14289F93">
      <w:pPr>
        <w:spacing w:line="360" w:lineRule="auto"/>
        <w:jc w:val="center"/>
        <w:rPr>
          <w:rFonts w:ascii="宋体" w:hAnsi="宋体" w:cs="宋体"/>
          <w:color w:val="auto"/>
          <w:sz w:val="24"/>
        </w:rPr>
      </w:pPr>
    </w:p>
    <w:p w14:paraId="1E8AE428">
      <w:pPr>
        <w:spacing w:line="360" w:lineRule="auto"/>
        <w:rPr>
          <w:rFonts w:ascii="宋体" w:hAnsi="宋体" w:cs="宋体"/>
          <w:color w:val="auto"/>
          <w:sz w:val="32"/>
          <w:szCs w:val="32"/>
        </w:rPr>
      </w:pPr>
    </w:p>
    <w:p w14:paraId="3F39E7D8">
      <w:pPr>
        <w:snapToGrid w:val="0"/>
        <w:spacing w:line="360" w:lineRule="auto"/>
        <w:jc w:val="center"/>
        <w:rPr>
          <w:rFonts w:ascii="宋体" w:hAnsi="宋体" w:cs="宋体"/>
          <w:color w:val="auto"/>
          <w:sz w:val="32"/>
          <w:szCs w:val="32"/>
        </w:rPr>
      </w:pPr>
      <w:r>
        <w:rPr>
          <w:rFonts w:ascii="宋体" w:hAnsi="宋体" w:cs="宋体"/>
          <w:color w:val="auto"/>
          <w:sz w:val="32"/>
          <w:szCs w:val="32"/>
        </w:rPr>
        <w:t>崇左市行政审批局</w:t>
      </w:r>
    </w:p>
    <w:p w14:paraId="75D9EAA7">
      <w:pPr>
        <w:spacing w:line="360" w:lineRule="auto"/>
        <w:jc w:val="center"/>
        <w:rPr>
          <w:rFonts w:ascii="宋体" w:hAnsi="宋体" w:cs="宋体"/>
          <w:bCs/>
          <w:color w:val="auto"/>
          <w:sz w:val="32"/>
          <w:szCs w:val="32"/>
        </w:rPr>
      </w:pPr>
      <w:r>
        <w:rPr>
          <w:rFonts w:ascii="宋体" w:hAnsi="宋体" w:cs="宋体"/>
          <w:bCs/>
          <w:color w:val="auto"/>
          <w:sz w:val="32"/>
          <w:szCs w:val="32"/>
        </w:rPr>
        <w:t>北海市政府采购中心</w:t>
      </w:r>
    </w:p>
    <w:p w14:paraId="0C23923B">
      <w:pPr>
        <w:spacing w:line="360" w:lineRule="auto"/>
        <w:jc w:val="center"/>
        <w:rPr>
          <w:rFonts w:ascii="宋体" w:hAnsi="宋体" w:cs="宋体"/>
          <w:color w:val="auto"/>
          <w:sz w:val="24"/>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五</w:t>
      </w:r>
      <w:r>
        <w:rPr>
          <w:rFonts w:hint="eastAsia" w:ascii="宋体" w:hAnsi="宋体" w:cs="宋体"/>
          <w:bCs/>
          <w:color w:val="FF0000"/>
          <w:sz w:val="32"/>
          <w:szCs w:val="32"/>
        </w:rPr>
        <w:t>年 月 日</w:t>
      </w:r>
      <w:r>
        <w:rPr>
          <w:rFonts w:hint="eastAsia" w:ascii="宋体" w:hAnsi="宋体" w:cs="宋体"/>
          <w:color w:val="auto"/>
          <w:sz w:val="24"/>
        </w:rPr>
        <w:br w:type="page"/>
      </w:r>
      <w:bookmarkStart w:id="0" w:name="_Hlt67893495"/>
      <w:bookmarkEnd w:id="0"/>
    </w:p>
    <w:p w14:paraId="18C3BB4E">
      <w:pPr>
        <w:pStyle w:val="634"/>
        <w:outlineLvl w:val="9"/>
        <w:rPr>
          <w:color w:val="auto"/>
        </w:rPr>
      </w:pPr>
    </w:p>
    <w:p w14:paraId="5C11BEA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EB78B4">
      <w:pPr>
        <w:spacing w:line="360" w:lineRule="auto"/>
        <w:rPr>
          <w:rFonts w:ascii="宋体" w:hAnsi="宋体" w:cs="宋体"/>
          <w:color w:val="auto"/>
          <w:sz w:val="32"/>
          <w:szCs w:val="32"/>
        </w:rPr>
      </w:pPr>
    </w:p>
    <w:sdt>
      <w:sdtPr>
        <w:rPr>
          <w:rFonts w:ascii="宋体" w:hAnsi="宋体" w:eastAsia="宋体" w:cs="Times New Roman"/>
          <w:color w:val="auto"/>
          <w:kern w:val="2"/>
          <w:sz w:val="21"/>
          <w:szCs w:val="24"/>
          <w:lang w:val="en-US" w:eastAsia="zh-CN" w:bidi="ar-SA"/>
        </w:rPr>
        <w:id w:val="147479748"/>
        <w15:color w:val="DBDBDB"/>
        <w:docPartObj>
          <w:docPartGallery w:val="Table of Contents"/>
          <w:docPartUnique/>
        </w:docPartObj>
      </w:sdtPr>
      <w:sdtEndPr>
        <w:rPr>
          <w:rFonts w:ascii="宋体" w:hAnsi="宋体" w:eastAsia="宋体" w:cs="宋体"/>
          <w:color w:val="auto"/>
          <w:kern w:val="2"/>
          <w:sz w:val="21"/>
          <w:szCs w:val="24"/>
          <w:lang w:val="en-US" w:eastAsia="zh-CN" w:bidi="ar-SA"/>
        </w:rPr>
      </w:sdtEndPr>
      <w:sdtContent>
        <w:p w14:paraId="0215972D">
          <w:pPr>
            <w:spacing w:before="0" w:beforeLines="0" w:after="0" w:afterLines="0" w:line="240" w:lineRule="auto"/>
            <w:ind w:left="0" w:leftChars="0" w:right="0" w:rightChars="0" w:firstLine="0" w:firstLineChars="0"/>
            <w:jc w:val="center"/>
            <w:rPr>
              <w:color w:val="auto"/>
            </w:rPr>
          </w:pPr>
          <w:bookmarkStart w:id="1" w:name="_Hlt91233176"/>
          <w:bookmarkEnd w:id="1"/>
          <w:bookmarkStart w:id="2" w:name="_Toc91899869"/>
        </w:p>
        <w:p w14:paraId="112B7803">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_Toc12366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第一部分  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_Toc12366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044B991">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_Toc24634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第二部分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_Toc24634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8E19926">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_Toc29010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第三部分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_Toc29010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28271EF">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_Toc11298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第四部分 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_Toc11298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7254BAD2">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_Toc32594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第五部分 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_Toc32594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B5128B2">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_Toc20755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第六部分 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_Toc20755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C62F1AE">
          <w:pPr>
            <w:spacing w:line="360" w:lineRule="auto"/>
            <w:ind w:firstLine="641" w:firstLineChars="229"/>
            <w:rPr>
              <w:rFonts w:ascii="宋体" w:hAnsi="宋体" w:eastAsia="宋体" w:cs="宋体"/>
              <w:color w:val="auto"/>
              <w:kern w:val="2"/>
              <w:sz w:val="21"/>
              <w:szCs w:val="24"/>
              <w:lang w:val="en-US" w:eastAsia="zh-CN" w:bidi="ar-SA"/>
            </w:rPr>
          </w:pPr>
          <w:r>
            <w:rPr>
              <w:rFonts w:hint="eastAsia" w:ascii="宋体" w:hAnsi="宋体" w:eastAsia="宋体" w:cs="宋体"/>
              <w:color w:val="auto"/>
              <w:sz w:val="28"/>
              <w:szCs w:val="28"/>
            </w:rPr>
            <w:fldChar w:fldCharType="end"/>
          </w:r>
        </w:p>
      </w:sdtContent>
    </w:sdt>
    <w:p w14:paraId="173BA993">
      <w:pPr>
        <w:pStyle w:val="2"/>
        <w:rPr>
          <w:color w:val="auto"/>
        </w:rPr>
      </w:pPr>
    </w:p>
    <w:p w14:paraId="6AE32AE1">
      <w:pPr>
        <w:spacing w:line="360" w:lineRule="auto"/>
        <w:ind w:firstLine="549" w:firstLineChars="229"/>
        <w:rPr>
          <w:rFonts w:ascii="宋体" w:hAnsi="宋体" w:cs="宋体"/>
          <w:color w:val="auto"/>
          <w:sz w:val="24"/>
        </w:rPr>
      </w:pPr>
    </w:p>
    <w:p w14:paraId="24EC2085">
      <w:pPr>
        <w:spacing w:line="360" w:lineRule="auto"/>
        <w:ind w:firstLine="549" w:firstLineChars="229"/>
        <w:rPr>
          <w:rFonts w:ascii="宋体" w:hAnsi="宋体" w:cs="宋体"/>
          <w:color w:val="auto"/>
          <w:sz w:val="24"/>
        </w:rPr>
      </w:pPr>
    </w:p>
    <w:p w14:paraId="54B0AFF8">
      <w:pPr>
        <w:spacing w:line="360" w:lineRule="auto"/>
        <w:ind w:firstLine="549" w:firstLineChars="229"/>
        <w:rPr>
          <w:rFonts w:ascii="宋体" w:hAnsi="宋体" w:cs="宋体"/>
          <w:color w:val="auto"/>
          <w:sz w:val="24"/>
        </w:rPr>
      </w:pPr>
    </w:p>
    <w:p w14:paraId="7F3FF562">
      <w:pPr>
        <w:spacing w:line="360" w:lineRule="auto"/>
        <w:ind w:firstLine="549" w:firstLineChars="229"/>
        <w:rPr>
          <w:rFonts w:ascii="宋体" w:hAnsi="宋体" w:cs="宋体"/>
          <w:color w:val="auto"/>
          <w:sz w:val="24"/>
        </w:rPr>
      </w:pPr>
    </w:p>
    <w:p w14:paraId="0FA3202F">
      <w:pPr>
        <w:spacing w:line="360" w:lineRule="auto"/>
        <w:ind w:firstLine="549" w:firstLineChars="229"/>
        <w:rPr>
          <w:rFonts w:ascii="宋体" w:hAnsi="宋体" w:cs="宋体"/>
          <w:color w:val="auto"/>
          <w:sz w:val="24"/>
        </w:rPr>
      </w:pPr>
    </w:p>
    <w:p w14:paraId="71C5CD03">
      <w:pPr>
        <w:spacing w:line="360" w:lineRule="auto"/>
        <w:ind w:firstLine="549" w:firstLineChars="229"/>
        <w:rPr>
          <w:rFonts w:ascii="宋体" w:hAnsi="宋体" w:cs="宋体"/>
          <w:color w:val="auto"/>
          <w:sz w:val="24"/>
        </w:rPr>
      </w:pPr>
    </w:p>
    <w:p w14:paraId="37E9C41D">
      <w:pPr>
        <w:spacing w:line="360" w:lineRule="auto"/>
        <w:ind w:firstLine="549" w:firstLineChars="229"/>
        <w:rPr>
          <w:rFonts w:ascii="宋体" w:hAnsi="宋体" w:cs="宋体"/>
          <w:color w:val="auto"/>
          <w:sz w:val="24"/>
        </w:rPr>
      </w:pPr>
    </w:p>
    <w:p w14:paraId="4672587F">
      <w:pPr>
        <w:spacing w:line="360" w:lineRule="auto"/>
        <w:ind w:firstLine="549" w:firstLineChars="229"/>
        <w:rPr>
          <w:rFonts w:ascii="宋体" w:hAnsi="宋体" w:cs="宋体"/>
          <w:color w:val="auto"/>
          <w:sz w:val="24"/>
        </w:rPr>
      </w:pPr>
    </w:p>
    <w:p w14:paraId="45548B07">
      <w:pPr>
        <w:spacing w:line="360" w:lineRule="auto"/>
        <w:ind w:firstLine="549" w:firstLineChars="229"/>
        <w:rPr>
          <w:rFonts w:ascii="宋体" w:hAnsi="宋体" w:cs="宋体"/>
          <w:color w:val="auto"/>
          <w:sz w:val="24"/>
        </w:rPr>
      </w:pPr>
    </w:p>
    <w:p w14:paraId="6F531FF6">
      <w:pPr>
        <w:spacing w:line="360" w:lineRule="auto"/>
        <w:ind w:firstLine="549" w:firstLineChars="229"/>
        <w:rPr>
          <w:rFonts w:ascii="宋体" w:hAnsi="宋体" w:cs="宋体"/>
          <w:color w:val="auto"/>
          <w:sz w:val="24"/>
        </w:rPr>
      </w:pPr>
    </w:p>
    <w:p w14:paraId="59A9F224">
      <w:pPr>
        <w:spacing w:line="360" w:lineRule="auto"/>
        <w:ind w:firstLine="549" w:firstLineChars="229"/>
        <w:rPr>
          <w:rFonts w:ascii="宋体" w:hAnsi="宋体" w:cs="宋体"/>
          <w:color w:val="auto"/>
          <w:sz w:val="24"/>
        </w:rPr>
      </w:pPr>
    </w:p>
    <w:p w14:paraId="2EA37F51">
      <w:pPr>
        <w:spacing w:line="360" w:lineRule="auto"/>
        <w:ind w:firstLine="549" w:firstLineChars="229"/>
        <w:rPr>
          <w:rFonts w:ascii="宋体" w:hAnsi="宋体" w:cs="宋体"/>
          <w:color w:val="auto"/>
          <w:sz w:val="24"/>
        </w:rPr>
      </w:pPr>
    </w:p>
    <w:p w14:paraId="4B1247F5">
      <w:pPr>
        <w:spacing w:line="360" w:lineRule="auto"/>
        <w:rPr>
          <w:rFonts w:ascii="宋体" w:hAnsi="宋体" w:cs="宋体"/>
          <w:color w:val="auto"/>
          <w:sz w:val="24"/>
        </w:rPr>
      </w:pPr>
    </w:p>
    <w:p w14:paraId="164BF892">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12366"/>
      <w:bookmarkStart w:id="9" w:name="_Toc176185119"/>
      <w:bookmarkStart w:id="10" w:name="_Toc176343848"/>
      <w:bookmarkStart w:id="11" w:name="第二部分"/>
      <w:bookmarkStart w:id="12" w:name="_Toc91899870"/>
      <w:bookmarkStart w:id="13" w:name="_Toc91899871"/>
      <w:r>
        <w:rPr>
          <w:rFonts w:hint="eastAsia" w:ascii="宋体" w:hAnsi="宋体" w:cs="宋体"/>
          <w:b/>
          <w:color w:val="auto"/>
          <w:sz w:val="36"/>
          <w:szCs w:val="20"/>
        </w:rPr>
        <w:t>第一部分  招标公告</w:t>
      </w:r>
      <w:bookmarkEnd w:id="8"/>
      <w:bookmarkEnd w:id="9"/>
      <w:bookmarkEnd w:id="10"/>
    </w:p>
    <w:p w14:paraId="6C818197">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E6F632C">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崇左市云计算大数据服务二期项目采购</w:t>
      </w:r>
      <w:r>
        <w:rPr>
          <w:rFonts w:hint="eastAsia"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招标项目的潜在投标人应在</w:t>
      </w:r>
      <w:r>
        <w:rPr>
          <w:rFonts w:hint="eastAsia" w:ascii="宋体" w:hAnsi="宋体" w:cs="宋体"/>
          <w:color w:val="auto"/>
          <w:sz w:val="24"/>
        </w:rPr>
        <w:t>广西政府采购云平台（https://www.gcy.zfcg.gxzf.gov.cn/）</w:t>
      </w:r>
      <w:r>
        <w:rPr>
          <w:rFonts w:asciiTheme="minorEastAsia" w:hAnsiTheme="minorEastAsia" w:eastAsiaTheme="minorEastAsia"/>
          <w:color w:val="auto"/>
          <w:sz w:val="24"/>
        </w:rPr>
        <w:t>获取（下载）招标文件，并于</w:t>
      </w:r>
      <w:r>
        <w:rPr>
          <w:rFonts w:hint="eastAsia" w:asciiTheme="minorEastAsia" w:hAnsiTheme="minorEastAsia" w:eastAsiaTheme="minorEastAsia"/>
          <w:color w:val="FF0000"/>
          <w:sz w:val="24"/>
        </w:rPr>
        <w:t>202</w:t>
      </w:r>
      <w:r>
        <w:rPr>
          <w:rFonts w:hint="eastAsia" w:asciiTheme="minorEastAsia" w:hAnsiTheme="minorEastAsia" w:eastAsiaTheme="minorEastAsia"/>
          <w:color w:val="FF0000"/>
          <w:sz w:val="24"/>
          <w:lang w:val="en-US" w:eastAsia="zh-CN"/>
        </w:rPr>
        <w:t>5</w:t>
      </w:r>
      <w:r>
        <w:rPr>
          <w:rFonts w:asciiTheme="minorEastAsia" w:hAnsiTheme="minorEastAsia" w:eastAsiaTheme="minorEastAsia"/>
          <w:color w:val="FF0000"/>
          <w:sz w:val="24"/>
        </w:rPr>
        <w:t>年</w:t>
      </w:r>
      <w:r>
        <w:rPr>
          <w:rFonts w:hint="eastAsia" w:asciiTheme="minorEastAsia" w:hAnsiTheme="minorEastAsia" w:eastAsiaTheme="minorEastAsia"/>
          <w:color w:val="FF0000"/>
          <w:sz w:val="24"/>
        </w:rPr>
        <w:t xml:space="preserve"> 月 日</w:t>
      </w:r>
      <w:r>
        <w:rPr>
          <w:rFonts w:hint="eastAsia" w:asciiTheme="minorEastAsia" w:hAnsiTheme="minorEastAsia" w:eastAsiaTheme="minorEastAsia"/>
          <w:color w:val="FF0000"/>
          <w:sz w:val="24"/>
          <w:lang w:val="en-US" w:eastAsia="zh-CN"/>
        </w:rPr>
        <w:t>9</w:t>
      </w:r>
      <w:r>
        <w:rPr>
          <w:rFonts w:hint="eastAsia" w:asciiTheme="minorEastAsia" w:hAnsiTheme="minorEastAsia" w:eastAsiaTheme="minorEastAsia"/>
          <w:color w:val="FF0000"/>
          <w:sz w:val="24"/>
        </w:rPr>
        <w:t>点 分</w:t>
      </w:r>
      <w:r>
        <w:rPr>
          <w:rFonts w:hint="eastAsia" w:asciiTheme="minorEastAsia" w:hAnsiTheme="minorEastAsia" w:eastAsiaTheme="minorEastAsia"/>
          <w:bCs/>
          <w:color w:val="FF0000"/>
          <w:sz w:val="24"/>
        </w:rPr>
        <w:t>00秒（</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1AB67CB">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B5F3F18">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项目编号：</w:t>
      </w:r>
      <w:bookmarkStart w:id="545" w:name="_GoBack"/>
      <w:bookmarkEnd w:id="545"/>
      <w:r>
        <w:rPr>
          <w:rFonts w:hint="eastAsia" w:ascii="宋体" w:hAnsi="宋体" w:cs="宋体"/>
          <w:color w:val="auto"/>
          <w:sz w:val="24"/>
          <w:lang w:eastAsia="zh-CN"/>
        </w:rPr>
        <w:t>CZZC2025-G3-990101-CGZX</w:t>
      </w:r>
    </w:p>
    <w:p w14:paraId="4478E46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项目名称：</w:t>
      </w:r>
      <w:r>
        <w:rPr>
          <w:rFonts w:hint="eastAsia" w:ascii="宋体" w:hAnsi="宋体" w:cs="宋体"/>
          <w:color w:val="auto"/>
          <w:sz w:val="24"/>
          <w:lang w:eastAsia="zh-CN"/>
        </w:rPr>
        <w:t>崇左市云计算大数据服务二期项目采购</w:t>
      </w:r>
    </w:p>
    <w:p w14:paraId="27FBC8D1">
      <w:pPr>
        <w:spacing w:line="360" w:lineRule="auto"/>
        <w:rPr>
          <w:rFonts w:ascii="宋体" w:hAnsi="宋体" w:cs="宋体"/>
          <w:color w:val="auto"/>
          <w:sz w:val="24"/>
        </w:rPr>
      </w:pPr>
      <w:r>
        <w:rPr>
          <w:rFonts w:hint="eastAsia" w:ascii="宋体" w:hAnsi="宋体" w:cs="宋体"/>
          <w:color w:val="auto"/>
          <w:sz w:val="24"/>
        </w:rPr>
        <w:t xml:space="preserve">    预算金额（元）：52810800.00 </w:t>
      </w:r>
    </w:p>
    <w:p w14:paraId="7038E56F">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 xml:space="preserve">最高限价（元）： </w:t>
      </w:r>
      <w:r>
        <w:rPr>
          <w:rFonts w:hint="eastAsia" w:ascii="宋体" w:hAnsi="宋体" w:cs="宋体"/>
          <w:color w:val="auto"/>
          <w:sz w:val="24"/>
          <w:lang w:val="en-US" w:eastAsia="zh-CN"/>
        </w:rPr>
        <w:t>/</w:t>
      </w:r>
    </w:p>
    <w:p w14:paraId="33CEE944">
      <w:pPr>
        <w:pStyle w:val="6"/>
        <w:spacing w:line="360" w:lineRule="auto"/>
        <w:ind w:firstLine="480"/>
        <w:rPr>
          <w:rFonts w:hAnsi="宋体" w:cs="宋体"/>
          <w:bCs/>
          <w:snapToGrid/>
          <w:color w:val="auto"/>
          <w:kern w:val="2"/>
          <w:sz w:val="24"/>
          <w:szCs w:val="24"/>
        </w:rPr>
      </w:pPr>
      <w:r>
        <w:rPr>
          <w:rFonts w:hint="eastAsia" w:hAnsi="宋体" w:cs="宋体"/>
          <w:color w:val="auto"/>
          <w:sz w:val="24"/>
        </w:rPr>
        <w:t>简要规格描述或项目基本概况介绍、用途：采购内容主要为IaaS基础设施服务、PaaS云服务、安全资源服务、数据备份服务、密码资源服务、云上系统迁移服务、网络线路租赁服务及大数据服务等</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p>
    <w:p w14:paraId="4DB8357C">
      <w:pPr>
        <w:pStyle w:val="129"/>
        <w:spacing w:before="0"/>
        <w:ind w:firstLine="480"/>
        <w:rPr>
          <w:rFonts w:ascii="宋体" w:hAnsi="宋体" w:cs="宋体"/>
          <w:color w:val="auto"/>
        </w:rPr>
      </w:pPr>
      <w:r>
        <w:rPr>
          <w:rFonts w:hint="eastAsia" w:ascii="宋体" w:hAnsi="宋体" w:cs="宋体"/>
          <w:color w:val="auto"/>
        </w:rPr>
        <w:t xml:space="preserve">合同履约期限：3年（云平台通过采购人核验，中标供应商提供正式云服务之日起核算服务期限） </w:t>
      </w:r>
    </w:p>
    <w:p w14:paraId="51CC7F17">
      <w:pPr>
        <w:pStyle w:val="6"/>
        <w:spacing w:line="360" w:lineRule="auto"/>
        <w:ind w:firstLine="480"/>
        <w:rPr>
          <w:rFonts w:hAnsi="宋体" w:cs="宋体"/>
          <w:color w:val="auto"/>
          <w:kern w:val="0"/>
          <w:sz w:val="24"/>
        </w:rPr>
      </w:pPr>
      <w:r>
        <w:rPr>
          <w:rFonts w:hint="eastAsia" w:hAnsi="宋体" w:cs="宋体"/>
          <w:color w:val="auto"/>
          <w:sz w:val="24"/>
        </w:rPr>
        <w:t>本项目是否接受联合体投标：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否</w:t>
      </w:r>
      <w:r>
        <w:rPr>
          <w:rFonts w:hint="eastAsia" w:hAnsi="宋体" w:cs="宋体"/>
          <w:color w:val="auto"/>
          <w:kern w:val="0"/>
          <w:sz w:val="24"/>
        </w:rPr>
        <w:t>。</w:t>
      </w:r>
    </w:p>
    <w:p w14:paraId="64E2AC18">
      <w:pPr>
        <w:spacing w:line="360" w:lineRule="auto"/>
        <w:rPr>
          <w:rFonts w:ascii="宋体" w:hAnsi="宋体" w:cs="宋体"/>
          <w:b/>
          <w:color w:val="auto"/>
          <w:sz w:val="24"/>
        </w:rPr>
      </w:pPr>
      <w:r>
        <w:rPr>
          <w:rFonts w:hint="eastAsia" w:ascii="宋体" w:hAnsi="宋体" w:cs="宋体"/>
          <w:b/>
          <w:color w:val="auto"/>
          <w:sz w:val="24"/>
        </w:rPr>
        <w:t>二、</w:t>
      </w:r>
      <w:bookmarkStart w:id="14" w:name="_Hlk101132948"/>
      <w:r>
        <w:rPr>
          <w:rFonts w:hint="eastAsia" w:ascii="宋体" w:hAnsi="宋体" w:cs="宋体"/>
          <w:b/>
          <w:color w:val="auto"/>
          <w:sz w:val="24"/>
        </w:rPr>
        <w:t>申请人的资格要求</w:t>
      </w:r>
      <w:bookmarkEnd w:id="14"/>
      <w:r>
        <w:rPr>
          <w:rFonts w:hint="eastAsia" w:ascii="宋体" w:hAnsi="宋体" w:cs="宋体"/>
          <w:b/>
          <w:color w:val="auto"/>
          <w:sz w:val="24"/>
        </w:rPr>
        <w:t>：</w:t>
      </w:r>
    </w:p>
    <w:p w14:paraId="556A979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w:t>
      </w:r>
      <w:r>
        <w:rPr>
          <w:rFonts w:ascii="宋体" w:hAnsi="宋体" w:cs="宋体"/>
          <w:snapToGrid w:val="0"/>
          <w:color w:val="auto"/>
          <w:kern w:val="28"/>
          <w:sz w:val="24"/>
          <w:szCs w:val="20"/>
        </w:rPr>
        <w:t xml:space="preserve"> </w:t>
      </w:r>
    </w:p>
    <w:p w14:paraId="54FF9A87">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szCs w:val="20"/>
        </w:rPr>
        <w:t>2.落实政府采购政策需满足的资格要求：</w:t>
      </w:r>
      <w:r>
        <w:rPr>
          <w:rFonts w:hint="eastAsia" w:ascii="宋体" w:hAnsi="宋体" w:cs="宋体"/>
          <w:color w:val="auto"/>
          <w:sz w:val="24"/>
        </w:rPr>
        <w:t>无；</w:t>
      </w:r>
    </w:p>
    <w:p w14:paraId="58A79ED0">
      <w:pPr>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w:t>
      </w:r>
      <w:r>
        <w:rPr>
          <w:rFonts w:hint="eastAsia" w:ascii="宋体" w:hAnsi="宋体" w:cs="宋体"/>
          <w:color w:val="auto"/>
          <w:sz w:val="24"/>
          <w:lang w:eastAsia="zh-CN"/>
        </w:rPr>
        <w:t>无</w:t>
      </w:r>
      <w:r>
        <w:rPr>
          <w:rFonts w:hint="eastAsia" w:ascii="宋体" w:hAnsi="宋体" w:cs="宋体"/>
          <w:color w:val="auto"/>
          <w:sz w:val="24"/>
        </w:rPr>
        <w:t>。</w:t>
      </w:r>
    </w:p>
    <w:p w14:paraId="1D3EB4C7">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699E503">
      <w:pPr>
        <w:spacing w:line="360" w:lineRule="auto"/>
        <w:ind w:firstLine="480" w:firstLineChars="200"/>
        <w:rPr>
          <w:rFonts w:ascii="宋体" w:hAnsi="宋体" w:cs="宋体"/>
          <w:color w:val="auto"/>
          <w:sz w:val="24"/>
        </w:rPr>
      </w:pPr>
      <w:r>
        <w:rPr>
          <w:rFonts w:hint="eastAsia" w:ascii="宋体" w:hAnsi="宋体" w:cs="宋体"/>
          <w:color w:val="auto"/>
          <w:sz w:val="24"/>
        </w:rPr>
        <w:t>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 月 日</w:t>
      </w:r>
      <w:r>
        <w:rPr>
          <w:rFonts w:hint="eastAsia" w:ascii="宋体" w:hAnsi="宋体" w:cs="宋体"/>
          <w:color w:val="FF0000"/>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 月 日</w:t>
      </w:r>
      <w:r>
        <w:rPr>
          <w:rFonts w:hint="eastAsia" w:ascii="宋体" w:hAnsi="宋体" w:cs="宋体"/>
          <w:color w:val="FF0000"/>
          <w:sz w:val="24"/>
        </w:rPr>
        <w:t>，</w:t>
      </w:r>
      <w:r>
        <w:rPr>
          <w:rFonts w:hint="eastAsia" w:ascii="宋体" w:hAnsi="宋体" w:cs="宋体"/>
          <w:color w:val="auto"/>
          <w:sz w:val="24"/>
        </w:rPr>
        <w:t>每天上午00:00至12:00 ，下午12:00至23:59（北京时间，法定节假日除外）</w:t>
      </w:r>
    </w:p>
    <w:p w14:paraId="3F4AFD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地点（网址）：广西政府采购云平台（https://www.gcy.zfcg.gxzf.gov.cn/） </w:t>
      </w:r>
    </w:p>
    <w:p w14:paraId="535453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方式：供应商登录广西政府采购云平台（https://www.gcy.zfcg.gxzf.gov.cn/）在线申请获取采购文件（进入“项目采购”应用，在获取采购文件菜单中选择项目，申请获取采购文件）。 </w:t>
      </w:r>
    </w:p>
    <w:p w14:paraId="57A3388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售价（元）：0 </w:t>
      </w:r>
      <w:r>
        <w:rPr>
          <w:rFonts w:hint="eastAsia" w:ascii="宋体" w:hAnsi="宋体" w:cs="宋体"/>
          <w:color w:val="auto"/>
          <w:sz w:val="24"/>
        </w:rPr>
        <w:tab/>
      </w:r>
    </w:p>
    <w:p w14:paraId="0E464D9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B105EAF">
      <w:pPr>
        <w:spacing w:line="360" w:lineRule="auto"/>
        <w:ind w:firstLine="480" w:firstLineChars="200"/>
        <w:rPr>
          <w:rFonts w:ascii="宋体" w:hAnsi="宋体" w:cs="宋体"/>
          <w:color w:val="auto"/>
          <w:sz w:val="24"/>
        </w:rPr>
      </w:pPr>
      <w:r>
        <w:rPr>
          <w:rFonts w:hint="eastAsia" w:ascii="宋体" w:hAnsi="宋体" w:cs="宋体"/>
          <w:color w:val="auto"/>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 月 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 分00秒</w:t>
      </w:r>
      <w:r>
        <w:rPr>
          <w:rFonts w:hint="eastAsia" w:ascii="宋体" w:hAnsi="宋体" w:cs="宋体"/>
          <w:color w:val="auto"/>
          <w:sz w:val="24"/>
        </w:rPr>
        <w:t>（北京时间）</w:t>
      </w:r>
    </w:p>
    <w:p w14:paraId="161C641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投标地点（网址）：广西政府采购云平台（https://www.gcy.zfcg.gxzf.gov.cn/） </w:t>
      </w:r>
    </w:p>
    <w:p w14:paraId="1960B504">
      <w:pPr>
        <w:spacing w:line="360" w:lineRule="auto"/>
        <w:ind w:firstLine="480" w:firstLineChars="200"/>
        <w:rPr>
          <w:rFonts w:ascii="宋体" w:hAnsi="宋体" w:cs="宋体"/>
          <w:bCs/>
          <w:color w:val="FF0000"/>
          <w:sz w:val="24"/>
          <w:u w:val="single"/>
        </w:rPr>
      </w:pPr>
      <w:r>
        <w:rPr>
          <w:rFonts w:hint="eastAsia" w:ascii="宋体" w:hAnsi="宋体" w:cs="宋体"/>
          <w:color w:val="auto"/>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 月 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 分00秒</w:t>
      </w:r>
    </w:p>
    <w:p w14:paraId="0A7EDF04">
      <w:pPr>
        <w:spacing w:line="360" w:lineRule="auto"/>
        <w:ind w:firstLine="480" w:firstLineChars="200"/>
        <w:rPr>
          <w:rFonts w:ascii="宋体" w:hAnsi="宋体" w:cs="宋体"/>
          <w:color w:val="auto"/>
          <w:sz w:val="24"/>
        </w:rPr>
      </w:pPr>
      <w:r>
        <w:rPr>
          <w:rFonts w:hint="eastAsia" w:ascii="宋体" w:hAnsi="宋体" w:cs="宋体"/>
          <w:color w:val="auto"/>
          <w:sz w:val="24"/>
        </w:rPr>
        <w:t>开标地点（网址）：广西政府采购云平台（https://www.gcy.zfcg.gxzf.gov.cn/）</w:t>
      </w:r>
    </w:p>
    <w:p w14:paraId="794C6C7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1EED74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79E3D6E">
      <w:pPr>
        <w:spacing w:line="360" w:lineRule="auto"/>
        <w:rPr>
          <w:rFonts w:ascii="宋体" w:hAnsi="宋体" w:cs="宋体"/>
          <w:b/>
          <w:color w:val="auto"/>
          <w:sz w:val="24"/>
        </w:rPr>
      </w:pPr>
      <w:r>
        <w:rPr>
          <w:rFonts w:hint="eastAsia" w:ascii="宋体" w:hAnsi="宋体" w:cs="宋体"/>
          <w:b/>
          <w:color w:val="auto"/>
          <w:sz w:val="24"/>
        </w:rPr>
        <w:t>六、其他补充事宜</w:t>
      </w:r>
    </w:p>
    <w:p w14:paraId="2B06FDA7">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highlight w:val="none"/>
        </w:rPr>
        <w:t>本项目不收取投标保证金</w:t>
      </w:r>
      <w:r>
        <w:rPr>
          <w:rFonts w:hint="eastAsia" w:ascii="宋体" w:hAnsi="宋体" w:cs="宋体"/>
          <w:color w:val="auto"/>
          <w:sz w:val="24"/>
        </w:rPr>
        <w:t>。</w:t>
      </w:r>
    </w:p>
    <w:p w14:paraId="70AA0331">
      <w:pPr>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3F62020">
      <w:pPr>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34C10A90">
      <w:pPr>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4.网上公告媒体查询：中国政府采购网、广西政府采购网、北海市政府采购监管网。</w:t>
      </w:r>
    </w:p>
    <w:p w14:paraId="374CC658">
      <w:pPr>
        <w:spacing w:line="360" w:lineRule="auto"/>
        <w:ind w:firstLine="480" w:firstLineChars="200"/>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27DF876">
      <w:pPr>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2DE8A612">
      <w:pPr>
        <w:spacing w:line="360" w:lineRule="auto"/>
        <w:ind w:firstLine="480" w:firstLineChars="200"/>
        <w:rPr>
          <w:rFonts w:ascii="宋体" w:hAnsi="宋体" w:cs="宋体"/>
          <w:color w:val="auto"/>
          <w:sz w:val="24"/>
        </w:rPr>
      </w:pPr>
      <w:r>
        <w:rPr>
          <w:rFonts w:hint="eastAsia" w:ascii="宋体" w:hAnsi="宋体" w:cs="宋体"/>
          <w:color w:val="auto"/>
          <w:sz w:val="24"/>
        </w:rPr>
        <w:t>7.本项目采用（跨省）远程异地评标。</w:t>
      </w:r>
    </w:p>
    <w:p w14:paraId="787A1C4B">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B423660">
      <w:pPr>
        <w:spacing w:line="360" w:lineRule="auto"/>
        <w:ind w:firstLine="480"/>
        <w:rPr>
          <w:rFonts w:ascii="宋体" w:hAnsi="宋体" w:cs="宋体"/>
          <w:color w:val="auto"/>
          <w:sz w:val="24"/>
        </w:rPr>
      </w:pPr>
      <w:r>
        <w:rPr>
          <w:rFonts w:hint="eastAsia" w:ascii="宋体" w:hAnsi="宋体" w:cs="宋体"/>
          <w:color w:val="auto"/>
          <w:sz w:val="24"/>
        </w:rPr>
        <w:t>1.采购人信息</w:t>
      </w:r>
    </w:p>
    <w:p w14:paraId="5B53D664">
      <w:pPr>
        <w:spacing w:line="360" w:lineRule="auto"/>
        <w:ind w:firstLine="480"/>
        <w:rPr>
          <w:rFonts w:ascii="宋体" w:hAnsi="宋体" w:cs="宋体"/>
          <w:color w:val="auto"/>
          <w:sz w:val="24"/>
        </w:rPr>
      </w:pPr>
      <w:r>
        <w:rPr>
          <w:rFonts w:hint="eastAsia" w:ascii="宋体" w:hAnsi="宋体" w:cs="宋体"/>
          <w:color w:val="auto"/>
          <w:sz w:val="24"/>
        </w:rPr>
        <w:t xml:space="preserve">名    称：崇左市行政审批局 </w:t>
      </w:r>
    </w:p>
    <w:p w14:paraId="61B9E6F4">
      <w:pPr>
        <w:spacing w:line="360" w:lineRule="auto"/>
        <w:rPr>
          <w:rFonts w:ascii="宋体" w:hAnsi="宋体" w:cs="宋体"/>
          <w:color w:val="auto"/>
          <w:sz w:val="24"/>
        </w:rPr>
      </w:pPr>
      <w:r>
        <w:rPr>
          <w:rFonts w:hint="eastAsia" w:ascii="宋体" w:hAnsi="宋体" w:cs="宋体"/>
          <w:color w:val="auto"/>
          <w:sz w:val="24"/>
        </w:rPr>
        <w:t xml:space="preserve">    地    址：崇左市石景林东路5号市政务服务中心       </w:t>
      </w:r>
    </w:p>
    <w:p w14:paraId="745C39DD">
      <w:pPr>
        <w:spacing w:line="360" w:lineRule="auto"/>
        <w:ind w:firstLine="480"/>
        <w:rPr>
          <w:rFonts w:hint="eastAsia" w:ascii="宋体" w:hAnsi="宋体" w:eastAsia="宋体" w:cs="宋体"/>
          <w:color w:val="FF0000"/>
          <w:sz w:val="24"/>
          <w:lang w:eastAsia="zh-CN"/>
        </w:rPr>
      </w:pPr>
      <w:r>
        <w:rPr>
          <w:rFonts w:hint="eastAsia" w:ascii="宋体" w:hAnsi="宋体" w:cs="宋体"/>
          <w:color w:val="FF0000"/>
          <w:sz w:val="24"/>
        </w:rPr>
        <w:t>项目联系人：</w:t>
      </w:r>
      <w:r>
        <w:rPr>
          <w:rFonts w:hint="eastAsia" w:ascii="宋体" w:hAnsi="宋体" w:cs="宋体"/>
          <w:color w:val="FF0000"/>
          <w:sz w:val="24"/>
          <w:lang w:eastAsia="zh-CN"/>
        </w:rPr>
        <w:t>卢琦</w:t>
      </w:r>
    </w:p>
    <w:p w14:paraId="6C9801A2">
      <w:pPr>
        <w:spacing w:line="360" w:lineRule="auto"/>
        <w:rPr>
          <w:rFonts w:ascii="宋体" w:hAnsi="宋体" w:cs="宋体"/>
          <w:color w:val="FF0000"/>
          <w:sz w:val="24"/>
        </w:rPr>
      </w:pPr>
      <w:r>
        <w:rPr>
          <w:rFonts w:hint="eastAsia" w:ascii="宋体" w:hAnsi="宋体" w:cs="宋体"/>
          <w:color w:val="FF0000"/>
          <w:sz w:val="24"/>
        </w:rPr>
        <w:t xml:space="preserve">    项目联系方式：0771-7969256 </w:t>
      </w:r>
    </w:p>
    <w:p w14:paraId="02687592">
      <w:pPr>
        <w:spacing w:line="360" w:lineRule="auto"/>
        <w:rPr>
          <w:rFonts w:ascii="宋体" w:hAnsi="宋体" w:cs="宋体"/>
          <w:color w:val="auto"/>
          <w:sz w:val="24"/>
        </w:rPr>
      </w:pPr>
      <w:r>
        <w:rPr>
          <w:rFonts w:hint="eastAsia" w:ascii="宋体" w:hAnsi="宋体" w:cs="宋体"/>
          <w:color w:val="auto"/>
          <w:sz w:val="24"/>
        </w:rPr>
        <w:t xml:space="preserve">  </w:t>
      </w:r>
    </w:p>
    <w:p w14:paraId="0079ED29">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2573229">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北海市政府采购中心</w:t>
      </w:r>
    </w:p>
    <w:p w14:paraId="4DF9168D">
      <w:pPr>
        <w:spacing w:line="360" w:lineRule="auto"/>
        <w:ind w:firstLine="480"/>
        <w:rPr>
          <w:rFonts w:ascii="宋体" w:hAnsi="宋体" w:cs="宋体"/>
          <w:color w:val="auto"/>
          <w:sz w:val="24"/>
        </w:rPr>
      </w:pPr>
      <w:r>
        <w:rPr>
          <w:rFonts w:hint="eastAsia" w:ascii="宋体" w:hAnsi="宋体" w:cs="宋体"/>
          <w:color w:val="auto"/>
          <w:sz w:val="24"/>
        </w:rPr>
        <w:t>地    址：北海市海城区陈文村北路7号市直机关第三办公区2号楼一层</w:t>
      </w:r>
    </w:p>
    <w:p w14:paraId="214F4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57BFCE2D">
      <w:pPr>
        <w:spacing w:line="360" w:lineRule="auto"/>
        <w:ind w:firstLine="480" w:firstLineChars="200"/>
        <w:rPr>
          <w:rFonts w:ascii="宋体" w:hAnsi="宋体" w:cs="宋体"/>
          <w:color w:val="auto"/>
          <w:sz w:val="24"/>
        </w:rPr>
      </w:pPr>
      <w:bookmarkStart w:id="15"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5"/>
    </w:p>
    <w:p w14:paraId="24D42404">
      <w:pPr>
        <w:spacing w:line="360" w:lineRule="auto"/>
        <w:rPr>
          <w:rFonts w:ascii="宋体" w:hAnsi="宋体" w:cs="宋体"/>
          <w:color w:val="auto"/>
          <w:sz w:val="24"/>
        </w:rPr>
      </w:pPr>
      <w:r>
        <w:rPr>
          <w:rFonts w:hint="eastAsia" w:ascii="宋体" w:hAnsi="宋体" w:cs="宋体"/>
          <w:color w:val="auto"/>
          <w:sz w:val="24"/>
        </w:rPr>
        <w:t xml:space="preserve">        </w:t>
      </w:r>
    </w:p>
    <w:p w14:paraId="3681C66D">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1892D546">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E5BA404">
      <w:pPr>
        <w:adjustRightInd/>
        <w:spacing w:line="360" w:lineRule="auto"/>
        <w:jc w:val="center"/>
        <w:outlineLvl w:val="0"/>
        <w:rPr>
          <w:rFonts w:ascii="宋体" w:hAnsi="宋体" w:cs="宋体"/>
          <w:b/>
          <w:color w:val="auto"/>
          <w:sz w:val="36"/>
          <w:szCs w:val="20"/>
        </w:rPr>
      </w:pPr>
      <w:bookmarkStart w:id="16" w:name="_Toc24634"/>
      <w:bookmarkStart w:id="17" w:name="_Toc176368903"/>
      <w:r>
        <w:rPr>
          <w:rFonts w:hint="eastAsia" w:ascii="宋体" w:hAnsi="宋体" w:cs="宋体"/>
          <w:b/>
          <w:color w:val="auto"/>
          <w:sz w:val="36"/>
          <w:szCs w:val="20"/>
        </w:rPr>
        <w:t>第二部分</w:t>
      </w:r>
      <w:bookmarkEnd w:id="11"/>
      <w:r>
        <w:rPr>
          <w:rFonts w:hint="eastAsia" w:ascii="宋体" w:hAnsi="宋体" w:cs="宋体"/>
          <w:b/>
          <w:color w:val="auto"/>
          <w:sz w:val="36"/>
          <w:szCs w:val="20"/>
        </w:rPr>
        <w:t xml:space="preserve"> 投标人须知</w:t>
      </w:r>
      <w:bookmarkEnd w:id="12"/>
      <w:bookmarkEnd w:id="16"/>
      <w:bookmarkEnd w:id="17"/>
    </w:p>
    <w:p w14:paraId="461E943A">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82"/>
        <w:gridCol w:w="7005"/>
      </w:tblGrid>
      <w:tr w14:paraId="07E82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BF6C818">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82" w:type="dxa"/>
            <w:tcBorders>
              <w:top w:val="single" w:color="000000" w:sz="8" w:space="0"/>
              <w:left w:val="single" w:color="auto" w:sz="4" w:space="0"/>
              <w:bottom w:val="single" w:color="000000" w:sz="8" w:space="0"/>
              <w:right w:val="single" w:color="000000" w:sz="8" w:space="0"/>
            </w:tcBorders>
            <w:vAlign w:val="center"/>
          </w:tcPr>
          <w:p w14:paraId="09CD07D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0435358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43A3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3DBE46A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82" w:type="dxa"/>
            <w:tcBorders>
              <w:top w:val="single" w:color="000000" w:sz="8" w:space="0"/>
              <w:left w:val="single" w:color="auto" w:sz="4" w:space="0"/>
              <w:bottom w:val="single" w:color="000000" w:sz="8" w:space="0"/>
              <w:right w:val="single" w:color="000000" w:sz="8" w:space="0"/>
            </w:tcBorders>
            <w:vAlign w:val="center"/>
          </w:tcPr>
          <w:p w14:paraId="5AFD9905">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64B93329">
            <w:pPr>
              <w:spacing w:line="360" w:lineRule="auto"/>
              <w:rPr>
                <w:rFonts w:ascii="宋体" w:hAnsi="宋体" w:cs="宋体"/>
                <w:color w:val="auto"/>
                <w:sz w:val="24"/>
              </w:rPr>
            </w:pPr>
            <w:r>
              <w:rPr>
                <w:rFonts w:hint="eastAsia" w:ascii="宋体" w:hAnsi="宋体" w:cs="宋体"/>
                <w:color w:val="auto"/>
                <w:sz w:val="24"/>
              </w:rPr>
              <w:t>服务类。</w:t>
            </w:r>
          </w:p>
        </w:tc>
      </w:tr>
      <w:tr w14:paraId="59912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FD333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82" w:type="dxa"/>
            <w:tcBorders>
              <w:top w:val="single" w:color="000000" w:sz="8" w:space="0"/>
              <w:left w:val="single" w:color="auto" w:sz="4" w:space="0"/>
              <w:bottom w:val="single" w:color="000000" w:sz="8" w:space="0"/>
              <w:right w:val="single" w:color="000000" w:sz="8" w:space="0"/>
            </w:tcBorders>
            <w:vAlign w:val="center"/>
          </w:tcPr>
          <w:p w14:paraId="01BE01AD">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6F275B83">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崇左市云计算大数据服务二期项目采购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软件和信息技术服务业 </w:t>
            </w:r>
            <w:r>
              <w:rPr>
                <w:rFonts w:hint="eastAsia" w:ascii="宋体" w:hAnsi="宋体" w:cs="宋体"/>
                <w:color w:val="auto"/>
                <w:kern w:val="0"/>
                <w:sz w:val="24"/>
              </w:rPr>
              <w:t>行业；</w:t>
            </w:r>
          </w:p>
        </w:tc>
      </w:tr>
      <w:tr w14:paraId="30BA5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B80873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82" w:type="dxa"/>
            <w:tcBorders>
              <w:top w:val="single" w:color="000000" w:sz="8" w:space="0"/>
              <w:left w:val="single" w:color="auto" w:sz="4" w:space="0"/>
              <w:bottom w:val="single" w:color="000000" w:sz="8" w:space="0"/>
              <w:right w:val="single" w:color="000000" w:sz="8" w:space="0"/>
            </w:tcBorders>
            <w:vAlign w:val="center"/>
          </w:tcPr>
          <w:p w14:paraId="42138F9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2D299583">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7EC660B">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029F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7645A7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82" w:type="dxa"/>
            <w:tcBorders>
              <w:top w:val="single" w:color="000000" w:sz="8" w:space="0"/>
              <w:left w:val="single" w:color="auto" w:sz="4" w:space="0"/>
              <w:bottom w:val="single" w:color="000000" w:sz="8" w:space="0"/>
              <w:right w:val="single" w:color="000000" w:sz="8" w:space="0"/>
            </w:tcBorders>
            <w:vAlign w:val="center"/>
          </w:tcPr>
          <w:p w14:paraId="0118A0E6">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5659A37A">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0F6A0180">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0530FA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12E1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89FE23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82" w:type="dxa"/>
            <w:tcBorders>
              <w:top w:val="single" w:color="000000" w:sz="8" w:space="0"/>
              <w:left w:val="single" w:color="auto" w:sz="4" w:space="0"/>
              <w:bottom w:val="single" w:color="000000" w:sz="8" w:space="0"/>
              <w:right w:val="single" w:color="000000" w:sz="8" w:space="0"/>
            </w:tcBorders>
            <w:vAlign w:val="center"/>
          </w:tcPr>
          <w:p w14:paraId="04E0C90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0B2D634A">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7AB423C6">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4BBB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9E92E96">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82" w:type="dxa"/>
            <w:tcBorders>
              <w:top w:val="single" w:color="000000" w:sz="8" w:space="0"/>
              <w:left w:val="single" w:color="auto" w:sz="4" w:space="0"/>
              <w:bottom w:val="single" w:color="000000" w:sz="8" w:space="0"/>
              <w:right w:val="single" w:color="000000" w:sz="8" w:space="0"/>
            </w:tcBorders>
            <w:vAlign w:val="center"/>
          </w:tcPr>
          <w:p w14:paraId="078F55B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67B1E2C7">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p w14:paraId="673B542E">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D76B83F">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2FE4C90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05B178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72FF378">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C872C11">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2FE5669">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C3F40D">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565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02EFC36">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82" w:type="dxa"/>
            <w:tcBorders>
              <w:top w:val="single" w:color="000000" w:sz="8" w:space="0"/>
              <w:left w:val="single" w:color="auto" w:sz="4" w:space="0"/>
              <w:bottom w:val="single" w:color="000000" w:sz="8" w:space="0"/>
              <w:right w:val="single" w:color="000000" w:sz="8" w:space="0"/>
            </w:tcBorders>
            <w:vAlign w:val="center"/>
          </w:tcPr>
          <w:p w14:paraId="17C47EA9">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04EA3B9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16A16FAC">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65A7115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5EC89EF2">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A19B88A">
            <w:pPr>
              <w:snapToGrid w:val="0"/>
              <w:spacing w:line="360" w:lineRule="auto"/>
              <w:rPr>
                <w:rFonts w:ascii="宋体" w:hAnsi="宋体" w:cs="宋体"/>
                <w:color w:val="auto"/>
                <w:kern w:val="0"/>
                <w:sz w:val="24"/>
              </w:rPr>
            </w:pPr>
            <w:r>
              <w:rPr>
                <w:rFonts w:hint="eastAsia" w:ascii="宋体" w:hAnsi="宋体" w:cs="宋体"/>
                <w:color w:val="auto"/>
                <w:kern w:val="0"/>
                <w:sz w:val="24"/>
              </w:rPr>
              <w:t>方式一：广西政府采购云平台在线讲解演示。广西政府采购云平台在线讲解需投标人根据广西政府采购云平台操作要求做好准备工作，提前完善软硬件配置环境。</w:t>
            </w:r>
          </w:p>
          <w:p w14:paraId="1EEFBB1C">
            <w:pPr>
              <w:snapToGrid w:val="0"/>
              <w:spacing w:line="360" w:lineRule="auto"/>
              <w:rPr>
                <w:rFonts w:ascii="宋体" w:hAnsi="宋体" w:cs="宋体"/>
                <w:color w:val="auto"/>
                <w:kern w:val="0"/>
                <w:sz w:val="24"/>
              </w:rPr>
            </w:pPr>
            <w:r>
              <w:rPr>
                <w:rFonts w:hint="eastAsia" w:ascii="宋体" w:hAnsi="宋体" w:cs="宋体"/>
                <w:color w:val="auto"/>
                <w:kern w:val="0"/>
                <w:sz w:val="24"/>
              </w:rPr>
              <w:t>方式二：评审现场讲解演示。现场讲解地点为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5F06B8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注：因投标人自身原因导致无法演示或者演示效果不理想的，责任自负。因平台原因导致本项目方案讲解演示环节无法顺利开展，按照相关规定执行。</w:t>
            </w:r>
          </w:p>
        </w:tc>
      </w:tr>
      <w:tr w14:paraId="24559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CE36639">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82" w:type="dxa"/>
            <w:vMerge w:val="restart"/>
            <w:tcBorders>
              <w:top w:val="single" w:color="000000" w:sz="8" w:space="0"/>
              <w:left w:val="single" w:color="auto" w:sz="4" w:space="0"/>
              <w:right w:val="single" w:color="000000" w:sz="8" w:space="0"/>
            </w:tcBorders>
            <w:vAlign w:val="center"/>
          </w:tcPr>
          <w:p w14:paraId="0DCAD97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67D28B6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24B38A7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E907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rPr>
        <w:tc>
          <w:tcPr>
            <w:tcW w:w="629" w:type="dxa"/>
            <w:vMerge w:val="continue"/>
            <w:tcBorders>
              <w:left w:val="single" w:color="auto" w:sz="4" w:space="0"/>
              <w:bottom w:val="single" w:color="auto" w:sz="4" w:space="0"/>
              <w:right w:val="single" w:color="auto" w:sz="4" w:space="0"/>
            </w:tcBorders>
            <w:vAlign w:val="center"/>
          </w:tcPr>
          <w:p w14:paraId="339427AE">
            <w:pPr>
              <w:snapToGrid w:val="0"/>
              <w:spacing w:line="360" w:lineRule="auto"/>
              <w:jc w:val="center"/>
              <w:rPr>
                <w:rFonts w:ascii="宋体" w:hAnsi="宋体" w:cs="宋体"/>
                <w:color w:val="auto"/>
                <w:sz w:val="24"/>
              </w:rPr>
            </w:pPr>
          </w:p>
        </w:tc>
        <w:tc>
          <w:tcPr>
            <w:tcW w:w="2182" w:type="dxa"/>
            <w:vMerge w:val="continue"/>
            <w:tcBorders>
              <w:left w:val="single" w:color="auto" w:sz="4" w:space="0"/>
              <w:bottom w:val="single" w:color="000000" w:sz="8" w:space="0"/>
              <w:right w:val="single" w:color="000000" w:sz="8" w:space="0"/>
            </w:tcBorders>
            <w:vAlign w:val="center"/>
          </w:tcPr>
          <w:p w14:paraId="1A364C3C">
            <w:pPr>
              <w:snapToGrid w:val="0"/>
              <w:spacing w:line="360" w:lineRule="auto"/>
              <w:jc w:val="center"/>
              <w:rPr>
                <w:rFonts w:ascii="宋体" w:hAnsi="宋体" w:cs="宋体"/>
                <w:b/>
                <w:color w:val="auto"/>
                <w:sz w:val="24"/>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0B438217">
            <w:pPr>
              <w:spacing w:line="360" w:lineRule="auto"/>
              <w:rPr>
                <w:rFonts w:ascii="宋体" w:hAnsi="宋体" w:cs="宋体"/>
                <w:color w:val="auto"/>
                <w:sz w:val="24"/>
              </w:rPr>
            </w:pPr>
            <w:r>
              <w:rPr>
                <w:rFonts w:hint="eastAsia" w:ascii="宋体" w:hAnsi="宋体" w:cs="宋体"/>
                <w:color w:val="auto"/>
                <w:sz w:val="24"/>
              </w:rPr>
              <w:t>（2）资信证明文件：根据招标文件第三部分采购需求及第四部分评标标准的要求提供。</w:t>
            </w:r>
          </w:p>
        </w:tc>
      </w:tr>
      <w:tr w14:paraId="026DF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A93039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82" w:type="dxa"/>
            <w:tcBorders>
              <w:top w:val="single" w:color="000000" w:sz="8" w:space="0"/>
              <w:left w:val="single" w:color="000000" w:sz="2" w:space="0"/>
              <w:bottom w:val="single" w:color="000000" w:sz="8" w:space="0"/>
              <w:right w:val="single" w:color="000000" w:sz="8" w:space="0"/>
            </w:tcBorders>
            <w:vAlign w:val="center"/>
          </w:tcPr>
          <w:p w14:paraId="1407CCE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7FB916E1">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370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07B2F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82" w:type="dxa"/>
            <w:tcBorders>
              <w:top w:val="single" w:color="000000" w:sz="8" w:space="0"/>
              <w:left w:val="single" w:color="000000" w:sz="2" w:space="0"/>
              <w:bottom w:val="single" w:color="000000" w:sz="8" w:space="0"/>
              <w:right w:val="single" w:color="000000" w:sz="8" w:space="0"/>
            </w:tcBorders>
            <w:vAlign w:val="center"/>
          </w:tcPr>
          <w:p w14:paraId="2016C79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29D72330">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lang w:val="zh-CN"/>
              </w:rPr>
              <w:t>投标文件</w:t>
            </w:r>
            <w:r>
              <w:rPr>
                <w:rFonts w:hint="eastAsia" w:ascii="宋体" w:hAnsi="宋体" w:cs="宋体"/>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投标文件中价格全部采用人民币报价。招标文件未列明，而投标人认为必需的费用也需列入报价。提醒：验收时检测费用由采购人承担，不包含在投标总价中。</w:t>
            </w:r>
          </w:p>
          <w:p w14:paraId="5AAD6AB7">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投标报价出现下列情形的，投标无效：</w:t>
            </w:r>
          </w:p>
          <w:p w14:paraId="7E7FFBA2">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投标文件出现不是唯一的、有选择性投标报价的；</w:t>
            </w:r>
          </w:p>
          <w:p w14:paraId="4795ECFD">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投标报价超过招标文件中规定的预算金额或者最高限价的;</w:t>
            </w:r>
          </w:p>
          <w:p w14:paraId="458C8AB6">
            <w:pPr>
              <w:spacing w:line="360" w:lineRule="auto"/>
              <w:ind w:firstLine="240" w:firstLineChars="100"/>
              <w:rPr>
                <w:rFonts w:ascii="宋体" w:hAnsi="宋体" w:cs="宋体"/>
                <w:color w:val="auto"/>
                <w:sz w:val="24"/>
              </w:rPr>
            </w:pPr>
            <w:r>
              <w:rPr>
                <w:rFonts w:hint="eastAsia" w:ascii="宋体" w:hAnsi="宋体" w:cs="宋体"/>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rPr>
              <w:t>;</w:t>
            </w:r>
          </w:p>
          <w:p w14:paraId="2809E215">
            <w:pPr>
              <w:spacing w:line="360" w:lineRule="auto"/>
              <w:ind w:firstLine="240" w:firstLineChars="100"/>
              <w:rPr>
                <w:rFonts w:ascii="宋体" w:hAnsi="宋体" w:cs="宋体"/>
                <w:color w:val="auto"/>
                <w:sz w:val="24"/>
              </w:rPr>
            </w:pPr>
            <w:r>
              <w:rPr>
                <w:rFonts w:hint="eastAsia" w:ascii="宋体" w:hAnsi="宋体" w:cs="宋体"/>
                <w:color w:val="auto"/>
                <w:kern w:val="0"/>
                <w:sz w:val="24"/>
              </w:rPr>
              <w:t>投标人对根据修正原则修正后的报价不确认的</w:t>
            </w:r>
            <w:r>
              <w:rPr>
                <w:rFonts w:hint="eastAsia" w:ascii="宋体" w:hAnsi="宋体" w:cs="宋体"/>
                <w:color w:val="auto"/>
                <w:sz w:val="24"/>
              </w:rPr>
              <w:t>。</w:t>
            </w:r>
          </w:p>
        </w:tc>
      </w:tr>
      <w:tr w14:paraId="5E90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9226BF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82" w:type="dxa"/>
            <w:tcBorders>
              <w:top w:val="single" w:color="000000" w:sz="8" w:space="0"/>
              <w:left w:val="single" w:color="000000" w:sz="2" w:space="0"/>
              <w:right w:val="single" w:color="000000" w:sz="8" w:space="0"/>
            </w:tcBorders>
            <w:vAlign w:val="center"/>
          </w:tcPr>
          <w:p w14:paraId="0ACFD2D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005" w:type="dxa"/>
            <w:tcBorders>
              <w:top w:val="single" w:color="000000" w:sz="8" w:space="0"/>
              <w:left w:val="single" w:color="000000" w:sz="2" w:space="0"/>
              <w:right w:val="single" w:color="000000" w:sz="8" w:space="0"/>
            </w:tcBorders>
            <w:vAlign w:val="center"/>
          </w:tcPr>
          <w:p w14:paraId="623B31F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850F0FD">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供应商中标后也可在“广西政府采购云”平台申请政采贷：操作路径：登录广西政府采购云平台-金融服务中心-【融资服务】，可在热门申请中选择产品直接申请。</w:t>
            </w:r>
          </w:p>
        </w:tc>
      </w:tr>
      <w:tr w14:paraId="39DDD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1E45BF">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82" w:type="dxa"/>
            <w:tcBorders>
              <w:top w:val="single" w:color="000000" w:sz="8" w:space="0"/>
              <w:left w:val="single" w:color="000000" w:sz="2" w:space="0"/>
              <w:bottom w:val="single" w:color="000000" w:sz="8" w:space="0"/>
              <w:right w:val="single" w:color="000000" w:sz="8" w:space="0"/>
            </w:tcBorders>
            <w:vAlign w:val="center"/>
          </w:tcPr>
          <w:p w14:paraId="0F5C744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66A3FF77">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14:paraId="398A0E0A">
            <w:pPr>
              <w:pStyle w:val="33"/>
              <w:spacing w:line="360" w:lineRule="auto"/>
              <w:rPr>
                <w:rFonts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备份投标文件送达地点：</w:t>
            </w:r>
            <w:r>
              <w:rPr>
                <w:rFonts w:hint="eastAsia" w:hAnsi="宋体" w:cs="宋体"/>
                <w:color w:val="auto"/>
                <w:sz w:val="24"/>
                <w:u w:val="single"/>
              </w:rPr>
              <w:t xml:space="preserve">         </w:t>
            </w:r>
            <w:r>
              <w:rPr>
                <w:rFonts w:hint="eastAsia" w:hAnsi="宋体" w:cs="宋体"/>
                <w:color w:val="auto"/>
                <w:kern w:val="28"/>
                <w:sz w:val="24"/>
              </w:rPr>
              <w:t>；备份投标文件签收人员联系电话：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采购人、采购代理机构不强制或变相强制投标人提交备份投标文件。</w:t>
            </w:r>
          </w:p>
        </w:tc>
      </w:tr>
      <w:tr w14:paraId="09F2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6A0817C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82" w:type="dxa"/>
            <w:vMerge w:val="restart"/>
            <w:tcBorders>
              <w:top w:val="single" w:color="000000" w:sz="8" w:space="0"/>
              <w:left w:val="single" w:color="000000" w:sz="2" w:space="0"/>
              <w:right w:val="single" w:color="000000" w:sz="8" w:space="0"/>
            </w:tcBorders>
            <w:vAlign w:val="center"/>
          </w:tcPr>
          <w:p w14:paraId="1E488EEF">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05" w:type="dxa"/>
            <w:tcBorders>
              <w:top w:val="single" w:color="000000" w:sz="8" w:space="0"/>
              <w:left w:val="single" w:color="000000" w:sz="2" w:space="0"/>
              <w:bottom w:val="single" w:color="000000" w:sz="8" w:space="0"/>
              <w:right w:val="single" w:color="000000" w:sz="8" w:space="0"/>
            </w:tcBorders>
            <w:vAlign w:val="center"/>
          </w:tcPr>
          <w:p w14:paraId="1AE1390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899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22EB8EC4">
            <w:pPr>
              <w:snapToGrid w:val="0"/>
              <w:spacing w:line="360" w:lineRule="auto"/>
              <w:jc w:val="center"/>
              <w:rPr>
                <w:rFonts w:ascii="宋体" w:hAnsi="宋体" w:cs="宋体"/>
                <w:color w:val="auto"/>
                <w:sz w:val="24"/>
              </w:rPr>
            </w:pPr>
          </w:p>
        </w:tc>
        <w:tc>
          <w:tcPr>
            <w:tcW w:w="2182" w:type="dxa"/>
            <w:vMerge w:val="continue"/>
            <w:tcBorders>
              <w:left w:val="single" w:color="000000" w:sz="2" w:space="0"/>
              <w:bottom w:val="single" w:color="auto" w:sz="4" w:space="0"/>
              <w:right w:val="single" w:color="000000" w:sz="8" w:space="0"/>
            </w:tcBorders>
            <w:vAlign w:val="center"/>
          </w:tcPr>
          <w:p w14:paraId="49835AE7">
            <w:pPr>
              <w:snapToGrid w:val="0"/>
              <w:spacing w:line="360" w:lineRule="auto"/>
              <w:jc w:val="center"/>
              <w:rPr>
                <w:rFonts w:ascii="宋体" w:hAnsi="宋体" w:cs="宋体"/>
                <w:b/>
                <w:color w:val="auto"/>
                <w:sz w:val="24"/>
              </w:rPr>
            </w:pPr>
          </w:p>
        </w:tc>
        <w:tc>
          <w:tcPr>
            <w:tcW w:w="7005" w:type="dxa"/>
            <w:tcBorders>
              <w:top w:val="single" w:color="000000" w:sz="8" w:space="0"/>
              <w:left w:val="single" w:color="000000" w:sz="2" w:space="0"/>
              <w:bottom w:val="single" w:color="auto" w:sz="4" w:space="0"/>
              <w:right w:val="single" w:color="000000" w:sz="8" w:space="0"/>
            </w:tcBorders>
            <w:vAlign w:val="center"/>
          </w:tcPr>
          <w:p w14:paraId="5C14C9B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94ED8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CA17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29" w:type="dxa"/>
            <w:tcBorders>
              <w:top w:val="single" w:color="auto" w:sz="4" w:space="0"/>
              <w:left w:val="single" w:color="auto" w:sz="4" w:space="0"/>
              <w:bottom w:val="single" w:color="auto" w:sz="4" w:space="0"/>
              <w:right w:val="single" w:color="auto" w:sz="4" w:space="0"/>
            </w:tcBorders>
            <w:vAlign w:val="center"/>
          </w:tcPr>
          <w:p w14:paraId="302208E3">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82" w:type="dxa"/>
            <w:tcBorders>
              <w:top w:val="single" w:color="auto" w:sz="4" w:space="0"/>
              <w:left w:val="single" w:color="auto" w:sz="4" w:space="0"/>
              <w:bottom w:val="single" w:color="auto" w:sz="4" w:space="0"/>
              <w:right w:val="single" w:color="auto" w:sz="4" w:space="0"/>
            </w:tcBorders>
            <w:vAlign w:val="center"/>
          </w:tcPr>
          <w:p w14:paraId="4E96904D">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7005" w:type="dxa"/>
            <w:tcBorders>
              <w:top w:val="single" w:color="auto" w:sz="4" w:space="0"/>
              <w:left w:val="single" w:color="auto" w:sz="4" w:space="0"/>
              <w:bottom w:val="single" w:color="auto" w:sz="4" w:space="0"/>
              <w:right w:val="single" w:color="auto" w:sz="4" w:space="0"/>
            </w:tcBorders>
            <w:vAlign w:val="center"/>
          </w:tcPr>
          <w:p w14:paraId="61EBBE04">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本招标文件解释权属采购人及代理机构。</w:t>
            </w:r>
          </w:p>
        </w:tc>
      </w:tr>
    </w:tbl>
    <w:p w14:paraId="44ECE2F8">
      <w:pPr>
        <w:snapToGrid w:val="0"/>
        <w:spacing w:line="360" w:lineRule="auto"/>
        <w:jc w:val="center"/>
        <w:rPr>
          <w:rFonts w:ascii="宋体" w:hAnsi="宋体" w:cs="宋体"/>
          <w:b/>
          <w:color w:val="auto"/>
          <w:sz w:val="32"/>
          <w:szCs w:val="20"/>
        </w:rPr>
      </w:pPr>
    </w:p>
    <w:bookmarkEnd w:id="13"/>
    <w:p w14:paraId="759F4FCA">
      <w:pPr>
        <w:adjustRightInd/>
        <w:spacing w:line="360" w:lineRule="auto"/>
        <w:ind w:firstLine="3845" w:firstLineChars="1197"/>
        <w:outlineLvl w:val="1"/>
        <w:rPr>
          <w:rFonts w:ascii="宋体" w:hAnsi="宋体" w:cs="宋体"/>
          <w:b/>
          <w:color w:val="auto"/>
          <w:sz w:val="32"/>
          <w:szCs w:val="20"/>
        </w:rPr>
      </w:pPr>
      <w:bookmarkStart w:id="18" w:name="_Toc164416483"/>
      <w:bookmarkStart w:id="19" w:name="第三部分"/>
      <w:r>
        <w:rPr>
          <w:rFonts w:hint="eastAsia" w:ascii="宋体" w:hAnsi="宋体" w:cs="宋体"/>
          <w:b/>
          <w:color w:val="auto"/>
          <w:sz w:val="32"/>
          <w:szCs w:val="20"/>
        </w:rPr>
        <w:t>一、总则</w:t>
      </w:r>
    </w:p>
    <w:p w14:paraId="0BA23EBB">
      <w:pPr>
        <w:snapToGrid w:val="0"/>
        <w:spacing w:line="360" w:lineRule="auto"/>
        <w:ind w:firstLine="361" w:firstLineChars="150"/>
        <w:jc w:val="left"/>
        <w:rPr>
          <w:rFonts w:ascii="宋体" w:hAnsi="宋体" w:cs="宋体"/>
          <w:b/>
          <w:color w:val="auto"/>
          <w:sz w:val="24"/>
        </w:rPr>
      </w:pPr>
      <w:r>
        <w:rPr>
          <w:rFonts w:hint="eastAsia" w:ascii="宋体" w:hAnsi="宋体" w:cs="宋体"/>
          <w:b/>
          <w:color w:val="auto"/>
          <w:sz w:val="24"/>
        </w:rPr>
        <w:t>1. 适用范围</w:t>
      </w:r>
    </w:p>
    <w:p w14:paraId="79B0EAA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F19576B">
      <w:pPr>
        <w:adjustRightInd/>
        <w:spacing w:line="360" w:lineRule="auto"/>
        <w:rPr>
          <w:rFonts w:ascii="宋体" w:hAnsi="宋体" w:cs="宋体"/>
          <w:b/>
          <w:color w:val="auto"/>
          <w:sz w:val="24"/>
        </w:rPr>
      </w:pPr>
      <w:r>
        <w:rPr>
          <w:rFonts w:hint="eastAsia" w:ascii="宋体" w:hAnsi="宋体" w:cs="宋体"/>
          <w:b/>
          <w:color w:val="auto"/>
          <w:sz w:val="24"/>
        </w:rPr>
        <w:t xml:space="preserve">   2.定义</w:t>
      </w:r>
    </w:p>
    <w:p w14:paraId="3981246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A922B6B">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5E8E83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5B8D2FF">
      <w:pPr>
        <w:spacing w:line="360" w:lineRule="auto"/>
        <w:ind w:firstLine="480" w:firstLineChars="200"/>
        <w:rPr>
          <w:rFonts w:ascii="宋体" w:hAnsi="宋体" w:cs="宋体"/>
          <w:color w:val="auto"/>
          <w:sz w:val="24"/>
        </w:rPr>
      </w:pPr>
      <w:r>
        <w:rPr>
          <w:rFonts w:hint="eastAsia" w:ascii="宋体" w:hAnsi="宋体" w:cs="宋体"/>
          <w:color w:val="auto"/>
          <w:sz w:val="24"/>
        </w:rPr>
        <w:t>2.4 “法定代表人（负责人）”系指法人企业的法定负责人，或其他组织为法律、行政法规规定代表单位行使职权的主要负责人，或自然人本人。</w:t>
      </w:r>
    </w:p>
    <w:p w14:paraId="42747D76">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3C729F">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3396741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2.6“电子交易平台”系指本项目政府采购活动所依托的广西政府采购云平台（https://www.gcy.zfcg.gxzf.gov.cn/）。</w:t>
      </w:r>
    </w:p>
    <w:p w14:paraId="03847D4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color w:val="auto"/>
          <w:kern w:val="0"/>
          <w:sz w:val="24"/>
        </w:rPr>
        <w:sym w:font="Wingdings" w:char="F0FE"/>
      </w:r>
      <w:r>
        <w:rPr>
          <w:rFonts w:ascii="宋体" w:hAnsi="宋体" w:cs="宋体"/>
          <w:color w:val="auto"/>
          <w:kern w:val="0"/>
          <w:sz w:val="24"/>
        </w:rPr>
        <w:t>”</w:t>
      </w:r>
      <w:r>
        <w:rPr>
          <w:rFonts w:hint="eastAsia" w:ascii="宋体" w:hAnsi="宋体" w:cs="宋体"/>
          <w:color w:val="auto"/>
          <w:sz w:val="24"/>
        </w:rPr>
        <w:t>系指适用本项目的要求，“</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sz w:val="24"/>
        </w:rPr>
        <w:t>系指不适用本项目的要求。</w:t>
      </w:r>
    </w:p>
    <w:p w14:paraId="0C13E296">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599097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9DC9C0E">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1ADC78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002C52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F12EAF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0A41CC">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139438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ACD82C5">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99E47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5EFCA5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B18D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497B500">
      <w:pPr>
        <w:spacing w:line="360" w:lineRule="auto"/>
        <w:ind w:firstLine="480" w:firstLineChars="200"/>
        <w:rPr>
          <w:rFonts w:cs="宋体" w:asciiTheme="minorEastAsia" w:hAnsiTheme="minorEastAsia" w:eastAsiaTheme="minorEastAsia"/>
          <w:color w:val="auto"/>
          <w:sz w:val="24"/>
        </w:rPr>
      </w:pPr>
      <w:r>
        <w:rPr>
          <w:rFonts w:hint="eastAsia" w:ascii="宋体" w:hAnsi="宋体" w:cs="宋体"/>
          <w:color w:val="auto"/>
          <w:sz w:val="24"/>
        </w:rPr>
        <w:t>3.3.3对于未预留份额专门面向中小企业采购的政府采购项目，以及预留份额政府采购项目中的非预留部分标项，对小型和微型企业的投标报价给予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rPr>
        <w:t>面向中小企业采购的政府采购项目或者采购包不再执行价格扣除政策。</w:t>
      </w:r>
    </w:p>
    <w:p w14:paraId="39250FF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ECE5FE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66C8D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2AA26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A735D9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026D30A">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D418C57">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3F5511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w:t>
      </w:r>
    </w:p>
    <w:p w14:paraId="3300609B">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C40E708">
      <w:pPr>
        <w:pStyle w:val="83"/>
        <w:rPr>
          <w:bCs/>
          <w:color w:val="auto"/>
        </w:rPr>
      </w:pPr>
      <w:r>
        <w:rPr>
          <w:rFonts w:hint="eastAsia"/>
          <w:color w:val="auto"/>
        </w:rPr>
        <w:t>3.6平等对待符合条件的破产重整企业</w:t>
      </w:r>
    </w:p>
    <w:p w14:paraId="285AE0F9">
      <w:pPr>
        <w:spacing w:line="360" w:lineRule="auto"/>
        <w:ind w:firstLine="480" w:firstLineChars="200"/>
        <w:rPr>
          <w:rFonts w:ascii="宋体" w:hAnsi="宋体" w:cs="宋体"/>
          <w:color w:val="auto"/>
          <w:sz w:val="24"/>
        </w:rPr>
      </w:pPr>
      <w:r>
        <w:rPr>
          <w:rFonts w:hint="eastAsia" w:ascii="宋体" w:hAnsi="宋体" w:cs="宋体"/>
          <w:color w:val="auto"/>
          <w:sz w:val="24"/>
        </w:rPr>
        <w:t>平等对待符合条件的破产重整企业，切实保障企业公平竞争，平等维护企业的合法利益。</w:t>
      </w:r>
    </w:p>
    <w:p w14:paraId="76FA6D55">
      <w:pPr>
        <w:spacing w:line="360" w:lineRule="auto"/>
        <w:ind w:firstLine="241" w:firstLineChars="100"/>
        <w:rPr>
          <w:rFonts w:ascii="宋体" w:hAnsi="宋体" w:cs="宋体"/>
          <w:b/>
          <w:color w:val="auto"/>
          <w:sz w:val="24"/>
        </w:rPr>
      </w:pPr>
      <w:r>
        <w:rPr>
          <w:rFonts w:hint="eastAsia" w:ascii="宋体" w:hAnsi="宋体" w:cs="宋体"/>
          <w:b/>
          <w:color w:val="auto"/>
          <w:sz w:val="24"/>
        </w:rPr>
        <w:t>4. 询问、质疑、投诉</w:t>
      </w:r>
    </w:p>
    <w:p w14:paraId="37C39CE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4.1在线询问、质疑、投诉。</w:t>
      </w:r>
    </w:p>
    <w:p w14:paraId="0317E618">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14:paraId="601DAA7C">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询问联系部门：北海市政府采购中心采购</w:t>
      </w:r>
      <w:r>
        <w:rPr>
          <w:rFonts w:hint="eastAsia" w:ascii="宋体" w:hAnsi="宋体"/>
          <w:color w:val="auto"/>
          <w:kern w:val="0"/>
          <w:sz w:val="24"/>
          <w:szCs w:val="20"/>
          <w:lang w:eastAsia="zh-CN"/>
        </w:rPr>
        <w:t>一</w:t>
      </w:r>
      <w:r>
        <w:rPr>
          <w:rFonts w:hint="eastAsia" w:ascii="宋体" w:hAnsi="宋体"/>
          <w:color w:val="auto"/>
          <w:kern w:val="0"/>
          <w:sz w:val="24"/>
          <w:szCs w:val="20"/>
        </w:rPr>
        <w:t>科   联系电话：</w:t>
      </w:r>
      <w:r>
        <w:rPr>
          <w:rFonts w:hint="eastAsia" w:ascii="宋体" w:hAnsi="宋体"/>
          <w:color w:val="auto"/>
          <w:kern w:val="0"/>
          <w:sz w:val="24"/>
          <w:szCs w:val="20"/>
          <w:lang w:eastAsia="zh-CN"/>
        </w:rPr>
        <w:t>0779-3071101</w:t>
      </w:r>
      <w:r>
        <w:rPr>
          <w:rFonts w:hint="eastAsia" w:ascii="宋体" w:hAnsi="宋体"/>
          <w:color w:val="auto"/>
          <w:kern w:val="0"/>
          <w:sz w:val="24"/>
          <w:szCs w:val="20"/>
        </w:rPr>
        <w:t xml:space="preserve">  地址：北海市海城区陈文村北路7号市直机关第三办公区</w:t>
      </w:r>
    </w:p>
    <w:p w14:paraId="2D17D419">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质疑联系部门：北海市政府采购中心监督科   联系电话：</w:t>
      </w:r>
      <w:r>
        <w:rPr>
          <w:rFonts w:ascii="宋体" w:hAnsi="宋体"/>
          <w:color w:val="auto"/>
          <w:kern w:val="0"/>
          <w:sz w:val="24"/>
          <w:szCs w:val="20"/>
        </w:rPr>
        <w:t>0779-3960826</w:t>
      </w:r>
      <w:r>
        <w:rPr>
          <w:rFonts w:hint="eastAsia" w:ascii="宋体" w:hAnsi="宋体"/>
          <w:color w:val="auto"/>
          <w:kern w:val="0"/>
          <w:sz w:val="24"/>
          <w:szCs w:val="20"/>
        </w:rPr>
        <w:t xml:space="preserve">    地址：北海市海城区陈文村北路7号市直机关第三办公区</w:t>
      </w:r>
    </w:p>
    <w:p w14:paraId="3C5DD64E">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投诉联系部门：北海市财政局        联系电话：</w:t>
      </w:r>
      <w:r>
        <w:rPr>
          <w:rFonts w:ascii="宋体" w:hAnsi="宋体"/>
          <w:color w:val="auto"/>
          <w:kern w:val="0"/>
          <w:sz w:val="24"/>
          <w:szCs w:val="20"/>
        </w:rPr>
        <w:t>0779-3063975</w:t>
      </w:r>
      <w:r>
        <w:rPr>
          <w:rFonts w:hint="eastAsia" w:ascii="宋体" w:hAnsi="宋体"/>
          <w:color w:val="auto"/>
          <w:kern w:val="0"/>
          <w:sz w:val="24"/>
          <w:szCs w:val="20"/>
        </w:rPr>
        <w:t xml:space="preserve">       </w:t>
      </w:r>
    </w:p>
    <w:p w14:paraId="1922FECA">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 xml:space="preserve">  地址：北海市海城区北部湾西路</w:t>
      </w:r>
      <w:r>
        <w:rPr>
          <w:rFonts w:ascii="宋体" w:hAnsi="宋体"/>
          <w:color w:val="auto"/>
          <w:kern w:val="0"/>
          <w:sz w:val="24"/>
          <w:szCs w:val="20"/>
        </w:rPr>
        <w:t>19</w:t>
      </w:r>
      <w:r>
        <w:rPr>
          <w:rFonts w:hint="eastAsia" w:ascii="宋体" w:hAnsi="宋体"/>
          <w:color w:val="auto"/>
          <w:kern w:val="0"/>
          <w:sz w:val="24"/>
          <w:szCs w:val="20"/>
        </w:rPr>
        <w:t>号</w:t>
      </w:r>
    </w:p>
    <w:p w14:paraId="4DAFD3D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03B415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0684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A0A6A5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08E38A6">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37CBE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D79505F">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w:t>
      </w:r>
    </w:p>
    <w:p w14:paraId="1E8B8CCC">
      <w:pPr>
        <w:pStyle w:val="33"/>
        <w:spacing w:line="360" w:lineRule="auto"/>
        <w:ind w:left="479" w:leftChars="228"/>
        <w:rPr>
          <w:rFonts w:hAnsi="宋体" w:cs="宋体"/>
          <w:color w:val="auto"/>
          <w:sz w:val="24"/>
        </w:rPr>
      </w:pPr>
      <w:r>
        <w:rPr>
          <w:rFonts w:hint="eastAsia" w:hAnsi="宋体" w:cs="宋体"/>
          <w:color w:val="auto"/>
          <w:sz w:val="24"/>
        </w:rPr>
        <w:t>4.3.2.3对采购结果提出质疑的，质疑期限自采购结果公告期限届满之日起计算。</w:t>
      </w:r>
    </w:p>
    <w:p w14:paraId="05D2266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54AE4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03A372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4.3.3.2质疑项目的名称、编号；</w:t>
      </w:r>
    </w:p>
    <w:p w14:paraId="159EFAF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4DCEDC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4.3.3.4事实依据；</w:t>
      </w:r>
    </w:p>
    <w:p w14:paraId="2A744E7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4.3.3.5必要的法律依据；</w:t>
      </w:r>
    </w:p>
    <w:p w14:paraId="765A453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4.3.3.6提出质疑的日期。</w:t>
      </w:r>
    </w:p>
    <w:p w14:paraId="113BAC2C">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326CE43">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质疑函范本及制作说明详见附件2。</w:t>
      </w:r>
    </w:p>
    <w:p w14:paraId="530EB166">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6F16CF38">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CDBE04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4.3.6根据采购人与采购代理机构签订的采购委托协议，质疑答复责任主体如下：</w:t>
      </w:r>
      <w:r>
        <w:rPr>
          <w:rFonts w:asciiTheme="minorEastAsia" w:hAnsiTheme="minorEastAsia" w:eastAsiaTheme="minorEastAsia"/>
          <w:color w:val="auto"/>
          <w:sz w:val="24"/>
        </w:rPr>
        <w:t xml:space="preserve"> </w:t>
      </w:r>
    </w:p>
    <w:p w14:paraId="5E93156C">
      <w:pPr>
        <w:widowControl/>
        <w:adjustRightInd/>
        <w:spacing w:line="36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71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211D00E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3E784A02">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1A4A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8D53BEE">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2C5C564">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2E8E62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A7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013073">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23584E0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14B9F5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5F60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A86CA92">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4B3ECCD">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9C8DCE3">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D31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B2E0F0">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21923E90">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A22D5F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09C7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92F4411">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145AAC8">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0DBF509">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131E8C27">
      <w:pPr>
        <w:pStyle w:val="886"/>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注：</w:t>
      </w:r>
      <w:r>
        <w:rPr>
          <w:rFonts w:hint="eastAsia" w:asciiTheme="minorEastAsia" w:hAnsiTheme="minorEastAsia" w:eastAsiaTheme="minorEastAsia"/>
          <w:color w:val="auto"/>
        </w:rPr>
        <w:t>采购人或代理机构或应当协助质疑答复责任主体及时答复</w:t>
      </w:r>
      <w:r>
        <w:rPr>
          <w:rFonts w:hint="eastAsia"/>
          <w:color w:val="auto"/>
        </w:rPr>
        <w:t>供应商的书面质疑。</w:t>
      </w:r>
    </w:p>
    <w:p w14:paraId="17004145">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.7询问或者质疑事项可能影响采购结果的，采购人应当暂停签订合同，已经签订合同的，应当中止履行合同。</w:t>
      </w:r>
    </w:p>
    <w:p w14:paraId="4A8EE2EC">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055EC48">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2F8BD7AA">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CD1E892">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4.4.3供应商投诉应当有明确的请求和必要的证明材料。</w:t>
      </w:r>
    </w:p>
    <w:p w14:paraId="06625CC2">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0B21F599">
      <w:pPr>
        <w:pStyle w:val="886"/>
        <w:shd w:val="clear" w:color="auto" w:fill="FFFFFF"/>
        <w:snapToGrid w:val="0"/>
        <w:spacing w:after="240" w:afterAutospacing="0" w:line="360" w:lineRule="auto"/>
        <w:ind w:firstLine="400"/>
        <w:contextualSpacing/>
        <w:rPr>
          <w:color w:val="auto"/>
        </w:rPr>
      </w:pPr>
    </w:p>
    <w:p w14:paraId="20880F72">
      <w:pPr>
        <w:pStyle w:val="129"/>
        <w:snapToGrid w:val="0"/>
        <w:spacing w:before="0"/>
        <w:ind w:firstLine="360"/>
        <w:rPr>
          <w:rFonts w:ascii="宋体" w:hAnsi="宋体" w:cs="宋体"/>
          <w:color w:val="auto"/>
          <w:sz w:val="18"/>
          <w:szCs w:val="18"/>
        </w:rPr>
      </w:pPr>
    </w:p>
    <w:p w14:paraId="25842BDA">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14:paraId="3D3C963A">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3CEE138F">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72A69C3">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5.1.1招标公告；</w:t>
      </w:r>
    </w:p>
    <w:p w14:paraId="53CC981E">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5.1.2投标人须知；</w:t>
      </w:r>
    </w:p>
    <w:p w14:paraId="6853B3B8">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5.1.3采购需求；</w:t>
      </w:r>
    </w:p>
    <w:p w14:paraId="526F9E9E">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5.1.4评标办法；</w:t>
      </w:r>
    </w:p>
    <w:p w14:paraId="760B6A0D">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5.1.5拟签订的合同文本；</w:t>
      </w:r>
    </w:p>
    <w:p w14:paraId="3CD409D9">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9CA5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82BA2B2">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0DD335DF">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6FC9283">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9B988D">
      <w:pPr>
        <w:pStyle w:val="24"/>
        <w:rPr>
          <w:rFonts w:hAnsi="宋体" w:cs="宋体"/>
          <w:color w:val="auto"/>
          <w:sz w:val="18"/>
          <w:szCs w:val="18"/>
          <w:lang w:val="en-US"/>
        </w:rPr>
      </w:pPr>
      <w:r>
        <w:rPr>
          <w:rFonts w:hint="eastAsia" w:hAnsi="宋体" w:cs="宋体"/>
          <w:color w:val="auto"/>
          <w:szCs w:val="24"/>
          <w:lang w:val="en-US"/>
        </w:rPr>
        <w:t xml:space="preserve">    </w:t>
      </w:r>
    </w:p>
    <w:p w14:paraId="4F2D1BFF">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14:paraId="2F992423">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89BCB2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1653070">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D4DA50E">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F0F9889">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CC73FDE">
      <w:pPr>
        <w:pStyle w:val="6"/>
        <w:spacing w:line="360" w:lineRule="auto"/>
        <w:ind w:firstLine="470" w:firstLineChars="196"/>
        <w:rPr>
          <w:rFonts w:hAnsi="宋体" w:cs="宋体"/>
          <w:color w:val="auto"/>
          <w:sz w:val="24"/>
        </w:rPr>
      </w:pPr>
      <w:r>
        <w:rPr>
          <w:rFonts w:hint="eastAsia" w:hAnsi="宋体" w:cs="宋体"/>
          <w:color w:val="auto"/>
          <w:sz w:val="24"/>
          <w:highlight w:val="none"/>
        </w:rPr>
        <w:t>本项目不收取投标保证金。</w:t>
      </w:r>
    </w:p>
    <w:p w14:paraId="495F7FAA">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5D3127C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B98BE9F">
      <w:pPr>
        <w:pStyle w:val="33"/>
        <w:spacing w:line="360" w:lineRule="auto"/>
        <w:rPr>
          <w:rFonts w:hAnsi="宋体" w:cs="宋体"/>
          <w:b/>
          <w:color w:val="auto"/>
          <w:sz w:val="24"/>
          <w:szCs w:val="24"/>
        </w:rPr>
      </w:pPr>
      <w:r>
        <w:rPr>
          <w:rFonts w:hint="eastAsia" w:hAnsi="宋体" w:cs="宋体"/>
          <w:b/>
          <w:color w:val="auto"/>
          <w:sz w:val="24"/>
          <w:szCs w:val="24"/>
        </w:rPr>
        <w:t>11. 投标文件的组成（标注“▲”为实质性要求，供应商必须提供，否则投标无效。相关格式见招标文件第六部分）</w:t>
      </w:r>
    </w:p>
    <w:p w14:paraId="628D90C1">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014578B">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11.1.1符合参加政府采购活动应当具备的一般条件的承诺函；</w:t>
      </w:r>
    </w:p>
    <w:p w14:paraId="0C5517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1E3A7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42B2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C11B68">
      <w:pPr>
        <w:snapToGrid w:val="0"/>
        <w:spacing w:line="360" w:lineRule="auto"/>
        <w:ind w:firstLine="482" w:firstLineChars="200"/>
        <w:rPr>
          <w:rFonts w:ascii="宋体" w:hAnsi="宋体" w:cs="宋体"/>
          <w:b/>
          <w:color w:val="auto"/>
          <w:sz w:val="24"/>
          <w:lang w:val="zh-CN"/>
        </w:rPr>
      </w:pPr>
      <w:r>
        <w:rPr>
          <w:rFonts w:hint="eastAsia" w:ascii="宋体" w:hAnsi="宋体" w:cs="宋体"/>
          <w:b/>
          <w:color w:val="auto"/>
          <w:sz w:val="24"/>
          <w:lang w:val="zh-CN"/>
        </w:rPr>
        <w:t>11.</w:t>
      </w:r>
      <w:r>
        <w:rPr>
          <w:rFonts w:hint="eastAsia" w:ascii="宋体" w:hAnsi="宋体" w:cs="宋体"/>
          <w:b/>
          <w:color w:val="auto"/>
          <w:sz w:val="24"/>
        </w:rPr>
        <w:t>2</w:t>
      </w:r>
      <w:r>
        <w:rPr>
          <w:rFonts w:hint="eastAsia" w:ascii="宋体" w:hAnsi="宋体" w:cs="宋体"/>
          <w:b/>
          <w:color w:val="auto"/>
          <w:sz w:val="24"/>
          <w:lang w:val="zh-CN"/>
        </w:rPr>
        <w:t xml:space="preserve">  </w:t>
      </w:r>
      <w:r>
        <w:rPr>
          <w:rFonts w:hint="eastAsia" w:ascii="宋体" w:hAnsi="宋体" w:cs="宋体"/>
          <w:b/>
          <w:color w:val="auto"/>
          <w:sz w:val="24"/>
        </w:rPr>
        <w:t>商务技术</w:t>
      </w:r>
      <w:r>
        <w:rPr>
          <w:rFonts w:hint="eastAsia" w:ascii="宋体" w:hAnsi="宋体" w:cs="宋体"/>
          <w:b/>
          <w:color w:val="auto"/>
          <w:sz w:val="24"/>
          <w:lang w:val="zh-CN"/>
        </w:rPr>
        <w:t>文件：</w:t>
      </w:r>
    </w:p>
    <w:p w14:paraId="5E3816C7">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0495A3A">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11.2.2授权委托书或法定代表人（单位负责人、自然人本人）身份证明；</w:t>
      </w:r>
    </w:p>
    <w:p w14:paraId="047D6A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BE19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13684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34682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E73036">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8502B53">
      <w:pPr>
        <w:snapToGrid w:val="0"/>
        <w:spacing w:line="360" w:lineRule="auto"/>
        <w:ind w:firstLine="482" w:firstLineChars="200"/>
        <w:rPr>
          <w:rFonts w:ascii="宋体" w:hAnsi="宋体" w:cs="宋体"/>
          <w:color w:val="auto"/>
          <w:sz w:val="24"/>
          <w:lang w:val="zh-CN"/>
        </w:rPr>
      </w:pPr>
      <w:r>
        <w:rPr>
          <w:rFonts w:hint="eastAsia" w:hAnsi="宋体" w:cs="宋体"/>
          <w:b/>
          <w:color w:val="auto"/>
          <w:sz w:val="24"/>
        </w:rPr>
        <w:t>▲</w:t>
      </w: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1BF74AC">
      <w:pPr>
        <w:pStyle w:val="83"/>
        <w:rPr>
          <w:color w:val="auto"/>
        </w:rPr>
      </w:pPr>
      <w:r>
        <w:rPr>
          <w:rFonts w:hint="eastAsia" w:cs="宋体"/>
          <w:b/>
          <w:color w:val="auto"/>
          <w:szCs w:val="24"/>
        </w:rPr>
        <w:t>▲</w:t>
      </w:r>
      <w:r>
        <w:rPr>
          <w:rFonts w:hint="eastAsia"/>
          <w:color w:val="auto"/>
        </w:rPr>
        <w:t>11.2.9承诺函；</w:t>
      </w:r>
    </w:p>
    <w:p w14:paraId="10FEA785">
      <w:pPr>
        <w:pStyle w:val="83"/>
        <w:rPr>
          <w:color w:val="auto"/>
        </w:rPr>
      </w:pPr>
      <w:r>
        <w:rPr>
          <w:rFonts w:hint="eastAsia"/>
          <w:color w:val="auto"/>
        </w:rPr>
        <w:t>11.2.10技术解决方案</w:t>
      </w:r>
      <w:r>
        <w:rPr>
          <w:rFonts w:hint="eastAsia" w:cs="宋体"/>
          <w:snapToGrid w:val="0"/>
          <w:color w:val="auto"/>
          <w:kern w:val="28"/>
        </w:rPr>
        <w:t>（如果有)</w:t>
      </w:r>
      <w:r>
        <w:rPr>
          <w:rFonts w:hint="eastAsia"/>
          <w:color w:val="auto"/>
        </w:rPr>
        <w:t>。可以是针对本项目的完整技术解决方案和实施方案；详细阐述项目方案的实现思路及关键技术；符合本项目对当前和未来发展的要求；以及对功能设计和实施计划的建议；</w:t>
      </w:r>
    </w:p>
    <w:p w14:paraId="26FFA722">
      <w:pPr>
        <w:pStyle w:val="83"/>
        <w:rPr>
          <w:color w:val="auto"/>
        </w:rPr>
      </w:pPr>
      <w:r>
        <w:rPr>
          <w:rFonts w:hint="eastAsia"/>
          <w:color w:val="auto"/>
        </w:rPr>
        <w:t>11.2.11组织实施方案</w:t>
      </w:r>
      <w:r>
        <w:rPr>
          <w:rFonts w:hint="eastAsia" w:cs="宋体"/>
          <w:snapToGrid w:val="0"/>
          <w:color w:val="auto"/>
          <w:kern w:val="28"/>
        </w:rPr>
        <w:t>（如果有)</w:t>
      </w:r>
      <w:r>
        <w:rPr>
          <w:rFonts w:hint="eastAsia"/>
          <w:color w:val="auto"/>
        </w:rPr>
        <w:t>。可以是本项目详细工作实施组织方案，包括(但不限于)以下内容：组织机构、工作时间进度表、工作程序和步骤、管理和协调方法、关键步骤的思路和要点；</w:t>
      </w:r>
    </w:p>
    <w:p w14:paraId="679B95B5">
      <w:pPr>
        <w:pStyle w:val="83"/>
        <w:rPr>
          <w:color w:val="auto"/>
        </w:rPr>
      </w:pPr>
      <w:r>
        <w:rPr>
          <w:rFonts w:hint="eastAsia" w:cs="宋体"/>
          <w:b/>
          <w:color w:val="auto"/>
          <w:szCs w:val="24"/>
        </w:rPr>
        <w:t>▲</w:t>
      </w:r>
      <w:r>
        <w:rPr>
          <w:rFonts w:hint="eastAsia"/>
          <w:color w:val="auto"/>
        </w:rPr>
        <w:t>11.2.12运维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2918BBE">
      <w:pPr>
        <w:snapToGrid w:val="0"/>
        <w:spacing w:line="360" w:lineRule="auto"/>
        <w:ind w:firstLine="482" w:firstLineChars="200"/>
        <w:rPr>
          <w:rFonts w:ascii="宋体" w:hAnsi="宋体" w:cs="宋体"/>
          <w:b/>
          <w:color w:val="auto"/>
          <w:sz w:val="24"/>
          <w:u w:val="single"/>
          <w:lang w:val="zh-CN"/>
        </w:rPr>
      </w:pPr>
      <w:r>
        <w:rPr>
          <w:rFonts w:hint="eastAsia" w:ascii="宋体" w:hAnsi="宋体" w:cs="宋体"/>
          <w:b/>
          <w:color w:val="auto"/>
          <w:kern w:val="0"/>
          <w:sz w:val="24"/>
          <w:lang w:val="zh-CN"/>
        </w:rPr>
        <w:t>11.</w:t>
      </w:r>
      <w:r>
        <w:rPr>
          <w:rFonts w:hint="eastAsia" w:ascii="宋体" w:hAnsi="宋体" w:cs="宋体"/>
          <w:b/>
          <w:color w:val="auto"/>
          <w:kern w:val="0"/>
          <w:sz w:val="24"/>
        </w:rPr>
        <w:t>3</w:t>
      </w:r>
      <w:r>
        <w:rPr>
          <w:rFonts w:hint="eastAsia" w:ascii="宋体" w:hAnsi="宋体" w:cs="宋体"/>
          <w:b/>
          <w:color w:val="auto"/>
          <w:sz w:val="24"/>
        </w:rPr>
        <w:t xml:space="preserve">报价文件： </w:t>
      </w:r>
    </w:p>
    <w:p w14:paraId="7B0E9079">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11.3.1开标一览表（报价表）；</w:t>
      </w:r>
    </w:p>
    <w:p w14:paraId="6A9752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11.3.2中小企业声明函。</w:t>
      </w:r>
    </w:p>
    <w:p w14:paraId="6A5249B1">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FCA7FE5">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6726F398">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E8E262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769C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0402D98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704FB4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A6452A2">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F024FCA">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13.2为确保网上操作合法、有效和安全，投标人应当在投标截止时间前完成在“广西政府采购云平台”的身份认证，确保在电子投标过程中能够对相关数据电文进行加密和使用电子签名。</w:t>
      </w:r>
    </w:p>
    <w:p w14:paraId="6D213AA8">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13.3招标文件对投标文件签署、盖章的要求适用于电子签名、CA签章以及招标文件明确允许的其他方式。</w:t>
      </w:r>
    </w:p>
    <w:p w14:paraId="6DA3735C">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A603717">
      <w:pPr>
        <w:pStyle w:val="129"/>
        <w:spacing w:before="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135E8B">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34EF384">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C7C6D30">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388762D1">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02F6065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w:t>
      </w:r>
      <w:r>
        <w:rPr>
          <w:rFonts w:hint="eastAsia" w:hAnsi="宋体" w:cs="宋体"/>
          <w:color w:val="auto"/>
          <w:sz w:val="24"/>
        </w:rPr>
        <w:t>广西政府采购云平台</w:t>
      </w:r>
      <w:r>
        <w:rPr>
          <w:rFonts w:hint="eastAsia" w:hAnsi="宋体" w:cs="宋体"/>
          <w:color w:val="auto"/>
          <w:sz w:val="24"/>
          <w:szCs w:val="24"/>
        </w:rPr>
        <w:t>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FF0E50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DA1E1F6">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4E3BE951">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2ED7909">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7674C1D">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B920DDC">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0B05564A">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17.1投标有效期为从提交投标文件的截止之日起60天。▲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65165F6">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E08304D">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14:paraId="3F91BD5D">
      <w:pPr>
        <w:pStyle w:val="129"/>
        <w:spacing w:before="0"/>
        <w:ind w:firstLine="643"/>
        <w:rPr>
          <w:rFonts w:ascii="宋体" w:hAnsi="宋体" w:cs="宋体"/>
          <w:b/>
          <w:color w:val="auto"/>
          <w:sz w:val="32"/>
        </w:rPr>
      </w:pPr>
    </w:p>
    <w:p w14:paraId="49A2D238">
      <w:pPr>
        <w:pStyle w:val="129"/>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14:paraId="08D322CB">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BA880B3">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2FD9CF2">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F04C242">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F3FE608">
      <w:pPr>
        <w:widowControl/>
        <w:spacing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384025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28D94A0F">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8184A99">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5A32945">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5797775">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2A6F91A4">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20.1信用信息查询渠道及截止时间：采购人或采购代理机构将在资格审查时通过“信用中国”网站(www.creditchina.gov.cn)、中国政府采购网(www.ccgp.gov.cn)渠道查询投标人接受资格时的信用记录。</w:t>
      </w:r>
    </w:p>
    <w:p w14:paraId="01FDBF3B">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444273D">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B072B08">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B8E9812">
      <w:pPr>
        <w:pStyle w:val="129"/>
        <w:spacing w:before="0"/>
        <w:ind w:firstLine="0" w:firstLineChars="0"/>
        <w:rPr>
          <w:rFonts w:ascii="宋体" w:hAnsi="宋体" w:cs="宋体"/>
          <w:color w:val="auto"/>
          <w:kern w:val="0"/>
          <w:szCs w:val="24"/>
        </w:rPr>
      </w:pPr>
    </w:p>
    <w:p w14:paraId="0F14CA83">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14:paraId="71B5CD2C">
      <w:pPr>
        <w:spacing w:line="360" w:lineRule="auto"/>
        <w:rPr>
          <w:rFonts w:ascii="宋体" w:hAnsi="宋体" w:cs="宋体"/>
          <w:b/>
          <w:color w:val="auto"/>
          <w:sz w:val="24"/>
        </w:rPr>
      </w:pPr>
      <w:bookmarkStart w:id="21" w:name="_Toc91899903"/>
      <w:r>
        <w:rPr>
          <w:rFonts w:hint="eastAsia" w:ascii="宋体" w:hAnsi="宋体" w:cs="宋体"/>
          <w:b/>
          <w:color w:val="auto"/>
          <w:sz w:val="24"/>
        </w:rPr>
        <w:t>21.评标</w:t>
      </w:r>
    </w:p>
    <w:p w14:paraId="0A78E2A1">
      <w:pPr>
        <w:pStyle w:val="83"/>
        <w:rPr>
          <w:color w:val="auto"/>
        </w:rPr>
      </w:pPr>
      <w:r>
        <w:rPr>
          <w:rFonts w:hint="eastAsia"/>
          <w:color w:val="auto"/>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0605E65D">
      <w:pPr>
        <w:spacing w:line="360" w:lineRule="auto"/>
        <w:ind w:firstLine="482" w:firstLineChars="200"/>
        <w:rPr>
          <w:rFonts w:cs="宋体" w:asciiTheme="minorEastAsia" w:hAnsiTheme="minorEastAsia" w:eastAsiaTheme="minorEastAsia"/>
          <w:b/>
          <w:color w:val="auto"/>
          <w:sz w:val="24"/>
        </w:rPr>
      </w:pPr>
      <w:r>
        <w:rPr>
          <w:rFonts w:hint="eastAsia" w:ascii="宋体" w:hAnsi="宋体" w:cs="宋体"/>
          <w:b/>
          <w:color w:val="auto"/>
          <w:sz w:val="24"/>
        </w:rPr>
        <w:t>21.2</w:t>
      </w:r>
      <w:r>
        <w:rPr>
          <w:rFonts w:hint="eastAsia" w:cs="宋体" w:asciiTheme="minorEastAsia" w:hAnsiTheme="minorEastAsia" w:eastAsiaTheme="minorEastAsia"/>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rPr>
        <w:t>详见招标文件第四部分评标办法。</w:t>
      </w:r>
    </w:p>
    <w:p w14:paraId="2CD77A3D">
      <w:pPr>
        <w:spacing w:line="360" w:lineRule="auto"/>
        <w:rPr>
          <w:rFonts w:ascii="宋体" w:hAnsi="宋体" w:cs="宋体"/>
          <w:b/>
          <w:color w:val="auto"/>
          <w:sz w:val="24"/>
        </w:rPr>
      </w:pPr>
    </w:p>
    <w:p w14:paraId="0ED7A691">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14:paraId="6FAA8D13">
      <w:pPr>
        <w:pStyle w:val="25"/>
        <w:spacing w:line="360" w:lineRule="auto"/>
        <w:ind w:left="479" w:hanging="479" w:hangingChars="199"/>
        <w:rPr>
          <w:rFonts w:cs="宋体"/>
          <w:b/>
          <w:color w:val="auto"/>
        </w:rPr>
      </w:pPr>
      <w:r>
        <w:rPr>
          <w:rFonts w:hint="eastAsia" w:cs="宋体"/>
          <w:b/>
          <w:color w:val="auto"/>
        </w:rPr>
        <w:t>22. 确定中标供应商</w:t>
      </w:r>
    </w:p>
    <w:p w14:paraId="0E689356">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14:paraId="66ADE8FE">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059F41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53667C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57D6FD8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1C31628">
      <w:pPr>
        <w:snapToGrid w:val="0"/>
        <w:spacing w:line="360" w:lineRule="auto"/>
        <w:ind w:left="120" w:leftChars="57" w:firstLine="482" w:firstLineChars="150"/>
        <w:jc w:val="center"/>
        <w:rPr>
          <w:rFonts w:ascii="宋体" w:hAnsi="宋体" w:cs="宋体"/>
          <w:b/>
          <w:color w:val="auto"/>
          <w:sz w:val="32"/>
        </w:rPr>
      </w:pPr>
    </w:p>
    <w:p w14:paraId="36CDC07E">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14:paraId="38FBF14B">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B1A8D8">
      <w:pPr>
        <w:pStyle w:val="25"/>
        <w:spacing w:line="360" w:lineRule="auto"/>
        <w:ind w:left="479" w:hanging="479" w:hangingChars="199"/>
        <w:rPr>
          <w:rFonts w:cs="宋体"/>
          <w:b/>
          <w:color w:val="auto"/>
        </w:rPr>
      </w:pPr>
      <w:r>
        <w:rPr>
          <w:rFonts w:hint="eastAsia" w:cs="宋体"/>
          <w:b/>
          <w:color w:val="auto"/>
        </w:rPr>
        <w:t>25. 合同的签订</w:t>
      </w:r>
    </w:p>
    <w:p w14:paraId="453C01B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AF09D67">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88F3DE">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18B27C9">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25.4中标供应商拒绝与采购人签订合同的，采购人可以按照评审报告推荐的中标候选人名单排序，确定下一候选人为中标供应商，也可以重新开展政府采购活动。</w:t>
      </w:r>
    </w:p>
    <w:p w14:paraId="000EEE75">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9F4257E">
      <w:pPr>
        <w:pStyle w:val="129"/>
        <w:snapToGrid w:val="0"/>
        <w:spacing w:before="0"/>
        <w:ind w:firstLine="480"/>
        <w:rPr>
          <w:rFonts w:ascii="宋体" w:hAnsi="宋体" w:cs="宋体"/>
          <w:color w:val="auto"/>
        </w:rPr>
      </w:pPr>
      <w:r>
        <w:rPr>
          <w:rFonts w:hint="eastAsia" w:ascii="宋体" w:hAnsi="宋体" w:cs="宋体"/>
          <w:color w:val="auto"/>
        </w:rPr>
        <w:t>25.6政采贷</w:t>
      </w:r>
    </w:p>
    <w:p w14:paraId="1D3559A3">
      <w:pPr>
        <w:pStyle w:val="129"/>
        <w:snapToGrid w:val="0"/>
        <w:spacing w:before="0"/>
        <w:ind w:firstLine="480"/>
        <w:rPr>
          <w:rFonts w:ascii="宋体" w:hAnsi="宋体" w:cs="宋体"/>
          <w:color w:val="auto"/>
        </w:rPr>
      </w:pPr>
      <w:r>
        <w:rPr>
          <w:rFonts w:hint="eastAsia" w:ascii="宋体" w:hAnsi="宋体" w:cs="宋体"/>
          <w:color w:val="auto"/>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197EDD0">
      <w:pPr>
        <w:pStyle w:val="129"/>
        <w:snapToGrid w:val="0"/>
        <w:spacing w:before="0"/>
        <w:ind w:firstLine="480"/>
        <w:rPr>
          <w:rFonts w:ascii="宋体" w:hAnsi="宋体" w:cs="宋体"/>
          <w:color w:val="auto"/>
        </w:rPr>
      </w:pPr>
      <w:r>
        <w:rPr>
          <w:rFonts w:hint="eastAsia" w:ascii="宋体" w:hAnsi="宋体" w:cs="宋体"/>
          <w:color w:val="auto"/>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324CB61C">
      <w:pPr>
        <w:pStyle w:val="129"/>
        <w:snapToGrid w:val="0"/>
        <w:spacing w:before="0"/>
        <w:ind w:firstLine="480"/>
        <w:rPr>
          <w:rFonts w:ascii="宋体" w:hAnsi="宋体" w:cs="宋体"/>
          <w:color w:val="auto"/>
        </w:rPr>
      </w:pPr>
      <w:r>
        <w:rPr>
          <w:rFonts w:hint="eastAsia" w:ascii="宋体" w:hAnsi="宋体" w:cs="宋体"/>
          <w:color w:val="auto"/>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1361960">
      <w:pPr>
        <w:pStyle w:val="129"/>
        <w:snapToGrid w:val="0"/>
        <w:spacing w:before="0"/>
        <w:ind w:firstLine="480"/>
        <w:rPr>
          <w:rFonts w:ascii="宋体" w:hAnsi="宋体" w:cs="宋体"/>
          <w:color w:val="auto"/>
        </w:rPr>
      </w:pPr>
      <w:r>
        <w:rPr>
          <w:rFonts w:hint="eastAsia" w:ascii="宋体" w:hAnsi="宋体" w:cs="宋体"/>
          <w:color w:val="auto"/>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425D314">
      <w:pPr>
        <w:pStyle w:val="129"/>
        <w:snapToGrid w:val="0"/>
        <w:spacing w:before="0"/>
        <w:ind w:firstLine="480"/>
        <w:rPr>
          <w:rFonts w:ascii="宋体" w:hAnsi="宋体" w:cs="宋体"/>
          <w:color w:val="auto"/>
        </w:rPr>
      </w:pPr>
      <w:r>
        <w:rPr>
          <w:rFonts w:hint="eastAsia" w:ascii="宋体" w:hAnsi="宋体" w:cs="宋体"/>
          <w:color w:val="auto"/>
        </w:rPr>
        <w:t>（四）贷款发放。贷款金融机构根据贷款协议向供应商发放贷款。</w:t>
      </w:r>
    </w:p>
    <w:p w14:paraId="0118E974">
      <w:pPr>
        <w:pStyle w:val="129"/>
        <w:snapToGrid w:val="0"/>
        <w:spacing w:before="0"/>
        <w:ind w:firstLine="480"/>
        <w:rPr>
          <w:rFonts w:ascii="宋体" w:hAnsi="宋体" w:cs="宋体"/>
          <w:color w:val="auto"/>
        </w:rPr>
      </w:pPr>
      <w:r>
        <w:rPr>
          <w:rFonts w:hint="eastAsia" w:ascii="宋体" w:hAnsi="宋体" w:cs="宋体"/>
          <w:color w:val="auto"/>
        </w:rPr>
        <w:t>（五）按期还款。供应商获得贷款后应自觉履行政府采购合同，合同履行完毕后，采购单位根据合同约定时间和账户信息，严格按照财政资金管理的相关规定，及时将资金支付到采购合同收款账户。</w:t>
      </w:r>
    </w:p>
    <w:p w14:paraId="2B29B77D">
      <w:pPr>
        <w:pStyle w:val="129"/>
        <w:snapToGrid w:val="0"/>
        <w:spacing w:before="0"/>
        <w:ind w:firstLine="480"/>
        <w:rPr>
          <w:rFonts w:ascii="宋体" w:hAnsi="宋体" w:cs="宋体"/>
          <w:color w:val="auto"/>
        </w:rPr>
      </w:pPr>
      <w:r>
        <w:rPr>
          <w:rFonts w:hint="eastAsia" w:ascii="宋体" w:hAnsi="宋体" w:cs="宋体"/>
          <w:color w:val="auto"/>
        </w:rPr>
        <w:t>（六）业务终止。贷款偿清后，贷款金融机构或北海市小微企业融资担保有限公司及时办理应收账款质押注销登记，业务终止。</w:t>
      </w:r>
    </w:p>
    <w:p w14:paraId="5468E0E0">
      <w:pPr>
        <w:pStyle w:val="129"/>
        <w:snapToGrid w:val="0"/>
        <w:spacing w:before="0"/>
        <w:ind w:firstLine="480"/>
        <w:rPr>
          <w:rFonts w:ascii="宋体" w:hAnsi="宋体" w:cs="宋体"/>
          <w:color w:val="auto"/>
        </w:rPr>
      </w:pPr>
      <w:r>
        <w:rPr>
          <w:rFonts w:hint="eastAsia" w:ascii="宋体" w:hAnsi="宋体" w:cs="宋体"/>
          <w:color w:val="auto"/>
        </w:rPr>
        <w:t>注：相关合作银行的具体操作流程详见北海市政府采购中心首页“政采贷”板块。</w:t>
      </w:r>
    </w:p>
    <w:p w14:paraId="3355C929">
      <w:pPr>
        <w:pStyle w:val="129"/>
        <w:snapToGrid w:val="0"/>
        <w:spacing w:before="0"/>
        <w:ind w:firstLine="480"/>
        <w:rPr>
          <w:rFonts w:ascii="宋体" w:hAnsi="宋体" w:cs="宋体"/>
          <w:color w:val="auto"/>
        </w:rPr>
      </w:pPr>
      <w:r>
        <w:rPr>
          <w:rFonts w:hint="eastAsia" w:ascii="宋体" w:hAnsi="宋体"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734B695C">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供应商中标后可在“广西政府采购云”平台申请政采贷：操作路径：登录广西政府采购云平台-金融服务中心-【融资服务】，可在热门申请中选择产品直接申请。详见如下：</w:t>
      </w:r>
    </w:p>
    <w:p w14:paraId="4800CFD3">
      <w:pPr>
        <w:pStyle w:val="83"/>
        <w:rPr>
          <w:color w:val="auto"/>
        </w:rPr>
      </w:pPr>
      <w:r>
        <w:rPr>
          <w:rFonts w:hint="eastAsia"/>
          <w:color w:val="auto"/>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Style w:val="77"/>
          <w:rFonts w:ascii="宋体" w:hAnsi="宋体" w:eastAsia="宋体" w:cs="Times New Roman"/>
          <w:snapToGrid/>
          <w:color w:val="auto"/>
          <w:sz w:val="24"/>
          <w:szCs w:val="20"/>
        </w:rPr>
        <w:t>https://jinrong.gcy.zfcg.gxzf.gov.cn/finance/loan/gx</w:t>
      </w:r>
      <w:r>
        <w:rPr>
          <w:rStyle w:val="77"/>
          <w:rFonts w:ascii="宋体" w:hAnsi="宋体" w:eastAsia="宋体" w:cs="Times New Roman"/>
          <w:snapToGrid/>
          <w:color w:val="auto"/>
          <w:sz w:val="24"/>
          <w:szCs w:val="20"/>
        </w:rPr>
        <w:fldChar w:fldCharType="end"/>
      </w:r>
      <w:r>
        <w:rPr>
          <w:rFonts w:hint="eastAsia"/>
          <w:color w:val="auto"/>
        </w:rPr>
        <w:t>）</w:t>
      </w:r>
    </w:p>
    <w:p w14:paraId="26B03D6A">
      <w:pPr>
        <w:pStyle w:val="83"/>
        <w:rPr>
          <w:color w:val="auto"/>
        </w:rPr>
      </w:pPr>
      <w:r>
        <w:rPr>
          <w:rFonts w:hint="eastAsia"/>
          <w:color w:val="auto"/>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94C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AAD5E5A">
            <w:pPr>
              <w:pStyle w:val="83"/>
              <w:ind w:firstLine="0"/>
              <w:jc w:val="center"/>
              <w:rPr>
                <w:color w:val="auto"/>
              </w:rPr>
            </w:pPr>
            <w:r>
              <w:rPr>
                <w:rFonts w:hint="eastAsia"/>
                <w:color w:val="auto"/>
              </w:rPr>
              <w:t>银行名称</w:t>
            </w:r>
          </w:p>
        </w:tc>
        <w:tc>
          <w:tcPr>
            <w:tcW w:w="1134" w:type="dxa"/>
            <w:vAlign w:val="center"/>
          </w:tcPr>
          <w:p w14:paraId="65A68B73">
            <w:pPr>
              <w:pStyle w:val="83"/>
              <w:ind w:firstLine="0"/>
              <w:jc w:val="center"/>
              <w:rPr>
                <w:color w:val="auto"/>
              </w:rPr>
            </w:pPr>
            <w:r>
              <w:rPr>
                <w:rFonts w:hint="eastAsia"/>
                <w:color w:val="auto"/>
              </w:rPr>
              <w:t>联系电话</w:t>
            </w:r>
          </w:p>
        </w:tc>
        <w:tc>
          <w:tcPr>
            <w:tcW w:w="1701" w:type="dxa"/>
            <w:vAlign w:val="center"/>
          </w:tcPr>
          <w:p w14:paraId="18292FC5">
            <w:pPr>
              <w:pStyle w:val="83"/>
              <w:ind w:firstLine="0"/>
              <w:jc w:val="center"/>
              <w:rPr>
                <w:color w:val="auto"/>
              </w:rPr>
            </w:pPr>
            <w:r>
              <w:rPr>
                <w:rFonts w:hint="eastAsia"/>
                <w:color w:val="auto"/>
              </w:rPr>
              <w:t>最高授信金额</w:t>
            </w:r>
          </w:p>
        </w:tc>
        <w:tc>
          <w:tcPr>
            <w:tcW w:w="993" w:type="dxa"/>
            <w:vAlign w:val="center"/>
          </w:tcPr>
          <w:p w14:paraId="1C64706A">
            <w:pPr>
              <w:pStyle w:val="83"/>
              <w:ind w:firstLine="0"/>
              <w:jc w:val="center"/>
              <w:rPr>
                <w:color w:val="auto"/>
              </w:rPr>
            </w:pPr>
            <w:r>
              <w:rPr>
                <w:rFonts w:hint="eastAsia"/>
                <w:color w:val="auto"/>
              </w:rPr>
              <w:t>最长授信期限</w:t>
            </w:r>
          </w:p>
        </w:tc>
        <w:tc>
          <w:tcPr>
            <w:tcW w:w="850" w:type="dxa"/>
            <w:vAlign w:val="center"/>
          </w:tcPr>
          <w:p w14:paraId="3D44081F">
            <w:pPr>
              <w:pStyle w:val="83"/>
              <w:ind w:firstLine="0"/>
              <w:jc w:val="center"/>
              <w:rPr>
                <w:color w:val="auto"/>
              </w:rPr>
            </w:pPr>
            <w:r>
              <w:rPr>
                <w:rFonts w:hint="eastAsia"/>
                <w:color w:val="auto"/>
              </w:rPr>
              <w:t>最低利率</w:t>
            </w:r>
          </w:p>
        </w:tc>
        <w:tc>
          <w:tcPr>
            <w:tcW w:w="3366" w:type="dxa"/>
            <w:vAlign w:val="center"/>
          </w:tcPr>
          <w:p w14:paraId="7B4FFD7C">
            <w:pPr>
              <w:pStyle w:val="83"/>
              <w:ind w:firstLine="0"/>
              <w:jc w:val="center"/>
              <w:rPr>
                <w:color w:val="auto"/>
              </w:rPr>
            </w:pPr>
            <w:r>
              <w:rPr>
                <w:rFonts w:hint="eastAsia"/>
                <w:color w:val="auto"/>
              </w:rPr>
              <w:t>流程简介</w:t>
            </w:r>
          </w:p>
        </w:tc>
      </w:tr>
      <w:tr w14:paraId="606C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7F71F">
            <w:pPr>
              <w:pStyle w:val="83"/>
              <w:ind w:firstLine="0"/>
              <w:jc w:val="center"/>
              <w:rPr>
                <w:color w:val="auto"/>
              </w:rPr>
            </w:pPr>
            <w:r>
              <w:rPr>
                <w:rFonts w:hint="eastAsia"/>
                <w:color w:val="auto"/>
              </w:rPr>
              <w:t>建设银行</w:t>
            </w:r>
          </w:p>
        </w:tc>
        <w:tc>
          <w:tcPr>
            <w:tcW w:w="1134" w:type="dxa"/>
            <w:vAlign w:val="center"/>
          </w:tcPr>
          <w:p w14:paraId="1DC9856B">
            <w:pPr>
              <w:pStyle w:val="83"/>
              <w:ind w:firstLine="0"/>
              <w:jc w:val="center"/>
              <w:rPr>
                <w:color w:val="auto"/>
              </w:rPr>
            </w:pPr>
            <w:r>
              <w:rPr>
                <w:rFonts w:hint="eastAsia"/>
                <w:color w:val="auto"/>
              </w:rPr>
              <w:t>13077729988</w:t>
            </w:r>
          </w:p>
        </w:tc>
        <w:tc>
          <w:tcPr>
            <w:tcW w:w="1701" w:type="dxa"/>
            <w:vAlign w:val="center"/>
          </w:tcPr>
          <w:p w14:paraId="20C7C753">
            <w:pPr>
              <w:pStyle w:val="83"/>
              <w:ind w:firstLine="0"/>
              <w:rPr>
                <w:color w:val="auto"/>
              </w:rPr>
            </w:pPr>
            <w:r>
              <w:rPr>
                <w:rFonts w:hint="eastAsia"/>
                <w:color w:val="auto"/>
              </w:rPr>
              <w:t>最高3千万</w:t>
            </w:r>
          </w:p>
        </w:tc>
        <w:tc>
          <w:tcPr>
            <w:tcW w:w="993" w:type="dxa"/>
            <w:vAlign w:val="center"/>
          </w:tcPr>
          <w:p w14:paraId="3537CADE">
            <w:pPr>
              <w:pStyle w:val="83"/>
              <w:ind w:firstLine="0"/>
              <w:jc w:val="center"/>
              <w:rPr>
                <w:color w:val="auto"/>
              </w:rPr>
            </w:pPr>
            <w:r>
              <w:rPr>
                <w:rFonts w:hint="eastAsia"/>
                <w:color w:val="auto"/>
              </w:rPr>
              <w:t>1年</w:t>
            </w:r>
          </w:p>
        </w:tc>
        <w:tc>
          <w:tcPr>
            <w:tcW w:w="850" w:type="dxa"/>
            <w:vAlign w:val="center"/>
          </w:tcPr>
          <w:p w14:paraId="40404C4F">
            <w:pPr>
              <w:pStyle w:val="83"/>
              <w:ind w:firstLine="0"/>
              <w:jc w:val="center"/>
              <w:rPr>
                <w:color w:val="auto"/>
              </w:rPr>
            </w:pPr>
            <w:r>
              <w:rPr>
                <w:rFonts w:hint="eastAsia"/>
                <w:color w:val="auto"/>
              </w:rPr>
              <w:t>4%</w:t>
            </w:r>
          </w:p>
        </w:tc>
        <w:tc>
          <w:tcPr>
            <w:tcW w:w="3366" w:type="dxa"/>
            <w:vAlign w:val="center"/>
          </w:tcPr>
          <w:p w14:paraId="3E5D9B38">
            <w:pPr>
              <w:pStyle w:val="83"/>
              <w:ind w:firstLine="0"/>
              <w:rPr>
                <w:color w:val="auto"/>
              </w:rPr>
            </w:pPr>
            <w:r>
              <w:rPr>
                <w:rFonts w:hint="eastAsia"/>
                <w:color w:val="auto"/>
              </w:rPr>
              <w:t>开设账号，线下提供申请材料，进入贷款审批流程，贷款审批通过后可自主用款，银行官方网银可自主还款。</w:t>
            </w:r>
          </w:p>
        </w:tc>
      </w:tr>
      <w:tr w14:paraId="5D5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0022C52">
            <w:pPr>
              <w:pStyle w:val="83"/>
              <w:ind w:firstLine="0"/>
              <w:jc w:val="center"/>
              <w:rPr>
                <w:color w:val="auto"/>
              </w:rPr>
            </w:pPr>
            <w:r>
              <w:rPr>
                <w:rFonts w:hint="eastAsia"/>
                <w:color w:val="auto"/>
              </w:rPr>
              <w:t>中国银行</w:t>
            </w:r>
          </w:p>
        </w:tc>
        <w:tc>
          <w:tcPr>
            <w:tcW w:w="1134" w:type="dxa"/>
            <w:vAlign w:val="center"/>
          </w:tcPr>
          <w:p w14:paraId="393581BE">
            <w:pPr>
              <w:pStyle w:val="83"/>
              <w:ind w:firstLine="0"/>
              <w:jc w:val="center"/>
              <w:rPr>
                <w:color w:val="auto"/>
              </w:rPr>
            </w:pPr>
            <w:r>
              <w:rPr>
                <w:rFonts w:hint="eastAsia"/>
                <w:color w:val="auto"/>
              </w:rPr>
              <w:t>0779-3997084</w:t>
            </w:r>
          </w:p>
        </w:tc>
        <w:tc>
          <w:tcPr>
            <w:tcW w:w="1701" w:type="dxa"/>
            <w:vAlign w:val="center"/>
          </w:tcPr>
          <w:p w14:paraId="6A4BFD2E">
            <w:pPr>
              <w:pStyle w:val="83"/>
              <w:ind w:firstLine="0"/>
              <w:rPr>
                <w:color w:val="auto"/>
              </w:rPr>
            </w:pPr>
            <w:r>
              <w:rPr>
                <w:rFonts w:hint="eastAsia"/>
                <w:color w:val="auto"/>
              </w:rPr>
              <w:t>最高1千万</w:t>
            </w:r>
          </w:p>
        </w:tc>
        <w:tc>
          <w:tcPr>
            <w:tcW w:w="993" w:type="dxa"/>
            <w:vAlign w:val="center"/>
          </w:tcPr>
          <w:p w14:paraId="45E7F44B">
            <w:pPr>
              <w:pStyle w:val="83"/>
              <w:ind w:firstLine="0"/>
              <w:jc w:val="center"/>
              <w:rPr>
                <w:color w:val="auto"/>
              </w:rPr>
            </w:pPr>
            <w:r>
              <w:rPr>
                <w:rFonts w:hint="eastAsia"/>
                <w:color w:val="auto"/>
              </w:rPr>
              <w:t>3年</w:t>
            </w:r>
          </w:p>
        </w:tc>
        <w:tc>
          <w:tcPr>
            <w:tcW w:w="850" w:type="dxa"/>
            <w:vAlign w:val="center"/>
          </w:tcPr>
          <w:p w14:paraId="04A182C7">
            <w:pPr>
              <w:pStyle w:val="83"/>
              <w:ind w:firstLine="0"/>
              <w:jc w:val="center"/>
              <w:rPr>
                <w:color w:val="auto"/>
              </w:rPr>
            </w:pPr>
            <w:r>
              <w:rPr>
                <w:rFonts w:hint="eastAsia"/>
                <w:color w:val="auto"/>
              </w:rPr>
              <w:t>1.93%</w:t>
            </w:r>
          </w:p>
        </w:tc>
        <w:tc>
          <w:tcPr>
            <w:tcW w:w="3366" w:type="dxa"/>
            <w:vAlign w:val="center"/>
          </w:tcPr>
          <w:p w14:paraId="617CBF0F">
            <w:pPr>
              <w:pStyle w:val="83"/>
              <w:ind w:firstLine="0"/>
              <w:rPr>
                <w:color w:val="auto"/>
              </w:rPr>
            </w:pPr>
            <w:r>
              <w:rPr>
                <w:rFonts w:hint="eastAsia"/>
                <w:color w:val="auto"/>
              </w:rPr>
              <w:t>在银行开户，线上申请，上传所需材料，等待审批，审批通过后可直接在手机银行提款。</w:t>
            </w:r>
          </w:p>
        </w:tc>
      </w:tr>
      <w:tr w14:paraId="2C1B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9346DBC">
            <w:pPr>
              <w:pStyle w:val="83"/>
              <w:ind w:firstLine="0"/>
              <w:jc w:val="center"/>
              <w:rPr>
                <w:color w:val="auto"/>
              </w:rPr>
            </w:pPr>
            <w:r>
              <w:rPr>
                <w:rFonts w:hint="eastAsia"/>
                <w:color w:val="auto"/>
              </w:rPr>
              <w:t>兴业银行</w:t>
            </w:r>
          </w:p>
        </w:tc>
        <w:tc>
          <w:tcPr>
            <w:tcW w:w="1134" w:type="dxa"/>
            <w:vAlign w:val="center"/>
          </w:tcPr>
          <w:p w14:paraId="33784CA7">
            <w:pPr>
              <w:pStyle w:val="83"/>
              <w:ind w:firstLine="0"/>
              <w:jc w:val="center"/>
              <w:rPr>
                <w:color w:val="auto"/>
              </w:rPr>
            </w:pPr>
            <w:r>
              <w:rPr>
                <w:rFonts w:hint="eastAsia"/>
                <w:color w:val="auto"/>
              </w:rPr>
              <w:t>0779-3158330</w:t>
            </w:r>
          </w:p>
        </w:tc>
        <w:tc>
          <w:tcPr>
            <w:tcW w:w="1701" w:type="dxa"/>
            <w:vAlign w:val="center"/>
          </w:tcPr>
          <w:p w14:paraId="48627D27">
            <w:pPr>
              <w:pStyle w:val="83"/>
              <w:ind w:firstLine="0"/>
              <w:rPr>
                <w:color w:val="auto"/>
              </w:rPr>
            </w:pPr>
            <w:r>
              <w:rPr>
                <w:rFonts w:hint="eastAsia"/>
                <w:color w:val="auto"/>
              </w:rPr>
              <w:t>最高1千万（单笔提款金额达合同金额70%）</w:t>
            </w:r>
          </w:p>
        </w:tc>
        <w:tc>
          <w:tcPr>
            <w:tcW w:w="993" w:type="dxa"/>
            <w:vAlign w:val="center"/>
          </w:tcPr>
          <w:p w14:paraId="2CF1ECF2">
            <w:pPr>
              <w:pStyle w:val="83"/>
              <w:ind w:firstLine="0"/>
              <w:jc w:val="center"/>
              <w:rPr>
                <w:color w:val="auto"/>
              </w:rPr>
            </w:pPr>
            <w:r>
              <w:rPr>
                <w:rFonts w:hint="eastAsia"/>
                <w:color w:val="auto"/>
              </w:rPr>
              <w:t>1年</w:t>
            </w:r>
          </w:p>
        </w:tc>
        <w:tc>
          <w:tcPr>
            <w:tcW w:w="850" w:type="dxa"/>
            <w:vAlign w:val="center"/>
          </w:tcPr>
          <w:p w14:paraId="6101C43D">
            <w:pPr>
              <w:pStyle w:val="83"/>
              <w:ind w:firstLine="0"/>
              <w:jc w:val="center"/>
              <w:rPr>
                <w:color w:val="auto"/>
              </w:rPr>
            </w:pPr>
            <w:r>
              <w:rPr>
                <w:rFonts w:hint="eastAsia"/>
                <w:color w:val="auto"/>
              </w:rPr>
              <w:t>3.70%</w:t>
            </w:r>
          </w:p>
        </w:tc>
        <w:tc>
          <w:tcPr>
            <w:tcW w:w="3366" w:type="dxa"/>
            <w:vAlign w:val="center"/>
          </w:tcPr>
          <w:p w14:paraId="15E08896">
            <w:pPr>
              <w:pStyle w:val="83"/>
              <w:ind w:firstLine="0"/>
              <w:rPr>
                <w:color w:val="auto"/>
              </w:rPr>
            </w:pPr>
            <w:r>
              <w:rPr>
                <w:rFonts w:hint="eastAsia"/>
                <w:color w:val="auto"/>
              </w:rPr>
              <w:t>全流程线上，初次申请开立账户，提供营业执照、采购合同、信用材料等，申请复审，签订合同，提交单笔贷款使用需求，贷款到账后受托使用。</w:t>
            </w:r>
          </w:p>
        </w:tc>
      </w:tr>
      <w:tr w14:paraId="47B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D46472">
            <w:pPr>
              <w:pStyle w:val="83"/>
              <w:ind w:firstLine="0"/>
              <w:jc w:val="center"/>
              <w:rPr>
                <w:color w:val="auto"/>
              </w:rPr>
            </w:pPr>
            <w:r>
              <w:rPr>
                <w:rFonts w:hint="eastAsia"/>
                <w:color w:val="auto"/>
              </w:rPr>
              <w:t>工商银行</w:t>
            </w:r>
          </w:p>
        </w:tc>
        <w:tc>
          <w:tcPr>
            <w:tcW w:w="1134" w:type="dxa"/>
            <w:vAlign w:val="center"/>
          </w:tcPr>
          <w:p w14:paraId="2BAF226C">
            <w:pPr>
              <w:pStyle w:val="83"/>
              <w:ind w:firstLine="0"/>
              <w:jc w:val="center"/>
              <w:rPr>
                <w:color w:val="auto"/>
              </w:rPr>
            </w:pPr>
            <w:r>
              <w:rPr>
                <w:rFonts w:hint="eastAsia"/>
                <w:color w:val="auto"/>
              </w:rPr>
              <w:t>0779-3050645</w:t>
            </w:r>
          </w:p>
        </w:tc>
        <w:tc>
          <w:tcPr>
            <w:tcW w:w="1701" w:type="dxa"/>
            <w:vAlign w:val="center"/>
          </w:tcPr>
          <w:p w14:paraId="1DDAB325">
            <w:pPr>
              <w:pStyle w:val="83"/>
              <w:ind w:firstLine="0"/>
              <w:rPr>
                <w:color w:val="auto"/>
              </w:rPr>
            </w:pPr>
            <w:r>
              <w:rPr>
                <w:rFonts w:hint="eastAsia"/>
                <w:color w:val="auto"/>
              </w:rPr>
              <w:t>最高1千万且不超过合同金额70%</w:t>
            </w:r>
          </w:p>
        </w:tc>
        <w:tc>
          <w:tcPr>
            <w:tcW w:w="993" w:type="dxa"/>
            <w:vAlign w:val="center"/>
          </w:tcPr>
          <w:p w14:paraId="0A9A5FDE">
            <w:pPr>
              <w:pStyle w:val="83"/>
              <w:ind w:firstLine="0"/>
              <w:jc w:val="center"/>
              <w:rPr>
                <w:color w:val="auto"/>
              </w:rPr>
            </w:pPr>
            <w:r>
              <w:rPr>
                <w:rFonts w:hint="eastAsia"/>
                <w:color w:val="auto"/>
              </w:rPr>
              <w:t>货物类1年</w:t>
            </w:r>
          </w:p>
          <w:p w14:paraId="09C1CC33">
            <w:pPr>
              <w:pStyle w:val="83"/>
              <w:ind w:firstLine="0"/>
              <w:jc w:val="center"/>
              <w:rPr>
                <w:color w:val="auto"/>
              </w:rPr>
            </w:pPr>
            <w:r>
              <w:rPr>
                <w:rFonts w:hint="eastAsia"/>
                <w:color w:val="auto"/>
              </w:rPr>
              <w:t>服务类3年</w:t>
            </w:r>
          </w:p>
          <w:p w14:paraId="16C3025B">
            <w:pPr>
              <w:pStyle w:val="83"/>
              <w:ind w:firstLine="0"/>
              <w:jc w:val="center"/>
              <w:rPr>
                <w:color w:val="auto"/>
              </w:rPr>
            </w:pPr>
            <w:r>
              <w:rPr>
                <w:rFonts w:hint="eastAsia"/>
                <w:color w:val="auto"/>
              </w:rPr>
              <w:t>工程类5年</w:t>
            </w:r>
          </w:p>
        </w:tc>
        <w:tc>
          <w:tcPr>
            <w:tcW w:w="850" w:type="dxa"/>
            <w:vAlign w:val="center"/>
          </w:tcPr>
          <w:p w14:paraId="79E43000">
            <w:pPr>
              <w:pStyle w:val="83"/>
              <w:ind w:firstLine="0"/>
              <w:jc w:val="center"/>
              <w:rPr>
                <w:color w:val="auto"/>
              </w:rPr>
            </w:pPr>
            <w:r>
              <w:rPr>
                <w:rFonts w:hint="eastAsia"/>
                <w:color w:val="auto"/>
              </w:rPr>
              <w:t>3.45%</w:t>
            </w:r>
          </w:p>
        </w:tc>
        <w:tc>
          <w:tcPr>
            <w:tcW w:w="3366" w:type="dxa"/>
            <w:vAlign w:val="center"/>
          </w:tcPr>
          <w:p w14:paraId="35160BCA">
            <w:pPr>
              <w:pStyle w:val="83"/>
              <w:ind w:firstLine="0"/>
              <w:rPr>
                <w:color w:val="auto"/>
              </w:rPr>
            </w:pPr>
            <w:r>
              <w:rPr>
                <w:rFonts w:hint="eastAsia"/>
                <w:color w:val="auto"/>
              </w:rPr>
              <w:t>为中征系统白名单企业，提供相关要求材料，内部审批后放款自主借还。</w:t>
            </w:r>
          </w:p>
        </w:tc>
      </w:tr>
      <w:tr w14:paraId="2A8C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00C7109">
            <w:pPr>
              <w:pStyle w:val="83"/>
              <w:ind w:firstLine="0"/>
              <w:jc w:val="center"/>
              <w:rPr>
                <w:color w:val="auto"/>
              </w:rPr>
            </w:pPr>
            <w:r>
              <w:rPr>
                <w:rFonts w:hint="eastAsia"/>
                <w:color w:val="auto"/>
              </w:rPr>
              <w:t>国民村镇银行</w:t>
            </w:r>
          </w:p>
        </w:tc>
        <w:tc>
          <w:tcPr>
            <w:tcW w:w="1134" w:type="dxa"/>
            <w:vAlign w:val="center"/>
          </w:tcPr>
          <w:p w14:paraId="748EC10D">
            <w:pPr>
              <w:pStyle w:val="83"/>
              <w:ind w:firstLine="0"/>
              <w:jc w:val="center"/>
              <w:rPr>
                <w:color w:val="auto"/>
              </w:rPr>
            </w:pPr>
            <w:r>
              <w:rPr>
                <w:rFonts w:hint="eastAsia"/>
                <w:color w:val="auto"/>
              </w:rPr>
              <w:t>0779-2668801</w:t>
            </w:r>
          </w:p>
        </w:tc>
        <w:tc>
          <w:tcPr>
            <w:tcW w:w="1701" w:type="dxa"/>
            <w:vAlign w:val="center"/>
          </w:tcPr>
          <w:p w14:paraId="1603EE6B">
            <w:pPr>
              <w:pStyle w:val="83"/>
              <w:ind w:firstLine="0"/>
              <w:rPr>
                <w:color w:val="auto"/>
              </w:rPr>
            </w:pPr>
            <w:r>
              <w:rPr>
                <w:rFonts w:hint="eastAsia"/>
                <w:color w:val="auto"/>
              </w:rPr>
              <w:t>最高500万</w:t>
            </w:r>
          </w:p>
        </w:tc>
        <w:tc>
          <w:tcPr>
            <w:tcW w:w="993" w:type="dxa"/>
            <w:vAlign w:val="center"/>
          </w:tcPr>
          <w:p w14:paraId="74B1D1D8">
            <w:pPr>
              <w:pStyle w:val="83"/>
              <w:ind w:firstLine="0"/>
              <w:jc w:val="center"/>
              <w:rPr>
                <w:color w:val="auto"/>
              </w:rPr>
            </w:pPr>
            <w:r>
              <w:rPr>
                <w:rFonts w:hint="eastAsia"/>
                <w:color w:val="auto"/>
              </w:rPr>
              <w:t>5年</w:t>
            </w:r>
          </w:p>
        </w:tc>
        <w:tc>
          <w:tcPr>
            <w:tcW w:w="850" w:type="dxa"/>
            <w:vAlign w:val="center"/>
          </w:tcPr>
          <w:p w14:paraId="14035FAA">
            <w:pPr>
              <w:pStyle w:val="83"/>
              <w:ind w:firstLine="0"/>
              <w:jc w:val="center"/>
              <w:rPr>
                <w:color w:val="auto"/>
              </w:rPr>
            </w:pPr>
            <w:r>
              <w:rPr>
                <w:rFonts w:hint="eastAsia"/>
                <w:color w:val="auto"/>
              </w:rPr>
              <w:t>2.80%</w:t>
            </w:r>
          </w:p>
        </w:tc>
        <w:tc>
          <w:tcPr>
            <w:tcW w:w="3366" w:type="dxa"/>
            <w:vAlign w:val="center"/>
          </w:tcPr>
          <w:p w14:paraId="2B3F571C">
            <w:pPr>
              <w:pStyle w:val="83"/>
              <w:ind w:firstLine="0"/>
              <w:rPr>
                <w:color w:val="auto"/>
              </w:rPr>
            </w:pPr>
            <w:r>
              <w:rPr>
                <w:rFonts w:hint="eastAsia"/>
                <w:color w:val="auto"/>
              </w:rPr>
              <w:t>银行开户，线下申请并提供材料，信用良好企业最快1天获批即可提款</w:t>
            </w:r>
          </w:p>
        </w:tc>
      </w:tr>
      <w:tr w14:paraId="7321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03CC53">
            <w:pPr>
              <w:pStyle w:val="83"/>
              <w:ind w:firstLine="0"/>
              <w:jc w:val="center"/>
              <w:rPr>
                <w:color w:val="auto"/>
              </w:rPr>
            </w:pPr>
            <w:r>
              <w:rPr>
                <w:rFonts w:hint="eastAsia"/>
                <w:color w:val="auto"/>
              </w:rPr>
              <w:t>桂林银行</w:t>
            </w:r>
          </w:p>
        </w:tc>
        <w:tc>
          <w:tcPr>
            <w:tcW w:w="1134" w:type="dxa"/>
            <w:vAlign w:val="center"/>
          </w:tcPr>
          <w:p w14:paraId="0FFE1422">
            <w:pPr>
              <w:pStyle w:val="83"/>
              <w:ind w:firstLine="0"/>
              <w:jc w:val="center"/>
              <w:rPr>
                <w:color w:val="auto"/>
              </w:rPr>
            </w:pPr>
            <w:r>
              <w:rPr>
                <w:rFonts w:hint="eastAsia"/>
                <w:color w:val="auto"/>
              </w:rPr>
              <w:t>18577993959</w:t>
            </w:r>
          </w:p>
        </w:tc>
        <w:tc>
          <w:tcPr>
            <w:tcW w:w="1701" w:type="dxa"/>
            <w:vAlign w:val="center"/>
          </w:tcPr>
          <w:p w14:paraId="0560FD7D">
            <w:pPr>
              <w:pStyle w:val="83"/>
              <w:ind w:firstLine="0"/>
              <w:rPr>
                <w:color w:val="auto"/>
              </w:rPr>
            </w:pPr>
            <w:r>
              <w:rPr>
                <w:rFonts w:hint="eastAsia"/>
                <w:color w:val="auto"/>
              </w:rPr>
              <w:t>最高1千万</w:t>
            </w:r>
          </w:p>
        </w:tc>
        <w:tc>
          <w:tcPr>
            <w:tcW w:w="993" w:type="dxa"/>
            <w:vAlign w:val="center"/>
          </w:tcPr>
          <w:p w14:paraId="5F9A8F87">
            <w:pPr>
              <w:pStyle w:val="83"/>
              <w:ind w:firstLine="0"/>
              <w:jc w:val="center"/>
              <w:rPr>
                <w:color w:val="auto"/>
              </w:rPr>
            </w:pPr>
            <w:r>
              <w:rPr>
                <w:rFonts w:hint="eastAsia"/>
                <w:color w:val="auto"/>
              </w:rPr>
              <w:t>1年</w:t>
            </w:r>
          </w:p>
        </w:tc>
        <w:tc>
          <w:tcPr>
            <w:tcW w:w="850" w:type="dxa"/>
            <w:vAlign w:val="center"/>
          </w:tcPr>
          <w:p w14:paraId="65A6BAC0">
            <w:pPr>
              <w:pStyle w:val="83"/>
              <w:ind w:firstLine="0"/>
              <w:jc w:val="center"/>
              <w:rPr>
                <w:color w:val="auto"/>
              </w:rPr>
            </w:pPr>
            <w:r>
              <w:rPr>
                <w:rFonts w:hint="eastAsia"/>
                <w:color w:val="auto"/>
              </w:rPr>
              <w:t>3.45%</w:t>
            </w:r>
          </w:p>
        </w:tc>
        <w:tc>
          <w:tcPr>
            <w:tcW w:w="3366" w:type="dxa"/>
            <w:vAlign w:val="center"/>
          </w:tcPr>
          <w:p w14:paraId="14544D32">
            <w:pPr>
              <w:pStyle w:val="83"/>
              <w:ind w:firstLine="0"/>
              <w:rPr>
                <w:color w:val="auto"/>
              </w:rPr>
            </w:pPr>
            <w:r>
              <w:rPr>
                <w:rFonts w:hint="eastAsia"/>
                <w:color w:val="auto"/>
              </w:rPr>
              <w:t>线下申请，材料齐全最快1周内即可放款。</w:t>
            </w:r>
          </w:p>
        </w:tc>
      </w:tr>
      <w:tr w14:paraId="3E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37359E6">
            <w:pPr>
              <w:pStyle w:val="83"/>
              <w:ind w:firstLine="0"/>
              <w:jc w:val="center"/>
              <w:rPr>
                <w:color w:val="auto"/>
              </w:rPr>
            </w:pPr>
            <w:r>
              <w:rPr>
                <w:rFonts w:hint="eastAsia"/>
                <w:color w:val="auto"/>
              </w:rPr>
              <w:t>中小微商务服务公司</w:t>
            </w:r>
          </w:p>
        </w:tc>
        <w:tc>
          <w:tcPr>
            <w:tcW w:w="1134" w:type="dxa"/>
            <w:vAlign w:val="center"/>
          </w:tcPr>
          <w:p w14:paraId="78DC5097">
            <w:pPr>
              <w:pStyle w:val="83"/>
              <w:ind w:firstLine="0"/>
              <w:jc w:val="center"/>
              <w:rPr>
                <w:color w:val="auto"/>
              </w:rPr>
            </w:pPr>
            <w:r>
              <w:rPr>
                <w:rFonts w:hint="eastAsia"/>
                <w:color w:val="auto"/>
              </w:rPr>
              <w:t>19907799988</w:t>
            </w:r>
          </w:p>
        </w:tc>
        <w:tc>
          <w:tcPr>
            <w:tcW w:w="1701" w:type="dxa"/>
            <w:vAlign w:val="center"/>
          </w:tcPr>
          <w:p w14:paraId="2E915C3B">
            <w:pPr>
              <w:pStyle w:val="83"/>
              <w:ind w:firstLine="0"/>
              <w:rPr>
                <w:color w:val="auto"/>
              </w:rPr>
            </w:pPr>
          </w:p>
        </w:tc>
        <w:tc>
          <w:tcPr>
            <w:tcW w:w="993" w:type="dxa"/>
            <w:vAlign w:val="center"/>
          </w:tcPr>
          <w:p w14:paraId="599A7342">
            <w:pPr>
              <w:pStyle w:val="83"/>
              <w:ind w:firstLine="0"/>
              <w:jc w:val="center"/>
              <w:rPr>
                <w:color w:val="auto"/>
              </w:rPr>
            </w:pPr>
          </w:p>
        </w:tc>
        <w:tc>
          <w:tcPr>
            <w:tcW w:w="850" w:type="dxa"/>
            <w:vAlign w:val="center"/>
          </w:tcPr>
          <w:p w14:paraId="04E412CE">
            <w:pPr>
              <w:pStyle w:val="83"/>
              <w:ind w:firstLine="0"/>
              <w:jc w:val="center"/>
              <w:rPr>
                <w:color w:val="auto"/>
              </w:rPr>
            </w:pPr>
          </w:p>
        </w:tc>
        <w:tc>
          <w:tcPr>
            <w:tcW w:w="3366" w:type="dxa"/>
            <w:vAlign w:val="center"/>
          </w:tcPr>
          <w:p w14:paraId="0D23A071">
            <w:pPr>
              <w:pStyle w:val="83"/>
              <w:ind w:firstLine="0"/>
              <w:rPr>
                <w:color w:val="auto"/>
              </w:rPr>
            </w:pPr>
            <w:r>
              <w:rPr>
                <w:rFonts w:hint="eastAsia"/>
                <w:color w:val="auto"/>
              </w:rPr>
              <w:t>具体业务可电话咨询。</w:t>
            </w:r>
          </w:p>
        </w:tc>
      </w:tr>
    </w:tbl>
    <w:p w14:paraId="021B476B">
      <w:pPr>
        <w:pStyle w:val="83"/>
        <w:rPr>
          <w:color w:val="auto"/>
        </w:rPr>
      </w:pPr>
      <w:r>
        <w:rPr>
          <w:rFonts w:hint="eastAsia"/>
          <w:color w:val="auto"/>
        </w:rPr>
        <w:t>注：表中联系电话、授信金额、授信期限、最低利率等信息可能动态更新，仅供参考，具体以办理时相关银行公布的为准。</w:t>
      </w:r>
    </w:p>
    <w:p w14:paraId="369EE343">
      <w:pPr>
        <w:pStyle w:val="129"/>
        <w:snapToGrid w:val="0"/>
        <w:spacing w:before="0"/>
        <w:ind w:firstLine="480"/>
        <w:rPr>
          <w:rFonts w:ascii="宋体" w:hAnsi="宋体" w:cs="宋体"/>
          <w:color w:val="auto"/>
        </w:rPr>
      </w:pPr>
    </w:p>
    <w:p w14:paraId="06231B40">
      <w:pPr>
        <w:pStyle w:val="25"/>
        <w:spacing w:line="360" w:lineRule="auto"/>
        <w:ind w:left="479" w:hanging="479" w:hangingChars="199"/>
        <w:rPr>
          <w:rFonts w:cs="宋体"/>
          <w:b/>
          <w:color w:val="auto"/>
        </w:rPr>
      </w:pPr>
      <w:r>
        <w:rPr>
          <w:rFonts w:hint="eastAsia" w:cs="宋体"/>
          <w:b/>
          <w:color w:val="auto"/>
        </w:rPr>
        <w:t>26. 履约保证金</w:t>
      </w:r>
    </w:p>
    <w:p w14:paraId="427FD92B">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BD4763F">
      <w:pPr>
        <w:pStyle w:val="83"/>
        <w:ind w:firstLine="480" w:firstLineChars="200"/>
        <w:rPr>
          <w:rFonts w:cs="宋体"/>
          <w:color w:val="auto"/>
          <w:kern w:val="2"/>
          <w:szCs w:val="24"/>
        </w:rPr>
      </w:pPr>
      <w:r>
        <w:rPr>
          <w:rFonts w:hint="eastAsia" w:cs="宋体"/>
          <w:color w:val="auto"/>
        </w:rPr>
        <w:t>履约保证金</w:t>
      </w:r>
      <w:r>
        <w:rPr>
          <w:rFonts w:hint="eastAsia" w:cs="宋体"/>
          <w:color w:val="auto"/>
          <w:kern w:val="2"/>
          <w:szCs w:val="24"/>
        </w:rPr>
        <w:t>收取银行账户</w:t>
      </w:r>
    </w:p>
    <w:p w14:paraId="7ED7EBE8">
      <w:pPr>
        <w:pStyle w:val="83"/>
        <w:ind w:firstLine="480" w:firstLineChars="200"/>
        <w:rPr>
          <w:rFonts w:cs="宋体"/>
          <w:color w:val="auto"/>
          <w:kern w:val="2"/>
          <w:szCs w:val="24"/>
        </w:rPr>
      </w:pPr>
      <w:r>
        <w:rPr>
          <w:rFonts w:hint="eastAsia" w:cs="宋体"/>
          <w:color w:val="auto"/>
          <w:kern w:val="2"/>
          <w:szCs w:val="24"/>
        </w:rPr>
        <w:t xml:space="preserve">开户名称： </w:t>
      </w:r>
    </w:p>
    <w:p w14:paraId="512A3A9F">
      <w:pPr>
        <w:pStyle w:val="83"/>
        <w:ind w:firstLine="480" w:firstLineChars="200"/>
        <w:rPr>
          <w:rFonts w:cs="宋体"/>
          <w:color w:val="auto"/>
          <w:kern w:val="2"/>
          <w:szCs w:val="24"/>
        </w:rPr>
      </w:pPr>
      <w:r>
        <w:rPr>
          <w:rFonts w:hint="eastAsia" w:cs="宋体"/>
          <w:color w:val="auto"/>
          <w:kern w:val="2"/>
          <w:szCs w:val="24"/>
        </w:rPr>
        <w:t xml:space="preserve">开户银行： </w:t>
      </w:r>
    </w:p>
    <w:p w14:paraId="0785AA5B">
      <w:pPr>
        <w:pStyle w:val="83"/>
        <w:ind w:firstLine="480" w:firstLineChars="200"/>
        <w:rPr>
          <w:rFonts w:cs="宋体"/>
          <w:color w:val="auto"/>
          <w:kern w:val="2"/>
          <w:szCs w:val="24"/>
        </w:rPr>
      </w:pPr>
      <w:r>
        <w:rPr>
          <w:rFonts w:hint="eastAsia" w:cs="宋体"/>
          <w:color w:val="auto"/>
          <w:kern w:val="2"/>
          <w:szCs w:val="24"/>
        </w:rPr>
        <w:t>银行账号：</w:t>
      </w:r>
    </w:p>
    <w:p w14:paraId="55D6F7FA">
      <w:pPr>
        <w:pStyle w:val="83"/>
        <w:ind w:firstLine="480" w:firstLineChars="200"/>
        <w:rPr>
          <w:snapToGrid w:val="0"/>
          <w:color w:val="auto"/>
        </w:rPr>
      </w:pPr>
      <w:r>
        <w:rPr>
          <w:rFonts w:hint="eastAsia"/>
          <w:snapToGrid w:val="0"/>
          <w:color w:val="auto"/>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F8A2CBC">
      <w:pPr>
        <w:pStyle w:val="83"/>
        <w:rPr>
          <w:color w:val="auto"/>
        </w:rPr>
      </w:pPr>
      <w:r>
        <w:rPr>
          <w:rFonts w:hint="eastAsia"/>
          <w:color w:val="auto"/>
        </w:rPr>
        <w:t>26.3履约保证金的退还。验收合格的政府采购项目，采购人应当按照合同约定的退还方式，在5个工作日内办理履约保证金退还手续。</w:t>
      </w:r>
    </w:p>
    <w:p w14:paraId="647EA755">
      <w:pPr>
        <w:pStyle w:val="83"/>
        <w:rPr>
          <w:color w:val="auto"/>
        </w:rPr>
      </w:pPr>
      <w:r>
        <w:rPr>
          <w:rFonts w:hint="eastAsia"/>
          <w:color w:val="auto"/>
        </w:rPr>
        <w:t>26.4履约保证金不予退还情形：（1）中标供应商未能全部履行政府采购合同的；（2）采购文件规定的其他情形。</w:t>
      </w:r>
    </w:p>
    <w:p w14:paraId="677B5720">
      <w:pPr>
        <w:pStyle w:val="83"/>
        <w:rPr>
          <w:color w:val="auto"/>
        </w:rPr>
      </w:pPr>
      <w:r>
        <w:rPr>
          <w:color w:val="auto"/>
        </w:rPr>
        <w:t>27.预付款</w:t>
      </w:r>
    </w:p>
    <w:p w14:paraId="70FE2000">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6645C5C9">
      <w:pPr>
        <w:adjustRightInd/>
        <w:spacing w:line="360" w:lineRule="auto"/>
        <w:ind w:firstLine="480" w:firstLineChars="200"/>
        <w:rPr>
          <w:color w:val="auto"/>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0FA81D05">
      <w:pPr>
        <w:rPr>
          <w:color w:val="auto"/>
        </w:rPr>
      </w:pPr>
    </w:p>
    <w:p w14:paraId="491ADDDD">
      <w:pPr>
        <w:snapToGrid w:val="0"/>
        <w:spacing w:line="360" w:lineRule="auto"/>
        <w:ind w:firstLine="3357" w:firstLineChars="1045"/>
        <w:rPr>
          <w:rFonts w:ascii="宋体" w:hAnsi="宋体" w:cs="宋体"/>
          <w:b/>
          <w:color w:val="auto"/>
          <w:sz w:val="32"/>
        </w:rPr>
      </w:pPr>
    </w:p>
    <w:p w14:paraId="253A13F0">
      <w:pPr>
        <w:snapToGrid w:val="0"/>
        <w:spacing w:line="360" w:lineRule="auto"/>
        <w:ind w:firstLine="3357" w:firstLineChars="1045"/>
        <w:outlineLvl w:val="1"/>
        <w:rPr>
          <w:rFonts w:ascii="宋体" w:hAnsi="宋体" w:cs="宋体"/>
          <w:b/>
          <w:color w:val="auto"/>
          <w:sz w:val="24"/>
        </w:rPr>
      </w:pPr>
      <w:r>
        <w:rPr>
          <w:rFonts w:hint="eastAsia" w:ascii="宋体" w:hAnsi="宋体" w:cs="宋体"/>
          <w:b/>
          <w:color w:val="auto"/>
          <w:sz w:val="32"/>
        </w:rPr>
        <w:t>八、电子交易活动的中止</w:t>
      </w:r>
    </w:p>
    <w:p w14:paraId="3668716D">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5EAE24E6">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A06C035">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4800F72">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444AAE3A">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339B509">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576F4AA">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B1F9A5">
      <w:pPr>
        <w:tabs>
          <w:tab w:val="left" w:pos="0"/>
        </w:tabs>
        <w:spacing w:line="360" w:lineRule="auto"/>
        <w:ind w:firstLine="480"/>
        <w:rPr>
          <w:rFonts w:ascii="宋体" w:hAnsi="宋体" w:cs="宋体"/>
          <w:color w:val="auto"/>
          <w:sz w:val="24"/>
        </w:rPr>
      </w:pPr>
    </w:p>
    <w:p w14:paraId="0B1AD90F">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14:paraId="7A15E915">
      <w:pPr>
        <w:pStyle w:val="25"/>
        <w:spacing w:line="360" w:lineRule="auto"/>
        <w:ind w:firstLine="0" w:firstLineChars="0"/>
        <w:rPr>
          <w:rFonts w:cs="宋体"/>
          <w:b/>
          <w:color w:val="auto"/>
        </w:rPr>
      </w:pPr>
      <w:r>
        <w:rPr>
          <w:rFonts w:hint="eastAsia" w:cs="宋体"/>
          <w:b/>
          <w:color w:val="auto"/>
        </w:rPr>
        <w:t>30.验收</w:t>
      </w:r>
    </w:p>
    <w:p w14:paraId="45479D3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76646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B80832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00DE3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6C2FED">
      <w:pPr>
        <w:tabs>
          <w:tab w:val="left" w:pos="0"/>
        </w:tabs>
        <w:spacing w:line="360" w:lineRule="auto"/>
        <w:ind w:firstLine="480"/>
        <w:rPr>
          <w:rFonts w:ascii="宋体" w:hAnsi="宋体" w:cs="宋体"/>
          <w:color w:val="auto"/>
          <w:kern w:val="0"/>
          <w:sz w:val="24"/>
        </w:rPr>
      </w:pPr>
    </w:p>
    <w:p w14:paraId="1C3BAD1E">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十、代理费用的收取标准和方式</w:t>
      </w:r>
    </w:p>
    <w:p w14:paraId="5A118C21">
      <w:pPr>
        <w:pStyle w:val="25"/>
        <w:spacing w:line="360" w:lineRule="auto"/>
        <w:ind w:firstLine="0" w:firstLineChars="0"/>
        <w:rPr>
          <w:rFonts w:cs="宋体"/>
          <w:b/>
          <w:color w:val="auto"/>
        </w:rPr>
      </w:pPr>
      <w:r>
        <w:rPr>
          <w:rFonts w:hint="eastAsia" w:cs="宋体"/>
          <w:b/>
          <w:color w:val="auto"/>
        </w:rPr>
        <w:t>31.代理费用的收取标准和方式（适用于有权收取代理费用的采购代理机构）</w:t>
      </w:r>
    </w:p>
    <w:bookmarkEnd w:id="18"/>
    <w:bookmarkEnd w:id="19"/>
    <w:bookmarkEnd w:id="21"/>
    <w:p w14:paraId="52422FDE">
      <w:pPr>
        <w:snapToGrid w:val="0"/>
        <w:spacing w:line="360" w:lineRule="auto"/>
        <w:ind w:firstLine="420" w:firstLineChars="200"/>
        <w:rPr>
          <w:rFonts w:ascii="宋体" w:hAnsi="宋体" w:cs="宋体"/>
          <w:b/>
          <w:color w:val="auto"/>
          <w:sz w:val="36"/>
          <w:szCs w:val="36"/>
        </w:rPr>
      </w:pPr>
      <w:bookmarkStart w:id="22" w:name="_Toc176368904"/>
      <w:bookmarkStart w:id="23" w:name="第四部分"/>
      <w:r>
        <w:rPr>
          <w:rFonts w:hint="eastAsia" w:cs="宋体"/>
          <w:color w:val="auto"/>
          <w:kern w:val="2"/>
          <w:szCs w:val="24"/>
          <w:lang w:eastAsia="zh-CN"/>
        </w:rPr>
        <w:t>本项目不收取代理服务费。</w:t>
      </w:r>
      <w:r>
        <w:rPr>
          <w:rFonts w:ascii="宋体" w:hAnsi="宋体" w:cs="宋体"/>
          <w:b/>
          <w:color w:val="auto"/>
          <w:sz w:val="36"/>
          <w:szCs w:val="36"/>
        </w:rPr>
        <w:br w:type="page"/>
      </w:r>
    </w:p>
    <w:p w14:paraId="51599196">
      <w:pPr>
        <w:spacing w:line="360" w:lineRule="auto"/>
        <w:jc w:val="center"/>
        <w:outlineLvl w:val="0"/>
        <w:rPr>
          <w:rFonts w:ascii="宋体" w:hAnsi="宋体" w:cs="宋体"/>
          <w:b/>
          <w:color w:val="auto"/>
          <w:sz w:val="36"/>
          <w:szCs w:val="36"/>
        </w:rPr>
      </w:pPr>
      <w:bookmarkStart w:id="24" w:name="_Toc29010"/>
      <w:r>
        <w:rPr>
          <w:rFonts w:hint="eastAsia" w:ascii="宋体" w:hAnsi="宋体" w:cs="宋体"/>
          <w:b/>
          <w:color w:val="auto"/>
          <w:sz w:val="36"/>
          <w:szCs w:val="36"/>
        </w:rPr>
        <w:t>第三部分 采购需求</w:t>
      </w:r>
      <w:bookmarkEnd w:id="22"/>
      <w:bookmarkEnd w:id="24"/>
    </w:p>
    <w:p w14:paraId="72FB5420">
      <w:pPr>
        <w:spacing w:line="340" w:lineRule="exact"/>
        <w:ind w:firstLine="482" w:firstLineChars="200"/>
        <w:jc w:val="left"/>
        <w:rPr>
          <w:rFonts w:hint="eastAsia" w:cs="宋体" w:asciiTheme="minorEastAsia" w:hAnsiTheme="minorEastAsia" w:eastAsiaTheme="minorEastAsia"/>
          <w:color w:val="auto"/>
          <w:szCs w:val="21"/>
        </w:rPr>
      </w:pPr>
      <w:r>
        <w:rPr>
          <w:rFonts w:hint="eastAsia" w:asciiTheme="minorEastAsia" w:hAnsiTheme="minorEastAsia" w:eastAsiaTheme="minorEastAsia"/>
          <w:b/>
          <w:bCs/>
          <w:color w:val="auto"/>
          <w:sz w:val="24"/>
          <w:highlight w:val="none"/>
          <w:u w:val="single"/>
        </w:rPr>
        <w:t>注：“▲” 系指实质性要求条款</w:t>
      </w:r>
      <w:r>
        <w:rPr>
          <w:rFonts w:hint="eastAsia" w:asciiTheme="minorEastAsia" w:hAnsiTheme="minorEastAsia" w:eastAsiaTheme="minorEastAsia"/>
          <w:b/>
          <w:bCs/>
          <w:color w:val="auto"/>
          <w:sz w:val="24"/>
          <w:highlight w:val="none"/>
          <w:u w:val="single"/>
          <w:lang w:eastAsia="zh-CN"/>
        </w:rPr>
        <w:t>。</w:t>
      </w:r>
    </w:p>
    <w:p w14:paraId="3ABC24FC">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一、项目背景</w:t>
      </w:r>
    </w:p>
    <w:p w14:paraId="517AD60B">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崇左市云计算大数据服务一期期包含互联网及政务外网两个资源池，其中资源池分为X86资源和ARM资源。为崇左市本级直属单位及所辖区县单位提供平滑的测试环境和信创系统部署上云，实现计算、存储、网络等基础设施的共享共用，提高基础设施的集约化建设。</w:t>
      </w:r>
    </w:p>
    <w:p w14:paraId="3B9E8FE4">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崇左市云计算大数据服务二期参照一期模式，采用“一云多池”架构，崇左市本级直属单位及所辖区县单位提供一站式的云计算大数据服务。项目投标人根据采购需求，提供符合电子政务标准建设、通过网络安全等级保护三级测评、通过商用密码应用安全性评估三级测评等要求的政务云计算和大数据服务，满足政务信息化系统需求。行业主管部门根据各单位申请业务应用上云的资源审核情况，调配选择和使用对应云资源服务目录内的资源，投标人据此提供服务。</w:t>
      </w:r>
    </w:p>
    <w:p w14:paraId="7C0BF10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二、项目目标</w:t>
      </w:r>
    </w:p>
    <w:p w14:paraId="30A39F14">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为满足政务云业务延续性，本项目按照广西政务云建设运维管理等政策要求，采用购买服务的方式采购云计算大数据服务相关内容，为各单位提供安全可靠的基础IT服务平台，提供计算资源和数据存储空间，实现资源的共享、弹性与快速交付，提高基础设施资源利用率，提升现有崇左市政务云资源能力，满足未来3年的业务增长需求，满足信息技术应用创新要求，助力崇左数字政府、数字经济、数字社会高质量发展。</w:t>
      </w:r>
    </w:p>
    <w:p w14:paraId="18C36BB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三、项目需求</w:t>
      </w:r>
    </w:p>
    <w:p w14:paraId="0933F696">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根据采购需求按电子政务标准建设并提供基础设施服务，项目服务期内，云平台落实《网络安全法》《密码法》《商用密码管理条例》《关键信息基础设施安全保护条例》等法律法规要求，完成网络安全等级保护测评、商用密码应用安全性评估、关键信息基础设施安全评估等工作。按服务目录提供云计算大数据服务，满足政务信息化系统的迁移上云和资源需求服务。行业主管部门根据各单位申请业务应用上云的资源审核情况，调配选择和使用对应云资源服务目录内的资源，投标人据此提供服务。</w:t>
      </w:r>
    </w:p>
    <w:tbl>
      <w:tblPr>
        <w:tblStyle w:val="63"/>
        <w:tblW w:w="9197" w:type="dxa"/>
        <w:jc w:val="center"/>
        <w:tblLayout w:type="fixed"/>
        <w:tblCellMar>
          <w:top w:w="0" w:type="dxa"/>
          <w:left w:w="108" w:type="dxa"/>
          <w:bottom w:w="0" w:type="dxa"/>
          <w:right w:w="108" w:type="dxa"/>
        </w:tblCellMar>
      </w:tblPr>
      <w:tblGrid>
        <w:gridCol w:w="677"/>
        <w:gridCol w:w="1018"/>
        <w:gridCol w:w="567"/>
        <w:gridCol w:w="567"/>
        <w:gridCol w:w="6368"/>
      </w:tblGrid>
      <w:tr w14:paraId="0050586C">
        <w:tblPrEx>
          <w:tblCellMar>
            <w:top w:w="0" w:type="dxa"/>
            <w:left w:w="108" w:type="dxa"/>
            <w:bottom w:w="0" w:type="dxa"/>
            <w:right w:w="108" w:type="dxa"/>
          </w:tblCellMar>
        </w:tblPrEx>
        <w:trPr>
          <w:trHeight w:val="709"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14:paraId="18BF88C2">
            <w:pPr>
              <w:jc w:val="center"/>
              <w:rPr>
                <w:rFonts w:hint="eastAsia" w:ascii="宋体" w:hAnsi="宋体" w:cs="宋体"/>
                <w:b/>
                <w:color w:val="auto"/>
                <w:szCs w:val="21"/>
              </w:rPr>
            </w:pPr>
            <w:r>
              <w:rPr>
                <w:rFonts w:hint="eastAsia" w:ascii="宋体" w:hAnsi="宋体" w:cs="宋体"/>
                <w:b/>
                <w:color w:val="auto"/>
                <w:szCs w:val="21"/>
              </w:rPr>
              <w:t>序号</w:t>
            </w:r>
          </w:p>
        </w:tc>
        <w:tc>
          <w:tcPr>
            <w:tcW w:w="1018" w:type="dxa"/>
            <w:tcBorders>
              <w:top w:val="single" w:color="000000" w:sz="4" w:space="0"/>
              <w:left w:val="single" w:color="000000" w:sz="4" w:space="0"/>
              <w:bottom w:val="single" w:color="000000" w:sz="4" w:space="0"/>
              <w:right w:val="single" w:color="000000" w:sz="4" w:space="0"/>
            </w:tcBorders>
            <w:vAlign w:val="center"/>
          </w:tcPr>
          <w:p w14:paraId="06EE2903">
            <w:pPr>
              <w:jc w:val="center"/>
              <w:rPr>
                <w:rFonts w:hint="eastAsia" w:ascii="宋体" w:hAnsi="宋体" w:cs="宋体"/>
                <w:b/>
                <w:color w:val="auto"/>
                <w:szCs w:val="21"/>
              </w:rPr>
            </w:pPr>
            <w:r>
              <w:rPr>
                <w:rFonts w:hint="eastAsia" w:ascii="宋体" w:hAnsi="宋体" w:cs="宋体"/>
                <w:b/>
                <w:color w:val="auto"/>
                <w:szCs w:val="21"/>
              </w:rPr>
              <w:t>服务名称</w:t>
            </w:r>
          </w:p>
        </w:tc>
        <w:tc>
          <w:tcPr>
            <w:tcW w:w="567" w:type="dxa"/>
            <w:tcBorders>
              <w:top w:val="single" w:color="000000" w:sz="4" w:space="0"/>
              <w:left w:val="single" w:color="000000" w:sz="4" w:space="0"/>
              <w:bottom w:val="single" w:color="000000" w:sz="4" w:space="0"/>
              <w:right w:val="single" w:color="000000" w:sz="4" w:space="0"/>
            </w:tcBorders>
            <w:vAlign w:val="center"/>
          </w:tcPr>
          <w:p w14:paraId="79A803D8">
            <w:pPr>
              <w:jc w:val="center"/>
              <w:rPr>
                <w:rFonts w:hint="eastAsia" w:ascii="宋体" w:hAnsi="宋体" w:cs="宋体"/>
                <w:b/>
                <w:color w:val="auto"/>
                <w:szCs w:val="21"/>
              </w:rPr>
            </w:pPr>
            <w:r>
              <w:rPr>
                <w:rFonts w:hint="eastAsia" w:ascii="宋体" w:hAnsi="宋体" w:cs="宋体"/>
                <w:b/>
                <w:color w:val="auto"/>
                <w:szCs w:val="21"/>
              </w:rPr>
              <w:t>数量</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DA878AB">
            <w:pPr>
              <w:jc w:val="center"/>
              <w:rPr>
                <w:rFonts w:hint="eastAsia" w:ascii="宋体" w:hAnsi="宋体" w:cs="宋体"/>
                <w:b/>
                <w:color w:val="auto"/>
                <w:szCs w:val="21"/>
              </w:rPr>
            </w:pPr>
            <w:r>
              <w:rPr>
                <w:rFonts w:hint="eastAsia" w:ascii="宋体" w:hAnsi="宋体" w:cs="宋体"/>
                <w:b/>
                <w:color w:val="auto"/>
                <w:szCs w:val="21"/>
              </w:rPr>
              <w:t>单位</w:t>
            </w:r>
          </w:p>
        </w:tc>
        <w:tc>
          <w:tcPr>
            <w:tcW w:w="6368" w:type="dxa"/>
            <w:tcBorders>
              <w:top w:val="single" w:color="000000" w:sz="4" w:space="0"/>
              <w:left w:val="single" w:color="000000" w:sz="4" w:space="0"/>
              <w:bottom w:val="single" w:color="000000" w:sz="4" w:space="0"/>
              <w:right w:val="single" w:color="000000" w:sz="4" w:space="0"/>
            </w:tcBorders>
            <w:vAlign w:val="center"/>
          </w:tcPr>
          <w:p w14:paraId="032A1410">
            <w:pPr>
              <w:jc w:val="center"/>
              <w:rPr>
                <w:rFonts w:hint="eastAsia" w:ascii="宋体" w:hAnsi="宋体" w:cs="宋体"/>
                <w:b/>
                <w:color w:val="auto"/>
                <w:szCs w:val="21"/>
              </w:rPr>
            </w:pPr>
            <w:r>
              <w:rPr>
                <w:rFonts w:hint="eastAsia" w:ascii="宋体" w:hAnsi="宋体" w:cs="宋体"/>
                <w:b/>
                <w:color w:val="auto"/>
                <w:szCs w:val="21"/>
              </w:rPr>
              <w:t>服务内容及要求</w:t>
            </w:r>
          </w:p>
        </w:tc>
      </w:tr>
      <w:tr w14:paraId="6B28A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14:paraId="255CD9F7">
            <w:pPr>
              <w:rPr>
                <w:rFonts w:hint="eastAsia" w:ascii="宋体" w:hAnsi="宋体" w:cs="宋体"/>
                <w:color w:val="auto"/>
                <w:szCs w:val="21"/>
              </w:rPr>
            </w:pPr>
            <w:r>
              <w:rPr>
                <w:rFonts w:hint="eastAsia" w:ascii="宋体" w:hAnsi="宋体" w:cs="宋体"/>
                <w:color w:val="auto"/>
                <w:szCs w:val="21"/>
              </w:rPr>
              <w:t>1</w:t>
            </w:r>
          </w:p>
        </w:tc>
        <w:tc>
          <w:tcPr>
            <w:tcW w:w="1018" w:type="dxa"/>
            <w:tcBorders>
              <w:top w:val="single" w:color="auto" w:sz="4" w:space="0"/>
              <w:left w:val="single" w:color="auto" w:sz="4" w:space="0"/>
              <w:bottom w:val="single" w:color="auto" w:sz="4" w:space="0"/>
              <w:right w:val="single" w:color="auto" w:sz="4" w:space="0"/>
            </w:tcBorders>
            <w:noWrap/>
            <w:vAlign w:val="center"/>
          </w:tcPr>
          <w:p w14:paraId="7622A214">
            <w:pPr>
              <w:rPr>
                <w:rFonts w:hint="eastAsia" w:ascii="宋体" w:hAnsi="宋体" w:cs="宋体"/>
                <w:color w:val="auto"/>
                <w:szCs w:val="21"/>
              </w:rPr>
            </w:pPr>
            <w:r>
              <w:rPr>
                <w:rFonts w:hint="eastAsia" w:ascii="宋体" w:hAnsi="宋体" w:cs="宋体"/>
                <w:color w:val="auto"/>
                <w:szCs w:val="21"/>
              </w:rPr>
              <w:t xml:space="preserve">崇左市云计算大数据服务二期 </w:t>
            </w:r>
          </w:p>
        </w:tc>
        <w:tc>
          <w:tcPr>
            <w:tcW w:w="567" w:type="dxa"/>
            <w:tcBorders>
              <w:top w:val="single" w:color="auto" w:sz="4" w:space="0"/>
              <w:left w:val="single" w:color="auto" w:sz="4" w:space="0"/>
              <w:bottom w:val="single" w:color="auto" w:sz="4" w:space="0"/>
              <w:right w:val="single" w:color="auto" w:sz="4" w:space="0"/>
            </w:tcBorders>
            <w:noWrap/>
            <w:vAlign w:val="center"/>
          </w:tcPr>
          <w:p w14:paraId="29B0C28B">
            <w:pPr>
              <w:jc w:val="center"/>
              <w:rPr>
                <w:rFonts w:hint="eastAsia" w:ascii="宋体" w:hAnsi="宋体" w:cs="宋体"/>
                <w:color w:val="auto"/>
                <w:szCs w:val="21"/>
              </w:rPr>
            </w:pPr>
            <w:r>
              <w:rPr>
                <w:rFonts w:hint="eastAsia" w:ascii="宋体" w:hAnsi="宋体" w:cs="宋体"/>
                <w:color w:val="auto"/>
                <w:szCs w:val="21"/>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7D2409E9">
            <w:pPr>
              <w:rPr>
                <w:rFonts w:hint="eastAsia" w:ascii="宋体" w:hAnsi="宋体" w:cs="宋体"/>
                <w:color w:val="auto"/>
                <w:szCs w:val="21"/>
              </w:rPr>
            </w:pPr>
            <w:r>
              <w:rPr>
                <w:rFonts w:hint="eastAsia" w:ascii="宋体" w:hAnsi="宋体" w:cs="宋体"/>
                <w:color w:val="auto"/>
                <w:szCs w:val="21"/>
              </w:rPr>
              <w:t>项</w:t>
            </w:r>
          </w:p>
        </w:tc>
        <w:tc>
          <w:tcPr>
            <w:tcW w:w="6368" w:type="dxa"/>
            <w:tcBorders>
              <w:top w:val="single" w:color="auto" w:sz="4" w:space="0"/>
              <w:left w:val="single" w:color="auto" w:sz="4" w:space="0"/>
              <w:bottom w:val="single" w:color="auto" w:sz="4" w:space="0"/>
              <w:right w:val="single" w:color="auto" w:sz="4" w:space="0"/>
            </w:tcBorders>
            <w:noWrap/>
            <w:vAlign w:val="center"/>
          </w:tcPr>
          <w:p w14:paraId="30DE71AD">
            <w:pPr>
              <w:keepNext w:val="0"/>
              <w:keepLines w:val="0"/>
              <w:pageBreakBefore w:val="0"/>
              <w:kinsoku/>
              <w:wordWrap/>
              <w:overflowPunct/>
              <w:topLinePunct w:val="0"/>
              <w:bidi w:val="0"/>
              <w:adjustRightInd w:val="0"/>
              <w:spacing w:line="380" w:lineRule="exact"/>
              <w:ind w:firstLine="422" w:firstLineChars="200"/>
              <w:rPr>
                <w:rFonts w:hint="eastAsia" w:ascii="宋体" w:hAnsi="宋体" w:cs="宋体"/>
                <w:color w:val="auto"/>
                <w:szCs w:val="21"/>
                <w:lang w:bidi="ar"/>
              </w:rPr>
            </w:pPr>
            <w:r>
              <w:rPr>
                <w:rFonts w:hint="eastAsia" w:ascii="宋体" w:hAnsi="宋体" w:cs="宋体"/>
                <w:b/>
                <w:bCs/>
                <w:color w:val="auto"/>
                <w:szCs w:val="21"/>
              </w:rPr>
              <w:t>▲</w:t>
            </w:r>
            <w:r>
              <w:rPr>
                <w:rFonts w:hint="eastAsia" w:ascii="宋体" w:hAnsi="宋体" w:cs="宋体"/>
                <w:color w:val="auto"/>
                <w:szCs w:val="21"/>
                <w:lang w:bidi="ar"/>
              </w:rPr>
              <w:t>一、项目服务内容</w:t>
            </w:r>
          </w:p>
          <w:p w14:paraId="03463D4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本项目为基础设施服务，在现有业务系统云资源需求基础上，新增三年业务系统云资源需求，提供IaaS基础设施服务、PaaS云服务、安全资源服务、备份资源服务、密码资源服务、云上系统迁移服务、网络线路租赁服务、大数据及AI算力服务，同时为云上业务系统预留等保及商密测评服务费用，详见附件3</w:t>
            </w:r>
            <w:r>
              <w:rPr>
                <w:rFonts w:hint="eastAsia" w:ascii="宋体" w:hAnsi="宋体" w:cs="宋体"/>
                <w:color w:val="auto"/>
                <w:szCs w:val="21"/>
                <w:lang w:val="en-US" w:eastAsia="zh-CN" w:bidi="ar"/>
              </w:rPr>
              <w:t>-1</w:t>
            </w:r>
            <w:r>
              <w:rPr>
                <w:rFonts w:hint="eastAsia" w:ascii="宋体" w:hAnsi="宋体" w:cs="宋体"/>
                <w:color w:val="auto"/>
                <w:szCs w:val="21"/>
                <w:lang w:bidi="ar"/>
              </w:rPr>
              <w:t>：《云计算大数据服务清单表》。</w:t>
            </w:r>
          </w:p>
          <w:p w14:paraId="1A47FCE1">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1、IaaS基础设施服务</w:t>
            </w:r>
          </w:p>
          <w:p w14:paraId="4498ADA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采用弹性云主机服务方式，为云租户提供CPU、内存、云存储等基础设施服务资源，支撑应用系统信创适配改造。</w:t>
            </w:r>
          </w:p>
          <w:p w14:paraId="3913259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2、PaaS云服务</w:t>
            </w:r>
          </w:p>
          <w:p w14:paraId="4D3912B6">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为云租户提供操作系统、数据库、中间件三大基础软件服务，支撑应用系统信创适配改造。</w:t>
            </w:r>
          </w:p>
          <w:p w14:paraId="3BE7A85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3、安全资源服务</w:t>
            </w:r>
          </w:p>
          <w:p w14:paraId="5FBB26A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为云上业务系统按需提供安全服务，主要包括安全交换通道、云防火墙、云WAF、云数据库审计、云日志审计、网页防篡改、云主机杀毒、云堡垒机、漏洞扫描、态势感知安全监测等服务。</w:t>
            </w:r>
          </w:p>
          <w:p w14:paraId="5609F9B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4、数据备份服务</w:t>
            </w:r>
          </w:p>
          <w:p w14:paraId="4B8C4693">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由云平台统一为云上虚拟机提供本地和异地系统级、数据级备份/恢复能力。</w:t>
            </w:r>
          </w:p>
          <w:p w14:paraId="652A331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5" w:name="OLE_LINK1"/>
            <w:r>
              <w:rPr>
                <w:rFonts w:hint="eastAsia" w:ascii="宋体" w:hAnsi="宋体" w:cs="宋体"/>
                <w:color w:val="auto"/>
                <w:szCs w:val="21"/>
                <w:lang w:bidi="ar"/>
              </w:rPr>
              <w:t>5、密码资源服务</w:t>
            </w:r>
          </w:p>
          <w:bookmarkEnd w:id="25"/>
          <w:p w14:paraId="4D7A313D">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云密码资源方式，为云上应用系统提供统一密码服务平台、服务器密码机、签名验签系统、安全认证网关服务、身份认证系统、国密堡垒机、时间戳服务资源、智能密码钥匙、国密浏览器、SSL证书等服务内容，满足商用密码服务资源需求。</w:t>
            </w:r>
          </w:p>
          <w:p w14:paraId="476E82D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6、云上系统迁移服务</w:t>
            </w:r>
          </w:p>
          <w:p w14:paraId="5DD3957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对云上虚拟机（包含系统、数据等）进行全量迁移服务，将政务云上应用系统及数据资源迁移至本期服务所提供的政务云平台。</w:t>
            </w:r>
          </w:p>
          <w:p w14:paraId="2694DD1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7、网络线路租赁服务</w:t>
            </w:r>
          </w:p>
          <w:p w14:paraId="184B800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提供互联网链路、政务外网链路、异地数据备份链路等网络线路租赁服务，支撑云平台业务系统对外发布以及互联互通。</w:t>
            </w:r>
          </w:p>
          <w:p w14:paraId="2A91AB92">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8、大数据服务</w:t>
            </w:r>
          </w:p>
          <w:p w14:paraId="01A13BA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崇左市一期数据中台中形成的政务数据提供大数据服务，包括数据资产、维护和更新（含数据迁移），数据质量监控和改进、数据安全保护、大数据服务运维及性能优化、共享级联和系统对接服务、数据整合服务以及提供大数据平台工具等相关内容。</w:t>
            </w:r>
          </w:p>
          <w:p w14:paraId="4A579E14">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6" w:name="_Hlk193881277"/>
            <w:r>
              <w:rPr>
                <w:rFonts w:hint="eastAsia" w:ascii="宋体" w:hAnsi="宋体" w:cs="宋体"/>
                <w:color w:val="auto"/>
                <w:szCs w:val="21"/>
                <w:lang w:bidi="ar"/>
              </w:rPr>
              <w:t>9、业务系统等保及商密测评</w:t>
            </w:r>
          </w:p>
          <w:bookmarkEnd w:id="26"/>
          <w:p w14:paraId="6B85F79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为云上业务系统按需提供网络安全等保测评服务，应用系统商用密码应用安全性评估服务及应用系统商用密码应用方案编制服务。</w:t>
            </w:r>
          </w:p>
          <w:p w14:paraId="6D6865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▲二、技术及安全要求</w:t>
            </w:r>
          </w:p>
          <w:p w14:paraId="5D57CC5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供应商按《广西电子政务外网技术规范（2022年修订版）》、GB∕T 39786-2021《信息安全技术 信息系统密码应用基本要求》（第三级）、GB/T22239-2019《网络安全等级保护基本要求》（第三级）安全通用和云计算安全扩展要求，建设通过网络安全等级保护第三级测评、通过商用密码应用安全性评估第三级测评的安全可靠政务云；其通过网络专线与崇左市电子政务外网连通接入自治区多云共治平台，纳入广西政务云统一监管、统筹调度。</w:t>
            </w:r>
          </w:p>
          <w:p w14:paraId="34C86C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（一）机房资源要求</w:t>
            </w:r>
          </w:p>
          <w:p w14:paraId="10697FE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对机房资源服务的要求包括场地、电力、制冷、管理等方面。</w:t>
            </w:r>
          </w:p>
          <w:p w14:paraId="144CF79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1.机房所在地。生产中心和本地备份机房建设在广西崇左市城区内；异地备份中心机房建设在广西区内(除崇左市)。</w:t>
            </w:r>
          </w:p>
          <w:p w14:paraId="1883B06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2.机房专用。政务云所用机房区域为政务云专用，与非政务云业务区域物理隔离，未经采购人许可，不得提供给其他用户使用。提供独立专属区域或独立专属机房，</w:t>
            </w:r>
            <w:bookmarkStart w:id="27" w:name="OLE_LINK9"/>
            <w:r>
              <w:rPr>
                <w:rFonts w:hint="eastAsia" w:ascii="宋体" w:hAnsi="宋体" w:cs="宋体"/>
                <w:color w:val="auto"/>
                <w:szCs w:val="21"/>
                <w:lang w:bidi="ar"/>
              </w:rPr>
              <w:t>机房提供不少于50个国际标准机柜，可扩容至不少于100个国际标准机柜</w:t>
            </w:r>
            <w:bookmarkEnd w:id="27"/>
            <w:r>
              <w:rPr>
                <w:rFonts w:hint="eastAsia" w:ascii="宋体" w:hAnsi="宋体" w:cs="宋体"/>
                <w:color w:val="auto"/>
                <w:szCs w:val="21"/>
                <w:lang w:bidi="ar"/>
              </w:rPr>
              <w:t>。能够根据要求划分为运行区、运维区、托管区、测试区。</w:t>
            </w:r>
          </w:p>
          <w:p w14:paraId="43A068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3.机房标准。数据中心机房建设符合IDC机房建设标准，满足《数据中心设计规范》（GB50174-2017）B级（含）或同等星级机房以上标准，机房节能符合行业要求。</w:t>
            </w:r>
          </w:p>
          <w:p w14:paraId="3DB1576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4.空调系统。政务云所在的数据中心空调系统采用N+2冗余结构，保证机房温度湿度常年保持适宜范围内（温度18</w:t>
            </w:r>
            <w:r>
              <w:rPr>
                <w:rFonts w:hint="eastAsia" w:ascii="汉仪中等线B5" w:hAnsi="汉仪中等线B5" w:eastAsia="汉仪中等线B5" w:cs="汉仪中等线B5"/>
                <w:color w:val="auto"/>
                <w:szCs w:val="21"/>
                <w:lang w:bidi="ar"/>
              </w:rPr>
              <w:t>℃</w:t>
            </w:r>
            <w:r>
              <w:rPr>
                <w:rFonts w:hint="eastAsia" w:ascii="宋体" w:hAnsi="宋体" w:cs="宋体"/>
                <w:color w:val="auto"/>
                <w:szCs w:val="21"/>
                <w:lang w:bidi="ar"/>
              </w:rPr>
              <w:t>-27</w:t>
            </w:r>
            <w:r>
              <w:rPr>
                <w:rFonts w:hint="eastAsia" w:ascii="汉仪中等线B5" w:hAnsi="汉仪中等线B5" w:eastAsia="汉仪中等线B5" w:cs="汉仪中等线B5"/>
                <w:color w:val="auto"/>
                <w:szCs w:val="21"/>
                <w:lang w:bidi="ar"/>
              </w:rPr>
              <w:t>℃</w:t>
            </w:r>
            <w:r>
              <w:rPr>
                <w:rFonts w:hint="eastAsia" w:ascii="宋体" w:hAnsi="宋体" w:cs="宋体"/>
                <w:color w:val="auto"/>
                <w:szCs w:val="21"/>
                <w:lang w:bidi="ar"/>
              </w:rPr>
              <w:t>，相对湿度40%-70%），确保机房防潮、防水灾、防凝露。对空调制冷设备提供24小时*7天服务响应，对于由于特殊原因、非正常因素引起的空调故障，及时对空调进行调试、检修。</w:t>
            </w:r>
          </w:p>
          <w:p w14:paraId="22616CB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柴油发电机。机房配备有柴油发电机，柴油发电机采用N+1配置；在电力中断的情况下能够自动启动,并在2分钟时间内完成启动；停电时，要求发电机能够为设备提供持续8小时以上供电，柴油发电机应能在4小时内获得油站补充,保证机房持续电力供应。</w:t>
            </w:r>
          </w:p>
          <w:p w14:paraId="7988277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8" w:name="_Hlk193881361"/>
            <w:r>
              <w:rPr>
                <w:rFonts w:hint="eastAsia" w:ascii="宋体" w:hAnsi="宋体" w:cs="宋体"/>
                <w:color w:val="auto"/>
                <w:szCs w:val="21"/>
                <w:lang w:bidi="ar"/>
              </w:rPr>
              <w:t>6.供电。</w:t>
            </w:r>
            <w:bookmarkEnd w:id="28"/>
            <w:r>
              <w:rPr>
                <w:rFonts w:hint="eastAsia" w:ascii="宋体" w:hAnsi="宋体" w:cs="宋体"/>
                <w:color w:val="auto"/>
                <w:szCs w:val="21"/>
                <w:lang w:bidi="ar"/>
              </w:rPr>
              <w:t>机房应保证24小时不间断运行；提供三路电源接入，其中一个电源失电的情况下可以自动切换到另一路电源供电。</w:t>
            </w:r>
          </w:p>
          <w:p w14:paraId="306458E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7.UPS。以N+1或2N冗余备份模式工作，能够支撑政务云机房整体供电15分钟以上。</w:t>
            </w:r>
          </w:p>
          <w:p w14:paraId="5DFD3FE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8.节能。机房应充分从硬件设备、机房布局、软件管理等全方面考虑机房的节能环保设计，提升政务云平台的能源使用效率。空调系统要求为N主1备以上，即1台空调故障，其他空调也能满足机房供冷需求，空调制冷量应按照制冷量等于用电量的标准进行配置。</w:t>
            </w:r>
          </w:p>
          <w:p w14:paraId="4FF7F5DA">
            <w:pPr>
              <w:keepNext w:val="0"/>
              <w:keepLines w:val="0"/>
              <w:pageBreakBefore w:val="0"/>
              <w:tabs>
                <w:tab w:val="left" w:pos="315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9.机柜。采用国际标准机柜，每个机柜尺寸≥42U，每个机柜采用主备用双路≥10A电源引入，提供双路不间断供电。</w:t>
            </w:r>
          </w:p>
          <w:p w14:paraId="4FA7A70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10.基础防护。机房应具备管理和监控能力，配置气体消防、视频监控、门禁和入侵报警系统等基础防护措施，无安全死角，视频监控录像能够至少保留6个月以上。</w:t>
            </w:r>
          </w:p>
          <w:p w14:paraId="38D166C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11.其他要求：</w:t>
            </w:r>
          </w:p>
          <w:p w14:paraId="299644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1）服务期内，供应商对所提供的机房和配套设施进行日常巡检及维护，并按月针对当月机房运行使用及维护情况提交维护服务分析报告，报告内容应包含但不限于以下内容：机柜利用率、故障分析、维护建议等内容。 </w:t>
            </w:r>
          </w:p>
          <w:p w14:paraId="37D505A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（2）每日开展机房巡检工作，巡检内容包含但不限于：机房环境卫生、照明、门禁系统、机柜冷池温湿度、列头柜供电及视频监控等情况。</w:t>
            </w:r>
          </w:p>
          <w:p w14:paraId="2FA61DE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机房需采用独立门禁，控制、鉴别和记录进出人员。只有经过授权的人员才允许进入机房，门禁系统进出记录要求可查询6个月以上人员进出信息，未经允许严禁删除、查询导出相关门禁系统记录。门禁系统需符合《信息安全技术 信息系统密码应用基本要求》(GB/T39786-2021)第三级密码应用基本要求中的物理和环境要求，每月提交机房进出信息报表。</w:t>
            </w:r>
          </w:p>
          <w:p w14:paraId="5438D95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（4）机房应配备环境监控系统，在机房运维区域能显示机房温度、湿度、UPS供电情况告警及漏水告警具备触发声光告警功能及短信告警功能，消防告警具备触发声光告警功能，动环监控数据保存至少12个月。</w:t>
            </w:r>
          </w:p>
          <w:p w14:paraId="520FFA9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（二）Iaas层服务能力要求</w:t>
            </w:r>
          </w:p>
          <w:p w14:paraId="60A63DC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采用信创</w:t>
            </w:r>
            <w:r>
              <w:rPr>
                <w:rFonts w:ascii="宋体" w:hAnsi="宋体" w:cs="宋体"/>
                <w:color w:val="auto"/>
                <w:szCs w:val="21"/>
                <w:lang w:bidi="ar"/>
              </w:rPr>
              <w:t>ARM架构构建云平台管理节点</w:t>
            </w:r>
            <w:r>
              <w:rPr>
                <w:rFonts w:hint="eastAsia" w:ascii="宋体" w:hAnsi="宋体" w:cs="宋体"/>
                <w:color w:val="auto"/>
                <w:szCs w:val="21"/>
                <w:lang w:bidi="ar"/>
              </w:rPr>
              <w:t>，计算节点支持X86与ARM双架构融合部署的云平台，构建统一的Iaas层服务，为上层提供敏捷、可靠、安全、弹性的IT基础设施服务；架构具备良好的扩展性，可保证业务动态扩展及新业务快速上线。Iaas层包括统一管理、计算、存储、网络等服务。</w:t>
            </w:r>
          </w:p>
          <w:p w14:paraId="2358AAD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9" w:name="_Hlk193881458"/>
            <w:r>
              <w:rPr>
                <w:rFonts w:hint="eastAsia" w:ascii="宋体" w:hAnsi="宋体" w:cs="宋体"/>
                <w:color w:val="auto"/>
                <w:szCs w:val="21"/>
                <w:lang w:bidi="ar"/>
              </w:rPr>
              <w:t>1.计算资源服务</w:t>
            </w:r>
          </w:p>
          <w:bookmarkEnd w:id="29"/>
          <w:p w14:paraId="563D283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虚拟CPU和物理CPU超配比满足以下要求：vCPU数量=(物理CPU数量*每颗CPU物理核数量*超配比系数（≤2）-虚拟化层占用逻辑核数量)*120%，保障云主机性能。含虚拟化、云平台、运营平台等。</w:t>
            </w:r>
          </w:p>
          <w:p w14:paraId="41EBD5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政务外网规范规划政务云相关区域，在电子政务外网区和互联网区各部署一套计算资源，主要包括虚拟机服务和云管理服务。为有特定需求的部门或业务设置VPN网络区域，实现不同部门或不同业务之间的相互隔离。为平台后续长期、安全、稳定的运行提供基础服务，虚拟机资源可根据实际情况支持弹性扩展，快速上线，计划性热迁移，当某节点宕机时，其他节点应能代替宕机节点功能，实现流量无缝切换。根据采购人和使用单位的需求具备提供政务云专用网络区服务能力。</w:t>
            </w:r>
          </w:p>
          <w:p w14:paraId="3844945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供应商应采用具有自主知识产权且具有大规模部署案例的国产云平台，结合崇左市实际情况,整体采用混合云架构，包含政务外网区和互联网区，每个区域需提供 X86 和 ARM</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两种计算资源池。云平台要求符合广西政务云技术路线，实现和广西政务云无缝衔接。</w:t>
            </w:r>
          </w:p>
          <w:p w14:paraId="3C2EB54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（1）云平台</w:t>
            </w:r>
          </w:p>
          <w:p w14:paraId="56FB7DA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①采用开放性和异构兼容的主流技术架构。应能够支撑当前市场主流的国产操作系统和国产数据库产品。</w:t>
            </w:r>
          </w:p>
          <w:p w14:paraId="065115B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动态资源调度能力。具备资源动态调整机制并提供相应资源的监控手段，根据业务系统运行情况进行资源的动态调整。持续不断地监控计算资源池的各物理主机的利用率，根据用户业务的实际需要，通过自动的动态分配和平衡计算资源，智能地在集群内的各宿主机间给虚拟机分配所需的计算资源，自动并持续地平衡计算资源池中的容量，可以动态的将虚拟机迁移到有更多可用计算资源的主机上。</w:t>
            </w:r>
          </w:p>
          <w:p w14:paraId="1C8EF83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健康监控。虚拟化平台内置健康自动监控功能，从系统、集群、主机、存储、网络等维度对系统运行情况进行监控和告警分析，针对监控问题平台可自动给出告警，监控报告支持以电子文档方式导出。基于物理服务器的性能监控，提供物理服务器CPU和内存等计算资源的图形化报表及其运行于其上的虚拟机利用率报表；基于虚拟机的性能监控，提供虚拟机CPU、内存、磁盘I/0、网络I/0等重要资源在内的关键元件进行全面的性能监测；基于虚拟网卡的性能监控，提供进出虚拟机虚端口的流量的图形化实时显示。</w:t>
            </w:r>
          </w:p>
          <w:p w14:paraId="4C478F0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自动故障处理。集群监控系统监控该集群下所有的主机和物理主机内运行的虚拟主机，云主机具备故障自动漂移能力，具备手动热迁移能力。云服务器之间相互隔离，每一个云服务器发生故障不会影响同一台宿主机上的其它云服务器运行。当物理主机发生故障，出现宕机时，HA功能组件会立即响应并在集群内另一台主机上重启该物理主机内运行的虚拟机。当某一虚拟机发生故障时，HA功能也会自动的将该虚拟机重新启动来支撑恢复中断的业务。</w:t>
            </w:r>
          </w:p>
          <w:p w14:paraId="05274C2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⑤实现租户隔离。不同租户之间实现数据隔离和虚拟网络隔离。</w:t>
            </w:r>
          </w:p>
          <w:p w14:paraId="3410D6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（2）云管理平台</w:t>
            </w:r>
          </w:p>
          <w:p w14:paraId="18253DE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优质定制化服务的能力，向政务云管理单位、政务云使用单位提供统一管理平台，提供便捷的云平台管理界面，包括用户管理与权限管理、资源管理、应用部署与管理、监控与告警等，方便采购人了解、申请、使用、管理、监控云资源的情况，用户可通过云管理平台对云主机执行开机、关机、重启、远程登录、重置密码等操作。云平台管理节点须支持集群部署，可平滑升级扩展，云平台某节点宕机时，其他节点应能代替宕机节点功能，实现流量无缝切换。</w:t>
            </w:r>
          </w:p>
          <w:p w14:paraId="6EB8DD3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供应商须根据采购人需求提供云平台管理账号，根据采购人需求开通最高管理权限，同时云平台提供云平台工单申请、审批等相关功能。</w:t>
            </w:r>
          </w:p>
          <w:p w14:paraId="5F07FE5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供应商应每月提供云平台资源使用情况报告。</w:t>
            </w:r>
          </w:p>
          <w:p w14:paraId="6833605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（3）云服务器(虚拟机)</w:t>
            </w:r>
          </w:p>
          <w:p w14:paraId="6BBAB65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服务器应具有专属的资源(内存、CPU、网卡、存储)，可指定单独的IP地址。根据政务外网技术标准规范制作云服务器虚拟机镜像模板。云服务器支持现有市场上主流国产操作系统。云服务器虚拟机支持双网卡配置。云服务器支持IPv4和IPv6网络。</w:t>
            </w:r>
          </w:p>
          <w:p w14:paraId="05F4C1E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（4）设备专用</w:t>
            </w:r>
          </w:p>
          <w:p w14:paraId="130A08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建设政务云平台所用设备为政务云专用，未经采购人许可，不得提供给其他用户使用。</w:t>
            </w:r>
          </w:p>
          <w:p w14:paraId="0B984F2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2.存储资源服务</w:t>
            </w:r>
          </w:p>
          <w:p w14:paraId="2664439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规划电子政务外网区和互联网区各部署至少一套存储资源。</w:t>
            </w:r>
          </w:p>
          <w:p w14:paraId="61D3B9E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（1）服务内容。具备块存储、对象存储、文件存储等服务，满足不同类型需求。存储系统向虚拟机提供的虚拟磁盘应具备虚拟机间的共享能力。</w:t>
            </w:r>
          </w:p>
          <w:p w14:paraId="7276A96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30" w:name="_Hlk193881750"/>
            <w:r>
              <w:rPr>
                <w:rFonts w:hint="eastAsia" w:ascii="宋体" w:hAnsi="宋体" w:cs="宋体"/>
                <w:color w:val="auto"/>
                <w:szCs w:val="21"/>
                <w:lang w:bidi="ar"/>
              </w:rPr>
              <w:t>（2）存储。</w:t>
            </w:r>
            <w:bookmarkEnd w:id="30"/>
            <w:r>
              <w:rPr>
                <w:rFonts w:hint="eastAsia" w:ascii="宋体" w:hAnsi="宋体" w:cs="宋体"/>
                <w:color w:val="auto"/>
                <w:szCs w:val="21"/>
                <w:lang w:bidi="ar"/>
              </w:rPr>
              <w:t>采用分布式存储方式，用来承载业务数据，根据业务数据对IOPS性能需求提供SAS、SSD、NVMe SSD、SATA HDD</w:t>
            </w:r>
            <w:r>
              <w:rPr>
                <w:rFonts w:hint="eastAsia"/>
                <w:color w:val="auto"/>
              </w:rPr>
              <w:t>等</w:t>
            </w:r>
            <w:r>
              <w:rPr>
                <w:rFonts w:hint="eastAsia" w:ascii="宋体" w:hAnsi="宋体" w:cs="宋体"/>
                <w:color w:val="auto"/>
                <w:szCs w:val="21"/>
                <w:lang w:bidi="ar"/>
              </w:rPr>
              <w:t>磁盘存储空间。提供链路冗余及高可用能力。</w:t>
            </w:r>
          </w:p>
          <w:p w14:paraId="7309A1C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（3）可靠性保障。采取技术手段确保数据安全性和可靠性，分布式存储采用三副本或纠删码等方式实现数据安全性和可靠性。存储系统向虚拟机提供的虚拟磁盘应具备虚拟机间的共享能力。</w:t>
            </w:r>
          </w:p>
          <w:p w14:paraId="1C980D9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（4）存储网络。存储网通过≥10GE接口冗余链路连接计算节点。根据采购人和使用单位的需求具备提供政务云专用网络区存储服务能力。</w:t>
            </w:r>
          </w:p>
          <w:p w14:paraId="674C84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31" w:name="_Hlk193882184"/>
            <w:r>
              <w:rPr>
                <w:rFonts w:hint="eastAsia" w:ascii="宋体" w:hAnsi="宋体" w:cs="宋体"/>
                <w:color w:val="auto"/>
                <w:szCs w:val="21"/>
                <w:lang w:bidi="ar"/>
              </w:rPr>
              <w:t>3.网络资源服务</w:t>
            </w:r>
          </w:p>
          <w:bookmarkEnd w:id="31"/>
          <w:p w14:paraId="7845E12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根据数据中心的网络系统动态扩展和高效交换的需求，将云数据中心的核心网络分为核心层与接入层，实现扁平化的大二层网络架构。</w:t>
            </w:r>
          </w:p>
          <w:p w14:paraId="479570F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对照国家互联网信息办公室发布的《网络关键设备和网络安全专用产品目录》，提供的重要网络设备和网络安全产品应在国家5部委发布的《网络关键设备和网络安全专用产品安全认证和安全检测结果》目录内</w:t>
            </w:r>
          </w:p>
          <w:p w14:paraId="59422D2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（1）总体网络要求</w:t>
            </w:r>
          </w:p>
          <w:p w14:paraId="607A49A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网络分区。要求业务网、管理网、存储网三网分离，并与自治区政务云互联互通，形成逻辑统一网络。云平台应根据政务云网络安全管理规定、信息安全等级保护要求，按网络接入划分为互联网区和政务外网区，两个区域之间安全隔离。政务外网互联网区与政务外网区之间相互隔离，两个区域之间的数据交换通过安全隔离系统进行，业务区之间网络路由不可达，必须通过安全交换系统进行数据交换，交换速度、并发能力达到政务外网业务需求，吞吐量≥10Gbps，传输延时≤10ms，并发连接数≥200000。</w:t>
            </w:r>
          </w:p>
          <w:p w14:paraId="2BA2C76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关键网络设备冗余。云平台网络核心骨干设备、出口设备、骨干线路等冗余备份，在业务网络整体设计和设备配置上均按照双备份要求设计，在网络连接上消除单点故障，提供设备的故障切换，关键网络设备之间的物理链路采用双路冗余连接，网络设备的核心处理及交换模块、电源模块必须为1:1主备模式。保证设备可靠性要求达到99.999%。</w:t>
            </w:r>
          </w:p>
          <w:p w14:paraId="6C96A4D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③可拓展性保障。保证满足大规模业务迁移需求，无缝扩容网络容量。</w:t>
            </w:r>
          </w:p>
          <w:p w14:paraId="1D19D9C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④IPv6。整体网络支持IPv4/IPv6双栈运行，网络实配功能。</w:t>
            </w:r>
          </w:p>
          <w:p w14:paraId="0E980E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⑤监控。提供网络流量监控及分析功能，应支持出口网络流量的统计，包括入侵防御检测、态势感知等分析功能。</w:t>
            </w:r>
          </w:p>
          <w:p w14:paraId="42A790A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⑥IP（含IPV4和IPV6）地址。按照崇左市政务云统一的IP地址规划分配、使用和管理网络地址。</w:t>
            </w:r>
          </w:p>
          <w:p w14:paraId="74C0E57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（2）云内网络</w:t>
            </w:r>
          </w:p>
          <w:p w14:paraId="3247663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吞吐量应满足政务外网数据流量需求。云平台内部骨干带宽不少于2*40Gbps；业务网带宽不少于2*10Gbps；FC存储网带宽不少于2*16Gbps；分布式存储网带宽不少于2*10Gbps；其他网络带宽不少于1Gbps；核心交换设备采用40G接口互联和汇聚。</w:t>
            </w:r>
          </w:p>
          <w:p w14:paraId="1BE3165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物理服务器网络接入能力。业务网、存储网采用万兆接入，业务网、存储网、管理网均使用双网口接入，业务网内各计算节点服务器通过万兆接口双归属上联，网络设备采用40G接口互联和汇聚。管理网通过千兆接口双归属连接计算节点。</w:t>
            </w:r>
          </w:p>
          <w:p w14:paraId="3958932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配置SDN。SDN控制器能够管理基于VxLAN技术的0verlay组网，提供上层云计算系统接口，将Overlay网络整合入统一的云融合网络，SDN控制器支持对网络进行逻辑抽象，并实现对业务的灵活自定义编排，业务流量按照控制器的编排顺序依次经过一组抽象业务功能节点,完成对应业务数据的处理。网络实配Vxlan、SDN功能实现。</w:t>
            </w:r>
          </w:p>
          <w:p w14:paraId="787EDD5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（3）云租户网络</w:t>
            </w:r>
          </w:p>
          <w:p w14:paraId="1A9843D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云资源按使用单位实现VPC逻辑隔离，所有租户的资源以虚拟网络存在，各虚拟网络之间依托于VXLAN网络实现逻辑隔离。</w:t>
            </w:r>
          </w:p>
          <w:p w14:paraId="7193F48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（三）Paas层服务能力要求</w:t>
            </w:r>
          </w:p>
          <w:p w14:paraId="709D336B">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供应商按计算资源服务分配出来的虚拟机和安装需求，以及应用需求提供配置相应数量的国产操作系统、国产数据库、国产中间件软件，且要求符合安全可靠测评要求。</w:t>
            </w:r>
          </w:p>
          <w:p w14:paraId="649276EE">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操作系统、数据库、中间件品牌型号以及对应数量应可以根据采购人需求进行配置，以满足各单位应用部署需求。</w:t>
            </w:r>
          </w:p>
          <w:p w14:paraId="7EA1A744">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采购人按计算资源服务分配出来的对外提供业务发布的虚拟机配置相应数量的互联网IP（含IPV4和IPV6）地址。</w:t>
            </w:r>
          </w:p>
          <w:p w14:paraId="5CC63BD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（四）安全资源服务要求</w:t>
            </w:r>
          </w:p>
          <w:p w14:paraId="30F4F01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1.安全建设标准</w:t>
            </w:r>
          </w:p>
          <w:p w14:paraId="2C12F17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满足《GB50174-2017数据中心设计规范》《信息安全技术 云计算服务安全指南》(GB/T31167-2023)《网络安全等级保护基本要求》（GB/T22239-2019）第三级安全通用和云计算安全扩展要求，在服务前必须完成公安部门备案，通过商用密码应用安全性评估三级测评和安全等级保护三级测评。</w:t>
            </w:r>
          </w:p>
          <w:p w14:paraId="20F5448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标准规范政务云分为互联网区、政务外网区、管理区等区域。互联网区与政务外网区之间相互隔离，两个区域之间的数据交换通过安全交换系统进行。安全交换系统应实现流量负载均衡和冗余，提高可靠性、交换性能。</w:t>
            </w:r>
          </w:p>
          <w:p w14:paraId="2852FBC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2.安全技术</w:t>
            </w:r>
          </w:p>
          <w:p w14:paraId="3E5F31A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按照采购人需求提供云平台安全防护设备及云租户安全资源池。本地云平台及异地数据备份中心的网络安全等级保护测评、商用密码应用安全性评估等均由供应商负责，且在云平台正式上线前完成相关备案工作。</w:t>
            </w:r>
          </w:p>
          <w:p w14:paraId="3ADDE53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异构设备，配置服务能力包括但不限于：防火墙、态势感知系统、IPS入侵防护系统、漏洞扫描、链路负载均衡、堡垒机、日志审计、web防火墙、防病毒等软硬件设备。云平台安全架构应根据采购人要求进行搭建，对同一个网络区域，不同安全区域的防火墙应采用不同品牌的进行安全策略防护，提高网络安全可靠性。</w:t>
            </w:r>
          </w:p>
          <w:p w14:paraId="706B63D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建设配套的虚拟安全资源池，提供租户级的防护能力，在租户层提供支撑租户通过不低于网络安全等级保护第三级测评的安全服务能力。对计算资源池服务所形成的虚拟机不限数量、不限安全类型进行满足三级等保的安全防护。对计算资源池所形成的租户的东西向和南北向流量进行安全防护。建设配套的基于租户的虚拟密码资源能力，按租户的需求提供相关密码服务。</w:t>
            </w:r>
          </w:p>
          <w:p w14:paraId="0D2A2C0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市级态势感知系统要求与自治区平台进行对接。</w:t>
            </w:r>
          </w:p>
          <w:p w14:paraId="2F8E520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供应商应每年至少进行一次安全检测评估，由有资质的检测机构出具风险评估报告，并根据安全风险评估结果进行安全加固。</w:t>
            </w:r>
          </w:p>
          <w:p w14:paraId="634A43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服务到期后，供应商应将数据安全监测分析平台及所有数据应移交采购方。</w:t>
            </w:r>
          </w:p>
          <w:p w14:paraId="5C9D1C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3.安全监控</w:t>
            </w:r>
          </w:p>
          <w:p w14:paraId="6E64279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包括云安全监管需要的配套检测、监管手段、监测办法等。对各个层面进行监控、计量和可用性管理。建立一套统一的覆盖平台安全、应用安全、物理安全的安全管理体系，包含安全域管理、安全基线建设、虚拟机安全、数据安全、IT基础设施安全。</w:t>
            </w:r>
          </w:p>
          <w:p w14:paraId="2F22CD4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4.安全管理</w:t>
            </w:r>
          </w:p>
          <w:p w14:paraId="3C7803C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网络安全保障制度，制定应急预案，建立应急响应组织，提供应急响应服务、安全事件处置服务和应急演练服务，根据应急演练及应急响应事件建立应急预案体系知识库。发生云安全相关事件时，应及时报告给政务云管理单位，同时做好应急防范措施。按要求开展重大活动、重要节假日的重保工作，并按要求配合提供人力支撑保障，重保开始前和结束后须按要求提供相关报告。按照自治区、崇左市政务云管理办法等有关文件要求，完善安全保障措施，配合云管理单位进行政务云安全监管。</w:t>
            </w:r>
          </w:p>
          <w:p w14:paraId="0C65BEEA">
            <w:pPr>
              <w:keepNext w:val="0"/>
              <w:keepLines w:val="0"/>
              <w:pageBreakBefore w:val="0"/>
              <w:numPr>
                <w:ilvl w:val="0"/>
                <w:numId w:val="1"/>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数据备份服务要求</w:t>
            </w:r>
          </w:p>
          <w:p w14:paraId="5F82E1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提供本地备份及异地备份服务，将云平台上的重要数据定期存储备份空间，实现数据的灾难恢复保护，确保在发生系统故障、数据丢失或自然灾害时能够快速恢复。数据备份支持多种类型的数据，包括虚拟机、文件、数据库和应用程序等。此外，云平台的数据备份采取加密和多重安全措施，并要求符合等保三级及商密三级建设要求，确保数据在传输和存储过程中的安全性和隐私保护。</w:t>
            </w:r>
          </w:p>
          <w:p w14:paraId="7F9EFAE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了保证数据备份的可靠性，数据备份需采用自主研发，非OEM产品，满足云平台虚拟机、操作系统、文件、数据库的备份和恢复。需要针对不同的场景，采用多种备份方式和手段，所采用的产品需要同时具备实时、定时备份技术等主流技术。。</w:t>
            </w:r>
          </w:p>
          <w:p w14:paraId="4842CE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支持关键业务系统和数据库复制功能，实现单个文件或目录数据（非整盘、整卷或整个操作系统）的远程复制和实时备份，实现关键数据库的双活，备份端可分担生产数据库的查询压力。</w:t>
            </w:r>
          </w:p>
          <w:p w14:paraId="5C2D5DC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对重要业务系统配置定时备份模块和远程复制模块，实现数据的定时备份和远程复制，实现重要应用和数据库的保护。</w:t>
            </w:r>
          </w:p>
          <w:p w14:paraId="1379DE8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现场和远程技术支持，软件BUG修复和小版本内升级。每半年提供一次灾备演练服务。</w:t>
            </w:r>
          </w:p>
          <w:p w14:paraId="490B8CA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1.数据本地备份服务</w:t>
            </w:r>
          </w:p>
          <w:p w14:paraId="48E57C2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为已上云用户提供数据</w:t>
            </w:r>
            <w:r>
              <w:rPr>
                <w:rFonts w:ascii="宋体" w:hAnsi="宋体" w:cs="宋体"/>
                <w:color w:val="auto"/>
                <w:szCs w:val="21"/>
                <w:lang w:val="en" w:bidi="ar"/>
              </w:rPr>
              <w:t>（含云数据库）</w:t>
            </w:r>
            <w:r>
              <w:rPr>
                <w:rFonts w:hint="eastAsia" w:ascii="宋体" w:hAnsi="宋体" w:cs="宋体"/>
                <w:color w:val="auto"/>
                <w:szCs w:val="21"/>
                <w:lang w:bidi="ar"/>
              </w:rPr>
              <w:t>本地定时备份服务，根据所申请的容量计费，该容量指用户备份数据的实际使用的存储空间，通过备份策略的本地备份。</w:t>
            </w:r>
          </w:p>
          <w:p w14:paraId="0B7C3E7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每天进行数据备份，确保一周内连续数据恢复，备份副本保留一年。系统可恢复到最近一年内的任一天数据。</w:t>
            </w:r>
          </w:p>
          <w:p w14:paraId="3B06275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数据本地备份技术要求：</w:t>
            </w:r>
          </w:p>
          <w:p w14:paraId="5A08A94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（1）为</w:t>
            </w:r>
            <w:r>
              <w:rPr>
                <w:rFonts w:hint="eastAsia" w:ascii="宋体" w:hAnsi="宋体" w:cs="宋体"/>
                <w:color w:val="auto"/>
                <w:szCs w:val="21"/>
                <w:lang w:bidi="ar"/>
              </w:rPr>
              <w:t>采购人</w:t>
            </w:r>
            <w:r>
              <w:rPr>
                <w:rFonts w:ascii="宋体" w:hAnsi="宋体" w:cs="宋体"/>
                <w:color w:val="auto"/>
                <w:szCs w:val="21"/>
                <w:lang w:bidi="ar"/>
              </w:rPr>
              <w:t>提供备份容灾服务，包括整机备份、虚拟机备份、数据备份、文件备份等细颗粒度备份服务，包括国产备份设备、国产备份软件等配套灾备基础设施服务</w:t>
            </w:r>
            <w:r>
              <w:rPr>
                <w:rFonts w:hint="eastAsia" w:ascii="宋体" w:hAnsi="宋体" w:cs="宋体"/>
                <w:color w:val="auto"/>
                <w:szCs w:val="21"/>
                <w:lang w:bidi="ar"/>
              </w:rPr>
              <w:t>；</w:t>
            </w:r>
          </w:p>
          <w:p w14:paraId="5947D43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（2）支持非结构化数据增量备份恢复、数据库备份恢复；支持对大数据HDFS/Hive的备份恢复，兼容Hadoop、CDH、FusionInsight等平台；</w:t>
            </w:r>
            <w:r>
              <w:rPr>
                <w:rFonts w:hint="eastAsia" w:ascii="宋体" w:hAnsi="宋体" w:cs="宋体"/>
                <w:color w:val="auto"/>
                <w:szCs w:val="21"/>
                <w:lang w:bidi="ar"/>
              </w:rPr>
              <w:t>支持对达梦、华为GaussDB等</w:t>
            </w:r>
            <w:r>
              <w:rPr>
                <w:rFonts w:ascii="宋体" w:hAnsi="宋体" w:cs="宋体"/>
                <w:color w:val="auto"/>
                <w:szCs w:val="21"/>
                <w:lang w:bidi="ar"/>
              </w:rPr>
              <w:t>国产数据库的备份和恢复；</w:t>
            </w:r>
          </w:p>
          <w:p w14:paraId="7D8AC3D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（3）支持源端重删和目的端重删，多个数据源备份可共享指纹库</w:t>
            </w:r>
            <w:r>
              <w:rPr>
                <w:rFonts w:hint="eastAsia" w:ascii="宋体" w:hAnsi="宋体" w:cs="宋体"/>
                <w:color w:val="auto"/>
                <w:szCs w:val="21"/>
                <w:lang w:bidi="ar"/>
              </w:rPr>
              <w:t>；</w:t>
            </w:r>
          </w:p>
          <w:p w14:paraId="2ACC5D6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（4）支持实时备份的细颗粒度恢复，通过管理界面指定单个目录或文件即可进行原机恢复或异机恢复，无需进行整机恢复或整盘挂载恢复</w:t>
            </w:r>
            <w:r>
              <w:rPr>
                <w:rFonts w:hint="eastAsia" w:ascii="宋体" w:hAnsi="宋体" w:cs="宋体"/>
                <w:color w:val="auto"/>
                <w:szCs w:val="21"/>
                <w:lang w:bidi="ar"/>
              </w:rPr>
              <w:t>。</w:t>
            </w:r>
          </w:p>
          <w:p w14:paraId="2FB8E1BD">
            <w:pPr>
              <w:keepNext w:val="0"/>
              <w:keepLines w:val="0"/>
              <w:pageBreakBefore w:val="0"/>
              <w:numPr>
                <w:ilvl w:val="0"/>
                <w:numId w:val="2"/>
              </w:numPr>
              <w:kinsoku/>
              <w:wordWrap/>
              <w:overflowPunct/>
              <w:topLinePunct w:val="0"/>
              <w:bidi w:val="0"/>
              <w:adjustRightInd w:val="0"/>
              <w:spacing w:line="380" w:lineRule="exact"/>
              <w:ind w:left="1260" w:hanging="420"/>
              <w:rPr>
                <w:rFonts w:hint="eastAsia" w:ascii="宋体" w:hAnsi="宋体" w:cs="宋体"/>
                <w:color w:val="auto"/>
                <w:szCs w:val="21"/>
                <w:lang w:bidi="ar"/>
              </w:rPr>
            </w:pPr>
            <w:r>
              <w:rPr>
                <w:rFonts w:hint="eastAsia" w:ascii="宋体" w:hAnsi="宋体" w:cs="宋体"/>
                <w:color w:val="auto"/>
                <w:szCs w:val="21"/>
                <w:lang w:bidi="ar"/>
              </w:rPr>
              <w:t>数据异地备份服务</w:t>
            </w:r>
          </w:p>
          <w:p w14:paraId="7814514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为已上云用户提供数据的</w:t>
            </w:r>
            <w:r>
              <w:rPr>
                <w:rFonts w:hint="eastAsia" w:ascii="宋体" w:hAnsi="宋体" w:cs="宋体"/>
                <w:color w:val="auto"/>
                <w:szCs w:val="21"/>
                <w:lang w:bidi="ar"/>
              </w:rPr>
              <w:t>异地</w:t>
            </w:r>
            <w:r>
              <w:rPr>
                <w:rFonts w:ascii="宋体" w:hAnsi="宋体" w:cs="宋体"/>
                <w:color w:val="auto"/>
                <w:szCs w:val="21"/>
                <w:lang w:bidi="ar"/>
              </w:rPr>
              <w:t>定时备份服务，根据所申请的容量计费，该容量指用户备份数据的实际</w:t>
            </w:r>
            <w:r>
              <w:rPr>
                <w:rFonts w:hint="eastAsia" w:ascii="宋体" w:hAnsi="宋体" w:cs="宋体"/>
                <w:color w:val="auto"/>
                <w:szCs w:val="21"/>
                <w:lang w:bidi="ar"/>
              </w:rPr>
              <w:t>使用的</w:t>
            </w:r>
            <w:r>
              <w:rPr>
                <w:rFonts w:ascii="宋体" w:hAnsi="宋体" w:cs="宋体"/>
                <w:color w:val="auto"/>
                <w:szCs w:val="21"/>
                <w:lang w:bidi="ar"/>
              </w:rPr>
              <w:t>存储空间，通过备份策略的</w:t>
            </w:r>
            <w:r>
              <w:rPr>
                <w:rFonts w:hint="eastAsia" w:ascii="宋体" w:hAnsi="宋体" w:cs="宋体"/>
                <w:color w:val="auto"/>
                <w:szCs w:val="21"/>
                <w:lang w:bidi="ar"/>
              </w:rPr>
              <w:t>异地</w:t>
            </w:r>
            <w:r>
              <w:rPr>
                <w:rFonts w:ascii="宋体" w:hAnsi="宋体" w:cs="宋体"/>
                <w:color w:val="auto"/>
                <w:szCs w:val="21"/>
                <w:lang w:bidi="ar"/>
              </w:rPr>
              <w:t>备份。</w:t>
            </w:r>
          </w:p>
          <w:p w14:paraId="1D87E04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每天进行数据备份，确保一周内连续数据恢复，备份副本保留一年。系统可恢复到最近一年内的任一天数据</w:t>
            </w:r>
            <w:r>
              <w:rPr>
                <w:rFonts w:ascii="宋体" w:hAnsi="宋体" w:cs="宋体"/>
                <w:color w:val="auto"/>
                <w:szCs w:val="21"/>
                <w:lang w:bidi="ar"/>
              </w:rPr>
              <w:t>。</w:t>
            </w:r>
          </w:p>
          <w:p w14:paraId="3AF975B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系统停用时，供应商应配合系统单位做好数据备份工作，确保数据安全供应商应在崇左市本地生产机房直线距离100公里以上的异地提供异地灾备服务，异地备份机房要求满足《数据中心设计规范》（GB50174-2017）B级（含）或同等星级机房以上标准，并按照等保三级及商密三级要求，备份区域要求进行物理隔离，对异地备份数据进行安全防护，异地数据备份，需采用国密算法对网络链路传输数据进行加密。</w:t>
            </w:r>
          </w:p>
          <w:p w14:paraId="571A089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供应商并制定相应的备份策略，如全量备份、增量备份、实时备份等，并根据采购人确定的备份策略进行备份。</w:t>
            </w:r>
          </w:p>
          <w:p w14:paraId="6D0A5F7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数据异地备份技术要求：</w:t>
            </w:r>
          </w:p>
          <w:p w14:paraId="060EFA7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（1）为采购人提供备份容灾服务，包括整机备份、虚拟机备份、数据备份、文件备份等细颗粒度备份服务，包括国产备份设备、国产备份软件等配套灾备基础设施服务；</w:t>
            </w:r>
          </w:p>
          <w:p w14:paraId="4A14832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（2）支持非结构化数据增量备份恢复、数据库备份恢复；支持对大数据HDFS/Hive的备份恢复，兼容Hadoop、CDH、FusionInsight等平台；</w:t>
            </w:r>
            <w:r>
              <w:rPr>
                <w:rFonts w:hint="eastAsia" w:ascii="宋体" w:hAnsi="宋体" w:cs="宋体"/>
                <w:color w:val="auto"/>
                <w:szCs w:val="21"/>
                <w:lang w:bidi="ar"/>
              </w:rPr>
              <w:t>支持对达梦、华为GaussDB等</w:t>
            </w:r>
            <w:r>
              <w:rPr>
                <w:rFonts w:ascii="宋体" w:hAnsi="宋体" w:cs="宋体"/>
                <w:color w:val="auto"/>
                <w:szCs w:val="21"/>
                <w:lang w:bidi="ar"/>
              </w:rPr>
              <w:t>国产数据库的备份和恢复；</w:t>
            </w:r>
          </w:p>
          <w:p w14:paraId="278082E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（3）支持源端重删和目的端重删，多个数据源备份可共享指纹库；</w:t>
            </w:r>
          </w:p>
          <w:p w14:paraId="3A160F2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（4）支持</w:t>
            </w:r>
            <w:r>
              <w:rPr>
                <w:rFonts w:hint="eastAsia" w:ascii="宋体" w:hAnsi="宋体" w:cs="宋体"/>
                <w:color w:val="auto"/>
                <w:szCs w:val="21"/>
                <w:lang w:bidi="ar"/>
              </w:rPr>
              <w:t>定时</w:t>
            </w:r>
            <w:r>
              <w:rPr>
                <w:rFonts w:ascii="宋体" w:hAnsi="宋体" w:cs="宋体"/>
                <w:color w:val="auto"/>
                <w:szCs w:val="21"/>
                <w:lang w:bidi="ar"/>
              </w:rPr>
              <w:t>备份的细颗粒度恢复，通过管理界面指定单个目录或文件即可进行原机恢复或异机恢复，无需进行整机恢复或整盘挂载恢复。</w:t>
            </w:r>
          </w:p>
          <w:p w14:paraId="14A8A1C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（六）密码资源服务要求</w:t>
            </w:r>
          </w:p>
          <w:p w14:paraId="764A14D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1.云平台在上线提供服务前应通过商用密码应用安全性评估，并提供《商用密码应用安全性评估报告》及备案证明。</w:t>
            </w:r>
          </w:p>
          <w:p w14:paraId="49E7A79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供应商为云平台上租户应用提供密码资源统一服务能力，包含数据加密、密钥管理、身份认证、访问控制等商用密码服务能力。云上业务系统通过调用统一密码服务API接口，实现数据加密、解密、数字签名和验证、密钥管理等功能。</w:t>
            </w:r>
          </w:p>
          <w:p w14:paraId="05E5C21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（七）云上系统迁移服务要求</w:t>
            </w:r>
          </w:p>
          <w:p w14:paraId="08B89E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考虑到可能存在二期中标方非一期中标方情形，预留云上系统迁移服务，该项工作费用据实支付。供应商应将现有云上业务系统进行迁移，在1个月内要完成迁移工作。</w:t>
            </w:r>
          </w:p>
          <w:p w14:paraId="02393D1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对云上虚拟机（包含系统、数据等）进行全量迁移服务，包括对当前在用的虚拟机，从崇左市政务云的X86环境以及信创环境，迁移至本次采购服务的政务云的X86环境以及信创环境。</w:t>
            </w:r>
          </w:p>
          <w:p w14:paraId="0EAEAB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云上系统迁移服务包括迁移前调研、迁移、测试、上线、技术支持服务。同时需要根据各单位的需求，重新安装各单位指定的操作系统</w:t>
            </w:r>
            <w:r>
              <w:rPr>
                <w:rFonts w:hint="eastAsia" w:ascii="宋体" w:hAnsi="宋体" w:cs="宋体"/>
                <w:color w:val="auto"/>
                <w:szCs w:val="21"/>
                <w:lang w:eastAsia="zh-CN" w:bidi="ar"/>
              </w:rPr>
              <w:t>、</w:t>
            </w:r>
            <w:r>
              <w:rPr>
                <w:rFonts w:hint="eastAsia" w:ascii="宋体" w:hAnsi="宋体" w:cs="宋体"/>
                <w:color w:val="auto"/>
                <w:szCs w:val="21"/>
                <w:lang w:bidi="ar"/>
              </w:rPr>
              <w:t>数据库和中间件，重新部署业务，并提供相应操作系统、数据库和中间件的厂家技术支撑服务。</w:t>
            </w:r>
          </w:p>
          <w:p w14:paraId="730928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若存在政务云平台迁移情况的，供应商须对业务系统进行调查摸底，根据实际情况制定迁移方案，提供保障迁移工作完成的可行性说明材料，保证现有系统可以平稳迁移到新平台上，且不会对应用产生影响，迁移工作须中标人独立解决。</w:t>
            </w:r>
          </w:p>
          <w:p w14:paraId="554B1A1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（八）网络线路租赁服务要求</w:t>
            </w:r>
          </w:p>
          <w:p w14:paraId="1A5134C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1.互联网链路服务</w:t>
            </w:r>
          </w:p>
          <w:p w14:paraId="76789C1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提供1000M主备互联网链路，上下行速率对等的互联网专线接入至政务云互联网出口，专线具有紧急扩容能力，可扩容至2000M。提供2个不同运营商互联网链路服务。</w:t>
            </w:r>
          </w:p>
          <w:p w14:paraId="3DA668A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要求提供公网固定IP地址不少于100个（可根据需要提供配套IPv4、IPv6互联网地址，数量满足项目所需）。</w:t>
            </w:r>
          </w:p>
          <w:p w14:paraId="591601F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2.政务外网链路服务</w:t>
            </w:r>
          </w:p>
          <w:p w14:paraId="13908AF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提供1000M主备网络专线服务，接入崇左市本级电子政务外网，专线具有紧急扩容能力，可扩容至2000M。提供2个不同运营商链路接入崇左市本级电子政务外网。</w:t>
            </w:r>
          </w:p>
          <w:p w14:paraId="44AF2DC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3.异地数据备份链路服务</w:t>
            </w:r>
          </w:p>
          <w:p w14:paraId="3E1CB60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提供5000M异地数据专线服务，接入异地数据备份中心，专线具有紧急扩容能力，可扩容至10000M。互联网区、政务外网区2个网络区域各1条。</w:t>
            </w:r>
          </w:p>
          <w:p w14:paraId="321F7F6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（九）大数据服务要求</w:t>
            </w:r>
          </w:p>
          <w:p w14:paraId="48C3F58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供应商对崇左市大数据云计算一期数据中台形成的政务数据提供大数据平台工具、数据中台及大数据服务，包括数据资产、维护和更新（含数据迁移）、数据质量监控和改进、数据安全保护、大数据服务运维及性能优化、共享级联和系统对接及数据整合等服务。</w:t>
            </w:r>
          </w:p>
          <w:p w14:paraId="6DC6E9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供应商对大数据平台内安全性进行负责，每年提供由合规第三方等保测评机构出具的《网络安全等级保护测评报告》及《商用密码应用安全性评估报告》。</w:t>
            </w:r>
          </w:p>
          <w:p w14:paraId="03EDE5A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要求3年服务到期后，供应商应无偿将数据中台等软件源代码及相关数据移交给采购方，确保采购人后期能安全、稳定、正常使用。</w:t>
            </w:r>
          </w:p>
          <w:p w14:paraId="673BE4F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供应商根据采购人需求，提供AI服务，包括但不局限于部署行业成熟AI大模型，并培训及指导采购人熟练使用，赋能崇左市人工智能应用，为用户提供智能决策、智能搜索等服务体验，助力全市各行业各领域智能化、智慧化转型升级。</w:t>
            </w:r>
          </w:p>
          <w:p w14:paraId="6E2783D0">
            <w:pPr>
              <w:keepNext w:val="0"/>
              <w:keepLines w:val="0"/>
              <w:pageBreakBefore w:val="0"/>
              <w:numPr>
                <w:ilvl w:val="0"/>
                <w:numId w:val="3"/>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业务系统等保及商密测评服务要求</w:t>
            </w:r>
          </w:p>
          <w:p w14:paraId="2D8C8F8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考虑到可能存在二期中标方非一期中标方情形，为存量云上业务系统预留相应的等保测评费用，按需提供网络安全等级保护测评服务、商用密码应用方案编制服务及业务系统商用密码测评服务，该项服务费用据实支付。</w:t>
            </w:r>
          </w:p>
          <w:p w14:paraId="51CEA52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1.网络安全等级保护测评服务</w:t>
            </w:r>
          </w:p>
          <w:p w14:paraId="61462EF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为云上业务系统进行网络安全等级测评，并出具网络安全等级保护测评报告，其中二级等保系统只需测评一次，三级等保系统每年测评一次。</w:t>
            </w:r>
          </w:p>
          <w:p w14:paraId="2AD172B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测评单位应具备公安部第三研究所颁发的《网络安全等级测评与检测评估机构服务认证证书》。</w:t>
            </w:r>
          </w:p>
          <w:p w14:paraId="0FDCFFA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2.商用密码应用方案编制服务</w:t>
            </w:r>
          </w:p>
          <w:p w14:paraId="1C107C7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为现有云上应用系统提供商用密码方案编制服务，按照商用密码应用安全性评估要求编写《应用系统商用密码应用方案》，并协助单位完成方案评估工作，协助单位完成商用密码应用方案备案工作。</w:t>
            </w:r>
          </w:p>
          <w:p w14:paraId="6A8D47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服务费用以实际完成密码应用方案编制及备案的系统数量进行结算。</w:t>
            </w:r>
          </w:p>
          <w:p w14:paraId="6B5487D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3.商用密码测评服务</w:t>
            </w:r>
          </w:p>
          <w:p w14:paraId="479D662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密评机构完成信息系统的现场测评工作后，按照国家密码管理局要求的参考模板编制出具《方案密码应用安全性评估报告》和《系统密码应用安全性评估报告》，并取得密码管理部门备案回执。</w:t>
            </w:r>
          </w:p>
          <w:p w14:paraId="536D01A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二级系统只需测评一次，三级系统每年测评一次。</w:t>
            </w:r>
          </w:p>
          <w:p w14:paraId="19C2EE7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服务费用以实际完成商用密码测评的系统数量进行结算。</w:t>
            </w:r>
          </w:p>
          <w:p w14:paraId="3359E321">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（十一）信创要求</w:t>
            </w:r>
          </w:p>
          <w:p w14:paraId="6612A7D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除非信创例外采购部分需求外，提供云服务所需的服务器及计算机终端的CPU、数据库、操作系统的核心软硬件需符合中国信息安全测评中心发布的安全可靠测评结果公告（2023年第1号）、安全可靠测评结果公告（2024年第1号）、安全可靠测评结果公告（2024年第2号）以及后续发布的安全可靠测评结果公告要求。如提供的信创云服务无法满足采购人及上云使用单位信息系统使用需求，需使用非信创类型云服务，需采购人、云管理部门和上云使用单位报信创有关管理部门审批同意后由云供应商提供。云平台正式上线提供服务前，需完成信创备案工作。</w:t>
            </w:r>
          </w:p>
          <w:p w14:paraId="10EE4F60">
            <w:pPr>
              <w:keepNext w:val="0"/>
              <w:keepLines w:val="0"/>
              <w:pageBreakBefore w:val="0"/>
              <w:kinsoku/>
              <w:wordWrap/>
              <w:overflowPunct/>
              <w:topLinePunct w:val="0"/>
              <w:bidi w:val="0"/>
              <w:adjustRightInd w:val="0"/>
              <w:spacing w:line="380" w:lineRule="exact"/>
              <w:ind w:firstLine="411" w:firstLineChars="196"/>
              <w:rPr>
                <w:rFonts w:hint="eastAsia" w:ascii="宋体" w:hAnsi="宋体" w:cs="宋体"/>
                <w:color w:val="auto"/>
                <w:szCs w:val="21"/>
                <w:lang w:bidi="ar"/>
              </w:rPr>
            </w:pPr>
            <w:r>
              <w:rPr>
                <w:rFonts w:hint="eastAsia" w:ascii="宋体" w:hAnsi="宋体" w:cs="宋体"/>
                <w:color w:val="auto"/>
                <w:szCs w:val="21"/>
                <w:lang w:bidi="ar"/>
              </w:rPr>
              <w:t>▲三、服务管理要求</w:t>
            </w:r>
          </w:p>
          <w:p w14:paraId="1A6EBF85">
            <w:pPr>
              <w:keepNext w:val="0"/>
              <w:keepLines w:val="0"/>
              <w:pageBreakBefore w:val="0"/>
              <w:kinsoku/>
              <w:wordWrap/>
              <w:overflowPunct/>
              <w:topLinePunct w:val="0"/>
              <w:bidi w:val="0"/>
              <w:adjustRightInd w:val="0"/>
              <w:spacing w:line="380" w:lineRule="exact"/>
              <w:ind w:firstLine="409" w:firstLineChars="195"/>
              <w:rPr>
                <w:rFonts w:hint="eastAsia" w:ascii="宋体" w:hAnsi="宋体" w:cs="宋体"/>
                <w:color w:val="auto"/>
                <w:szCs w:val="21"/>
                <w:lang w:bidi="ar"/>
              </w:rPr>
            </w:pPr>
            <w:r>
              <w:rPr>
                <w:rFonts w:hint="eastAsia" w:ascii="宋体" w:hAnsi="宋体" w:cs="宋体"/>
                <w:color w:val="auto"/>
                <w:szCs w:val="21"/>
                <w:lang w:bidi="ar"/>
              </w:rPr>
              <w:t>（一）管理要求</w:t>
            </w:r>
          </w:p>
          <w:p w14:paraId="427414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统筹考虑计算资源、存储资源、网络资源、安全资源、运维运营管理等要素，建立统一的信息安全保障基础设施、技术措施、管理制度。</w:t>
            </w:r>
          </w:p>
          <w:p w14:paraId="3310D3D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1.资源管理要求</w:t>
            </w:r>
          </w:p>
          <w:p w14:paraId="5F60964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政务云计算服务的各项资源，包括但不限于机房、计算设备、存储设备、网络设备、软件、人员以及相关必要工具，保障资源的可用性；根据季度资源增长量预估值，提前做好资源的规划设计。</w:t>
            </w:r>
          </w:p>
          <w:p w14:paraId="271F361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应提供政务云计算服务的相关资源清单，并保持定期更新。</w:t>
            </w:r>
          </w:p>
          <w:p w14:paraId="59296A7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应实现对机房环境、服务器、虚拟主机、存储、网络、安全等设备和资源使用情况和运行状态的实时监控管理，并定期输出相关报表提交云服务管理方。</w:t>
            </w:r>
          </w:p>
          <w:p w14:paraId="2DB0AFF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服务平台根据资源利用率或者虚拟比制定计算、存储、网络、安全等资源的扩容、缩容原则。在服务过程中，采购方可以根据业务的情况对该资源池扩容、缩容原则进行修正和完善。具体的资源扩容、缩容规范将在服务合同中进行约定。</w:t>
            </w:r>
          </w:p>
          <w:p w14:paraId="0343319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2.业务管理要求</w:t>
            </w:r>
          </w:p>
          <w:p w14:paraId="527EDF7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与政务云现有业务流程对接，制定协同工作方案，具备协同提供政务云各项业务服务的能力；具有电话、微信、邮箱等多种服务渠道，提供7x24小时业务服务能力，服务渠道畅通。</w:t>
            </w:r>
          </w:p>
          <w:p w14:paraId="07F80E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3.运维管理要求</w:t>
            </w:r>
          </w:p>
          <w:p w14:paraId="7924BD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平台提供的服务应满足《信息安全技术云计算服务安全能力要求》(GBT31168-2023)、《信息安全技术云计算服务安全指南》(GBT31167-2023)、《关于加强党政部门云计算服务网络安全管理的意见》(中网办发文(2014)14号)及国家主管部门发布的其他标准规范要求。</w:t>
            </w:r>
          </w:p>
          <w:p w14:paraId="3024DEC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供应商提供的云服务总体应满足云租户需求，确保供应商平台安全、稳定、可靠运行。</w:t>
            </w:r>
          </w:p>
          <w:p w14:paraId="0EC19C8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（1）服务团队要求</w:t>
            </w:r>
          </w:p>
          <w:p w14:paraId="7237FAD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为云服务平台配备本地专属的运营、运维团队和运维服务渠道。提供具备专业技能的专职运维团队，负责整个服务期内供应商平台的软硬件、云平台、网络、安全、商密及机房基础设施等运行管理维护工作,负责云资源分配、故障快速定位、故障紧急恢复和业务迁移支撑服务。运维团队未经同意，不得随意变动和调用。供应商须有严格的、有组织有纪律的管理运维流程，团队需要7*24在岗及做好云租户业务应用运行、维护、管理工作，响应故障请求，负责电子政务云平台的故障受理、处理、跟踪、结果汇报工作，确保平台安全、稳定、高效运行。</w:t>
            </w:r>
          </w:p>
          <w:p w14:paraId="4F39B9DC">
            <w:pPr>
              <w:keepNext w:val="0"/>
              <w:keepLines w:val="0"/>
              <w:pageBreakBefore w:val="0"/>
              <w:kinsoku/>
              <w:wordWrap/>
              <w:overflowPunct/>
              <w:topLinePunct w:val="0"/>
              <w:bidi w:val="0"/>
              <w:adjustRightInd w:val="0"/>
              <w:spacing w:line="380" w:lineRule="exact"/>
              <w:ind w:firstLine="422" w:firstLineChars="200"/>
              <w:rPr>
                <w:rFonts w:hint="eastAsia" w:ascii="宋体" w:hAnsi="宋体" w:cs="宋体"/>
                <w:b/>
                <w:bCs/>
                <w:color w:val="auto"/>
                <w:szCs w:val="21"/>
              </w:rPr>
            </w:pPr>
            <w:r>
              <w:rPr>
                <w:rFonts w:hint="eastAsia" w:ascii="宋体" w:hAnsi="宋体" w:cs="宋体"/>
                <w:b/>
                <w:bCs/>
                <w:color w:val="auto"/>
                <w:szCs w:val="21"/>
              </w:rPr>
              <w:t>（2）服务响应要求</w:t>
            </w:r>
          </w:p>
          <w:p w14:paraId="1267097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供应商需对合同服务出现的故障响应做出相关保证。供应商应建立完善的私有云故障管理体系，管理体系涵盖故障处理的故障等级、职责分工和处理界面，每个处理流程留有电子化记录并在每个处理环节中落实到供应商的部门和相应的处理接口人。按照故障等级不同，需要有不同的处理时长和故障恢复时限。</w:t>
            </w:r>
          </w:p>
          <w:p w14:paraId="46B36EC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②供应商应提供7*24不间断技术服务支持时间。</w:t>
            </w:r>
          </w:p>
          <w:p w14:paraId="763DD4E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供应商平台发生故障，供应商应立即向采购人报告。一级、二级故障应在30分钟内响应排除，三级故障应在60分钟内响应排除。故障不能按时排除的，供应商应启用相关备用设施设备，确保系统正常运行。（相关故障等级判定标准详见《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云计算大数据服务月度考核明细表》注：二、考核指标解释）。</w:t>
            </w:r>
          </w:p>
          <w:p w14:paraId="58E894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④供应商应准备充足的备品、备件，保障相关备用设施设备能够按需正常启用。</w:t>
            </w:r>
          </w:p>
          <w:p w14:paraId="0F87AF4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（3）保密性要求</w:t>
            </w:r>
          </w:p>
          <w:p w14:paraId="5435675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为确保业务应用和信息的安全保密，供应商应分别与采购人以及相关运维人员签署保密协议。</w:t>
            </w:r>
          </w:p>
          <w:p w14:paraId="39934380">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制定和完善相关制度、标准及流程</w:t>
            </w:r>
          </w:p>
          <w:p w14:paraId="247B759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照云管理单位和采购人要求，包括但不限于提供运维制度、应急预案等。建立云服务标准规范制度体系，包括但不限于云供应商服务水平规范、云服务申请规范、运维管理规范、安全管理规范、业务迁移规范、应急响应规范、云服务资源弹性管理规范。</w:t>
            </w:r>
          </w:p>
          <w:p w14:paraId="2BC501F2">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提供政务云平台的资源监测等服务</w:t>
            </w:r>
          </w:p>
          <w:p w14:paraId="538E3D0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政务云平台的资源监测、资源配置、资源优化、服务监控、事件处理、运维流程、日常巡检、备份恢复、灾备管理、应急预案管理、服务质量监督和报告等服务。政务云服务的各项资源，包括但不限于机房、计算设备、存储设备、网络设备、软件、人员以及相关必要工具，保障资源的可用性保持资源弹性可扩展性。</w:t>
            </w:r>
          </w:p>
          <w:p w14:paraId="47B47B1E">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具备自动化运维管理能力</w:t>
            </w:r>
          </w:p>
          <w:p w14:paraId="2B783D6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对云基础设施和平台软件提供集中运维管理、监控，包括虚拟化服务器、存储、网络、安全等，实现资源、事件、问题、流程可视化，达到事前预警、事中处理和事后审计。</w:t>
            </w:r>
          </w:p>
          <w:p w14:paraId="23878BAA">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运维服务能力</w:t>
            </w:r>
          </w:p>
          <w:p w14:paraId="3EB697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备协同运维能力，能与政务外网运维体系协作开展故障排查等运维工作。供应商应提出完整的服务计划。若采购文件所采购的服务等方面的配置或要求中出现不合理或不完整的问题时，供应商有责任和义务在响应文件中提出补充修改方案并征得本项目单位同意后付诸实施，所产生的费用由供应商负责。</w:t>
            </w:r>
          </w:p>
          <w:p w14:paraId="52DEDF6E">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应急演练与应急响应</w:t>
            </w:r>
          </w:p>
          <w:p w14:paraId="191E662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政务云平台高可用设计特性和各组件的重要性进行针对性演练，制订应急预案，每年组织至少1次应急演练；当发生重大应急事件时，第一时间供应商在云管理部门和采购人组织下按照应急处置流程协调各方资源和力量实施应急响应操作，将影响降到最低，并在事后制定重大事件报告。</w:t>
            </w:r>
          </w:p>
          <w:p w14:paraId="0CC61F9C">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节假日保障</w:t>
            </w:r>
          </w:p>
          <w:p w14:paraId="3C0C378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重大节假日期间进行政务云平台运行和信息系统安全的重点保障。</w:t>
            </w:r>
          </w:p>
          <w:p w14:paraId="1DA51363">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4.项目管理要求</w:t>
            </w:r>
          </w:p>
          <w:p w14:paraId="4B4CB366">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针对本项目制定详细规范的项目管理方案，确保按时、准确、高质量完成本项目各项工作。</w:t>
            </w:r>
          </w:p>
          <w:p w14:paraId="322B242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设立政务云服务管理领导机构，负责制定政务云建设的总体目标、规划，明确部门工作和任务；设立项目管理机构，负责基础设施和资源的实施和管理，协调和业务系统实施方进行业务梳理和业务应用实施。</w:t>
            </w:r>
          </w:p>
          <w:p w14:paraId="31793DE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5.机房管理要求</w:t>
            </w:r>
          </w:p>
          <w:p w14:paraId="48765947">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（1）机房长期授权人员管理</w:t>
            </w:r>
          </w:p>
          <w:p w14:paraId="7580E9BA">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供应商应提供一次长期授权人员信息，人员信息包括姓名、性别、身份证号码及图片、电话号码、人员所属单位、所属岗位及职责，并加盖单位部门公章。向采购人审核同意后方可在授权期内进出机，如有人员变动，应提前提出申请。</w:t>
            </w:r>
          </w:p>
          <w:p w14:paraId="32B9FAC8">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人员在进出机房时，需要严格登记进出时间及相关事由。做好保存备案工作，所有记录必须严格留存不得遗失。</w:t>
            </w:r>
          </w:p>
          <w:p w14:paraId="383C36E9">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（2）临时授权人员管理</w:t>
            </w:r>
          </w:p>
          <w:p w14:paraId="51D75644">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临时授权人员包括但不限于因设备故障维修、临时施工、机房参观等临时需要进出机房的相关人员。</w:t>
            </w:r>
          </w:p>
          <w:p w14:paraId="58B86FD6">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临时授权人员须提前1个工作日申请。申请中需要包含进出机房事由、人员信息(姓名、单位、电话、身份证)、时间等必须要素。供应商应严格登记进出时间和人员信息，并在采购人备案后方可在授权期内进出机房。被授权人员在到达机房后，由机房相关负责人员进行人员信息核验和登记记录，并安排人员进行陪同，在权限受控的情况下，完成授权事宜。</w:t>
            </w:r>
          </w:p>
          <w:p w14:paraId="1B1AE8FD">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人员进出机房必须有完整的登记记录和全程的视频监控录像，登记记录必须严格记录人员进出时间、事由及完成情况，该记录由机房值班处保管，不得遗失。视频监控录像必须无死角记录人员进入机房后的一切行为，录像至少保存180天以上。</w:t>
            </w:r>
          </w:p>
          <w:p w14:paraId="6DB203FB">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（3）机房入室管理要求</w:t>
            </w:r>
          </w:p>
          <w:p w14:paraId="0757039E">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①禁止无授权人员进入机房；</w:t>
            </w:r>
          </w:p>
          <w:p w14:paraId="15BBB68A">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②禁止携带水、食物、易燃易爆等物品进入机房，相关人员须自觉保持机房的卫生和整洁；</w:t>
            </w:r>
          </w:p>
          <w:p w14:paraId="725A3328">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③禁止在机房内嬉戏、打闹；</w:t>
            </w:r>
          </w:p>
          <w:p w14:paraId="499368F9">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④未经授权禁止在机房内拍照、摄像；</w:t>
            </w:r>
          </w:p>
          <w:p w14:paraId="3C5BC3BA">
            <w:pPr>
              <w:keepNext w:val="0"/>
              <w:keepLines w:val="0"/>
              <w:pageBreakBefore w:val="0"/>
              <w:widowControl/>
              <w:kinsoku/>
              <w:wordWrap/>
              <w:overflowPunct/>
              <w:topLinePunct w:val="0"/>
              <w:autoSpaceDE w:val="0"/>
              <w:autoSpaceDN w:val="0"/>
              <w:bidi w:val="0"/>
              <w:adjustRightInd w:val="0"/>
              <w:snapToGrid w:val="0"/>
              <w:spacing w:line="380" w:lineRule="exact"/>
              <w:ind w:firstLine="315" w:firstLineChars="150"/>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⑤禁止操作、触碰未经授权的设备及其他无关设备；</w:t>
            </w:r>
          </w:p>
          <w:p w14:paraId="7324071A">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⑥禁止在机房内随意走动，必须由驻场人员全程陪同。</w:t>
            </w:r>
          </w:p>
          <w:p w14:paraId="43AFB197">
            <w:pPr>
              <w:keepNext w:val="0"/>
              <w:keepLines w:val="0"/>
              <w:pageBreakBefore w:val="0"/>
              <w:widowControl/>
              <w:kinsoku/>
              <w:wordWrap/>
              <w:overflowPunct/>
              <w:topLinePunct w:val="0"/>
              <w:autoSpaceDE w:val="0"/>
              <w:autoSpaceDN w:val="0"/>
              <w:bidi w:val="0"/>
              <w:adjustRightInd w:val="0"/>
              <w:snapToGrid w:val="0"/>
              <w:spacing w:line="380" w:lineRule="exact"/>
              <w:ind w:firstLine="315" w:firstLineChars="150"/>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⑦维护团队及时对任何违反机房管理要求的行为进行纠正，对严重违反有关规定对机房正常运行造成影响的人员或维护单位，采购人将追究其相关责任。</w:t>
            </w:r>
          </w:p>
          <w:p w14:paraId="1D2EF25C">
            <w:pPr>
              <w:keepNext w:val="0"/>
              <w:keepLines w:val="0"/>
              <w:pageBreakBefore w:val="0"/>
              <w:widowControl/>
              <w:numPr>
                <w:ilvl w:val="0"/>
                <w:numId w:val="5"/>
              </w:numPr>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机房值班管理要求</w:t>
            </w:r>
          </w:p>
          <w:p w14:paraId="66E7E6F5">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①机房应实行24小时值班制，机房要保证有值班人员，应指定其中一人为值班负责人，除值班人员外其他运维管理人员必须按时上下班。</w:t>
            </w:r>
          </w:p>
          <w:p w14:paraId="7DDF8323">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②机房值班人员必须经过相应的培训，并通过考核合格后方可上岗，在此之前严禁独立上岗。培训及考核内容包括：维护制度、操作规程和相关维护作业内容，及与从事维护操作相适应的技术业务知识，维护仪器仪表和工器具的使用。</w:t>
            </w:r>
          </w:p>
          <w:p w14:paraId="25C1553B">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③严格遵守机房内的各项规章制度、操作规程及安全保密规定，要严格按照作业计划和维护管理部门下达的作业内容及时、准确地进行操作，严禁超越职责范围的操作和违规操作。不得人为阻断正常开放的网络和应用等，不得任意关闭运行中的设备。</w:t>
            </w:r>
          </w:p>
          <w:p w14:paraId="6A680116">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④要认真填写值班记录、交班记录以及各种原始记录、重要事项记录，所有工作必须认真记录，要字迹清晰、内容完整，管理人员应定期检查并签字。</w:t>
            </w:r>
          </w:p>
          <w:p w14:paraId="1A2F01E3">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⑤节假日和重大活动期要加强值班和机房巡视，节前应进行网络和机房安全检查后进行封网，封网期间禁止工程施工、各类割接和数据的变动。</w:t>
            </w:r>
          </w:p>
          <w:p w14:paraId="524538F2">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⑥在节假日和重大活动期，必要时应加派运行维护人员以保证安全，值班人员必须保证24小时开机。运行维护值班人员安排表应上报上级运行维护部门，并做好应付紧急情况的准备。</w:t>
            </w:r>
          </w:p>
          <w:p w14:paraId="28687341">
            <w:pPr>
              <w:keepNext w:val="0"/>
              <w:keepLines w:val="0"/>
              <w:pageBreakBefore w:val="0"/>
              <w:widowControl/>
              <w:numPr>
                <w:ilvl w:val="0"/>
                <w:numId w:val="5"/>
              </w:numPr>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机房消防管理要求</w:t>
            </w:r>
          </w:p>
          <w:p w14:paraId="226BD459">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①须建立防火安全责任制，做到处处有人管，做好经常性的消防安全工作。</w:t>
            </w:r>
          </w:p>
          <w:p w14:paraId="7E9000E8">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②维护组须加强对机房所有工作人员的经常消防安全宣教意识教育，积极开展防火、灭火技能训练，每年至少开展1次消防应急演练。</w:t>
            </w:r>
          </w:p>
          <w:p w14:paraId="524D590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③要配备适当的经过法定培训、具备专门消防知识技能的合格工作人员，对机房消防设备系统指定专人管理，定期检查，保证完好适用。</w:t>
            </w:r>
          </w:p>
          <w:p w14:paraId="7B09CD1D">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④机房的工作人员须严格履行职责，管理好消防设施、器材，严禁损坏、丢失、挪用，保持器材性能良好，掌握灭火方法。机房内一旦发生火情，应立即采取措施灭火，同时报警。</w:t>
            </w:r>
          </w:p>
          <w:p w14:paraId="2FF2F6E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6.培训要求</w:t>
            </w:r>
          </w:p>
          <w:p w14:paraId="67AD080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供应商应根据采购人要求，对上云和准备上云的业务单位技术人员进行相应的培训，为各委办局新增业务系统部署上云提供技术支持，保障业务系统能够顺利部署上云及稳定运行。</w:t>
            </w:r>
          </w:p>
          <w:p w14:paraId="1F07CFD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供应商对采购人提供技术支持和技术交流。在崇左定期协助举办论坛、沙龙、用户大会等品牌活动，提供数字崇左展厅所需的软件产品、智慧城市解决方案和成功案例等展示内容，协助甲方讲解演示。</w:t>
            </w:r>
          </w:p>
          <w:p w14:paraId="1300883E">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供应商根据需求可</w:t>
            </w:r>
            <w:r>
              <w:rPr>
                <w:rFonts w:ascii="宋体" w:hAnsi="宋体" w:cs="宋体"/>
                <w:color w:val="auto"/>
                <w:szCs w:val="21"/>
                <w:lang w:bidi="ar"/>
              </w:rPr>
              <w:t>联合合作伙伴协助</w:t>
            </w:r>
            <w:r>
              <w:rPr>
                <w:rFonts w:hint="eastAsia" w:ascii="宋体" w:hAnsi="宋体" w:cs="宋体"/>
                <w:color w:val="auto"/>
                <w:szCs w:val="21"/>
                <w:lang w:bidi="ar"/>
              </w:rPr>
              <w:t>采购人</w:t>
            </w:r>
            <w:r>
              <w:rPr>
                <w:rFonts w:ascii="宋体" w:hAnsi="宋体" w:cs="宋体"/>
                <w:color w:val="auto"/>
                <w:szCs w:val="21"/>
                <w:lang w:bidi="ar"/>
              </w:rPr>
              <w:t>进行产业发展的规划咨询。</w:t>
            </w:r>
          </w:p>
          <w:p w14:paraId="6771004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w:t>
            </w:r>
            <w:r>
              <w:rPr>
                <w:rFonts w:ascii="宋体" w:hAnsi="宋体" w:cs="宋体"/>
                <w:color w:val="auto"/>
                <w:szCs w:val="21"/>
                <w:lang w:bidi="ar"/>
              </w:rPr>
              <w:t>结合崇左市优势与外部资源推动崇左市数字产业生态发展，协助</w:t>
            </w:r>
            <w:r>
              <w:rPr>
                <w:rFonts w:hint="eastAsia" w:ascii="宋体" w:hAnsi="宋体" w:cs="宋体"/>
                <w:color w:val="auto"/>
                <w:szCs w:val="21"/>
                <w:lang w:bidi="ar"/>
              </w:rPr>
              <w:t>采购人</w:t>
            </w:r>
            <w:r>
              <w:rPr>
                <w:rFonts w:ascii="宋体" w:hAnsi="宋体" w:cs="宋体"/>
                <w:color w:val="auto"/>
                <w:szCs w:val="21"/>
                <w:lang w:bidi="ar"/>
              </w:rPr>
              <w:t>开展本地信息化人才培养。</w:t>
            </w:r>
            <w:r>
              <w:rPr>
                <w:rFonts w:hint="eastAsia" w:ascii="宋体" w:hAnsi="宋体" w:cs="宋体"/>
                <w:color w:val="auto"/>
                <w:szCs w:val="21"/>
                <w:lang w:bidi="ar"/>
              </w:rPr>
              <w:t>供应商</w:t>
            </w:r>
            <w:r>
              <w:rPr>
                <w:rFonts w:ascii="宋体" w:hAnsi="宋体" w:cs="宋体"/>
                <w:color w:val="auto"/>
                <w:szCs w:val="21"/>
                <w:lang w:bidi="ar"/>
              </w:rPr>
              <w:t>协助</w:t>
            </w:r>
            <w:r>
              <w:rPr>
                <w:rFonts w:hint="eastAsia" w:ascii="宋体" w:hAnsi="宋体" w:cs="宋体"/>
                <w:color w:val="auto"/>
                <w:szCs w:val="21"/>
                <w:lang w:bidi="ar"/>
              </w:rPr>
              <w:t>采购人</w:t>
            </w:r>
            <w:r>
              <w:rPr>
                <w:rFonts w:ascii="宋体" w:hAnsi="宋体" w:cs="宋体"/>
                <w:color w:val="auto"/>
                <w:szCs w:val="21"/>
                <w:lang w:bidi="ar"/>
              </w:rPr>
              <w:t>每年举办智慧城市发展论坛等品牌活动不低于2场，协助</w:t>
            </w:r>
            <w:r>
              <w:rPr>
                <w:rFonts w:hint="eastAsia" w:ascii="宋体" w:hAnsi="宋体" w:cs="宋体"/>
                <w:color w:val="auto"/>
                <w:szCs w:val="21"/>
                <w:lang w:bidi="ar"/>
              </w:rPr>
              <w:t>采购人</w:t>
            </w:r>
            <w:r>
              <w:rPr>
                <w:rFonts w:ascii="宋体" w:hAnsi="宋体" w:cs="宋体"/>
                <w:color w:val="auto"/>
                <w:szCs w:val="21"/>
                <w:lang w:bidi="ar"/>
              </w:rPr>
              <w:t>举办生态对接会不低于2场，推荐</w:t>
            </w:r>
            <w:r>
              <w:rPr>
                <w:rFonts w:hint="eastAsia" w:ascii="宋体" w:hAnsi="宋体" w:cs="宋体"/>
                <w:color w:val="auto"/>
                <w:szCs w:val="21"/>
                <w:lang w:bidi="ar"/>
              </w:rPr>
              <w:t>供应商</w:t>
            </w:r>
            <w:r>
              <w:rPr>
                <w:rFonts w:ascii="宋体" w:hAnsi="宋体" w:cs="宋体"/>
                <w:color w:val="auto"/>
                <w:szCs w:val="21"/>
                <w:lang w:bidi="ar"/>
              </w:rPr>
              <w:t>生态合作伙伴企业与</w:t>
            </w:r>
            <w:r>
              <w:rPr>
                <w:rFonts w:hint="eastAsia" w:ascii="宋体" w:hAnsi="宋体" w:cs="宋体"/>
                <w:color w:val="auto"/>
                <w:szCs w:val="21"/>
                <w:lang w:bidi="ar"/>
              </w:rPr>
              <w:t>采购人</w:t>
            </w:r>
            <w:r>
              <w:rPr>
                <w:rFonts w:ascii="宋体" w:hAnsi="宋体" w:cs="宋体"/>
                <w:color w:val="auto"/>
                <w:szCs w:val="21"/>
                <w:lang w:bidi="ar"/>
              </w:rPr>
              <w:t>对接洽谈。</w:t>
            </w:r>
          </w:p>
          <w:p w14:paraId="2EDE94FD">
            <w:pPr>
              <w:keepNext w:val="0"/>
              <w:keepLines w:val="0"/>
              <w:pageBreakBefore w:val="0"/>
              <w:widowControl/>
              <w:kinsoku/>
              <w:wordWrap/>
              <w:overflowPunct/>
              <w:topLinePunct w:val="0"/>
              <w:bidi w:val="0"/>
              <w:adjustRightInd w:val="0"/>
              <w:spacing w:line="38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rPr>
              <w:t>▲</w:t>
            </w:r>
            <w:r>
              <w:rPr>
                <w:rFonts w:hint="eastAsia" w:ascii="宋体" w:hAnsi="宋体" w:cs="宋体"/>
                <w:b/>
                <w:bCs/>
                <w:color w:val="auto"/>
                <w:szCs w:val="21"/>
                <w:lang w:bidi="ar"/>
              </w:rPr>
              <w:t>（二）服务交付要求</w:t>
            </w:r>
          </w:p>
          <w:p w14:paraId="6FF1450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需充分了解采购人需求，结合采购人实际情况，制定服务交付流程和规范，包括服务发布、服务受理、服务交付、产品以管理等，支持多种模式对资源进行计量，包括以虚拟机为单位、以VCPU为单位、以存储容量为单位、以网络带宽为单位等，制定详细的资源审计方法和流程，并明确项目各阶段交付物。主要文档包括但不限于：《政务云管理制度和规范》、《政务云巡检记录报告》、《政务云运维服务月报》、《月度资源统计表》、《服务费用月报》、《故障处理记录表》、《云计算大数据服务考核月报》等。供应商每月底向采购人提交《云计算大数据服务考核月报》、《月度资源统计表》、《政务云运维服务月报》、《服务费用月报》、《故障处理记录表》等。</w:t>
            </w:r>
          </w:p>
          <w:p w14:paraId="2F6D9B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▲（三）服务质量要求</w:t>
            </w:r>
          </w:p>
          <w:p w14:paraId="59864DD5">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了保证平台提供的服务具备可靠性、稳定性，平台整体可用性和业务连续性达100%，数据可靠性不低于99.9999%，应用系统可用性不低于99.99%，可用性=(当月天数×24×60分钟－失效时间之和（分钟）)÷(当月天数×24×60分钟)， 应用系统失效时间指供应商提供的机房、网络、安全、虚拟主机、物理主机、存储、操作系统、数据库、基础运维等服务出现的问题引起云平台或应用系统失效时间。经采购方认定，网络割接、系统升级等原因以及非供应商引起的系统失效时间不包含在内。</w:t>
            </w:r>
          </w:p>
          <w:p w14:paraId="38ACF59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▲四、保密要求</w:t>
            </w:r>
          </w:p>
          <w:p w14:paraId="31D47AC1">
            <w:pPr>
              <w:keepNext w:val="0"/>
              <w:keepLines w:val="0"/>
              <w:pageBreakBefore w:val="0"/>
              <w:kinsoku/>
              <w:wordWrap/>
              <w:overflowPunct/>
              <w:topLinePunct w:val="0"/>
              <w:bidi w:val="0"/>
              <w:adjustRightInd w:val="0"/>
              <w:spacing w:line="38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1.供应商应严格保守其因身份、职务、职业或技术关系而知悉的采购人党政机关保密信息，保证不被披露或使用。</w:t>
            </w:r>
          </w:p>
          <w:p w14:paraId="2D930F73">
            <w:pPr>
              <w:keepNext w:val="0"/>
              <w:keepLines w:val="0"/>
              <w:pageBreakBefore w:val="0"/>
              <w:kinsoku/>
              <w:wordWrap/>
              <w:overflowPunct/>
              <w:topLinePunct w:val="0"/>
              <w:bidi w:val="0"/>
              <w:adjustRightInd w:val="0"/>
              <w:spacing w:line="38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2.供应商不得以竞争为目的，或出于私利，或为第三人谋利，擅自保存、披露、使用党政机关保密信息；不得直接或间接地向公司内部、 外部无关人员，及不承担保密义务的任何第三人泄露党政机关保密信息；不得擅自记录、复制、拍摄、摘抄、收藏涉及政府项目的保密信息。</w:t>
            </w:r>
          </w:p>
          <w:p w14:paraId="734AEEF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3.供应商应严格保守在工作过程中接触到的任何政府机关文件，包括内部发文、各类通知、会议记录等；严禁将政府机关内部会议或谈 话内容泄露给无关人员；不得翻阅与工作无关的政府文件和资料；严禁泄露在工作中接触到的政府机关科技研究、发明、装备器材、技术 资料和政府工作信息。</w:t>
            </w:r>
          </w:p>
          <w:p w14:paraId="6D6800BE">
            <w:pPr>
              <w:keepNext w:val="0"/>
              <w:keepLines w:val="0"/>
              <w:pageBreakBefore w:val="0"/>
              <w:widowControl/>
              <w:shd w:val="clear" w:color="auto" w:fill="FFFFFF"/>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▲五、考核要求</w:t>
            </w:r>
          </w:p>
          <w:p w14:paraId="5F8A47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具体考核办法以合同方式约定，考核结果与云服务费挂钩。详见附件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《云计算大数据服务月度考核明细表》。</w:t>
            </w:r>
          </w:p>
          <w:p w14:paraId="7EBB55D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▲六、其他</w:t>
            </w:r>
          </w:p>
          <w:p w14:paraId="47A4C9E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1.接受政务云管理部门和采购人的政务云服务管理、监督、考核。</w:t>
            </w:r>
          </w:p>
          <w:p w14:paraId="76090ACF">
            <w:pPr>
              <w:keepNext w:val="0"/>
              <w:keepLines w:val="0"/>
              <w:pageBreakBefore w:val="0"/>
              <w:kinsoku/>
              <w:wordWrap/>
              <w:overflowPunct/>
              <w:topLinePunct w:val="0"/>
              <w:bidi w:val="0"/>
              <w:adjustRightInd w:val="0"/>
              <w:spacing w:line="380" w:lineRule="exact"/>
              <w:ind w:firstLine="411" w:firstLineChars="196"/>
              <w:rPr>
                <w:rFonts w:hint="eastAsia" w:ascii="宋体" w:hAnsi="宋体" w:cs="宋体"/>
                <w:color w:val="auto"/>
                <w:szCs w:val="21"/>
                <w:lang w:bidi="ar"/>
              </w:rPr>
            </w:pPr>
            <w:r>
              <w:rPr>
                <w:rFonts w:hint="eastAsia" w:ascii="宋体" w:hAnsi="宋体" w:cs="宋体"/>
                <w:color w:val="auto"/>
                <w:szCs w:val="21"/>
                <w:lang w:bidi="ar"/>
              </w:rPr>
              <w:t>2.与自治区电子政务云平台多云监管平台对接。建设的政务云平台应按相应规范接入多云共治体系。云平台按要求开放监管所需的所有API接口，实现对云资源进行管理，各类资源的接口，实现与云平台资源池的对接，并实现对云服务平台资源池的管理，以及后续采购人需要新增对接的各系统或平台实现对接。</w:t>
            </w:r>
          </w:p>
          <w:p w14:paraId="1C8FD2FF">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3.提供应用上云部署服务。提供应用部署支撑服务，包括但不限于部署设计服务、部署验证服务、部署实施服务，包括：</w:t>
            </w:r>
          </w:p>
          <w:p w14:paraId="739A7256">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（1）提供技术支撑和咨询，配合业务部门对应用系统进行云资源需求、云部署架构、网络、信创等梳理工作，提供应用系统云部署方案和实施方案。</w:t>
            </w:r>
          </w:p>
          <w:p w14:paraId="3C34FE6B">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（2）配合处理应用系统部署期间的技术问题。</w:t>
            </w:r>
          </w:p>
          <w:p w14:paraId="557E068C">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（3）应用系统完成部署，正式运行前，配合对应用系统进行漏洞扫描，开展安全策略配置、合规性等检查服务。</w:t>
            </w:r>
          </w:p>
          <w:p w14:paraId="0A1F886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（4）云租户进行云应用上线前要做安全基线检查，检查通过后进行相应迁移，安全基线根据政务云的相关法律法规、安全规范等制定。</w:t>
            </w:r>
          </w:p>
          <w:p w14:paraId="1E543D5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4.应提供政务云平台建设方案和与本项目相关的详尽的技术、实施、运维、应急等方案。建设方案内容包括但不限于支撑政务云平台运行的相关硬件、软件等关键设备和拓扑等。</w:t>
            </w:r>
          </w:p>
          <w:p w14:paraId="3261B13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5.提供的云服务平台同时具备IPV4和IPV6双栈应用服务能力。</w:t>
            </w:r>
          </w:p>
          <w:p w14:paraId="739EE55E">
            <w:pPr>
              <w:keepNext w:val="0"/>
              <w:keepLines w:val="0"/>
              <w:pageBreakBefore w:val="0"/>
              <w:tabs>
                <w:tab w:val="left" w:pos="312"/>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6.根据采购人对政务云整体网络架构规划和调整，实现崇左市云与现有政务外网、广西政务云互联互通。</w:t>
            </w:r>
          </w:p>
          <w:p w14:paraId="4FD66C9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7.提供相关云服务资源计量计费相关系统，用于服务期内资源计量计费。</w:t>
            </w:r>
          </w:p>
          <w:p w14:paraId="3EAC183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rPr>
              <w:t>8.审计要求。接受采购人方或其委派的第三方机构的审计监督，根据审计要求提供资源使用情况等相应审计材料。</w:t>
            </w:r>
          </w:p>
        </w:tc>
      </w:tr>
      <w:tr w14:paraId="7942E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197" w:type="dxa"/>
            <w:gridSpan w:val="5"/>
            <w:tcBorders>
              <w:top w:val="single" w:color="auto" w:sz="4" w:space="0"/>
              <w:left w:val="single" w:color="auto" w:sz="4" w:space="0"/>
              <w:bottom w:val="single" w:color="auto" w:sz="4" w:space="0"/>
              <w:right w:val="single" w:color="auto" w:sz="4" w:space="0"/>
            </w:tcBorders>
            <w:noWrap/>
            <w:vAlign w:val="center"/>
          </w:tcPr>
          <w:p w14:paraId="1262F44D">
            <w:pPr>
              <w:ind w:firstLine="560" w:firstLineChars="200"/>
              <w:jc w:val="center"/>
              <w:rPr>
                <w:rFonts w:hint="eastAsia" w:ascii="宋体" w:hAnsi="宋体" w:cs="宋体"/>
                <w:color w:val="auto"/>
                <w:szCs w:val="21"/>
                <w:lang w:bidi="ar"/>
              </w:rPr>
            </w:pPr>
            <w:r>
              <w:rPr>
                <w:rFonts w:hint="eastAsia" w:ascii="宋体" w:hAnsi="宋体" w:cs="宋体"/>
                <w:color w:val="auto"/>
                <w:sz w:val="28"/>
                <w:szCs w:val="28"/>
                <w:lang w:bidi="ar"/>
              </w:rPr>
              <w:t>▲</w:t>
            </w:r>
            <w:r>
              <w:rPr>
                <w:rFonts w:hint="eastAsia" w:ascii="宋体" w:hAnsi="宋体" w:cs="宋体"/>
                <w:b/>
                <w:bCs/>
                <w:color w:val="auto"/>
                <w:sz w:val="28"/>
                <w:szCs w:val="28"/>
              </w:rPr>
              <w:t>二、商务要求</w:t>
            </w:r>
          </w:p>
        </w:tc>
      </w:tr>
      <w:tr w14:paraId="2177C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197" w:type="dxa"/>
            <w:gridSpan w:val="5"/>
            <w:tcBorders>
              <w:left w:val="single" w:color="auto" w:sz="4" w:space="0"/>
              <w:bottom w:val="single" w:color="auto" w:sz="4" w:space="0"/>
              <w:right w:val="single" w:color="auto" w:sz="4" w:space="0"/>
            </w:tcBorders>
            <w:noWrap/>
            <w:vAlign w:val="center"/>
          </w:tcPr>
          <w:p w14:paraId="1642C547">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一、合同签订期：自中标通知书发出之日起</w:t>
            </w:r>
            <w:r>
              <w:rPr>
                <w:rFonts w:hint="eastAsia" w:ascii="宋体" w:hAnsi="宋体" w:cs="宋体"/>
                <w:color w:val="auto"/>
                <w:szCs w:val="21"/>
                <w:u w:val="single"/>
              </w:rPr>
              <w:t>15</w:t>
            </w:r>
            <w:r>
              <w:rPr>
                <w:rFonts w:hint="eastAsia"/>
                <w:color w:val="auto"/>
              </w:rPr>
              <w:t>个日历</w:t>
            </w:r>
            <w:r>
              <w:rPr>
                <w:rFonts w:hint="eastAsia" w:ascii="宋体" w:hAnsi="宋体" w:cs="宋体"/>
                <w:color w:val="auto"/>
                <w:szCs w:val="21"/>
              </w:rPr>
              <w:t>日内</w:t>
            </w:r>
          </w:p>
          <w:p w14:paraId="1A9702F2">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bCs/>
                <w:color w:val="auto"/>
                <w:szCs w:val="21"/>
              </w:rPr>
            </w:pPr>
            <w:bookmarkStart w:id="32" w:name="_Hlk193890055"/>
            <w:r>
              <w:rPr>
                <w:rFonts w:hint="eastAsia" w:ascii="宋体" w:hAnsi="宋体" w:cs="宋体"/>
                <w:color w:val="auto"/>
                <w:szCs w:val="21"/>
              </w:rPr>
              <w:t>二、</w:t>
            </w:r>
            <w:r>
              <w:rPr>
                <w:rFonts w:hint="eastAsia" w:ascii="宋体" w:hAnsi="宋体" w:cs="宋体"/>
                <w:color w:val="auto"/>
              </w:rPr>
              <w:t>服务期</w:t>
            </w:r>
            <w:r>
              <w:rPr>
                <w:rFonts w:hint="eastAsia" w:ascii="宋体" w:hAnsi="宋体" w:cs="宋体"/>
                <w:bCs/>
                <w:color w:val="auto"/>
                <w:szCs w:val="21"/>
              </w:rPr>
              <w:t>：</w:t>
            </w:r>
            <w:bookmarkEnd w:id="32"/>
            <w:r>
              <w:rPr>
                <w:rFonts w:hint="eastAsia" w:ascii="宋体" w:hAnsi="宋体" w:cs="宋体"/>
                <w:color w:val="auto"/>
                <w:szCs w:val="21"/>
                <w:u w:val="single"/>
              </w:rPr>
              <w:t xml:space="preserve"> 3年（云平台通过采购人核验，</w:t>
            </w:r>
            <w:r>
              <w:rPr>
                <w:rFonts w:hint="eastAsia" w:ascii="宋体" w:hAnsi="宋体" w:cs="宋体"/>
                <w:bCs/>
                <w:color w:val="auto"/>
                <w:szCs w:val="21"/>
              </w:rPr>
              <w:t>中标供应商</w:t>
            </w:r>
            <w:r>
              <w:rPr>
                <w:rFonts w:hint="eastAsia" w:ascii="宋体" w:hAnsi="宋体" w:cs="宋体"/>
                <w:color w:val="auto"/>
                <w:szCs w:val="21"/>
              </w:rPr>
              <w:t>提供正式云服务之日起核算服务期限）</w:t>
            </w:r>
          </w:p>
          <w:p w14:paraId="2E58C2B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三、服务地点：崇左市</w:t>
            </w:r>
          </w:p>
          <w:p w14:paraId="1E321D2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bCs/>
                <w:color w:val="auto"/>
                <w:szCs w:val="21"/>
                <w:u w:val="single"/>
              </w:rPr>
            </w:pPr>
            <w:r>
              <w:rPr>
                <w:rFonts w:hint="eastAsia" w:ascii="宋体" w:hAnsi="宋体" w:cs="宋体"/>
                <w:bCs/>
                <w:color w:val="auto"/>
                <w:szCs w:val="21"/>
              </w:rPr>
              <w:t>四、提交服务成果时间</w:t>
            </w:r>
            <w:r>
              <w:rPr>
                <w:rFonts w:hint="eastAsia" w:ascii="宋体" w:hAnsi="宋体" w:cs="宋体"/>
                <w:color w:val="auto"/>
                <w:szCs w:val="21"/>
              </w:rPr>
              <w:t>：</w:t>
            </w:r>
          </w:p>
          <w:p w14:paraId="03943523">
            <w:pPr>
              <w:pageBreakBefore w:val="0"/>
              <w:widowControl/>
              <w:kinsoku/>
              <w:wordWrap/>
              <w:overflowPunct/>
              <w:topLinePunct w:val="0"/>
              <w:autoSpaceDE/>
              <w:autoSpaceDN/>
              <w:bidi w:val="0"/>
              <w:adjustRightInd w:val="0"/>
              <w:snapToGrid/>
              <w:spacing w:line="380" w:lineRule="exact"/>
              <w:ind w:firstLine="384" w:firstLineChars="200"/>
              <w:textAlignment w:val="auto"/>
              <w:rPr>
                <w:rFonts w:hint="eastAsia" w:ascii="宋体" w:hAnsi="宋体" w:cs="宋体"/>
                <w:bCs/>
                <w:color w:val="auto"/>
                <w:szCs w:val="21"/>
              </w:rPr>
            </w:pPr>
            <w:r>
              <w:rPr>
                <w:rFonts w:hint="eastAsia" w:ascii="宋体" w:hAnsi="宋体" w:cs="宋体"/>
                <w:color w:val="auto"/>
                <w:spacing w:val="-9"/>
                <w:szCs w:val="21"/>
              </w:rPr>
              <w:t>投标人必须承诺在合同签订后</w:t>
            </w:r>
            <w:r>
              <w:rPr>
                <w:rFonts w:hint="eastAsia" w:ascii="宋体" w:hAnsi="宋体" w:cs="宋体"/>
                <w:bCs/>
                <w:color w:val="auto"/>
                <w:szCs w:val="21"/>
              </w:rPr>
              <w:t>60个日历日内经采购人服务核验通过，正式上线并提供云服务（除不可抗力因素外），如在规定期限内未能提供云服务，中标供应商从逾期之日起每日按合同总额的3‰比例向采购人支付违约金；逾期15日以上时，采购人有权终止合同，由此造成采购人的经济损失由中标供应商承担。违约金不足以弥补损失的，中标供应商应按全额赔偿。</w:t>
            </w:r>
          </w:p>
          <w:p w14:paraId="67C73164">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bCs/>
                <w:color w:val="auto"/>
                <w:szCs w:val="21"/>
              </w:rPr>
              <w:t>五、</w:t>
            </w:r>
            <w:r>
              <w:rPr>
                <w:rFonts w:hint="eastAsia" w:ascii="宋体" w:hAnsi="宋体" w:cs="宋体"/>
                <w:color w:val="auto"/>
                <w:szCs w:val="21"/>
              </w:rPr>
              <w:t>验收标准、规范：按照国家、地方、行业标准及合同的技术要求进行验收。</w:t>
            </w:r>
          </w:p>
          <w:p w14:paraId="5FBEB39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六、服务要求：</w:t>
            </w:r>
          </w:p>
          <w:p w14:paraId="31FBFDF9">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1、要求7x24小时运维人员现场驻场值班，按照要求响应处理故障，制定人员替换流程和资质审核机制，人员替换时必须经过采购方审核，确保服务水平不下降。</w:t>
            </w:r>
          </w:p>
          <w:p w14:paraId="2B4AFEB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2、中标供应商的须提供驻场服务，驻场人员不低于5人，要求为专职人员，驻点服务团队人员要求为中标供应商正式员工，员工工资等所有费用由中标供应商自行承担。</w:t>
            </w:r>
          </w:p>
          <w:p w14:paraId="77199F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3、</w:t>
            </w:r>
            <w:r>
              <w:rPr>
                <w:rFonts w:hint="eastAsia" w:ascii="宋体" w:hAnsi="宋体" w:cs="宋体"/>
                <w:color w:val="auto"/>
                <w:szCs w:val="21"/>
              </w:rPr>
              <w:t>中标供应商</w:t>
            </w:r>
            <w:r>
              <w:rPr>
                <w:rFonts w:hint="eastAsia" w:ascii="宋体" w:hAnsi="宋体" w:cs="宋体"/>
                <w:color w:val="auto"/>
                <w:szCs w:val="21"/>
                <w:lang w:bidi="ar"/>
              </w:rPr>
              <w:t>必须承诺在服务期结束后一年，配合采购人完成应用系统迁移后方可退出，</w:t>
            </w:r>
            <w:r>
              <w:rPr>
                <w:rFonts w:hint="eastAsia" w:ascii="宋体" w:hAnsi="宋体" w:cs="宋体"/>
                <w:color w:val="auto"/>
                <w:szCs w:val="21"/>
              </w:rPr>
              <w:t>如涉及云上系统迁移或改造的，供应商须配合采购人将所有云上系统迁移至新的政务云，直至新的政务云正式上线运行</w:t>
            </w:r>
            <w:r>
              <w:rPr>
                <w:rFonts w:hint="eastAsia" w:ascii="宋体" w:hAnsi="宋体" w:cs="宋体"/>
                <w:color w:val="auto"/>
                <w:szCs w:val="21"/>
                <w:lang w:bidi="ar"/>
              </w:rPr>
              <w:t>。</w:t>
            </w:r>
          </w:p>
          <w:p w14:paraId="2D160F9D">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rPr>
              <w:t>中标供应商</w:t>
            </w:r>
            <w:r>
              <w:rPr>
                <w:rFonts w:hint="eastAsia" w:ascii="宋体" w:hAnsi="宋体" w:cs="宋体"/>
                <w:color w:val="auto"/>
                <w:szCs w:val="21"/>
                <w:lang w:bidi="ar"/>
              </w:rPr>
              <w:t>必须承诺配合第三方服务机构对本项目提供的服务进行评估，保证本项目提供的服务达到项目建设及绩效考核要求。</w:t>
            </w:r>
          </w:p>
          <w:p w14:paraId="4261D479">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5、</w:t>
            </w:r>
            <w:r>
              <w:rPr>
                <w:rFonts w:hint="eastAsia" w:ascii="宋体" w:hAnsi="宋体" w:cs="宋体"/>
                <w:color w:val="auto"/>
                <w:szCs w:val="21"/>
              </w:rPr>
              <w:t>中标供应商</w:t>
            </w:r>
            <w:r>
              <w:rPr>
                <w:rFonts w:hint="eastAsia" w:ascii="宋体" w:hAnsi="宋体" w:cs="宋体"/>
                <w:color w:val="auto"/>
                <w:szCs w:val="21"/>
                <w:lang w:bidi="ar"/>
              </w:rPr>
              <w:t>必须承诺本项目所提供的软硬件服务均不能影响未来</w:t>
            </w:r>
            <w:r>
              <w:rPr>
                <w:rFonts w:ascii="宋体" w:hAnsi="宋体" w:cs="宋体"/>
                <w:color w:val="auto"/>
                <w:szCs w:val="21"/>
                <w:lang w:bidi="ar"/>
              </w:rPr>
              <w:t>进行云资源</w:t>
            </w:r>
            <w:r>
              <w:rPr>
                <w:rFonts w:hint="eastAsia" w:ascii="宋体" w:hAnsi="宋体" w:cs="宋体"/>
                <w:color w:val="auto"/>
                <w:szCs w:val="21"/>
                <w:lang w:bidi="ar"/>
              </w:rPr>
              <w:t>、安全、商用密码</w:t>
            </w:r>
            <w:r>
              <w:rPr>
                <w:rFonts w:ascii="宋体" w:hAnsi="宋体" w:cs="宋体"/>
                <w:color w:val="auto"/>
                <w:szCs w:val="21"/>
                <w:lang w:bidi="ar"/>
              </w:rPr>
              <w:t>扩容方向</w:t>
            </w:r>
            <w:r>
              <w:rPr>
                <w:rFonts w:hint="eastAsia" w:ascii="宋体" w:hAnsi="宋体" w:cs="宋体"/>
                <w:color w:val="auto"/>
                <w:szCs w:val="21"/>
                <w:lang w:bidi="ar"/>
              </w:rPr>
              <w:t>扩展。</w:t>
            </w:r>
          </w:p>
          <w:p w14:paraId="3E21090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6、</w:t>
            </w:r>
            <w:r>
              <w:rPr>
                <w:rFonts w:hint="eastAsia" w:ascii="宋体" w:hAnsi="宋体" w:cs="宋体"/>
                <w:color w:val="auto"/>
                <w:szCs w:val="21"/>
              </w:rPr>
              <w:t>中标供应商</w:t>
            </w:r>
            <w:r>
              <w:rPr>
                <w:rFonts w:hint="eastAsia" w:ascii="宋体" w:hAnsi="宋体" w:cs="宋体"/>
                <w:color w:val="auto"/>
                <w:szCs w:val="21"/>
                <w:lang w:bidi="ar"/>
              </w:rPr>
              <w:t>必须承诺提供平台配套的基础软件，包括但不限于服务器操作系统、虚拟化软件、备份软件、云管理系统等。</w:t>
            </w:r>
          </w:p>
          <w:p w14:paraId="4F782386">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7、</w:t>
            </w:r>
            <w:r>
              <w:rPr>
                <w:rFonts w:hint="eastAsia" w:ascii="宋体" w:hAnsi="宋体" w:cs="宋体"/>
                <w:color w:val="auto"/>
                <w:szCs w:val="21"/>
              </w:rPr>
              <w:t>中标供应商</w:t>
            </w:r>
            <w:r>
              <w:rPr>
                <w:rFonts w:hint="eastAsia" w:ascii="宋体" w:hAnsi="宋体" w:cs="宋体"/>
                <w:color w:val="auto"/>
                <w:szCs w:val="21"/>
                <w:lang w:bidi="ar"/>
              </w:rPr>
              <w:t>必须承诺在服务期间应持续符合《云计算服务安全评估办法》要求，通过中央网信办等部门的定期复评。提供由第三方独立审计的《安全合规性报告》，以证明所提供服务符合国家相关法律法规和标准。</w:t>
            </w:r>
          </w:p>
          <w:p w14:paraId="4EF7B2A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8、根据实际情况，</w:t>
            </w:r>
            <w:r>
              <w:rPr>
                <w:rFonts w:hint="eastAsia" w:ascii="宋体" w:hAnsi="宋体" w:cs="宋体"/>
                <w:color w:val="auto"/>
                <w:szCs w:val="21"/>
              </w:rPr>
              <w:t>中标供应商</w:t>
            </w:r>
            <w:r>
              <w:rPr>
                <w:rFonts w:hint="eastAsia" w:ascii="宋体" w:hAnsi="宋体" w:cs="宋体"/>
                <w:color w:val="auto"/>
                <w:szCs w:val="21"/>
                <w:lang w:bidi="ar"/>
              </w:rPr>
              <w:t>必须承诺完成与崇左市云计算大数据服务一期项目对接，完成本项目涉及云平台接口的开发并配合对接各委办局系统上云工作。</w:t>
            </w:r>
          </w:p>
          <w:p w14:paraId="0F8CBA5C">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9、中标供应商提供的必需满足技术要求中提及的机房资源要求、Iaas层服务能力要求、Paas层服务能力要求、安全要求、信创要求，以及服务管理要求提及的管理要求，采购人核验通过后提供服务。</w:t>
            </w:r>
          </w:p>
          <w:p w14:paraId="24D6162B">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10、根据上云应用系统信创需求，提供符合服务参数中技术要求提及信创要求的云服务。</w:t>
            </w:r>
          </w:p>
          <w:p w14:paraId="441D32AF">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11、投标人应提供各网络互联边界配备满足网络安全等级保护三级要求的安全边界防护设备（包括但不限于防火墙等）。</w:t>
            </w:r>
          </w:p>
          <w:p w14:paraId="2F2E2CDB">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12、中标供应商提供云服务所需的软硬件相互兼容。</w:t>
            </w:r>
          </w:p>
          <w:p w14:paraId="197B99C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13、采购人可以托管设备（含服务器、存储（含分布式存储）、网络、安全等设备）至</w:t>
            </w:r>
            <w:r>
              <w:rPr>
                <w:rFonts w:hint="eastAsia" w:ascii="宋体" w:hAnsi="宋体" w:cs="宋体"/>
                <w:color w:val="auto"/>
                <w:szCs w:val="21"/>
                <w:lang w:bidi="ar"/>
              </w:rPr>
              <w:t>崇左市云计算大数据服务项目</w:t>
            </w:r>
            <w:r>
              <w:rPr>
                <w:rFonts w:hint="eastAsia" w:ascii="宋体" w:hAnsi="宋体" w:cs="宋体"/>
                <w:color w:val="auto"/>
                <w:szCs w:val="21"/>
              </w:rPr>
              <w:t>使用，按照托管服务计费。</w:t>
            </w:r>
          </w:p>
          <w:p w14:paraId="35C69D44">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14、因供应商原因导致的服务中断或故障造成损失，由采购人根据《云计算大数据服务月度考核明细表》扣减相应的服务费用。</w:t>
            </w:r>
          </w:p>
          <w:p w14:paraId="1F8C01DD">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15、采购人与供应商签订保密协议，未经采购人授权，不得访问、修改、披露、利用、转让、销毁云上系统数据资源。云上信息系统迁出或注销时，要做好数据资源的移交和清除工作。</w:t>
            </w:r>
          </w:p>
          <w:p w14:paraId="59302BB0">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16、服务结束后，供应商应将根据采购人要求，将云计算大数据所有数据及所有材料移交采购人。</w:t>
            </w:r>
          </w:p>
          <w:p w14:paraId="2808E5D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七、其他要求：</w:t>
            </w:r>
          </w:p>
          <w:p w14:paraId="78654576">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1、报价必须含以下部分，包括：</w:t>
            </w:r>
          </w:p>
          <w:p w14:paraId="6026A51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（1）服务的价格；</w:t>
            </w:r>
          </w:p>
          <w:p w14:paraId="459872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（2）必要的保险费用和各项税金；</w:t>
            </w:r>
          </w:p>
          <w:p w14:paraId="047A9C3E">
            <w:pPr>
              <w:pageBreakBefore w:val="0"/>
              <w:widowControl/>
              <w:tabs>
                <w:tab w:val="left" w:pos="3490"/>
                <w:tab w:val="left" w:pos="3670"/>
                <w:tab w:val="left" w:pos="3895"/>
              </w:tabs>
              <w:kinsoku/>
              <w:wordWrap/>
              <w:overflowPunct/>
              <w:topLinePunct w:val="0"/>
              <w:autoSpaceDE/>
              <w:autoSpaceDN/>
              <w:bidi w:val="0"/>
              <w:adjustRightInd w:val="0"/>
              <w:snapToGrid/>
              <w:spacing w:line="380" w:lineRule="exact"/>
              <w:textAlignment w:val="auto"/>
              <w:rPr>
                <w:rFonts w:hint="eastAsia" w:ascii="宋体" w:hAnsi="宋体" w:cs="宋体"/>
                <w:color w:val="auto"/>
                <w:szCs w:val="21"/>
                <w:u w:val="single"/>
              </w:rPr>
            </w:pPr>
            <w:r>
              <w:rPr>
                <w:rFonts w:hint="eastAsia" w:ascii="宋体" w:hAnsi="宋体" w:cs="宋体"/>
                <w:color w:val="auto"/>
                <w:szCs w:val="21"/>
              </w:rPr>
              <w:t>（3）运输、装卸、安装、调试、培训、技术支持、运维服务、更新升级等费用；</w:t>
            </w:r>
          </w:p>
          <w:p w14:paraId="6EC8AC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2、付款方式：</w:t>
            </w:r>
          </w:p>
          <w:p w14:paraId="239BCEC2">
            <w:pPr>
              <w:pStyle w:val="10"/>
              <w:pageBreakBefore w:val="0"/>
              <w:kinsoku/>
              <w:wordWrap/>
              <w:overflowPunct/>
              <w:topLinePunct w:val="0"/>
              <w:autoSpaceDE/>
              <w:autoSpaceDN/>
              <w:bidi w:val="0"/>
              <w:adjustRightInd w:val="0"/>
              <w:snapToGrid/>
              <w:spacing w:before="0" w:after="0" w:line="380" w:lineRule="exact"/>
              <w:ind w:left="1322" w:leftChars="151" w:hanging="1005" w:hangingChars="417"/>
              <w:jc w:val="left"/>
              <w:textAlignment w:val="auto"/>
              <w:rPr>
                <w:b w:val="0"/>
                <w:bCs w:val="0"/>
                <w:color w:val="auto"/>
              </w:rPr>
            </w:pPr>
            <w:r>
              <w:rPr>
                <w:rFonts w:hint="eastAsia"/>
                <w:color w:val="auto"/>
              </w:rPr>
              <w:t>项目服务费分三年支付，</w:t>
            </w:r>
            <w:r>
              <w:rPr>
                <w:color w:val="auto"/>
              </w:rPr>
              <w:t>具体付款进度以</w:t>
            </w:r>
            <w:r>
              <w:rPr>
                <w:rFonts w:hint="eastAsia"/>
                <w:color w:val="auto"/>
              </w:rPr>
              <w:t>崇左市</w:t>
            </w:r>
            <w:r>
              <w:rPr>
                <w:color w:val="auto"/>
              </w:rPr>
              <w:t>财政下达的资金为准。</w:t>
            </w:r>
          </w:p>
          <w:p w14:paraId="2B57BEB8">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本项目签署合同且中标供应商向采购人提供项目服务方案（包含不限于技术方案、安全保障、应急处理、运维服务内容）经采购人审核通过后，采购人根据中标供应商实际提供的服务资源量进行核验合格后，每服务周期（每12个月为1个服务周期）结束后向中标供应商进行结算支付合同款，每服务周期支付费用为服务周期内12个月度服务费之和。</w:t>
            </w:r>
          </w:p>
          <w:p w14:paraId="603C754E">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月度服务费计算公式：（</w:t>
            </w:r>
            <w:r>
              <w:rPr>
                <w:rFonts w:hint="eastAsia" w:ascii="宋体" w:hAnsi="宋体" w:cs="宋体"/>
                <w:color w:val="auto"/>
                <w:kern w:val="0"/>
                <w:szCs w:val="21"/>
              </w:rPr>
              <w:t>云计算大数据服务清单表</w:t>
            </w:r>
            <w:r>
              <w:rPr>
                <w:rFonts w:hint="eastAsia" w:ascii="宋体" w:hAnsi="宋体" w:cs="宋体"/>
                <w:color w:val="auto"/>
                <w:szCs w:val="21"/>
                <w:lang w:bidi="ar"/>
              </w:rPr>
              <w:t>第1项实际使用量×第1项单价×第1项使用天数＋……＋</w:t>
            </w:r>
            <w:r>
              <w:rPr>
                <w:rFonts w:hint="eastAsia" w:ascii="宋体" w:hAnsi="宋体" w:cs="宋体"/>
                <w:color w:val="auto"/>
                <w:kern w:val="0"/>
                <w:szCs w:val="21"/>
              </w:rPr>
              <w:t>云计算大数据服务清单表</w:t>
            </w:r>
            <w:r>
              <w:rPr>
                <w:rFonts w:hint="eastAsia" w:ascii="宋体" w:hAnsi="宋体" w:cs="宋体"/>
                <w:color w:val="auto"/>
                <w:szCs w:val="21"/>
                <w:lang w:bidi="ar"/>
              </w:rPr>
              <w:t>第n项实际使用量×第n项单价×第n项使用天数）×服务考核结果÷365，采购人支出三年费用总和上限为5281.07万元。</w:t>
            </w:r>
          </w:p>
          <w:p w14:paraId="0A6D10B9">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其中每月服务费与当月服务考核（考核参照附件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方案》进行）结果得分挂钩：100分≥得分≥95分，服务期内服务费按照实际产生费用的100%支付；95分&gt;得分≥85分，服务期内服务费按照实际产生费用的90%支付；85分&gt;得分≥75分，服务期内服务费按照实际产生费用的80%支付；75分&gt;得分≥65分，服务期内服务费按照实际产生费用的70%支付；65分&gt;得分≥60分，服务期内服务费按照实际产生费用的60%支付；得分&lt;60分的，采购人无需支付当月服务费。(经采购人审批同意的特殊情况除外）。</w:t>
            </w:r>
          </w:p>
          <w:p w14:paraId="15274574">
            <w:pPr>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auto"/>
                <w:szCs w:val="21"/>
                <w:lang w:bidi="ar"/>
              </w:rPr>
            </w:pPr>
            <w:r>
              <w:rPr>
                <w:rFonts w:hint="eastAsia" w:ascii="宋体" w:hAnsi="宋体" w:cs="宋体"/>
                <w:color w:val="auto"/>
                <w:szCs w:val="21"/>
                <w:lang w:bidi="ar"/>
              </w:rPr>
              <w:t>3、服务费用计费依据和报价形式：</w:t>
            </w:r>
          </w:p>
          <w:p w14:paraId="1EA0281E">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rPr>
            </w:pPr>
            <w:r>
              <w:rPr>
                <w:rFonts w:hint="eastAsia" w:ascii="宋体" w:hAnsi="宋体" w:cs="宋体"/>
                <w:color w:val="auto"/>
                <w:szCs w:val="21"/>
                <w:lang w:bidi="ar"/>
              </w:rPr>
              <w:t>本项目根据《云计算大数据服务清单表》进行计费</w:t>
            </w:r>
            <w:r>
              <w:rPr>
                <w:rFonts w:hint="eastAsia" w:ascii="宋体" w:hAnsi="宋体" w:cs="宋体"/>
                <w:color w:val="auto"/>
              </w:rPr>
              <w:t>。</w:t>
            </w:r>
          </w:p>
          <w:p w14:paraId="012FCA7D">
            <w:pPr>
              <w:ind w:firstLine="420" w:firstLineChars="200"/>
              <w:rPr>
                <w:rFonts w:hint="eastAsia" w:ascii="宋体" w:hAnsi="宋体" w:cs="宋体"/>
                <w:color w:val="auto"/>
                <w:szCs w:val="21"/>
                <w:lang w:bidi="ar"/>
              </w:rPr>
            </w:pPr>
          </w:p>
        </w:tc>
      </w:tr>
    </w:tbl>
    <w:p w14:paraId="0DF131BB">
      <w:pPr>
        <w:bidi w:val="0"/>
        <w:rPr>
          <w:rFonts w:hint="eastAsia" w:ascii="宋体" w:hAnsi="宋体" w:eastAsia="宋体" w:cs="宋体"/>
          <w:color w:val="auto"/>
          <w:u w:val="single"/>
        </w:rPr>
      </w:pPr>
    </w:p>
    <w:p w14:paraId="60022529">
      <w:pPr>
        <w:pStyle w:val="2"/>
        <w:rPr>
          <w:rFonts w:hint="eastAsia" w:ascii="宋体" w:hAnsi="宋体" w:eastAsia="宋体" w:cs="宋体"/>
          <w:color w:val="auto"/>
          <w:u w:val="single"/>
        </w:rPr>
      </w:pPr>
    </w:p>
    <w:p w14:paraId="20A3555C">
      <w:pPr>
        <w:pStyle w:val="2"/>
        <w:rPr>
          <w:rFonts w:hint="eastAsia" w:ascii="宋体" w:hAnsi="宋体" w:eastAsia="宋体" w:cs="宋体"/>
          <w:color w:val="auto"/>
          <w:u w:val="single"/>
        </w:rPr>
      </w:pPr>
    </w:p>
    <w:p w14:paraId="32D19833">
      <w:pPr>
        <w:jc w:val="left"/>
        <w:outlineLvl w:val="0"/>
        <w:rPr>
          <w:rFonts w:hint="default" w:ascii="宋体" w:hAnsi="宋体" w:eastAsia="宋体" w:cs="宋体"/>
          <w:b/>
          <w:color w:val="auto"/>
          <w:sz w:val="32"/>
          <w:szCs w:val="32"/>
          <w:lang w:val="en-US"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 xml:space="preserve"> 3-1</w:t>
      </w:r>
    </w:p>
    <w:p w14:paraId="2DC8BD1D">
      <w:pPr>
        <w:tabs>
          <w:tab w:val="left" w:pos="2200"/>
        </w:tabs>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云计算大数据服务清单表</w:t>
      </w:r>
    </w:p>
    <w:tbl>
      <w:tblPr>
        <w:tblStyle w:val="63"/>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53"/>
        <w:gridCol w:w="4543"/>
        <w:gridCol w:w="934"/>
        <w:gridCol w:w="810"/>
        <w:gridCol w:w="1080"/>
      </w:tblGrid>
      <w:tr w14:paraId="2C30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090BBA2F">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序号</w:t>
            </w:r>
          </w:p>
        </w:tc>
        <w:tc>
          <w:tcPr>
            <w:tcW w:w="1853" w:type="dxa"/>
            <w:shd w:val="clear" w:color="auto" w:fill="auto"/>
            <w:noWrap/>
            <w:vAlign w:val="center"/>
          </w:tcPr>
          <w:p w14:paraId="21F25CD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服务内容</w:t>
            </w:r>
          </w:p>
        </w:tc>
        <w:tc>
          <w:tcPr>
            <w:tcW w:w="4543" w:type="dxa"/>
            <w:shd w:val="clear" w:color="auto" w:fill="auto"/>
            <w:vAlign w:val="center"/>
          </w:tcPr>
          <w:p w14:paraId="69E06DAF">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服务要求</w:t>
            </w:r>
          </w:p>
        </w:tc>
        <w:tc>
          <w:tcPr>
            <w:tcW w:w="934" w:type="dxa"/>
            <w:shd w:val="clear" w:color="auto" w:fill="auto"/>
            <w:vAlign w:val="center"/>
          </w:tcPr>
          <w:p w14:paraId="61DCBAA6">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数量</w:t>
            </w:r>
          </w:p>
        </w:tc>
        <w:tc>
          <w:tcPr>
            <w:tcW w:w="810" w:type="dxa"/>
            <w:shd w:val="clear" w:color="auto" w:fill="auto"/>
            <w:vAlign w:val="center"/>
          </w:tcPr>
          <w:p w14:paraId="6BF1579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单位</w:t>
            </w:r>
          </w:p>
        </w:tc>
        <w:tc>
          <w:tcPr>
            <w:tcW w:w="1080" w:type="dxa"/>
            <w:shd w:val="clear" w:color="auto" w:fill="auto"/>
            <w:vAlign w:val="center"/>
          </w:tcPr>
          <w:p w14:paraId="24BAC55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服务期限</w:t>
            </w:r>
          </w:p>
        </w:tc>
      </w:tr>
      <w:tr w14:paraId="497D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85" w:type="dxa"/>
            <w:gridSpan w:val="6"/>
            <w:shd w:val="clear" w:color="auto" w:fill="auto"/>
            <w:vAlign w:val="center"/>
          </w:tcPr>
          <w:p w14:paraId="6C7E6F37">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一</w:t>
            </w:r>
            <w:r>
              <w:rPr>
                <w:rFonts w:hint="eastAsia" w:cs="仿宋_GB2312" w:asciiTheme="minorEastAsia" w:hAnsiTheme="minorEastAsia" w:eastAsiaTheme="minorEastAsia"/>
                <w:b/>
                <w:bCs/>
                <w:color w:val="auto"/>
                <w:szCs w:val="21"/>
              </w:rPr>
              <w:t>、</w:t>
            </w:r>
            <w:r>
              <w:rPr>
                <w:rFonts w:hint="eastAsia" w:cs="仿宋_GB2312" w:asciiTheme="minorEastAsia" w:hAnsiTheme="minorEastAsia" w:eastAsiaTheme="minorEastAsia"/>
                <w:b/>
                <w:bCs/>
                <w:color w:val="auto"/>
                <w:kern w:val="0"/>
                <w:szCs w:val="21"/>
                <w:lang w:bidi="ar"/>
              </w:rPr>
              <w:t>IaaS基础设施服务</w:t>
            </w:r>
          </w:p>
        </w:tc>
      </w:tr>
      <w:tr w14:paraId="6585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85" w:type="dxa"/>
            <w:gridSpan w:val="6"/>
            <w:shd w:val="clear" w:color="auto" w:fill="auto"/>
            <w:vAlign w:val="center"/>
          </w:tcPr>
          <w:p w14:paraId="6E3AEC38">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1.1基础设施资源服务（非信创）</w:t>
            </w:r>
          </w:p>
        </w:tc>
      </w:tr>
      <w:tr w14:paraId="0F2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65" w:type="dxa"/>
            <w:shd w:val="clear" w:color="auto" w:fill="auto"/>
            <w:vAlign w:val="center"/>
          </w:tcPr>
          <w:p w14:paraId="3DC5DD7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1.1.1</w:t>
            </w:r>
          </w:p>
        </w:tc>
        <w:tc>
          <w:tcPr>
            <w:tcW w:w="1853" w:type="dxa"/>
            <w:shd w:val="clear" w:color="auto" w:fill="auto"/>
            <w:noWrap/>
            <w:vAlign w:val="center"/>
          </w:tcPr>
          <w:p w14:paraId="6ACE471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云主机CPU（非信创）</w:t>
            </w:r>
          </w:p>
        </w:tc>
        <w:tc>
          <w:tcPr>
            <w:tcW w:w="4543" w:type="dxa"/>
            <w:shd w:val="clear" w:color="auto" w:fill="auto"/>
            <w:vAlign w:val="center"/>
          </w:tcPr>
          <w:p w14:paraId="068B33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提供弹性可伸缩的云计算资源服务，X86中央处理器，主频≥2.2GHz，1核vCPU。</w:t>
            </w:r>
          </w:p>
        </w:tc>
        <w:tc>
          <w:tcPr>
            <w:tcW w:w="934" w:type="dxa"/>
            <w:shd w:val="clear" w:color="auto" w:fill="auto"/>
            <w:vAlign w:val="center"/>
          </w:tcPr>
          <w:p w14:paraId="254DFFB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2484</w:t>
            </w:r>
          </w:p>
        </w:tc>
        <w:tc>
          <w:tcPr>
            <w:tcW w:w="810" w:type="dxa"/>
            <w:shd w:val="clear" w:color="auto" w:fill="auto"/>
            <w:vAlign w:val="center"/>
          </w:tcPr>
          <w:p w14:paraId="3C5889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080" w:type="dxa"/>
            <w:shd w:val="clear" w:color="auto" w:fill="auto"/>
            <w:vAlign w:val="center"/>
          </w:tcPr>
          <w:p w14:paraId="2BA90B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02D7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65" w:type="dxa"/>
            <w:shd w:val="clear" w:color="auto" w:fill="auto"/>
            <w:vAlign w:val="center"/>
          </w:tcPr>
          <w:p w14:paraId="6DFD9C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1.1.2</w:t>
            </w:r>
          </w:p>
        </w:tc>
        <w:tc>
          <w:tcPr>
            <w:tcW w:w="1853" w:type="dxa"/>
            <w:shd w:val="clear" w:color="auto" w:fill="auto"/>
            <w:noWrap/>
            <w:vAlign w:val="center"/>
          </w:tcPr>
          <w:p w14:paraId="3562F9A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云主机内存(非信创)</w:t>
            </w:r>
          </w:p>
        </w:tc>
        <w:tc>
          <w:tcPr>
            <w:tcW w:w="4543" w:type="dxa"/>
            <w:shd w:val="clear" w:color="auto" w:fill="auto"/>
            <w:noWrap/>
            <w:vAlign w:val="center"/>
          </w:tcPr>
          <w:p w14:paraId="3110BC9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为云主机CPU（X86）提供弹性可伸缩的内存资源服务，1GB。</w:t>
            </w:r>
          </w:p>
        </w:tc>
        <w:tc>
          <w:tcPr>
            <w:tcW w:w="934" w:type="dxa"/>
            <w:shd w:val="clear" w:color="auto" w:fill="auto"/>
            <w:vAlign w:val="center"/>
          </w:tcPr>
          <w:p w14:paraId="6A207B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6960</w:t>
            </w:r>
          </w:p>
        </w:tc>
        <w:tc>
          <w:tcPr>
            <w:tcW w:w="810" w:type="dxa"/>
            <w:shd w:val="clear" w:color="auto" w:fill="auto"/>
            <w:vAlign w:val="center"/>
          </w:tcPr>
          <w:p w14:paraId="7B3FD3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5AA18E2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7E97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5" w:type="dxa"/>
            <w:shd w:val="clear" w:color="auto" w:fill="auto"/>
            <w:vAlign w:val="center"/>
          </w:tcPr>
          <w:p w14:paraId="0E4A35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1.1.3</w:t>
            </w:r>
          </w:p>
        </w:tc>
        <w:tc>
          <w:tcPr>
            <w:tcW w:w="1853" w:type="dxa"/>
            <w:shd w:val="clear" w:color="auto" w:fill="auto"/>
            <w:noWrap/>
            <w:vAlign w:val="center"/>
          </w:tcPr>
          <w:p w14:paraId="4FF7D67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普通IO块存储服务（非信创）</w:t>
            </w:r>
          </w:p>
        </w:tc>
        <w:tc>
          <w:tcPr>
            <w:tcW w:w="4543" w:type="dxa"/>
            <w:shd w:val="clear" w:color="auto" w:fill="auto"/>
            <w:vAlign w:val="center"/>
          </w:tcPr>
          <w:p w14:paraId="71EBDC4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提供混合磁盘块存储服务。</w:t>
            </w:r>
          </w:p>
        </w:tc>
        <w:tc>
          <w:tcPr>
            <w:tcW w:w="934" w:type="dxa"/>
            <w:shd w:val="clear" w:color="auto" w:fill="auto"/>
            <w:vAlign w:val="center"/>
          </w:tcPr>
          <w:p w14:paraId="006DDD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293252</w:t>
            </w:r>
          </w:p>
        </w:tc>
        <w:tc>
          <w:tcPr>
            <w:tcW w:w="810" w:type="dxa"/>
            <w:shd w:val="clear" w:color="auto" w:fill="auto"/>
            <w:vAlign w:val="center"/>
          </w:tcPr>
          <w:p w14:paraId="11CF4FE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593919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56DB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25C2DC6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1.1.4</w:t>
            </w:r>
          </w:p>
        </w:tc>
        <w:tc>
          <w:tcPr>
            <w:tcW w:w="1853" w:type="dxa"/>
            <w:shd w:val="clear" w:color="auto" w:fill="auto"/>
            <w:noWrap/>
            <w:vAlign w:val="center"/>
          </w:tcPr>
          <w:p w14:paraId="3F8ED11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超高IO块存储服务（非信创）</w:t>
            </w:r>
          </w:p>
        </w:tc>
        <w:tc>
          <w:tcPr>
            <w:tcW w:w="4543" w:type="dxa"/>
            <w:shd w:val="clear" w:color="auto" w:fill="auto"/>
            <w:noWrap/>
            <w:vAlign w:val="center"/>
          </w:tcPr>
          <w:p w14:paraId="64F8E9A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全SSD磁盘，或单盘＞3000IOPS。</w:t>
            </w:r>
          </w:p>
        </w:tc>
        <w:tc>
          <w:tcPr>
            <w:tcW w:w="934" w:type="dxa"/>
            <w:shd w:val="clear" w:color="auto" w:fill="auto"/>
            <w:vAlign w:val="center"/>
          </w:tcPr>
          <w:p w14:paraId="3C28744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30710</w:t>
            </w:r>
          </w:p>
        </w:tc>
        <w:tc>
          <w:tcPr>
            <w:tcW w:w="810" w:type="dxa"/>
            <w:shd w:val="clear" w:color="auto" w:fill="auto"/>
            <w:vAlign w:val="center"/>
          </w:tcPr>
          <w:p w14:paraId="77017B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0EF137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461F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5" w:type="dxa"/>
            <w:shd w:val="clear" w:color="auto" w:fill="auto"/>
            <w:vAlign w:val="center"/>
          </w:tcPr>
          <w:p w14:paraId="37E1FC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1.1.5</w:t>
            </w:r>
          </w:p>
        </w:tc>
        <w:tc>
          <w:tcPr>
            <w:tcW w:w="1853" w:type="dxa"/>
            <w:shd w:val="clear" w:color="auto" w:fill="auto"/>
            <w:noWrap/>
            <w:vAlign w:val="center"/>
          </w:tcPr>
          <w:p w14:paraId="73AD53C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裸金属服务（非信创）</w:t>
            </w:r>
          </w:p>
        </w:tc>
        <w:tc>
          <w:tcPr>
            <w:tcW w:w="4543" w:type="dxa"/>
            <w:shd w:val="clear" w:color="auto" w:fill="auto"/>
            <w:vAlign w:val="center"/>
          </w:tcPr>
          <w:p w14:paraId="5B735E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w:t>
            </w:r>
          </w:p>
        </w:tc>
        <w:tc>
          <w:tcPr>
            <w:tcW w:w="934" w:type="dxa"/>
            <w:shd w:val="clear" w:color="auto" w:fill="auto"/>
            <w:vAlign w:val="center"/>
          </w:tcPr>
          <w:p w14:paraId="7401BA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014E389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0DDC0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785A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65" w:type="dxa"/>
            <w:shd w:val="clear" w:color="auto" w:fill="auto"/>
            <w:vAlign w:val="center"/>
          </w:tcPr>
          <w:p w14:paraId="5123DB3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1.1.6</w:t>
            </w:r>
          </w:p>
        </w:tc>
        <w:tc>
          <w:tcPr>
            <w:tcW w:w="1853" w:type="dxa"/>
            <w:shd w:val="clear" w:color="auto" w:fill="auto"/>
            <w:noWrap/>
            <w:vAlign w:val="center"/>
          </w:tcPr>
          <w:p w14:paraId="679EF2F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裸金属-GPU服务（非信创）</w:t>
            </w:r>
          </w:p>
        </w:tc>
        <w:tc>
          <w:tcPr>
            <w:tcW w:w="4543" w:type="dxa"/>
            <w:shd w:val="clear" w:color="auto" w:fill="auto"/>
            <w:vAlign w:val="center"/>
          </w:tcPr>
          <w:p w14:paraId="57DC3AA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SAS；GPU服务：Tesla T4≥4片或Tesla V100≥1片。</w:t>
            </w:r>
          </w:p>
        </w:tc>
        <w:tc>
          <w:tcPr>
            <w:tcW w:w="934" w:type="dxa"/>
            <w:shd w:val="clear" w:color="auto" w:fill="auto"/>
            <w:vAlign w:val="center"/>
          </w:tcPr>
          <w:p w14:paraId="36C337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A24609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609968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55C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985" w:type="dxa"/>
            <w:gridSpan w:val="6"/>
            <w:shd w:val="clear" w:color="auto" w:fill="auto"/>
            <w:vAlign w:val="center"/>
          </w:tcPr>
          <w:p w14:paraId="37305F76">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1.2基础设施资源服务（信创）</w:t>
            </w:r>
          </w:p>
        </w:tc>
      </w:tr>
      <w:tr w14:paraId="0D0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5" w:type="dxa"/>
            <w:shd w:val="clear" w:color="auto" w:fill="auto"/>
            <w:vAlign w:val="center"/>
          </w:tcPr>
          <w:p w14:paraId="6AA0E40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1.2.1</w:t>
            </w:r>
          </w:p>
        </w:tc>
        <w:tc>
          <w:tcPr>
            <w:tcW w:w="1853" w:type="dxa"/>
            <w:shd w:val="clear" w:color="auto" w:fill="auto"/>
            <w:noWrap/>
            <w:vAlign w:val="center"/>
          </w:tcPr>
          <w:p w14:paraId="3958147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云主机服务</w:t>
            </w:r>
          </w:p>
        </w:tc>
        <w:tc>
          <w:tcPr>
            <w:tcW w:w="4543" w:type="dxa"/>
            <w:shd w:val="clear" w:color="auto" w:fill="auto"/>
            <w:vAlign w:val="center"/>
          </w:tcPr>
          <w:p w14:paraId="0316F19B">
            <w:pPr>
              <w:rPr>
                <w:rFonts w:hint="eastAsia" w:cs="仿宋_GB2312" w:asciiTheme="minorEastAsia" w:hAnsiTheme="minorEastAsia" w:eastAsiaTheme="minorEastAsia"/>
                <w:color w:val="auto"/>
                <w:szCs w:val="21"/>
              </w:rPr>
            </w:pPr>
          </w:p>
        </w:tc>
        <w:tc>
          <w:tcPr>
            <w:tcW w:w="934" w:type="dxa"/>
            <w:shd w:val="clear" w:color="auto" w:fill="auto"/>
            <w:vAlign w:val="center"/>
          </w:tcPr>
          <w:p w14:paraId="223F73E5">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74DCE97">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EFB62C0">
            <w:pPr>
              <w:jc w:val="center"/>
              <w:rPr>
                <w:rFonts w:hint="eastAsia" w:cs="仿宋_GB2312" w:asciiTheme="minorEastAsia" w:hAnsiTheme="minorEastAsia" w:eastAsiaTheme="minorEastAsia"/>
                <w:color w:val="auto"/>
                <w:szCs w:val="21"/>
              </w:rPr>
            </w:pPr>
          </w:p>
        </w:tc>
      </w:tr>
      <w:tr w14:paraId="5C99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65" w:type="dxa"/>
            <w:shd w:val="clear" w:color="auto" w:fill="auto"/>
            <w:vAlign w:val="center"/>
          </w:tcPr>
          <w:p w14:paraId="12D2025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1.2.1.1</w:t>
            </w:r>
          </w:p>
        </w:tc>
        <w:tc>
          <w:tcPr>
            <w:tcW w:w="1853" w:type="dxa"/>
            <w:shd w:val="clear" w:color="auto" w:fill="auto"/>
            <w:noWrap/>
            <w:vAlign w:val="center"/>
          </w:tcPr>
          <w:p w14:paraId="1DB13FD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云主机CPU（信创）</w:t>
            </w:r>
          </w:p>
        </w:tc>
        <w:tc>
          <w:tcPr>
            <w:tcW w:w="4543" w:type="dxa"/>
            <w:shd w:val="clear" w:color="auto" w:fill="auto"/>
            <w:vAlign w:val="center"/>
          </w:tcPr>
          <w:p w14:paraId="33E9F7D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提供弹性可伸缩的云计算资源服务，采用符合安全可靠测评的中央处理器（CPU），主频≥2.6GHz，1核vCPU。</w:t>
            </w:r>
          </w:p>
        </w:tc>
        <w:tc>
          <w:tcPr>
            <w:tcW w:w="934" w:type="dxa"/>
            <w:shd w:val="clear" w:color="auto" w:fill="auto"/>
            <w:vAlign w:val="center"/>
          </w:tcPr>
          <w:p w14:paraId="31D5AE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3742</w:t>
            </w:r>
          </w:p>
        </w:tc>
        <w:tc>
          <w:tcPr>
            <w:tcW w:w="810" w:type="dxa"/>
            <w:shd w:val="clear" w:color="auto" w:fill="auto"/>
            <w:vAlign w:val="center"/>
          </w:tcPr>
          <w:p w14:paraId="6D92463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080" w:type="dxa"/>
            <w:shd w:val="clear" w:color="auto" w:fill="auto"/>
            <w:vAlign w:val="center"/>
          </w:tcPr>
          <w:p w14:paraId="1F9CC76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6E7B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5" w:type="dxa"/>
            <w:shd w:val="clear" w:color="auto" w:fill="auto"/>
            <w:vAlign w:val="center"/>
          </w:tcPr>
          <w:p w14:paraId="12E556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1.2.1.4</w:t>
            </w:r>
          </w:p>
        </w:tc>
        <w:tc>
          <w:tcPr>
            <w:tcW w:w="1853" w:type="dxa"/>
            <w:shd w:val="clear" w:color="auto" w:fill="auto"/>
            <w:noWrap/>
            <w:vAlign w:val="center"/>
          </w:tcPr>
          <w:p w14:paraId="0340DDE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AI算力服务（信创）</w:t>
            </w:r>
          </w:p>
        </w:tc>
        <w:tc>
          <w:tcPr>
            <w:tcW w:w="4543" w:type="dxa"/>
            <w:shd w:val="clear" w:color="auto" w:fill="auto"/>
            <w:vAlign w:val="center"/>
          </w:tcPr>
          <w:p w14:paraId="6A8DCD6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提供ARM架构CPU的AI算力服务，AI处理器使用国产自研芯片，单颗AI处理器FP16算力≥280TFLOPS、FP32算力≥75TFLOPS，AI处理器内存带宽≥1600Gbps，单颗AI处理器HBM内存≥64GB。</w:t>
            </w:r>
          </w:p>
        </w:tc>
        <w:tc>
          <w:tcPr>
            <w:tcW w:w="934" w:type="dxa"/>
            <w:shd w:val="clear" w:color="auto" w:fill="auto"/>
            <w:vAlign w:val="center"/>
          </w:tcPr>
          <w:p w14:paraId="5D0E6E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16</w:t>
            </w:r>
          </w:p>
        </w:tc>
        <w:tc>
          <w:tcPr>
            <w:tcW w:w="810" w:type="dxa"/>
            <w:shd w:val="clear" w:color="auto" w:fill="auto"/>
            <w:vAlign w:val="center"/>
          </w:tcPr>
          <w:p w14:paraId="0DAA1D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张/年</w:t>
            </w:r>
          </w:p>
        </w:tc>
        <w:tc>
          <w:tcPr>
            <w:tcW w:w="1080" w:type="dxa"/>
            <w:shd w:val="clear" w:color="auto" w:fill="auto"/>
            <w:vAlign w:val="center"/>
          </w:tcPr>
          <w:p w14:paraId="5242F9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1C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5" w:type="dxa"/>
            <w:shd w:val="clear" w:color="auto" w:fill="auto"/>
            <w:vAlign w:val="center"/>
          </w:tcPr>
          <w:p w14:paraId="22083A0C">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1.2.2</w:t>
            </w:r>
          </w:p>
        </w:tc>
        <w:tc>
          <w:tcPr>
            <w:tcW w:w="1853" w:type="dxa"/>
            <w:shd w:val="clear" w:color="auto" w:fill="auto"/>
            <w:noWrap/>
            <w:vAlign w:val="center"/>
          </w:tcPr>
          <w:p w14:paraId="30A79BBA">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云主机内存服务</w:t>
            </w:r>
          </w:p>
        </w:tc>
        <w:tc>
          <w:tcPr>
            <w:tcW w:w="4543" w:type="dxa"/>
            <w:shd w:val="clear" w:color="auto" w:fill="auto"/>
            <w:noWrap/>
            <w:vAlign w:val="center"/>
          </w:tcPr>
          <w:p w14:paraId="290DFF58">
            <w:pPr>
              <w:rPr>
                <w:rFonts w:hint="eastAsia" w:cs="仿宋_GB2312" w:asciiTheme="minorEastAsia" w:hAnsiTheme="minorEastAsia" w:eastAsiaTheme="minorEastAsia"/>
                <w:color w:val="auto"/>
                <w:szCs w:val="21"/>
              </w:rPr>
            </w:pPr>
          </w:p>
        </w:tc>
        <w:tc>
          <w:tcPr>
            <w:tcW w:w="934" w:type="dxa"/>
            <w:shd w:val="clear" w:color="auto" w:fill="auto"/>
            <w:vAlign w:val="center"/>
          </w:tcPr>
          <w:p w14:paraId="1909A578">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21D9F8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657E851D">
            <w:pPr>
              <w:jc w:val="center"/>
              <w:rPr>
                <w:rFonts w:hint="eastAsia" w:cs="仿宋_GB2312" w:asciiTheme="minorEastAsia" w:hAnsiTheme="minorEastAsia" w:eastAsiaTheme="minorEastAsia"/>
                <w:color w:val="auto"/>
                <w:szCs w:val="21"/>
              </w:rPr>
            </w:pPr>
          </w:p>
        </w:tc>
      </w:tr>
      <w:tr w14:paraId="662F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5" w:type="dxa"/>
            <w:shd w:val="clear" w:color="auto" w:fill="auto"/>
            <w:vAlign w:val="center"/>
          </w:tcPr>
          <w:p w14:paraId="558F3A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1.2.2.1</w:t>
            </w:r>
          </w:p>
        </w:tc>
        <w:tc>
          <w:tcPr>
            <w:tcW w:w="1853" w:type="dxa"/>
            <w:shd w:val="clear" w:color="auto" w:fill="auto"/>
            <w:noWrap/>
            <w:vAlign w:val="center"/>
          </w:tcPr>
          <w:p w14:paraId="72C557C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云主机内存(信创)</w:t>
            </w:r>
          </w:p>
        </w:tc>
        <w:tc>
          <w:tcPr>
            <w:tcW w:w="4543" w:type="dxa"/>
            <w:shd w:val="clear" w:color="auto" w:fill="auto"/>
            <w:noWrap/>
            <w:vAlign w:val="center"/>
          </w:tcPr>
          <w:p w14:paraId="17C6895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为云主机CPU（ARM）提供弹性可伸缩的内存资源服务，1GB</w:t>
            </w:r>
          </w:p>
        </w:tc>
        <w:tc>
          <w:tcPr>
            <w:tcW w:w="934" w:type="dxa"/>
            <w:shd w:val="clear" w:color="auto" w:fill="auto"/>
            <w:vAlign w:val="center"/>
          </w:tcPr>
          <w:p w14:paraId="368F08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9532</w:t>
            </w:r>
          </w:p>
        </w:tc>
        <w:tc>
          <w:tcPr>
            <w:tcW w:w="810" w:type="dxa"/>
            <w:shd w:val="clear" w:color="auto" w:fill="auto"/>
            <w:vAlign w:val="center"/>
          </w:tcPr>
          <w:p w14:paraId="285902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79B9C1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2E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5" w:type="dxa"/>
            <w:shd w:val="clear" w:color="auto" w:fill="auto"/>
            <w:vAlign w:val="center"/>
          </w:tcPr>
          <w:p w14:paraId="56A4708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1.2.3</w:t>
            </w:r>
          </w:p>
        </w:tc>
        <w:tc>
          <w:tcPr>
            <w:tcW w:w="1853" w:type="dxa"/>
            <w:shd w:val="clear" w:color="auto" w:fill="auto"/>
            <w:noWrap/>
            <w:vAlign w:val="center"/>
          </w:tcPr>
          <w:p w14:paraId="7D7E75A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云存储资源（信创）服务</w:t>
            </w:r>
          </w:p>
        </w:tc>
        <w:tc>
          <w:tcPr>
            <w:tcW w:w="4543" w:type="dxa"/>
            <w:shd w:val="clear" w:color="auto" w:fill="auto"/>
            <w:noWrap/>
            <w:vAlign w:val="center"/>
          </w:tcPr>
          <w:p w14:paraId="7773D2B1">
            <w:pPr>
              <w:rPr>
                <w:rFonts w:hint="eastAsia" w:cs="仿宋_GB2312" w:asciiTheme="minorEastAsia" w:hAnsiTheme="minorEastAsia" w:eastAsiaTheme="minorEastAsia"/>
                <w:b/>
                <w:bCs/>
                <w:color w:val="auto"/>
                <w:szCs w:val="21"/>
              </w:rPr>
            </w:pPr>
          </w:p>
        </w:tc>
        <w:tc>
          <w:tcPr>
            <w:tcW w:w="934" w:type="dxa"/>
            <w:shd w:val="clear" w:color="auto" w:fill="auto"/>
            <w:vAlign w:val="center"/>
          </w:tcPr>
          <w:p w14:paraId="3166C078">
            <w:pPr>
              <w:jc w:val="center"/>
              <w:rPr>
                <w:rFonts w:hint="eastAsia" w:cs="仿宋_GB2312" w:asciiTheme="minorEastAsia" w:hAnsiTheme="minorEastAsia" w:eastAsiaTheme="minorEastAsia"/>
                <w:b/>
                <w:bCs/>
                <w:color w:val="auto"/>
                <w:szCs w:val="21"/>
              </w:rPr>
            </w:pPr>
          </w:p>
        </w:tc>
        <w:tc>
          <w:tcPr>
            <w:tcW w:w="810" w:type="dxa"/>
            <w:shd w:val="clear" w:color="auto" w:fill="auto"/>
            <w:vAlign w:val="center"/>
          </w:tcPr>
          <w:p w14:paraId="4DF29249">
            <w:pPr>
              <w:jc w:val="center"/>
              <w:rPr>
                <w:rFonts w:hint="eastAsia" w:cs="仿宋_GB2312" w:asciiTheme="minorEastAsia" w:hAnsiTheme="minorEastAsia" w:eastAsiaTheme="minorEastAsia"/>
                <w:b/>
                <w:bCs/>
                <w:color w:val="auto"/>
                <w:szCs w:val="21"/>
              </w:rPr>
            </w:pPr>
          </w:p>
        </w:tc>
        <w:tc>
          <w:tcPr>
            <w:tcW w:w="1080" w:type="dxa"/>
            <w:shd w:val="clear" w:color="auto" w:fill="auto"/>
            <w:vAlign w:val="center"/>
          </w:tcPr>
          <w:p w14:paraId="6DE2DA6D">
            <w:pPr>
              <w:jc w:val="center"/>
              <w:rPr>
                <w:rFonts w:hint="eastAsia" w:cs="仿宋_GB2312" w:asciiTheme="minorEastAsia" w:hAnsiTheme="minorEastAsia" w:eastAsiaTheme="minorEastAsia"/>
                <w:b/>
                <w:bCs/>
                <w:color w:val="auto"/>
                <w:szCs w:val="21"/>
              </w:rPr>
            </w:pPr>
          </w:p>
        </w:tc>
      </w:tr>
      <w:tr w14:paraId="1555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5" w:type="dxa"/>
            <w:shd w:val="clear" w:color="auto" w:fill="auto"/>
            <w:vAlign w:val="center"/>
          </w:tcPr>
          <w:p w14:paraId="34A0B6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1.2.3.1</w:t>
            </w:r>
          </w:p>
        </w:tc>
        <w:tc>
          <w:tcPr>
            <w:tcW w:w="1853" w:type="dxa"/>
            <w:shd w:val="clear" w:color="auto" w:fill="auto"/>
            <w:noWrap/>
            <w:vAlign w:val="center"/>
          </w:tcPr>
          <w:p w14:paraId="147F81B2">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w:t>
            </w:r>
          </w:p>
        </w:tc>
        <w:tc>
          <w:tcPr>
            <w:tcW w:w="4543" w:type="dxa"/>
            <w:shd w:val="clear" w:color="auto" w:fill="auto"/>
            <w:vAlign w:val="center"/>
          </w:tcPr>
          <w:p w14:paraId="7A9F409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硬件符合信创要求。提供分布式普通性能块存储服务</w:t>
            </w:r>
          </w:p>
        </w:tc>
        <w:tc>
          <w:tcPr>
            <w:tcW w:w="934" w:type="dxa"/>
            <w:shd w:val="clear" w:color="auto" w:fill="auto"/>
            <w:vAlign w:val="center"/>
          </w:tcPr>
          <w:p w14:paraId="4A7D99CD">
            <w:pPr>
              <w:widowControl/>
              <w:jc w:val="center"/>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350573</w:t>
            </w:r>
          </w:p>
        </w:tc>
        <w:tc>
          <w:tcPr>
            <w:tcW w:w="810" w:type="dxa"/>
            <w:shd w:val="clear" w:color="auto" w:fill="auto"/>
            <w:vAlign w:val="center"/>
          </w:tcPr>
          <w:p w14:paraId="4F8229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F6FF6A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10E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65" w:type="dxa"/>
            <w:shd w:val="clear" w:color="auto" w:fill="auto"/>
            <w:vAlign w:val="center"/>
          </w:tcPr>
          <w:p w14:paraId="0886050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1.2.3.2</w:t>
            </w:r>
          </w:p>
        </w:tc>
        <w:tc>
          <w:tcPr>
            <w:tcW w:w="1853" w:type="dxa"/>
            <w:shd w:val="clear" w:color="auto" w:fill="auto"/>
            <w:noWrap/>
            <w:vAlign w:val="center"/>
          </w:tcPr>
          <w:p w14:paraId="187BC7D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w:t>
            </w:r>
          </w:p>
        </w:tc>
        <w:tc>
          <w:tcPr>
            <w:tcW w:w="4543" w:type="dxa"/>
            <w:shd w:val="clear" w:color="auto" w:fill="auto"/>
            <w:noWrap/>
            <w:vAlign w:val="center"/>
          </w:tcPr>
          <w:p w14:paraId="5FAF5FD2">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硬件符合信创要求。提供分布式高性能块存储，全SSD磁盘或单盘＞3000IOPS</w:t>
            </w:r>
          </w:p>
        </w:tc>
        <w:tc>
          <w:tcPr>
            <w:tcW w:w="934" w:type="dxa"/>
            <w:shd w:val="clear" w:color="auto" w:fill="auto"/>
            <w:vAlign w:val="center"/>
          </w:tcPr>
          <w:p w14:paraId="65FBE2C3">
            <w:pPr>
              <w:widowControl/>
              <w:jc w:val="center"/>
              <w:textAlignment w:val="center"/>
              <w:rPr>
                <w:color w:val="auto"/>
                <w:kern w:val="0"/>
                <w:sz w:val="22"/>
                <w:szCs w:val="22"/>
              </w:rPr>
            </w:pPr>
            <w:r>
              <w:rPr>
                <w:rFonts w:hint="eastAsia" w:cs="仿宋_GB2312" w:asciiTheme="minorEastAsia" w:hAnsiTheme="minorEastAsia" w:eastAsiaTheme="minorEastAsia"/>
                <w:color w:val="auto"/>
                <w:kern w:val="0"/>
                <w:szCs w:val="21"/>
                <w:lang w:bidi="ar"/>
              </w:rPr>
              <w:t>35058</w:t>
            </w:r>
          </w:p>
        </w:tc>
        <w:tc>
          <w:tcPr>
            <w:tcW w:w="810" w:type="dxa"/>
            <w:shd w:val="clear" w:color="auto" w:fill="auto"/>
            <w:vAlign w:val="center"/>
          </w:tcPr>
          <w:p w14:paraId="0B374D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639688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0A1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shd w:val="clear" w:color="auto" w:fill="auto"/>
            <w:vAlign w:val="center"/>
          </w:tcPr>
          <w:p w14:paraId="38A6B2C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1.2.3.7</w:t>
            </w:r>
          </w:p>
        </w:tc>
        <w:tc>
          <w:tcPr>
            <w:tcW w:w="1853" w:type="dxa"/>
            <w:shd w:val="clear" w:color="auto" w:fill="auto"/>
            <w:noWrap/>
            <w:vAlign w:val="center"/>
          </w:tcPr>
          <w:p w14:paraId="6E26118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对象存储</w:t>
            </w:r>
          </w:p>
        </w:tc>
        <w:tc>
          <w:tcPr>
            <w:tcW w:w="4543" w:type="dxa"/>
            <w:shd w:val="clear" w:color="auto" w:fill="auto"/>
            <w:noWrap/>
            <w:vAlign w:val="center"/>
          </w:tcPr>
          <w:p w14:paraId="457B44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提供对象存储服务，使用RESTful API可在互联网任意位置存储和访问，采用数据冗余机制将数据分散存放提升数据可靠性，以更低地时延响应热点数据的访问，满足客户低延迟海量数据存储需求。</w:t>
            </w:r>
          </w:p>
        </w:tc>
        <w:tc>
          <w:tcPr>
            <w:tcW w:w="934" w:type="dxa"/>
            <w:shd w:val="clear" w:color="auto" w:fill="auto"/>
            <w:vAlign w:val="center"/>
          </w:tcPr>
          <w:p w14:paraId="2502C8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84000</w:t>
            </w:r>
          </w:p>
        </w:tc>
        <w:tc>
          <w:tcPr>
            <w:tcW w:w="810" w:type="dxa"/>
            <w:shd w:val="clear" w:color="auto" w:fill="auto"/>
            <w:vAlign w:val="center"/>
          </w:tcPr>
          <w:p w14:paraId="76C6E54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755C6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F39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65" w:type="dxa"/>
            <w:shd w:val="clear" w:color="auto" w:fill="auto"/>
            <w:vAlign w:val="center"/>
          </w:tcPr>
          <w:p w14:paraId="137B0B1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1.2.4</w:t>
            </w:r>
          </w:p>
        </w:tc>
        <w:tc>
          <w:tcPr>
            <w:tcW w:w="1853" w:type="dxa"/>
            <w:shd w:val="clear" w:color="auto" w:fill="auto"/>
            <w:noWrap/>
            <w:vAlign w:val="center"/>
          </w:tcPr>
          <w:p w14:paraId="7265C9A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裸金属（信创）服务</w:t>
            </w:r>
          </w:p>
        </w:tc>
        <w:tc>
          <w:tcPr>
            <w:tcW w:w="4543" w:type="dxa"/>
            <w:shd w:val="clear" w:color="auto" w:fill="auto"/>
            <w:noWrap/>
            <w:vAlign w:val="center"/>
          </w:tcPr>
          <w:p w14:paraId="45F6B489">
            <w:pPr>
              <w:rPr>
                <w:rFonts w:hint="eastAsia" w:cs="仿宋_GB2312" w:asciiTheme="minorEastAsia" w:hAnsiTheme="minorEastAsia" w:eastAsiaTheme="minorEastAsia"/>
                <w:color w:val="auto"/>
                <w:szCs w:val="21"/>
              </w:rPr>
            </w:pPr>
          </w:p>
        </w:tc>
        <w:tc>
          <w:tcPr>
            <w:tcW w:w="934" w:type="dxa"/>
            <w:shd w:val="clear" w:color="auto" w:fill="auto"/>
            <w:vAlign w:val="center"/>
          </w:tcPr>
          <w:p w14:paraId="2478B8B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6535996">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06A0BB2B">
            <w:pPr>
              <w:jc w:val="center"/>
              <w:rPr>
                <w:rFonts w:hint="eastAsia" w:cs="仿宋_GB2312" w:asciiTheme="minorEastAsia" w:hAnsiTheme="minorEastAsia" w:eastAsiaTheme="minorEastAsia"/>
                <w:color w:val="auto"/>
                <w:szCs w:val="21"/>
              </w:rPr>
            </w:pPr>
          </w:p>
        </w:tc>
      </w:tr>
      <w:tr w14:paraId="77E2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2BDEB39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1.2.4.1</w:t>
            </w:r>
          </w:p>
        </w:tc>
        <w:tc>
          <w:tcPr>
            <w:tcW w:w="1853" w:type="dxa"/>
            <w:shd w:val="clear" w:color="auto" w:fill="auto"/>
            <w:noWrap/>
            <w:vAlign w:val="center"/>
          </w:tcPr>
          <w:p w14:paraId="199C828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裸金属-AI服务（信创）</w:t>
            </w:r>
          </w:p>
        </w:tc>
        <w:tc>
          <w:tcPr>
            <w:tcW w:w="4543" w:type="dxa"/>
            <w:shd w:val="clear" w:color="auto" w:fill="auto"/>
            <w:vAlign w:val="center"/>
          </w:tcPr>
          <w:p w14:paraId="2447F9E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1.CPU：配置2颗符合安全可靠测评要求CPU，单CPU核心数≥48核，主频≥2.6GHz。</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2.内存：配置≥256G/DDR4内存。</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3.硬盘：配置≥2*480G SSD固态硬盘，2块4T硬盘，硬盘槽位≥12个。</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4.网卡：配置2块10GE双口万兆（含多模光模块），配置一块≥4口RJ45 1000Mbps网卡。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5.RAID卡：配置独立RAID卡（缓存4GB），支持RAID 0/1/10/5/50/6/60，配置超级电容提供掉电保护。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6.电源：配置≥2个交流冗余电源，冗余风扇。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7.AI处理器：内存容量≥32GB DDR4；算力INT8≥88 TOPS；系统接口：不低于PCIe x16 Gen3.0。</w:t>
            </w:r>
          </w:p>
        </w:tc>
        <w:tc>
          <w:tcPr>
            <w:tcW w:w="934" w:type="dxa"/>
            <w:shd w:val="clear" w:color="auto" w:fill="auto"/>
            <w:vAlign w:val="center"/>
          </w:tcPr>
          <w:p w14:paraId="784B58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D8C46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0972102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1年</w:t>
            </w:r>
          </w:p>
        </w:tc>
      </w:tr>
      <w:tr w14:paraId="12BE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5" w:type="dxa"/>
            <w:shd w:val="clear" w:color="auto" w:fill="auto"/>
            <w:vAlign w:val="center"/>
          </w:tcPr>
          <w:p w14:paraId="4723DE1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二</w:t>
            </w:r>
          </w:p>
        </w:tc>
        <w:tc>
          <w:tcPr>
            <w:tcW w:w="1853" w:type="dxa"/>
            <w:shd w:val="clear" w:color="auto" w:fill="auto"/>
            <w:noWrap/>
            <w:vAlign w:val="center"/>
          </w:tcPr>
          <w:p w14:paraId="460BE76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PaaS云服务</w:t>
            </w:r>
          </w:p>
        </w:tc>
        <w:tc>
          <w:tcPr>
            <w:tcW w:w="4543" w:type="dxa"/>
            <w:shd w:val="clear" w:color="auto" w:fill="auto"/>
            <w:noWrap/>
            <w:vAlign w:val="center"/>
          </w:tcPr>
          <w:p w14:paraId="51B94C75">
            <w:pPr>
              <w:rPr>
                <w:rFonts w:hint="eastAsia" w:cs="仿宋_GB2312" w:asciiTheme="minorEastAsia" w:hAnsiTheme="minorEastAsia" w:eastAsiaTheme="minorEastAsia"/>
                <w:color w:val="auto"/>
                <w:szCs w:val="21"/>
              </w:rPr>
            </w:pPr>
          </w:p>
        </w:tc>
        <w:tc>
          <w:tcPr>
            <w:tcW w:w="934" w:type="dxa"/>
            <w:shd w:val="clear" w:color="auto" w:fill="auto"/>
            <w:vAlign w:val="center"/>
          </w:tcPr>
          <w:p w14:paraId="4CB70FE0">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5E8E961">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34E0261">
            <w:pPr>
              <w:jc w:val="center"/>
              <w:rPr>
                <w:rFonts w:hint="eastAsia" w:cs="仿宋_GB2312" w:asciiTheme="minorEastAsia" w:hAnsiTheme="minorEastAsia" w:eastAsiaTheme="minorEastAsia"/>
                <w:color w:val="auto"/>
                <w:szCs w:val="21"/>
              </w:rPr>
            </w:pPr>
          </w:p>
        </w:tc>
      </w:tr>
      <w:tr w14:paraId="3E7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2814390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2.1</w:t>
            </w:r>
          </w:p>
        </w:tc>
        <w:tc>
          <w:tcPr>
            <w:tcW w:w="1853" w:type="dxa"/>
            <w:shd w:val="clear" w:color="auto" w:fill="auto"/>
            <w:noWrap/>
            <w:vAlign w:val="center"/>
          </w:tcPr>
          <w:p w14:paraId="2ADCF45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国产操作系统</w:t>
            </w:r>
          </w:p>
        </w:tc>
        <w:tc>
          <w:tcPr>
            <w:tcW w:w="4543" w:type="dxa"/>
            <w:shd w:val="clear" w:color="auto" w:fill="auto"/>
            <w:vAlign w:val="center"/>
          </w:tcPr>
          <w:p w14:paraId="7995D6C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提供国产操作系统服务，为通过国家安全可靠测评产品，满足计算服务平台架构。</w:t>
            </w:r>
          </w:p>
        </w:tc>
        <w:tc>
          <w:tcPr>
            <w:tcW w:w="934" w:type="dxa"/>
            <w:shd w:val="clear" w:color="auto" w:fill="auto"/>
            <w:vAlign w:val="center"/>
          </w:tcPr>
          <w:p w14:paraId="045CE30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400</w:t>
            </w:r>
          </w:p>
        </w:tc>
        <w:tc>
          <w:tcPr>
            <w:tcW w:w="810" w:type="dxa"/>
            <w:shd w:val="clear" w:color="auto" w:fill="auto"/>
            <w:vAlign w:val="center"/>
          </w:tcPr>
          <w:p w14:paraId="7A7EB5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许可/年</w:t>
            </w:r>
          </w:p>
        </w:tc>
        <w:tc>
          <w:tcPr>
            <w:tcW w:w="1080" w:type="dxa"/>
            <w:shd w:val="clear" w:color="auto" w:fill="auto"/>
            <w:vAlign w:val="center"/>
          </w:tcPr>
          <w:p w14:paraId="69FA32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463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65" w:type="dxa"/>
            <w:shd w:val="clear" w:color="auto" w:fill="auto"/>
            <w:vAlign w:val="center"/>
          </w:tcPr>
          <w:p w14:paraId="1CC48B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2.2</w:t>
            </w:r>
          </w:p>
        </w:tc>
        <w:tc>
          <w:tcPr>
            <w:tcW w:w="1853" w:type="dxa"/>
            <w:shd w:val="clear" w:color="auto" w:fill="auto"/>
            <w:noWrap/>
            <w:vAlign w:val="center"/>
          </w:tcPr>
          <w:p w14:paraId="3B37C9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国产数据库服务</w:t>
            </w:r>
          </w:p>
        </w:tc>
        <w:tc>
          <w:tcPr>
            <w:tcW w:w="4543" w:type="dxa"/>
            <w:shd w:val="clear" w:color="auto" w:fill="auto"/>
            <w:vAlign w:val="center"/>
          </w:tcPr>
          <w:p w14:paraId="664B4F7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1.提供国产关系型数据库服务，为通过国家安全可靠测评产品，满足计算服务平台架构。</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2.标准版软件授权，提供安装、激活服务，支持打包容器镜像。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3.数据库支持云化部署，可数据库云主机配置提供国产数据库服务。</w:t>
            </w:r>
          </w:p>
        </w:tc>
        <w:tc>
          <w:tcPr>
            <w:tcW w:w="934" w:type="dxa"/>
            <w:shd w:val="clear" w:color="auto" w:fill="auto"/>
            <w:vAlign w:val="center"/>
          </w:tcPr>
          <w:p w14:paraId="72352A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810" w:type="dxa"/>
            <w:shd w:val="clear" w:color="auto" w:fill="auto"/>
            <w:vAlign w:val="center"/>
          </w:tcPr>
          <w:p w14:paraId="7CAF4422">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080" w:type="dxa"/>
            <w:shd w:val="clear" w:color="auto" w:fill="auto"/>
            <w:vAlign w:val="center"/>
          </w:tcPr>
          <w:p w14:paraId="6AD5BA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18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65" w:type="dxa"/>
            <w:shd w:val="clear" w:color="auto" w:fill="auto"/>
            <w:vAlign w:val="center"/>
          </w:tcPr>
          <w:p w14:paraId="11A898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2.3</w:t>
            </w:r>
          </w:p>
        </w:tc>
        <w:tc>
          <w:tcPr>
            <w:tcW w:w="1853" w:type="dxa"/>
            <w:shd w:val="clear" w:color="auto" w:fill="auto"/>
            <w:noWrap/>
            <w:vAlign w:val="center"/>
          </w:tcPr>
          <w:p w14:paraId="0BF1437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国产中间件服务</w:t>
            </w:r>
          </w:p>
        </w:tc>
        <w:tc>
          <w:tcPr>
            <w:tcW w:w="4543" w:type="dxa"/>
            <w:shd w:val="clear" w:color="auto" w:fill="auto"/>
            <w:vAlign w:val="center"/>
          </w:tcPr>
          <w:p w14:paraId="41B6422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1.支持飞腾、鲲鹏等国产CPU与统信UOS、银河麒麟等国产操作系统的各种路线，支持信创内多种主流国产数据库系统，如达梦、金仓、南大通用等；并根据买方需求提供所需路线组合的配套版本；</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2.遵循JavaEE标准规范，包含JDBC、JNDI、EJB、RMI、Java IDL/CORBA、JSP、Java Servlet、XML、JMS、JTA、JTS、JavaMail、JAF等技术规范；产品遵循JavaEE、JakartaEE规范，支持同时部署Javax和Jakarta命名空间的应用；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3.产品支持多种国产安全加密算法，支持SM2,SM3,SM4国密算法。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4.产品具有访问控制功能，实现等保三员功能，制定系统管理员、安全保密管理员和安全审计员，负责系统的管理、审计工作。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5.产品应具有良好的兼容性，能提供兼容其它同类产品包括Weblogic、Glassfish的自定义配置文件方式，如：兼容Weblogic:weblogic-ejb-jar.xml、Glassfish:sun-application.xml等文件，便于用户对国外/开源产品进行替换。</w:t>
            </w:r>
          </w:p>
        </w:tc>
        <w:tc>
          <w:tcPr>
            <w:tcW w:w="934" w:type="dxa"/>
            <w:shd w:val="clear" w:color="auto" w:fill="auto"/>
            <w:vAlign w:val="center"/>
          </w:tcPr>
          <w:p w14:paraId="08150A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810" w:type="dxa"/>
            <w:shd w:val="clear" w:color="auto" w:fill="auto"/>
            <w:vAlign w:val="center"/>
          </w:tcPr>
          <w:p w14:paraId="2A405752">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080" w:type="dxa"/>
            <w:shd w:val="clear" w:color="auto" w:fill="auto"/>
            <w:vAlign w:val="center"/>
          </w:tcPr>
          <w:p w14:paraId="0162AC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2B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61EE66A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三</w:t>
            </w:r>
          </w:p>
        </w:tc>
        <w:tc>
          <w:tcPr>
            <w:tcW w:w="1853" w:type="dxa"/>
            <w:shd w:val="clear" w:color="auto" w:fill="auto"/>
            <w:noWrap/>
            <w:vAlign w:val="center"/>
          </w:tcPr>
          <w:p w14:paraId="11E4475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安全资源服务</w:t>
            </w:r>
          </w:p>
        </w:tc>
        <w:tc>
          <w:tcPr>
            <w:tcW w:w="4543" w:type="dxa"/>
            <w:shd w:val="clear" w:color="auto" w:fill="auto"/>
            <w:noWrap/>
            <w:vAlign w:val="center"/>
          </w:tcPr>
          <w:p w14:paraId="7D91C36C">
            <w:pPr>
              <w:rPr>
                <w:rFonts w:hint="eastAsia" w:cs="仿宋_GB2312" w:asciiTheme="minorEastAsia" w:hAnsiTheme="minorEastAsia" w:eastAsiaTheme="minorEastAsia"/>
                <w:color w:val="auto"/>
                <w:szCs w:val="21"/>
              </w:rPr>
            </w:pPr>
          </w:p>
        </w:tc>
        <w:tc>
          <w:tcPr>
            <w:tcW w:w="934" w:type="dxa"/>
            <w:shd w:val="clear" w:color="auto" w:fill="auto"/>
            <w:vAlign w:val="center"/>
          </w:tcPr>
          <w:p w14:paraId="5C02F8E0">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9127FEA">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55C22C57">
            <w:pPr>
              <w:jc w:val="center"/>
              <w:rPr>
                <w:rFonts w:hint="eastAsia" w:cs="仿宋_GB2312" w:asciiTheme="minorEastAsia" w:hAnsiTheme="minorEastAsia" w:eastAsiaTheme="minorEastAsia"/>
                <w:color w:val="auto"/>
                <w:szCs w:val="21"/>
              </w:rPr>
            </w:pPr>
          </w:p>
        </w:tc>
      </w:tr>
      <w:tr w14:paraId="21E3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5" w:type="dxa"/>
            <w:shd w:val="clear" w:color="auto" w:fill="auto"/>
            <w:vAlign w:val="center"/>
          </w:tcPr>
          <w:p w14:paraId="5349BA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w:t>
            </w:r>
          </w:p>
        </w:tc>
        <w:tc>
          <w:tcPr>
            <w:tcW w:w="1853" w:type="dxa"/>
            <w:shd w:val="clear" w:color="auto" w:fill="auto"/>
            <w:vAlign w:val="center"/>
          </w:tcPr>
          <w:p w14:paraId="4E845F2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安全交换通道服务</w:t>
            </w:r>
          </w:p>
        </w:tc>
        <w:tc>
          <w:tcPr>
            <w:tcW w:w="4543" w:type="dxa"/>
            <w:shd w:val="clear" w:color="auto" w:fill="auto"/>
            <w:vAlign w:val="center"/>
          </w:tcPr>
          <w:p w14:paraId="4742F372">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1.要求通过数据安全交换平台及双向网闸提供安全交换通道服务。</w:t>
            </w:r>
          </w:p>
          <w:p w14:paraId="6E82308E">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2.根据用户需要可建立访问规则对端口和协议进行进/出站控制，最大程度保障主机安全。单个规则并发连接数≥2500个、吞吐量≥200Mbps，如业务连接数及吞吐较高，申请多个规则数量。</w:t>
            </w:r>
          </w:p>
        </w:tc>
        <w:tc>
          <w:tcPr>
            <w:tcW w:w="934" w:type="dxa"/>
            <w:shd w:val="clear" w:color="auto" w:fill="auto"/>
            <w:vAlign w:val="center"/>
          </w:tcPr>
          <w:p w14:paraId="138DB7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w:t>
            </w:r>
          </w:p>
        </w:tc>
        <w:tc>
          <w:tcPr>
            <w:tcW w:w="810" w:type="dxa"/>
            <w:shd w:val="clear" w:color="auto" w:fill="auto"/>
            <w:vAlign w:val="center"/>
          </w:tcPr>
          <w:p w14:paraId="3EB6B3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规则/年</w:t>
            </w:r>
          </w:p>
        </w:tc>
        <w:tc>
          <w:tcPr>
            <w:tcW w:w="1080" w:type="dxa"/>
            <w:shd w:val="clear" w:color="auto" w:fill="auto"/>
            <w:vAlign w:val="center"/>
          </w:tcPr>
          <w:p w14:paraId="020C03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6B4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65" w:type="dxa"/>
            <w:shd w:val="clear" w:color="auto" w:fill="auto"/>
            <w:vAlign w:val="center"/>
          </w:tcPr>
          <w:p w14:paraId="352AAEB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3.2</w:t>
            </w:r>
          </w:p>
        </w:tc>
        <w:tc>
          <w:tcPr>
            <w:tcW w:w="1853" w:type="dxa"/>
            <w:shd w:val="clear" w:color="auto" w:fill="auto"/>
            <w:noWrap/>
            <w:vAlign w:val="center"/>
          </w:tcPr>
          <w:p w14:paraId="417CDE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云防火墙（含IPS功能）服务</w:t>
            </w:r>
          </w:p>
        </w:tc>
        <w:tc>
          <w:tcPr>
            <w:tcW w:w="4543" w:type="dxa"/>
            <w:shd w:val="clear" w:color="auto" w:fill="auto"/>
            <w:vAlign w:val="center"/>
          </w:tcPr>
          <w:p w14:paraId="6E7457B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1.以虚拟化设备形态为核心的应用安全服务，为租户内部不同安全域（东西向）、跨租户互访提供虚拟防火墙、IPS服务等功能，防护带宽≥300M。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34" w:type="dxa"/>
            <w:shd w:val="clear" w:color="auto" w:fill="auto"/>
            <w:vAlign w:val="center"/>
          </w:tcPr>
          <w:p w14:paraId="0054FF6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810" w:type="dxa"/>
            <w:shd w:val="clear" w:color="auto" w:fill="auto"/>
            <w:vAlign w:val="center"/>
          </w:tcPr>
          <w:p w14:paraId="57D73E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780E3E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48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65" w:type="dxa"/>
            <w:shd w:val="clear" w:color="auto" w:fill="auto"/>
            <w:vAlign w:val="center"/>
          </w:tcPr>
          <w:p w14:paraId="6938AE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3.3</w:t>
            </w:r>
          </w:p>
        </w:tc>
        <w:tc>
          <w:tcPr>
            <w:tcW w:w="1853" w:type="dxa"/>
            <w:shd w:val="clear" w:color="auto" w:fill="auto"/>
            <w:noWrap/>
            <w:vAlign w:val="center"/>
          </w:tcPr>
          <w:p w14:paraId="3E8615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云WAF防火墙</w:t>
            </w:r>
          </w:p>
        </w:tc>
        <w:tc>
          <w:tcPr>
            <w:tcW w:w="4543" w:type="dxa"/>
            <w:shd w:val="clear" w:color="auto" w:fill="auto"/>
            <w:vAlign w:val="center"/>
          </w:tcPr>
          <w:p w14:paraId="3902286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全面防护租户部署在云上的WAF业务，可以对租户的网站进行SQL注入、跨站脚本等OWASPTOP10攻击进行防护，配置≥8个域名授权，新建性能≥1600/秒，并发性能≥10500/秒，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34" w:type="dxa"/>
            <w:shd w:val="clear" w:color="auto" w:fill="auto"/>
            <w:vAlign w:val="center"/>
          </w:tcPr>
          <w:p w14:paraId="22D43B0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25</w:t>
            </w:r>
          </w:p>
        </w:tc>
        <w:tc>
          <w:tcPr>
            <w:tcW w:w="810" w:type="dxa"/>
            <w:shd w:val="clear" w:color="auto" w:fill="auto"/>
            <w:vAlign w:val="center"/>
          </w:tcPr>
          <w:p w14:paraId="42E945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A2D3C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09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65" w:type="dxa"/>
            <w:shd w:val="clear" w:color="auto" w:fill="auto"/>
            <w:vAlign w:val="center"/>
          </w:tcPr>
          <w:p w14:paraId="3FCDECB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3.4</w:t>
            </w:r>
          </w:p>
        </w:tc>
        <w:tc>
          <w:tcPr>
            <w:tcW w:w="1853" w:type="dxa"/>
            <w:shd w:val="clear" w:color="auto" w:fill="auto"/>
            <w:noWrap/>
            <w:vAlign w:val="center"/>
          </w:tcPr>
          <w:p w14:paraId="5A0023B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云数据库审计</w:t>
            </w:r>
          </w:p>
        </w:tc>
        <w:tc>
          <w:tcPr>
            <w:tcW w:w="4543" w:type="dxa"/>
            <w:shd w:val="clear" w:color="auto" w:fill="auto"/>
            <w:vAlign w:val="center"/>
          </w:tcPr>
          <w:p w14:paraId="5266220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1.以虚拟化设备形态为核心的应用安全服务，峰值处理能力≥30000（条/秒）；日志存储数量≥4亿条。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34" w:type="dxa"/>
            <w:shd w:val="clear" w:color="auto" w:fill="auto"/>
            <w:vAlign w:val="center"/>
          </w:tcPr>
          <w:p w14:paraId="33335F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4D0464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实例/年</w:t>
            </w:r>
          </w:p>
        </w:tc>
        <w:tc>
          <w:tcPr>
            <w:tcW w:w="1080" w:type="dxa"/>
            <w:shd w:val="clear" w:color="auto" w:fill="auto"/>
            <w:vAlign w:val="center"/>
          </w:tcPr>
          <w:p w14:paraId="55253C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CD7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65" w:type="dxa"/>
            <w:shd w:val="clear" w:color="auto" w:fill="auto"/>
            <w:vAlign w:val="center"/>
          </w:tcPr>
          <w:p w14:paraId="7F41B6C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3.5</w:t>
            </w:r>
          </w:p>
        </w:tc>
        <w:tc>
          <w:tcPr>
            <w:tcW w:w="1853" w:type="dxa"/>
            <w:shd w:val="clear" w:color="auto" w:fill="auto"/>
            <w:noWrap/>
            <w:vAlign w:val="center"/>
          </w:tcPr>
          <w:p w14:paraId="170D61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云日志审计</w:t>
            </w:r>
          </w:p>
        </w:tc>
        <w:tc>
          <w:tcPr>
            <w:tcW w:w="4543" w:type="dxa"/>
            <w:shd w:val="clear" w:color="auto" w:fill="auto"/>
            <w:vAlign w:val="center"/>
          </w:tcPr>
          <w:p w14:paraId="7755215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1.以虚拟化设备形态为核心的应用安全服务，能对网络设备、安全设备、中间件、数据库等多种类型系统进行日志收集，并提供分析、查询服务，配置20个日志源授权。</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34" w:type="dxa"/>
            <w:shd w:val="clear" w:color="auto" w:fill="auto"/>
            <w:vAlign w:val="center"/>
          </w:tcPr>
          <w:p w14:paraId="17ED9A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w:t>
            </w:r>
          </w:p>
        </w:tc>
        <w:tc>
          <w:tcPr>
            <w:tcW w:w="810" w:type="dxa"/>
            <w:shd w:val="clear" w:color="auto" w:fill="auto"/>
            <w:vAlign w:val="center"/>
          </w:tcPr>
          <w:p w14:paraId="114CA6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448DBE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647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3EE6F3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3.6</w:t>
            </w:r>
          </w:p>
        </w:tc>
        <w:tc>
          <w:tcPr>
            <w:tcW w:w="1853" w:type="dxa"/>
            <w:shd w:val="clear" w:color="auto" w:fill="auto"/>
            <w:noWrap/>
            <w:vAlign w:val="center"/>
          </w:tcPr>
          <w:p w14:paraId="3D1415F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网页防篡改</w:t>
            </w:r>
          </w:p>
        </w:tc>
        <w:tc>
          <w:tcPr>
            <w:tcW w:w="4543" w:type="dxa"/>
            <w:shd w:val="clear" w:color="auto" w:fill="auto"/>
            <w:vAlign w:val="center"/>
          </w:tcPr>
          <w:p w14:paraId="469BD8B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采用系统底层文件过滤驱动技术，拦截与分析文件增、删、改操作，实现对网页文件的完整性检查和保护；支持windows/Linux系统，支持国产操作系统，1套支持1个OS的网页防篡改能力。</w:t>
            </w:r>
          </w:p>
        </w:tc>
        <w:tc>
          <w:tcPr>
            <w:tcW w:w="934" w:type="dxa"/>
            <w:shd w:val="clear" w:color="auto" w:fill="auto"/>
            <w:vAlign w:val="center"/>
          </w:tcPr>
          <w:p w14:paraId="63D57D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26</w:t>
            </w:r>
          </w:p>
        </w:tc>
        <w:tc>
          <w:tcPr>
            <w:tcW w:w="810" w:type="dxa"/>
            <w:shd w:val="clear" w:color="auto" w:fill="auto"/>
            <w:vAlign w:val="center"/>
          </w:tcPr>
          <w:p w14:paraId="102E51F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C0BA8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925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65" w:type="dxa"/>
            <w:shd w:val="clear" w:color="auto" w:fill="auto"/>
            <w:vAlign w:val="center"/>
          </w:tcPr>
          <w:p w14:paraId="3E0BC2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w:t>
            </w:r>
          </w:p>
        </w:tc>
        <w:tc>
          <w:tcPr>
            <w:tcW w:w="1853" w:type="dxa"/>
            <w:shd w:val="clear" w:color="auto" w:fill="auto"/>
            <w:noWrap/>
            <w:vAlign w:val="center"/>
          </w:tcPr>
          <w:p w14:paraId="6435FE5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云主机杀毒</w:t>
            </w:r>
          </w:p>
        </w:tc>
        <w:tc>
          <w:tcPr>
            <w:tcW w:w="4543" w:type="dxa"/>
            <w:shd w:val="clear" w:color="auto" w:fill="auto"/>
            <w:vAlign w:val="center"/>
          </w:tcPr>
          <w:p w14:paraId="066A37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提供云主机防病毒和深度防护功能，支持针对国产操作系统云主机杀毒。支持对现有存量的Windows、Linux云主机杀毒。</w:t>
            </w:r>
          </w:p>
        </w:tc>
        <w:tc>
          <w:tcPr>
            <w:tcW w:w="934" w:type="dxa"/>
            <w:shd w:val="clear" w:color="auto" w:fill="auto"/>
            <w:vAlign w:val="center"/>
          </w:tcPr>
          <w:p w14:paraId="33EE6D0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468</w:t>
            </w:r>
          </w:p>
        </w:tc>
        <w:tc>
          <w:tcPr>
            <w:tcW w:w="810" w:type="dxa"/>
            <w:shd w:val="clear" w:color="auto" w:fill="auto"/>
            <w:vAlign w:val="center"/>
          </w:tcPr>
          <w:p w14:paraId="5CD9B1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主机/年</w:t>
            </w:r>
          </w:p>
        </w:tc>
        <w:tc>
          <w:tcPr>
            <w:tcW w:w="1080" w:type="dxa"/>
            <w:shd w:val="clear" w:color="auto" w:fill="auto"/>
            <w:vAlign w:val="center"/>
          </w:tcPr>
          <w:p w14:paraId="268A0D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655A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56A2712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w:t>
            </w:r>
          </w:p>
        </w:tc>
        <w:tc>
          <w:tcPr>
            <w:tcW w:w="1853" w:type="dxa"/>
            <w:shd w:val="clear" w:color="auto" w:fill="auto"/>
            <w:noWrap/>
            <w:vAlign w:val="center"/>
          </w:tcPr>
          <w:p w14:paraId="30DCC26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云堡垒机</w:t>
            </w:r>
          </w:p>
        </w:tc>
        <w:tc>
          <w:tcPr>
            <w:tcW w:w="4543" w:type="dxa"/>
            <w:shd w:val="clear" w:color="auto" w:fill="auto"/>
            <w:vAlign w:val="center"/>
          </w:tcPr>
          <w:p w14:paraId="201B01A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虚拟运维审计系统，支持统一账户管理、角色授权、实时监控、运维安全管理。监控和记录运维人员对租户云主机、虚拟网络安全设备、数据库等操作行为，集中报警、及时处理及审计定责，并严格控制各角色人员操作权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2.提供云堡垒机不少于1个设备资产管理能力。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3.提供3年云堡垒机功能组件租赁服务费用。</w:t>
            </w:r>
          </w:p>
        </w:tc>
        <w:tc>
          <w:tcPr>
            <w:tcW w:w="934" w:type="dxa"/>
            <w:shd w:val="clear" w:color="auto" w:fill="auto"/>
            <w:vAlign w:val="center"/>
          </w:tcPr>
          <w:p w14:paraId="471C00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w:t>
            </w:r>
          </w:p>
        </w:tc>
        <w:tc>
          <w:tcPr>
            <w:tcW w:w="810" w:type="dxa"/>
            <w:shd w:val="clear" w:color="auto" w:fill="auto"/>
            <w:vAlign w:val="center"/>
          </w:tcPr>
          <w:p w14:paraId="185C24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资产/年</w:t>
            </w:r>
          </w:p>
        </w:tc>
        <w:tc>
          <w:tcPr>
            <w:tcW w:w="1080" w:type="dxa"/>
            <w:shd w:val="clear" w:color="auto" w:fill="auto"/>
            <w:vAlign w:val="center"/>
          </w:tcPr>
          <w:p w14:paraId="21F594C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07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65" w:type="dxa"/>
            <w:shd w:val="clear" w:color="auto" w:fill="auto"/>
            <w:vAlign w:val="center"/>
          </w:tcPr>
          <w:p w14:paraId="4B22E62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3.9</w:t>
            </w:r>
          </w:p>
        </w:tc>
        <w:tc>
          <w:tcPr>
            <w:tcW w:w="1853" w:type="dxa"/>
            <w:shd w:val="clear" w:color="auto" w:fill="auto"/>
            <w:noWrap/>
            <w:vAlign w:val="center"/>
          </w:tcPr>
          <w:p w14:paraId="14E4FA5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漏洞扫描</w:t>
            </w:r>
          </w:p>
        </w:tc>
        <w:tc>
          <w:tcPr>
            <w:tcW w:w="4543" w:type="dxa"/>
            <w:shd w:val="clear" w:color="auto" w:fill="auto"/>
            <w:vAlign w:val="center"/>
          </w:tcPr>
          <w:p w14:paraId="2F653CC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1.综合漏洞扫描探测服务，包括Web扫描、数据库扫描、主机基线扫描、操作系统检测、应用软件安全风险检测等，支持租户自助扫描，租户专属漏扫主机，支持并发扫描≥2个网站和50个主机IP。</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2.提供3年云漏洞扫描功能组件租赁服务费用。</w:t>
            </w:r>
          </w:p>
        </w:tc>
        <w:tc>
          <w:tcPr>
            <w:tcW w:w="934" w:type="dxa"/>
            <w:shd w:val="clear" w:color="auto" w:fill="auto"/>
            <w:vAlign w:val="center"/>
          </w:tcPr>
          <w:p w14:paraId="59D8FE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74A933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1A39A50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5A3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39C568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3.10</w:t>
            </w:r>
          </w:p>
        </w:tc>
        <w:tc>
          <w:tcPr>
            <w:tcW w:w="1853" w:type="dxa"/>
            <w:shd w:val="clear" w:color="auto" w:fill="auto"/>
            <w:vAlign w:val="center"/>
          </w:tcPr>
          <w:p w14:paraId="653FCB1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市级态势感知安全监测服务</w:t>
            </w:r>
          </w:p>
        </w:tc>
        <w:tc>
          <w:tcPr>
            <w:tcW w:w="4543" w:type="dxa"/>
            <w:shd w:val="clear" w:color="auto" w:fill="auto"/>
            <w:vAlign w:val="center"/>
          </w:tcPr>
          <w:p w14:paraId="5B5FC94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1.提供1个态势感知监测平台及4台数据分析服务器。提供6个态势感知监测探针，满检速率量≥10Gps,对市级政务外网、互联网、云平台核心网络流量进行网络安全态势监测;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态势大屏展示，包括全网态势、威胁态势、安全处置、资产态势、漏洞态势、攻击态势、恶意程序态势，网站监测、态势大屏，支持大屏展示时间设置，支持态势大屏中相关信息下钻跳转到对应的详细页面；</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3.支持告警总数、处置率、处置情况、告警类型排行、告警趋势、最新告警等信息展示，并支持下钻;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4.平台内置包括告警规则模型、告警关联模型、告警统计模型、情报模型等多个通用安全分析模型，实现对告警数据的关联分析；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5.支持恶意程序类型概况、主机感染勒索病毒、网站被植入webshell、主机感染挖矿木马、主机感染恶意程序、恶意程序传播次数排行、被感染资产排行等信息展示；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6.支持工单管理，支持指派相关责任人进行处理，支持对工单进行分组管理，分组类型包括我的工单、待处置工单、已处置工单、历史工单，支持将预警信息直接转为内部通报，通报可直接派发工单;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7.支持高危端口/服务分析，分析维度包括影响资产数、高危端口TOP5、日志类型分布、高危端口发现趋势、威胁列表等；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8.支持拓扑展示，安全拓扑具备网络通信、网络防护、系统防护、应用防护多个类型的设备的拓扑架构展示，安全拓扑图支持设备标识；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9.每年开展网络安全风险评估并出具后评估报告。</w:t>
            </w:r>
          </w:p>
        </w:tc>
        <w:tc>
          <w:tcPr>
            <w:tcW w:w="934" w:type="dxa"/>
            <w:shd w:val="clear" w:color="auto" w:fill="auto"/>
            <w:vAlign w:val="center"/>
          </w:tcPr>
          <w:p w14:paraId="04B9E6B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AD5A5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14455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0F1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5" w:type="dxa"/>
            <w:shd w:val="clear" w:color="auto" w:fill="auto"/>
            <w:vAlign w:val="center"/>
          </w:tcPr>
          <w:p w14:paraId="0BFDF7C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3.11</w:t>
            </w:r>
          </w:p>
        </w:tc>
        <w:tc>
          <w:tcPr>
            <w:tcW w:w="1853" w:type="dxa"/>
            <w:shd w:val="clear" w:color="auto" w:fill="auto"/>
            <w:vAlign w:val="center"/>
          </w:tcPr>
          <w:p w14:paraId="291871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区县态势感知安全监测服务</w:t>
            </w:r>
          </w:p>
        </w:tc>
        <w:tc>
          <w:tcPr>
            <w:tcW w:w="4543" w:type="dxa"/>
            <w:shd w:val="clear" w:color="auto" w:fill="auto"/>
            <w:vAlign w:val="center"/>
          </w:tcPr>
          <w:p w14:paraId="29D588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1.提供1个态势感知监测探针,满检速率量≥10Gps，对区县电子政务外网核心网络流量进行网络安全态势监测，数据回传到市级态势感知安全平台；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2.支持对告警日志进行基于同一攻击源、同一目标、时间范围等算法自动聚合分析，将数量庞大的告警日志归并化处理，大幅降低警报数量；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3.支持挖矿专项分析场景，可快速获悉矿机数量、矿池数量、挖矿软件接受者数量，还可查看矿机外连通信、访问外部矿池、挖矿软件投递相关的详细信息；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4.支持勒索专项分析场景，可快速获悉勒索入侵全流程阶段，迅速定位中招主机IP、展示受害者TOP10和勒索病毒家族分布等关键信息;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检测WEB攻击、异常访问、恶意文件攻击、可疑流量、远程控制、WEB后门访问、DGA域名请求、弱口令、拒绝服务攻击、隧道通信、暴力破解、挖矿、恶意工具利用、扫描行为、漏洞利用、邮件社工攻击、ARP欺骗、配置风险、网络异常、入站情报、行为分析等风险类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6.支持DGA恶意域名检测，支持HTTP隧道检测；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7.支持解析HTTP、FTP、SMTP、POP3、SMB、IMAP、DNS、HTTPS、SMTPS、POP3S、IMAPS等协议报文（HTTPS、SMTPS、POP3S、IMAPS加密协议解析需要导入服务器私钥证书）等常用流量协议。</w:t>
            </w:r>
          </w:p>
        </w:tc>
        <w:tc>
          <w:tcPr>
            <w:tcW w:w="934" w:type="dxa"/>
            <w:shd w:val="clear" w:color="auto" w:fill="auto"/>
            <w:vAlign w:val="center"/>
          </w:tcPr>
          <w:p w14:paraId="7FE72B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w:t>
            </w:r>
          </w:p>
        </w:tc>
        <w:tc>
          <w:tcPr>
            <w:tcW w:w="810" w:type="dxa"/>
            <w:shd w:val="clear" w:color="auto" w:fill="auto"/>
            <w:vAlign w:val="center"/>
          </w:tcPr>
          <w:p w14:paraId="627621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8E129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D87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shd w:val="clear" w:color="auto" w:fill="auto"/>
            <w:vAlign w:val="center"/>
          </w:tcPr>
          <w:p w14:paraId="7821E06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3.12</w:t>
            </w:r>
          </w:p>
        </w:tc>
        <w:tc>
          <w:tcPr>
            <w:tcW w:w="1853" w:type="dxa"/>
            <w:shd w:val="clear" w:color="auto" w:fill="auto"/>
            <w:noWrap/>
            <w:vAlign w:val="center"/>
          </w:tcPr>
          <w:p w14:paraId="46ABD77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数据安全监测平台服务</w:t>
            </w:r>
          </w:p>
        </w:tc>
        <w:tc>
          <w:tcPr>
            <w:tcW w:w="4543" w:type="dxa"/>
            <w:shd w:val="clear" w:color="auto" w:fill="auto"/>
            <w:vAlign w:val="center"/>
          </w:tcPr>
          <w:p w14:paraId="4974F11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租用监测平台软件、监测探针以及配套的计算存储服务器资源，搭建数据安全监测分析平台，开展对崇左市政务云上的信息系统的政务数据安全运行情况进行监测，平台具备数据的安全检查能力，能对崇左市政务云上信息系统的数据进行识别和分析，包含个人隐私数据识别、敏感数据识别、数据流转监测、数据安全风险监测、数据安全资产脆弱性监测、数据泄露风险监测、API接口开放及调用情况的分析等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部署数据安全监测分析平台一套（包含平台所需服务器资源）以及覆盖对应各云的数据安全流转、API安全探针。针对云上的大数据平台服务、数据共享服务的数据开展数据流转分析。</w:t>
            </w:r>
          </w:p>
        </w:tc>
        <w:tc>
          <w:tcPr>
            <w:tcW w:w="934" w:type="dxa"/>
            <w:shd w:val="clear" w:color="auto" w:fill="auto"/>
            <w:vAlign w:val="center"/>
          </w:tcPr>
          <w:p w14:paraId="26515C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A5F9BA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0E2F2B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1B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14:paraId="45345E9E">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四</w:t>
            </w:r>
          </w:p>
        </w:tc>
        <w:tc>
          <w:tcPr>
            <w:tcW w:w="1853" w:type="dxa"/>
            <w:shd w:val="clear" w:color="auto" w:fill="auto"/>
            <w:noWrap/>
            <w:vAlign w:val="center"/>
          </w:tcPr>
          <w:p w14:paraId="051EA4D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数据备份服务</w:t>
            </w:r>
          </w:p>
        </w:tc>
        <w:tc>
          <w:tcPr>
            <w:tcW w:w="4543" w:type="dxa"/>
            <w:shd w:val="clear" w:color="auto" w:fill="auto"/>
            <w:noWrap/>
            <w:vAlign w:val="center"/>
          </w:tcPr>
          <w:p w14:paraId="03A6DD52">
            <w:pPr>
              <w:rPr>
                <w:rFonts w:hint="eastAsia" w:cs="仿宋_GB2312" w:asciiTheme="minorEastAsia" w:hAnsiTheme="minorEastAsia" w:eastAsiaTheme="minorEastAsia"/>
                <w:color w:val="auto"/>
                <w:szCs w:val="21"/>
              </w:rPr>
            </w:pPr>
          </w:p>
        </w:tc>
        <w:tc>
          <w:tcPr>
            <w:tcW w:w="934" w:type="dxa"/>
            <w:shd w:val="clear" w:color="auto" w:fill="auto"/>
            <w:vAlign w:val="center"/>
          </w:tcPr>
          <w:p w14:paraId="33854704">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B022F16">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DD50F2C">
            <w:pPr>
              <w:jc w:val="center"/>
              <w:rPr>
                <w:rFonts w:hint="eastAsia" w:cs="仿宋_GB2312" w:asciiTheme="minorEastAsia" w:hAnsiTheme="minorEastAsia" w:eastAsiaTheme="minorEastAsia"/>
                <w:color w:val="auto"/>
                <w:szCs w:val="21"/>
              </w:rPr>
            </w:pPr>
          </w:p>
        </w:tc>
      </w:tr>
      <w:tr w14:paraId="38ED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65" w:type="dxa"/>
            <w:shd w:val="clear" w:color="auto" w:fill="auto"/>
            <w:vAlign w:val="center"/>
          </w:tcPr>
          <w:p w14:paraId="5C3071E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4.1</w:t>
            </w:r>
          </w:p>
        </w:tc>
        <w:tc>
          <w:tcPr>
            <w:tcW w:w="1853" w:type="dxa"/>
            <w:shd w:val="clear" w:color="auto" w:fill="auto"/>
            <w:noWrap/>
            <w:vAlign w:val="center"/>
          </w:tcPr>
          <w:p w14:paraId="498E8F0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数据本地备份服务</w:t>
            </w:r>
          </w:p>
        </w:tc>
        <w:tc>
          <w:tcPr>
            <w:tcW w:w="4543" w:type="dxa"/>
            <w:shd w:val="clear" w:color="auto" w:fill="auto"/>
            <w:vAlign w:val="center"/>
          </w:tcPr>
          <w:p w14:paraId="7D11A6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2.支持非结构化数据增量备份恢复、数据库备份恢复；支持对大数据HDFS/Hive的备份恢复，兼容Hadoop、CDH、FusionInsight等平台；支持对达梦、华为GaussDB等国产数据库的备份和恢复；</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3.支持源端重删和目的端重删，多个数据源备份可共享指纹库；</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4.提供可用备份容量≥1GB的备份空间；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5.每半年提供一次灾备演练服务。</w:t>
            </w:r>
          </w:p>
        </w:tc>
        <w:tc>
          <w:tcPr>
            <w:tcW w:w="934" w:type="dxa"/>
            <w:shd w:val="clear" w:color="auto" w:fill="auto"/>
            <w:vAlign w:val="center"/>
          </w:tcPr>
          <w:p w14:paraId="292AAE3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1000000</w:t>
            </w:r>
          </w:p>
        </w:tc>
        <w:tc>
          <w:tcPr>
            <w:tcW w:w="810" w:type="dxa"/>
            <w:shd w:val="clear" w:color="auto" w:fill="auto"/>
            <w:vAlign w:val="center"/>
          </w:tcPr>
          <w:p w14:paraId="656A4F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3A71C0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EC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65" w:type="dxa"/>
            <w:shd w:val="clear" w:color="auto" w:fill="auto"/>
            <w:vAlign w:val="center"/>
          </w:tcPr>
          <w:p w14:paraId="1C1914C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4.2</w:t>
            </w:r>
          </w:p>
        </w:tc>
        <w:tc>
          <w:tcPr>
            <w:tcW w:w="1853" w:type="dxa"/>
            <w:shd w:val="clear" w:color="auto" w:fill="auto"/>
            <w:noWrap/>
            <w:vAlign w:val="center"/>
          </w:tcPr>
          <w:p w14:paraId="093E288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数据异地备份服务</w:t>
            </w:r>
          </w:p>
        </w:tc>
        <w:tc>
          <w:tcPr>
            <w:tcW w:w="4543" w:type="dxa"/>
            <w:shd w:val="clear" w:color="auto" w:fill="auto"/>
            <w:vAlign w:val="center"/>
          </w:tcPr>
          <w:p w14:paraId="30A5728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2.提供可用备份容量≥1GB的异地备份空间。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3.包含对本地、异地之间线路的VPN通道服务，通过防火墙或VPN设备组建基于国产密码算法的加密通道，满足万兆线路数据传输要求，符合商用密码测评要求。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4.要求提供的数据异地备份符合等保三级及商密三级要求。</w:t>
            </w:r>
          </w:p>
        </w:tc>
        <w:tc>
          <w:tcPr>
            <w:tcW w:w="934" w:type="dxa"/>
            <w:shd w:val="clear" w:color="auto" w:fill="auto"/>
            <w:vAlign w:val="center"/>
          </w:tcPr>
          <w:p w14:paraId="562844D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300000</w:t>
            </w:r>
          </w:p>
        </w:tc>
        <w:tc>
          <w:tcPr>
            <w:tcW w:w="810" w:type="dxa"/>
            <w:shd w:val="clear" w:color="auto" w:fill="auto"/>
            <w:vAlign w:val="center"/>
          </w:tcPr>
          <w:p w14:paraId="61E5E0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AD2D9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F6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shd w:val="clear" w:color="auto" w:fill="auto"/>
            <w:noWrap/>
            <w:vAlign w:val="center"/>
          </w:tcPr>
          <w:p w14:paraId="3FCE8018">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五</w:t>
            </w:r>
          </w:p>
        </w:tc>
        <w:tc>
          <w:tcPr>
            <w:tcW w:w="1853" w:type="dxa"/>
            <w:shd w:val="clear" w:color="auto" w:fill="auto"/>
            <w:noWrap/>
            <w:vAlign w:val="center"/>
          </w:tcPr>
          <w:p w14:paraId="7014E30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密码资源服务</w:t>
            </w:r>
          </w:p>
        </w:tc>
        <w:tc>
          <w:tcPr>
            <w:tcW w:w="4543" w:type="dxa"/>
            <w:shd w:val="clear" w:color="auto" w:fill="auto"/>
            <w:noWrap/>
            <w:vAlign w:val="center"/>
          </w:tcPr>
          <w:p w14:paraId="6C572464">
            <w:pPr>
              <w:rPr>
                <w:rFonts w:hint="eastAsia" w:cs="仿宋_GB2312" w:asciiTheme="minorEastAsia" w:hAnsiTheme="minorEastAsia" w:eastAsiaTheme="minorEastAsia"/>
                <w:color w:val="auto"/>
                <w:szCs w:val="21"/>
              </w:rPr>
            </w:pPr>
          </w:p>
        </w:tc>
        <w:tc>
          <w:tcPr>
            <w:tcW w:w="934" w:type="dxa"/>
            <w:shd w:val="clear" w:color="auto" w:fill="auto"/>
            <w:vAlign w:val="center"/>
          </w:tcPr>
          <w:p w14:paraId="661BF2D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5940B65D">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22A102D3">
            <w:pPr>
              <w:jc w:val="center"/>
              <w:rPr>
                <w:rFonts w:hint="eastAsia" w:cs="仿宋_GB2312" w:asciiTheme="minorEastAsia" w:hAnsiTheme="minorEastAsia" w:eastAsiaTheme="minorEastAsia"/>
                <w:color w:val="auto"/>
                <w:szCs w:val="21"/>
              </w:rPr>
            </w:pPr>
          </w:p>
        </w:tc>
      </w:tr>
      <w:tr w14:paraId="6B05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765" w:type="dxa"/>
            <w:shd w:val="clear" w:color="auto" w:fill="auto"/>
            <w:vAlign w:val="center"/>
          </w:tcPr>
          <w:p w14:paraId="1F63AFD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w:t>
            </w:r>
          </w:p>
        </w:tc>
        <w:tc>
          <w:tcPr>
            <w:tcW w:w="1853" w:type="dxa"/>
            <w:shd w:val="clear" w:color="auto" w:fill="auto"/>
            <w:noWrap/>
            <w:vAlign w:val="center"/>
          </w:tcPr>
          <w:p w14:paraId="4E5C7B5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密码服务平台服务</w:t>
            </w:r>
          </w:p>
        </w:tc>
        <w:tc>
          <w:tcPr>
            <w:tcW w:w="4543" w:type="dxa"/>
            <w:shd w:val="clear" w:color="auto" w:fill="auto"/>
            <w:vAlign w:val="center"/>
          </w:tcPr>
          <w:p w14:paraId="4CF42B4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软件系统，部署在虚拟化平台上，无应用接入授权控制。提供完整的密码综合服务，包含密钥管理服务、基础密码服务、密码统一服务、密码设备管理、密码业务管理、密码业务监控、密码业务分析等核心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2.支持对称密码算法：SM4、3DES、AES等，非对称密码算法：SM2、RSA等，摘要算法：SM3、SHA256、SHA512等；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3.支持灵活授权不同管理角色的系统管理员，各类管理人员以数字证书的身份进行访问和操作管理平台功能；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4.支持主流信创环境，支持应用服务器本地SDK接口服务模式，支持大并发、大数量业务场景；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具备服务器密码机、云服务器密码机、签名验签服务器、身份认证网关、时间戳服务器、PKI系统、电子签章系统等集成规范，支持多品牌产品的集成对接，支持集成动态口令、数据加解密、数字证书、移动认证等密码设备或产品服务能力的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6.提供密码统一服务功能，实现对各类密码服务的统一封装，为业务应用提供全面、规范和高效的密码安全服务；支持多种密码计算服务的协议解析、转换和请求分发到对应密码设备中进行密码计算。</w:t>
            </w:r>
          </w:p>
        </w:tc>
        <w:tc>
          <w:tcPr>
            <w:tcW w:w="934" w:type="dxa"/>
            <w:shd w:val="clear" w:color="auto" w:fill="auto"/>
            <w:vAlign w:val="center"/>
          </w:tcPr>
          <w:p w14:paraId="4E2CC3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26481E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系统/年</w:t>
            </w:r>
          </w:p>
        </w:tc>
        <w:tc>
          <w:tcPr>
            <w:tcW w:w="1080" w:type="dxa"/>
            <w:shd w:val="clear" w:color="auto" w:fill="auto"/>
            <w:vAlign w:val="center"/>
          </w:tcPr>
          <w:p w14:paraId="37D7C0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6A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shd w:val="clear" w:color="auto" w:fill="auto"/>
            <w:vAlign w:val="center"/>
          </w:tcPr>
          <w:p w14:paraId="44C15E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5.2</w:t>
            </w:r>
          </w:p>
        </w:tc>
        <w:tc>
          <w:tcPr>
            <w:tcW w:w="1853" w:type="dxa"/>
            <w:shd w:val="clear" w:color="auto" w:fill="auto"/>
            <w:noWrap/>
            <w:vAlign w:val="center"/>
          </w:tcPr>
          <w:p w14:paraId="494E60C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服务器密码机服务</w:t>
            </w:r>
          </w:p>
        </w:tc>
        <w:tc>
          <w:tcPr>
            <w:tcW w:w="4543" w:type="dxa"/>
            <w:shd w:val="clear" w:color="auto" w:fill="auto"/>
            <w:vAlign w:val="center"/>
          </w:tcPr>
          <w:p w14:paraId="5EE31B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密码机提供密钥管理、数据加解密、签名验证服务。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1.SM2密钥对生成速率≥60000对/秒；SM2签名速率≥80000次/秒，验签速率≥60000次/秒；SM2加密速率≥30000次/秒，解密速率≥30000次/秒；SM1算法加解密速率≥800Mbps，SM4算法加解密速率≥800Mbps；SM3杂凑算法速率≥800Mbps。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 SM2 非对称算法，SM3 杂凑算法，SM4 对称算法，具有良好的可扩展性；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3.支持基于SM1、SM4、SM9等算法的加解密功能，算法模式;支持ECB/CBC/OFB/CFB/CTR/GCM/CCM等；支持管理对称密钥、非对称密钥、mac密钥；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4.支持SM2算法的数据签名、验证签名运算；支持SM2算法的数据加密、解密运算；支持SM2算法的密钥协商运算；</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5.支持基于GM/T 0018《密码设备应用接口规范》标准封装的SDK开发包；支持PKCS#11、JCE标准接口；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6.密钥生成时采用由内部的密码卡的物理噪声源芯片生成的随机数，密钥生成后由密码卡中的保护密钥加密后存储；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7.支持智能密码钥匙+数字证书的认证方式实现管理人员的身份鉴别。</w:t>
            </w:r>
          </w:p>
        </w:tc>
        <w:tc>
          <w:tcPr>
            <w:tcW w:w="934" w:type="dxa"/>
            <w:shd w:val="clear" w:color="auto" w:fill="auto"/>
            <w:vAlign w:val="center"/>
          </w:tcPr>
          <w:p w14:paraId="49A368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1CE8FBE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114A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D17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765" w:type="dxa"/>
            <w:shd w:val="clear" w:color="auto" w:fill="auto"/>
            <w:vAlign w:val="center"/>
          </w:tcPr>
          <w:p w14:paraId="21A6D81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5.3</w:t>
            </w:r>
          </w:p>
        </w:tc>
        <w:tc>
          <w:tcPr>
            <w:tcW w:w="1853" w:type="dxa"/>
            <w:shd w:val="clear" w:color="auto" w:fill="auto"/>
            <w:noWrap/>
            <w:vAlign w:val="center"/>
          </w:tcPr>
          <w:p w14:paraId="18BD2F6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签名验签系统服务</w:t>
            </w:r>
          </w:p>
        </w:tc>
        <w:tc>
          <w:tcPr>
            <w:tcW w:w="4543" w:type="dxa"/>
            <w:shd w:val="clear" w:color="auto" w:fill="auto"/>
            <w:vAlign w:val="center"/>
          </w:tcPr>
          <w:p w14:paraId="2CD0F646">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提供数字签名服务，提供基于数字证书的签名及签名验证服务。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1、性能指标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（1）签名：SM2≥10KTPS；验签：SM2≥5KTPS；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2、功能指标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（1）提供基于双WNG8物理随机源的随机数生成功能；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（2）算法支持：对称算法：SM4、3DES、AES、DES、RC4、RC2、AES等；非对称算法：RSA、SM2等；杂凑算法：SM3、MD5、SHA1、SHA256、SHA512等；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（3）具备国家密码管理局认可的机构提供的功能、性能检测报告；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（4）设备密钥管理具备各类型非对称密钥的生成、导入、删除功能；</w:t>
            </w:r>
          </w:p>
          <w:p w14:paraId="6784A7D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 xml:space="preserve"> （5）支持对称密钥、非对称密钥、证书进行分组管理，支持多台设备(包括生产系统和灾备系统)之间机构证书同步、对称密钥同步、非对称密钥同步。</w:t>
            </w:r>
          </w:p>
        </w:tc>
        <w:tc>
          <w:tcPr>
            <w:tcW w:w="934" w:type="dxa"/>
            <w:shd w:val="clear" w:color="auto" w:fill="auto"/>
            <w:vAlign w:val="center"/>
          </w:tcPr>
          <w:p w14:paraId="6726F0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5BF691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1D40E1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3A1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5" w:type="dxa"/>
            <w:shd w:val="clear" w:color="auto" w:fill="auto"/>
            <w:vAlign w:val="center"/>
          </w:tcPr>
          <w:p w14:paraId="602EB04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5.4</w:t>
            </w:r>
          </w:p>
        </w:tc>
        <w:tc>
          <w:tcPr>
            <w:tcW w:w="1853" w:type="dxa"/>
            <w:shd w:val="clear" w:color="auto" w:fill="auto"/>
            <w:noWrap/>
            <w:vAlign w:val="center"/>
          </w:tcPr>
          <w:p w14:paraId="7A2D7B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安全认证网关服务</w:t>
            </w:r>
          </w:p>
        </w:tc>
        <w:tc>
          <w:tcPr>
            <w:tcW w:w="4543" w:type="dxa"/>
            <w:shd w:val="clear" w:color="auto" w:fill="auto"/>
            <w:vAlign w:val="center"/>
          </w:tcPr>
          <w:p w14:paraId="3DF8B8D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使用国密VPN对在公共网络上传输的敏感业务数据（包括身份鉴别信息及业务数据等）事项传输环节的机密性和完整性保护。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1、支持多种算法：国密SM系列算法、国际RSA等算法；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2、SSL吞吐率（国际）≥3Gbps；SSL每秒新建连接数（国际）≥4000；SSL吞吐率（国密）≥3Gbps；SSL每秒新建连接数（国密）≥10000；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（1）支持国密、国际算法套件，支持SSL3.0、TLSv1.0/v1.1/v1.2/v1.3；</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（2）对用户连接数、应用访问情况，系统资源占用等信息进行详细统计；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（3）支持国密浏览器配合网关产品直接进行业务访问；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对接密码服务平台，通过平台展示设备的运行状态（CPU、内存和非易失性存储介质系统资源的占有率）、系统信息（开机时间、运行时间、系统时间和设备名字及IP）、网络流量、是否在线、隧道状态（建立时间、加密流量、有效期）等，并在设备状态明显异常时可向密码服务平台报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（5）支持基于IP 的B/S C/S网络应用；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 SSL加载、SSL 卸载、HTTP 压缩、Web 高速缓存、HTTP连接复用功能；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（1）支持根证书管理：导入第三方根证书，支持根证书链管理；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（2）支持配置IP级访问控制；</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（3）支持多个证书、国际/国密证书策略配置。</w:t>
            </w:r>
          </w:p>
        </w:tc>
        <w:tc>
          <w:tcPr>
            <w:tcW w:w="934" w:type="dxa"/>
            <w:shd w:val="clear" w:color="auto" w:fill="auto"/>
            <w:vAlign w:val="center"/>
          </w:tcPr>
          <w:p w14:paraId="09D73C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212FA65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C0E17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564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65" w:type="dxa"/>
            <w:shd w:val="clear" w:color="auto" w:fill="auto"/>
            <w:vAlign w:val="center"/>
          </w:tcPr>
          <w:p w14:paraId="6B9C91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5.5</w:t>
            </w:r>
          </w:p>
        </w:tc>
        <w:tc>
          <w:tcPr>
            <w:tcW w:w="1853" w:type="dxa"/>
            <w:shd w:val="clear" w:color="auto" w:fill="auto"/>
            <w:noWrap/>
            <w:vAlign w:val="center"/>
          </w:tcPr>
          <w:p w14:paraId="709770E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身份认证系统服务</w:t>
            </w:r>
          </w:p>
        </w:tc>
        <w:tc>
          <w:tcPr>
            <w:tcW w:w="4543" w:type="dxa"/>
            <w:shd w:val="clear" w:color="auto" w:fill="auto"/>
            <w:vAlign w:val="center"/>
          </w:tcPr>
          <w:p w14:paraId="7CD39AD8">
            <w:pPr>
              <w:widowControl/>
              <w:numPr>
                <w:ilvl w:val="0"/>
                <w:numId w:val="6"/>
              </w:numPr>
              <w:textAlignment w:val="center"/>
              <w:rPr>
                <w:rStyle w:val="329"/>
                <w:rFonts w:hint="default" w:asciiTheme="minorEastAsia" w:hAnsiTheme="minorEastAsia" w:eastAsiaTheme="minorEastAsia"/>
                <w:color w:val="auto"/>
                <w:sz w:val="21"/>
                <w:szCs w:val="21"/>
                <w:lang w:bidi="ar"/>
              </w:rPr>
            </w:pPr>
            <w:r>
              <w:rPr>
                <w:rStyle w:val="329"/>
                <w:rFonts w:hint="default" w:asciiTheme="minorEastAsia" w:hAnsiTheme="minorEastAsia" w:eastAsiaTheme="minorEastAsia"/>
                <w:color w:val="auto"/>
                <w:sz w:val="21"/>
                <w:szCs w:val="21"/>
                <w:lang w:bidi="ar"/>
              </w:rPr>
              <w:t>支持国际和国产双算法，国际算法包括：RSA、3DES等算法。支持国家密码管理局发布的国密算法，包括：SM2、SM3、SM4。支持SSL3.0、TLS1.3协议，支持国密SSL、IPSec安全协议；</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2.支持多种认证方式：支持UKEY证书认证、静态口令+验证码认证方式，同时支持RSA、SM2算法证书。支持基于数字证书的单、双向认证。支持第三方认证源：AD、统一用户系统；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3.支持证书认证，并支持指定证书字段和认证用户名进行唯一绑定；支持证书+用户名口令联合登录：用户通过门户登录时，需要同时输入正确的用户名口令和认证用户名唯一绑定的证书才可以登录成功；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4.单双向 SSL 认证：支持服务器认证和客户端认证功能；</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5.支持国密SSL加密传输；</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6.支持动态更新CRL，并支持WEB 站点下载、LDAP 服务器下载、及手工导入三种更新模式，兼容多家厂商CA证书；</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7.客户端和认证插件支持Windows，支持统信UOS、银河麒麟、Ubuntu、Redhat、CentOS等终端接入。支持通过国密浏览器接入；</w:t>
            </w:r>
          </w:p>
          <w:p w14:paraId="5CE84894">
            <w:pPr>
              <w:widowControl/>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8.支持内外网应用发布功能。</w:t>
            </w:r>
          </w:p>
        </w:tc>
        <w:tc>
          <w:tcPr>
            <w:tcW w:w="934" w:type="dxa"/>
            <w:shd w:val="clear" w:color="auto" w:fill="auto"/>
            <w:vAlign w:val="center"/>
          </w:tcPr>
          <w:p w14:paraId="563536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526D13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套/年</w:t>
            </w:r>
          </w:p>
        </w:tc>
        <w:tc>
          <w:tcPr>
            <w:tcW w:w="1080" w:type="dxa"/>
            <w:shd w:val="clear" w:color="auto" w:fill="auto"/>
            <w:vAlign w:val="center"/>
          </w:tcPr>
          <w:p w14:paraId="3D95C2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C94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65" w:type="dxa"/>
            <w:shd w:val="clear" w:color="auto" w:fill="auto"/>
            <w:vAlign w:val="center"/>
          </w:tcPr>
          <w:p w14:paraId="781191B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5.6</w:t>
            </w:r>
          </w:p>
        </w:tc>
        <w:tc>
          <w:tcPr>
            <w:tcW w:w="1853" w:type="dxa"/>
            <w:shd w:val="clear" w:color="auto" w:fill="auto"/>
            <w:noWrap/>
            <w:vAlign w:val="center"/>
          </w:tcPr>
          <w:p w14:paraId="550FDB4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国密堡垒机</w:t>
            </w:r>
          </w:p>
        </w:tc>
        <w:tc>
          <w:tcPr>
            <w:tcW w:w="4543" w:type="dxa"/>
            <w:shd w:val="clear" w:color="auto" w:fill="auto"/>
            <w:vAlign w:val="center"/>
          </w:tcPr>
          <w:p w14:paraId="5C5BAC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为应用系统提供国密堡垒机身份鉴别服务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1、提供500个被管理IP资源，支持300个资源并发管理；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2、账号管理功能包含：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（1）账号加密：能够对主从账号的存储进行加密；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（2）口令管理功能：系统支持被管理设备的账户口令托管，可以对被管理设备定期自动修改账户口令；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3、认证管理功能包含：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（1）认证协议：支持静态口令、动态口令、数字证书绑定等多种认证方式；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（2）认证加密：支持用户认证Portal页面通过SSL协议加密；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4、审计管理功能包含：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（1）支持审计结果展示；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（2）审计协议：支持Telnet、SSH、FTP、SFTP字符终端操作协议；支持RDP、VNC、Xwindow、Windows文件共享等图形终端操作协议；SSH协议代理支持SecureCRT软件的Session Clone等复杂的功能；能够审计全部操作行为，包括vi和用户shell菜单。</w:t>
            </w:r>
          </w:p>
        </w:tc>
        <w:tc>
          <w:tcPr>
            <w:tcW w:w="934" w:type="dxa"/>
            <w:shd w:val="clear" w:color="auto" w:fill="auto"/>
            <w:vAlign w:val="center"/>
          </w:tcPr>
          <w:p w14:paraId="43E71B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14074EE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776A85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F2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6D75FF8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1853" w:type="dxa"/>
            <w:shd w:val="clear" w:color="auto" w:fill="auto"/>
            <w:noWrap/>
            <w:vAlign w:val="center"/>
          </w:tcPr>
          <w:p w14:paraId="62D9FCF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时间戳服务资源</w:t>
            </w:r>
          </w:p>
        </w:tc>
        <w:tc>
          <w:tcPr>
            <w:tcW w:w="4543" w:type="dxa"/>
            <w:shd w:val="clear" w:color="auto" w:fill="auto"/>
            <w:vAlign w:val="center"/>
          </w:tcPr>
          <w:p w14:paraId="5FCB99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提供可信时间管理服务。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 SM2 非对称算法，SM3 杂凑算法，并兼容国际算法 RSA；</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2、设备性能要求：SM2签发≥3800次/秒；SM2验证≥1500次/秒；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（1）支持对接密码服务平台，提供签发时间戳、验证时间戳、查看时间戳等功能，支持时间戳签发及时间戳验证，提供产生符合国密规范格式的时间戳签名数据接口；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（2）支持设备网络管理配置；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（3）支持设备时间源配置，支持同时对接多个外部NTP时间源，且支持多种时间同步策略，包括：平均、优先级、指定等；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（4）支持备份归档管理，包含日志归档策略、时间戳归档管理、密钥备份；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（5）支持时间戳管理，对时间戳数据进行展示、查找删除，删除后的时间戳进入历史时间戳进行归档；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（6）支持时间戳服务器证书管理，可对时间戳服务器证书进行更新、下载、查看等操作；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（7）支持系统日志管理，可对系统操作日志进行管理、查看等，可对日志数据统计进行可视化展示；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4、安全功能要求：密钥生成时采用由内部的密码卡的物理噪声源芯片生成的随机数，密钥生成后由密码卡中的保护密钥加密后存储。</w:t>
            </w:r>
          </w:p>
        </w:tc>
        <w:tc>
          <w:tcPr>
            <w:tcW w:w="934" w:type="dxa"/>
            <w:shd w:val="clear" w:color="auto" w:fill="auto"/>
            <w:vAlign w:val="center"/>
          </w:tcPr>
          <w:p w14:paraId="20D74AA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7E5796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013952B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10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3A5001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5.8</w:t>
            </w:r>
          </w:p>
        </w:tc>
        <w:tc>
          <w:tcPr>
            <w:tcW w:w="1853" w:type="dxa"/>
            <w:shd w:val="clear" w:color="auto" w:fill="auto"/>
            <w:noWrap/>
            <w:vAlign w:val="center"/>
          </w:tcPr>
          <w:p w14:paraId="2A4F761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智能密码钥匙服务</w:t>
            </w:r>
          </w:p>
        </w:tc>
        <w:tc>
          <w:tcPr>
            <w:tcW w:w="4543" w:type="dxa"/>
            <w:shd w:val="clear" w:color="auto" w:fill="auto"/>
            <w:vAlign w:val="center"/>
          </w:tcPr>
          <w:p w14:paraId="4572945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提供智能密码钥匙服务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1、采用USB2.0接口设计，支持高速数据国密算法加解密；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2.证书格式标准遵循x.509v3标准；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3.算法支持SM1、SM2、SM3、SM4等；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4.符合《GM/T 0027 智能密码钥匙技术规范》等相关标准规范。</w:t>
            </w:r>
          </w:p>
        </w:tc>
        <w:tc>
          <w:tcPr>
            <w:tcW w:w="934" w:type="dxa"/>
            <w:shd w:val="clear" w:color="auto" w:fill="auto"/>
            <w:vAlign w:val="center"/>
          </w:tcPr>
          <w:p w14:paraId="57B2BA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810" w:type="dxa"/>
            <w:shd w:val="clear" w:color="auto" w:fill="auto"/>
            <w:vAlign w:val="center"/>
          </w:tcPr>
          <w:p w14:paraId="7EACB7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080" w:type="dxa"/>
            <w:shd w:val="clear" w:color="auto" w:fill="auto"/>
            <w:vAlign w:val="center"/>
          </w:tcPr>
          <w:p w14:paraId="42FD0D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44A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1D10F398">
            <w:pPr>
              <w:widowControl/>
              <w:jc w:val="center"/>
              <w:textAlignment w:val="center"/>
              <w:rPr>
                <w:rFonts w:hint="eastAsia" w:cs="仿宋_GB2312" w:asciiTheme="minorEastAsia" w:hAnsiTheme="minorEastAsia" w:eastAsiaTheme="minorEastAsia"/>
                <w:color w:val="auto"/>
                <w:szCs w:val="21"/>
              </w:rPr>
            </w:pPr>
            <w:bookmarkStart w:id="33" w:name="_Hlk193890267"/>
            <w:r>
              <w:rPr>
                <w:rFonts w:hint="eastAsia" w:cs="仿宋_GB2312" w:asciiTheme="minorEastAsia" w:hAnsiTheme="minorEastAsia" w:eastAsiaTheme="minorEastAsia"/>
                <w:color w:val="auto"/>
                <w:kern w:val="0"/>
                <w:szCs w:val="21"/>
                <w:lang w:bidi="ar"/>
              </w:rPr>
              <w:t>5.9</w:t>
            </w:r>
            <w:bookmarkEnd w:id="33"/>
          </w:p>
        </w:tc>
        <w:tc>
          <w:tcPr>
            <w:tcW w:w="1853" w:type="dxa"/>
            <w:shd w:val="clear" w:color="auto" w:fill="auto"/>
            <w:noWrap/>
            <w:vAlign w:val="center"/>
          </w:tcPr>
          <w:p w14:paraId="2E5DCBE3">
            <w:pPr>
              <w:widowControl/>
              <w:textAlignment w:val="center"/>
              <w:rPr>
                <w:rFonts w:hint="eastAsia" w:cs="仿宋_GB2312" w:asciiTheme="minorEastAsia" w:hAnsiTheme="minorEastAsia" w:eastAsiaTheme="minorEastAsia"/>
                <w:color w:val="auto"/>
                <w:szCs w:val="21"/>
              </w:rPr>
            </w:pPr>
            <w:bookmarkStart w:id="34" w:name="_Hlk193890279"/>
            <w:r>
              <w:rPr>
                <w:rFonts w:hint="eastAsia" w:cs="仿宋_GB2312" w:asciiTheme="minorEastAsia" w:hAnsiTheme="minorEastAsia" w:eastAsiaTheme="minorEastAsia"/>
                <w:color w:val="auto"/>
                <w:kern w:val="0"/>
                <w:szCs w:val="21"/>
                <w:lang w:bidi="ar"/>
              </w:rPr>
              <w:t>国密浏览器服务</w:t>
            </w:r>
            <w:bookmarkEnd w:id="34"/>
          </w:p>
        </w:tc>
        <w:tc>
          <w:tcPr>
            <w:tcW w:w="4543" w:type="dxa"/>
            <w:shd w:val="clear" w:color="auto" w:fill="auto"/>
            <w:vAlign w:val="center"/>
          </w:tcPr>
          <w:p w14:paraId="5F63953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1.提供国密浏览器服务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2.支持信创系列技术路线,包括鲲鹏（ARM）、龙芯（MIPS）、飞腾（ARM）等各架构CPU，支持国产系列操作系统，如麒麟、中科方德、UOS等，支持SM、非SM国产信创终端，并根据需求提供所需路线组合的配套版本。</w:t>
            </w:r>
          </w:p>
        </w:tc>
        <w:tc>
          <w:tcPr>
            <w:tcW w:w="934" w:type="dxa"/>
            <w:shd w:val="clear" w:color="auto" w:fill="auto"/>
            <w:vAlign w:val="center"/>
          </w:tcPr>
          <w:p w14:paraId="0A618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810" w:type="dxa"/>
            <w:shd w:val="clear" w:color="auto" w:fill="auto"/>
            <w:vAlign w:val="center"/>
          </w:tcPr>
          <w:p w14:paraId="5ACE2DE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080" w:type="dxa"/>
            <w:shd w:val="clear" w:color="auto" w:fill="auto"/>
            <w:vAlign w:val="center"/>
          </w:tcPr>
          <w:p w14:paraId="32C4004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AD7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67D2EDDF">
            <w:pPr>
              <w:widowControl/>
              <w:jc w:val="center"/>
              <w:textAlignment w:val="center"/>
              <w:rPr>
                <w:rFonts w:hint="eastAsia" w:cs="仿宋_GB2312" w:asciiTheme="minorEastAsia" w:hAnsiTheme="minorEastAsia" w:eastAsiaTheme="minorEastAsia"/>
                <w:color w:val="auto"/>
                <w:szCs w:val="21"/>
              </w:rPr>
            </w:pPr>
            <w:bookmarkStart w:id="35" w:name="_Hlk193890322"/>
            <w:r>
              <w:rPr>
                <w:rFonts w:hint="eastAsia" w:cs="仿宋_GB2312" w:asciiTheme="minorEastAsia" w:hAnsiTheme="minorEastAsia" w:eastAsiaTheme="minorEastAsia"/>
                <w:color w:val="auto"/>
                <w:kern w:val="0"/>
                <w:szCs w:val="21"/>
                <w:lang w:bidi="ar"/>
              </w:rPr>
              <w:t>5.10</w:t>
            </w:r>
            <w:bookmarkEnd w:id="35"/>
          </w:p>
        </w:tc>
        <w:tc>
          <w:tcPr>
            <w:tcW w:w="1853" w:type="dxa"/>
            <w:shd w:val="clear" w:color="auto" w:fill="auto"/>
            <w:noWrap/>
            <w:vAlign w:val="center"/>
          </w:tcPr>
          <w:p w14:paraId="21FC7FF2">
            <w:pPr>
              <w:widowControl/>
              <w:textAlignment w:val="center"/>
              <w:rPr>
                <w:rFonts w:hint="eastAsia" w:cs="仿宋_GB2312" w:asciiTheme="minorEastAsia" w:hAnsiTheme="minorEastAsia" w:eastAsiaTheme="minorEastAsia"/>
                <w:color w:val="auto"/>
                <w:szCs w:val="21"/>
              </w:rPr>
            </w:pPr>
            <w:bookmarkStart w:id="36" w:name="_Hlk193890334"/>
            <w:r>
              <w:rPr>
                <w:rFonts w:hint="eastAsia" w:cs="仿宋_GB2312" w:asciiTheme="minorEastAsia" w:hAnsiTheme="minorEastAsia" w:eastAsiaTheme="minorEastAsia"/>
                <w:color w:val="auto"/>
                <w:kern w:val="0"/>
                <w:szCs w:val="21"/>
                <w:lang w:bidi="ar"/>
              </w:rPr>
              <w:t>SSL证书服务</w:t>
            </w:r>
            <w:bookmarkEnd w:id="36"/>
          </w:p>
        </w:tc>
        <w:tc>
          <w:tcPr>
            <w:tcW w:w="4543" w:type="dxa"/>
            <w:shd w:val="clear" w:color="auto" w:fill="auto"/>
            <w:vAlign w:val="center"/>
          </w:tcPr>
          <w:p w14:paraId="6EC52B0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1.提供SSL 证书：ECC、RSA 或国密算法的DV 证书。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2.SM2/RSA双证书（DV）；</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3.SM2 SSL证书支持国密浏览器；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4.RSA SSL证书支持谷歌、火狐、IE等全球主流浏览器。</w:t>
            </w:r>
          </w:p>
        </w:tc>
        <w:tc>
          <w:tcPr>
            <w:tcW w:w="934" w:type="dxa"/>
            <w:shd w:val="clear" w:color="auto" w:fill="auto"/>
            <w:vAlign w:val="center"/>
          </w:tcPr>
          <w:p w14:paraId="1D1063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70</w:t>
            </w:r>
          </w:p>
        </w:tc>
        <w:tc>
          <w:tcPr>
            <w:tcW w:w="810" w:type="dxa"/>
            <w:shd w:val="clear" w:color="auto" w:fill="auto"/>
            <w:vAlign w:val="center"/>
          </w:tcPr>
          <w:p w14:paraId="18BDED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个/年</w:t>
            </w:r>
          </w:p>
        </w:tc>
        <w:tc>
          <w:tcPr>
            <w:tcW w:w="1080" w:type="dxa"/>
            <w:shd w:val="clear" w:color="auto" w:fill="auto"/>
            <w:vAlign w:val="center"/>
          </w:tcPr>
          <w:p w14:paraId="493E6C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AF2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45DCD8D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六</w:t>
            </w:r>
          </w:p>
        </w:tc>
        <w:tc>
          <w:tcPr>
            <w:tcW w:w="1853" w:type="dxa"/>
            <w:shd w:val="clear" w:color="auto" w:fill="auto"/>
            <w:noWrap/>
            <w:vAlign w:val="center"/>
          </w:tcPr>
          <w:p w14:paraId="44767E4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云上系统迁移服务</w:t>
            </w:r>
          </w:p>
        </w:tc>
        <w:tc>
          <w:tcPr>
            <w:tcW w:w="4543" w:type="dxa"/>
            <w:shd w:val="clear" w:color="auto" w:fill="auto"/>
            <w:noWrap/>
            <w:vAlign w:val="center"/>
          </w:tcPr>
          <w:p w14:paraId="10D8288B">
            <w:pPr>
              <w:rPr>
                <w:rFonts w:hint="eastAsia" w:cs="仿宋_GB2312" w:asciiTheme="minorEastAsia" w:hAnsiTheme="minorEastAsia" w:eastAsiaTheme="minorEastAsia"/>
                <w:color w:val="auto"/>
                <w:szCs w:val="21"/>
              </w:rPr>
            </w:pPr>
          </w:p>
        </w:tc>
        <w:tc>
          <w:tcPr>
            <w:tcW w:w="934" w:type="dxa"/>
            <w:shd w:val="clear" w:color="auto" w:fill="auto"/>
            <w:vAlign w:val="center"/>
          </w:tcPr>
          <w:p w14:paraId="4F98046F">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5EEE90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096F3938">
            <w:pPr>
              <w:jc w:val="center"/>
              <w:rPr>
                <w:rFonts w:hint="eastAsia" w:cs="仿宋_GB2312" w:asciiTheme="minorEastAsia" w:hAnsiTheme="minorEastAsia" w:eastAsiaTheme="minorEastAsia"/>
                <w:color w:val="auto"/>
                <w:szCs w:val="21"/>
              </w:rPr>
            </w:pPr>
          </w:p>
        </w:tc>
      </w:tr>
      <w:tr w14:paraId="3F1F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65" w:type="dxa"/>
            <w:shd w:val="clear" w:color="auto" w:fill="auto"/>
            <w:vAlign w:val="center"/>
          </w:tcPr>
          <w:p w14:paraId="20C4F92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6.1</w:t>
            </w:r>
          </w:p>
        </w:tc>
        <w:tc>
          <w:tcPr>
            <w:tcW w:w="1853" w:type="dxa"/>
            <w:shd w:val="clear" w:color="auto" w:fill="auto"/>
            <w:noWrap/>
            <w:vAlign w:val="center"/>
          </w:tcPr>
          <w:p w14:paraId="3F975AE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云上系统迁移服务</w:t>
            </w:r>
          </w:p>
        </w:tc>
        <w:tc>
          <w:tcPr>
            <w:tcW w:w="4543" w:type="dxa"/>
            <w:shd w:val="clear" w:color="auto" w:fill="auto"/>
            <w:vAlign w:val="center"/>
          </w:tcPr>
          <w:p w14:paraId="2C884F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对云上虚拟机（包含系统、数据等）进行全量迁移服务，从现用政务云迁移至供应商的政务云。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按照第三方监理确认的实际迁移虚拟机台数进行费用核算。</w:t>
            </w:r>
          </w:p>
        </w:tc>
        <w:tc>
          <w:tcPr>
            <w:tcW w:w="934" w:type="dxa"/>
            <w:shd w:val="clear" w:color="auto" w:fill="auto"/>
            <w:vAlign w:val="center"/>
          </w:tcPr>
          <w:p w14:paraId="04694DA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388</w:t>
            </w:r>
          </w:p>
        </w:tc>
        <w:tc>
          <w:tcPr>
            <w:tcW w:w="810" w:type="dxa"/>
            <w:shd w:val="clear" w:color="auto" w:fill="auto"/>
            <w:vAlign w:val="center"/>
          </w:tcPr>
          <w:p w14:paraId="56D5AB2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5E13F80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4DA2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shd w:val="clear" w:color="auto" w:fill="auto"/>
            <w:vAlign w:val="center"/>
          </w:tcPr>
          <w:p w14:paraId="3C7DA27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七</w:t>
            </w:r>
          </w:p>
        </w:tc>
        <w:tc>
          <w:tcPr>
            <w:tcW w:w="1853" w:type="dxa"/>
            <w:shd w:val="clear" w:color="auto" w:fill="auto"/>
            <w:noWrap/>
            <w:vAlign w:val="center"/>
          </w:tcPr>
          <w:p w14:paraId="3ACF1A4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网络线路租赁服务</w:t>
            </w:r>
          </w:p>
        </w:tc>
        <w:tc>
          <w:tcPr>
            <w:tcW w:w="4543" w:type="dxa"/>
            <w:shd w:val="clear" w:color="auto" w:fill="auto"/>
            <w:noWrap/>
            <w:vAlign w:val="center"/>
          </w:tcPr>
          <w:p w14:paraId="36300E94">
            <w:pPr>
              <w:rPr>
                <w:rFonts w:hint="eastAsia" w:cs="仿宋_GB2312" w:asciiTheme="minorEastAsia" w:hAnsiTheme="minorEastAsia" w:eastAsiaTheme="minorEastAsia"/>
                <w:color w:val="auto"/>
                <w:szCs w:val="21"/>
              </w:rPr>
            </w:pPr>
          </w:p>
        </w:tc>
        <w:tc>
          <w:tcPr>
            <w:tcW w:w="934" w:type="dxa"/>
            <w:shd w:val="clear" w:color="auto" w:fill="auto"/>
            <w:vAlign w:val="center"/>
          </w:tcPr>
          <w:p w14:paraId="6CAC161C">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0D921EA">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44F6DDA8">
            <w:pPr>
              <w:jc w:val="center"/>
              <w:rPr>
                <w:rFonts w:hint="eastAsia" w:cs="仿宋_GB2312" w:asciiTheme="minorEastAsia" w:hAnsiTheme="minorEastAsia" w:eastAsiaTheme="minorEastAsia"/>
                <w:color w:val="auto"/>
                <w:szCs w:val="21"/>
              </w:rPr>
            </w:pPr>
          </w:p>
        </w:tc>
      </w:tr>
      <w:tr w14:paraId="6D95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675A8A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7.1</w:t>
            </w:r>
          </w:p>
        </w:tc>
        <w:tc>
          <w:tcPr>
            <w:tcW w:w="1853" w:type="dxa"/>
            <w:shd w:val="clear" w:color="auto" w:fill="auto"/>
            <w:noWrap/>
            <w:vAlign w:val="center"/>
          </w:tcPr>
          <w:p w14:paraId="1771AF4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互联网链路服务</w:t>
            </w:r>
          </w:p>
        </w:tc>
        <w:tc>
          <w:tcPr>
            <w:tcW w:w="4543" w:type="dxa"/>
            <w:shd w:val="clear" w:color="auto" w:fill="auto"/>
            <w:vAlign w:val="center"/>
          </w:tcPr>
          <w:p w14:paraId="7F5D7BA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1.提供≥1000M互联网链路，上下行速率对等的互联网专线接入至政务云互联网出口；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2.要求提供公网固定IP地址不少于100个（可根据需要提供配套IPv4、IPv6互联网地址，数量满足项目所需）；</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4.线路技术指标：1Gbps互联网带宽裸机测试，上、下行速率对称，且稳定在1Gbps，平均丢包率不高于3‰。</w:t>
            </w:r>
          </w:p>
        </w:tc>
        <w:tc>
          <w:tcPr>
            <w:tcW w:w="934" w:type="dxa"/>
            <w:shd w:val="clear" w:color="auto" w:fill="auto"/>
            <w:vAlign w:val="center"/>
          </w:tcPr>
          <w:p w14:paraId="405E69A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0106E79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0EF0B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4E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65" w:type="dxa"/>
            <w:shd w:val="clear" w:color="auto" w:fill="auto"/>
            <w:vAlign w:val="center"/>
          </w:tcPr>
          <w:p w14:paraId="183D6C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7.2</w:t>
            </w:r>
          </w:p>
        </w:tc>
        <w:tc>
          <w:tcPr>
            <w:tcW w:w="1853" w:type="dxa"/>
            <w:shd w:val="clear" w:color="auto" w:fill="auto"/>
            <w:noWrap/>
            <w:vAlign w:val="center"/>
          </w:tcPr>
          <w:p w14:paraId="0786E90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政务外网链路服务</w:t>
            </w:r>
          </w:p>
        </w:tc>
        <w:tc>
          <w:tcPr>
            <w:tcW w:w="4543" w:type="dxa"/>
            <w:shd w:val="clear" w:color="auto" w:fill="auto"/>
            <w:vAlign w:val="center"/>
          </w:tcPr>
          <w:p w14:paraId="5DA5891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1.提供≥1000M网络专线服务，接入崇左市市本级电子政务外网；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2.线路技术指标：单条电路端到端可用率≥99.90%，电路比特误码率≤1×10-7，丢包率≤0.1%，各个节点最大时延≤10ms，时延抖动率≤10ms；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3.采用光传输通信系统进行组网，提供端对端透明传输电路，为了确保网络安全、易维护性，要求保证为专用线路，并与其他网络物理隔离；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4.具有网管监控功能，并实行7*24小时实时监控，具备自动告警、日志查询等功能；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w:t>
            </w:r>
          </w:p>
        </w:tc>
        <w:tc>
          <w:tcPr>
            <w:tcW w:w="934" w:type="dxa"/>
            <w:shd w:val="clear" w:color="auto" w:fill="auto"/>
            <w:vAlign w:val="center"/>
          </w:tcPr>
          <w:p w14:paraId="32899E1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648189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88C99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6F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65" w:type="dxa"/>
            <w:shd w:val="clear" w:color="auto" w:fill="auto"/>
            <w:vAlign w:val="center"/>
          </w:tcPr>
          <w:p w14:paraId="2494143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7.3</w:t>
            </w:r>
          </w:p>
        </w:tc>
        <w:tc>
          <w:tcPr>
            <w:tcW w:w="1853" w:type="dxa"/>
            <w:shd w:val="clear" w:color="auto" w:fill="auto"/>
            <w:noWrap/>
            <w:vAlign w:val="center"/>
          </w:tcPr>
          <w:p w14:paraId="5FD8F06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异地数据备份链路服务</w:t>
            </w:r>
          </w:p>
        </w:tc>
        <w:tc>
          <w:tcPr>
            <w:tcW w:w="4543" w:type="dxa"/>
            <w:shd w:val="clear" w:color="auto" w:fill="auto"/>
            <w:vAlign w:val="center"/>
          </w:tcPr>
          <w:p w14:paraId="208B78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1.提供≥5000Mb异地数据专线服务，接入异地数据备份中心，专线速率上、下行对称，要求与互联网物理隔离，保证数据传输的安全和稳定；</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2.异地数据备份链路本端位于本地服务机房，对端位于距离本端服务机房直线距离不少于100公里的数据异地备份服务机房；</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3.线路汇聚层和骨干层具有自愈环保护功能，具备不超过50ms保护倒换能力，保证专线不会因光缆的意外阻断或部分设备故障而中断；</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4.要求全网的传输设备均具备网管能力，全程提供端到端的网管监控功能实行7*24小时不间断监控，可有效地检测并定位网络故障；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5.线路技术指标：丢包率≤0.1%，且不允许出现连续丢包，最大时延≤10ms。</w:t>
            </w:r>
          </w:p>
        </w:tc>
        <w:tc>
          <w:tcPr>
            <w:tcW w:w="934" w:type="dxa"/>
            <w:shd w:val="clear" w:color="auto" w:fill="auto"/>
            <w:vAlign w:val="center"/>
          </w:tcPr>
          <w:p w14:paraId="219AEB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4F5A58C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80D07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7E4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65" w:type="dxa"/>
            <w:shd w:val="clear" w:color="auto" w:fill="auto"/>
            <w:vAlign w:val="center"/>
          </w:tcPr>
          <w:p w14:paraId="4465120B">
            <w:pPr>
              <w:widowControl/>
              <w:jc w:val="center"/>
              <w:textAlignment w:val="center"/>
              <w:rPr>
                <w:rFonts w:hint="eastAsia" w:cs="仿宋_GB2312" w:asciiTheme="minorEastAsia" w:hAnsiTheme="minorEastAsia" w:eastAsiaTheme="minorEastAsia"/>
                <w:b/>
                <w:bCs/>
                <w:color w:val="auto"/>
                <w:szCs w:val="21"/>
              </w:rPr>
            </w:pPr>
            <w:bookmarkStart w:id="37" w:name="OLE_LINK10"/>
            <w:r>
              <w:rPr>
                <w:rFonts w:hint="eastAsia" w:cs="仿宋_GB2312" w:asciiTheme="minorEastAsia" w:hAnsiTheme="minorEastAsia" w:eastAsiaTheme="minorEastAsia"/>
                <w:b/>
                <w:bCs/>
                <w:color w:val="auto"/>
                <w:kern w:val="0"/>
                <w:szCs w:val="21"/>
                <w:lang w:bidi="ar"/>
              </w:rPr>
              <w:t>八</w:t>
            </w:r>
          </w:p>
        </w:tc>
        <w:tc>
          <w:tcPr>
            <w:tcW w:w="1853" w:type="dxa"/>
            <w:shd w:val="clear" w:color="auto" w:fill="auto"/>
            <w:noWrap/>
            <w:vAlign w:val="center"/>
          </w:tcPr>
          <w:p w14:paraId="7471FE25">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w:t>
            </w:r>
          </w:p>
        </w:tc>
        <w:tc>
          <w:tcPr>
            <w:tcW w:w="4543" w:type="dxa"/>
            <w:shd w:val="clear" w:color="auto" w:fill="auto"/>
            <w:noWrap/>
            <w:vAlign w:val="center"/>
          </w:tcPr>
          <w:p w14:paraId="542FBC97">
            <w:pPr>
              <w:rPr>
                <w:rFonts w:hint="eastAsia" w:cs="仿宋_GB2312" w:asciiTheme="minorEastAsia" w:hAnsiTheme="minorEastAsia" w:eastAsiaTheme="minorEastAsia"/>
                <w:color w:val="auto"/>
                <w:szCs w:val="21"/>
              </w:rPr>
            </w:pPr>
          </w:p>
        </w:tc>
        <w:tc>
          <w:tcPr>
            <w:tcW w:w="934" w:type="dxa"/>
            <w:shd w:val="clear" w:color="auto" w:fill="auto"/>
            <w:vAlign w:val="center"/>
          </w:tcPr>
          <w:p w14:paraId="4662BD1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54FD7CE3">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1BAD06A1">
            <w:pPr>
              <w:jc w:val="center"/>
              <w:rPr>
                <w:rFonts w:hint="eastAsia" w:cs="仿宋_GB2312" w:asciiTheme="minorEastAsia" w:hAnsiTheme="minorEastAsia" w:eastAsiaTheme="minorEastAsia"/>
                <w:color w:val="auto"/>
                <w:szCs w:val="21"/>
              </w:rPr>
            </w:pPr>
          </w:p>
        </w:tc>
      </w:tr>
      <w:tr w14:paraId="1BC8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shd w:val="clear" w:color="auto" w:fill="auto"/>
            <w:vAlign w:val="center"/>
          </w:tcPr>
          <w:p w14:paraId="63BE74C9">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8.1</w:t>
            </w:r>
          </w:p>
        </w:tc>
        <w:tc>
          <w:tcPr>
            <w:tcW w:w="1853" w:type="dxa"/>
            <w:shd w:val="clear" w:color="auto" w:fill="auto"/>
            <w:noWrap/>
            <w:vAlign w:val="center"/>
          </w:tcPr>
          <w:p w14:paraId="1C932BC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数据资产管理、维护和更新</w:t>
            </w:r>
          </w:p>
        </w:tc>
        <w:tc>
          <w:tcPr>
            <w:tcW w:w="4543" w:type="dxa"/>
            <w:shd w:val="clear" w:color="auto" w:fill="auto"/>
            <w:vAlign w:val="center"/>
          </w:tcPr>
          <w:p w14:paraId="5502FBDB">
            <w:pPr>
              <w:rPr>
                <w:rFonts w:hint="eastAsia" w:cs="仿宋_GB2312" w:asciiTheme="minorEastAsia" w:hAnsiTheme="minorEastAsia" w:eastAsiaTheme="minorEastAsia"/>
                <w:color w:val="auto"/>
                <w:szCs w:val="21"/>
              </w:rPr>
            </w:pPr>
          </w:p>
        </w:tc>
        <w:tc>
          <w:tcPr>
            <w:tcW w:w="934" w:type="dxa"/>
            <w:shd w:val="clear" w:color="auto" w:fill="auto"/>
            <w:vAlign w:val="center"/>
          </w:tcPr>
          <w:p w14:paraId="6E84F1D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D3F043E">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592CCCF">
            <w:pPr>
              <w:jc w:val="center"/>
              <w:rPr>
                <w:rFonts w:hint="eastAsia" w:cs="仿宋_GB2312" w:asciiTheme="minorEastAsia" w:hAnsiTheme="minorEastAsia" w:eastAsiaTheme="minorEastAsia"/>
                <w:color w:val="auto"/>
                <w:szCs w:val="21"/>
              </w:rPr>
            </w:pPr>
          </w:p>
        </w:tc>
      </w:tr>
      <w:tr w14:paraId="2F4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675A42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8.1.1</w:t>
            </w:r>
          </w:p>
        </w:tc>
        <w:tc>
          <w:tcPr>
            <w:tcW w:w="1853" w:type="dxa"/>
            <w:shd w:val="clear" w:color="auto" w:fill="auto"/>
            <w:vAlign w:val="center"/>
          </w:tcPr>
          <w:p w14:paraId="0CAE751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数据架构和模型管理</w:t>
            </w:r>
          </w:p>
        </w:tc>
        <w:tc>
          <w:tcPr>
            <w:tcW w:w="4543" w:type="dxa"/>
            <w:shd w:val="clear" w:color="auto" w:fill="auto"/>
            <w:vAlign w:val="center"/>
          </w:tcPr>
          <w:p w14:paraId="1BCFBE04">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提供针对人口库、法人库、宏观经济库、社会信用库、前置库等数据库的数据模型构建，包括数据字段设计、数据建模、模型结构设计等工作。</w:t>
            </w:r>
          </w:p>
        </w:tc>
        <w:tc>
          <w:tcPr>
            <w:tcW w:w="934" w:type="dxa"/>
            <w:shd w:val="clear" w:color="auto" w:fill="auto"/>
            <w:vAlign w:val="center"/>
          </w:tcPr>
          <w:p w14:paraId="0BB9693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304FF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51D339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D86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5" w:type="dxa"/>
            <w:shd w:val="clear" w:color="auto" w:fill="auto"/>
            <w:vAlign w:val="center"/>
          </w:tcPr>
          <w:p w14:paraId="1858A1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8.1.2</w:t>
            </w:r>
          </w:p>
        </w:tc>
        <w:tc>
          <w:tcPr>
            <w:tcW w:w="1853" w:type="dxa"/>
            <w:shd w:val="clear" w:color="auto" w:fill="auto"/>
            <w:vAlign w:val="center"/>
          </w:tcPr>
          <w:p w14:paraId="1B3C228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数据迁移</w:t>
            </w:r>
          </w:p>
        </w:tc>
        <w:tc>
          <w:tcPr>
            <w:tcW w:w="4543" w:type="dxa"/>
            <w:shd w:val="clear" w:color="auto" w:fill="auto"/>
            <w:vAlign w:val="center"/>
          </w:tcPr>
          <w:p w14:paraId="6D066F5C">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现有崇左市大数据平台的人口库、法人库、宏观经济库、信用信息库等基础数据库进行迁移导入，提供包括但不限于数据表迁移、用户迁移、表数据迁移，以及完成数据迁移后的数据表检查、用户迁移检查、表数据检查，包括但不限于人口库170多万条、法人库40多万条、宏观经济库20多万条数据，以及完成现有累计接入数据总量14.68亿条数据的迁移导入工作。</w:t>
            </w:r>
          </w:p>
        </w:tc>
        <w:tc>
          <w:tcPr>
            <w:tcW w:w="934" w:type="dxa"/>
            <w:shd w:val="clear" w:color="auto" w:fill="auto"/>
            <w:vAlign w:val="center"/>
          </w:tcPr>
          <w:p w14:paraId="2AEB0B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615562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4B963B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12A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1B1281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8.1.3</w:t>
            </w:r>
          </w:p>
        </w:tc>
        <w:tc>
          <w:tcPr>
            <w:tcW w:w="1853" w:type="dxa"/>
            <w:shd w:val="clear" w:color="auto" w:fill="auto"/>
            <w:vAlign w:val="center"/>
          </w:tcPr>
          <w:p w14:paraId="2FF2A46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数据资源目录维护和更新</w:t>
            </w:r>
          </w:p>
        </w:tc>
        <w:tc>
          <w:tcPr>
            <w:tcW w:w="4543" w:type="dxa"/>
            <w:shd w:val="clear" w:color="auto" w:fill="auto"/>
            <w:vAlign w:val="center"/>
          </w:tcPr>
          <w:p w14:paraId="0A9972A3">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根据服务采购单位业务工作需要，结合各单位数据申请和共享的需求，对数据共享服务中的数据资源目录体系进行维护和更新。</w:t>
            </w:r>
          </w:p>
        </w:tc>
        <w:tc>
          <w:tcPr>
            <w:tcW w:w="934" w:type="dxa"/>
            <w:shd w:val="clear" w:color="auto" w:fill="auto"/>
            <w:vAlign w:val="center"/>
          </w:tcPr>
          <w:p w14:paraId="3BCF96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5D465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03E4D5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59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60B85B3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8.1.4</w:t>
            </w:r>
          </w:p>
        </w:tc>
        <w:tc>
          <w:tcPr>
            <w:tcW w:w="1853" w:type="dxa"/>
            <w:shd w:val="clear" w:color="auto" w:fill="auto"/>
            <w:vAlign w:val="center"/>
          </w:tcPr>
          <w:p w14:paraId="1B9127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数据集成维护和更新</w:t>
            </w:r>
          </w:p>
        </w:tc>
        <w:tc>
          <w:tcPr>
            <w:tcW w:w="4543" w:type="dxa"/>
            <w:shd w:val="clear" w:color="auto" w:fill="auto"/>
            <w:vAlign w:val="center"/>
          </w:tcPr>
          <w:p w14:paraId="2AB47C3F">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根据业务要求，对已有数据模型进行维护和更新,包括人口基础库、法人基础库、宏观经济数据库、信用信息库的数据模型。</w:t>
            </w:r>
          </w:p>
        </w:tc>
        <w:tc>
          <w:tcPr>
            <w:tcW w:w="934" w:type="dxa"/>
            <w:shd w:val="clear" w:color="auto" w:fill="auto"/>
            <w:vAlign w:val="center"/>
          </w:tcPr>
          <w:p w14:paraId="690F40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92EF5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988F1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B8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12A6C4B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8.2</w:t>
            </w:r>
          </w:p>
        </w:tc>
        <w:tc>
          <w:tcPr>
            <w:tcW w:w="1853" w:type="dxa"/>
            <w:shd w:val="clear" w:color="auto" w:fill="auto"/>
            <w:noWrap/>
            <w:vAlign w:val="center"/>
          </w:tcPr>
          <w:p w14:paraId="22D4BDC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数据质量监控和改进</w:t>
            </w:r>
          </w:p>
        </w:tc>
        <w:tc>
          <w:tcPr>
            <w:tcW w:w="4543" w:type="dxa"/>
            <w:shd w:val="clear" w:color="auto" w:fill="auto"/>
            <w:vAlign w:val="center"/>
          </w:tcPr>
          <w:p w14:paraId="568232D8">
            <w:pPr>
              <w:rPr>
                <w:rFonts w:hint="eastAsia" w:cs="仿宋_GB2312" w:asciiTheme="minorEastAsia" w:hAnsiTheme="minorEastAsia" w:eastAsiaTheme="minorEastAsia"/>
                <w:color w:val="auto"/>
                <w:szCs w:val="21"/>
              </w:rPr>
            </w:pPr>
          </w:p>
        </w:tc>
        <w:tc>
          <w:tcPr>
            <w:tcW w:w="934" w:type="dxa"/>
            <w:shd w:val="clear" w:color="auto" w:fill="auto"/>
            <w:vAlign w:val="center"/>
          </w:tcPr>
          <w:p w14:paraId="5BE56C5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0B7A710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34F7D3F">
            <w:pPr>
              <w:jc w:val="center"/>
              <w:rPr>
                <w:rFonts w:hint="eastAsia" w:cs="仿宋_GB2312" w:asciiTheme="minorEastAsia" w:hAnsiTheme="minorEastAsia" w:eastAsiaTheme="minorEastAsia"/>
                <w:color w:val="auto"/>
                <w:szCs w:val="21"/>
              </w:rPr>
            </w:pPr>
          </w:p>
        </w:tc>
      </w:tr>
      <w:tr w14:paraId="1CFB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42B815C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8.2.1</w:t>
            </w:r>
          </w:p>
        </w:tc>
        <w:tc>
          <w:tcPr>
            <w:tcW w:w="1853" w:type="dxa"/>
            <w:shd w:val="clear" w:color="auto" w:fill="auto"/>
            <w:vAlign w:val="center"/>
          </w:tcPr>
          <w:p w14:paraId="2B28C15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数据质量指标维护和更新</w:t>
            </w:r>
          </w:p>
        </w:tc>
        <w:tc>
          <w:tcPr>
            <w:tcW w:w="4543" w:type="dxa"/>
            <w:shd w:val="clear" w:color="auto" w:fill="auto"/>
            <w:vAlign w:val="center"/>
          </w:tcPr>
          <w:p w14:paraId="558E3A70">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根据业务要求，结合数据汇聚的情况，对数据质量检验的指标信息进行管理维护和更新。</w:t>
            </w:r>
          </w:p>
        </w:tc>
        <w:tc>
          <w:tcPr>
            <w:tcW w:w="934" w:type="dxa"/>
            <w:shd w:val="clear" w:color="auto" w:fill="auto"/>
            <w:vAlign w:val="center"/>
          </w:tcPr>
          <w:p w14:paraId="4C64C2F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09937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0FCCAC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EC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7ED060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8.2.2</w:t>
            </w:r>
          </w:p>
        </w:tc>
        <w:tc>
          <w:tcPr>
            <w:tcW w:w="1853" w:type="dxa"/>
            <w:shd w:val="clear" w:color="auto" w:fill="auto"/>
            <w:vAlign w:val="center"/>
          </w:tcPr>
          <w:p w14:paraId="1B04AAEE">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数据质量检验</w:t>
            </w:r>
          </w:p>
        </w:tc>
        <w:tc>
          <w:tcPr>
            <w:tcW w:w="4543" w:type="dxa"/>
            <w:shd w:val="clear" w:color="auto" w:fill="auto"/>
            <w:vAlign w:val="center"/>
          </w:tcPr>
          <w:p w14:paraId="1D1E375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根据数据质量评估要求，按照预先定义好的数据质量检核规则，对数据进行多维度的质量探查。</w:t>
            </w:r>
          </w:p>
        </w:tc>
        <w:tc>
          <w:tcPr>
            <w:tcW w:w="934" w:type="dxa"/>
            <w:shd w:val="clear" w:color="auto" w:fill="auto"/>
            <w:vAlign w:val="center"/>
          </w:tcPr>
          <w:p w14:paraId="2B3CE38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9F0DE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8891A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6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5375510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8.3</w:t>
            </w:r>
          </w:p>
        </w:tc>
        <w:tc>
          <w:tcPr>
            <w:tcW w:w="1853" w:type="dxa"/>
            <w:shd w:val="clear" w:color="auto" w:fill="auto"/>
            <w:noWrap/>
            <w:vAlign w:val="center"/>
          </w:tcPr>
          <w:p w14:paraId="56B156DF">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数据安全保护</w:t>
            </w:r>
          </w:p>
        </w:tc>
        <w:tc>
          <w:tcPr>
            <w:tcW w:w="4543" w:type="dxa"/>
            <w:shd w:val="clear" w:color="auto" w:fill="auto"/>
            <w:vAlign w:val="center"/>
          </w:tcPr>
          <w:p w14:paraId="6C5E9C19">
            <w:pPr>
              <w:rPr>
                <w:rFonts w:hint="eastAsia" w:cs="仿宋_GB2312" w:asciiTheme="minorEastAsia" w:hAnsiTheme="minorEastAsia" w:eastAsiaTheme="minorEastAsia"/>
                <w:color w:val="auto"/>
                <w:szCs w:val="21"/>
              </w:rPr>
            </w:pPr>
          </w:p>
        </w:tc>
        <w:tc>
          <w:tcPr>
            <w:tcW w:w="934" w:type="dxa"/>
            <w:shd w:val="clear" w:color="auto" w:fill="auto"/>
            <w:vAlign w:val="center"/>
          </w:tcPr>
          <w:p w14:paraId="04976B4A">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3FFBA144">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3668E10">
            <w:pPr>
              <w:jc w:val="center"/>
              <w:rPr>
                <w:rFonts w:hint="eastAsia" w:cs="仿宋_GB2312" w:asciiTheme="minorEastAsia" w:hAnsiTheme="minorEastAsia" w:eastAsiaTheme="minorEastAsia"/>
                <w:color w:val="auto"/>
                <w:szCs w:val="21"/>
              </w:rPr>
            </w:pPr>
          </w:p>
        </w:tc>
      </w:tr>
      <w:tr w14:paraId="7869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65" w:type="dxa"/>
            <w:shd w:val="clear" w:color="auto" w:fill="auto"/>
            <w:vAlign w:val="center"/>
          </w:tcPr>
          <w:p w14:paraId="3509948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8.3.1</w:t>
            </w:r>
          </w:p>
        </w:tc>
        <w:tc>
          <w:tcPr>
            <w:tcW w:w="1853" w:type="dxa"/>
            <w:shd w:val="clear" w:color="auto" w:fill="auto"/>
            <w:vAlign w:val="center"/>
          </w:tcPr>
          <w:p w14:paraId="4B92BAF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数据安全分级</w:t>
            </w:r>
          </w:p>
        </w:tc>
        <w:tc>
          <w:tcPr>
            <w:tcW w:w="4543" w:type="dxa"/>
            <w:shd w:val="clear" w:color="auto" w:fill="auto"/>
            <w:vAlign w:val="center"/>
          </w:tcPr>
          <w:p w14:paraId="571B23A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制定数据分类规则；制定数据分级规则；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根据数据分类，以及数据的敏感性、保密性和重要性确定数据的安全分级；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制定数据访问权限规划和控制规则；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建立身份验证和授权管理机制。</w:t>
            </w:r>
          </w:p>
        </w:tc>
        <w:tc>
          <w:tcPr>
            <w:tcW w:w="934" w:type="dxa"/>
            <w:shd w:val="clear" w:color="auto" w:fill="auto"/>
            <w:vAlign w:val="center"/>
          </w:tcPr>
          <w:p w14:paraId="473428B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370AED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393D1C0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7E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5" w:type="dxa"/>
            <w:shd w:val="clear" w:color="auto" w:fill="auto"/>
            <w:vAlign w:val="center"/>
          </w:tcPr>
          <w:p w14:paraId="1246B6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8.3.2</w:t>
            </w:r>
          </w:p>
        </w:tc>
        <w:tc>
          <w:tcPr>
            <w:tcW w:w="1853" w:type="dxa"/>
            <w:shd w:val="clear" w:color="auto" w:fill="auto"/>
            <w:vAlign w:val="center"/>
          </w:tcPr>
          <w:p w14:paraId="3DE5311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数据脱敏服务</w:t>
            </w:r>
          </w:p>
        </w:tc>
        <w:tc>
          <w:tcPr>
            <w:tcW w:w="4543" w:type="dxa"/>
            <w:shd w:val="clear" w:color="auto" w:fill="auto"/>
            <w:vAlign w:val="center"/>
          </w:tcPr>
          <w:p w14:paraId="1C99FF27">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对敏感数据进行脱敏处理。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需对归集的数据、数据要素产品等数据开展统一的加密和脱敏处理，如涉及到自然人敏感信息字段进行脱敏处理。</w:t>
            </w:r>
          </w:p>
        </w:tc>
        <w:tc>
          <w:tcPr>
            <w:tcW w:w="934" w:type="dxa"/>
            <w:shd w:val="clear" w:color="auto" w:fill="auto"/>
            <w:vAlign w:val="center"/>
          </w:tcPr>
          <w:p w14:paraId="5ADE37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A14B1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6ED47D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24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098518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8.3.3</w:t>
            </w:r>
          </w:p>
        </w:tc>
        <w:tc>
          <w:tcPr>
            <w:tcW w:w="1853" w:type="dxa"/>
            <w:shd w:val="clear" w:color="auto" w:fill="auto"/>
            <w:vAlign w:val="center"/>
          </w:tcPr>
          <w:p w14:paraId="51FCB83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数据安全事件监测和响应管理</w:t>
            </w:r>
          </w:p>
        </w:tc>
        <w:tc>
          <w:tcPr>
            <w:tcW w:w="4543" w:type="dxa"/>
            <w:shd w:val="clear" w:color="auto" w:fill="auto"/>
            <w:vAlign w:val="center"/>
          </w:tcPr>
          <w:p w14:paraId="6734996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对数据源连接情况、数据平台任务执行情况、业务数据波动值每日监控管理。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需对存量系统、新建系统、省市对接系统、资源库数据抽取任务和数据更新情况实施整体监控服务。</w:t>
            </w:r>
          </w:p>
        </w:tc>
        <w:tc>
          <w:tcPr>
            <w:tcW w:w="934" w:type="dxa"/>
            <w:shd w:val="clear" w:color="auto" w:fill="auto"/>
            <w:vAlign w:val="center"/>
          </w:tcPr>
          <w:p w14:paraId="67ED18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DC9F15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173BF5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3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5F44A3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8.3.4</w:t>
            </w:r>
          </w:p>
        </w:tc>
        <w:tc>
          <w:tcPr>
            <w:tcW w:w="1853" w:type="dxa"/>
            <w:shd w:val="clear" w:color="auto" w:fill="auto"/>
            <w:vAlign w:val="center"/>
          </w:tcPr>
          <w:p w14:paraId="6748B15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身份认证和授权管理</w:t>
            </w:r>
          </w:p>
        </w:tc>
        <w:tc>
          <w:tcPr>
            <w:tcW w:w="4543" w:type="dxa"/>
            <w:shd w:val="clear" w:color="auto" w:fill="auto"/>
            <w:vAlign w:val="center"/>
          </w:tcPr>
          <w:p w14:paraId="6AC9247C">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服务工具进行身份验证机制设计，包括用户账号管理、角色和权限管理、访问控制策略制定、权限审批和授权、会话管理、日志记录和审计、身份管理工具和技术实施。从用户、角色及权限进行统一管理。</w:t>
            </w:r>
          </w:p>
        </w:tc>
        <w:tc>
          <w:tcPr>
            <w:tcW w:w="934" w:type="dxa"/>
            <w:shd w:val="clear" w:color="auto" w:fill="auto"/>
            <w:vAlign w:val="center"/>
          </w:tcPr>
          <w:p w14:paraId="418991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5ADF65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DD082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50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3C161106">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8.4</w:t>
            </w:r>
          </w:p>
        </w:tc>
        <w:tc>
          <w:tcPr>
            <w:tcW w:w="1853" w:type="dxa"/>
            <w:shd w:val="clear" w:color="auto" w:fill="auto"/>
            <w:noWrap/>
            <w:vAlign w:val="center"/>
          </w:tcPr>
          <w:p w14:paraId="3597F1D1">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大数据服务运维及性能优化</w:t>
            </w:r>
          </w:p>
        </w:tc>
        <w:tc>
          <w:tcPr>
            <w:tcW w:w="4543" w:type="dxa"/>
            <w:shd w:val="clear" w:color="auto" w:fill="auto"/>
            <w:noWrap/>
            <w:vAlign w:val="center"/>
          </w:tcPr>
          <w:p w14:paraId="2124A237">
            <w:pPr>
              <w:rPr>
                <w:rFonts w:hint="eastAsia" w:cs="等线" w:asciiTheme="minorEastAsia" w:hAnsiTheme="minorEastAsia" w:eastAsiaTheme="minorEastAsia"/>
                <w:color w:val="auto"/>
                <w:szCs w:val="21"/>
              </w:rPr>
            </w:pPr>
          </w:p>
        </w:tc>
        <w:tc>
          <w:tcPr>
            <w:tcW w:w="934" w:type="dxa"/>
            <w:shd w:val="clear" w:color="auto" w:fill="auto"/>
            <w:vAlign w:val="center"/>
          </w:tcPr>
          <w:p w14:paraId="156FCFCE">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D83D1A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450FAA65">
            <w:pPr>
              <w:jc w:val="center"/>
              <w:rPr>
                <w:rFonts w:hint="eastAsia" w:cs="仿宋_GB2312" w:asciiTheme="minorEastAsia" w:hAnsiTheme="minorEastAsia" w:eastAsiaTheme="minorEastAsia"/>
                <w:color w:val="auto"/>
                <w:szCs w:val="21"/>
              </w:rPr>
            </w:pPr>
          </w:p>
        </w:tc>
      </w:tr>
      <w:tr w14:paraId="510E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3D0927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8.4.1</w:t>
            </w:r>
          </w:p>
        </w:tc>
        <w:tc>
          <w:tcPr>
            <w:tcW w:w="1853" w:type="dxa"/>
            <w:shd w:val="clear" w:color="auto" w:fill="auto"/>
            <w:vAlign w:val="center"/>
          </w:tcPr>
          <w:p w14:paraId="233CCECA">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运维保障服务</w:t>
            </w:r>
          </w:p>
        </w:tc>
        <w:tc>
          <w:tcPr>
            <w:tcW w:w="4543" w:type="dxa"/>
            <w:shd w:val="clear" w:color="auto" w:fill="auto"/>
            <w:vAlign w:val="center"/>
          </w:tcPr>
          <w:p w14:paraId="6ED5CFD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定期评估性能和资源利用情况，优化软硬件配置和资源分配，提高系统的性能和效率。包括基础库日常巡检、应用服务器巡检、数据资源目录运维、数据治理运维、运维工单处理、数据库监控与优化、基础库功能优化等服务。</w:t>
            </w:r>
          </w:p>
        </w:tc>
        <w:tc>
          <w:tcPr>
            <w:tcW w:w="934" w:type="dxa"/>
            <w:shd w:val="clear" w:color="auto" w:fill="auto"/>
            <w:vAlign w:val="center"/>
          </w:tcPr>
          <w:p w14:paraId="1B92FD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123C4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42D18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401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23417C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8.4.2</w:t>
            </w:r>
          </w:p>
        </w:tc>
        <w:tc>
          <w:tcPr>
            <w:tcW w:w="1853" w:type="dxa"/>
            <w:shd w:val="clear" w:color="auto" w:fill="auto"/>
            <w:vAlign w:val="center"/>
          </w:tcPr>
          <w:p w14:paraId="224E68E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业务保障服务</w:t>
            </w:r>
          </w:p>
        </w:tc>
        <w:tc>
          <w:tcPr>
            <w:tcW w:w="4543" w:type="dxa"/>
            <w:shd w:val="clear" w:color="auto" w:fill="auto"/>
            <w:vAlign w:val="center"/>
          </w:tcPr>
          <w:p w14:paraId="351AB4C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结合系统运行的情况，提供数据供需对接、数据归集治理、业务工单办理、数据异议处理、系统及接口优化、编制运行报告和输出统计指标、做好平台系统对接、提供相关咨询服务</w:t>
            </w:r>
          </w:p>
        </w:tc>
        <w:tc>
          <w:tcPr>
            <w:tcW w:w="934" w:type="dxa"/>
            <w:shd w:val="clear" w:color="auto" w:fill="auto"/>
            <w:vAlign w:val="center"/>
          </w:tcPr>
          <w:p w14:paraId="5C9597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1D08B0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871E2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9E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0548840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8.4.3</w:t>
            </w:r>
          </w:p>
        </w:tc>
        <w:tc>
          <w:tcPr>
            <w:tcW w:w="1853" w:type="dxa"/>
            <w:shd w:val="clear" w:color="auto" w:fill="auto"/>
            <w:vAlign w:val="center"/>
          </w:tcPr>
          <w:p w14:paraId="49FDED9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风险防控服务</w:t>
            </w:r>
          </w:p>
        </w:tc>
        <w:tc>
          <w:tcPr>
            <w:tcW w:w="4543" w:type="dxa"/>
            <w:shd w:val="clear" w:color="auto" w:fill="auto"/>
            <w:vAlign w:val="center"/>
          </w:tcPr>
          <w:p w14:paraId="2D8F922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提供应用服务安全保障、数据备份、日志审计、漏洞检测、安全测评、账号权限安全管理、应急保障服务等风险防控服务。</w:t>
            </w:r>
          </w:p>
        </w:tc>
        <w:tc>
          <w:tcPr>
            <w:tcW w:w="934" w:type="dxa"/>
            <w:shd w:val="clear" w:color="auto" w:fill="auto"/>
            <w:vAlign w:val="center"/>
          </w:tcPr>
          <w:p w14:paraId="77E741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DD5436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98865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66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48BA034D">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8.5</w:t>
            </w:r>
          </w:p>
        </w:tc>
        <w:tc>
          <w:tcPr>
            <w:tcW w:w="1853" w:type="dxa"/>
            <w:shd w:val="clear" w:color="auto" w:fill="auto"/>
            <w:noWrap/>
            <w:vAlign w:val="center"/>
          </w:tcPr>
          <w:p w14:paraId="231D8B8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共享级联和系统对接服务</w:t>
            </w:r>
          </w:p>
        </w:tc>
        <w:tc>
          <w:tcPr>
            <w:tcW w:w="4543" w:type="dxa"/>
            <w:shd w:val="clear" w:color="auto" w:fill="auto"/>
            <w:noWrap/>
            <w:vAlign w:val="center"/>
          </w:tcPr>
          <w:p w14:paraId="3F7E5DDC">
            <w:pPr>
              <w:rPr>
                <w:rFonts w:hint="eastAsia" w:cs="等线" w:asciiTheme="minorEastAsia" w:hAnsiTheme="minorEastAsia" w:eastAsiaTheme="minorEastAsia"/>
                <w:color w:val="auto"/>
                <w:szCs w:val="21"/>
              </w:rPr>
            </w:pPr>
          </w:p>
        </w:tc>
        <w:tc>
          <w:tcPr>
            <w:tcW w:w="934" w:type="dxa"/>
            <w:shd w:val="clear" w:color="auto" w:fill="auto"/>
            <w:vAlign w:val="center"/>
          </w:tcPr>
          <w:p w14:paraId="6DE39404">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EB24827">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2886CCD2">
            <w:pPr>
              <w:jc w:val="center"/>
              <w:rPr>
                <w:rFonts w:hint="eastAsia" w:cs="仿宋_GB2312" w:asciiTheme="minorEastAsia" w:hAnsiTheme="minorEastAsia" w:eastAsiaTheme="minorEastAsia"/>
                <w:color w:val="auto"/>
                <w:szCs w:val="21"/>
              </w:rPr>
            </w:pPr>
          </w:p>
        </w:tc>
      </w:tr>
      <w:tr w14:paraId="7EE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65" w:type="dxa"/>
            <w:shd w:val="clear" w:color="auto" w:fill="auto"/>
            <w:vAlign w:val="center"/>
          </w:tcPr>
          <w:p w14:paraId="17BE65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8.5.1</w:t>
            </w:r>
          </w:p>
        </w:tc>
        <w:tc>
          <w:tcPr>
            <w:tcW w:w="1853" w:type="dxa"/>
            <w:shd w:val="clear" w:color="auto" w:fill="auto"/>
            <w:vAlign w:val="center"/>
          </w:tcPr>
          <w:p w14:paraId="7E4FE9F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与自治区数据共享资源级联</w:t>
            </w:r>
          </w:p>
        </w:tc>
        <w:tc>
          <w:tcPr>
            <w:tcW w:w="4543" w:type="dxa"/>
            <w:shd w:val="clear" w:color="auto" w:fill="auto"/>
            <w:vAlign w:val="center"/>
          </w:tcPr>
          <w:p w14:paraId="5ACF0763">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治区共享平台目录级联，能够将治区平台的资源同步并挂接到本级目录系统对应目录下，能够将本系统的资源同步给国家共享平台；支持与下级行政组织共享交换平台级联，能够将本系统的资源同步给下级共享交换平台，能够将下级的资源同步并挂接到本级目录系统对应目录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需包含与自治区数据共享交换平台的上行接口、下行库表、接口调用规范。</w:t>
            </w:r>
          </w:p>
        </w:tc>
        <w:tc>
          <w:tcPr>
            <w:tcW w:w="934" w:type="dxa"/>
            <w:shd w:val="clear" w:color="auto" w:fill="auto"/>
            <w:vAlign w:val="center"/>
          </w:tcPr>
          <w:p w14:paraId="535B41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EE8B7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70C634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A61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3A851B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8.5.2</w:t>
            </w:r>
          </w:p>
        </w:tc>
        <w:tc>
          <w:tcPr>
            <w:tcW w:w="1853" w:type="dxa"/>
            <w:shd w:val="clear" w:color="auto" w:fill="auto"/>
            <w:vAlign w:val="center"/>
          </w:tcPr>
          <w:p w14:paraId="1F74F752">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提供与广西共享交换平台对接测试</w:t>
            </w:r>
          </w:p>
        </w:tc>
        <w:tc>
          <w:tcPr>
            <w:tcW w:w="4543" w:type="dxa"/>
            <w:shd w:val="clear" w:color="auto" w:fill="auto"/>
            <w:vAlign w:val="center"/>
          </w:tcPr>
          <w:p w14:paraId="6540CDE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按照自治区政务数据共享交换平台级联规范，完成目录上下行、资源上下行、资源申请上下行、政务数据资源图谱上下行、数据标准上下行、任务调度上下行，从而实现政务信息资源在自治区内跨部门、跨云、跨库的有序高效共享。</w:t>
            </w:r>
          </w:p>
        </w:tc>
        <w:tc>
          <w:tcPr>
            <w:tcW w:w="934" w:type="dxa"/>
            <w:shd w:val="clear" w:color="auto" w:fill="auto"/>
            <w:vAlign w:val="center"/>
          </w:tcPr>
          <w:p w14:paraId="0228950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9E8F8A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29987F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53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62B47C3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8.6</w:t>
            </w:r>
          </w:p>
        </w:tc>
        <w:tc>
          <w:tcPr>
            <w:tcW w:w="1853" w:type="dxa"/>
            <w:shd w:val="clear" w:color="auto" w:fill="auto"/>
            <w:noWrap/>
            <w:vAlign w:val="center"/>
          </w:tcPr>
          <w:p w14:paraId="410E2FF5">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数据整合服务</w:t>
            </w:r>
          </w:p>
        </w:tc>
        <w:tc>
          <w:tcPr>
            <w:tcW w:w="4543" w:type="dxa"/>
            <w:shd w:val="clear" w:color="auto" w:fill="auto"/>
            <w:noWrap/>
            <w:vAlign w:val="center"/>
          </w:tcPr>
          <w:p w14:paraId="5852AC02">
            <w:pPr>
              <w:rPr>
                <w:rFonts w:hint="eastAsia" w:cs="等线" w:asciiTheme="minorEastAsia" w:hAnsiTheme="minorEastAsia" w:eastAsiaTheme="minorEastAsia"/>
                <w:color w:val="auto"/>
                <w:szCs w:val="21"/>
              </w:rPr>
            </w:pPr>
          </w:p>
        </w:tc>
        <w:tc>
          <w:tcPr>
            <w:tcW w:w="934" w:type="dxa"/>
            <w:shd w:val="clear" w:color="auto" w:fill="auto"/>
            <w:vAlign w:val="center"/>
          </w:tcPr>
          <w:p w14:paraId="769DB90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BD0BF8D">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2515512">
            <w:pPr>
              <w:jc w:val="center"/>
              <w:rPr>
                <w:rFonts w:hint="eastAsia" w:cs="仿宋_GB2312" w:asciiTheme="minorEastAsia" w:hAnsiTheme="minorEastAsia" w:eastAsiaTheme="minorEastAsia"/>
                <w:color w:val="auto"/>
                <w:szCs w:val="21"/>
              </w:rPr>
            </w:pPr>
          </w:p>
        </w:tc>
      </w:tr>
      <w:tr w14:paraId="3AFE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3717948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8.6.1</w:t>
            </w:r>
          </w:p>
        </w:tc>
        <w:tc>
          <w:tcPr>
            <w:tcW w:w="1853" w:type="dxa"/>
            <w:shd w:val="clear" w:color="auto" w:fill="auto"/>
            <w:noWrap/>
            <w:vAlign w:val="center"/>
          </w:tcPr>
          <w:p w14:paraId="1EAAF9A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数据应用报表</w:t>
            </w:r>
          </w:p>
        </w:tc>
        <w:tc>
          <w:tcPr>
            <w:tcW w:w="4543" w:type="dxa"/>
            <w:shd w:val="clear" w:color="auto" w:fill="auto"/>
            <w:vAlign w:val="center"/>
          </w:tcPr>
          <w:p w14:paraId="2038755B">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根据要求提供≥10个数据分析报告。</w:t>
            </w:r>
          </w:p>
        </w:tc>
        <w:tc>
          <w:tcPr>
            <w:tcW w:w="934" w:type="dxa"/>
            <w:shd w:val="clear" w:color="auto" w:fill="auto"/>
            <w:vAlign w:val="center"/>
          </w:tcPr>
          <w:p w14:paraId="30FAD6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214757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5EB9D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026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14:paraId="626FA99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8.6.2</w:t>
            </w:r>
          </w:p>
        </w:tc>
        <w:tc>
          <w:tcPr>
            <w:tcW w:w="1853" w:type="dxa"/>
            <w:shd w:val="clear" w:color="auto" w:fill="auto"/>
            <w:vAlign w:val="center"/>
          </w:tcPr>
          <w:p w14:paraId="70CA039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数据融合服务</w:t>
            </w:r>
          </w:p>
        </w:tc>
        <w:tc>
          <w:tcPr>
            <w:tcW w:w="4543" w:type="dxa"/>
            <w:shd w:val="clear" w:color="auto" w:fill="auto"/>
            <w:vAlign w:val="center"/>
          </w:tcPr>
          <w:p w14:paraId="10F8636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提供场景应用建设所需主题数据建设服务能力,为后续各项目建设,提供相关主题数据支撑。每年提供≥3个数据融合服务，提供便捷查询。</w:t>
            </w:r>
          </w:p>
        </w:tc>
        <w:tc>
          <w:tcPr>
            <w:tcW w:w="934" w:type="dxa"/>
            <w:shd w:val="clear" w:color="auto" w:fill="auto"/>
            <w:vAlign w:val="center"/>
          </w:tcPr>
          <w:p w14:paraId="2409BB5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4649B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429DF0A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27F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5" w:type="dxa"/>
            <w:shd w:val="clear" w:color="auto" w:fill="auto"/>
            <w:vAlign w:val="center"/>
          </w:tcPr>
          <w:p w14:paraId="1738E1F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8.6.3</w:t>
            </w:r>
          </w:p>
        </w:tc>
        <w:tc>
          <w:tcPr>
            <w:tcW w:w="1853" w:type="dxa"/>
            <w:shd w:val="clear" w:color="auto" w:fill="auto"/>
            <w:vAlign w:val="center"/>
          </w:tcPr>
          <w:p w14:paraId="7C42461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数据要素产品服务</w:t>
            </w:r>
          </w:p>
        </w:tc>
        <w:tc>
          <w:tcPr>
            <w:tcW w:w="4543" w:type="dxa"/>
            <w:shd w:val="clear" w:color="auto" w:fill="auto"/>
            <w:vAlign w:val="center"/>
          </w:tcPr>
          <w:p w14:paraId="15875CB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基于大数据平台的数据，每年整合提供≥2个数据要素产品，在保证数据隐私安全及合法合规的基础上，对政务数据统计信息进行加工处理形成多维度统计分析，形成崇左市数据分析数据要输产品。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配合进行数据要素产品上架。</w:t>
            </w:r>
          </w:p>
        </w:tc>
        <w:tc>
          <w:tcPr>
            <w:tcW w:w="934" w:type="dxa"/>
            <w:shd w:val="clear" w:color="auto" w:fill="auto"/>
            <w:vAlign w:val="center"/>
          </w:tcPr>
          <w:p w14:paraId="04FB835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3FE9507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4C05B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51A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4CD6B9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8.6.4</w:t>
            </w:r>
          </w:p>
        </w:tc>
        <w:tc>
          <w:tcPr>
            <w:tcW w:w="1853" w:type="dxa"/>
            <w:shd w:val="clear" w:color="auto" w:fill="auto"/>
            <w:vAlign w:val="center"/>
          </w:tcPr>
          <w:p w14:paraId="6494594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数据运维报表</w:t>
            </w:r>
          </w:p>
        </w:tc>
        <w:tc>
          <w:tcPr>
            <w:tcW w:w="4543" w:type="dxa"/>
            <w:shd w:val="clear" w:color="auto" w:fill="auto"/>
            <w:vAlign w:val="center"/>
          </w:tcPr>
          <w:p w14:paraId="2A31A1A1">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根据要求每年提供≥5个数据分析报告。</w:t>
            </w:r>
          </w:p>
        </w:tc>
        <w:tc>
          <w:tcPr>
            <w:tcW w:w="934" w:type="dxa"/>
            <w:shd w:val="clear" w:color="auto" w:fill="auto"/>
            <w:vAlign w:val="center"/>
          </w:tcPr>
          <w:p w14:paraId="4D12771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87003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C46042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0C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5B0800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8.6.5</w:t>
            </w:r>
          </w:p>
        </w:tc>
        <w:tc>
          <w:tcPr>
            <w:tcW w:w="1853" w:type="dxa"/>
            <w:shd w:val="clear" w:color="auto" w:fill="auto"/>
            <w:vAlign w:val="center"/>
          </w:tcPr>
          <w:p w14:paraId="5CFB550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数据可视化服务</w:t>
            </w:r>
          </w:p>
        </w:tc>
        <w:tc>
          <w:tcPr>
            <w:tcW w:w="4543" w:type="dxa"/>
            <w:shd w:val="clear" w:color="auto" w:fill="auto"/>
            <w:vAlign w:val="center"/>
          </w:tcPr>
          <w:p w14:paraId="30FAAEF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对大数据服务中涉及的任务、接口、数据、运行情况等进行可视化服务。</w:t>
            </w:r>
          </w:p>
        </w:tc>
        <w:tc>
          <w:tcPr>
            <w:tcW w:w="934" w:type="dxa"/>
            <w:shd w:val="clear" w:color="auto" w:fill="auto"/>
            <w:vAlign w:val="center"/>
          </w:tcPr>
          <w:p w14:paraId="1C17DC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A73FE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F0513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EB6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shd w:val="clear" w:color="auto" w:fill="auto"/>
            <w:vAlign w:val="center"/>
          </w:tcPr>
          <w:p w14:paraId="345B5A8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8.7</w:t>
            </w:r>
          </w:p>
        </w:tc>
        <w:tc>
          <w:tcPr>
            <w:tcW w:w="1853" w:type="dxa"/>
            <w:shd w:val="clear" w:color="auto" w:fill="auto"/>
            <w:noWrap/>
            <w:vAlign w:val="center"/>
          </w:tcPr>
          <w:p w14:paraId="2FAD3E5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大数据平台和工具</w:t>
            </w:r>
          </w:p>
        </w:tc>
        <w:tc>
          <w:tcPr>
            <w:tcW w:w="4543" w:type="dxa"/>
            <w:shd w:val="clear" w:color="auto" w:fill="auto"/>
            <w:noWrap/>
            <w:vAlign w:val="center"/>
          </w:tcPr>
          <w:p w14:paraId="243C8FA1">
            <w:pPr>
              <w:rPr>
                <w:rFonts w:hint="eastAsia" w:cs="等线" w:asciiTheme="minorEastAsia" w:hAnsiTheme="minorEastAsia" w:eastAsiaTheme="minorEastAsia"/>
                <w:color w:val="auto"/>
                <w:szCs w:val="21"/>
              </w:rPr>
            </w:pPr>
          </w:p>
        </w:tc>
        <w:tc>
          <w:tcPr>
            <w:tcW w:w="934" w:type="dxa"/>
            <w:shd w:val="clear" w:color="auto" w:fill="auto"/>
            <w:vAlign w:val="center"/>
          </w:tcPr>
          <w:p w14:paraId="425EE40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D5F1139">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53249D62">
            <w:pPr>
              <w:jc w:val="center"/>
              <w:rPr>
                <w:rFonts w:hint="eastAsia" w:cs="仿宋_GB2312" w:asciiTheme="minorEastAsia" w:hAnsiTheme="minorEastAsia" w:eastAsiaTheme="minorEastAsia"/>
                <w:color w:val="auto"/>
                <w:szCs w:val="21"/>
              </w:rPr>
            </w:pPr>
          </w:p>
        </w:tc>
      </w:tr>
      <w:tr w14:paraId="371B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7FE88A8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8.7.1</w:t>
            </w:r>
          </w:p>
        </w:tc>
        <w:tc>
          <w:tcPr>
            <w:tcW w:w="1853" w:type="dxa"/>
            <w:shd w:val="clear" w:color="auto" w:fill="auto"/>
            <w:vAlign w:val="center"/>
          </w:tcPr>
          <w:p w14:paraId="1716F36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大数据平台服务</w:t>
            </w:r>
          </w:p>
        </w:tc>
        <w:tc>
          <w:tcPr>
            <w:tcW w:w="4543" w:type="dxa"/>
            <w:shd w:val="clear" w:color="auto" w:fill="auto"/>
            <w:vAlign w:val="center"/>
          </w:tcPr>
          <w:p w14:paraId="66836272">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1、基于信创环境平台进行部署，提供大数据平台服务。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2、提供大数据平台服务，包含数据资源目录管理、数据资源管理、数据治理、数据开发、数据安全、共享门户、统一用户管理系统等模块功能服务。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3、提供人口库、法人库、宏观经济库、社会信用库等数据资源库，并能根据需求对数据资源库进行扩展。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4、平台具备日志管理，支持日志查看、下载、导出、等功能。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5、对平台内安全性进行负责，每年提供由合规第三方等保测评机构出具的《网络安全等级保护测评报告》。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6、根据商用密码应用安全性要求，提供符合商用密码应用安全的数据中台环境，负责提供《商用密码应用方案》，每年负责提供由合规商用密码测评机构出具的《商用密码应用安全性评估报告》。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7、数据中台平台的源代码、数据资产产权归属采购方，服务到期后要求移交服务采购单位。</w:t>
            </w:r>
            <w:r>
              <w:rPr>
                <w:rFonts w:hint="eastAsia" w:cs="仿宋_GB2312" w:asciiTheme="minorEastAsia" w:hAnsiTheme="minorEastAsia" w:eastAsiaTheme="minorEastAsia"/>
                <w:color w:val="auto"/>
                <w:kern w:val="0"/>
                <w:szCs w:val="21"/>
                <w:lang w:bidi="ar"/>
              </w:rPr>
              <w:br w:type="textWrapping"/>
            </w:r>
            <w:r>
              <w:rPr>
                <w:rStyle w:val="204"/>
                <w:rFonts w:hint="default" w:asciiTheme="minorEastAsia" w:hAnsiTheme="minorEastAsia" w:eastAsiaTheme="minorEastAsia"/>
                <w:color w:val="auto"/>
                <w:sz w:val="21"/>
                <w:szCs w:val="21"/>
                <w:lang w:bidi="ar"/>
              </w:rPr>
              <w:t>8.要求可以根据用户需求，提供AI服务，包括但不局限于部署行业成熟AI大模型，赋能崇左市人工智能应用，为用户提供智能决策、智能搜索等服务体验，助力全市各行业各领域智能化、智慧化转型升级。</w:t>
            </w:r>
          </w:p>
        </w:tc>
        <w:tc>
          <w:tcPr>
            <w:tcW w:w="934" w:type="dxa"/>
            <w:shd w:val="clear" w:color="auto" w:fill="auto"/>
            <w:vAlign w:val="center"/>
          </w:tcPr>
          <w:p w14:paraId="59648E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1BE6B1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11FAC2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97D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5" w:type="dxa"/>
            <w:shd w:val="clear" w:color="auto" w:fill="auto"/>
            <w:vAlign w:val="center"/>
          </w:tcPr>
          <w:p w14:paraId="45DD55F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8.7.2</w:t>
            </w:r>
          </w:p>
        </w:tc>
        <w:tc>
          <w:tcPr>
            <w:tcW w:w="1853" w:type="dxa"/>
            <w:shd w:val="clear" w:color="auto" w:fill="auto"/>
            <w:noWrap/>
            <w:vAlign w:val="center"/>
          </w:tcPr>
          <w:p w14:paraId="57378F5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数据共享服务</w:t>
            </w:r>
          </w:p>
        </w:tc>
        <w:tc>
          <w:tcPr>
            <w:tcW w:w="4543" w:type="dxa"/>
            <w:shd w:val="clear" w:color="auto" w:fill="auto"/>
            <w:vAlign w:val="center"/>
          </w:tcPr>
          <w:p w14:paraId="0983CA3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1、数据共享管理服务，包括但不限于针对数据共享场景中每个数据服务和产品通过数据共享交换平台发布。进行发布前审核、数据共享网关上架、下架、共享接口的数据源配置、节点配置等工作。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2、数据共享场景对接服务，针对数据共享场景、数据共享过程进行全过程的记录、解答、评估、更新、跟踪、处理、督促、管理等服务。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3、共享接口开发服务，根据数据服务需求分析，开发共享接口。针对数据集对外提供多种类型的接口服务，并根据不同的业务部门需求，开发满足不同业务场景的数据共享接口。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4、根据不同部门的需求开展满足不同数据共享的数据服务。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共享接口转发服务，针对无法实现库表归集的数据，提供接口形式的归集共享途径。包括但不限于提供交换平台上架接口的解答、评估、跟踪，包含共享接口上架的接口转发、联调、测试等处理和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6、共享交换平台维护更新，提供前置数据库，负责与自治区数据共享交换平台对接。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7、具备广泛的数据接入方式，包括库表数据、API接口、文件数据等，其中库表数据采集支持配置的不同的数据库源，进行数据库资源的采集功能，同时可以根据不同的需求创建手动或定时采集获取数据功能。</w:t>
            </w:r>
          </w:p>
        </w:tc>
        <w:tc>
          <w:tcPr>
            <w:tcW w:w="934" w:type="dxa"/>
            <w:shd w:val="clear" w:color="auto" w:fill="auto"/>
            <w:vAlign w:val="center"/>
          </w:tcPr>
          <w:p w14:paraId="1FF060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3AEA4B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3DF19F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bookmarkEnd w:id="37"/>
      <w:tr w14:paraId="49A9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65" w:type="dxa"/>
            <w:shd w:val="clear" w:color="auto" w:fill="auto"/>
            <w:vAlign w:val="center"/>
          </w:tcPr>
          <w:p w14:paraId="6FE4633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九</w:t>
            </w:r>
          </w:p>
        </w:tc>
        <w:tc>
          <w:tcPr>
            <w:tcW w:w="1853" w:type="dxa"/>
            <w:shd w:val="clear" w:color="auto" w:fill="auto"/>
            <w:noWrap/>
            <w:vAlign w:val="center"/>
          </w:tcPr>
          <w:p w14:paraId="27BE4FE7">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业务系统等保及商密测评服务</w:t>
            </w:r>
          </w:p>
        </w:tc>
        <w:tc>
          <w:tcPr>
            <w:tcW w:w="4543" w:type="dxa"/>
            <w:shd w:val="clear" w:color="auto" w:fill="auto"/>
            <w:vAlign w:val="center"/>
          </w:tcPr>
          <w:p w14:paraId="4B0C298F">
            <w:pPr>
              <w:rPr>
                <w:rFonts w:hint="eastAsia" w:cs="仿宋_GB2312" w:asciiTheme="minorEastAsia" w:hAnsiTheme="minorEastAsia" w:eastAsiaTheme="minorEastAsia"/>
                <w:color w:val="auto"/>
                <w:szCs w:val="21"/>
              </w:rPr>
            </w:pPr>
          </w:p>
        </w:tc>
        <w:tc>
          <w:tcPr>
            <w:tcW w:w="934" w:type="dxa"/>
            <w:shd w:val="clear" w:color="auto" w:fill="auto"/>
            <w:vAlign w:val="center"/>
          </w:tcPr>
          <w:p w14:paraId="2CA32838">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0A4ABAF2">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6FF29E24">
            <w:pPr>
              <w:jc w:val="center"/>
              <w:rPr>
                <w:rFonts w:hint="eastAsia" w:cs="仿宋_GB2312" w:asciiTheme="minorEastAsia" w:hAnsiTheme="minorEastAsia" w:eastAsiaTheme="minorEastAsia"/>
                <w:color w:val="auto"/>
                <w:szCs w:val="21"/>
              </w:rPr>
            </w:pPr>
          </w:p>
        </w:tc>
      </w:tr>
      <w:tr w14:paraId="65AC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127DD42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9.1</w:t>
            </w:r>
          </w:p>
        </w:tc>
        <w:tc>
          <w:tcPr>
            <w:tcW w:w="1853" w:type="dxa"/>
            <w:shd w:val="clear" w:color="auto" w:fill="auto"/>
            <w:noWrap/>
            <w:vAlign w:val="center"/>
          </w:tcPr>
          <w:p w14:paraId="0041B2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网络安全等级保护测评服务（第二级）</w:t>
            </w:r>
          </w:p>
        </w:tc>
        <w:tc>
          <w:tcPr>
            <w:tcW w:w="4543" w:type="dxa"/>
            <w:shd w:val="clear" w:color="auto" w:fill="auto"/>
            <w:vAlign w:val="center"/>
          </w:tcPr>
          <w:p w14:paraId="736D287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二级）进行网络安全等级测评，提供网络安全等级保护测评服务，协助完成系统定级、备案工作，梳理系统存在问题，提出整改建议，出具网络安全等级保护测评报告。</w:t>
            </w:r>
          </w:p>
        </w:tc>
        <w:tc>
          <w:tcPr>
            <w:tcW w:w="934" w:type="dxa"/>
            <w:shd w:val="clear" w:color="auto" w:fill="auto"/>
            <w:vAlign w:val="center"/>
          </w:tcPr>
          <w:p w14:paraId="3DB54B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810" w:type="dxa"/>
            <w:shd w:val="clear" w:color="auto" w:fill="auto"/>
            <w:vAlign w:val="center"/>
          </w:tcPr>
          <w:p w14:paraId="6F2C838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19BF946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03B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65" w:type="dxa"/>
            <w:shd w:val="clear" w:color="auto" w:fill="auto"/>
            <w:vAlign w:val="center"/>
          </w:tcPr>
          <w:p w14:paraId="20909DC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9.2</w:t>
            </w:r>
          </w:p>
        </w:tc>
        <w:tc>
          <w:tcPr>
            <w:tcW w:w="1853" w:type="dxa"/>
            <w:shd w:val="clear" w:color="auto" w:fill="auto"/>
            <w:noWrap/>
            <w:vAlign w:val="center"/>
          </w:tcPr>
          <w:p w14:paraId="67021F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网络安全等级保护测评服务（第三级）</w:t>
            </w:r>
          </w:p>
        </w:tc>
        <w:tc>
          <w:tcPr>
            <w:tcW w:w="4543" w:type="dxa"/>
            <w:shd w:val="clear" w:color="auto" w:fill="auto"/>
            <w:vAlign w:val="center"/>
          </w:tcPr>
          <w:p w14:paraId="5791B29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三级）进行网络安全等级测评，提供网络安全等级保护测评服务，协助完成系统定级、备案工作，梳理系统存在问题，提出整改建议，出具网络安全等级保护测评报告。</w:t>
            </w:r>
          </w:p>
        </w:tc>
        <w:tc>
          <w:tcPr>
            <w:tcW w:w="934" w:type="dxa"/>
            <w:shd w:val="clear" w:color="auto" w:fill="auto"/>
            <w:vAlign w:val="center"/>
          </w:tcPr>
          <w:p w14:paraId="0B7DB6A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810" w:type="dxa"/>
            <w:shd w:val="clear" w:color="auto" w:fill="auto"/>
            <w:vAlign w:val="center"/>
          </w:tcPr>
          <w:p w14:paraId="70D516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39C989A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688E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5" w:type="dxa"/>
            <w:shd w:val="clear" w:color="auto" w:fill="auto"/>
            <w:vAlign w:val="center"/>
          </w:tcPr>
          <w:p w14:paraId="6A6C94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9.3</w:t>
            </w:r>
          </w:p>
        </w:tc>
        <w:tc>
          <w:tcPr>
            <w:tcW w:w="1853" w:type="dxa"/>
            <w:shd w:val="clear" w:color="auto" w:fill="auto"/>
            <w:noWrap/>
            <w:vAlign w:val="center"/>
          </w:tcPr>
          <w:p w14:paraId="62912D6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商用密码应用方案编制费用</w:t>
            </w:r>
          </w:p>
        </w:tc>
        <w:tc>
          <w:tcPr>
            <w:tcW w:w="4543" w:type="dxa"/>
            <w:shd w:val="clear" w:color="auto" w:fill="auto"/>
            <w:vAlign w:val="center"/>
          </w:tcPr>
          <w:p w14:paraId="7688BA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为云上1个应用系统提供商用密码方案编制服务。按照商用密码应用安全性评估要求提供《应用系统商用密码应用方案》编写服务，并协助单位完成方案评估工作。</w:t>
            </w:r>
          </w:p>
        </w:tc>
        <w:tc>
          <w:tcPr>
            <w:tcW w:w="934" w:type="dxa"/>
            <w:shd w:val="clear" w:color="auto" w:fill="auto"/>
            <w:vAlign w:val="center"/>
          </w:tcPr>
          <w:p w14:paraId="766FCB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w:t>
            </w:r>
          </w:p>
        </w:tc>
        <w:tc>
          <w:tcPr>
            <w:tcW w:w="810" w:type="dxa"/>
            <w:shd w:val="clear" w:color="auto" w:fill="auto"/>
            <w:vAlign w:val="center"/>
          </w:tcPr>
          <w:p w14:paraId="39E1E9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2AC87D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8BF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765" w:type="dxa"/>
            <w:shd w:val="clear" w:color="auto" w:fill="auto"/>
            <w:vAlign w:val="center"/>
          </w:tcPr>
          <w:p w14:paraId="3FB09D0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9.4</w:t>
            </w:r>
          </w:p>
        </w:tc>
        <w:tc>
          <w:tcPr>
            <w:tcW w:w="1853" w:type="dxa"/>
            <w:shd w:val="clear" w:color="auto" w:fill="auto"/>
            <w:noWrap/>
            <w:vAlign w:val="center"/>
          </w:tcPr>
          <w:p w14:paraId="75842A6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商用密码测评服务（第二级）</w:t>
            </w:r>
          </w:p>
        </w:tc>
        <w:tc>
          <w:tcPr>
            <w:tcW w:w="4543" w:type="dxa"/>
            <w:shd w:val="clear" w:color="auto" w:fill="auto"/>
            <w:vAlign w:val="center"/>
          </w:tcPr>
          <w:p w14:paraId="6A5B4845">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1.为云上1个应用系统（第二级）提供商用密码方案评估以及商用密码应用安全性评估。</w:t>
            </w:r>
          </w:p>
          <w:p w14:paraId="4AF0685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34" w:type="dxa"/>
            <w:shd w:val="clear" w:color="auto" w:fill="auto"/>
            <w:vAlign w:val="center"/>
          </w:tcPr>
          <w:p w14:paraId="03DFB3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810" w:type="dxa"/>
            <w:shd w:val="clear" w:color="auto" w:fill="auto"/>
            <w:vAlign w:val="center"/>
          </w:tcPr>
          <w:p w14:paraId="37EED8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60F4C1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0DD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5" w:type="dxa"/>
            <w:shd w:val="clear" w:color="auto" w:fill="auto"/>
            <w:vAlign w:val="center"/>
          </w:tcPr>
          <w:p w14:paraId="57227A8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w:t>
            </w:r>
          </w:p>
        </w:tc>
        <w:tc>
          <w:tcPr>
            <w:tcW w:w="1853" w:type="dxa"/>
            <w:shd w:val="clear" w:color="auto" w:fill="auto"/>
            <w:noWrap/>
            <w:vAlign w:val="center"/>
          </w:tcPr>
          <w:p w14:paraId="60C2D6B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商用密码测评服务（第三级）</w:t>
            </w:r>
          </w:p>
        </w:tc>
        <w:tc>
          <w:tcPr>
            <w:tcW w:w="4543" w:type="dxa"/>
            <w:shd w:val="clear" w:color="auto" w:fill="auto"/>
            <w:vAlign w:val="center"/>
          </w:tcPr>
          <w:p w14:paraId="2DB436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1.为云上1个应用系统（第三级）提供商用密码方案评估以及商用密码应用安全性评估。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34" w:type="dxa"/>
            <w:shd w:val="clear" w:color="auto" w:fill="auto"/>
            <w:vAlign w:val="center"/>
          </w:tcPr>
          <w:p w14:paraId="759F58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810" w:type="dxa"/>
            <w:shd w:val="clear" w:color="auto" w:fill="auto"/>
            <w:vAlign w:val="center"/>
          </w:tcPr>
          <w:p w14:paraId="7D1A07E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6AAD99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bl>
    <w:p w14:paraId="65F86B02">
      <w:pPr>
        <w:jc w:val="left"/>
        <w:rPr>
          <w:color w:val="auto"/>
        </w:rPr>
      </w:pPr>
    </w:p>
    <w:p w14:paraId="062E25CA">
      <w:pPr>
        <w:ind w:firstLine="420" w:firstLineChars="200"/>
        <w:jc w:val="left"/>
        <w:rPr>
          <w:rFonts w:hint="eastAsia" w:ascii="宋体" w:hAnsi="宋体" w:cs="宋体"/>
          <w:color w:val="auto"/>
        </w:rPr>
      </w:pPr>
      <w:r>
        <w:rPr>
          <w:rFonts w:hint="eastAsia" w:ascii="宋体" w:hAnsi="宋体" w:cs="宋体"/>
          <w:color w:val="auto"/>
        </w:rPr>
        <w:t>注：以上政务云资源数量为预测值，仅作为预估规模给供应商参考，不代表采购人对采购量的承诺，最终采购数量以服务有效期内实际发生的采购量为准。政务云资源使用量以月度为单位进行统计结算。</w:t>
      </w:r>
    </w:p>
    <w:p w14:paraId="336C65BD">
      <w:pPr>
        <w:pStyle w:val="2"/>
        <w:rPr>
          <w:color w:val="auto"/>
        </w:rPr>
      </w:pPr>
    </w:p>
    <w:p w14:paraId="6087D5B4">
      <w:pPr>
        <w:pStyle w:val="2"/>
        <w:rPr>
          <w:color w:val="auto"/>
        </w:rPr>
      </w:pPr>
    </w:p>
    <w:p w14:paraId="561E569F">
      <w:pPr>
        <w:jc w:val="left"/>
        <w:outlineLvl w:val="0"/>
        <w:rPr>
          <w:rFonts w:hint="default" w:ascii="宋体" w:hAnsi="宋体" w:eastAsia="宋体" w:cs="宋体"/>
          <w:b/>
          <w:color w:val="auto"/>
          <w:sz w:val="32"/>
          <w:szCs w:val="32"/>
          <w:lang w:val="en-US"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3-2</w:t>
      </w:r>
    </w:p>
    <w:p w14:paraId="64EDF1BE">
      <w:pPr>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云计算大数据服务月度考核明细表</w:t>
      </w:r>
    </w:p>
    <w:tbl>
      <w:tblPr>
        <w:tblStyle w:val="63"/>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2704"/>
        <w:gridCol w:w="6010"/>
      </w:tblGrid>
      <w:tr w14:paraId="1021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511" w:type="pct"/>
            <w:noWrap/>
            <w:vAlign w:val="center"/>
          </w:tcPr>
          <w:p w14:paraId="175FFA04">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4"/>
                <w:szCs w:val="21"/>
                <w:lang w:eastAsia="en-US"/>
              </w:rPr>
              <w:t>要求条目</w:t>
            </w:r>
          </w:p>
        </w:tc>
        <w:tc>
          <w:tcPr>
            <w:tcW w:w="1393" w:type="pct"/>
            <w:noWrap/>
            <w:vAlign w:val="center"/>
          </w:tcPr>
          <w:p w14:paraId="580725D2">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3"/>
                <w:szCs w:val="21"/>
                <w:lang w:eastAsia="en-US"/>
              </w:rPr>
              <w:t>考核内容</w:t>
            </w:r>
          </w:p>
        </w:tc>
        <w:tc>
          <w:tcPr>
            <w:tcW w:w="3095" w:type="pct"/>
            <w:noWrap/>
            <w:vAlign w:val="center"/>
          </w:tcPr>
          <w:p w14:paraId="2542D63D">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4"/>
                <w:szCs w:val="21"/>
                <w:lang w:eastAsia="en-US"/>
              </w:rPr>
              <w:t>费用扣除标准</w:t>
            </w:r>
          </w:p>
        </w:tc>
      </w:tr>
      <w:tr w14:paraId="240A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11" w:type="pct"/>
            <w:vMerge w:val="restart"/>
            <w:noWrap/>
            <w:vAlign w:val="center"/>
          </w:tcPr>
          <w:p w14:paraId="741198E6">
            <w:pPr>
              <w:spacing w:before="260" w:line="240" w:lineRule="auto"/>
              <w:jc w:val="center"/>
              <w:rPr>
                <w:rFonts w:hint="eastAsia" w:ascii="宋体" w:hAnsi="宋体" w:cs="宋体"/>
                <w:color w:val="auto"/>
                <w:szCs w:val="21"/>
              </w:rPr>
            </w:pPr>
            <w:r>
              <w:rPr>
                <w:rFonts w:hint="eastAsia" w:ascii="宋体" w:hAnsi="宋体" w:cs="宋体"/>
                <w:color w:val="auto"/>
                <w:szCs w:val="21"/>
              </w:rPr>
              <w:t>运维管理</w:t>
            </w:r>
          </w:p>
          <w:p w14:paraId="6223B6F3">
            <w:pPr>
              <w:spacing w:before="260" w:line="240" w:lineRule="auto"/>
              <w:jc w:val="center"/>
              <w:rPr>
                <w:rFonts w:hint="eastAsia" w:ascii="宋体" w:hAnsi="宋体" w:cs="宋体"/>
                <w:color w:val="auto"/>
                <w:szCs w:val="21"/>
              </w:rPr>
            </w:pPr>
            <w:r>
              <w:rPr>
                <w:rFonts w:hint="eastAsia" w:ascii="宋体" w:hAnsi="宋体" w:cs="宋体"/>
                <w:color w:val="auto"/>
                <w:szCs w:val="21"/>
              </w:rPr>
              <w:t>（28分）</w:t>
            </w:r>
          </w:p>
        </w:tc>
        <w:tc>
          <w:tcPr>
            <w:tcW w:w="1393" w:type="pct"/>
            <w:noWrap/>
            <w:vAlign w:val="center"/>
          </w:tcPr>
          <w:p w14:paraId="0F2E6AD0">
            <w:pPr>
              <w:spacing w:before="260" w:line="240" w:lineRule="auto"/>
              <w:jc w:val="center"/>
              <w:rPr>
                <w:rFonts w:hint="eastAsia" w:ascii="宋体" w:hAnsi="宋体" w:cs="宋体"/>
                <w:color w:val="auto"/>
                <w:szCs w:val="21"/>
              </w:rPr>
            </w:pPr>
            <w:r>
              <w:rPr>
                <w:rFonts w:hint="eastAsia" w:ascii="宋体" w:hAnsi="宋体" w:cs="宋体"/>
                <w:color w:val="auto"/>
                <w:szCs w:val="21"/>
              </w:rPr>
              <w:t>政务机房管理进出管理</w:t>
            </w:r>
          </w:p>
          <w:p w14:paraId="02C45B93">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41F9B7BF">
            <w:pPr>
              <w:spacing w:before="260" w:line="240" w:lineRule="auto"/>
              <w:rPr>
                <w:rFonts w:hint="eastAsia" w:ascii="宋体" w:hAnsi="宋体" w:cs="宋体"/>
                <w:color w:val="auto"/>
                <w:szCs w:val="21"/>
              </w:rPr>
            </w:pPr>
            <w:r>
              <w:rPr>
                <w:rFonts w:hint="eastAsia" w:ascii="宋体" w:hAnsi="宋体" w:cs="宋体"/>
                <w:color w:val="auto"/>
                <w:szCs w:val="21"/>
                <w:lang w:bidi="ar"/>
              </w:rPr>
              <w:t>出现一次未经采购人授权同意，无授权人员进入</w:t>
            </w:r>
            <w:r>
              <w:rPr>
                <w:rFonts w:hint="eastAsia" w:ascii="宋体" w:hAnsi="宋体" w:cs="宋体"/>
                <w:color w:val="auto"/>
                <w:szCs w:val="21"/>
              </w:rPr>
              <w:t>政务</w:t>
            </w:r>
            <w:r>
              <w:rPr>
                <w:rFonts w:hint="eastAsia" w:ascii="宋体" w:hAnsi="宋体" w:cs="宋体"/>
                <w:color w:val="auto"/>
                <w:szCs w:val="21"/>
                <w:lang w:bidi="ar"/>
              </w:rPr>
              <w:t>机房，</w:t>
            </w:r>
            <w:r>
              <w:rPr>
                <w:rFonts w:hint="eastAsia" w:ascii="宋体" w:hAnsi="宋体" w:cs="宋体"/>
                <w:color w:val="auto"/>
                <w:szCs w:val="21"/>
              </w:rPr>
              <w:t>违反一次扣1分，扣完为止。</w:t>
            </w:r>
          </w:p>
        </w:tc>
      </w:tr>
      <w:tr w14:paraId="5868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524E28FF">
            <w:pPr>
              <w:spacing w:before="260" w:line="240" w:lineRule="auto"/>
              <w:jc w:val="center"/>
              <w:rPr>
                <w:rFonts w:hint="eastAsia" w:ascii="宋体" w:hAnsi="宋体" w:cs="宋体"/>
                <w:color w:val="auto"/>
                <w:szCs w:val="21"/>
              </w:rPr>
            </w:pPr>
          </w:p>
        </w:tc>
        <w:tc>
          <w:tcPr>
            <w:tcW w:w="1393" w:type="pct"/>
            <w:noWrap/>
            <w:vAlign w:val="center"/>
          </w:tcPr>
          <w:p w14:paraId="1B879C3A">
            <w:pPr>
              <w:spacing w:before="36"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日常巡检管理</w:t>
            </w:r>
          </w:p>
          <w:p w14:paraId="3C810B87">
            <w:pPr>
              <w:spacing w:before="36" w:line="240" w:lineRule="auto"/>
              <w:jc w:val="center"/>
              <w:rPr>
                <w:rFonts w:hint="eastAsia" w:ascii="宋体" w:hAnsi="宋体" w:cs="宋体"/>
                <w:color w:val="auto"/>
                <w:szCs w:val="21"/>
              </w:rPr>
            </w:pPr>
            <w:r>
              <w:rPr>
                <w:rFonts w:hint="eastAsia" w:ascii="宋体" w:hAnsi="宋体" w:cs="宋体"/>
                <w:color w:val="auto"/>
                <w:szCs w:val="21"/>
              </w:rPr>
              <w:t>（10分）</w:t>
            </w:r>
          </w:p>
        </w:tc>
        <w:tc>
          <w:tcPr>
            <w:tcW w:w="3095" w:type="pct"/>
            <w:noWrap/>
            <w:vAlign w:val="center"/>
          </w:tcPr>
          <w:p w14:paraId="3DA40532">
            <w:pPr>
              <w:spacing w:before="36" w:line="240" w:lineRule="auto"/>
              <w:rPr>
                <w:rFonts w:hint="eastAsia" w:ascii="宋体" w:hAnsi="宋体" w:cs="宋体"/>
                <w:color w:val="auto"/>
                <w:szCs w:val="21"/>
              </w:rPr>
            </w:pPr>
            <w:r>
              <w:rPr>
                <w:rFonts w:hint="eastAsia" w:ascii="宋体" w:hAnsi="宋体" w:cs="宋体"/>
                <w:color w:val="auto"/>
                <w:szCs w:val="21"/>
              </w:rPr>
              <w:t>巡检记录全面完整，每天巡检2次，并提供巡检记录报告，未达到要求，每少一次，扣0.5分，未巡检完规定区域范围扣1分。扣完为止。</w:t>
            </w:r>
          </w:p>
        </w:tc>
      </w:tr>
      <w:tr w14:paraId="3187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300AF0C0">
            <w:pPr>
              <w:spacing w:before="260" w:line="240" w:lineRule="auto"/>
              <w:jc w:val="center"/>
              <w:rPr>
                <w:rFonts w:hint="eastAsia" w:ascii="宋体" w:hAnsi="宋体" w:cs="宋体"/>
                <w:color w:val="auto"/>
                <w:szCs w:val="21"/>
              </w:rPr>
            </w:pPr>
          </w:p>
        </w:tc>
        <w:tc>
          <w:tcPr>
            <w:tcW w:w="1393" w:type="pct"/>
            <w:noWrap/>
            <w:vAlign w:val="center"/>
          </w:tcPr>
          <w:p w14:paraId="2EC2C746">
            <w:pPr>
              <w:spacing w:line="240" w:lineRule="auto"/>
              <w:jc w:val="center"/>
              <w:rPr>
                <w:rFonts w:hint="eastAsia" w:ascii="宋体" w:hAnsi="宋体" w:cs="宋体"/>
                <w:color w:val="auto"/>
                <w:szCs w:val="21"/>
              </w:rPr>
            </w:pPr>
            <w:r>
              <w:rPr>
                <w:rFonts w:hint="eastAsia" w:ascii="宋体" w:hAnsi="宋体" w:cs="宋体"/>
                <w:color w:val="auto"/>
                <w:szCs w:val="21"/>
              </w:rPr>
              <w:t>重大时期保障管理</w:t>
            </w:r>
          </w:p>
          <w:p w14:paraId="016393E3">
            <w:pPr>
              <w:spacing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642D1B91">
            <w:pPr>
              <w:spacing w:before="260" w:line="240" w:lineRule="auto"/>
              <w:rPr>
                <w:rFonts w:hint="eastAsia" w:ascii="宋体" w:hAnsi="宋体" w:cs="宋体"/>
                <w:color w:val="auto"/>
                <w:szCs w:val="21"/>
                <w:lang w:bidi="ar"/>
              </w:rPr>
            </w:pPr>
            <w:r>
              <w:rPr>
                <w:rFonts w:hint="eastAsia" w:ascii="宋体" w:hAnsi="宋体" w:cs="宋体"/>
                <w:color w:val="auto"/>
                <w:szCs w:val="21"/>
              </w:rPr>
              <w:t>在全国两会、自治区两会、崇左市两会、东盟博览会等重大会议或重大活动期间，每天对平台日志、可疑流量检查，漏洞复查，未达到要求，每发生一次扣1分。扣完为止。当月不涉及该项工作不扣分。</w:t>
            </w:r>
          </w:p>
        </w:tc>
      </w:tr>
      <w:tr w14:paraId="100E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3588337B">
            <w:pPr>
              <w:spacing w:before="260" w:line="240" w:lineRule="auto"/>
              <w:jc w:val="center"/>
              <w:rPr>
                <w:rFonts w:hint="eastAsia" w:ascii="宋体" w:hAnsi="宋体" w:cs="宋体"/>
                <w:color w:val="auto"/>
                <w:szCs w:val="21"/>
              </w:rPr>
            </w:pPr>
          </w:p>
        </w:tc>
        <w:tc>
          <w:tcPr>
            <w:tcW w:w="1393" w:type="pct"/>
            <w:noWrap/>
            <w:vAlign w:val="center"/>
          </w:tcPr>
          <w:p w14:paraId="452BD165">
            <w:pPr>
              <w:spacing w:before="260" w:line="240" w:lineRule="auto"/>
              <w:jc w:val="center"/>
              <w:rPr>
                <w:rFonts w:hint="eastAsia" w:ascii="宋体" w:hAnsi="宋体" w:cs="宋体"/>
                <w:color w:val="auto"/>
                <w:szCs w:val="21"/>
              </w:rPr>
            </w:pPr>
            <w:r>
              <w:rPr>
                <w:rFonts w:hint="eastAsia" w:ascii="宋体" w:hAnsi="宋体" w:cs="宋体"/>
                <w:color w:val="auto"/>
                <w:szCs w:val="21"/>
              </w:rPr>
              <w:t>运维档案资料管理</w:t>
            </w:r>
          </w:p>
          <w:p w14:paraId="3D0CF61E">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354AC25A">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《政务云管理制度和规范》、《政务云巡检记录报告》、《政务云运维服务月报》、《月度资源统计表》、《服务费用月报》、《故障处理记录表》等，</w:t>
            </w:r>
            <w:r>
              <w:rPr>
                <w:rFonts w:hint="eastAsia" w:ascii="宋体" w:hAnsi="宋体" w:cs="宋体"/>
                <w:color w:val="auto"/>
                <w:szCs w:val="21"/>
              </w:rPr>
              <w:t>每缺失1份扣1分。扣完为止。</w:t>
            </w:r>
          </w:p>
        </w:tc>
      </w:tr>
      <w:tr w14:paraId="5D73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restart"/>
            <w:noWrap/>
            <w:vAlign w:val="center"/>
          </w:tcPr>
          <w:p w14:paraId="230CAD53">
            <w:pPr>
              <w:spacing w:before="260" w:line="240" w:lineRule="auto"/>
              <w:jc w:val="center"/>
              <w:rPr>
                <w:rFonts w:hint="eastAsia" w:ascii="宋体" w:hAnsi="宋体" w:cs="宋体"/>
                <w:color w:val="auto"/>
                <w:szCs w:val="21"/>
              </w:rPr>
            </w:pPr>
            <w:r>
              <w:rPr>
                <w:rFonts w:hint="eastAsia" w:ascii="宋体" w:hAnsi="宋体" w:cs="宋体"/>
                <w:color w:val="auto"/>
                <w:szCs w:val="21"/>
              </w:rPr>
              <w:t>云资源优化</w:t>
            </w:r>
          </w:p>
          <w:p w14:paraId="386204B9">
            <w:pPr>
              <w:spacing w:before="260" w:line="240" w:lineRule="auto"/>
              <w:jc w:val="center"/>
              <w:rPr>
                <w:rFonts w:hint="eastAsia" w:ascii="宋体" w:hAnsi="宋体" w:cs="宋体"/>
                <w:color w:val="auto"/>
                <w:szCs w:val="21"/>
              </w:rPr>
            </w:pPr>
            <w:r>
              <w:rPr>
                <w:rFonts w:hint="eastAsia" w:ascii="宋体" w:hAnsi="宋体" w:cs="宋体"/>
                <w:color w:val="auto"/>
                <w:szCs w:val="21"/>
              </w:rPr>
              <w:t>（10分）</w:t>
            </w:r>
          </w:p>
        </w:tc>
        <w:tc>
          <w:tcPr>
            <w:tcW w:w="1393" w:type="pct"/>
            <w:noWrap/>
            <w:vAlign w:val="center"/>
          </w:tcPr>
          <w:p w14:paraId="235BF032">
            <w:pPr>
              <w:spacing w:before="260" w:line="240" w:lineRule="auto"/>
              <w:jc w:val="center"/>
              <w:rPr>
                <w:rFonts w:hint="eastAsia" w:ascii="宋体" w:hAnsi="宋体" w:cs="宋体"/>
                <w:color w:val="auto"/>
                <w:szCs w:val="21"/>
              </w:rPr>
            </w:pPr>
            <w:r>
              <w:rPr>
                <w:rFonts w:hint="eastAsia" w:ascii="宋体" w:hAnsi="宋体" w:cs="宋体"/>
                <w:color w:val="auto"/>
                <w:szCs w:val="21"/>
              </w:rPr>
              <w:t>优化建议报告</w:t>
            </w:r>
          </w:p>
          <w:p w14:paraId="191A707A">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2659C8A5">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每月提供云上系统云资源使用优化建议报告，</w:t>
            </w:r>
            <w:r>
              <w:rPr>
                <w:rFonts w:hint="eastAsia" w:ascii="宋体" w:hAnsi="宋体" w:cs="宋体"/>
                <w:color w:val="auto"/>
                <w:szCs w:val="21"/>
              </w:rPr>
              <w:t>每缺失1份扣1分。扣完为止。</w:t>
            </w:r>
          </w:p>
        </w:tc>
      </w:tr>
      <w:tr w14:paraId="315B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272B4BF4">
            <w:pPr>
              <w:spacing w:before="260" w:line="240" w:lineRule="auto"/>
              <w:jc w:val="center"/>
              <w:rPr>
                <w:rFonts w:hint="eastAsia" w:ascii="宋体" w:hAnsi="宋体" w:cs="宋体"/>
                <w:color w:val="auto"/>
                <w:szCs w:val="21"/>
              </w:rPr>
            </w:pPr>
          </w:p>
        </w:tc>
        <w:tc>
          <w:tcPr>
            <w:tcW w:w="1393" w:type="pct"/>
            <w:noWrap/>
            <w:vAlign w:val="center"/>
          </w:tcPr>
          <w:p w14:paraId="430D94A6">
            <w:pPr>
              <w:spacing w:before="260" w:line="240" w:lineRule="auto"/>
              <w:jc w:val="center"/>
              <w:rPr>
                <w:rFonts w:hint="eastAsia" w:ascii="宋体" w:hAnsi="宋体" w:cs="宋体"/>
                <w:color w:val="auto"/>
                <w:szCs w:val="21"/>
              </w:rPr>
            </w:pPr>
            <w:r>
              <w:rPr>
                <w:rFonts w:hint="eastAsia" w:ascii="宋体" w:hAnsi="宋体" w:cs="宋体"/>
                <w:color w:val="auto"/>
                <w:szCs w:val="21"/>
              </w:rPr>
              <w:t>优化报告</w:t>
            </w:r>
          </w:p>
          <w:p w14:paraId="7B0C894E">
            <w:pPr>
              <w:spacing w:before="260" w:line="240" w:lineRule="auto"/>
              <w:jc w:val="center"/>
              <w:rPr>
                <w:rFonts w:hint="eastAsia" w:ascii="宋体" w:hAnsi="宋体" w:cs="宋体"/>
                <w:color w:val="auto"/>
                <w:szCs w:val="21"/>
              </w:rPr>
            </w:pPr>
            <w:r>
              <w:rPr>
                <w:rFonts w:hint="eastAsia" w:ascii="宋体" w:hAnsi="宋体" w:cs="宋体"/>
                <w:color w:val="auto"/>
                <w:szCs w:val="21"/>
              </w:rPr>
              <w:t>（4分）</w:t>
            </w:r>
          </w:p>
        </w:tc>
        <w:tc>
          <w:tcPr>
            <w:tcW w:w="3095" w:type="pct"/>
            <w:noWrap/>
            <w:vAlign w:val="center"/>
          </w:tcPr>
          <w:p w14:paraId="2AFC6FD8">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每月提供云上系统优化后的云资源报告，</w:t>
            </w:r>
            <w:r>
              <w:rPr>
                <w:rFonts w:hint="eastAsia" w:ascii="宋体" w:hAnsi="宋体" w:cs="宋体"/>
                <w:color w:val="auto"/>
                <w:szCs w:val="21"/>
              </w:rPr>
              <w:t>每缺失1份扣1分。扣完为止。</w:t>
            </w:r>
          </w:p>
        </w:tc>
      </w:tr>
      <w:tr w14:paraId="5A5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11" w:type="pct"/>
            <w:noWrap/>
            <w:vAlign w:val="center"/>
          </w:tcPr>
          <w:p w14:paraId="1FE52868">
            <w:pPr>
              <w:spacing w:before="245" w:line="240" w:lineRule="auto"/>
              <w:ind w:right="73"/>
              <w:jc w:val="center"/>
              <w:rPr>
                <w:rFonts w:hint="eastAsia" w:ascii="宋体" w:hAnsi="宋体" w:cs="宋体"/>
                <w:color w:val="auto"/>
                <w:szCs w:val="21"/>
                <w:lang w:eastAsia="en-US"/>
              </w:rPr>
            </w:pPr>
            <w:r>
              <w:rPr>
                <w:rFonts w:hint="eastAsia" w:ascii="宋体" w:hAnsi="宋体" w:cs="宋体"/>
                <w:color w:val="auto"/>
                <w:szCs w:val="21"/>
                <w:lang w:eastAsia="en-US"/>
              </w:rPr>
              <w:t>云平台可用性</w:t>
            </w:r>
          </w:p>
          <w:p w14:paraId="354BF1C7">
            <w:pPr>
              <w:spacing w:before="245" w:line="240" w:lineRule="auto"/>
              <w:ind w:right="73"/>
              <w:jc w:val="center"/>
              <w:rPr>
                <w:rFonts w:hint="eastAsia" w:ascii="宋体" w:hAnsi="宋体" w:cs="宋体"/>
                <w:color w:val="auto"/>
                <w:szCs w:val="21"/>
                <w:lang w:eastAsia="en-US"/>
              </w:rPr>
            </w:pPr>
            <w:r>
              <w:rPr>
                <w:rFonts w:hint="eastAsia" w:ascii="宋体" w:hAnsi="宋体" w:cs="宋体"/>
                <w:color w:val="auto"/>
                <w:szCs w:val="21"/>
              </w:rPr>
              <w:t>（7分）</w:t>
            </w:r>
          </w:p>
        </w:tc>
        <w:tc>
          <w:tcPr>
            <w:tcW w:w="1393" w:type="pct"/>
            <w:noWrap/>
            <w:vAlign w:val="center"/>
          </w:tcPr>
          <w:p w14:paraId="3D872A85">
            <w:pPr>
              <w:spacing w:before="245" w:line="240" w:lineRule="auto"/>
              <w:jc w:val="center"/>
              <w:rPr>
                <w:rFonts w:hint="eastAsia" w:ascii="宋体" w:hAnsi="宋体" w:cs="宋体"/>
                <w:color w:val="auto"/>
                <w:szCs w:val="21"/>
              </w:rPr>
            </w:pPr>
            <w:r>
              <w:rPr>
                <w:rFonts w:hint="eastAsia" w:ascii="宋体" w:hAnsi="宋体" w:cs="宋体"/>
                <w:color w:val="auto"/>
                <w:szCs w:val="21"/>
              </w:rPr>
              <w:t>云平台服务可用性</w:t>
            </w:r>
          </w:p>
          <w:p w14:paraId="0577183F">
            <w:pPr>
              <w:spacing w:before="245" w:line="240" w:lineRule="auto"/>
              <w:jc w:val="center"/>
              <w:rPr>
                <w:rFonts w:hint="eastAsia" w:ascii="宋体" w:hAnsi="宋体" w:cs="宋体"/>
                <w:color w:val="auto"/>
                <w:szCs w:val="21"/>
              </w:rPr>
            </w:pPr>
            <w:r>
              <w:rPr>
                <w:rFonts w:hint="eastAsia" w:ascii="宋体" w:hAnsi="宋体" w:cs="宋体"/>
                <w:color w:val="auto"/>
                <w:szCs w:val="21"/>
              </w:rPr>
              <w:t>（7分）</w:t>
            </w:r>
          </w:p>
        </w:tc>
        <w:tc>
          <w:tcPr>
            <w:tcW w:w="3095" w:type="pct"/>
            <w:noWrap/>
            <w:vAlign w:val="center"/>
          </w:tcPr>
          <w:p w14:paraId="44E9D9E4">
            <w:pPr>
              <w:spacing w:before="36" w:line="240" w:lineRule="auto"/>
              <w:ind w:right="119"/>
              <w:rPr>
                <w:rFonts w:hint="eastAsia" w:ascii="宋体" w:hAnsi="宋体" w:cs="宋体"/>
                <w:color w:val="auto"/>
                <w:szCs w:val="21"/>
              </w:rPr>
            </w:pPr>
            <w:r>
              <w:rPr>
                <w:rFonts w:hint="eastAsia" w:ascii="宋体" w:hAnsi="宋体" w:cs="宋体"/>
                <w:color w:val="auto"/>
                <w:szCs w:val="21"/>
              </w:rPr>
              <w:t>政务云软硬件设备需保障发生故障时不影响租户业务连续性，故障能在规定时限内修复的，可不扣分。平台整体可用性和业务连续性低于100%</w:t>
            </w:r>
            <w:r>
              <w:rPr>
                <w:rFonts w:hint="eastAsia" w:ascii="宋体" w:hAnsi="宋体" w:cs="宋体"/>
                <w:color w:val="auto"/>
                <w:szCs w:val="21"/>
                <w:lang w:bidi="ar"/>
              </w:rPr>
              <w:t>，或数据可靠性低于99.9999%，或应用系统可用性低于99.99%</w:t>
            </w:r>
            <w:r>
              <w:rPr>
                <w:rFonts w:hint="eastAsia" w:ascii="宋体" w:hAnsi="宋体" w:cs="宋体"/>
                <w:color w:val="auto"/>
                <w:szCs w:val="21"/>
              </w:rPr>
              <w:t>，扣3分。平台整体可用性和业务连续性低于99.95%</w:t>
            </w:r>
            <w:r>
              <w:rPr>
                <w:rFonts w:hint="eastAsia" w:ascii="宋体" w:hAnsi="宋体" w:cs="宋体"/>
                <w:color w:val="auto"/>
                <w:szCs w:val="21"/>
                <w:lang w:bidi="ar"/>
              </w:rPr>
              <w:t>，或数据可靠性低于99.9995%，或应用系统可用性低于99.95%</w:t>
            </w:r>
            <w:r>
              <w:rPr>
                <w:rFonts w:hint="eastAsia" w:ascii="宋体" w:hAnsi="宋体" w:cs="宋体"/>
                <w:color w:val="auto"/>
                <w:szCs w:val="21"/>
              </w:rPr>
              <w:t>，扣4分。平台整体可用性和业务连续性低于</w:t>
            </w:r>
            <w:r>
              <w:rPr>
                <w:rFonts w:hint="eastAsia" w:ascii="宋体" w:hAnsi="宋体" w:cs="宋体"/>
                <w:color w:val="auto"/>
                <w:szCs w:val="21"/>
                <w:lang w:bidi="ar"/>
              </w:rPr>
              <w:t>99.5</w:t>
            </w:r>
            <w:r>
              <w:rPr>
                <w:rFonts w:hint="eastAsia" w:ascii="宋体" w:hAnsi="宋体" w:cs="宋体"/>
                <w:color w:val="auto"/>
                <w:szCs w:val="21"/>
              </w:rPr>
              <w:t>%</w:t>
            </w:r>
            <w:r>
              <w:rPr>
                <w:rFonts w:hint="eastAsia" w:ascii="宋体" w:hAnsi="宋体" w:cs="宋体"/>
                <w:color w:val="auto"/>
                <w:szCs w:val="21"/>
                <w:lang w:bidi="ar"/>
              </w:rPr>
              <w:t>，或数据可靠性低于99.999%，或应用系统可用性低于99.5%</w:t>
            </w:r>
            <w:r>
              <w:rPr>
                <w:rFonts w:hint="eastAsia" w:ascii="宋体" w:hAnsi="宋体" w:cs="宋体"/>
                <w:color w:val="auto"/>
                <w:szCs w:val="21"/>
              </w:rPr>
              <w:t>，此项不得分。扣完为止。(经采购方认定，因网络割接、系统升级等原因及非供应商引起的系统失效时间不包含在内。)</w:t>
            </w:r>
          </w:p>
        </w:tc>
      </w:tr>
      <w:tr w14:paraId="5906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1C729481">
            <w:pPr>
              <w:spacing w:line="240" w:lineRule="auto"/>
              <w:jc w:val="center"/>
              <w:rPr>
                <w:rFonts w:hint="eastAsia" w:ascii="宋体" w:hAnsi="宋体" w:cs="宋体"/>
                <w:color w:val="auto"/>
                <w:szCs w:val="21"/>
              </w:rPr>
            </w:pPr>
          </w:p>
          <w:p w14:paraId="72B7DAB9">
            <w:pPr>
              <w:spacing w:line="240" w:lineRule="auto"/>
              <w:jc w:val="center"/>
              <w:rPr>
                <w:rFonts w:hint="eastAsia" w:ascii="宋体" w:hAnsi="宋体" w:cs="宋体"/>
                <w:color w:val="auto"/>
                <w:szCs w:val="21"/>
              </w:rPr>
            </w:pPr>
            <w:r>
              <w:rPr>
                <w:rFonts w:hint="eastAsia" w:ascii="宋体" w:hAnsi="宋体" w:cs="宋体"/>
                <w:color w:val="auto"/>
                <w:szCs w:val="21"/>
              </w:rPr>
              <w:t>云平台可靠性</w:t>
            </w:r>
          </w:p>
          <w:p w14:paraId="124EDE73">
            <w:pPr>
              <w:spacing w:before="49" w:line="240" w:lineRule="auto"/>
              <w:ind w:right="60"/>
              <w:jc w:val="center"/>
              <w:rPr>
                <w:rFonts w:hint="eastAsia" w:ascii="宋体" w:hAnsi="宋体" w:cs="宋体"/>
                <w:color w:val="auto"/>
                <w:szCs w:val="21"/>
                <w:lang w:eastAsia="en-US"/>
              </w:rPr>
            </w:pPr>
            <w:r>
              <w:rPr>
                <w:rFonts w:hint="eastAsia" w:ascii="宋体" w:hAnsi="宋体" w:cs="宋体"/>
                <w:color w:val="auto"/>
                <w:szCs w:val="21"/>
              </w:rPr>
              <w:t>（25分）</w:t>
            </w:r>
          </w:p>
        </w:tc>
        <w:tc>
          <w:tcPr>
            <w:tcW w:w="1393" w:type="pct"/>
            <w:noWrap/>
            <w:vAlign w:val="center"/>
          </w:tcPr>
          <w:p w14:paraId="76B8A356">
            <w:pPr>
              <w:spacing w:before="36" w:line="240" w:lineRule="auto"/>
              <w:jc w:val="center"/>
              <w:rPr>
                <w:rFonts w:hint="eastAsia" w:ascii="宋体" w:hAnsi="宋体" w:cs="宋体"/>
                <w:color w:val="auto"/>
                <w:szCs w:val="21"/>
              </w:rPr>
            </w:pPr>
            <w:r>
              <w:rPr>
                <w:rFonts w:hint="eastAsia" w:ascii="宋体" w:hAnsi="宋体" w:cs="宋体"/>
                <w:color w:val="auto"/>
                <w:szCs w:val="21"/>
              </w:rPr>
              <w:t>故障修复及时率</w:t>
            </w:r>
          </w:p>
          <w:p w14:paraId="245F17F9">
            <w:pPr>
              <w:spacing w:before="36" w:line="240" w:lineRule="auto"/>
              <w:jc w:val="center"/>
              <w:rPr>
                <w:rFonts w:hint="eastAsia" w:ascii="宋体" w:hAnsi="宋体" w:cs="宋体"/>
                <w:color w:val="auto"/>
                <w:szCs w:val="21"/>
              </w:rPr>
            </w:pPr>
            <w:r>
              <w:rPr>
                <w:rFonts w:hint="eastAsia" w:ascii="宋体" w:hAnsi="宋体" w:cs="宋体"/>
                <w:color w:val="auto"/>
                <w:szCs w:val="21"/>
              </w:rPr>
              <w:t>（12分）</w:t>
            </w:r>
          </w:p>
        </w:tc>
        <w:tc>
          <w:tcPr>
            <w:tcW w:w="3095" w:type="pct"/>
            <w:noWrap/>
            <w:vAlign w:val="center"/>
          </w:tcPr>
          <w:p w14:paraId="6F277D80">
            <w:pPr>
              <w:spacing w:before="36" w:line="240" w:lineRule="auto"/>
              <w:rPr>
                <w:rFonts w:hint="eastAsia" w:ascii="宋体" w:hAnsi="宋体" w:cs="宋体"/>
                <w:color w:val="auto"/>
                <w:szCs w:val="21"/>
                <w:lang w:eastAsia="en-US"/>
              </w:rPr>
            </w:pPr>
            <w:r>
              <w:rPr>
                <w:rFonts w:hint="eastAsia" w:ascii="宋体" w:hAnsi="宋体" w:cs="宋体"/>
                <w:color w:val="auto"/>
                <w:szCs w:val="21"/>
              </w:rPr>
              <w:t>出现一次一级故障未及时修复且影响业务使用的，扣3分，出现一次二级故障未及时修复且影响业务使用的，扣2分，出现一次三级故障未及时修复且影响业务使用的，扣1分。扣完为止。</w:t>
            </w:r>
          </w:p>
        </w:tc>
      </w:tr>
      <w:tr w14:paraId="5CD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11" w:type="pct"/>
            <w:vMerge w:val="continue"/>
            <w:noWrap/>
            <w:vAlign w:val="center"/>
          </w:tcPr>
          <w:p w14:paraId="6C5E4D10">
            <w:pPr>
              <w:spacing w:line="240" w:lineRule="auto"/>
              <w:jc w:val="center"/>
              <w:rPr>
                <w:rFonts w:hint="eastAsia" w:ascii="宋体" w:hAnsi="宋体" w:cs="宋体"/>
                <w:color w:val="auto"/>
                <w:szCs w:val="21"/>
              </w:rPr>
            </w:pPr>
          </w:p>
        </w:tc>
        <w:tc>
          <w:tcPr>
            <w:tcW w:w="1393" w:type="pct"/>
            <w:noWrap/>
            <w:vAlign w:val="center"/>
          </w:tcPr>
          <w:p w14:paraId="78BF60BC">
            <w:pPr>
              <w:spacing w:before="49" w:line="240" w:lineRule="auto"/>
              <w:jc w:val="center"/>
              <w:rPr>
                <w:rFonts w:hint="eastAsia" w:ascii="宋体" w:hAnsi="宋体" w:cs="宋体"/>
                <w:color w:val="auto"/>
                <w:szCs w:val="21"/>
              </w:rPr>
            </w:pPr>
            <w:r>
              <w:rPr>
                <w:rFonts w:hint="eastAsia" w:ascii="宋体" w:hAnsi="宋体" w:cs="宋体"/>
                <w:color w:val="auto"/>
                <w:szCs w:val="21"/>
              </w:rPr>
              <w:t>故障处理合规性</w:t>
            </w:r>
          </w:p>
          <w:p w14:paraId="60EF0B4C">
            <w:pPr>
              <w:spacing w:before="49" w:line="240" w:lineRule="auto"/>
              <w:jc w:val="center"/>
              <w:rPr>
                <w:rFonts w:hint="eastAsia" w:ascii="宋体" w:hAnsi="宋体" w:cs="宋体"/>
                <w:color w:val="auto"/>
                <w:szCs w:val="21"/>
              </w:rPr>
            </w:pPr>
            <w:r>
              <w:rPr>
                <w:rFonts w:hint="eastAsia" w:ascii="宋体" w:hAnsi="宋体" w:cs="宋体"/>
                <w:color w:val="auto"/>
                <w:szCs w:val="21"/>
              </w:rPr>
              <w:t>（8分）</w:t>
            </w:r>
          </w:p>
        </w:tc>
        <w:tc>
          <w:tcPr>
            <w:tcW w:w="3095" w:type="pct"/>
            <w:noWrap/>
            <w:vAlign w:val="center"/>
          </w:tcPr>
          <w:p w14:paraId="4D915E51">
            <w:pPr>
              <w:spacing w:before="36" w:line="240" w:lineRule="auto"/>
              <w:ind w:right="131"/>
              <w:rPr>
                <w:rFonts w:hint="eastAsia" w:ascii="宋体" w:hAnsi="宋体" w:cs="宋体"/>
                <w:color w:val="auto"/>
                <w:szCs w:val="21"/>
              </w:rPr>
            </w:pPr>
            <w:r>
              <w:rPr>
                <w:rFonts w:hint="eastAsia" w:ascii="宋体" w:hAnsi="宋体" w:cs="宋体"/>
                <w:color w:val="auto"/>
                <w:szCs w:val="21"/>
              </w:rPr>
              <w:t>未按照故障处理要求操作的，每发生一次扣2分，未按要求出具故障报告的，每发生一次扣1分。扣完为止。</w:t>
            </w:r>
          </w:p>
        </w:tc>
      </w:tr>
      <w:tr w14:paraId="34AE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11" w:type="pct"/>
            <w:vMerge w:val="continue"/>
            <w:noWrap/>
            <w:vAlign w:val="center"/>
          </w:tcPr>
          <w:p w14:paraId="039DE0C0">
            <w:pPr>
              <w:spacing w:line="240" w:lineRule="auto"/>
              <w:jc w:val="center"/>
              <w:rPr>
                <w:rFonts w:hint="eastAsia" w:ascii="宋体" w:hAnsi="宋体" w:cs="宋体"/>
                <w:color w:val="auto"/>
                <w:szCs w:val="21"/>
              </w:rPr>
            </w:pPr>
          </w:p>
        </w:tc>
        <w:tc>
          <w:tcPr>
            <w:tcW w:w="1393" w:type="pct"/>
            <w:noWrap/>
            <w:vAlign w:val="center"/>
          </w:tcPr>
          <w:p w14:paraId="5AC3DD7F">
            <w:pPr>
              <w:spacing w:before="49"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故障反馈率</w:t>
            </w:r>
          </w:p>
          <w:p w14:paraId="2715305F">
            <w:pPr>
              <w:spacing w:before="49" w:line="240" w:lineRule="auto"/>
              <w:jc w:val="center"/>
              <w:rPr>
                <w:rFonts w:hint="eastAsia" w:ascii="宋体" w:hAnsi="宋体" w:cs="宋体"/>
                <w:color w:val="auto"/>
                <w:szCs w:val="21"/>
                <w:lang w:eastAsia="en-US"/>
              </w:rPr>
            </w:pPr>
            <w:r>
              <w:rPr>
                <w:rFonts w:hint="eastAsia" w:ascii="宋体" w:hAnsi="宋体" w:cs="宋体"/>
                <w:color w:val="auto"/>
                <w:szCs w:val="21"/>
              </w:rPr>
              <w:t>（5分）</w:t>
            </w:r>
          </w:p>
          <w:p w14:paraId="72ED812E">
            <w:pPr>
              <w:spacing w:before="49" w:line="240" w:lineRule="auto"/>
              <w:jc w:val="center"/>
              <w:rPr>
                <w:rFonts w:hint="eastAsia" w:ascii="宋体" w:hAnsi="宋体" w:cs="宋体"/>
                <w:color w:val="auto"/>
                <w:szCs w:val="21"/>
                <w:lang w:eastAsia="en-US"/>
              </w:rPr>
            </w:pPr>
          </w:p>
        </w:tc>
        <w:tc>
          <w:tcPr>
            <w:tcW w:w="3095" w:type="pct"/>
            <w:noWrap/>
            <w:vAlign w:val="center"/>
          </w:tcPr>
          <w:p w14:paraId="1C81A54B">
            <w:pPr>
              <w:spacing w:before="36" w:line="240" w:lineRule="auto"/>
              <w:ind w:right="131"/>
              <w:rPr>
                <w:rFonts w:hint="eastAsia" w:ascii="宋体" w:hAnsi="宋体" w:cs="宋体"/>
                <w:color w:val="auto"/>
                <w:spacing w:val="-1"/>
                <w:szCs w:val="21"/>
                <w:lang w:eastAsia="en-US"/>
              </w:rPr>
            </w:pPr>
            <w:r>
              <w:rPr>
                <w:rFonts w:hint="eastAsia" w:ascii="宋体" w:hAnsi="宋体" w:cs="宋体"/>
                <w:color w:val="auto"/>
                <w:szCs w:val="21"/>
              </w:rPr>
              <w:t>出现一次一级故障未及时反馈、出具故障报告、汇报的，扣2分，出现一次二级故障未及时反馈、出具故障报告、汇报的，扣1分。扣完为止。</w:t>
            </w:r>
          </w:p>
        </w:tc>
      </w:tr>
      <w:tr w14:paraId="241D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11" w:type="pct"/>
            <w:vMerge w:val="restart"/>
            <w:noWrap/>
            <w:vAlign w:val="center"/>
          </w:tcPr>
          <w:p w14:paraId="36666D3D">
            <w:pPr>
              <w:spacing w:before="263" w:line="240" w:lineRule="auto"/>
              <w:jc w:val="center"/>
              <w:rPr>
                <w:rFonts w:hint="eastAsia" w:ascii="宋体" w:hAnsi="宋体" w:cs="宋体"/>
                <w:color w:val="auto"/>
                <w:szCs w:val="21"/>
              </w:rPr>
            </w:pPr>
            <w:r>
              <w:rPr>
                <w:rFonts w:hint="eastAsia" w:ascii="宋体" w:hAnsi="宋体" w:cs="宋体"/>
                <w:color w:val="auto"/>
                <w:szCs w:val="21"/>
              </w:rPr>
              <w:t>安全管理</w:t>
            </w:r>
          </w:p>
          <w:p w14:paraId="1279919C">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（25分）</w:t>
            </w:r>
          </w:p>
        </w:tc>
        <w:tc>
          <w:tcPr>
            <w:tcW w:w="1393" w:type="pct"/>
            <w:noWrap/>
            <w:vAlign w:val="center"/>
          </w:tcPr>
          <w:p w14:paraId="5CD3B5FB">
            <w:pPr>
              <w:spacing w:before="42" w:line="240" w:lineRule="auto"/>
              <w:ind w:right="67"/>
              <w:jc w:val="center"/>
              <w:rPr>
                <w:rFonts w:hint="eastAsia" w:ascii="宋体" w:hAnsi="宋体" w:cs="宋体"/>
                <w:color w:val="auto"/>
                <w:szCs w:val="21"/>
                <w:lang w:eastAsia="en-US"/>
              </w:rPr>
            </w:pPr>
            <w:r>
              <w:rPr>
                <w:rFonts w:hint="eastAsia" w:ascii="宋体" w:hAnsi="宋体" w:cs="宋体"/>
                <w:color w:val="auto"/>
                <w:szCs w:val="21"/>
                <w:lang w:eastAsia="en-US"/>
              </w:rPr>
              <w:t>保密管理</w:t>
            </w:r>
          </w:p>
          <w:p w14:paraId="40F953BF">
            <w:pPr>
              <w:spacing w:before="42" w:line="240" w:lineRule="auto"/>
              <w:ind w:right="67"/>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380EA000">
            <w:pPr>
              <w:spacing w:before="263" w:line="240" w:lineRule="auto"/>
              <w:rPr>
                <w:rFonts w:hint="eastAsia" w:ascii="宋体" w:hAnsi="宋体" w:cs="宋体"/>
                <w:color w:val="auto"/>
                <w:szCs w:val="21"/>
                <w:lang w:eastAsia="en-US"/>
              </w:rPr>
            </w:pPr>
            <w:r>
              <w:rPr>
                <w:rFonts w:hint="eastAsia" w:ascii="宋体" w:hAnsi="宋体" w:cs="宋体"/>
                <w:color w:val="auto"/>
                <w:szCs w:val="21"/>
              </w:rPr>
              <w:t>运维团队保密协议签署100%，信息泄露0次，得满分，未签署保密协议1人扣1分，发生一次泄露信息扣2分。扣完为止。</w:t>
            </w:r>
          </w:p>
        </w:tc>
      </w:tr>
      <w:tr w14:paraId="0C53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11" w:type="pct"/>
            <w:vMerge w:val="continue"/>
            <w:noWrap/>
            <w:vAlign w:val="center"/>
          </w:tcPr>
          <w:p w14:paraId="080DEEBF">
            <w:pPr>
              <w:spacing w:before="263" w:line="240" w:lineRule="auto"/>
              <w:jc w:val="center"/>
              <w:rPr>
                <w:rFonts w:hint="eastAsia" w:ascii="宋体" w:hAnsi="宋体" w:cs="宋体"/>
                <w:color w:val="auto"/>
                <w:szCs w:val="21"/>
                <w:lang w:eastAsia="en-US"/>
              </w:rPr>
            </w:pPr>
          </w:p>
        </w:tc>
        <w:tc>
          <w:tcPr>
            <w:tcW w:w="1393" w:type="pct"/>
            <w:noWrap/>
            <w:vAlign w:val="center"/>
          </w:tcPr>
          <w:p w14:paraId="198CBC2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平台安全</w:t>
            </w:r>
            <w:r>
              <w:rPr>
                <w:rFonts w:hint="eastAsia" w:ascii="宋体" w:hAnsi="宋体" w:cs="宋体"/>
                <w:color w:val="auto"/>
                <w:szCs w:val="21"/>
                <w:lang w:eastAsia="en-US"/>
              </w:rPr>
              <w:t>管理</w:t>
            </w:r>
          </w:p>
          <w:p w14:paraId="4719EDF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48CA19FB">
            <w:pPr>
              <w:spacing w:before="263" w:line="240" w:lineRule="auto"/>
              <w:rPr>
                <w:rFonts w:hint="eastAsia" w:ascii="宋体" w:hAnsi="宋体" w:cs="宋体"/>
                <w:color w:val="auto"/>
                <w:szCs w:val="21"/>
              </w:rPr>
            </w:pPr>
            <w:r>
              <w:rPr>
                <w:rFonts w:hint="eastAsia" w:ascii="宋体" w:hAnsi="宋体" w:cs="宋体"/>
                <w:color w:val="auto"/>
                <w:szCs w:val="21"/>
              </w:rPr>
              <w:t>每月进行漏洞扫描，及时修复漏洞，未进行漏洞扫描每发现一次扣2分。扣完为止。</w:t>
            </w:r>
          </w:p>
        </w:tc>
      </w:tr>
      <w:tr w14:paraId="3336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7C663164">
            <w:pPr>
              <w:spacing w:before="263" w:line="240" w:lineRule="auto"/>
              <w:jc w:val="center"/>
              <w:rPr>
                <w:rFonts w:hint="eastAsia" w:ascii="宋体" w:hAnsi="宋体" w:cs="宋体"/>
                <w:color w:val="auto"/>
                <w:szCs w:val="21"/>
                <w:lang w:eastAsia="en-US"/>
              </w:rPr>
            </w:pPr>
          </w:p>
        </w:tc>
        <w:tc>
          <w:tcPr>
            <w:tcW w:w="1393" w:type="pct"/>
            <w:noWrap/>
            <w:vAlign w:val="center"/>
          </w:tcPr>
          <w:p w14:paraId="7781C78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安全事件管理</w:t>
            </w:r>
          </w:p>
          <w:p w14:paraId="48CF9B92">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（5分）</w:t>
            </w:r>
          </w:p>
        </w:tc>
        <w:tc>
          <w:tcPr>
            <w:tcW w:w="3095" w:type="pct"/>
            <w:noWrap/>
            <w:vAlign w:val="center"/>
          </w:tcPr>
          <w:p w14:paraId="5F9005AE">
            <w:pPr>
              <w:spacing w:before="263" w:line="240" w:lineRule="auto"/>
              <w:rPr>
                <w:rFonts w:hint="eastAsia" w:ascii="宋体" w:hAnsi="宋体" w:cs="宋体"/>
                <w:color w:val="auto"/>
                <w:szCs w:val="21"/>
              </w:rPr>
            </w:pPr>
            <w:r>
              <w:rPr>
                <w:rFonts w:hint="eastAsia" w:ascii="宋体" w:hAnsi="宋体" w:cs="宋体"/>
                <w:color w:val="auto"/>
                <w:szCs w:val="21"/>
              </w:rPr>
              <w:t>出现安全事件，未达到要求，发生一次Ⅰ级和Ⅱ级安全事件，不得分，发生一次Ⅲ级安全事件，扣3分，发生一次Ⅳ级安全事件，扣2分。扣完为止。安全事件分类依据《GB/T 20986-2023</w:t>
            </w:r>
            <w:r>
              <w:rPr>
                <w:rFonts w:hint="eastAsia" w:ascii="宋体" w:hAnsi="宋体" w:cs="宋体"/>
                <w:color w:val="auto"/>
                <w:szCs w:val="21"/>
              </w:rPr>
              <w:tab/>
            </w:r>
            <w:r>
              <w:rPr>
                <w:rFonts w:hint="eastAsia" w:ascii="宋体" w:hAnsi="宋体" w:cs="宋体"/>
                <w:color w:val="auto"/>
                <w:szCs w:val="21"/>
              </w:rPr>
              <w:t>信息安全技术 网络安全事件分类分级指南》。</w:t>
            </w:r>
          </w:p>
        </w:tc>
      </w:tr>
      <w:tr w14:paraId="0A45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59AF41A8">
            <w:pPr>
              <w:spacing w:before="263" w:line="240" w:lineRule="auto"/>
              <w:jc w:val="center"/>
              <w:rPr>
                <w:rFonts w:hint="eastAsia" w:ascii="宋体" w:hAnsi="宋体" w:cs="宋体"/>
                <w:color w:val="auto"/>
                <w:szCs w:val="21"/>
              </w:rPr>
            </w:pPr>
          </w:p>
        </w:tc>
        <w:tc>
          <w:tcPr>
            <w:tcW w:w="1393" w:type="pct"/>
            <w:noWrap/>
            <w:vAlign w:val="center"/>
          </w:tcPr>
          <w:p w14:paraId="3376A9A4">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应急管理</w:t>
            </w:r>
          </w:p>
          <w:p w14:paraId="6A56C9B9">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1E85B38C">
            <w:pPr>
              <w:spacing w:before="263" w:line="240" w:lineRule="auto"/>
              <w:rPr>
                <w:rFonts w:hint="eastAsia" w:ascii="宋体" w:hAnsi="宋体" w:cs="宋体"/>
                <w:color w:val="auto"/>
                <w:szCs w:val="21"/>
              </w:rPr>
            </w:pPr>
            <w:r>
              <w:rPr>
                <w:rFonts w:hint="eastAsia" w:ascii="宋体" w:hAnsi="宋体" w:cs="宋体"/>
                <w:color w:val="auto"/>
                <w:szCs w:val="21"/>
              </w:rPr>
              <w:t>每年至少向采购人组织一次演练，并向采购人提交演练方案、演练资料，每有一次未向采购人提交演练方案、资料的，扣2分，扣完为止。应急处置未按要求上报/操作的，不得分。当月不涉及该项工作不扣分。</w:t>
            </w:r>
          </w:p>
        </w:tc>
      </w:tr>
      <w:tr w14:paraId="3364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31DF982C">
            <w:pPr>
              <w:spacing w:before="263" w:line="240" w:lineRule="auto"/>
              <w:jc w:val="center"/>
              <w:rPr>
                <w:rFonts w:hint="eastAsia" w:ascii="宋体" w:hAnsi="宋体" w:cs="宋体"/>
                <w:color w:val="auto"/>
                <w:szCs w:val="21"/>
                <w:lang w:eastAsia="en-US"/>
              </w:rPr>
            </w:pPr>
          </w:p>
        </w:tc>
        <w:tc>
          <w:tcPr>
            <w:tcW w:w="1393" w:type="pct"/>
            <w:noWrap/>
            <w:vAlign w:val="center"/>
          </w:tcPr>
          <w:p w14:paraId="69DD8E3F">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数据恢复管理</w:t>
            </w:r>
          </w:p>
          <w:p w14:paraId="73A704EA">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697472C7">
            <w:pPr>
              <w:spacing w:before="263" w:line="240" w:lineRule="auto"/>
              <w:rPr>
                <w:rFonts w:hint="eastAsia" w:ascii="宋体" w:hAnsi="宋体" w:cs="宋体"/>
                <w:color w:val="auto"/>
                <w:szCs w:val="21"/>
              </w:rPr>
            </w:pPr>
            <w:r>
              <w:rPr>
                <w:rFonts w:hint="eastAsia" w:ascii="宋体" w:hAnsi="宋体" w:cs="宋体"/>
                <w:color w:val="auto"/>
                <w:szCs w:val="21"/>
              </w:rPr>
              <w:t>制定数据恢复预案，系统恢复演练每年至少一次，不能根据用户要求进行数据恢复的，不得分，未制定恢复预案，扣1分，未进行数据恢复演练不得分。扣完为止。当月不涉及该项工作不扣分。</w:t>
            </w:r>
          </w:p>
        </w:tc>
      </w:tr>
      <w:tr w14:paraId="63F3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224D210B">
            <w:pPr>
              <w:spacing w:before="263" w:line="240" w:lineRule="auto"/>
              <w:jc w:val="center"/>
              <w:rPr>
                <w:rFonts w:hint="eastAsia" w:ascii="宋体" w:hAnsi="宋体" w:cs="宋体"/>
                <w:color w:val="auto"/>
                <w:szCs w:val="21"/>
                <w:lang w:eastAsia="en-US"/>
              </w:rPr>
            </w:pPr>
          </w:p>
        </w:tc>
        <w:tc>
          <w:tcPr>
            <w:tcW w:w="1393" w:type="pct"/>
            <w:noWrap/>
            <w:vAlign w:val="center"/>
          </w:tcPr>
          <w:p w14:paraId="03F95DAB">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灾备管理</w:t>
            </w:r>
          </w:p>
          <w:p w14:paraId="108B2538">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451F7C62">
            <w:pPr>
              <w:spacing w:before="263" w:line="240" w:lineRule="auto"/>
              <w:rPr>
                <w:rFonts w:hint="eastAsia" w:ascii="宋体" w:hAnsi="宋体" w:cs="宋体"/>
                <w:color w:val="auto"/>
                <w:szCs w:val="21"/>
              </w:rPr>
            </w:pPr>
            <w:r>
              <w:rPr>
                <w:rFonts w:hint="eastAsia" w:ascii="宋体" w:hAnsi="宋体" w:cs="宋体"/>
                <w:color w:val="auto"/>
                <w:szCs w:val="21"/>
              </w:rPr>
              <w:t>具备灾备能力且进行灾备备份，因灾备服务致某系统数据未能按照使用方备份要求进行恢复造成重大影响，出现一次扣1分。扣完为止。</w:t>
            </w:r>
          </w:p>
        </w:tc>
      </w:tr>
      <w:tr w14:paraId="3515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109F59E9">
            <w:pPr>
              <w:spacing w:line="240" w:lineRule="auto"/>
              <w:jc w:val="center"/>
              <w:rPr>
                <w:rFonts w:hint="eastAsia" w:ascii="宋体" w:hAnsi="宋体" w:cs="宋体"/>
                <w:color w:val="auto"/>
                <w:szCs w:val="21"/>
              </w:rPr>
            </w:pPr>
            <w:r>
              <w:rPr>
                <w:rFonts w:hint="eastAsia" w:ascii="宋体" w:hAnsi="宋体" w:cs="宋体"/>
                <w:color w:val="auto"/>
                <w:szCs w:val="21"/>
              </w:rPr>
              <w:t>应用成效</w:t>
            </w:r>
          </w:p>
          <w:p w14:paraId="4C48F60B">
            <w:pPr>
              <w:spacing w:line="240" w:lineRule="auto"/>
              <w:jc w:val="center"/>
              <w:rPr>
                <w:rFonts w:hint="eastAsia" w:ascii="宋体" w:hAnsi="宋体" w:cs="宋体"/>
                <w:color w:val="auto"/>
                <w:szCs w:val="21"/>
              </w:rPr>
            </w:pPr>
            <w:r>
              <w:rPr>
                <w:rFonts w:hint="eastAsia" w:ascii="宋体" w:hAnsi="宋体" w:cs="宋体"/>
                <w:color w:val="auto"/>
                <w:szCs w:val="21"/>
              </w:rPr>
              <w:t>（5分）</w:t>
            </w:r>
          </w:p>
          <w:p w14:paraId="2613D8E4">
            <w:pPr>
              <w:spacing w:before="49" w:line="240" w:lineRule="auto"/>
              <w:ind w:right="60"/>
              <w:jc w:val="center"/>
              <w:rPr>
                <w:rFonts w:hint="eastAsia" w:ascii="宋体" w:hAnsi="宋体" w:cs="宋体"/>
                <w:color w:val="auto"/>
                <w:szCs w:val="21"/>
                <w:lang w:eastAsia="en-US"/>
              </w:rPr>
            </w:pPr>
          </w:p>
        </w:tc>
        <w:tc>
          <w:tcPr>
            <w:tcW w:w="1393" w:type="pct"/>
            <w:noWrap/>
            <w:vAlign w:val="center"/>
          </w:tcPr>
          <w:p w14:paraId="627474F3">
            <w:pPr>
              <w:spacing w:before="36" w:line="240" w:lineRule="auto"/>
              <w:jc w:val="center"/>
              <w:rPr>
                <w:rFonts w:hint="eastAsia" w:ascii="宋体" w:hAnsi="宋体" w:cs="宋体"/>
                <w:color w:val="auto"/>
                <w:szCs w:val="21"/>
              </w:rPr>
            </w:pPr>
            <w:r>
              <w:rPr>
                <w:rFonts w:hint="eastAsia" w:ascii="宋体" w:hAnsi="宋体" w:cs="宋体"/>
                <w:color w:val="auto"/>
                <w:szCs w:val="21"/>
              </w:rPr>
              <w:t>服务需求响应及时率</w:t>
            </w:r>
          </w:p>
          <w:p w14:paraId="28B76B1E">
            <w:pPr>
              <w:spacing w:before="36" w:line="240" w:lineRule="auto"/>
              <w:jc w:val="center"/>
              <w:rPr>
                <w:rFonts w:hint="eastAsia" w:ascii="宋体" w:hAnsi="宋体" w:cs="宋体"/>
                <w:color w:val="auto"/>
                <w:szCs w:val="21"/>
              </w:rPr>
            </w:pPr>
            <w:r>
              <w:rPr>
                <w:rFonts w:hint="eastAsia" w:ascii="宋体" w:hAnsi="宋体" w:cs="宋体"/>
                <w:color w:val="auto"/>
                <w:szCs w:val="21"/>
              </w:rPr>
              <w:t>（2分）</w:t>
            </w:r>
          </w:p>
        </w:tc>
        <w:tc>
          <w:tcPr>
            <w:tcW w:w="3095" w:type="pct"/>
            <w:noWrap/>
            <w:vAlign w:val="center"/>
          </w:tcPr>
          <w:p w14:paraId="1F951366">
            <w:pPr>
              <w:spacing w:before="36" w:line="240" w:lineRule="auto"/>
              <w:rPr>
                <w:rFonts w:hint="eastAsia" w:ascii="宋体" w:hAnsi="宋体" w:cs="宋体"/>
                <w:color w:val="auto"/>
                <w:szCs w:val="21"/>
                <w:lang w:eastAsia="en-US"/>
              </w:rPr>
            </w:pPr>
            <w:r>
              <w:rPr>
                <w:rFonts w:hint="eastAsia" w:ascii="宋体" w:hAnsi="宋体" w:cs="宋体"/>
                <w:color w:val="auto"/>
                <w:szCs w:val="21"/>
              </w:rPr>
              <w:t>100%得满分，每低于5%，扣1分。扣完为止。</w:t>
            </w:r>
          </w:p>
        </w:tc>
      </w:tr>
      <w:tr w14:paraId="618F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7C03C4C">
            <w:pPr>
              <w:spacing w:before="49" w:line="240" w:lineRule="auto"/>
              <w:ind w:right="60"/>
              <w:jc w:val="center"/>
              <w:rPr>
                <w:rFonts w:hint="eastAsia" w:ascii="宋体" w:hAnsi="宋体" w:cs="宋体"/>
                <w:color w:val="auto"/>
                <w:szCs w:val="21"/>
                <w:lang w:eastAsia="en-US"/>
              </w:rPr>
            </w:pPr>
          </w:p>
        </w:tc>
        <w:tc>
          <w:tcPr>
            <w:tcW w:w="1393" w:type="pct"/>
            <w:noWrap/>
            <w:vAlign w:val="center"/>
          </w:tcPr>
          <w:p w14:paraId="14D607F4">
            <w:pPr>
              <w:spacing w:line="240" w:lineRule="auto"/>
              <w:jc w:val="center"/>
              <w:rPr>
                <w:rFonts w:hint="eastAsia" w:ascii="宋体" w:hAnsi="宋体" w:cs="宋体"/>
                <w:color w:val="auto"/>
                <w:szCs w:val="21"/>
              </w:rPr>
            </w:pPr>
            <w:r>
              <w:rPr>
                <w:rFonts w:hint="eastAsia" w:ascii="宋体" w:hAnsi="宋体" w:cs="宋体"/>
                <w:color w:val="auto"/>
                <w:szCs w:val="21"/>
              </w:rPr>
              <w:t>用户投诉服务完成及时率</w:t>
            </w:r>
          </w:p>
          <w:p w14:paraId="71FBD508">
            <w:pPr>
              <w:spacing w:line="240" w:lineRule="auto"/>
              <w:jc w:val="center"/>
              <w:rPr>
                <w:rFonts w:hint="eastAsia" w:ascii="宋体" w:hAnsi="宋体" w:cs="宋体"/>
                <w:color w:val="auto"/>
                <w:szCs w:val="21"/>
              </w:rPr>
            </w:pPr>
            <w:r>
              <w:rPr>
                <w:rFonts w:hint="eastAsia" w:ascii="宋体" w:hAnsi="宋体" w:cs="宋体"/>
                <w:color w:val="auto"/>
                <w:szCs w:val="21"/>
              </w:rPr>
              <w:t>（3分）</w:t>
            </w:r>
          </w:p>
        </w:tc>
        <w:tc>
          <w:tcPr>
            <w:tcW w:w="3095" w:type="pct"/>
            <w:noWrap/>
            <w:vAlign w:val="center"/>
          </w:tcPr>
          <w:p w14:paraId="6528995A">
            <w:pPr>
              <w:spacing w:before="36" w:line="240" w:lineRule="auto"/>
              <w:rPr>
                <w:rFonts w:hint="eastAsia" w:ascii="宋体" w:hAnsi="宋体" w:cs="宋体"/>
                <w:color w:val="auto"/>
                <w:szCs w:val="21"/>
              </w:rPr>
            </w:pPr>
            <w:r>
              <w:rPr>
                <w:rFonts w:hint="eastAsia" w:ascii="宋体" w:hAnsi="宋体" w:cs="宋体"/>
                <w:color w:val="auto"/>
                <w:szCs w:val="21"/>
              </w:rPr>
              <w:t>100%得满分，每低于5%，扣1分。扣完为止。</w:t>
            </w:r>
          </w:p>
        </w:tc>
      </w:tr>
      <w:tr w14:paraId="6A5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6C315713">
            <w:pPr>
              <w:spacing w:before="49" w:line="240" w:lineRule="auto"/>
              <w:ind w:right="60"/>
              <w:rPr>
                <w:rFonts w:hint="eastAsia" w:ascii="宋体" w:hAnsi="宋体" w:cs="宋体"/>
                <w:color w:val="auto"/>
                <w:szCs w:val="21"/>
              </w:rPr>
            </w:pPr>
            <w:r>
              <w:rPr>
                <w:rFonts w:hint="eastAsia" w:ascii="宋体" w:hAnsi="宋体" w:cs="宋体"/>
                <w:color w:val="auto"/>
                <w:szCs w:val="21"/>
              </w:rPr>
              <w:t>加分项</w:t>
            </w:r>
          </w:p>
        </w:tc>
        <w:tc>
          <w:tcPr>
            <w:tcW w:w="1393" w:type="pct"/>
            <w:noWrap/>
            <w:vAlign w:val="center"/>
          </w:tcPr>
          <w:p w14:paraId="3BE6583B">
            <w:pPr>
              <w:spacing w:line="240" w:lineRule="auto"/>
              <w:jc w:val="center"/>
              <w:rPr>
                <w:rFonts w:hint="eastAsia" w:ascii="宋体" w:hAnsi="宋体" w:cs="宋体"/>
                <w:color w:val="auto"/>
                <w:szCs w:val="21"/>
              </w:rPr>
            </w:pPr>
            <w:r>
              <w:rPr>
                <w:rFonts w:hint="eastAsia" w:ascii="宋体" w:hAnsi="宋体" w:cs="宋体"/>
                <w:color w:val="auto"/>
                <w:szCs w:val="21"/>
              </w:rPr>
              <w:t>客户满意度</w:t>
            </w:r>
          </w:p>
        </w:tc>
        <w:tc>
          <w:tcPr>
            <w:tcW w:w="3095" w:type="pct"/>
            <w:noWrap/>
            <w:vAlign w:val="center"/>
          </w:tcPr>
          <w:p w14:paraId="0ED3B1AB">
            <w:pPr>
              <w:spacing w:before="36" w:line="240" w:lineRule="auto"/>
              <w:rPr>
                <w:rFonts w:hint="eastAsia" w:ascii="宋体" w:hAnsi="宋体" w:cs="宋体"/>
                <w:color w:val="auto"/>
                <w:szCs w:val="21"/>
              </w:rPr>
            </w:pPr>
            <w:r>
              <w:rPr>
                <w:rFonts w:hint="eastAsia" w:ascii="宋体" w:hAnsi="宋体" w:cs="宋体"/>
                <w:color w:val="auto"/>
                <w:szCs w:val="21"/>
              </w:rPr>
              <w:t>上级部门或主管部门书面表扬1次加0.5分，用户单位书面表扬1次加0.5分；乙方前往用户现场进行技术支撑（非故障原因）获得用户书面认可1次加0.5分。</w:t>
            </w:r>
          </w:p>
        </w:tc>
      </w:tr>
      <w:tr w14:paraId="07F0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6057697">
            <w:pPr>
              <w:spacing w:before="49" w:line="240" w:lineRule="auto"/>
              <w:ind w:right="60"/>
              <w:rPr>
                <w:rFonts w:hint="eastAsia" w:ascii="宋体" w:hAnsi="宋体" w:cs="宋体"/>
                <w:color w:val="auto"/>
                <w:szCs w:val="21"/>
              </w:rPr>
            </w:pPr>
          </w:p>
        </w:tc>
        <w:tc>
          <w:tcPr>
            <w:tcW w:w="1393" w:type="pct"/>
            <w:noWrap/>
            <w:vAlign w:val="center"/>
          </w:tcPr>
          <w:p w14:paraId="3AA350AE">
            <w:pPr>
              <w:spacing w:line="240" w:lineRule="auto"/>
              <w:jc w:val="center"/>
              <w:rPr>
                <w:rFonts w:hint="eastAsia" w:ascii="宋体" w:hAnsi="宋体" w:cs="宋体"/>
                <w:color w:val="auto"/>
                <w:szCs w:val="21"/>
              </w:rPr>
            </w:pPr>
            <w:r>
              <w:rPr>
                <w:rFonts w:hint="eastAsia" w:ascii="宋体" w:hAnsi="宋体" w:cs="宋体"/>
                <w:color w:val="auto"/>
                <w:szCs w:val="21"/>
              </w:rPr>
              <w:t>政务云稳定性</w:t>
            </w:r>
          </w:p>
        </w:tc>
        <w:tc>
          <w:tcPr>
            <w:tcW w:w="3095" w:type="pct"/>
            <w:noWrap/>
            <w:vAlign w:val="center"/>
          </w:tcPr>
          <w:p w14:paraId="265AE42D">
            <w:pPr>
              <w:spacing w:before="36" w:line="240" w:lineRule="auto"/>
              <w:rPr>
                <w:rFonts w:hint="eastAsia" w:ascii="宋体" w:hAnsi="宋体" w:cs="宋体"/>
                <w:color w:val="auto"/>
                <w:szCs w:val="21"/>
              </w:rPr>
            </w:pPr>
            <w:r>
              <w:rPr>
                <w:rFonts w:hint="eastAsia" w:ascii="宋体" w:hAnsi="宋体" w:cs="宋体"/>
                <w:color w:val="auto"/>
                <w:szCs w:val="21"/>
              </w:rPr>
              <w:t>对无故障连续时长进行奖励，当月（自然月）未出现故障加1分。</w:t>
            </w:r>
          </w:p>
        </w:tc>
      </w:tr>
      <w:tr w14:paraId="178B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A798162">
            <w:pPr>
              <w:spacing w:before="49" w:line="240" w:lineRule="auto"/>
              <w:ind w:right="60"/>
              <w:rPr>
                <w:rFonts w:hint="eastAsia" w:ascii="宋体" w:hAnsi="宋体" w:cs="宋体"/>
                <w:color w:val="auto"/>
                <w:szCs w:val="21"/>
              </w:rPr>
            </w:pPr>
          </w:p>
        </w:tc>
        <w:tc>
          <w:tcPr>
            <w:tcW w:w="1393" w:type="pct"/>
            <w:noWrap/>
            <w:vAlign w:val="center"/>
          </w:tcPr>
          <w:p w14:paraId="1265518A">
            <w:pPr>
              <w:spacing w:line="240" w:lineRule="auto"/>
              <w:jc w:val="center"/>
              <w:rPr>
                <w:rFonts w:hint="eastAsia" w:ascii="宋体" w:hAnsi="宋体" w:cs="宋体"/>
                <w:color w:val="auto"/>
                <w:szCs w:val="21"/>
              </w:rPr>
            </w:pPr>
            <w:r>
              <w:rPr>
                <w:rFonts w:hint="eastAsia" w:ascii="宋体" w:hAnsi="宋体" w:cs="宋体"/>
                <w:color w:val="auto"/>
                <w:szCs w:val="21"/>
              </w:rPr>
              <w:t>云资源优化响应率</w:t>
            </w:r>
          </w:p>
        </w:tc>
        <w:tc>
          <w:tcPr>
            <w:tcW w:w="3095" w:type="pct"/>
            <w:noWrap/>
            <w:vAlign w:val="center"/>
          </w:tcPr>
          <w:p w14:paraId="53F5D2CE">
            <w:pPr>
              <w:spacing w:before="36" w:line="240" w:lineRule="auto"/>
              <w:rPr>
                <w:rFonts w:hint="eastAsia" w:ascii="宋体" w:hAnsi="宋体" w:cs="宋体"/>
                <w:color w:val="auto"/>
                <w:szCs w:val="21"/>
              </w:rPr>
            </w:pPr>
            <w:r>
              <w:rPr>
                <w:rFonts w:hint="eastAsia" w:ascii="宋体" w:hAnsi="宋体" w:cs="宋体"/>
                <w:color w:val="auto"/>
                <w:szCs w:val="21"/>
              </w:rPr>
              <w:t>根据采购人提出的对云资源优化要求响应，都在2个工作日内完成加1分，都能在5个工作日内完成加0.5分。</w:t>
            </w:r>
          </w:p>
        </w:tc>
      </w:tr>
    </w:tbl>
    <w:p w14:paraId="0D281B3D">
      <w:pPr>
        <w:spacing w:line="428" w:lineRule="exact"/>
        <w:rPr>
          <w:rFonts w:hint="eastAsia" w:ascii="微软雅黑" w:hAnsi="微软雅黑" w:eastAsia="微软雅黑" w:cs="微软雅黑"/>
          <w:color w:val="auto"/>
          <w:sz w:val="32"/>
          <w:szCs w:val="32"/>
        </w:rPr>
      </w:pPr>
    </w:p>
    <w:p w14:paraId="56A9B000">
      <w:pPr>
        <w:jc w:val="left"/>
        <w:rPr>
          <w:rFonts w:hint="eastAsia" w:ascii="宋体" w:hAnsi="宋体" w:cs="宋体"/>
          <w:b/>
          <w:bCs/>
          <w:color w:val="auto"/>
          <w:szCs w:val="21"/>
        </w:rPr>
      </w:pPr>
      <w:r>
        <w:rPr>
          <w:rFonts w:hint="eastAsia" w:ascii="宋体" w:hAnsi="宋体" w:cs="宋体"/>
          <w:b/>
          <w:bCs/>
          <w:color w:val="auto"/>
          <w:szCs w:val="21"/>
        </w:rPr>
        <w:t>注：一、免责条款：</w:t>
      </w:r>
    </w:p>
    <w:p w14:paraId="46D1DCB9">
      <w:pPr>
        <w:ind w:firstLine="420" w:firstLineChars="200"/>
        <w:jc w:val="left"/>
        <w:rPr>
          <w:rFonts w:hint="eastAsia" w:ascii="宋体" w:hAnsi="宋体" w:cs="宋体"/>
          <w:color w:val="auto"/>
          <w:szCs w:val="21"/>
        </w:rPr>
      </w:pPr>
      <w:r>
        <w:rPr>
          <w:rFonts w:hint="eastAsia" w:ascii="宋体" w:hAnsi="宋体" w:cs="宋体"/>
          <w:color w:val="auto"/>
          <w:szCs w:val="21"/>
        </w:rPr>
        <w:t>下列情况下网络中断不计入中断时间：</w:t>
      </w:r>
    </w:p>
    <w:p w14:paraId="7C0D6E2F">
      <w:pPr>
        <w:ind w:left="420" w:leftChars="200" w:firstLine="105" w:firstLineChars="50"/>
        <w:jc w:val="left"/>
        <w:rPr>
          <w:rFonts w:hint="eastAsia" w:ascii="宋体" w:hAnsi="宋体" w:cs="宋体"/>
          <w:color w:val="auto"/>
          <w:szCs w:val="21"/>
        </w:rPr>
      </w:pPr>
      <w:bookmarkStart w:id="38" w:name="_Toc182294781"/>
      <w:r>
        <w:rPr>
          <w:rFonts w:hint="eastAsia" w:ascii="宋体" w:hAnsi="宋体" w:cs="宋体"/>
          <w:color w:val="auto"/>
          <w:szCs w:val="21"/>
        </w:rPr>
        <w:t>1、协议或合同中规定的不可抗力造成的连通中断；</w:t>
      </w:r>
      <w:bookmarkEnd w:id="38"/>
    </w:p>
    <w:p w14:paraId="2A48FE22">
      <w:pPr>
        <w:ind w:left="420" w:leftChars="200" w:firstLine="105" w:firstLineChars="50"/>
        <w:jc w:val="left"/>
        <w:rPr>
          <w:rFonts w:hint="eastAsia" w:ascii="宋体" w:hAnsi="宋体" w:cs="宋体"/>
          <w:color w:val="auto"/>
          <w:szCs w:val="21"/>
        </w:rPr>
      </w:pPr>
      <w:r>
        <w:rPr>
          <w:rFonts w:hint="eastAsia" w:ascii="宋体" w:hAnsi="宋体" w:cs="宋体"/>
          <w:color w:val="auto"/>
          <w:szCs w:val="21"/>
        </w:rPr>
        <w:t>2、计划性中断。“计划性中断”是指因电路检修、扩容或其他原因需要中断电路网络，将提前通过与采购人商定的方式（电话、E-MAIL、传真等）联络采购人指定的联系人；</w:t>
      </w:r>
    </w:p>
    <w:p w14:paraId="4D4A17F9">
      <w:pPr>
        <w:ind w:firstLine="525" w:firstLineChars="250"/>
        <w:jc w:val="left"/>
        <w:rPr>
          <w:rFonts w:hint="eastAsia" w:ascii="宋体" w:hAnsi="宋体" w:cs="宋体"/>
          <w:color w:val="auto"/>
          <w:szCs w:val="21"/>
        </w:rPr>
      </w:pPr>
      <w:r>
        <w:rPr>
          <w:rFonts w:hint="eastAsia" w:ascii="宋体" w:hAnsi="宋体" w:cs="宋体"/>
          <w:color w:val="auto"/>
          <w:szCs w:val="21"/>
        </w:rPr>
        <w:t>3、由于采购人客户端网络设备或软件造成的连接中断；</w:t>
      </w:r>
    </w:p>
    <w:p w14:paraId="2E867916">
      <w:pPr>
        <w:ind w:firstLine="525" w:firstLineChars="250"/>
        <w:jc w:val="left"/>
        <w:rPr>
          <w:rFonts w:hint="eastAsia" w:ascii="宋体" w:hAnsi="宋体" w:cs="宋体"/>
          <w:color w:val="auto"/>
          <w:szCs w:val="21"/>
        </w:rPr>
      </w:pPr>
      <w:r>
        <w:rPr>
          <w:rFonts w:hint="eastAsia" w:ascii="宋体" w:hAnsi="宋体" w:cs="宋体"/>
          <w:color w:val="auto"/>
          <w:szCs w:val="21"/>
        </w:rPr>
        <w:t>4、由于网络供应商等不可控因素造成的网络阻塞或中断；</w:t>
      </w:r>
    </w:p>
    <w:p w14:paraId="77DFFB5C">
      <w:pPr>
        <w:ind w:firstLine="525" w:firstLineChars="250"/>
        <w:jc w:val="left"/>
        <w:rPr>
          <w:rFonts w:hint="eastAsia" w:ascii="宋体" w:hAnsi="宋体" w:cs="宋体"/>
          <w:color w:val="auto"/>
          <w:szCs w:val="21"/>
        </w:rPr>
      </w:pPr>
      <w:r>
        <w:rPr>
          <w:rFonts w:hint="eastAsia" w:ascii="宋体" w:hAnsi="宋体" w:cs="宋体"/>
          <w:color w:val="auto"/>
          <w:szCs w:val="21"/>
        </w:rPr>
        <w:t>5、符合协议条款的中止或暂停服务。</w:t>
      </w:r>
    </w:p>
    <w:p w14:paraId="66BAE55E">
      <w:pPr>
        <w:ind w:firstLine="422" w:firstLineChars="200"/>
        <w:jc w:val="left"/>
        <w:rPr>
          <w:rFonts w:hint="eastAsia" w:ascii="宋体" w:hAnsi="宋体" w:cs="宋体"/>
          <w:b/>
          <w:bCs/>
          <w:color w:val="auto"/>
          <w:szCs w:val="21"/>
        </w:rPr>
      </w:pPr>
      <w:bookmarkStart w:id="39" w:name="_Toc182294782"/>
      <w:r>
        <w:rPr>
          <w:rFonts w:hint="eastAsia" w:ascii="宋体" w:hAnsi="宋体" w:cs="宋体"/>
          <w:b/>
          <w:bCs/>
          <w:color w:val="auto"/>
          <w:szCs w:val="21"/>
        </w:rPr>
        <w:t>二、考核指标解释</w:t>
      </w:r>
      <w:bookmarkEnd w:id="39"/>
    </w:p>
    <w:p w14:paraId="2AFE252F">
      <w:pPr>
        <w:ind w:firstLine="525" w:firstLineChars="250"/>
        <w:jc w:val="left"/>
        <w:rPr>
          <w:rFonts w:hint="eastAsia" w:ascii="宋体" w:hAnsi="宋体" w:cs="宋体"/>
          <w:color w:val="auto"/>
          <w:szCs w:val="21"/>
        </w:rPr>
      </w:pPr>
      <w:r>
        <w:rPr>
          <w:rFonts w:hint="eastAsia" w:ascii="宋体" w:hAnsi="宋体" w:cs="宋体"/>
          <w:color w:val="auto"/>
          <w:szCs w:val="21"/>
        </w:rPr>
        <w:t>故障等级按照故障影响范围、程度等分为3级，各级具体定义如下：</w:t>
      </w:r>
    </w:p>
    <w:p w14:paraId="72E55456">
      <w:pPr>
        <w:jc w:val="center"/>
        <w:rPr>
          <w:rFonts w:hint="eastAsia" w:ascii="宋体" w:hAnsi="宋体" w:cs="宋体"/>
          <w:b/>
          <w:bCs/>
          <w:color w:val="auto"/>
          <w:szCs w:val="21"/>
        </w:rPr>
      </w:pPr>
      <w:r>
        <w:rPr>
          <w:rFonts w:hint="eastAsia" w:ascii="宋体" w:hAnsi="宋体" w:cs="宋体"/>
          <w:b/>
          <w:bCs/>
          <w:color w:val="auto"/>
          <w:szCs w:val="21"/>
        </w:rPr>
        <w:t>故障等级表</w:t>
      </w:r>
    </w:p>
    <w:tbl>
      <w:tblPr>
        <w:tblStyle w:val="63"/>
        <w:tblW w:w="4643" w:type="pct"/>
        <w:jc w:val="center"/>
        <w:tblLayout w:type="fixed"/>
        <w:tblCellMar>
          <w:top w:w="0" w:type="dxa"/>
          <w:left w:w="108" w:type="dxa"/>
          <w:bottom w:w="0" w:type="dxa"/>
          <w:right w:w="108" w:type="dxa"/>
        </w:tblCellMar>
      </w:tblPr>
      <w:tblGrid>
        <w:gridCol w:w="1171"/>
        <w:gridCol w:w="7979"/>
      </w:tblGrid>
      <w:tr w14:paraId="426504C9">
        <w:tblPrEx>
          <w:tblCellMar>
            <w:top w:w="0" w:type="dxa"/>
            <w:left w:w="108" w:type="dxa"/>
            <w:bottom w:w="0" w:type="dxa"/>
            <w:right w:w="108" w:type="dxa"/>
          </w:tblCellMar>
        </w:tblPrEx>
        <w:trPr>
          <w:trHeight w:val="399" w:hRule="atLeast"/>
          <w:tblHeader/>
          <w:jc w:val="center"/>
        </w:trPr>
        <w:tc>
          <w:tcPr>
            <w:tcW w:w="640" w:type="pct"/>
            <w:tcBorders>
              <w:top w:val="single" w:color="auto" w:sz="4" w:space="0"/>
              <w:left w:val="single" w:color="auto" w:sz="4" w:space="0"/>
              <w:bottom w:val="single" w:color="auto" w:sz="4" w:space="0"/>
              <w:right w:val="single" w:color="auto" w:sz="4" w:space="0"/>
            </w:tcBorders>
            <w:noWrap/>
            <w:vAlign w:val="center"/>
          </w:tcPr>
          <w:p w14:paraId="62E16665">
            <w:pPr>
              <w:jc w:val="center"/>
              <w:rPr>
                <w:rFonts w:hint="eastAsia" w:ascii="宋体" w:hAnsi="宋体" w:cs="宋体"/>
                <w:b/>
                <w:bCs/>
                <w:color w:val="auto"/>
                <w:szCs w:val="21"/>
              </w:rPr>
            </w:pPr>
            <w:r>
              <w:rPr>
                <w:rFonts w:hint="eastAsia" w:ascii="宋体" w:hAnsi="宋体" w:cs="宋体"/>
                <w:b/>
                <w:bCs/>
                <w:color w:val="auto"/>
                <w:szCs w:val="21"/>
              </w:rPr>
              <w:t>故障等级</w:t>
            </w:r>
          </w:p>
        </w:tc>
        <w:tc>
          <w:tcPr>
            <w:tcW w:w="4360" w:type="pct"/>
            <w:tcBorders>
              <w:top w:val="single" w:color="auto" w:sz="4" w:space="0"/>
              <w:left w:val="nil"/>
              <w:bottom w:val="single" w:color="auto" w:sz="4" w:space="0"/>
              <w:right w:val="single" w:color="auto" w:sz="4" w:space="0"/>
            </w:tcBorders>
            <w:noWrap/>
            <w:vAlign w:val="center"/>
          </w:tcPr>
          <w:p w14:paraId="7C2213F8">
            <w:pPr>
              <w:rPr>
                <w:rFonts w:hint="eastAsia" w:ascii="宋体" w:hAnsi="宋体" w:cs="宋体"/>
                <w:b/>
                <w:bCs/>
                <w:color w:val="auto"/>
                <w:szCs w:val="21"/>
              </w:rPr>
            </w:pPr>
            <w:r>
              <w:rPr>
                <w:rFonts w:hint="eastAsia" w:ascii="宋体" w:hAnsi="宋体" w:cs="宋体"/>
                <w:b/>
                <w:bCs/>
                <w:color w:val="auto"/>
                <w:szCs w:val="21"/>
              </w:rPr>
              <w:t>故障等级定义</w:t>
            </w:r>
          </w:p>
        </w:tc>
      </w:tr>
      <w:tr w14:paraId="1B608320">
        <w:tblPrEx>
          <w:tblCellMar>
            <w:top w:w="0" w:type="dxa"/>
            <w:left w:w="108" w:type="dxa"/>
            <w:bottom w:w="0" w:type="dxa"/>
            <w:right w:w="108" w:type="dxa"/>
          </w:tblCellMar>
        </w:tblPrEx>
        <w:trPr>
          <w:trHeight w:val="1429" w:hRule="atLeast"/>
          <w:tblHeader/>
          <w:jc w:val="center"/>
        </w:trPr>
        <w:tc>
          <w:tcPr>
            <w:tcW w:w="640" w:type="pct"/>
            <w:tcBorders>
              <w:top w:val="single" w:color="auto" w:sz="4" w:space="0"/>
              <w:left w:val="single" w:color="auto" w:sz="4" w:space="0"/>
              <w:bottom w:val="single" w:color="auto" w:sz="4" w:space="0"/>
              <w:right w:val="single" w:color="auto" w:sz="4" w:space="0"/>
            </w:tcBorders>
            <w:noWrap/>
            <w:vAlign w:val="center"/>
          </w:tcPr>
          <w:p w14:paraId="387557E1">
            <w:pPr>
              <w:jc w:val="center"/>
              <w:rPr>
                <w:rFonts w:hint="eastAsia" w:ascii="宋体" w:hAnsi="宋体" w:cs="宋体"/>
                <w:color w:val="auto"/>
                <w:szCs w:val="21"/>
              </w:rPr>
            </w:pPr>
            <w:r>
              <w:rPr>
                <w:rFonts w:hint="eastAsia" w:ascii="宋体" w:hAnsi="宋体" w:cs="宋体"/>
                <w:color w:val="auto"/>
                <w:szCs w:val="21"/>
              </w:rPr>
              <w:t>一级</w:t>
            </w:r>
          </w:p>
        </w:tc>
        <w:tc>
          <w:tcPr>
            <w:tcW w:w="4360" w:type="pct"/>
            <w:tcBorders>
              <w:top w:val="single" w:color="auto" w:sz="4" w:space="0"/>
              <w:left w:val="nil"/>
              <w:bottom w:val="nil"/>
              <w:right w:val="single" w:color="auto" w:sz="4" w:space="0"/>
            </w:tcBorders>
            <w:noWrap/>
            <w:vAlign w:val="center"/>
          </w:tcPr>
          <w:p w14:paraId="08B929CF">
            <w:pPr>
              <w:widowControl/>
              <w:numPr>
                <w:ilvl w:val="0"/>
                <w:numId w:val="7"/>
              </w:numPr>
              <w:jc w:val="left"/>
              <w:rPr>
                <w:rFonts w:hint="eastAsia" w:ascii="宋体" w:hAnsi="宋体" w:cs="宋体"/>
                <w:color w:val="auto"/>
                <w:szCs w:val="21"/>
              </w:rPr>
            </w:pPr>
            <w:r>
              <w:rPr>
                <w:rFonts w:hint="eastAsia" w:ascii="宋体" w:hAnsi="宋体" w:cs="宋体"/>
                <w:color w:val="auto"/>
                <w:szCs w:val="21"/>
              </w:rPr>
              <w:t>出现的故障已经直接导致系统瘫痪或者服务中断。例如：云平台多台物理主机故障。</w:t>
            </w:r>
          </w:p>
          <w:p w14:paraId="4285A039">
            <w:pPr>
              <w:widowControl/>
              <w:numPr>
                <w:ilvl w:val="0"/>
                <w:numId w:val="7"/>
              </w:numPr>
              <w:jc w:val="left"/>
              <w:rPr>
                <w:rFonts w:hint="eastAsia" w:ascii="宋体" w:hAnsi="宋体" w:cs="宋体"/>
                <w:color w:val="auto"/>
                <w:szCs w:val="21"/>
              </w:rPr>
            </w:pPr>
            <w:r>
              <w:rPr>
                <w:rFonts w:hint="eastAsia" w:ascii="宋体" w:hAnsi="宋体" w:cs="宋体"/>
                <w:color w:val="auto"/>
                <w:szCs w:val="21"/>
              </w:rPr>
              <w:t>出现的故障严重威胁到系统或者服务，处理不及时将导致大范围故障或服务中断。例如：云平台多台物理主机的一个网口故障。</w:t>
            </w:r>
          </w:p>
        </w:tc>
      </w:tr>
      <w:tr w14:paraId="57573E7B">
        <w:tblPrEx>
          <w:tblCellMar>
            <w:top w:w="0" w:type="dxa"/>
            <w:left w:w="108" w:type="dxa"/>
            <w:bottom w:w="0" w:type="dxa"/>
            <w:right w:w="108" w:type="dxa"/>
          </w:tblCellMar>
        </w:tblPrEx>
        <w:trPr>
          <w:trHeight w:val="571" w:hRule="atLeast"/>
          <w:jc w:val="center"/>
        </w:trPr>
        <w:tc>
          <w:tcPr>
            <w:tcW w:w="640" w:type="pct"/>
            <w:tcBorders>
              <w:top w:val="nil"/>
              <w:left w:val="single" w:color="auto" w:sz="4" w:space="0"/>
              <w:bottom w:val="single" w:color="auto" w:sz="4" w:space="0"/>
              <w:right w:val="single" w:color="auto" w:sz="4" w:space="0"/>
            </w:tcBorders>
            <w:noWrap/>
            <w:vAlign w:val="center"/>
          </w:tcPr>
          <w:p w14:paraId="609322FD">
            <w:pPr>
              <w:jc w:val="center"/>
              <w:rPr>
                <w:rFonts w:hint="eastAsia" w:ascii="宋体" w:hAnsi="宋体" w:cs="宋体"/>
                <w:color w:val="auto"/>
                <w:szCs w:val="21"/>
              </w:rPr>
            </w:pPr>
            <w:r>
              <w:rPr>
                <w:rFonts w:hint="eastAsia" w:ascii="宋体" w:hAnsi="宋体" w:cs="宋体"/>
                <w:color w:val="auto"/>
                <w:szCs w:val="21"/>
              </w:rPr>
              <w:t>二级</w:t>
            </w:r>
          </w:p>
        </w:tc>
        <w:tc>
          <w:tcPr>
            <w:tcW w:w="4360" w:type="pct"/>
            <w:tcBorders>
              <w:top w:val="single" w:color="auto" w:sz="4" w:space="0"/>
              <w:left w:val="nil"/>
              <w:bottom w:val="single" w:color="auto" w:sz="4" w:space="0"/>
              <w:right w:val="single" w:color="auto" w:sz="4" w:space="0"/>
            </w:tcBorders>
            <w:noWrap/>
            <w:vAlign w:val="center"/>
          </w:tcPr>
          <w:p w14:paraId="07B21EE0">
            <w:pPr>
              <w:widowControl/>
              <w:numPr>
                <w:ilvl w:val="0"/>
                <w:numId w:val="7"/>
              </w:numPr>
              <w:jc w:val="left"/>
              <w:rPr>
                <w:rFonts w:hint="eastAsia" w:ascii="宋体" w:hAnsi="宋体" w:cs="宋体"/>
                <w:color w:val="auto"/>
                <w:szCs w:val="21"/>
              </w:rPr>
            </w:pPr>
            <w:r>
              <w:rPr>
                <w:rFonts w:hint="eastAsia" w:ascii="宋体" w:hAnsi="宋体" w:cs="宋体"/>
                <w:color w:val="auto"/>
                <w:szCs w:val="21"/>
              </w:rPr>
              <w:t>出现的故障间接影响服务，存在较大的服务中断风险，处理不及时可能会导致系统瘫痪或服务中断。例如：DNS系统一台物理主机故障。</w:t>
            </w:r>
          </w:p>
        </w:tc>
      </w:tr>
      <w:tr w14:paraId="0E2376FC">
        <w:tblPrEx>
          <w:tblCellMar>
            <w:top w:w="0" w:type="dxa"/>
            <w:left w:w="108" w:type="dxa"/>
            <w:bottom w:w="0" w:type="dxa"/>
            <w:right w:w="108" w:type="dxa"/>
          </w:tblCellMar>
        </w:tblPrEx>
        <w:trPr>
          <w:trHeight w:val="632" w:hRule="atLeast"/>
          <w:jc w:val="center"/>
        </w:trPr>
        <w:tc>
          <w:tcPr>
            <w:tcW w:w="640" w:type="pct"/>
            <w:tcBorders>
              <w:top w:val="nil"/>
              <w:left w:val="single" w:color="auto" w:sz="4" w:space="0"/>
              <w:bottom w:val="single" w:color="auto" w:sz="4" w:space="0"/>
              <w:right w:val="single" w:color="auto" w:sz="4" w:space="0"/>
            </w:tcBorders>
            <w:noWrap/>
            <w:vAlign w:val="center"/>
          </w:tcPr>
          <w:p w14:paraId="4904DCFC">
            <w:pPr>
              <w:jc w:val="center"/>
              <w:rPr>
                <w:rFonts w:hint="eastAsia" w:ascii="宋体" w:hAnsi="宋体" w:cs="宋体"/>
                <w:color w:val="auto"/>
                <w:szCs w:val="21"/>
              </w:rPr>
            </w:pPr>
            <w:r>
              <w:rPr>
                <w:rFonts w:hint="eastAsia" w:ascii="宋体" w:hAnsi="宋体" w:cs="宋体"/>
                <w:color w:val="auto"/>
                <w:szCs w:val="21"/>
              </w:rPr>
              <w:t>三级</w:t>
            </w:r>
          </w:p>
        </w:tc>
        <w:tc>
          <w:tcPr>
            <w:tcW w:w="4360" w:type="pct"/>
            <w:tcBorders>
              <w:top w:val="single" w:color="auto" w:sz="4" w:space="0"/>
              <w:left w:val="nil"/>
              <w:bottom w:val="single" w:color="auto" w:sz="4" w:space="0"/>
              <w:right w:val="single" w:color="auto" w:sz="4" w:space="0"/>
            </w:tcBorders>
            <w:noWrap/>
            <w:vAlign w:val="center"/>
          </w:tcPr>
          <w:p w14:paraId="5A9E8364">
            <w:pPr>
              <w:widowControl/>
              <w:numPr>
                <w:ilvl w:val="0"/>
                <w:numId w:val="7"/>
              </w:numPr>
              <w:jc w:val="left"/>
              <w:rPr>
                <w:rFonts w:hint="eastAsia" w:ascii="宋体" w:hAnsi="宋体" w:cs="宋体"/>
                <w:color w:val="auto"/>
                <w:szCs w:val="21"/>
              </w:rPr>
            </w:pPr>
            <w:r>
              <w:rPr>
                <w:rFonts w:hint="eastAsia" w:ascii="宋体" w:hAnsi="宋体" w:cs="宋体"/>
                <w:color w:val="auto"/>
                <w:szCs w:val="21"/>
              </w:rPr>
              <w:t>出现的故障可能影响服务，处理不及时可能导致系统部分功能受限。例如：DHCP系统故障。</w:t>
            </w:r>
          </w:p>
        </w:tc>
      </w:tr>
    </w:tbl>
    <w:p w14:paraId="01986B5B">
      <w:pPr>
        <w:jc w:val="left"/>
        <w:rPr>
          <w:rFonts w:hint="eastAsia" w:ascii="宋体" w:hAnsi="宋体" w:cs="宋体"/>
          <w:color w:val="auto"/>
          <w:szCs w:val="21"/>
        </w:rPr>
      </w:pPr>
      <w:r>
        <w:rPr>
          <w:rFonts w:hint="eastAsia" w:ascii="宋体" w:hAnsi="宋体" w:cs="宋体"/>
          <w:color w:val="auto"/>
          <w:szCs w:val="21"/>
        </w:rPr>
        <w:t>注：故障定义为三个等级。</w:t>
      </w:r>
    </w:p>
    <w:p w14:paraId="4F5B3250">
      <w:pPr>
        <w:jc w:val="left"/>
        <w:rPr>
          <w:rFonts w:hint="eastAsia" w:ascii="宋体" w:hAnsi="宋体" w:cs="宋体"/>
          <w:color w:val="auto"/>
          <w:szCs w:val="21"/>
        </w:rPr>
      </w:pPr>
      <w:r>
        <w:rPr>
          <w:rFonts w:hint="eastAsia" w:ascii="宋体" w:hAnsi="宋体" w:cs="宋体"/>
          <w:color w:val="auto"/>
          <w:szCs w:val="21"/>
        </w:rPr>
        <w:t>故障处理时限要求：当故障在一定时限内不能解决的时候，将会进行故障升级。</w:t>
      </w:r>
    </w:p>
    <w:p w14:paraId="78A60000">
      <w:pPr>
        <w:jc w:val="center"/>
        <w:rPr>
          <w:rFonts w:hint="eastAsia" w:ascii="宋体" w:hAnsi="宋体" w:cs="宋体"/>
          <w:b/>
          <w:bCs/>
          <w:color w:val="auto"/>
          <w:szCs w:val="21"/>
        </w:rPr>
      </w:pPr>
      <w:r>
        <w:rPr>
          <w:rFonts w:hint="eastAsia" w:ascii="宋体" w:hAnsi="宋体" w:cs="宋体"/>
          <w:b/>
          <w:bCs/>
          <w:color w:val="auto"/>
          <w:szCs w:val="21"/>
        </w:rPr>
        <w:t>故障处理时限</w:t>
      </w:r>
    </w:p>
    <w:tbl>
      <w:tblPr>
        <w:tblStyle w:val="6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934"/>
        <w:gridCol w:w="1843"/>
        <w:gridCol w:w="1900"/>
        <w:gridCol w:w="2266"/>
      </w:tblGrid>
      <w:tr w14:paraId="5058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135AFC9C">
            <w:pPr>
              <w:jc w:val="center"/>
              <w:rPr>
                <w:rFonts w:hint="eastAsia" w:ascii="宋体" w:hAnsi="宋体" w:cs="宋体"/>
                <w:b/>
                <w:bCs/>
                <w:color w:val="auto"/>
                <w:szCs w:val="21"/>
              </w:rPr>
            </w:pPr>
            <w:r>
              <w:rPr>
                <w:rFonts w:hint="eastAsia" w:ascii="宋体" w:hAnsi="宋体" w:cs="宋体"/>
                <w:b/>
                <w:bCs/>
                <w:color w:val="auto"/>
                <w:szCs w:val="21"/>
              </w:rPr>
              <w:t>故障等级</w:t>
            </w:r>
          </w:p>
        </w:tc>
        <w:tc>
          <w:tcPr>
            <w:tcW w:w="1843" w:type="dxa"/>
            <w:tcBorders>
              <w:top w:val="single" w:color="auto" w:sz="4" w:space="0"/>
              <w:left w:val="single" w:color="auto" w:sz="4" w:space="0"/>
              <w:bottom w:val="single" w:color="auto" w:sz="4" w:space="0"/>
              <w:right w:val="single" w:color="auto" w:sz="4" w:space="0"/>
            </w:tcBorders>
            <w:noWrap/>
            <w:vAlign w:val="center"/>
          </w:tcPr>
          <w:p w14:paraId="2499A2D9">
            <w:pPr>
              <w:jc w:val="center"/>
              <w:rPr>
                <w:rFonts w:hint="eastAsia" w:ascii="宋体" w:hAnsi="宋体" w:cs="宋体"/>
                <w:b/>
                <w:bCs/>
                <w:color w:val="auto"/>
                <w:szCs w:val="21"/>
              </w:rPr>
            </w:pPr>
            <w:r>
              <w:rPr>
                <w:rFonts w:hint="eastAsia" w:ascii="宋体" w:hAnsi="宋体" w:cs="宋体"/>
                <w:b/>
                <w:bCs/>
                <w:color w:val="auto"/>
                <w:szCs w:val="21"/>
              </w:rPr>
              <w:t>一级</w:t>
            </w:r>
          </w:p>
        </w:tc>
        <w:tc>
          <w:tcPr>
            <w:tcW w:w="1900" w:type="dxa"/>
            <w:tcBorders>
              <w:top w:val="single" w:color="auto" w:sz="4" w:space="0"/>
              <w:left w:val="single" w:color="auto" w:sz="4" w:space="0"/>
              <w:bottom w:val="single" w:color="auto" w:sz="4" w:space="0"/>
              <w:right w:val="single" w:color="auto" w:sz="4" w:space="0"/>
            </w:tcBorders>
            <w:noWrap/>
            <w:vAlign w:val="center"/>
          </w:tcPr>
          <w:p w14:paraId="35091ED2">
            <w:pPr>
              <w:jc w:val="center"/>
              <w:rPr>
                <w:rFonts w:hint="eastAsia" w:ascii="宋体" w:hAnsi="宋体" w:cs="宋体"/>
                <w:b/>
                <w:bCs/>
                <w:color w:val="auto"/>
                <w:szCs w:val="21"/>
              </w:rPr>
            </w:pPr>
            <w:r>
              <w:rPr>
                <w:rFonts w:hint="eastAsia" w:ascii="宋体" w:hAnsi="宋体" w:cs="宋体"/>
                <w:b/>
                <w:bCs/>
                <w:color w:val="auto"/>
                <w:szCs w:val="21"/>
              </w:rPr>
              <w:t>二级</w:t>
            </w:r>
          </w:p>
        </w:tc>
        <w:tc>
          <w:tcPr>
            <w:tcW w:w="2266" w:type="dxa"/>
            <w:tcBorders>
              <w:top w:val="single" w:color="auto" w:sz="4" w:space="0"/>
              <w:left w:val="single" w:color="auto" w:sz="4" w:space="0"/>
              <w:bottom w:val="single" w:color="auto" w:sz="4" w:space="0"/>
              <w:right w:val="single" w:color="auto" w:sz="4" w:space="0"/>
            </w:tcBorders>
            <w:noWrap/>
            <w:vAlign w:val="center"/>
          </w:tcPr>
          <w:p w14:paraId="39F03CC6">
            <w:pPr>
              <w:jc w:val="center"/>
              <w:rPr>
                <w:rFonts w:hint="eastAsia" w:ascii="宋体" w:hAnsi="宋体" w:cs="宋体"/>
                <w:b/>
                <w:bCs/>
                <w:color w:val="auto"/>
                <w:szCs w:val="21"/>
              </w:rPr>
            </w:pPr>
            <w:r>
              <w:rPr>
                <w:rFonts w:hint="eastAsia" w:ascii="宋体" w:hAnsi="宋体" w:cs="宋体"/>
                <w:b/>
                <w:bCs/>
                <w:color w:val="auto"/>
                <w:szCs w:val="21"/>
              </w:rPr>
              <w:t>三级</w:t>
            </w:r>
          </w:p>
        </w:tc>
      </w:tr>
      <w:tr w14:paraId="460E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678DA101">
            <w:pPr>
              <w:jc w:val="center"/>
              <w:rPr>
                <w:rFonts w:hint="eastAsia" w:ascii="宋体" w:hAnsi="宋体" w:cs="宋体"/>
                <w:color w:val="auto"/>
                <w:szCs w:val="21"/>
              </w:rPr>
            </w:pPr>
            <w:r>
              <w:rPr>
                <w:rFonts w:hint="eastAsia" w:ascii="宋体" w:hAnsi="宋体" w:cs="宋体"/>
                <w:color w:val="auto"/>
                <w:szCs w:val="21"/>
              </w:rPr>
              <w:t>故障处理时限</w:t>
            </w:r>
          </w:p>
        </w:tc>
        <w:tc>
          <w:tcPr>
            <w:tcW w:w="1843" w:type="dxa"/>
            <w:tcBorders>
              <w:top w:val="single" w:color="auto" w:sz="4" w:space="0"/>
              <w:left w:val="single" w:color="auto" w:sz="4" w:space="0"/>
              <w:bottom w:val="single" w:color="auto" w:sz="4" w:space="0"/>
              <w:right w:val="single" w:color="auto" w:sz="4" w:space="0"/>
            </w:tcBorders>
            <w:noWrap/>
            <w:vAlign w:val="center"/>
          </w:tcPr>
          <w:p w14:paraId="3F6688D1">
            <w:pPr>
              <w:snapToGrid w:val="0"/>
              <w:jc w:val="center"/>
              <w:rPr>
                <w:rFonts w:hint="eastAsia" w:ascii="宋体" w:hAnsi="宋体" w:cs="宋体"/>
                <w:color w:val="auto"/>
                <w:szCs w:val="21"/>
              </w:rPr>
            </w:pPr>
            <w:r>
              <w:rPr>
                <w:rFonts w:hint="eastAsia" w:ascii="宋体" w:hAnsi="宋体" w:cs="宋体"/>
                <w:color w:val="auto"/>
                <w:szCs w:val="21"/>
              </w:rPr>
              <w:t>RTO&lt;30M</w:t>
            </w:r>
          </w:p>
        </w:tc>
        <w:tc>
          <w:tcPr>
            <w:tcW w:w="1900" w:type="dxa"/>
            <w:tcBorders>
              <w:top w:val="single" w:color="auto" w:sz="4" w:space="0"/>
              <w:left w:val="single" w:color="auto" w:sz="4" w:space="0"/>
              <w:bottom w:val="single" w:color="auto" w:sz="4" w:space="0"/>
              <w:right w:val="single" w:color="auto" w:sz="4" w:space="0"/>
            </w:tcBorders>
            <w:noWrap/>
            <w:vAlign w:val="center"/>
          </w:tcPr>
          <w:p w14:paraId="5B9B9184">
            <w:pPr>
              <w:snapToGrid w:val="0"/>
              <w:jc w:val="center"/>
              <w:rPr>
                <w:rFonts w:hint="eastAsia" w:ascii="宋体" w:hAnsi="宋体" w:cs="宋体"/>
                <w:color w:val="auto"/>
                <w:szCs w:val="21"/>
              </w:rPr>
            </w:pPr>
            <w:r>
              <w:rPr>
                <w:rFonts w:hint="eastAsia" w:ascii="宋体" w:hAnsi="宋体" w:cs="宋体"/>
                <w:color w:val="auto"/>
                <w:szCs w:val="21"/>
              </w:rPr>
              <w:t>RTO&lt;30M</w:t>
            </w:r>
          </w:p>
        </w:tc>
        <w:tc>
          <w:tcPr>
            <w:tcW w:w="2266" w:type="dxa"/>
            <w:tcBorders>
              <w:top w:val="single" w:color="auto" w:sz="4" w:space="0"/>
              <w:left w:val="single" w:color="auto" w:sz="4" w:space="0"/>
              <w:bottom w:val="single" w:color="auto" w:sz="4" w:space="0"/>
              <w:right w:val="single" w:color="auto" w:sz="4" w:space="0"/>
            </w:tcBorders>
            <w:noWrap/>
            <w:vAlign w:val="center"/>
          </w:tcPr>
          <w:p w14:paraId="7A2A5BC0">
            <w:pPr>
              <w:snapToGrid w:val="0"/>
              <w:jc w:val="center"/>
              <w:rPr>
                <w:rFonts w:hint="eastAsia" w:ascii="宋体" w:hAnsi="宋体" w:cs="宋体"/>
                <w:color w:val="auto"/>
                <w:szCs w:val="21"/>
              </w:rPr>
            </w:pPr>
            <w:r>
              <w:rPr>
                <w:rFonts w:hint="eastAsia" w:ascii="宋体" w:hAnsi="宋体" w:cs="宋体"/>
                <w:color w:val="auto"/>
                <w:szCs w:val="21"/>
              </w:rPr>
              <w:t>RTO&lt;60M</w:t>
            </w:r>
          </w:p>
        </w:tc>
      </w:tr>
      <w:tr w14:paraId="611A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4342D86C">
            <w:pPr>
              <w:jc w:val="center"/>
              <w:rPr>
                <w:rFonts w:hint="eastAsia" w:ascii="宋体" w:hAnsi="宋体" w:cs="宋体"/>
                <w:color w:val="auto"/>
                <w:szCs w:val="21"/>
              </w:rPr>
            </w:pPr>
            <w:r>
              <w:rPr>
                <w:rFonts w:hint="eastAsia" w:ascii="宋体" w:hAnsi="宋体" w:cs="宋体"/>
                <w:color w:val="auto"/>
                <w:szCs w:val="21"/>
              </w:rPr>
              <w:t>故障升级</w:t>
            </w:r>
          </w:p>
        </w:tc>
        <w:tc>
          <w:tcPr>
            <w:tcW w:w="1843" w:type="dxa"/>
            <w:tcBorders>
              <w:top w:val="single" w:color="auto" w:sz="4" w:space="0"/>
              <w:left w:val="single" w:color="auto" w:sz="4" w:space="0"/>
              <w:bottom w:val="single" w:color="auto" w:sz="4" w:space="0"/>
              <w:right w:val="single" w:color="auto" w:sz="4" w:space="0"/>
            </w:tcBorders>
            <w:noWrap/>
            <w:vAlign w:val="center"/>
          </w:tcPr>
          <w:p w14:paraId="76757083">
            <w:pPr>
              <w:snapToGrid w:val="0"/>
              <w:jc w:val="center"/>
              <w:rPr>
                <w:rFonts w:hint="eastAsia" w:ascii="宋体" w:hAnsi="宋体" w:cs="宋体"/>
                <w:color w:val="auto"/>
                <w:szCs w:val="21"/>
              </w:rPr>
            </w:pPr>
            <w:r>
              <w:rPr>
                <w:rFonts w:hint="eastAsia" w:ascii="宋体" w:hAnsi="宋体" w:cs="宋体"/>
                <w:color w:val="auto"/>
                <w:szCs w:val="21"/>
              </w:rPr>
              <w:t>故障升级:-</w:t>
            </w:r>
          </w:p>
        </w:tc>
        <w:tc>
          <w:tcPr>
            <w:tcW w:w="1900" w:type="dxa"/>
            <w:tcBorders>
              <w:top w:val="single" w:color="auto" w:sz="4" w:space="0"/>
              <w:left w:val="single" w:color="auto" w:sz="4" w:space="0"/>
              <w:bottom w:val="single" w:color="auto" w:sz="4" w:space="0"/>
              <w:right w:val="single" w:color="auto" w:sz="4" w:space="0"/>
            </w:tcBorders>
            <w:noWrap/>
            <w:vAlign w:val="center"/>
          </w:tcPr>
          <w:p w14:paraId="126A4429">
            <w:pPr>
              <w:snapToGrid w:val="0"/>
              <w:jc w:val="center"/>
              <w:rPr>
                <w:rFonts w:hint="eastAsia" w:ascii="宋体" w:hAnsi="宋体" w:cs="宋体"/>
                <w:color w:val="auto"/>
                <w:szCs w:val="21"/>
              </w:rPr>
            </w:pPr>
            <w:r>
              <w:rPr>
                <w:rFonts w:hint="eastAsia" w:ascii="宋体" w:hAnsi="宋体" w:cs="宋体"/>
                <w:color w:val="auto"/>
                <w:szCs w:val="21"/>
              </w:rPr>
              <w:t>故障升级:&gt;4H</w:t>
            </w:r>
          </w:p>
        </w:tc>
        <w:tc>
          <w:tcPr>
            <w:tcW w:w="2266" w:type="dxa"/>
            <w:tcBorders>
              <w:top w:val="single" w:color="auto" w:sz="4" w:space="0"/>
              <w:left w:val="single" w:color="auto" w:sz="4" w:space="0"/>
              <w:bottom w:val="single" w:color="auto" w:sz="4" w:space="0"/>
              <w:right w:val="single" w:color="auto" w:sz="4" w:space="0"/>
            </w:tcBorders>
            <w:noWrap/>
            <w:vAlign w:val="center"/>
          </w:tcPr>
          <w:p w14:paraId="11C58209">
            <w:pPr>
              <w:snapToGrid w:val="0"/>
              <w:jc w:val="center"/>
              <w:rPr>
                <w:rFonts w:hint="eastAsia" w:ascii="宋体" w:hAnsi="宋体" w:cs="宋体"/>
                <w:color w:val="auto"/>
                <w:szCs w:val="21"/>
              </w:rPr>
            </w:pPr>
            <w:r>
              <w:rPr>
                <w:rFonts w:hint="eastAsia" w:ascii="宋体" w:hAnsi="宋体" w:cs="宋体"/>
                <w:color w:val="auto"/>
                <w:szCs w:val="21"/>
              </w:rPr>
              <w:t>故障升级:&gt;8H</w:t>
            </w:r>
          </w:p>
        </w:tc>
      </w:tr>
    </w:tbl>
    <w:p w14:paraId="467DD18D">
      <w:pPr>
        <w:jc w:val="left"/>
        <w:rPr>
          <w:rFonts w:hint="eastAsia" w:ascii="宋体" w:hAnsi="宋体" w:cs="宋体"/>
          <w:color w:val="auto"/>
          <w:szCs w:val="21"/>
        </w:rPr>
      </w:pPr>
      <w:r>
        <w:rPr>
          <w:rFonts w:hint="eastAsia" w:ascii="宋体" w:hAnsi="宋体" w:cs="宋体"/>
          <w:color w:val="auto"/>
          <w:szCs w:val="21"/>
        </w:rPr>
        <w:t>注：M=minute（分钟），H=hour（小时），RTO=复原时间目标。</w:t>
      </w:r>
    </w:p>
    <w:p w14:paraId="63DCF579">
      <w:pPr>
        <w:ind w:firstLine="422" w:firstLineChars="200"/>
        <w:jc w:val="left"/>
        <w:rPr>
          <w:rFonts w:hint="eastAsia" w:ascii="宋体" w:hAnsi="宋体" w:cs="宋体"/>
          <w:b/>
          <w:bCs/>
          <w:color w:val="auto"/>
          <w:szCs w:val="21"/>
        </w:rPr>
      </w:pPr>
      <w:r>
        <w:rPr>
          <w:rFonts w:hint="eastAsia" w:ascii="宋体" w:hAnsi="宋体" w:cs="宋体"/>
          <w:b/>
          <w:bCs/>
          <w:color w:val="auto"/>
          <w:szCs w:val="21"/>
        </w:rPr>
        <w:t>三、服务考核结果计算公式</w:t>
      </w:r>
    </w:p>
    <w:p w14:paraId="6B8700AF">
      <w:pPr>
        <w:pStyle w:val="2"/>
        <w:rPr>
          <w:rFonts w:hint="eastAsia" w:ascii="宋体" w:hAnsi="宋体" w:eastAsia="宋体" w:cs="宋体"/>
          <w:color w:val="auto"/>
          <w:u w:val="singl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680" w:gutter="0"/>
          <w:pgNumType w:fmt="decimal" w:start="1"/>
          <w:cols w:space="720" w:num="1"/>
          <w:titlePg/>
          <w:docGrid w:type="lines" w:linePitch="312" w:charSpace="0"/>
        </w:sectPr>
      </w:pPr>
      <w:r>
        <w:rPr>
          <w:rFonts w:hint="eastAsia" w:ascii="宋体" w:hAnsi="宋体" w:cs="宋体"/>
          <w:color w:val="auto"/>
          <w:szCs w:val="21"/>
        </w:rPr>
        <w:t>服务考核结果得分 （0≤得分≤100）= 运维管理得分+云资源优化得分+云平台可用性得分+云平台可靠性得分+安全管理得分+应用成效得分+加分项得分。</w:t>
      </w:r>
    </w:p>
    <w:p w14:paraId="1E8EA6A7">
      <w:pPr>
        <w:spacing w:line="360" w:lineRule="auto"/>
        <w:jc w:val="center"/>
        <w:outlineLvl w:val="0"/>
        <w:rPr>
          <w:rFonts w:ascii="宋体" w:hAnsi="宋体" w:cs="宋体"/>
          <w:b/>
          <w:color w:val="auto"/>
          <w:sz w:val="36"/>
          <w:szCs w:val="36"/>
        </w:rPr>
      </w:pPr>
      <w:bookmarkStart w:id="40" w:name="_Toc176368905"/>
      <w:bookmarkStart w:id="41" w:name="_Toc11298"/>
      <w:r>
        <w:rPr>
          <w:rFonts w:hint="eastAsia" w:ascii="宋体" w:hAnsi="宋体" w:cs="宋体"/>
          <w:b/>
          <w:color w:val="auto"/>
          <w:sz w:val="36"/>
          <w:szCs w:val="36"/>
        </w:rPr>
        <w:t>第四部分</w:t>
      </w:r>
      <w:bookmarkStart w:id="42" w:name="_Toc184313285"/>
      <w:bookmarkEnd w:id="42"/>
      <w:bookmarkStart w:id="43" w:name="_Toc184313253"/>
      <w:bookmarkEnd w:id="43"/>
      <w:bookmarkStart w:id="44" w:name="_Toc184313281"/>
      <w:bookmarkEnd w:id="44"/>
      <w:bookmarkStart w:id="45" w:name="_Toc184310337"/>
      <w:bookmarkEnd w:id="45"/>
      <w:bookmarkStart w:id="46" w:name="_Toc184313248"/>
      <w:bookmarkEnd w:id="46"/>
      <w:bookmarkStart w:id="47" w:name="_Toc184313288"/>
      <w:bookmarkEnd w:id="47"/>
      <w:bookmarkStart w:id="48" w:name="_Toc184308070"/>
      <w:bookmarkEnd w:id="48"/>
      <w:bookmarkStart w:id="49" w:name="_Toc184312137"/>
      <w:bookmarkEnd w:id="49"/>
      <w:bookmarkStart w:id="50" w:name="_Toc184313249"/>
      <w:bookmarkEnd w:id="50"/>
      <w:bookmarkStart w:id="51" w:name="_Toc184310288"/>
      <w:bookmarkEnd w:id="51"/>
      <w:bookmarkStart w:id="52" w:name="_Toc184312113"/>
      <w:bookmarkEnd w:id="52"/>
      <w:bookmarkStart w:id="53" w:name="_Toc184308088"/>
      <w:bookmarkEnd w:id="53"/>
      <w:bookmarkStart w:id="54" w:name="_Toc184314453"/>
      <w:bookmarkEnd w:id="54"/>
      <w:bookmarkStart w:id="55" w:name="_Toc184310308"/>
      <w:bookmarkEnd w:id="55"/>
      <w:bookmarkStart w:id="56" w:name="_Toc184312139"/>
      <w:bookmarkEnd w:id="56"/>
      <w:bookmarkStart w:id="57" w:name="_Toc184312123"/>
      <w:bookmarkEnd w:id="57"/>
      <w:bookmarkStart w:id="58" w:name="_Toc184312098"/>
      <w:bookmarkEnd w:id="58"/>
      <w:bookmarkStart w:id="59" w:name="_Toc184313298"/>
      <w:bookmarkEnd w:id="59"/>
      <w:bookmarkStart w:id="60" w:name="_Toc184312085"/>
      <w:bookmarkEnd w:id="60"/>
      <w:bookmarkStart w:id="61" w:name="_Toc184310297"/>
      <w:bookmarkEnd w:id="61"/>
      <w:bookmarkStart w:id="62" w:name="_Toc184312106"/>
      <w:bookmarkEnd w:id="62"/>
      <w:bookmarkStart w:id="63" w:name="_Toc184314449"/>
      <w:bookmarkEnd w:id="63"/>
      <w:bookmarkStart w:id="64" w:name="_Toc184310289"/>
      <w:bookmarkEnd w:id="64"/>
      <w:bookmarkStart w:id="65" w:name="_Toc184310317"/>
      <w:bookmarkEnd w:id="65"/>
      <w:bookmarkStart w:id="66" w:name="_Toc184314482"/>
      <w:bookmarkEnd w:id="66"/>
      <w:bookmarkStart w:id="67" w:name="_Toc184313301"/>
      <w:bookmarkEnd w:id="67"/>
      <w:bookmarkStart w:id="68" w:name="_Toc184314462"/>
      <w:bookmarkEnd w:id="68"/>
      <w:bookmarkStart w:id="69" w:name="_Toc184308083"/>
      <w:bookmarkEnd w:id="69"/>
      <w:bookmarkStart w:id="70" w:name="_Toc184314417"/>
      <w:bookmarkEnd w:id="70"/>
      <w:bookmarkStart w:id="71" w:name="_Toc184310277"/>
      <w:bookmarkEnd w:id="71"/>
      <w:bookmarkStart w:id="72" w:name="_Toc184313259"/>
      <w:bookmarkEnd w:id="72"/>
      <w:bookmarkStart w:id="73" w:name="_Toc184314447"/>
      <w:bookmarkEnd w:id="73"/>
      <w:bookmarkStart w:id="74" w:name="_Toc184308096"/>
      <w:bookmarkEnd w:id="74"/>
      <w:bookmarkStart w:id="75" w:name="_Toc184310344"/>
      <w:bookmarkEnd w:id="75"/>
      <w:bookmarkStart w:id="76" w:name="_Toc184308091"/>
      <w:bookmarkEnd w:id="76"/>
      <w:bookmarkStart w:id="77" w:name="_Toc184308066"/>
      <w:bookmarkEnd w:id="77"/>
      <w:bookmarkStart w:id="78" w:name="_Toc184314431"/>
      <w:bookmarkEnd w:id="78"/>
      <w:bookmarkStart w:id="79" w:name="_Toc184312081"/>
      <w:bookmarkEnd w:id="79"/>
      <w:bookmarkStart w:id="80" w:name="_Toc184313262"/>
      <w:bookmarkEnd w:id="80"/>
      <w:bookmarkStart w:id="81" w:name="_Toc184313264"/>
      <w:bookmarkEnd w:id="81"/>
      <w:bookmarkStart w:id="82" w:name="_Toc184314479"/>
      <w:bookmarkEnd w:id="82"/>
      <w:bookmarkStart w:id="83" w:name="_Toc184312097"/>
      <w:bookmarkEnd w:id="83"/>
      <w:bookmarkStart w:id="84" w:name="_Toc184313294"/>
      <w:bookmarkEnd w:id="84"/>
      <w:bookmarkStart w:id="85" w:name="_Toc184313260"/>
      <w:bookmarkEnd w:id="85"/>
      <w:bookmarkStart w:id="86" w:name="_Toc184313245"/>
      <w:bookmarkEnd w:id="86"/>
      <w:bookmarkStart w:id="87" w:name="_Toc184310318"/>
      <w:bookmarkEnd w:id="87"/>
      <w:bookmarkStart w:id="88" w:name="_Toc184308106"/>
      <w:bookmarkEnd w:id="88"/>
      <w:bookmarkStart w:id="89" w:name="_Toc184312079"/>
      <w:bookmarkEnd w:id="89"/>
      <w:bookmarkStart w:id="90" w:name="_Toc184313265"/>
      <w:bookmarkEnd w:id="90"/>
      <w:bookmarkStart w:id="91" w:name="_Toc184313254"/>
      <w:bookmarkEnd w:id="91"/>
      <w:bookmarkStart w:id="92" w:name="_Toc184314465"/>
      <w:bookmarkEnd w:id="92"/>
      <w:bookmarkStart w:id="93" w:name="_Toc184313238"/>
      <w:bookmarkEnd w:id="93"/>
      <w:bookmarkStart w:id="94" w:name="_Toc184308086"/>
      <w:bookmarkEnd w:id="94"/>
      <w:bookmarkStart w:id="95" w:name="_Toc184312092"/>
      <w:bookmarkEnd w:id="95"/>
      <w:bookmarkStart w:id="96" w:name="_Toc184312102"/>
      <w:bookmarkEnd w:id="96"/>
      <w:bookmarkStart w:id="97" w:name="_Toc184313274"/>
      <w:bookmarkEnd w:id="97"/>
      <w:bookmarkStart w:id="98" w:name="_Toc184308090"/>
      <w:bookmarkEnd w:id="98"/>
      <w:bookmarkStart w:id="99" w:name="_Toc184308043"/>
      <w:bookmarkEnd w:id="99"/>
      <w:bookmarkStart w:id="100" w:name="_Toc184312073"/>
      <w:bookmarkEnd w:id="100"/>
      <w:bookmarkStart w:id="101" w:name="_Toc184308048"/>
      <w:bookmarkEnd w:id="101"/>
      <w:bookmarkStart w:id="102" w:name="_Toc184314439"/>
      <w:bookmarkEnd w:id="102"/>
      <w:bookmarkStart w:id="103" w:name="_Toc184313241"/>
      <w:bookmarkEnd w:id="103"/>
      <w:bookmarkStart w:id="104" w:name="_Toc184314477"/>
      <w:bookmarkEnd w:id="104"/>
      <w:bookmarkStart w:id="105" w:name="_Toc184312074"/>
      <w:bookmarkEnd w:id="105"/>
      <w:bookmarkStart w:id="106" w:name="_Toc184312068"/>
      <w:bookmarkEnd w:id="106"/>
      <w:bookmarkStart w:id="107" w:name="_Toc184314457"/>
      <w:bookmarkEnd w:id="107"/>
      <w:bookmarkStart w:id="108" w:name="_Toc184310299"/>
      <w:bookmarkEnd w:id="108"/>
      <w:bookmarkStart w:id="109" w:name="_Toc184312087"/>
      <w:bookmarkEnd w:id="109"/>
      <w:bookmarkStart w:id="110" w:name="_Toc184313266"/>
      <w:bookmarkEnd w:id="110"/>
      <w:bookmarkStart w:id="111" w:name="_Toc184312072"/>
      <w:bookmarkEnd w:id="111"/>
      <w:bookmarkStart w:id="112" w:name="_Toc184314470"/>
      <w:bookmarkEnd w:id="112"/>
      <w:bookmarkStart w:id="113" w:name="_Toc184310286"/>
      <w:bookmarkEnd w:id="113"/>
      <w:bookmarkStart w:id="114" w:name="_Toc184308055"/>
      <w:bookmarkEnd w:id="114"/>
      <w:bookmarkStart w:id="115" w:name="_Toc184313287"/>
      <w:bookmarkEnd w:id="115"/>
      <w:bookmarkStart w:id="116" w:name="_Toc184308102"/>
      <w:bookmarkEnd w:id="116"/>
      <w:bookmarkStart w:id="117" w:name="_Toc184308054"/>
      <w:bookmarkEnd w:id="117"/>
      <w:bookmarkStart w:id="118" w:name="_Toc184314422"/>
      <w:bookmarkEnd w:id="118"/>
      <w:bookmarkStart w:id="119" w:name="_Toc184313303"/>
      <w:bookmarkEnd w:id="119"/>
      <w:bookmarkStart w:id="120" w:name="_Toc184312105"/>
      <w:bookmarkEnd w:id="120"/>
      <w:bookmarkStart w:id="121" w:name="_Toc184312096"/>
      <w:bookmarkEnd w:id="121"/>
      <w:bookmarkStart w:id="122" w:name="_Toc184310292"/>
      <w:bookmarkEnd w:id="122"/>
      <w:bookmarkStart w:id="123" w:name="_Toc184310300"/>
      <w:bookmarkEnd w:id="123"/>
      <w:bookmarkStart w:id="124" w:name="_Toc184312110"/>
      <w:bookmarkEnd w:id="124"/>
      <w:bookmarkStart w:id="125" w:name="_Toc184308097"/>
      <w:bookmarkEnd w:id="125"/>
      <w:bookmarkStart w:id="126" w:name="_Toc184310278"/>
      <w:bookmarkEnd w:id="126"/>
      <w:bookmarkStart w:id="127" w:name="_Toc184312107"/>
      <w:bookmarkEnd w:id="127"/>
      <w:bookmarkStart w:id="128" w:name="_Toc184308045"/>
      <w:bookmarkEnd w:id="128"/>
      <w:bookmarkStart w:id="129" w:name="_Toc184310281"/>
      <w:bookmarkEnd w:id="129"/>
      <w:bookmarkStart w:id="130" w:name="_Toc184312101"/>
      <w:bookmarkEnd w:id="130"/>
      <w:bookmarkStart w:id="131" w:name="_Toc184312076"/>
      <w:bookmarkEnd w:id="131"/>
      <w:bookmarkStart w:id="132" w:name="_Toc184313289"/>
      <w:bookmarkEnd w:id="132"/>
      <w:bookmarkStart w:id="133" w:name="_Toc184313297"/>
      <w:bookmarkEnd w:id="133"/>
      <w:bookmarkStart w:id="134" w:name="_Toc184308082"/>
      <w:bookmarkEnd w:id="134"/>
      <w:bookmarkStart w:id="135" w:name="_Toc184312135"/>
      <w:bookmarkEnd w:id="135"/>
      <w:bookmarkStart w:id="136" w:name="_Toc184312089"/>
      <w:bookmarkEnd w:id="136"/>
      <w:bookmarkStart w:id="137" w:name="_Toc184310301"/>
      <w:bookmarkEnd w:id="137"/>
      <w:bookmarkStart w:id="138" w:name="_Toc184313300"/>
      <w:bookmarkEnd w:id="138"/>
      <w:bookmarkStart w:id="139" w:name="_Toc184312070"/>
      <w:bookmarkEnd w:id="139"/>
      <w:bookmarkStart w:id="140" w:name="_Toc184313239"/>
      <w:bookmarkEnd w:id="140"/>
      <w:bookmarkStart w:id="141" w:name="_Toc184312100"/>
      <w:bookmarkEnd w:id="141"/>
      <w:bookmarkStart w:id="142" w:name="_Toc184308051"/>
      <w:bookmarkEnd w:id="142"/>
      <w:bookmarkStart w:id="143" w:name="_Toc184312115"/>
      <w:bookmarkEnd w:id="143"/>
      <w:bookmarkStart w:id="144" w:name="_Toc184313276"/>
      <w:bookmarkEnd w:id="144"/>
      <w:bookmarkStart w:id="145" w:name="_Toc184312083"/>
      <w:bookmarkEnd w:id="145"/>
      <w:bookmarkStart w:id="146" w:name="_Toc184308093"/>
      <w:bookmarkEnd w:id="146"/>
      <w:bookmarkStart w:id="147" w:name="_Toc184310331"/>
      <w:bookmarkEnd w:id="147"/>
      <w:bookmarkStart w:id="148" w:name="_Toc184310343"/>
      <w:bookmarkEnd w:id="148"/>
      <w:bookmarkStart w:id="149" w:name="_Toc184314448"/>
      <w:bookmarkEnd w:id="149"/>
      <w:bookmarkStart w:id="150" w:name="_Toc184310290"/>
      <w:bookmarkEnd w:id="150"/>
      <w:bookmarkStart w:id="151" w:name="_Toc184314425"/>
      <w:bookmarkEnd w:id="151"/>
      <w:bookmarkStart w:id="152" w:name="_Toc184308064"/>
      <w:bookmarkEnd w:id="152"/>
      <w:bookmarkStart w:id="153" w:name="_Toc184314473"/>
      <w:bookmarkEnd w:id="153"/>
      <w:bookmarkStart w:id="154" w:name="_Toc184308094"/>
      <w:bookmarkEnd w:id="154"/>
      <w:bookmarkStart w:id="155" w:name="_Toc184308065"/>
      <w:bookmarkEnd w:id="155"/>
      <w:bookmarkStart w:id="156" w:name="_Toc184310341"/>
      <w:bookmarkEnd w:id="156"/>
      <w:bookmarkStart w:id="157" w:name="_Toc184312127"/>
      <w:bookmarkEnd w:id="157"/>
      <w:bookmarkStart w:id="158" w:name="_Toc184312071"/>
      <w:bookmarkEnd w:id="158"/>
      <w:bookmarkStart w:id="159" w:name="_Toc184312111"/>
      <w:bookmarkEnd w:id="159"/>
      <w:bookmarkStart w:id="160" w:name="_Toc184310276"/>
      <w:bookmarkEnd w:id="160"/>
      <w:bookmarkStart w:id="161" w:name="_Toc184308103"/>
      <w:bookmarkEnd w:id="161"/>
      <w:bookmarkStart w:id="162" w:name="_Toc184313299"/>
      <w:bookmarkEnd w:id="162"/>
      <w:bookmarkStart w:id="163" w:name="_Toc184314463"/>
      <w:bookmarkEnd w:id="163"/>
      <w:bookmarkStart w:id="164" w:name="_Toc184314459"/>
      <w:bookmarkEnd w:id="164"/>
      <w:bookmarkStart w:id="165" w:name="_Toc184308037"/>
      <w:bookmarkEnd w:id="165"/>
      <w:bookmarkStart w:id="166" w:name="_Toc184314458"/>
      <w:bookmarkEnd w:id="166"/>
      <w:bookmarkStart w:id="167" w:name="_Toc184314466"/>
      <w:bookmarkEnd w:id="167"/>
      <w:bookmarkStart w:id="168" w:name="_Toc184310275"/>
      <w:bookmarkEnd w:id="168"/>
      <w:bookmarkStart w:id="169" w:name="_Toc184313243"/>
      <w:bookmarkEnd w:id="169"/>
      <w:bookmarkStart w:id="170" w:name="_Toc184314474"/>
      <w:bookmarkEnd w:id="170"/>
      <w:bookmarkStart w:id="171" w:name="_Toc184310279"/>
      <w:bookmarkEnd w:id="171"/>
      <w:bookmarkStart w:id="172" w:name="_Toc184313257"/>
      <w:bookmarkEnd w:id="172"/>
      <w:bookmarkStart w:id="173" w:name="_Toc184313272"/>
      <w:bookmarkEnd w:id="173"/>
      <w:bookmarkStart w:id="174" w:name="_Toc184310291"/>
      <w:bookmarkEnd w:id="174"/>
      <w:bookmarkStart w:id="175" w:name="_Toc184308105"/>
      <w:bookmarkEnd w:id="175"/>
      <w:bookmarkStart w:id="176" w:name="_Toc184312120"/>
      <w:bookmarkEnd w:id="176"/>
      <w:bookmarkStart w:id="177" w:name="_Toc184312108"/>
      <w:bookmarkEnd w:id="177"/>
      <w:bookmarkStart w:id="178" w:name="_Toc184310311"/>
      <w:bookmarkEnd w:id="178"/>
      <w:bookmarkStart w:id="179" w:name="_Toc184308038"/>
      <w:bookmarkEnd w:id="179"/>
      <w:bookmarkStart w:id="180" w:name="_Toc184314442"/>
      <w:bookmarkEnd w:id="180"/>
      <w:bookmarkStart w:id="181" w:name="_Toc184313304"/>
      <w:bookmarkEnd w:id="181"/>
      <w:bookmarkStart w:id="182" w:name="_Toc184313270"/>
      <w:bookmarkEnd w:id="182"/>
      <w:bookmarkStart w:id="183" w:name="_Toc184314468"/>
      <w:bookmarkEnd w:id="183"/>
      <w:bookmarkStart w:id="184" w:name="_Toc184308057"/>
      <w:bookmarkEnd w:id="184"/>
      <w:bookmarkStart w:id="185" w:name="_Toc184308056"/>
      <w:bookmarkEnd w:id="185"/>
      <w:bookmarkStart w:id="186" w:name="_Toc184310322"/>
      <w:bookmarkEnd w:id="186"/>
      <w:bookmarkStart w:id="187" w:name="_Toc184310303"/>
      <w:bookmarkEnd w:id="187"/>
      <w:bookmarkStart w:id="188" w:name="_Toc184314438"/>
      <w:bookmarkEnd w:id="188"/>
      <w:bookmarkStart w:id="189" w:name="_Toc184308061"/>
      <w:bookmarkEnd w:id="189"/>
      <w:bookmarkStart w:id="190" w:name="_Toc184312069"/>
      <w:bookmarkEnd w:id="190"/>
      <w:bookmarkStart w:id="191" w:name="_Toc184310339"/>
      <w:bookmarkEnd w:id="191"/>
      <w:bookmarkStart w:id="192" w:name="_Toc184314441"/>
      <w:bookmarkEnd w:id="192"/>
      <w:bookmarkStart w:id="193" w:name="_Toc184312125"/>
      <w:bookmarkEnd w:id="193"/>
      <w:bookmarkStart w:id="194" w:name="_Toc184308058"/>
      <w:bookmarkEnd w:id="194"/>
      <w:bookmarkStart w:id="195" w:name="_Toc184312122"/>
      <w:bookmarkEnd w:id="195"/>
      <w:bookmarkStart w:id="196" w:name="_Toc184314443"/>
      <w:bookmarkEnd w:id="196"/>
      <w:bookmarkStart w:id="197" w:name="_Toc184312121"/>
      <w:bookmarkEnd w:id="197"/>
      <w:bookmarkStart w:id="198" w:name="_Toc184312082"/>
      <w:bookmarkEnd w:id="198"/>
      <w:bookmarkStart w:id="199" w:name="_Toc184310321"/>
      <w:bookmarkEnd w:id="199"/>
      <w:bookmarkStart w:id="200" w:name="_Toc184314436"/>
      <w:bookmarkEnd w:id="200"/>
      <w:bookmarkStart w:id="201" w:name="_Toc184312133"/>
      <w:bookmarkEnd w:id="201"/>
      <w:bookmarkStart w:id="202" w:name="_Toc184310309"/>
      <w:bookmarkEnd w:id="202"/>
      <w:bookmarkStart w:id="203" w:name="_Toc184314481"/>
      <w:bookmarkEnd w:id="203"/>
      <w:bookmarkStart w:id="204" w:name="_Toc184314412"/>
      <w:bookmarkEnd w:id="204"/>
      <w:bookmarkStart w:id="205" w:name="_Toc184310330"/>
      <w:bookmarkEnd w:id="205"/>
      <w:bookmarkStart w:id="206" w:name="_Toc184313251"/>
      <w:bookmarkEnd w:id="206"/>
      <w:bookmarkStart w:id="207" w:name="_Toc184310294"/>
      <w:bookmarkEnd w:id="207"/>
      <w:bookmarkStart w:id="208" w:name="_Toc184308069"/>
      <w:bookmarkEnd w:id="208"/>
      <w:bookmarkStart w:id="209" w:name="_Toc184312084"/>
      <w:bookmarkEnd w:id="209"/>
      <w:bookmarkStart w:id="210" w:name="_Toc184314461"/>
      <w:bookmarkEnd w:id="210"/>
      <w:bookmarkStart w:id="211" w:name="_Toc184314420"/>
      <w:bookmarkEnd w:id="211"/>
      <w:bookmarkStart w:id="212" w:name="_Toc184310287"/>
      <w:bookmarkEnd w:id="212"/>
      <w:bookmarkStart w:id="213" w:name="_Toc184308092"/>
      <w:bookmarkEnd w:id="213"/>
      <w:bookmarkStart w:id="214" w:name="_Toc184310307"/>
      <w:bookmarkEnd w:id="214"/>
      <w:bookmarkStart w:id="215" w:name="_Toc184308107"/>
      <w:bookmarkEnd w:id="215"/>
      <w:bookmarkStart w:id="216" w:name="_Toc184312118"/>
      <w:bookmarkEnd w:id="216"/>
      <w:bookmarkStart w:id="217" w:name="_Toc184313261"/>
      <w:bookmarkEnd w:id="217"/>
      <w:bookmarkStart w:id="218" w:name="_Toc184314440"/>
      <w:bookmarkEnd w:id="218"/>
      <w:bookmarkStart w:id="219" w:name="_Toc184313273"/>
      <w:bookmarkEnd w:id="219"/>
      <w:bookmarkStart w:id="220" w:name="_Toc184314419"/>
      <w:bookmarkEnd w:id="220"/>
      <w:bookmarkStart w:id="221" w:name="_Toc184314416"/>
      <w:bookmarkEnd w:id="221"/>
      <w:bookmarkStart w:id="222" w:name="_Toc184308081"/>
      <w:bookmarkEnd w:id="222"/>
      <w:bookmarkStart w:id="223" w:name="_Toc184313279"/>
      <w:bookmarkEnd w:id="223"/>
      <w:bookmarkStart w:id="224" w:name="_Toc184312095"/>
      <w:bookmarkEnd w:id="224"/>
      <w:bookmarkStart w:id="225" w:name="_Toc184314433"/>
      <w:bookmarkEnd w:id="225"/>
      <w:bookmarkStart w:id="226" w:name="_Toc184312114"/>
      <w:bookmarkEnd w:id="226"/>
      <w:bookmarkStart w:id="227" w:name="_Toc184314434"/>
      <w:bookmarkEnd w:id="227"/>
      <w:bookmarkStart w:id="228" w:name="_Toc184312077"/>
      <w:bookmarkEnd w:id="228"/>
      <w:bookmarkStart w:id="229" w:name="_Toc184314446"/>
      <w:bookmarkEnd w:id="229"/>
      <w:bookmarkStart w:id="230" w:name="_Toc184314428"/>
      <w:bookmarkEnd w:id="230"/>
      <w:bookmarkStart w:id="231" w:name="_Toc184308099"/>
      <w:bookmarkEnd w:id="231"/>
      <w:bookmarkStart w:id="232" w:name="_Toc184308074"/>
      <w:bookmarkEnd w:id="232"/>
      <w:bookmarkStart w:id="233" w:name="_Toc184314469"/>
      <w:bookmarkEnd w:id="233"/>
      <w:bookmarkStart w:id="234" w:name="_Toc184308078"/>
      <w:bookmarkEnd w:id="234"/>
      <w:bookmarkStart w:id="235" w:name="_Toc184313263"/>
      <w:bookmarkEnd w:id="235"/>
      <w:bookmarkStart w:id="236" w:name="_Toc184310336"/>
      <w:bookmarkEnd w:id="236"/>
      <w:bookmarkStart w:id="237" w:name="_Toc184313293"/>
      <w:bookmarkEnd w:id="237"/>
      <w:bookmarkStart w:id="238" w:name="_Toc184310283"/>
      <w:bookmarkEnd w:id="238"/>
      <w:bookmarkStart w:id="239" w:name="_Toc184313280"/>
      <w:bookmarkEnd w:id="239"/>
      <w:bookmarkStart w:id="240" w:name="_Toc184312067"/>
      <w:bookmarkEnd w:id="240"/>
      <w:bookmarkStart w:id="241" w:name="_Toc184313290"/>
      <w:bookmarkEnd w:id="241"/>
      <w:bookmarkStart w:id="242" w:name="_Toc184314456"/>
      <w:bookmarkEnd w:id="242"/>
      <w:bookmarkStart w:id="243" w:name="_Toc184314445"/>
      <w:bookmarkEnd w:id="243"/>
      <w:bookmarkStart w:id="244" w:name="_Toc184313247"/>
      <w:bookmarkEnd w:id="244"/>
      <w:bookmarkStart w:id="245" w:name="_Toc184310329"/>
      <w:bookmarkEnd w:id="245"/>
      <w:bookmarkStart w:id="246" w:name="_Toc184310296"/>
      <w:bookmarkEnd w:id="246"/>
      <w:bookmarkStart w:id="247" w:name="_Toc184314454"/>
      <w:bookmarkEnd w:id="247"/>
      <w:bookmarkStart w:id="248" w:name="_Toc184308077"/>
      <w:bookmarkEnd w:id="248"/>
      <w:bookmarkStart w:id="249" w:name="_Toc184314464"/>
      <w:bookmarkEnd w:id="249"/>
      <w:bookmarkStart w:id="250" w:name="_Toc184313277"/>
      <w:bookmarkEnd w:id="250"/>
      <w:bookmarkStart w:id="251" w:name="_Toc184308072"/>
      <w:bookmarkEnd w:id="251"/>
      <w:bookmarkStart w:id="252" w:name="_Toc184308104"/>
      <w:bookmarkEnd w:id="252"/>
      <w:bookmarkStart w:id="253" w:name="_Toc184308108"/>
      <w:bookmarkEnd w:id="253"/>
      <w:bookmarkStart w:id="254" w:name="_Toc184314476"/>
      <w:bookmarkEnd w:id="254"/>
      <w:bookmarkStart w:id="255" w:name="_Toc184312104"/>
      <w:bookmarkEnd w:id="255"/>
      <w:bookmarkStart w:id="256" w:name="_Toc184313302"/>
      <w:bookmarkEnd w:id="256"/>
      <w:bookmarkStart w:id="257" w:name="_Toc184312078"/>
      <w:bookmarkEnd w:id="257"/>
      <w:bookmarkStart w:id="258" w:name="_Toc184310338"/>
      <w:bookmarkEnd w:id="258"/>
      <w:bookmarkStart w:id="259" w:name="_Toc184314444"/>
      <w:bookmarkEnd w:id="259"/>
      <w:bookmarkStart w:id="260" w:name="_Toc184314427"/>
      <w:bookmarkEnd w:id="260"/>
      <w:bookmarkStart w:id="261" w:name="_Toc184310272"/>
      <w:bookmarkEnd w:id="261"/>
      <w:bookmarkStart w:id="262" w:name="_Toc184312099"/>
      <w:bookmarkEnd w:id="262"/>
      <w:bookmarkStart w:id="263" w:name="_Toc184314421"/>
      <w:bookmarkEnd w:id="263"/>
      <w:bookmarkStart w:id="264" w:name="_Toc184308101"/>
      <w:bookmarkEnd w:id="264"/>
      <w:bookmarkStart w:id="265" w:name="_Toc184313250"/>
      <w:bookmarkEnd w:id="265"/>
      <w:bookmarkStart w:id="266" w:name="_Toc184313244"/>
      <w:bookmarkEnd w:id="266"/>
      <w:bookmarkStart w:id="267" w:name="_Toc184308100"/>
      <w:bookmarkEnd w:id="267"/>
      <w:bookmarkStart w:id="268" w:name="_Toc184310323"/>
      <w:bookmarkEnd w:id="268"/>
      <w:bookmarkStart w:id="269" w:name="_Toc184310273"/>
      <w:bookmarkEnd w:id="269"/>
      <w:bookmarkStart w:id="270" w:name="_Toc184308095"/>
      <w:bookmarkEnd w:id="270"/>
      <w:bookmarkStart w:id="271" w:name="_Toc184314460"/>
      <w:bookmarkEnd w:id="271"/>
      <w:bookmarkStart w:id="272" w:name="_Toc184312086"/>
      <w:bookmarkEnd w:id="272"/>
      <w:bookmarkStart w:id="273" w:name="_Toc184310334"/>
      <w:bookmarkEnd w:id="273"/>
      <w:bookmarkStart w:id="274" w:name="_Toc184312090"/>
      <w:bookmarkEnd w:id="274"/>
      <w:bookmarkStart w:id="275" w:name="_Toc184312124"/>
      <w:bookmarkEnd w:id="275"/>
      <w:bookmarkStart w:id="276" w:name="_Toc184314450"/>
      <w:bookmarkEnd w:id="276"/>
      <w:bookmarkStart w:id="277" w:name="_Toc184312136"/>
      <w:bookmarkEnd w:id="277"/>
      <w:bookmarkStart w:id="278" w:name="_Toc184312112"/>
      <w:bookmarkEnd w:id="278"/>
      <w:bookmarkStart w:id="279" w:name="_Toc184312130"/>
      <w:bookmarkEnd w:id="279"/>
      <w:bookmarkStart w:id="280" w:name="_Toc184310314"/>
      <w:bookmarkEnd w:id="280"/>
      <w:bookmarkStart w:id="281" w:name="_Toc184314415"/>
      <w:bookmarkEnd w:id="281"/>
      <w:bookmarkStart w:id="282" w:name="_Toc184312094"/>
      <w:bookmarkEnd w:id="282"/>
      <w:bookmarkStart w:id="283" w:name="_Toc184310284"/>
      <w:bookmarkEnd w:id="283"/>
      <w:bookmarkStart w:id="284" w:name="_Toc184314478"/>
      <w:bookmarkEnd w:id="284"/>
      <w:bookmarkStart w:id="285" w:name="_Toc184312075"/>
      <w:bookmarkEnd w:id="285"/>
      <w:bookmarkStart w:id="286" w:name="_Toc184314411"/>
      <w:bookmarkEnd w:id="286"/>
      <w:bookmarkStart w:id="287" w:name="_Toc184310280"/>
      <w:bookmarkEnd w:id="287"/>
      <w:bookmarkStart w:id="288" w:name="_Toc184313306"/>
      <w:bookmarkEnd w:id="288"/>
      <w:bookmarkStart w:id="289" w:name="_Toc184312091"/>
      <w:bookmarkEnd w:id="289"/>
      <w:bookmarkStart w:id="290" w:name="_Toc184308039"/>
      <w:bookmarkEnd w:id="290"/>
      <w:bookmarkStart w:id="291" w:name="_Toc184310285"/>
      <w:bookmarkEnd w:id="291"/>
      <w:bookmarkStart w:id="292" w:name="_Toc184310304"/>
      <w:bookmarkEnd w:id="292"/>
      <w:bookmarkStart w:id="293" w:name="_Toc184310312"/>
      <w:bookmarkEnd w:id="293"/>
      <w:bookmarkStart w:id="294" w:name="_Toc184312129"/>
      <w:bookmarkEnd w:id="294"/>
      <w:bookmarkStart w:id="295" w:name="_Toc184312088"/>
      <w:bookmarkEnd w:id="295"/>
      <w:bookmarkStart w:id="296" w:name="_Toc184308085"/>
      <w:bookmarkEnd w:id="296"/>
      <w:bookmarkStart w:id="297" w:name="_Toc184312131"/>
      <w:bookmarkEnd w:id="297"/>
      <w:bookmarkStart w:id="298" w:name="_Toc184310324"/>
      <w:bookmarkEnd w:id="298"/>
      <w:bookmarkStart w:id="299" w:name="_Toc184313269"/>
      <w:bookmarkEnd w:id="299"/>
      <w:bookmarkStart w:id="300" w:name="_Toc184314414"/>
      <w:bookmarkEnd w:id="300"/>
      <w:bookmarkStart w:id="301" w:name="_Toc184308047"/>
      <w:bookmarkEnd w:id="301"/>
      <w:bookmarkStart w:id="302" w:name="_Toc184312093"/>
      <w:bookmarkEnd w:id="302"/>
      <w:bookmarkStart w:id="303" w:name="_Toc184310340"/>
      <w:bookmarkEnd w:id="303"/>
      <w:bookmarkStart w:id="304" w:name="_Toc184314429"/>
      <w:bookmarkEnd w:id="304"/>
      <w:bookmarkStart w:id="305" w:name="_Toc184308079"/>
      <w:bookmarkEnd w:id="305"/>
      <w:bookmarkStart w:id="306" w:name="_Toc184312126"/>
      <w:bookmarkEnd w:id="306"/>
      <w:bookmarkStart w:id="307" w:name="_Toc184313278"/>
      <w:bookmarkEnd w:id="307"/>
      <w:bookmarkStart w:id="308" w:name="_Toc184312117"/>
      <w:bookmarkEnd w:id="308"/>
      <w:bookmarkStart w:id="309" w:name="_Toc184314423"/>
      <w:bookmarkEnd w:id="309"/>
      <w:bookmarkStart w:id="310" w:name="_Toc184308036"/>
      <w:bookmarkEnd w:id="310"/>
      <w:bookmarkStart w:id="311" w:name="_Toc184314472"/>
      <w:bookmarkEnd w:id="311"/>
      <w:bookmarkStart w:id="312" w:name="_Toc184308098"/>
      <w:bookmarkEnd w:id="312"/>
      <w:bookmarkStart w:id="313" w:name="_Toc184314452"/>
      <w:bookmarkEnd w:id="313"/>
      <w:bookmarkStart w:id="314" w:name="_Toc184314430"/>
      <w:bookmarkEnd w:id="314"/>
      <w:bookmarkStart w:id="315" w:name="_Toc184310332"/>
      <w:bookmarkEnd w:id="315"/>
      <w:bookmarkStart w:id="316" w:name="_Toc184308046"/>
      <w:bookmarkEnd w:id="316"/>
      <w:bookmarkStart w:id="317" w:name="_Toc184313246"/>
      <w:bookmarkEnd w:id="317"/>
      <w:bookmarkStart w:id="318" w:name="_Toc184314424"/>
      <w:bookmarkEnd w:id="318"/>
      <w:bookmarkStart w:id="319" w:name="_Toc184314418"/>
      <w:bookmarkEnd w:id="319"/>
      <w:bookmarkStart w:id="320" w:name="_Toc184313291"/>
      <w:bookmarkEnd w:id="320"/>
      <w:bookmarkStart w:id="321" w:name="_Toc184310327"/>
      <w:bookmarkEnd w:id="321"/>
      <w:bookmarkStart w:id="322" w:name="_Toc184310320"/>
      <w:bookmarkEnd w:id="322"/>
      <w:bookmarkStart w:id="323" w:name="_Toc184313295"/>
      <w:bookmarkEnd w:id="323"/>
      <w:bookmarkStart w:id="324" w:name="_Toc184314413"/>
      <w:bookmarkEnd w:id="324"/>
      <w:bookmarkStart w:id="325" w:name="_Toc184314475"/>
      <w:bookmarkEnd w:id="325"/>
      <w:bookmarkStart w:id="326" w:name="_Toc184312132"/>
      <w:bookmarkEnd w:id="326"/>
      <w:bookmarkStart w:id="327" w:name="_Toc184314426"/>
      <w:bookmarkEnd w:id="327"/>
      <w:bookmarkStart w:id="328" w:name="_Toc184308063"/>
      <w:bookmarkEnd w:id="328"/>
      <w:bookmarkStart w:id="329" w:name="_Toc184310305"/>
      <w:bookmarkEnd w:id="329"/>
      <w:bookmarkStart w:id="330" w:name="_Toc184308068"/>
      <w:bookmarkEnd w:id="330"/>
      <w:bookmarkStart w:id="331" w:name="_Toc184312119"/>
      <w:bookmarkEnd w:id="331"/>
      <w:bookmarkStart w:id="332" w:name="_Toc184313305"/>
      <w:bookmarkEnd w:id="332"/>
      <w:bookmarkStart w:id="333" w:name="_Toc184308073"/>
      <w:bookmarkEnd w:id="333"/>
      <w:bookmarkStart w:id="334" w:name="_Toc184313286"/>
      <w:bookmarkEnd w:id="334"/>
      <w:bookmarkStart w:id="335" w:name="_Toc184310302"/>
      <w:bookmarkEnd w:id="335"/>
      <w:bookmarkStart w:id="336" w:name="_Toc184312134"/>
      <w:bookmarkEnd w:id="336"/>
      <w:bookmarkStart w:id="337" w:name="_Toc184310319"/>
      <w:bookmarkEnd w:id="337"/>
      <w:bookmarkStart w:id="338" w:name="_Toc184313282"/>
      <w:bookmarkEnd w:id="338"/>
      <w:bookmarkStart w:id="339" w:name="_Toc184314435"/>
      <w:bookmarkEnd w:id="339"/>
      <w:bookmarkStart w:id="340" w:name="_Toc184313296"/>
      <w:bookmarkEnd w:id="340"/>
      <w:bookmarkStart w:id="341" w:name="_Toc184313307"/>
      <w:bookmarkEnd w:id="341"/>
      <w:bookmarkStart w:id="342" w:name="_Toc184313275"/>
      <w:bookmarkEnd w:id="342"/>
      <w:bookmarkStart w:id="343" w:name="_Toc184313310"/>
      <w:bookmarkEnd w:id="343"/>
      <w:bookmarkStart w:id="344" w:name="_Toc184314437"/>
      <w:bookmarkEnd w:id="344"/>
      <w:bookmarkStart w:id="345" w:name="_Toc184308076"/>
      <w:bookmarkEnd w:id="345"/>
      <w:bookmarkStart w:id="346" w:name="_Toc184308060"/>
      <w:bookmarkEnd w:id="346"/>
      <w:bookmarkStart w:id="347" w:name="_Toc184313255"/>
      <w:bookmarkEnd w:id="347"/>
      <w:bookmarkStart w:id="348" w:name="_Toc184312138"/>
      <w:bookmarkEnd w:id="348"/>
      <w:bookmarkStart w:id="349" w:name="_Toc184310282"/>
      <w:bookmarkEnd w:id="349"/>
      <w:bookmarkStart w:id="350" w:name="_Toc184308080"/>
      <w:bookmarkEnd w:id="350"/>
      <w:bookmarkStart w:id="351" w:name="_Toc184313284"/>
      <w:bookmarkEnd w:id="351"/>
      <w:bookmarkStart w:id="352" w:name="_Toc184313292"/>
      <w:bookmarkEnd w:id="352"/>
      <w:bookmarkStart w:id="353" w:name="_Toc184313252"/>
      <w:bookmarkEnd w:id="353"/>
      <w:bookmarkStart w:id="354" w:name="_Toc184313309"/>
      <w:bookmarkEnd w:id="354"/>
      <w:bookmarkStart w:id="355" w:name="_Toc184313271"/>
      <w:bookmarkEnd w:id="355"/>
      <w:bookmarkStart w:id="356" w:name="_Toc184313258"/>
      <w:bookmarkEnd w:id="356"/>
      <w:bookmarkStart w:id="357" w:name="_Toc184310298"/>
      <w:bookmarkEnd w:id="357"/>
      <w:bookmarkStart w:id="358" w:name="_Toc184310295"/>
      <w:bookmarkEnd w:id="358"/>
      <w:bookmarkStart w:id="359" w:name="_Toc184308053"/>
      <w:bookmarkEnd w:id="359"/>
      <w:bookmarkStart w:id="360" w:name="_Toc184310310"/>
      <w:bookmarkEnd w:id="360"/>
      <w:bookmarkStart w:id="361" w:name="_Toc184314451"/>
      <w:bookmarkEnd w:id="361"/>
      <w:bookmarkStart w:id="362" w:name="_Toc184314410"/>
      <w:bookmarkEnd w:id="362"/>
      <w:bookmarkStart w:id="363" w:name="_Toc184310313"/>
      <w:bookmarkEnd w:id="363"/>
      <w:bookmarkStart w:id="364" w:name="_Toc184310293"/>
      <w:bookmarkEnd w:id="364"/>
      <w:bookmarkStart w:id="365" w:name="_Toc184314471"/>
      <w:bookmarkEnd w:id="365"/>
      <w:bookmarkStart w:id="366" w:name="_Toc184313268"/>
      <w:bookmarkEnd w:id="366"/>
      <w:bookmarkStart w:id="367" w:name="_Toc184313283"/>
      <w:bookmarkEnd w:id="367"/>
      <w:bookmarkStart w:id="368" w:name="_Toc184308052"/>
      <w:bookmarkEnd w:id="368"/>
      <w:bookmarkStart w:id="369" w:name="_Toc184313240"/>
      <w:bookmarkEnd w:id="369"/>
      <w:bookmarkStart w:id="370" w:name="_Toc184314455"/>
      <w:bookmarkEnd w:id="370"/>
      <w:bookmarkStart w:id="371" w:name="_Toc184308050"/>
      <w:bookmarkEnd w:id="371"/>
      <w:bookmarkStart w:id="372" w:name="_Toc184310306"/>
      <w:bookmarkEnd w:id="372"/>
      <w:bookmarkStart w:id="373" w:name="_Toc184308049"/>
      <w:bookmarkEnd w:id="373"/>
      <w:bookmarkStart w:id="374" w:name="_Toc184312080"/>
      <w:bookmarkEnd w:id="374"/>
      <w:bookmarkStart w:id="375" w:name="_Toc184312103"/>
      <w:bookmarkEnd w:id="375"/>
      <w:bookmarkStart w:id="376" w:name="_Toc184308062"/>
      <w:bookmarkEnd w:id="376"/>
      <w:bookmarkStart w:id="377" w:name="_Toc184308087"/>
      <w:bookmarkEnd w:id="377"/>
      <w:bookmarkStart w:id="378" w:name="_Toc184314467"/>
      <w:bookmarkEnd w:id="378"/>
      <w:bookmarkStart w:id="379" w:name="_Toc184308075"/>
      <w:bookmarkEnd w:id="379"/>
      <w:bookmarkStart w:id="380" w:name="_Toc184313308"/>
      <w:bookmarkEnd w:id="380"/>
      <w:bookmarkStart w:id="381" w:name="_Toc184314432"/>
      <w:bookmarkEnd w:id="381"/>
      <w:bookmarkStart w:id="382" w:name="_Toc184308059"/>
      <w:bookmarkEnd w:id="382"/>
      <w:bookmarkStart w:id="383" w:name="_Toc184308067"/>
      <w:bookmarkEnd w:id="383"/>
      <w:bookmarkStart w:id="384" w:name="_Toc184310342"/>
      <w:bookmarkEnd w:id="384"/>
      <w:bookmarkStart w:id="385" w:name="_Toc184308089"/>
      <w:bookmarkEnd w:id="385"/>
      <w:bookmarkStart w:id="386" w:name="_Toc184310326"/>
      <w:bookmarkEnd w:id="386"/>
      <w:bookmarkStart w:id="387" w:name="_Toc184310328"/>
      <w:bookmarkEnd w:id="387"/>
      <w:bookmarkStart w:id="388" w:name="_Toc184308042"/>
      <w:bookmarkEnd w:id="388"/>
      <w:bookmarkStart w:id="389" w:name="_Toc184308044"/>
      <w:bookmarkEnd w:id="389"/>
      <w:bookmarkStart w:id="390" w:name="_Toc184313267"/>
      <w:bookmarkEnd w:id="390"/>
      <w:bookmarkStart w:id="391" w:name="_Toc184310274"/>
      <w:bookmarkEnd w:id="391"/>
      <w:bookmarkStart w:id="392" w:name="_Toc184308041"/>
      <w:bookmarkEnd w:id="392"/>
      <w:bookmarkStart w:id="393" w:name="_Toc184314480"/>
      <w:bookmarkEnd w:id="393"/>
      <w:bookmarkStart w:id="394" w:name="_Toc184308084"/>
      <w:bookmarkEnd w:id="394"/>
      <w:bookmarkStart w:id="395" w:name="_Toc184308071"/>
      <w:bookmarkEnd w:id="395"/>
      <w:bookmarkStart w:id="396" w:name="_Toc184313242"/>
      <w:bookmarkEnd w:id="396"/>
      <w:bookmarkStart w:id="397" w:name="_Toc184310335"/>
      <w:bookmarkEnd w:id="397"/>
      <w:bookmarkStart w:id="398" w:name="_Toc184313256"/>
      <w:bookmarkEnd w:id="398"/>
      <w:bookmarkStart w:id="399" w:name="_Toc184312109"/>
      <w:bookmarkEnd w:id="399"/>
      <w:bookmarkStart w:id="400" w:name="_Toc184310316"/>
      <w:bookmarkEnd w:id="400"/>
      <w:bookmarkStart w:id="401" w:name="_Toc184310333"/>
      <w:bookmarkEnd w:id="401"/>
      <w:bookmarkStart w:id="402" w:name="_Toc184310325"/>
      <w:bookmarkEnd w:id="402"/>
      <w:bookmarkStart w:id="403" w:name="_Toc184312128"/>
      <w:bookmarkEnd w:id="403"/>
      <w:bookmarkStart w:id="404" w:name="_Toc184310315"/>
      <w:bookmarkEnd w:id="404"/>
      <w:bookmarkStart w:id="405" w:name="_Toc184308040"/>
      <w:bookmarkEnd w:id="405"/>
      <w:bookmarkStart w:id="406" w:name="_Toc184312116"/>
      <w:bookmarkEnd w:id="406"/>
      <w:r>
        <w:rPr>
          <w:rFonts w:hint="eastAsia" w:ascii="宋体" w:hAnsi="宋体" w:cs="宋体"/>
          <w:b/>
          <w:color w:val="auto"/>
          <w:sz w:val="36"/>
          <w:szCs w:val="36"/>
        </w:rPr>
        <w:t xml:space="preserve"> 评标办法</w:t>
      </w:r>
      <w:bookmarkEnd w:id="40"/>
      <w:bookmarkEnd w:id="41"/>
    </w:p>
    <w:p w14:paraId="36430AC5">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24"/>
        <w:gridCol w:w="1482"/>
        <w:gridCol w:w="5756"/>
      </w:tblGrid>
      <w:tr w14:paraId="6294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A82B11F">
            <w:pPr>
              <w:keepNext w:val="0"/>
              <w:keepLines w:val="0"/>
              <w:pageBreakBefore w:val="0"/>
              <w:kinsoku/>
              <w:wordWrap/>
              <w:overflowPunct/>
              <w:topLinePunct w:val="0"/>
              <w:bidi w:val="0"/>
              <w:adjustRightInd w:val="0"/>
              <w:snapToGrid/>
              <w:spacing w:line="24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06" w:type="dxa"/>
            <w:gridSpan w:val="2"/>
            <w:vAlign w:val="center"/>
          </w:tcPr>
          <w:p w14:paraId="22D1A152">
            <w:pPr>
              <w:keepNext w:val="0"/>
              <w:keepLines w:val="0"/>
              <w:pageBreakBefore w:val="0"/>
              <w:kinsoku/>
              <w:wordWrap/>
              <w:overflowPunct/>
              <w:topLinePunct w:val="0"/>
              <w:bidi w:val="0"/>
              <w:adjustRightInd w:val="0"/>
              <w:snapToGrid/>
              <w:spacing w:line="24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5756" w:type="dxa"/>
            <w:vAlign w:val="center"/>
          </w:tcPr>
          <w:p w14:paraId="5F267CF6">
            <w:pPr>
              <w:adjustRightInd w:val="0"/>
              <w:spacing w:line="36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r>
      <w:tr w14:paraId="62E2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01F1A455">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lang w:val="en-US" w:eastAsia="zh-CN"/>
              </w:rPr>
            </w:pPr>
            <w:bookmarkStart w:id="407" w:name="_Hlk194179226"/>
            <w:r>
              <w:rPr>
                <w:rFonts w:hint="eastAsia" w:ascii="宋体" w:hAnsi="宋体" w:cs="宋体"/>
                <w:color w:val="auto"/>
                <w:spacing w:val="-1"/>
                <w:sz w:val="21"/>
                <w:szCs w:val="21"/>
                <w:lang w:val="en-US" w:eastAsia="zh-CN"/>
              </w:rPr>
              <w:t>1</w:t>
            </w:r>
          </w:p>
        </w:tc>
        <w:tc>
          <w:tcPr>
            <w:tcW w:w="1324" w:type="dxa"/>
            <w:vAlign w:val="center"/>
          </w:tcPr>
          <w:p w14:paraId="375F9EC6">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价格分</w:t>
            </w:r>
          </w:p>
          <w:p w14:paraId="6A5AE69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（满分10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分）</w:t>
            </w:r>
          </w:p>
        </w:tc>
        <w:tc>
          <w:tcPr>
            <w:tcW w:w="1482" w:type="dxa"/>
            <w:vAlign w:val="center"/>
          </w:tcPr>
          <w:p w14:paraId="4A992B4F">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position w:val="12"/>
                <w:sz w:val="21"/>
                <w:szCs w:val="21"/>
                <w14:textOutline w14:w="3835" w14:cap="flat" w14:cmpd="sng" w14:algn="ctr">
                  <w14:solidFill>
                    <w14:srgbClr w14:val="000000"/>
                  </w14:solidFill>
                  <w14:prstDash w14:val="solid"/>
                  <w14:miter w14:val="0"/>
                </w14:textOutline>
              </w:rPr>
              <w:t>投标报价</w:t>
            </w:r>
          </w:p>
          <w:p w14:paraId="711F5920">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（满分10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分）</w:t>
            </w:r>
          </w:p>
        </w:tc>
        <w:tc>
          <w:tcPr>
            <w:tcW w:w="5756" w:type="dxa"/>
          </w:tcPr>
          <w:p w14:paraId="5AAB2240">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（1）评标报价为投标人的投标报价进行政策性扣除后的价格，评标报价只是作为评标时使用。最终中标人的中标金额等于投标报价。</w:t>
            </w:r>
          </w:p>
          <w:p w14:paraId="724DD461">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（2）政策性扣除计算方法。</w:t>
            </w:r>
          </w:p>
          <w:p w14:paraId="2ED972FE">
            <w:pPr>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根据《政府采购促进中小企业发展管理办法》（财库〔2020〕46号）及《广西壮族自治区财政厅关于贯彻落实政府采购支持中小企业发展政策的通知》（桂财采〔2022〕31号）的规定，对其投标报价给予10%的扣除，扣除后的价格为评标报价，即评标报价=投标报价×（1-10%）。除上述情况外，评标报价=投标报价。</w:t>
            </w:r>
          </w:p>
          <w:p w14:paraId="671D4786">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94DC3EE">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7628303">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（5）满足招标文件要求且评标报价最低的评标报价为评标基准价，其价格分为满分。</w:t>
            </w:r>
          </w:p>
          <w:p w14:paraId="4948E61A">
            <w:pPr>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（6）价格分计算公式：        </w:t>
            </w:r>
          </w:p>
          <w:p w14:paraId="0CB04F63">
            <w:pPr>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价格分=（评标基准价/评标报价）×</w:t>
            </w:r>
            <w:r>
              <w:rPr>
                <w:rFonts w:hint="eastAsia" w:ascii="宋体" w:hAnsi="宋体" w:eastAsia="宋体" w:cs="宋体"/>
                <w:bCs/>
                <w:color w:val="auto"/>
                <w:sz w:val="21"/>
                <w:szCs w:val="21"/>
                <w:u w:val="single"/>
              </w:rPr>
              <w:t>10</w:t>
            </w:r>
            <w:r>
              <w:rPr>
                <w:rFonts w:hint="eastAsia" w:ascii="宋体" w:hAnsi="宋体" w:eastAsia="宋体" w:cs="宋体"/>
                <w:bCs/>
                <w:color w:val="auto"/>
                <w:sz w:val="21"/>
                <w:szCs w:val="21"/>
              </w:rPr>
              <w:t>分</w:t>
            </w:r>
          </w:p>
        </w:tc>
      </w:tr>
      <w:bookmarkEnd w:id="407"/>
      <w:tr w14:paraId="7849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14:paraId="21A7A1C6">
            <w:pPr>
              <w:keepNext w:val="0"/>
              <w:keepLines w:val="0"/>
              <w:pageBreakBefore w:val="0"/>
              <w:kinsoku/>
              <w:wordWrap/>
              <w:overflowPunct/>
              <w:topLinePunct w:val="0"/>
              <w:bidi w:val="0"/>
              <w:snapToGrid/>
              <w:spacing w:line="240" w:lineRule="auto"/>
              <w:jc w:val="center"/>
              <w:rPr>
                <w:rFonts w:hint="eastAsia" w:ascii="宋体" w:hAnsi="宋体" w:eastAsia="宋体" w:cs="宋体"/>
                <w:b/>
                <w:bCs/>
                <w:color w:val="auto"/>
                <w:spacing w:val="-1"/>
                <w:sz w:val="21"/>
                <w:szCs w:val="21"/>
              </w:rPr>
            </w:pPr>
            <w:bookmarkStart w:id="408" w:name="_Hlk194179325"/>
            <w:r>
              <w:rPr>
                <w:rFonts w:hint="eastAsia" w:ascii="宋体" w:hAnsi="宋体" w:eastAsia="宋体" w:cs="宋体"/>
                <w:b/>
                <w:bCs/>
                <w:color w:val="auto"/>
                <w:spacing w:val="-1"/>
                <w:sz w:val="21"/>
                <w:szCs w:val="21"/>
              </w:rPr>
              <w:t>2</w:t>
            </w:r>
          </w:p>
        </w:tc>
        <w:tc>
          <w:tcPr>
            <w:tcW w:w="1324" w:type="dxa"/>
            <w:vMerge w:val="restart"/>
            <w:vAlign w:val="center"/>
          </w:tcPr>
          <w:p w14:paraId="48479DF4">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b w:val="0"/>
                <w:bCs w:val="0"/>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技</w:t>
            </w:r>
            <w:r>
              <w:rPr>
                <w:rFonts w:hint="eastAsia" w:ascii="宋体" w:hAnsi="宋体" w:eastAsia="宋体" w:cs="宋体"/>
                <w:b w:val="0"/>
                <w:bCs w:val="0"/>
                <w:color w:val="auto"/>
                <w:spacing w:val="-2"/>
                <w:sz w:val="21"/>
                <w:szCs w:val="21"/>
                <w14:textOutline w14:w="3835" w14:cap="flat" w14:cmpd="sng" w14:algn="ctr">
                  <w14:solidFill>
                    <w14:srgbClr w14:val="000000"/>
                  </w14:solidFill>
                  <w14:prstDash w14:val="solid"/>
                  <w14:miter w14:val="0"/>
                </w14:textOutline>
              </w:rPr>
              <w:t>术分</w:t>
            </w:r>
          </w:p>
          <w:p w14:paraId="7E837AD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b w:val="0"/>
                <w:bCs w:val="0"/>
                <w:color w:val="auto"/>
                <w:spacing w:val="-2"/>
                <w:sz w:val="21"/>
                <w:szCs w:val="21"/>
                <w14:textOutline w14:w="3835" w14:cap="flat" w14:cmpd="sng" w14:algn="ctr">
                  <w14:solidFill>
                    <w14:srgbClr w14:val="000000"/>
                  </w14:solidFill>
                  <w14:prstDash w14:val="solid"/>
                  <w14:miter w14:val="0"/>
                </w14:textOutline>
              </w:rPr>
              <w:t>（满分51</w:t>
            </w: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分）</w:t>
            </w:r>
          </w:p>
        </w:tc>
        <w:tc>
          <w:tcPr>
            <w:tcW w:w="1482" w:type="dxa"/>
            <w:vAlign w:val="center"/>
          </w:tcPr>
          <w:p w14:paraId="49D27C5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技术方案</w:t>
            </w:r>
          </w:p>
          <w:p w14:paraId="2AF99DB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（满分18分）</w:t>
            </w:r>
          </w:p>
        </w:tc>
        <w:tc>
          <w:tcPr>
            <w:tcW w:w="5756" w:type="dxa"/>
          </w:tcPr>
          <w:p w14:paraId="4524CD46">
            <w:pPr>
              <w:pStyle w:val="24"/>
              <w:spacing w:line="360" w:lineRule="auto"/>
              <w:ind w:firstLine="420" w:firstLineChars="200"/>
              <w:jc w:val="left"/>
              <w:rPr>
                <w:rFonts w:hint="eastAsia" w:ascii="宋体" w:hAnsi="宋体" w:eastAsia="宋体" w:cs="宋体"/>
                <w:color w:val="auto"/>
                <w:sz w:val="21"/>
                <w:szCs w:val="21"/>
              </w:rPr>
            </w:pPr>
            <w:bookmarkStart w:id="409" w:name="OLE_LINK15"/>
            <w:r>
              <w:rPr>
                <w:rFonts w:hint="eastAsia" w:ascii="宋体" w:hAnsi="宋体" w:eastAsia="宋体" w:cs="宋体"/>
                <w:color w:val="auto"/>
                <w:sz w:val="21"/>
                <w:szCs w:val="21"/>
              </w:rPr>
              <w:t>一档（6分）：提供项目技术方案，方案中包括系统软硬件部署、项目计划、培训方案等。</w:t>
            </w:r>
          </w:p>
          <w:p w14:paraId="2FE3D511">
            <w:pPr>
              <w:pStyle w:val="24"/>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二档（12分）：提供项目技术方案,</w:t>
            </w:r>
            <w:bookmarkStart w:id="410" w:name="OLE_LINK19"/>
            <w:bookmarkStart w:id="411" w:name="OLE_LINK20"/>
            <w:r>
              <w:rPr>
                <w:rFonts w:hint="eastAsia" w:ascii="宋体" w:hAnsi="宋体" w:eastAsia="宋体" w:cs="宋体"/>
                <w:color w:val="auto"/>
                <w:sz w:val="21"/>
                <w:szCs w:val="21"/>
              </w:rPr>
              <w:t>方案中包括系统软硬件部署（包含不限于云平台架构、机房基础设施各系统建设方案、网络架构）、项目计划、培训方案、试运行方案，从可行性、适用性、完整性、规范性、可扩展性、经济性以及安全性等方面结合项目实际需求和技术要求作出针对性的分析并提出建设性建议</w:t>
            </w:r>
            <w:bookmarkEnd w:id="410"/>
            <w:r>
              <w:rPr>
                <w:rFonts w:hint="eastAsia" w:ascii="宋体" w:hAnsi="宋体" w:eastAsia="宋体" w:cs="宋体"/>
                <w:color w:val="auto"/>
                <w:sz w:val="21"/>
                <w:szCs w:val="21"/>
              </w:rPr>
              <w:t>。</w:t>
            </w:r>
            <w:bookmarkEnd w:id="411"/>
            <w:r>
              <w:rPr>
                <w:rFonts w:hint="eastAsia" w:ascii="宋体" w:hAnsi="宋体" w:eastAsia="宋体" w:cs="宋体"/>
                <w:color w:val="auto"/>
                <w:sz w:val="21"/>
                <w:szCs w:val="21"/>
              </w:rPr>
              <w:t>投入技术负责人1人（不能与运维服务负责人和项目经理为同一人），技术负责人须同时具备经评审的云计算专业中级工程师职称证书、CCSC网络安全能力认证-网络安全技术证书。</w:t>
            </w:r>
          </w:p>
          <w:p w14:paraId="5271B076">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三档（18分）：提供项目技术方案，方案中包括系统软硬件部署（包含不限于云平台架构、机房基础设施各系统建设方案、网络架构，云平台建设软硬件资源、虚拟化平台、资源管理、安全服务规划）、项目计划、培训方案、试运行方案，结合崇左市现有的政务云平台应用现状提供信创迁移方案、运行维护方案及培训方案、验收方案，方案内容详细,能满足应用系统信创迁移需求，从可行性、适用性、完整性、规范性、可扩展性、经济性以及安全性等方面结合项目实际需求和技术要求作出针对性的分析并提出建设性建议。</w:t>
            </w:r>
            <w:bookmarkEnd w:id="409"/>
            <w:r>
              <w:rPr>
                <w:rFonts w:hint="eastAsia" w:ascii="宋体" w:hAnsi="宋体" w:eastAsia="宋体" w:cs="宋体"/>
                <w:color w:val="auto"/>
                <w:sz w:val="21"/>
                <w:szCs w:val="21"/>
              </w:rPr>
              <w:t>投入技术负责人1人（不能与运维服务负责人和项目经理为同一人），技术负责人须同时具备经评审的云计算专业中级工程师职称证书、CCSC网络安全能力认证-网络安全技术证书、数据恢复工程师（高级）证书。</w:t>
            </w:r>
          </w:p>
          <w:p w14:paraId="6E8B7D0D">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注：投标文件中须提供技术团队人员明单及团队人员相关证书复印件，以及投标人为技术团队人员缴纳投标截止之日前</w:t>
            </w:r>
            <w:bookmarkStart w:id="412" w:name="OLE_LINK7"/>
            <w:r>
              <w:rPr>
                <w:rFonts w:hint="eastAsia" w:ascii="宋体" w:hAnsi="宋体" w:eastAsia="宋体" w:cs="宋体"/>
                <w:b/>
                <w:bCs/>
                <w:color w:val="auto"/>
                <w:sz w:val="21"/>
                <w:szCs w:val="21"/>
              </w:rPr>
              <w:t>半年内连续三个月</w:t>
            </w:r>
            <w:bookmarkEnd w:id="412"/>
            <w:r>
              <w:rPr>
                <w:rFonts w:hint="eastAsia" w:ascii="宋体" w:hAnsi="宋体" w:eastAsia="宋体" w:cs="宋体"/>
                <w:b/>
                <w:bCs/>
                <w:color w:val="auto"/>
                <w:sz w:val="21"/>
                <w:szCs w:val="21"/>
              </w:rPr>
              <w:t>的社保证明材料，并加盖投标单位公章。</w:t>
            </w:r>
          </w:p>
        </w:tc>
      </w:tr>
      <w:bookmarkEnd w:id="408"/>
      <w:tr w14:paraId="479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2D72F1A6">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bookmarkStart w:id="413" w:name="_Hlk194179455"/>
          </w:p>
        </w:tc>
        <w:tc>
          <w:tcPr>
            <w:tcW w:w="1324" w:type="dxa"/>
            <w:vMerge w:val="continue"/>
            <w:vAlign w:val="center"/>
          </w:tcPr>
          <w:p w14:paraId="2DAD2AF9">
            <w:pPr>
              <w:pStyle w:val="338"/>
              <w:keepNext w:val="0"/>
              <w:keepLines w:val="0"/>
              <w:pageBreakBefore w:val="0"/>
              <w:kinsoku/>
              <w:wordWrap/>
              <w:overflowPunct/>
              <w:topLinePunct w:val="0"/>
              <w:bidi w:val="0"/>
              <w:snapToGrid/>
              <w:spacing w:before="0" w:line="240" w:lineRule="auto"/>
              <w:ind w:firstLine="412" w:firstLineChars="200"/>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p>
        </w:tc>
        <w:tc>
          <w:tcPr>
            <w:tcW w:w="1482" w:type="dxa"/>
            <w:vAlign w:val="center"/>
          </w:tcPr>
          <w:p w14:paraId="71A81B6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实施方案</w:t>
            </w:r>
          </w:p>
          <w:p w14:paraId="5930368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（满分18分）</w:t>
            </w:r>
          </w:p>
        </w:tc>
        <w:tc>
          <w:tcPr>
            <w:tcW w:w="5756" w:type="dxa"/>
          </w:tcPr>
          <w:p w14:paraId="29A8B97A">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一档（6分）：实施方案基本阐述清楚实施方法及保障措施，有项目管理组织机构图、工作安排能说明人员安排及施工进度安排，形成项目管理文档计划。</w:t>
            </w:r>
          </w:p>
          <w:p w14:paraId="48E04E64">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档（12分）：在满足一档基础上，有可行的组织保障计划、实施进度计划，实施服务保障措施、项目管理体系；供应商提供详细阐述项目实施组织办法及保障体系、实施进度、项目管理制度，说明质量、进度、安全施工计划，具有较完备的管理组织、项目实施规范和管理制度，质量管理体系和安全保障措施。投标人提供的实施团队成员不少于20人，确保实施进度及质量要求。其中</w:t>
            </w:r>
            <w:r>
              <w:rPr>
                <w:rFonts w:hint="eastAsia" w:ascii="宋体" w:hAnsi="宋体" w:eastAsia="宋体" w:cs="宋体"/>
                <w:color w:val="auto"/>
                <w:sz w:val="21"/>
                <w:szCs w:val="21"/>
              </w:rPr>
              <w:t>项目经理1人（不能与技术负责人和运维服务负责人为同一人），须具备经评审的信息工程专业高级职称证书、云计算技术(高级)专项技术证书。</w:t>
            </w:r>
          </w:p>
          <w:p w14:paraId="602C40B2">
            <w:pPr>
              <w:spacing w:line="360" w:lineRule="auto"/>
              <w:ind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三档（18分）：在满足二档基础上，有完善的组织保障计划、实施进度计划，实施服务保障措施、质量保障措施、项目管理体系，保障措施的方法和实现方式考虑周全完整，有明确的工程进度和管理措施，项目实施方案详实，具有详细而合理项目组织机构、人员分配安排表，指明重点难点及解决办法，其中迁移方案至少包含迁移的范围、调研情况、需要具备使用自动化迁移工具能力，可实现包括但不限于主机、数据库自动化迁移，以及数据中台迁移方案、业务割接方案、时间计划等内容，确保工程在计划工期内完成。投标人提供的实施团队成员不少于30人。其中</w:t>
            </w:r>
            <w:r>
              <w:rPr>
                <w:rFonts w:hint="eastAsia" w:ascii="宋体" w:hAnsi="宋体" w:eastAsia="宋体" w:cs="宋体"/>
                <w:color w:val="auto"/>
                <w:sz w:val="21"/>
                <w:szCs w:val="21"/>
              </w:rPr>
              <w:t>项目经理1人（不能与技术负责人和运维服务负责人为同一人），须同时具备经评审的信息工程专业高级职称证书、云计算技术(高级)专项技术证书、IT服务项目经理证书、信息安全管理(高级)证书。</w:t>
            </w:r>
          </w:p>
          <w:p w14:paraId="1CBADBDC">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注：需在投标文件中提供项目实施团队人员名单及团队人员相关证书复印件，以及投标人为团队人员缴纳投标截止之日前半年内连续三个月的社保证明材料，并加盖投标人公章。</w:t>
            </w:r>
          </w:p>
        </w:tc>
      </w:tr>
      <w:bookmarkEnd w:id="413"/>
      <w:tr w14:paraId="2FEA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2CAA8800">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bookmarkStart w:id="414" w:name="_Hlk194179564"/>
          </w:p>
        </w:tc>
        <w:tc>
          <w:tcPr>
            <w:tcW w:w="1324" w:type="dxa"/>
            <w:vMerge w:val="continue"/>
            <w:vAlign w:val="center"/>
          </w:tcPr>
          <w:p w14:paraId="25302DE9">
            <w:pPr>
              <w:pStyle w:val="338"/>
              <w:keepNext w:val="0"/>
              <w:keepLines w:val="0"/>
              <w:pageBreakBefore w:val="0"/>
              <w:kinsoku/>
              <w:wordWrap/>
              <w:overflowPunct/>
              <w:topLinePunct w:val="0"/>
              <w:bidi w:val="0"/>
              <w:snapToGrid/>
              <w:spacing w:before="0" w:line="240" w:lineRule="auto"/>
              <w:ind w:firstLine="412" w:firstLineChars="200"/>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p>
        </w:tc>
        <w:tc>
          <w:tcPr>
            <w:tcW w:w="1482" w:type="dxa"/>
            <w:vAlign w:val="center"/>
          </w:tcPr>
          <w:p w14:paraId="637EDE08">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bookmarkStart w:id="415" w:name="_Hlk194179651"/>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安全保障方案</w:t>
            </w:r>
          </w:p>
          <w:p w14:paraId="1518B57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（满分15分）</w:t>
            </w:r>
            <w:bookmarkEnd w:id="415"/>
          </w:p>
        </w:tc>
        <w:tc>
          <w:tcPr>
            <w:tcW w:w="5756" w:type="dxa"/>
          </w:tcPr>
          <w:p w14:paraId="6FF59666">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根据本项目需求和业务的理解，提供系统平台安全保障的详细方案，包括但不局限于网络安全、数据安全和应用安全、项目施工安全管理。</w:t>
            </w:r>
          </w:p>
          <w:p w14:paraId="3B97CBE7">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一档（5分）：对本次项目目的、项目需求、项目服务内容理解正确，能够对现状和需求进行分析；提供的安全保障技术方案能满足招标文件要求。</w:t>
            </w:r>
          </w:p>
          <w:p w14:paraId="497638B4">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档（10分）：对本次项目目的、项目需求、项目服务内容理解正确，能够对现状和需求进行分析；提供的方案，包含云平台安全保护体系，包含安全管理方面内容、网络安全、数据安全、项目实施过程中的人员安全管理方案描述。</w:t>
            </w:r>
            <w:r>
              <w:rPr>
                <w:rFonts w:hint="eastAsia" w:ascii="宋体" w:hAnsi="宋体" w:eastAsia="宋体" w:cs="宋体"/>
                <w:b/>
                <w:color w:val="auto"/>
                <w:sz w:val="21"/>
                <w:szCs w:val="21"/>
              </w:rPr>
              <w:t>至少投入2名安全保障人员，保障人员须具有中级或以上工程师职称证书（专业：通信工程、信息与通信工程、计算机科学与技术）</w:t>
            </w:r>
            <w:r>
              <w:rPr>
                <w:rFonts w:hint="eastAsia" w:ascii="宋体" w:hAnsi="宋体" w:eastAsia="宋体" w:cs="宋体"/>
                <w:color w:val="auto"/>
                <w:sz w:val="21"/>
                <w:szCs w:val="21"/>
              </w:rPr>
              <w:t>。</w:t>
            </w:r>
          </w:p>
          <w:p w14:paraId="576A3EC9">
            <w:pPr>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bCs/>
                <w:color w:val="auto"/>
                <w:sz w:val="21"/>
                <w:szCs w:val="21"/>
              </w:rPr>
              <w:t>三档（15分）：对本次项目目的、项目需求、项目服务内容理解正确，能够对现状和需求进行详细分析；详细描述云平台安全架构，提供云平台安全保护体系，包含安全管理以及安全服务方面内容，同时对系统的兼容性、稳定性及可靠性提供切实有效的技术解决方案，方案应包含不限于物理安全、网络安全、数据安全、存储安全、系统安全、项目实施过程中的人员/财产安全管理方面的详细方案描述。业务连续性与灾难恢复方案，提供安全管理的保障方案内容，提供与政务外网互联互通的通信安全保障技术能力，包括不限于详细网络拓扑，安全保障措施，保障设备，确保网络链路安全通畅。</w:t>
            </w:r>
            <w:r>
              <w:rPr>
                <w:rFonts w:hint="eastAsia" w:ascii="宋体" w:hAnsi="宋体" w:eastAsia="宋体" w:cs="宋体"/>
                <w:b/>
                <w:color w:val="auto"/>
                <w:sz w:val="21"/>
                <w:szCs w:val="21"/>
              </w:rPr>
              <w:t>至少投入4名安全保障人员，保障人员中至少包含1名注册安全工程师、其他人员须具有高级工程师职称证书（专业：通信工程、信息与通信工程、计算机科学与技术）。</w:t>
            </w:r>
          </w:p>
          <w:p w14:paraId="21F7865B">
            <w:pPr>
              <w:spacing w:line="360" w:lineRule="auto"/>
              <w:ind w:firstLine="422" w:firstLineChars="200"/>
              <w:jc w:val="left"/>
              <w:rPr>
                <w:rFonts w:hint="eastAsia" w:ascii="宋体" w:hAnsi="宋体" w:eastAsia="宋体" w:cs="宋体"/>
                <w:bCs/>
                <w:color w:val="auto"/>
                <w:sz w:val="21"/>
                <w:szCs w:val="21"/>
              </w:rPr>
            </w:pPr>
            <w:r>
              <w:rPr>
                <w:rFonts w:hint="eastAsia" w:ascii="宋体" w:hAnsi="宋体" w:eastAsia="宋体" w:cs="宋体"/>
                <w:b/>
                <w:color w:val="auto"/>
                <w:sz w:val="21"/>
                <w:szCs w:val="21"/>
              </w:rPr>
              <w:t>注：投标文件中须提供安全保障人员名单及人员相关证书复印件，以及投标人为安全保障人员缴纳投标截止之日前</w:t>
            </w:r>
            <w:r>
              <w:rPr>
                <w:rFonts w:hint="eastAsia" w:ascii="宋体" w:hAnsi="宋体" w:eastAsia="宋体" w:cs="宋体"/>
                <w:b/>
                <w:bCs/>
                <w:color w:val="auto"/>
                <w:sz w:val="21"/>
                <w:szCs w:val="21"/>
              </w:rPr>
              <w:t>半年内连续三个月</w:t>
            </w:r>
            <w:r>
              <w:rPr>
                <w:rFonts w:hint="eastAsia" w:ascii="宋体" w:hAnsi="宋体" w:eastAsia="宋体" w:cs="宋体"/>
                <w:b/>
                <w:color w:val="auto"/>
                <w:sz w:val="21"/>
                <w:szCs w:val="21"/>
              </w:rPr>
              <w:t>的社保证明材料，并加盖投标单位公章。</w:t>
            </w:r>
          </w:p>
        </w:tc>
      </w:tr>
      <w:bookmarkEnd w:id="414"/>
      <w:tr w14:paraId="7DC4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B2248D8">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t>3</w:t>
            </w:r>
          </w:p>
        </w:tc>
        <w:tc>
          <w:tcPr>
            <w:tcW w:w="1324" w:type="dxa"/>
            <w:vAlign w:val="center"/>
          </w:tcPr>
          <w:p w14:paraId="16ED836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t>运维服务分</w:t>
            </w:r>
          </w:p>
          <w:p w14:paraId="30D7581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0"/>
                <w:sz w:val="21"/>
                <w:szCs w:val="21"/>
                <w14:textOutline w14:w="3835" w14:cap="flat" w14:cmpd="sng" w14:algn="ctr">
                  <w14:solidFill>
                    <w14:srgbClr w14:val="000000"/>
                  </w14:solidFill>
                  <w14:prstDash w14:val="solid"/>
                  <w14:miter w14:val="0"/>
                </w14:textOutline>
              </w:rPr>
              <w:t>（满分</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0"/>
                <w:sz w:val="21"/>
                <w:szCs w:val="21"/>
                <w14:textOutline w14:w="3835" w14:cap="flat" w14:cmpd="sng" w14:algn="ctr">
                  <w14:solidFill>
                    <w14:srgbClr w14:val="000000"/>
                  </w14:solidFill>
                  <w14:prstDash w14:val="solid"/>
                  <w14:miter w14:val="0"/>
                </w14:textOutline>
              </w:rPr>
              <w:t>22分）</w:t>
            </w:r>
          </w:p>
        </w:tc>
        <w:tc>
          <w:tcPr>
            <w:tcW w:w="1482" w:type="dxa"/>
            <w:vAlign w:val="center"/>
          </w:tcPr>
          <w:p w14:paraId="708D715D">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运维服务方案</w:t>
            </w:r>
          </w:p>
          <w:p w14:paraId="7D42F5F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（满分22分）</w:t>
            </w:r>
          </w:p>
        </w:tc>
        <w:tc>
          <w:tcPr>
            <w:tcW w:w="5756" w:type="dxa"/>
          </w:tcPr>
          <w:p w14:paraId="581EF6BE">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一档（7分）：服务方案内容的完整性、可行性、应急响应方案，日常技术支持方案等方面全面；服务计划及各项服务流程只有基本框架。投标人提供运维服务团队成员不少于10人，保障运维服务工作。</w:t>
            </w:r>
          </w:p>
          <w:p w14:paraId="36ECAB3E">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二档（14分）：在满足一档要求基础上，运维服务方案逻辑清晰，内容有可操作性，包含了服务流程、服务内容、服务响应时间、服务方式、服务质量管理等，针对不同服务对象提供分级分类响应服务，提供的培训方案详细，包括操作培训、运维培训等。投标人需针对本项目定制专属运维服务方案，具有本地化服务能力，</w:t>
            </w:r>
            <w:r>
              <w:rPr>
                <w:rFonts w:hint="eastAsia" w:ascii="宋体" w:hAnsi="宋体" w:eastAsia="宋体" w:cs="宋体"/>
                <w:bCs/>
                <w:color w:val="auto"/>
                <w:sz w:val="21"/>
                <w:szCs w:val="21"/>
              </w:rPr>
              <w:t>提供本地服务机构的营业执照或房产证明等相关证明材料（加盖投标人公章），或承诺中标后在崇左市设立固定服务机构，且应在合同签订后15个工作日内完成服务场所设立及团队组建，并能满足服务需求，承诺函格式自拟。</w:t>
            </w:r>
            <w:r>
              <w:rPr>
                <w:rFonts w:hint="eastAsia" w:ascii="宋体" w:hAnsi="宋体" w:eastAsia="宋体" w:cs="宋体"/>
                <w:color w:val="auto"/>
                <w:sz w:val="21"/>
                <w:szCs w:val="21"/>
              </w:rPr>
              <w:t>投标人能够根据项目提供针对性的运维服务方案，</w:t>
            </w:r>
            <w:bookmarkStart w:id="416" w:name="OLE_LINK2"/>
            <w:r>
              <w:rPr>
                <w:rFonts w:hint="eastAsia" w:ascii="宋体" w:hAnsi="宋体" w:eastAsia="宋体" w:cs="宋体"/>
                <w:color w:val="auto"/>
                <w:sz w:val="21"/>
                <w:szCs w:val="21"/>
              </w:rPr>
              <w:t>并提供</w:t>
            </w:r>
            <w:bookmarkEnd w:id="416"/>
            <w:r>
              <w:rPr>
                <w:rFonts w:hint="eastAsia" w:ascii="宋体" w:hAnsi="宋体" w:eastAsia="宋体" w:cs="宋体"/>
                <w:color w:val="auto"/>
                <w:sz w:val="21"/>
                <w:szCs w:val="21"/>
              </w:rPr>
              <w:t>不少于20人的运维服务团队，其中运维服务负责人1人（不能与项目经理和技术负责人为同一人），须具有信息系统项目管理师证书、售后服务高级管理师证书，确保运维服务保障质量。</w:t>
            </w:r>
          </w:p>
          <w:p w14:paraId="307249A8">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三档（22分）：在满足二档要求基础上，运维服务方案周密详尽、设计充分合理，提供详细的有可操作性的应急运维保障方案和安全保密方案，故障响应机制优于商务要求，运维服务保障方案能贯穿项目全生命周期并具备可延展性，后续跟踪服务具体到位，提供针对性的培训方案；此外，投标人应组建一支不少于</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人的专业运维服务团队，确保为本项目提供全面、高效的运维服务支持。其中运维服务负责人1人（不能与项目经理和技术负责人为同一人）：须同时具有信息系统项目管理师证书、CISP注册信息安全专业人员证书、数据库系统工程师证书、售后服务高级管理师证书。项目本地服务机构人员不少于2人同时具备高处作业证及电工证。确保运维服务保障质量及响应效率。</w:t>
            </w:r>
          </w:p>
          <w:p w14:paraId="2B808D98">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注：1.</w:t>
            </w:r>
            <w:bookmarkStart w:id="417" w:name="OLE_LINK8"/>
            <w:r>
              <w:rPr>
                <w:rFonts w:hint="eastAsia" w:ascii="宋体" w:hAnsi="宋体" w:eastAsia="宋体" w:cs="宋体"/>
                <w:b/>
                <w:bCs/>
                <w:color w:val="auto"/>
                <w:sz w:val="21"/>
                <w:szCs w:val="21"/>
              </w:rPr>
              <w:t>在投标文件中提供服务网点地址、团队人员名单及团队人员相关证书复印件，以及投标人为团队人员缴纳投标截止之日前半年内连续三个月的社保证明材料，并加盖投标单位公章。</w:t>
            </w:r>
            <w:bookmarkEnd w:id="417"/>
          </w:p>
        </w:tc>
      </w:tr>
      <w:tr w14:paraId="7002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14:paraId="088367A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4</w:t>
            </w:r>
          </w:p>
        </w:tc>
        <w:tc>
          <w:tcPr>
            <w:tcW w:w="1324" w:type="dxa"/>
            <w:vMerge w:val="restart"/>
            <w:vAlign w:val="center"/>
          </w:tcPr>
          <w:p w14:paraId="7C91D955">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商务分</w:t>
            </w:r>
          </w:p>
          <w:p w14:paraId="024B97B4">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（满分17分）</w:t>
            </w:r>
          </w:p>
          <w:p w14:paraId="290797C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482" w:type="dxa"/>
            <w:vAlign w:val="center"/>
          </w:tcPr>
          <w:p w14:paraId="0319449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信誉能力</w:t>
            </w:r>
          </w:p>
          <w:p w14:paraId="7B694F1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（满分14分）</w:t>
            </w:r>
          </w:p>
        </w:tc>
        <w:tc>
          <w:tcPr>
            <w:tcW w:w="5756" w:type="dxa"/>
          </w:tcPr>
          <w:p w14:paraId="120C6C68">
            <w:pPr>
              <w:spacing w:line="360" w:lineRule="exact"/>
              <w:ind w:firstLine="208" w:firstLineChars="100"/>
              <w:jc w:val="left"/>
              <w:rPr>
                <w:rFonts w:hint="eastAsia" w:ascii="宋体" w:hAnsi="宋体" w:eastAsia="宋体" w:cs="宋体"/>
                <w:color w:val="auto"/>
                <w:sz w:val="21"/>
                <w:szCs w:val="21"/>
              </w:rPr>
            </w:pPr>
            <w:r>
              <w:rPr>
                <w:rFonts w:hint="eastAsia" w:ascii="宋体" w:hAnsi="宋体" w:eastAsia="宋体" w:cs="宋体"/>
                <w:color w:val="auto"/>
                <w:spacing w:val="-1"/>
                <w:sz w:val="21"/>
                <w:szCs w:val="21"/>
              </w:rPr>
              <w:t>1、投标人具有由国家认证认可监督管理</w:t>
            </w:r>
            <w:r>
              <w:rPr>
                <w:rFonts w:hint="eastAsia" w:ascii="宋体" w:hAnsi="宋体" w:eastAsia="宋体" w:cs="宋体"/>
                <w:color w:val="auto"/>
                <w:spacing w:val="-2"/>
                <w:sz w:val="21"/>
                <w:szCs w:val="21"/>
              </w:rPr>
              <w:t>部门批准设立的认证</w:t>
            </w:r>
            <w:r>
              <w:rPr>
                <w:rFonts w:hint="eastAsia" w:ascii="宋体" w:hAnsi="宋体" w:eastAsia="宋体" w:cs="宋体"/>
                <w:color w:val="auto"/>
                <w:spacing w:val="17"/>
                <w:sz w:val="21"/>
                <w:szCs w:val="21"/>
              </w:rPr>
              <w:t>机</w:t>
            </w:r>
            <w:r>
              <w:rPr>
                <w:rFonts w:hint="eastAsia" w:ascii="宋体" w:hAnsi="宋体" w:eastAsia="宋体" w:cs="宋体"/>
                <w:color w:val="auto"/>
                <w:sz w:val="21"/>
                <w:szCs w:val="21"/>
              </w:rPr>
              <w:t>构颁发并在有效期内，</w:t>
            </w:r>
            <w:r>
              <w:rPr>
                <w:rFonts w:hint="eastAsia" w:ascii="宋体" w:hAnsi="宋体" w:eastAsia="宋体" w:cs="宋体"/>
                <w:color w:val="auto"/>
                <w:spacing w:val="-3"/>
                <w:sz w:val="21"/>
                <w:szCs w:val="21"/>
              </w:rPr>
              <w:t>证书须</w:t>
            </w:r>
            <w:r>
              <w:rPr>
                <w:rFonts w:hint="eastAsia" w:ascii="宋体" w:hAnsi="宋体" w:eastAsia="宋体" w:cs="宋体"/>
                <w:color w:val="auto"/>
                <w:spacing w:val="-7"/>
                <w:sz w:val="21"/>
                <w:szCs w:val="21"/>
              </w:rPr>
              <w:t>提供认证证书复印件并加盖投标人公章。</w:t>
            </w:r>
          </w:p>
          <w:p w14:paraId="01A79D63">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（1）ISO9001质量管理体系认证证书（认证范围包含云服务或云平台的运维），得2分；</w:t>
            </w:r>
          </w:p>
          <w:p w14:paraId="164D9D02">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（2）ISO22301业务连续性管理体系认证证书（认证范围包含网络与信息安全或网络托管业务或云平台的搭建及运营维护），得2分；</w:t>
            </w:r>
          </w:p>
          <w:p w14:paraId="3A8D187D">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（3）符合GB/T36733标准的服务质量评价认证证书，三星级得1分，四星得3分，五星得5分；</w:t>
            </w:r>
          </w:p>
          <w:p w14:paraId="31FDC882">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2、投标人所采用的云平台软件须提供在有效期内的《软件产品可信评估证书》复印件并加盖投标人公章，若为授权产品须加盖原厂公章，卓越级5分，增强级得2分，基础级得1分，其他不得分。</w:t>
            </w:r>
          </w:p>
        </w:tc>
      </w:tr>
      <w:tr w14:paraId="3CB5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17F73F9C">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324" w:type="dxa"/>
            <w:vMerge w:val="continue"/>
            <w:vAlign w:val="center"/>
          </w:tcPr>
          <w:p w14:paraId="034FF64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482" w:type="dxa"/>
            <w:vAlign w:val="center"/>
          </w:tcPr>
          <w:p w14:paraId="2DA6C008">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项目案例</w:t>
            </w:r>
          </w:p>
          <w:p w14:paraId="7121B105">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（满分3分）</w:t>
            </w:r>
          </w:p>
        </w:tc>
        <w:tc>
          <w:tcPr>
            <w:tcW w:w="5756" w:type="dxa"/>
          </w:tcPr>
          <w:p w14:paraId="349113EA">
            <w:pPr>
              <w:spacing w:line="360" w:lineRule="exact"/>
              <w:ind w:firstLine="420" w:firstLineChars="200"/>
              <w:jc w:val="left"/>
              <w:rPr>
                <w:rFonts w:hint="eastAsia" w:ascii="宋体" w:hAnsi="宋体" w:eastAsia="宋体" w:cs="宋体"/>
                <w:color w:val="auto"/>
                <w:sz w:val="21"/>
                <w:szCs w:val="21"/>
              </w:rPr>
            </w:pPr>
            <w:bookmarkStart w:id="418" w:name="OLE_LINK5"/>
            <w:r>
              <w:rPr>
                <w:rFonts w:hint="eastAsia" w:ascii="宋体" w:hAnsi="宋体" w:eastAsia="宋体" w:cs="宋体"/>
                <w:bCs/>
                <w:color w:val="auto"/>
                <w:sz w:val="21"/>
                <w:szCs w:val="21"/>
              </w:rPr>
              <w:t>2020年1月1日以来（以合同签订时间为准），投标</w:t>
            </w:r>
            <w:r>
              <w:rPr>
                <w:rFonts w:hint="eastAsia" w:ascii="宋体" w:hAnsi="宋体" w:eastAsia="宋体" w:cs="宋体"/>
                <w:color w:val="auto"/>
                <w:sz w:val="21"/>
                <w:szCs w:val="21"/>
              </w:rPr>
              <w:t>人承接过同类项目，每提供1个有效业绩得1分，最高得3分。投标文件中提供业绩证明材料（合同关键页复印件）加盖投标人公章。</w:t>
            </w:r>
            <w:bookmarkEnd w:id="418"/>
          </w:p>
        </w:tc>
      </w:tr>
      <w:tr w14:paraId="4400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0" w:type="dxa"/>
            <w:gridSpan w:val="4"/>
          </w:tcPr>
          <w:p w14:paraId="2360649D">
            <w:pPr>
              <w:spacing w:before="127" w:line="221" w:lineRule="auto"/>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总分=1+2+3+4</w:t>
            </w:r>
          </w:p>
        </w:tc>
      </w:tr>
    </w:tbl>
    <w:p w14:paraId="6D111F3A">
      <w:pPr>
        <w:snapToGrid w:val="0"/>
        <w:spacing w:line="360" w:lineRule="auto"/>
        <w:ind w:firstLine="400" w:firstLineChars="200"/>
        <w:rPr>
          <w:rFonts w:ascii="宋体" w:hAnsi="宋体" w:cs="宋体"/>
          <w:color w:val="auto"/>
          <w:sz w:val="24"/>
        </w:rPr>
      </w:pPr>
      <w:r>
        <w:rPr>
          <w:rFonts w:hint="eastAsia" w:ascii="宋体" w:hAnsi="宋体" w:cs="宋体"/>
          <w:color w:val="auto"/>
          <w:sz w:val="20"/>
          <w:szCs w:val="20"/>
          <w:shd w:val="clear" w:color="auto" w:fill="FFFFFF"/>
        </w:rPr>
        <w:t> </w:t>
      </w:r>
      <w:r>
        <w:rPr>
          <w:rFonts w:hint="eastAsia" w:cs="仿宋_GB2312" w:asciiTheme="minorEastAsia" w:hAnsiTheme="minorEastAsia" w:eastAsiaTheme="minorEastAsia"/>
          <w:bCs/>
          <w:color w:val="auto"/>
          <w:sz w:val="24"/>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161F9C5B">
      <w:pPr>
        <w:snapToGrid w:val="0"/>
        <w:spacing w:line="360" w:lineRule="auto"/>
        <w:rPr>
          <w:rFonts w:ascii="宋体" w:hAnsi="宋体" w:cs="宋体"/>
          <w:b/>
          <w:color w:val="auto"/>
          <w:sz w:val="28"/>
          <w:szCs w:val="28"/>
        </w:rPr>
      </w:pPr>
      <w:r>
        <w:rPr>
          <w:rFonts w:hint="eastAsia" w:ascii="宋体" w:hAnsi="宋体" w:cs="宋体"/>
          <w:color w:val="auto"/>
          <w:sz w:val="24"/>
        </w:rPr>
        <w:t> </w:t>
      </w:r>
      <w:r>
        <w:rPr>
          <w:rFonts w:hint="eastAsia" w:ascii="宋体" w:hAnsi="宋体" w:cs="宋体"/>
          <w:b/>
          <w:color w:val="auto"/>
          <w:sz w:val="32"/>
        </w:rPr>
        <w:t>一、评标方法</w:t>
      </w:r>
    </w:p>
    <w:p w14:paraId="2325808E">
      <w:pPr>
        <w:adjustRightInd/>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1.本项目采用的评标方法:</w:t>
      </w:r>
    </w:p>
    <w:p w14:paraId="3E3F9D9D">
      <w:pPr>
        <w:adjustRightInd/>
        <w:spacing w:line="360" w:lineRule="auto"/>
        <w:ind w:firstLine="480" w:firstLineChars="200"/>
        <w:rPr>
          <w:rFonts w:ascii="宋体" w:hAnsi="宋体" w:cs="宋体"/>
          <w:color w:val="auto"/>
          <w:kern w:val="0"/>
          <w:sz w:val="24"/>
        </w:rPr>
      </w:pPr>
      <w:sdt>
        <w:sdtPr>
          <w:rPr>
            <w:rFonts w:hint="eastAsia" w:ascii="宋体" w:hAnsi="宋体" w:cs="宋体"/>
            <w:color w:val="auto"/>
            <w:kern w:val="0"/>
            <w:sz w:val="24"/>
          </w:rPr>
          <w:id w:val="-74749234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b/>
          <w:color w:val="auto"/>
          <w:kern w:val="0"/>
          <w:sz w:val="24"/>
        </w:rPr>
        <w:t>综合评分法</w:t>
      </w:r>
      <w:r>
        <w:rPr>
          <w:rFonts w:hint="eastAsia" w:ascii="宋体" w:hAnsi="宋体" w:cs="宋体"/>
          <w:color w:val="auto"/>
          <w:sz w:val="24"/>
        </w:rPr>
        <w:t>。</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F32777F">
      <w:pPr>
        <w:adjustRightInd/>
        <w:spacing w:line="360" w:lineRule="auto"/>
        <w:ind w:firstLine="480" w:firstLineChars="200"/>
        <w:rPr>
          <w:rFonts w:ascii="宋体" w:hAnsi="宋体" w:cs="宋体"/>
          <w:b/>
          <w:color w:val="auto"/>
          <w:kern w:val="0"/>
          <w:sz w:val="24"/>
        </w:rPr>
      </w:pPr>
      <w:sdt>
        <w:sdtPr>
          <w:rPr>
            <w:rFonts w:hint="eastAsia" w:ascii="宋体" w:hAnsi="宋体" w:cs="宋体"/>
            <w:color w:val="auto"/>
            <w:kern w:val="0"/>
            <w:sz w:val="24"/>
          </w:rPr>
          <w:id w:val="-46134223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w:t>
      </w:r>
      <w:r>
        <w:rPr>
          <w:rFonts w:hint="eastAsia" w:ascii="宋体" w:hAnsi="宋体" w:cs="宋体"/>
          <w:color w:val="auto"/>
          <w:sz w:val="24"/>
        </w:rPr>
        <w:t>最低评标价法</w:t>
      </w:r>
      <w:r>
        <w:rPr>
          <w:rFonts w:hint="eastAsia" w:ascii="宋体" w:hAnsi="宋体" w:cs="宋体"/>
          <w:b/>
          <w:color w:val="auto"/>
          <w:kern w:val="0"/>
          <w:sz w:val="24"/>
        </w:rPr>
        <w:t>。</w:t>
      </w:r>
      <w:r>
        <w:rPr>
          <w:rFonts w:hint="eastAsia" w:ascii="宋体" w:hAnsi="宋体" w:cs="宋体"/>
          <w:color w:val="auto"/>
          <w:kern w:val="0"/>
          <w:sz w:val="24"/>
        </w:rPr>
        <w:t>最低评标价法，是指投标文件满足招标文件全部实质性要求，且投标报价最低的投标人为中标候选人的评标方法。</w:t>
      </w:r>
    </w:p>
    <w:p w14:paraId="7FB742A8">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1E271B0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sz w:val="24"/>
        </w:rPr>
        <w:t>采用综合评分法的，评标标准</w:t>
      </w:r>
      <w:r>
        <w:rPr>
          <w:rFonts w:hint="eastAsia" w:ascii="宋体" w:hAnsi="宋体" w:cs="宋体"/>
          <w:color w:val="auto"/>
          <w:kern w:val="0"/>
          <w:sz w:val="24"/>
        </w:rPr>
        <w:t>见评标办法前附表。采用最低评标价法评标时，除了算术修正和落实政府采购政策需进行的价格扣除外，不能对投标人的投标价格进行任何调整。</w:t>
      </w:r>
    </w:p>
    <w:p w14:paraId="52B5B3BA">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79CEDC3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7AF535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7F02D7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采用综合评分法时，评标委员会各成员应当独立对每个投标人的商务和技术文件进行评价，并汇总商务技术得分情况。</w:t>
      </w:r>
    </w:p>
    <w:p w14:paraId="280BAD5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C7F476B">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4C7CF4">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09C0C49">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6D1F814">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4992F8C">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E22AC77">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8DA09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FA1196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8536945">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7CAB4C">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14:paraId="68C49980">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3.5排序与推荐。</w:t>
      </w:r>
    </w:p>
    <w:p w14:paraId="28BB79E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3.5.1</w:t>
      </w:r>
      <w:r>
        <w:rPr>
          <w:rFonts w:hint="eastAsia" w:ascii="宋体" w:hAnsi="宋体" w:cs="宋体"/>
          <w:color w:val="auto"/>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72F3F566">
      <w:pPr>
        <w:pStyle w:val="83"/>
        <w:rPr>
          <w:rFonts w:cs="宋体"/>
          <w:color w:val="auto"/>
        </w:rPr>
      </w:pPr>
      <w:r>
        <w:rPr>
          <w:rFonts w:hint="eastAsia" w:cs="宋体"/>
          <w:color w:val="auto"/>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181ACA3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32A56A">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3AA2AB1B">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7ECF6">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CA7421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412478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29214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0D610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7AC8F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1CA6BA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CF649F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95E14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FF88C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5600E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E47D072">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A4AEA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94995E4">
      <w:pPr>
        <w:pStyle w:val="83"/>
        <w:rPr>
          <w:b/>
          <w:bCs/>
          <w:color w:val="auto"/>
        </w:rPr>
      </w:pPr>
      <w:r>
        <w:rPr>
          <w:rFonts w:hint="eastAsia"/>
          <w:color w:val="auto"/>
        </w:rPr>
        <w:t>4.2.13 投标文件不满足招标文件的其它实质性要求的；</w:t>
      </w:r>
    </w:p>
    <w:p w14:paraId="033C5D2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0997F2EE">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867B947">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471A2AEB">
      <w:pPr>
        <w:pStyle w:val="25"/>
        <w:snapToGrid w:val="0"/>
        <w:spacing w:line="360" w:lineRule="auto"/>
        <w:rPr>
          <w:rFonts w:cs="宋体"/>
          <w:color w:val="auto"/>
        </w:rPr>
      </w:pPr>
      <w:r>
        <w:rPr>
          <w:rFonts w:hint="eastAsia" w:cs="宋体"/>
          <w:color w:val="auto"/>
        </w:rPr>
        <w:t>5.2出现影响采购公正的违法、违规行为的；</w:t>
      </w:r>
    </w:p>
    <w:p w14:paraId="1D71F0B8">
      <w:pPr>
        <w:pStyle w:val="25"/>
        <w:snapToGrid w:val="0"/>
        <w:spacing w:line="360" w:lineRule="auto"/>
        <w:rPr>
          <w:rFonts w:cs="宋体"/>
          <w:color w:val="auto"/>
        </w:rPr>
      </w:pPr>
      <w:r>
        <w:rPr>
          <w:rFonts w:hint="eastAsia" w:cs="宋体"/>
          <w:color w:val="auto"/>
        </w:rPr>
        <w:t>5.3投标人的报价均超过了采购预算，采购人不能支付的；</w:t>
      </w:r>
    </w:p>
    <w:p w14:paraId="273959D2">
      <w:pPr>
        <w:pStyle w:val="25"/>
        <w:snapToGrid w:val="0"/>
        <w:spacing w:line="360" w:lineRule="auto"/>
        <w:rPr>
          <w:rFonts w:cs="宋体"/>
          <w:color w:val="auto"/>
        </w:rPr>
      </w:pPr>
      <w:r>
        <w:rPr>
          <w:rFonts w:hint="eastAsia" w:cs="宋体"/>
          <w:color w:val="auto"/>
        </w:rPr>
        <w:t>5.4因重大变故，采购任务取消的。</w:t>
      </w:r>
    </w:p>
    <w:p w14:paraId="7B84F75B">
      <w:pPr>
        <w:pStyle w:val="25"/>
        <w:snapToGrid w:val="0"/>
        <w:spacing w:line="360" w:lineRule="auto"/>
        <w:rPr>
          <w:rFonts w:cs="宋体"/>
          <w:color w:val="auto"/>
        </w:rPr>
      </w:pPr>
      <w:r>
        <w:rPr>
          <w:rFonts w:hint="eastAsia" w:cs="宋体"/>
          <w:color w:val="auto"/>
        </w:rPr>
        <w:t>废标后，采购代理机构应当将废标理由通知所有投标人。</w:t>
      </w:r>
    </w:p>
    <w:p w14:paraId="33C0D96B">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5B53F3">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9DE8384">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6916B82B">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E3FD25E">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D0BE95F">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799DC35">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11E869D">
      <w:pPr>
        <w:pStyle w:val="83"/>
        <w:ind w:firstLine="0"/>
        <w:rPr>
          <w:b/>
          <w:color w:val="auto"/>
          <w:sz w:val="32"/>
          <w:szCs w:val="32"/>
        </w:rPr>
      </w:pPr>
      <w:r>
        <w:rPr>
          <w:rFonts w:hint="eastAsia"/>
          <w:b/>
          <w:color w:val="auto"/>
          <w:sz w:val="32"/>
          <w:szCs w:val="32"/>
        </w:rPr>
        <w:t>五、评审过程的保密与录像</w:t>
      </w:r>
    </w:p>
    <w:p w14:paraId="6929C0D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8.1.保密。</w:t>
      </w:r>
      <w:r>
        <w:rPr>
          <w:rFonts w:hint="eastAsia" w:cs="仿宋_GB2312" w:asciiTheme="minorEastAsia" w:hAnsiTheme="minorEastAsia" w:eastAsiaTheme="minorEastAsia"/>
          <w:color w:val="auto"/>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779AE07">
      <w:pPr>
        <w:pStyle w:val="25"/>
        <w:snapToGrid w:val="0"/>
        <w:spacing w:line="360" w:lineRule="auto"/>
        <w:ind w:firstLine="482"/>
        <w:rPr>
          <w:rFonts w:cs="宋体"/>
          <w:color w:val="auto"/>
        </w:rPr>
      </w:pPr>
      <w:r>
        <w:rPr>
          <w:rFonts w:hint="eastAsia" w:cs="仿宋_GB2312" w:asciiTheme="minorEastAsia" w:hAnsiTheme="minorEastAsia" w:eastAsiaTheme="minorEastAsia"/>
          <w:b/>
          <w:color w:val="auto"/>
        </w:rPr>
        <w:t>8.2.录音录像。</w:t>
      </w:r>
      <w:r>
        <w:rPr>
          <w:rFonts w:hint="eastAsia" w:cs="仿宋_GB2312" w:asciiTheme="minorEastAsia" w:hAnsiTheme="minorEastAsia" w:eastAsiaTheme="minorEastAsia"/>
          <w:color w:val="auto"/>
        </w:rPr>
        <w:t>采购代理机构对评审工作现场进行全过程录音录像，录音录像资料作为采购项目文件随其他文件一并存档。</w:t>
      </w:r>
    </w:p>
    <w:p w14:paraId="2F32135D">
      <w:pPr>
        <w:pStyle w:val="25"/>
        <w:snapToGrid w:val="0"/>
        <w:spacing w:line="360" w:lineRule="auto"/>
        <w:ind w:firstLine="0" w:firstLineChars="0"/>
        <w:rPr>
          <w:rFonts w:cs="宋体"/>
          <w:color w:val="auto"/>
        </w:rPr>
      </w:pPr>
    </w:p>
    <w:bookmarkEnd w:id="23"/>
    <w:p w14:paraId="3BE8DA33">
      <w:pPr>
        <w:spacing w:line="360" w:lineRule="auto"/>
        <w:ind w:left="720" w:leftChars="343" w:firstLine="1084" w:firstLineChars="300"/>
        <w:rPr>
          <w:rFonts w:ascii="宋体" w:hAnsi="宋体" w:cs="宋体"/>
          <w:b/>
          <w:color w:val="auto"/>
          <w:sz w:val="36"/>
          <w:szCs w:val="36"/>
        </w:rPr>
      </w:pPr>
      <w:bookmarkStart w:id="419" w:name="第五部分"/>
      <w:bookmarkStart w:id="420" w:name="_Toc86217003"/>
    </w:p>
    <w:p w14:paraId="03CE16D2">
      <w:pPr>
        <w:spacing w:line="360" w:lineRule="auto"/>
        <w:ind w:left="720" w:leftChars="343" w:firstLine="1084" w:firstLineChars="300"/>
        <w:rPr>
          <w:rFonts w:ascii="宋体" w:hAnsi="宋体" w:cs="宋体"/>
          <w:b/>
          <w:color w:val="auto"/>
          <w:sz w:val="36"/>
          <w:szCs w:val="36"/>
        </w:rPr>
      </w:pPr>
      <w:r>
        <w:rPr>
          <w:rFonts w:hint="eastAsia" w:ascii="宋体" w:hAnsi="宋体" w:cs="宋体"/>
          <w:b/>
          <w:color w:val="auto"/>
          <w:sz w:val="36"/>
          <w:szCs w:val="36"/>
        </w:rPr>
        <w:t xml:space="preserve">    </w:t>
      </w:r>
    </w:p>
    <w:p w14:paraId="12C1D2C9">
      <w:pPr>
        <w:spacing w:line="360" w:lineRule="auto"/>
        <w:ind w:left="720" w:leftChars="343" w:firstLine="1084" w:firstLineChars="300"/>
        <w:rPr>
          <w:rFonts w:ascii="宋体" w:hAnsi="宋体" w:cs="宋体"/>
          <w:b/>
          <w:color w:val="auto"/>
          <w:sz w:val="36"/>
          <w:szCs w:val="36"/>
        </w:rPr>
      </w:pPr>
    </w:p>
    <w:p w14:paraId="4CEE24EC">
      <w:pPr>
        <w:spacing w:line="360" w:lineRule="auto"/>
        <w:ind w:left="720" w:leftChars="343" w:firstLine="1084" w:firstLineChars="300"/>
        <w:rPr>
          <w:rFonts w:ascii="宋体" w:hAnsi="宋体" w:cs="宋体"/>
          <w:b/>
          <w:color w:val="auto"/>
          <w:sz w:val="36"/>
          <w:szCs w:val="36"/>
        </w:rPr>
      </w:pPr>
    </w:p>
    <w:p w14:paraId="20B98D22">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1F204F47">
      <w:pPr>
        <w:spacing w:line="360" w:lineRule="auto"/>
        <w:ind w:left="720" w:leftChars="343" w:firstLine="1084" w:firstLineChars="300"/>
        <w:outlineLvl w:val="0"/>
        <w:rPr>
          <w:rFonts w:ascii="宋体" w:hAnsi="宋体" w:cs="宋体"/>
          <w:b/>
          <w:color w:val="auto"/>
          <w:sz w:val="36"/>
          <w:szCs w:val="36"/>
        </w:rPr>
      </w:pPr>
      <w:bookmarkStart w:id="421" w:name="_Toc32594"/>
      <w:bookmarkStart w:id="422" w:name="_Toc176368906"/>
      <w:r>
        <w:rPr>
          <w:rFonts w:hint="eastAsia" w:ascii="宋体" w:hAnsi="宋体" w:cs="宋体"/>
          <w:b/>
          <w:color w:val="auto"/>
          <w:sz w:val="36"/>
          <w:szCs w:val="36"/>
        </w:rPr>
        <w:t>第五部分 拟签订的合同文本</w:t>
      </w:r>
      <w:bookmarkEnd w:id="421"/>
      <w:bookmarkEnd w:id="422"/>
    </w:p>
    <w:p w14:paraId="2F801E52">
      <w:pPr>
        <w:spacing w:line="480" w:lineRule="auto"/>
        <w:jc w:val="center"/>
        <w:rPr>
          <w:rFonts w:ascii="宋体" w:hAnsi="宋体" w:cs="宋体"/>
          <w:b/>
          <w:color w:val="auto"/>
          <w:sz w:val="28"/>
          <w:szCs w:val="28"/>
        </w:rPr>
      </w:pPr>
    </w:p>
    <w:p w14:paraId="37209DA2">
      <w:pPr>
        <w:spacing w:line="480" w:lineRule="auto"/>
        <w:jc w:val="center"/>
        <w:rPr>
          <w:rFonts w:ascii="宋体" w:hAnsi="宋体" w:cs="宋体"/>
          <w:b/>
          <w:color w:val="auto"/>
          <w:sz w:val="24"/>
        </w:rPr>
      </w:pPr>
    </w:p>
    <w:p w14:paraId="12AFB3FA">
      <w:pPr>
        <w:spacing w:line="480" w:lineRule="auto"/>
        <w:jc w:val="center"/>
        <w:rPr>
          <w:rFonts w:ascii="宋体" w:hAnsi="宋体" w:cs="宋体"/>
          <w:b/>
          <w:color w:val="auto"/>
          <w:sz w:val="24"/>
        </w:rPr>
      </w:pPr>
    </w:p>
    <w:p w14:paraId="0199E620">
      <w:pPr>
        <w:spacing w:line="480" w:lineRule="auto"/>
        <w:jc w:val="center"/>
        <w:rPr>
          <w:rFonts w:ascii="宋体" w:hAnsi="宋体" w:cs="宋体"/>
          <w:b/>
          <w:color w:val="auto"/>
          <w:sz w:val="36"/>
          <w:szCs w:val="36"/>
        </w:rPr>
      </w:pPr>
      <w:r>
        <w:rPr>
          <w:rFonts w:hint="eastAsia" w:ascii="宋体" w:hAnsi="宋体" w:cs="宋体"/>
          <w:b/>
          <w:bCs/>
          <w:color w:val="auto"/>
          <w:spacing w:val="-20"/>
          <w:kern w:val="44"/>
          <w:sz w:val="48"/>
          <w:szCs w:val="48"/>
        </w:rPr>
        <w:t>北海市政府采购合同</w:t>
      </w:r>
    </w:p>
    <w:p w14:paraId="0B0D6C58">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6184D7E">
      <w:pPr>
        <w:pStyle w:val="699"/>
        <w:ind w:firstLine="2843" w:firstLineChars="1180"/>
        <w:rPr>
          <w:rFonts w:ascii="宋体" w:hAnsi="宋体" w:cs="宋体"/>
          <w:b/>
          <w:color w:val="auto"/>
          <w:szCs w:val="24"/>
        </w:rPr>
      </w:pPr>
    </w:p>
    <w:p w14:paraId="5189E4A6">
      <w:pPr>
        <w:pStyle w:val="25"/>
        <w:rPr>
          <w:color w:val="auto"/>
        </w:rPr>
      </w:pPr>
    </w:p>
    <w:p w14:paraId="54026063">
      <w:pPr>
        <w:pStyle w:val="25"/>
        <w:rPr>
          <w:color w:val="auto"/>
        </w:rPr>
      </w:pPr>
    </w:p>
    <w:p w14:paraId="6D9DD7BA">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4974E344">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7BB0CCE1">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16110226">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3D1FAA02">
      <w:pPr>
        <w:adjustRightInd/>
        <w:spacing w:line="360" w:lineRule="auto"/>
        <w:ind w:left="1680" w:leftChars="800"/>
        <w:rPr>
          <w:color w:val="auto"/>
          <w:sz w:val="32"/>
          <w:szCs w:val="32"/>
        </w:rPr>
      </w:pPr>
      <w:r>
        <w:rPr>
          <w:rFonts w:hint="eastAsia"/>
          <w:color w:val="auto"/>
          <w:sz w:val="32"/>
          <w:szCs w:val="32"/>
        </w:rPr>
        <w:t>签订时间：</w:t>
      </w:r>
      <w:r>
        <w:rPr>
          <w:color w:val="auto"/>
          <w:sz w:val="32"/>
          <w:szCs w:val="32"/>
          <w:u w:val="single"/>
        </w:rPr>
        <w:t xml:space="preserve">                             </w:t>
      </w:r>
    </w:p>
    <w:p w14:paraId="23B6942A">
      <w:pPr>
        <w:widowControl/>
        <w:jc w:val="left"/>
        <w:rPr>
          <w:rFonts w:ascii="宋体" w:hAnsi="宋体" w:cs="宋体"/>
          <w:color w:val="auto"/>
          <w:kern w:val="0"/>
          <w:sz w:val="24"/>
        </w:rPr>
        <w:sectPr>
          <w:pgSz w:w="11907" w:h="16840"/>
          <w:pgMar w:top="1134" w:right="1134" w:bottom="1134" w:left="1134" w:header="851" w:footer="851" w:gutter="0"/>
          <w:pgNumType w:fmt="decimal"/>
          <w:cols w:space="720" w:num="1"/>
        </w:sectPr>
      </w:pPr>
    </w:p>
    <w:p w14:paraId="0E1F42DA">
      <w:pPr>
        <w:spacing w:line="360" w:lineRule="auto"/>
        <w:jc w:val="center"/>
        <w:outlineLvl w:val="1"/>
        <w:rPr>
          <w:rFonts w:ascii="宋体" w:hAnsi="宋体" w:cs="宋体"/>
          <w:b/>
          <w:color w:val="auto"/>
          <w:sz w:val="24"/>
        </w:rPr>
      </w:pPr>
      <w:bookmarkStart w:id="423" w:name="_Toc22209"/>
      <w:r>
        <w:rPr>
          <w:rFonts w:hint="eastAsia" w:ascii="宋体" w:hAnsi="宋体"/>
          <w:b/>
          <w:color w:val="auto"/>
          <w:sz w:val="24"/>
        </w:rPr>
        <w:t>第一节 政府采购合同协议书</w:t>
      </w:r>
      <w:bookmarkEnd w:id="423"/>
    </w:p>
    <w:p w14:paraId="4D7194EE">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（中标供应商名称） </w:t>
      </w:r>
      <w:r>
        <w:rPr>
          <w:rFonts w:hint="eastAsia" w:ascii="宋体" w:hAnsi="宋体"/>
          <w:color w:val="auto"/>
          <w:sz w:val="24"/>
        </w:rPr>
        <w:t>为该项目</w:t>
      </w:r>
      <w:r>
        <w:rPr>
          <w:rFonts w:hint="eastAsia" w:ascii="宋体" w:hAnsi="宋体" w:cs="宋体"/>
          <w:color w:val="auto"/>
          <w:sz w:val="24"/>
        </w:rPr>
        <w:t>中标供应商</w:t>
      </w:r>
      <w:r>
        <w:rPr>
          <w:rFonts w:hint="eastAsia" w:ascii="宋体" w:hAnsi="宋体"/>
          <w:color w:val="auto"/>
          <w:sz w:val="24"/>
        </w:rPr>
        <w:t>。现于</w:t>
      </w:r>
      <w:r>
        <w:rPr>
          <w:rFonts w:hint="eastAsia" w:ascii="宋体" w:hAnsi="宋体" w:cs="宋体"/>
          <w:color w:val="auto"/>
          <w:sz w:val="24"/>
        </w:rPr>
        <w:t>中标通知书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52FC49F3">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1F5808A">
      <w:pPr>
        <w:spacing w:line="360" w:lineRule="auto"/>
        <w:ind w:firstLine="482" w:firstLineChars="200"/>
        <w:rPr>
          <w:rFonts w:ascii="宋体" w:hAnsi="宋体"/>
          <w:color w:val="auto"/>
          <w:sz w:val="24"/>
        </w:rPr>
      </w:pPr>
      <w:bookmarkStart w:id="424" w:name="_Toc20421"/>
      <w:bookmarkStart w:id="425" w:name="_Toc22967"/>
      <w:bookmarkStart w:id="426" w:name="_Toc19273"/>
      <w:bookmarkStart w:id="427" w:name="_Toc28855"/>
      <w:bookmarkStart w:id="428" w:name="_Toc15367"/>
      <w:r>
        <w:rPr>
          <w:rFonts w:ascii="宋体" w:hAnsi="宋体"/>
          <w:b/>
          <w:color w:val="auto"/>
          <w:sz w:val="24"/>
        </w:rPr>
        <w:t xml:space="preserve">1.1 </w:t>
      </w:r>
      <w:r>
        <w:rPr>
          <w:rFonts w:hint="eastAsia" w:ascii="宋体" w:hAnsi="宋体"/>
          <w:b/>
          <w:color w:val="auto"/>
          <w:sz w:val="24"/>
        </w:rPr>
        <w:t>合同组成部分</w:t>
      </w:r>
      <w:bookmarkEnd w:id="424"/>
      <w:bookmarkEnd w:id="425"/>
      <w:bookmarkEnd w:id="426"/>
      <w:bookmarkEnd w:id="427"/>
      <w:bookmarkEnd w:id="428"/>
    </w:p>
    <w:p w14:paraId="1E7DD234">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E1A052">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A613CCB">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中标通知书；</w:t>
      </w:r>
    </w:p>
    <w:p w14:paraId="28BFE611">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投标文件（含澄清或者说明文件）；</w:t>
      </w:r>
    </w:p>
    <w:p w14:paraId="3BC15A78">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DC96D4F">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F77886E">
      <w:pPr>
        <w:spacing w:line="360" w:lineRule="auto"/>
        <w:ind w:firstLine="482" w:firstLineChars="200"/>
        <w:rPr>
          <w:rFonts w:ascii="宋体" w:hAnsi="宋体"/>
          <w:b/>
          <w:color w:val="auto"/>
          <w:sz w:val="24"/>
        </w:rPr>
      </w:pPr>
      <w:bookmarkStart w:id="429" w:name="_Toc2918"/>
      <w:bookmarkStart w:id="430" w:name="_Toc6773"/>
      <w:bookmarkStart w:id="431" w:name="_Toc18585"/>
      <w:bookmarkStart w:id="432" w:name="_Toc6311"/>
      <w:bookmarkStart w:id="433" w:name="_Toc22185"/>
      <w:r>
        <w:rPr>
          <w:rFonts w:ascii="宋体" w:hAnsi="宋体"/>
          <w:b/>
          <w:color w:val="auto"/>
          <w:sz w:val="24"/>
        </w:rPr>
        <w:t xml:space="preserve">1.2 </w:t>
      </w:r>
      <w:r>
        <w:rPr>
          <w:rFonts w:hint="eastAsia" w:ascii="宋体" w:hAnsi="宋体"/>
          <w:b/>
          <w:color w:val="auto"/>
          <w:sz w:val="24"/>
        </w:rPr>
        <w:t>标的</w:t>
      </w:r>
      <w:bookmarkEnd w:id="429"/>
      <w:bookmarkEnd w:id="430"/>
      <w:bookmarkEnd w:id="431"/>
      <w:bookmarkEnd w:id="432"/>
      <w:bookmarkEnd w:id="433"/>
    </w:p>
    <w:p w14:paraId="312D2CFD">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C2A5253">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CC2068E">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C25DAF0">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74C11D1">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218B1FA2">
      <w:pPr>
        <w:spacing w:line="360" w:lineRule="auto"/>
        <w:ind w:firstLine="480" w:firstLineChars="200"/>
        <w:rPr>
          <w:rFonts w:ascii="宋体" w:hAnsi="宋体" w:cs="宋体"/>
          <w:color w:val="auto"/>
          <w:sz w:val="24"/>
          <w:u w:val="single"/>
        </w:rPr>
      </w:pPr>
      <w:bookmarkStart w:id="434" w:name="_Toc13918"/>
      <w:bookmarkStart w:id="435" w:name="_Toc5635"/>
      <w:bookmarkStart w:id="436" w:name="_Toc4929"/>
      <w:bookmarkStart w:id="437" w:name="_Toc21124"/>
      <w:bookmarkStart w:id="438"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FE19E9C">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171B39E">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D3CB6E3">
      <w:pPr>
        <w:spacing w:line="360" w:lineRule="auto"/>
        <w:ind w:firstLine="482" w:firstLineChars="200"/>
        <w:rPr>
          <w:rFonts w:ascii="宋体" w:hAnsi="宋体"/>
          <w:b/>
          <w:color w:val="auto"/>
          <w:sz w:val="24"/>
        </w:rPr>
      </w:pPr>
      <w:r>
        <w:rPr>
          <w:rFonts w:ascii="宋体" w:hAnsi="宋体"/>
          <w:b/>
          <w:color w:val="auto"/>
          <w:sz w:val="24"/>
        </w:rPr>
        <w:t>1.3 价款</w:t>
      </w:r>
      <w:bookmarkEnd w:id="434"/>
      <w:bookmarkEnd w:id="435"/>
      <w:bookmarkEnd w:id="436"/>
      <w:bookmarkEnd w:id="437"/>
      <w:bookmarkEnd w:id="438"/>
    </w:p>
    <w:p w14:paraId="005E30D7">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B3C7A6">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C1D264E">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68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6673D8">
            <w:pPr>
              <w:pStyle w:val="318"/>
              <w:spacing w:line="360" w:lineRule="auto"/>
              <w:jc w:val="center"/>
              <w:rPr>
                <w:rFonts w:hAnsi="宋体"/>
                <w:color w:val="auto"/>
                <w:sz w:val="24"/>
                <w:szCs w:val="24"/>
              </w:rPr>
            </w:pPr>
            <w:r>
              <w:rPr>
                <w:rFonts w:hAnsi="宋体"/>
                <w:color w:val="auto"/>
                <w:sz w:val="24"/>
                <w:szCs w:val="24"/>
              </w:rPr>
              <w:t>序号</w:t>
            </w:r>
          </w:p>
        </w:tc>
        <w:tc>
          <w:tcPr>
            <w:tcW w:w="3402" w:type="dxa"/>
            <w:vAlign w:val="center"/>
          </w:tcPr>
          <w:p w14:paraId="108B9E4F">
            <w:pPr>
              <w:pStyle w:val="318"/>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52364F4">
            <w:pPr>
              <w:pStyle w:val="318"/>
              <w:spacing w:line="360" w:lineRule="auto"/>
              <w:jc w:val="center"/>
              <w:rPr>
                <w:rFonts w:hAnsi="宋体"/>
                <w:color w:val="auto"/>
                <w:sz w:val="24"/>
                <w:szCs w:val="24"/>
              </w:rPr>
            </w:pPr>
            <w:r>
              <w:rPr>
                <w:rFonts w:hAnsi="宋体"/>
                <w:color w:val="auto"/>
                <w:sz w:val="24"/>
                <w:szCs w:val="24"/>
              </w:rPr>
              <w:t>分项价格</w:t>
            </w:r>
          </w:p>
        </w:tc>
      </w:tr>
      <w:tr w14:paraId="25D5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99A82A">
            <w:pPr>
              <w:pStyle w:val="318"/>
              <w:spacing w:line="360" w:lineRule="auto"/>
              <w:ind w:firstLine="200"/>
              <w:jc w:val="center"/>
              <w:rPr>
                <w:rFonts w:hAnsi="宋体"/>
                <w:color w:val="auto"/>
                <w:sz w:val="24"/>
                <w:szCs w:val="24"/>
              </w:rPr>
            </w:pPr>
          </w:p>
        </w:tc>
        <w:tc>
          <w:tcPr>
            <w:tcW w:w="3402" w:type="dxa"/>
            <w:vAlign w:val="center"/>
          </w:tcPr>
          <w:p w14:paraId="0306A7D9">
            <w:pPr>
              <w:pStyle w:val="318"/>
              <w:spacing w:line="360" w:lineRule="auto"/>
              <w:ind w:firstLine="200"/>
              <w:jc w:val="center"/>
              <w:rPr>
                <w:rFonts w:hAnsi="宋体"/>
                <w:color w:val="auto"/>
                <w:sz w:val="24"/>
                <w:szCs w:val="24"/>
              </w:rPr>
            </w:pPr>
          </w:p>
        </w:tc>
        <w:tc>
          <w:tcPr>
            <w:tcW w:w="2552" w:type="dxa"/>
            <w:vAlign w:val="center"/>
          </w:tcPr>
          <w:p w14:paraId="36E9105E">
            <w:pPr>
              <w:pStyle w:val="318"/>
              <w:spacing w:line="360" w:lineRule="auto"/>
              <w:ind w:firstLine="200"/>
              <w:jc w:val="center"/>
              <w:rPr>
                <w:rFonts w:hAnsi="宋体"/>
                <w:color w:val="auto"/>
                <w:sz w:val="24"/>
                <w:szCs w:val="24"/>
              </w:rPr>
            </w:pPr>
          </w:p>
        </w:tc>
      </w:tr>
      <w:tr w14:paraId="383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52AB9C">
            <w:pPr>
              <w:pStyle w:val="318"/>
              <w:spacing w:line="360" w:lineRule="auto"/>
              <w:ind w:firstLine="200"/>
              <w:jc w:val="center"/>
              <w:rPr>
                <w:rFonts w:hAnsi="宋体"/>
                <w:color w:val="auto"/>
                <w:sz w:val="24"/>
                <w:szCs w:val="24"/>
              </w:rPr>
            </w:pPr>
          </w:p>
        </w:tc>
        <w:tc>
          <w:tcPr>
            <w:tcW w:w="3402" w:type="dxa"/>
            <w:vAlign w:val="center"/>
          </w:tcPr>
          <w:p w14:paraId="0B7C3DBF">
            <w:pPr>
              <w:pStyle w:val="318"/>
              <w:spacing w:line="360" w:lineRule="auto"/>
              <w:ind w:firstLine="200"/>
              <w:jc w:val="center"/>
              <w:rPr>
                <w:rFonts w:hAnsi="宋体"/>
                <w:color w:val="auto"/>
                <w:sz w:val="24"/>
                <w:szCs w:val="24"/>
              </w:rPr>
            </w:pPr>
          </w:p>
        </w:tc>
        <w:tc>
          <w:tcPr>
            <w:tcW w:w="2552" w:type="dxa"/>
            <w:vAlign w:val="center"/>
          </w:tcPr>
          <w:p w14:paraId="0377226B">
            <w:pPr>
              <w:pStyle w:val="318"/>
              <w:spacing w:line="360" w:lineRule="auto"/>
              <w:ind w:firstLine="200"/>
              <w:jc w:val="center"/>
              <w:rPr>
                <w:rFonts w:hAnsi="宋体"/>
                <w:color w:val="auto"/>
                <w:sz w:val="24"/>
                <w:szCs w:val="24"/>
              </w:rPr>
            </w:pPr>
          </w:p>
        </w:tc>
      </w:tr>
      <w:tr w14:paraId="6F5B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59FF32">
            <w:pPr>
              <w:pStyle w:val="318"/>
              <w:spacing w:line="360" w:lineRule="auto"/>
              <w:ind w:firstLine="200"/>
              <w:jc w:val="center"/>
              <w:rPr>
                <w:rFonts w:hAnsi="宋体"/>
                <w:color w:val="auto"/>
                <w:sz w:val="24"/>
                <w:szCs w:val="24"/>
              </w:rPr>
            </w:pPr>
          </w:p>
        </w:tc>
        <w:tc>
          <w:tcPr>
            <w:tcW w:w="3402" w:type="dxa"/>
            <w:vAlign w:val="center"/>
          </w:tcPr>
          <w:p w14:paraId="7C64641E">
            <w:pPr>
              <w:pStyle w:val="318"/>
              <w:spacing w:line="360" w:lineRule="auto"/>
              <w:ind w:firstLine="200"/>
              <w:jc w:val="center"/>
              <w:rPr>
                <w:rFonts w:hAnsi="宋体"/>
                <w:color w:val="auto"/>
                <w:sz w:val="24"/>
                <w:szCs w:val="24"/>
              </w:rPr>
            </w:pPr>
          </w:p>
        </w:tc>
        <w:tc>
          <w:tcPr>
            <w:tcW w:w="2552" w:type="dxa"/>
            <w:vAlign w:val="center"/>
          </w:tcPr>
          <w:p w14:paraId="426CE91B">
            <w:pPr>
              <w:pStyle w:val="318"/>
              <w:spacing w:line="360" w:lineRule="auto"/>
              <w:ind w:firstLine="200"/>
              <w:jc w:val="center"/>
              <w:rPr>
                <w:rFonts w:hAnsi="宋体"/>
                <w:color w:val="auto"/>
                <w:sz w:val="24"/>
                <w:szCs w:val="24"/>
              </w:rPr>
            </w:pPr>
          </w:p>
        </w:tc>
      </w:tr>
      <w:tr w14:paraId="38FC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2F3427">
            <w:pPr>
              <w:pStyle w:val="318"/>
              <w:spacing w:line="360" w:lineRule="auto"/>
              <w:ind w:firstLine="200"/>
              <w:jc w:val="center"/>
              <w:rPr>
                <w:rFonts w:hAnsi="宋体"/>
                <w:color w:val="auto"/>
                <w:sz w:val="24"/>
                <w:szCs w:val="24"/>
              </w:rPr>
            </w:pPr>
          </w:p>
        </w:tc>
        <w:tc>
          <w:tcPr>
            <w:tcW w:w="3402" w:type="dxa"/>
            <w:vAlign w:val="center"/>
          </w:tcPr>
          <w:p w14:paraId="0B431B62">
            <w:pPr>
              <w:pStyle w:val="318"/>
              <w:spacing w:line="360" w:lineRule="auto"/>
              <w:ind w:firstLine="200"/>
              <w:jc w:val="center"/>
              <w:rPr>
                <w:rFonts w:hAnsi="宋体"/>
                <w:color w:val="auto"/>
                <w:sz w:val="24"/>
                <w:szCs w:val="24"/>
              </w:rPr>
            </w:pPr>
          </w:p>
        </w:tc>
        <w:tc>
          <w:tcPr>
            <w:tcW w:w="2552" w:type="dxa"/>
            <w:vAlign w:val="center"/>
          </w:tcPr>
          <w:p w14:paraId="1CC8E062">
            <w:pPr>
              <w:pStyle w:val="318"/>
              <w:spacing w:line="360" w:lineRule="auto"/>
              <w:ind w:firstLine="200"/>
              <w:jc w:val="center"/>
              <w:rPr>
                <w:rFonts w:hAnsi="宋体"/>
                <w:color w:val="auto"/>
                <w:sz w:val="24"/>
                <w:szCs w:val="24"/>
              </w:rPr>
            </w:pPr>
          </w:p>
        </w:tc>
      </w:tr>
      <w:tr w14:paraId="3E43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02D56EC">
            <w:pPr>
              <w:pStyle w:val="318"/>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80757D4">
            <w:pPr>
              <w:pStyle w:val="318"/>
              <w:spacing w:line="360" w:lineRule="auto"/>
              <w:ind w:firstLine="200"/>
              <w:jc w:val="center"/>
              <w:rPr>
                <w:rFonts w:hAnsi="宋体"/>
                <w:color w:val="auto"/>
                <w:sz w:val="24"/>
                <w:szCs w:val="24"/>
              </w:rPr>
            </w:pPr>
          </w:p>
        </w:tc>
      </w:tr>
    </w:tbl>
    <w:p w14:paraId="4B3ADD29">
      <w:pPr>
        <w:spacing w:line="360" w:lineRule="auto"/>
        <w:ind w:firstLine="480" w:firstLineChars="200"/>
        <w:rPr>
          <w:rFonts w:ascii="宋体" w:hAnsi="宋体"/>
          <w:color w:val="auto"/>
          <w:sz w:val="24"/>
        </w:rPr>
      </w:pPr>
      <w:bookmarkStart w:id="439" w:name="_Toc3654"/>
      <w:bookmarkStart w:id="440" w:name="_Toc30158"/>
      <w:bookmarkStart w:id="441" w:name="_Toc14993"/>
      <w:bookmarkStart w:id="442" w:name="_Toc26916"/>
      <w:bookmarkStart w:id="443"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ABAE75E">
      <w:pPr>
        <w:pStyle w:val="83"/>
        <w:rPr>
          <w:color w:val="auto"/>
        </w:rPr>
      </w:pPr>
      <w:r>
        <w:rPr>
          <w:rFonts w:hint="eastAsia"/>
          <w:color w:val="auto"/>
        </w:rPr>
        <w:t xml:space="preserve">    1.3.3其他计价方式：                   。</w:t>
      </w:r>
    </w:p>
    <w:bookmarkEnd w:id="439"/>
    <w:bookmarkEnd w:id="440"/>
    <w:bookmarkEnd w:id="441"/>
    <w:bookmarkEnd w:id="442"/>
    <w:bookmarkEnd w:id="443"/>
    <w:p w14:paraId="1DEC9B37">
      <w:pPr>
        <w:pStyle w:val="957"/>
        <w:spacing w:before="0" w:beforeAutospacing="0" w:after="0" w:afterAutospacing="0" w:line="360" w:lineRule="auto"/>
        <w:ind w:firstLine="480"/>
        <w:rPr>
          <w:b/>
          <w:color w:val="auto"/>
        </w:rPr>
      </w:pPr>
      <w:bookmarkStart w:id="444" w:name="_Toc1814"/>
      <w:bookmarkStart w:id="445" w:name="_Toc22618"/>
      <w:bookmarkStart w:id="446" w:name="_Toc10340"/>
      <w:bookmarkStart w:id="447" w:name="_Toc4760"/>
      <w:bookmarkStart w:id="448" w:name="_Toc8772"/>
      <w:bookmarkStart w:id="449" w:name="_Toc31421"/>
      <w:bookmarkStart w:id="450" w:name="_Toc11108"/>
      <w:bookmarkStart w:id="451" w:name="_Toc3625"/>
      <w:r>
        <w:rPr>
          <w:rFonts w:hint="eastAsia"/>
          <w:b/>
          <w:color w:val="auto"/>
        </w:rPr>
        <w:t>1.4履约保证金</w:t>
      </w:r>
    </w:p>
    <w:p w14:paraId="42F71D5E">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D58EA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61D77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6EC0116">
      <w:pPr>
        <w:pStyle w:val="83"/>
        <w:rPr>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44C28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7AC6D23">
      <w:pPr>
        <w:spacing w:line="360" w:lineRule="auto"/>
        <w:ind w:firstLine="482" w:firstLineChars="200"/>
        <w:rPr>
          <w:rFonts w:ascii="宋体" w:hAnsi="宋体" w:cs="宋体"/>
          <w:b/>
          <w:color w:val="auto"/>
          <w:sz w:val="24"/>
        </w:rPr>
      </w:pPr>
      <w:r>
        <w:rPr>
          <w:rFonts w:hint="eastAsia" w:ascii="宋体" w:hAnsi="宋体" w:cs="宋体"/>
          <w:b/>
          <w:color w:val="auto"/>
          <w:sz w:val="24"/>
        </w:rPr>
        <w:t>1.5</w:t>
      </w:r>
      <w:bookmarkEnd w:id="444"/>
      <w:bookmarkEnd w:id="445"/>
      <w:bookmarkEnd w:id="446"/>
      <w:r>
        <w:rPr>
          <w:rFonts w:hint="eastAsia" w:ascii="宋体" w:hAnsi="宋体" w:cs="宋体"/>
          <w:b/>
          <w:color w:val="auto"/>
          <w:sz w:val="24"/>
        </w:rPr>
        <w:t>预付款</w:t>
      </w:r>
    </w:p>
    <w:p w14:paraId="19D717C3">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5FD03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EC95664">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0B5521C3">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2355398C">
      <w:pPr>
        <w:pStyle w:val="957"/>
        <w:spacing w:before="0" w:beforeAutospacing="0" w:after="0" w:afterAutospacing="0" w:line="360" w:lineRule="auto"/>
        <w:ind w:firstLine="480"/>
        <w:rPr>
          <w:b/>
          <w:bCs/>
          <w:color w:val="auto"/>
        </w:rPr>
      </w:pPr>
      <w:r>
        <w:rPr>
          <w:rFonts w:hint="eastAsia"/>
          <w:b/>
          <w:bCs/>
          <w:color w:val="auto"/>
        </w:rPr>
        <w:t>1.6资金支付</w:t>
      </w:r>
    </w:p>
    <w:p w14:paraId="4C23C142">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E056B9">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14:paraId="3F0B5E62">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47"/>
      <w:bookmarkEnd w:id="448"/>
      <w:bookmarkEnd w:id="449"/>
      <w:bookmarkEnd w:id="450"/>
      <w:bookmarkEnd w:id="451"/>
    </w:p>
    <w:p w14:paraId="09E022E5">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14:paraId="3950D85E">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14:paraId="2138EAD8">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14:paraId="3F1533FB">
      <w:pPr>
        <w:spacing w:line="360" w:lineRule="auto"/>
        <w:ind w:firstLine="480" w:firstLineChars="200"/>
        <w:rPr>
          <w:rFonts w:ascii="宋体" w:hAnsi="宋体"/>
          <w:bCs/>
          <w:color w:val="auto"/>
          <w:sz w:val="24"/>
        </w:rPr>
      </w:pPr>
      <w:bookmarkStart w:id="452" w:name="_Toc8586"/>
      <w:bookmarkStart w:id="453" w:name="_Toc2375"/>
      <w:bookmarkStart w:id="454" w:name="_Toc24662"/>
      <w:bookmarkStart w:id="455" w:name="_Toc3079"/>
      <w:bookmarkStart w:id="456" w:name="_Toc5698"/>
      <w:r>
        <w:rPr>
          <w:rFonts w:hint="eastAsia" w:ascii="宋体" w:hAnsi="宋体"/>
          <w:bCs/>
          <w:color w:val="auto"/>
          <w:sz w:val="24"/>
        </w:rPr>
        <w:t>1.7.4若服务</w:t>
      </w:r>
      <w:r>
        <w:rPr>
          <w:rFonts w:hint="eastAsia"/>
          <w:bCs/>
          <w:color w:val="auto"/>
          <w:sz w:val="24"/>
        </w:rPr>
        <w:t>涉及货物的，则货物的：</w:t>
      </w:r>
    </w:p>
    <w:p w14:paraId="1AAAAD02">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14:paraId="2543C453">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14:paraId="4172C504">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14:paraId="70F173EA">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52"/>
      <w:bookmarkEnd w:id="453"/>
      <w:bookmarkEnd w:id="454"/>
      <w:bookmarkEnd w:id="455"/>
      <w:bookmarkEnd w:id="456"/>
    </w:p>
    <w:p w14:paraId="004BD18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A0DA4BD">
      <w:pPr>
        <w:pStyle w:val="83"/>
        <w:rPr>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3ADD9F4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024BEDE">
      <w:pPr>
        <w:spacing w:line="360" w:lineRule="auto"/>
        <w:ind w:firstLine="480" w:firstLineChars="200"/>
        <w:rPr>
          <w:rFonts w:ascii="宋体" w:hAnsi="宋体" w:cs="宋体"/>
          <w:color w:val="auto"/>
          <w:sz w:val="24"/>
        </w:rPr>
      </w:pPr>
      <w:bookmarkStart w:id="457" w:name="_Toc30329"/>
      <w:bookmarkStart w:id="458" w:name="_Toc26807"/>
      <w:bookmarkStart w:id="459" w:name="_Toc9497"/>
      <w:bookmarkStart w:id="460" w:name="_Toc18683"/>
      <w:bookmarkStart w:id="461"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5DF66B">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E9D679">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D555B7A">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457"/>
    <w:bookmarkEnd w:id="458"/>
    <w:bookmarkEnd w:id="459"/>
    <w:bookmarkEnd w:id="460"/>
    <w:bookmarkEnd w:id="461"/>
    <w:p w14:paraId="6FC082AD">
      <w:pPr>
        <w:spacing w:line="360" w:lineRule="auto"/>
        <w:ind w:firstLine="482" w:firstLineChars="200"/>
        <w:rPr>
          <w:rFonts w:ascii="宋体" w:hAnsi="宋体" w:cs="宋体"/>
          <w:b/>
          <w:color w:val="auto"/>
          <w:sz w:val="24"/>
        </w:rPr>
      </w:pPr>
      <w:bookmarkStart w:id="462" w:name="_Toc15583"/>
      <w:bookmarkStart w:id="463" w:name="_Toc16021"/>
      <w:bookmarkStart w:id="464" w:name="_Toc28375"/>
      <w:r>
        <w:rPr>
          <w:rFonts w:hint="eastAsia" w:ascii="宋体" w:hAnsi="宋体" w:cs="宋体"/>
          <w:b/>
          <w:color w:val="auto"/>
          <w:sz w:val="24"/>
        </w:rPr>
        <w:t>1.9合同争议的解决</w:t>
      </w:r>
      <w:bookmarkEnd w:id="462"/>
      <w:bookmarkEnd w:id="463"/>
      <w:bookmarkEnd w:id="464"/>
    </w:p>
    <w:p w14:paraId="68E027FE">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14:paraId="49F3C0DF">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2C06EB0A">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2C4034F9">
      <w:pPr>
        <w:spacing w:line="360" w:lineRule="auto"/>
        <w:ind w:firstLine="482" w:firstLineChars="200"/>
        <w:rPr>
          <w:rFonts w:ascii="宋体" w:hAnsi="宋体" w:cs="宋体"/>
          <w:b/>
          <w:color w:val="auto"/>
          <w:sz w:val="24"/>
        </w:rPr>
      </w:pPr>
      <w:bookmarkStart w:id="465" w:name="_Toc11173"/>
      <w:bookmarkStart w:id="466" w:name="_Toc15322"/>
      <w:bookmarkStart w:id="467" w:name="_Toc7245"/>
      <w:r>
        <w:rPr>
          <w:rFonts w:hint="eastAsia" w:ascii="宋体" w:hAnsi="宋体" w:cs="宋体"/>
          <w:b/>
          <w:color w:val="auto"/>
          <w:sz w:val="24"/>
        </w:rPr>
        <w:t>2.0 合同生效</w:t>
      </w:r>
      <w:bookmarkEnd w:id="465"/>
      <w:bookmarkEnd w:id="466"/>
      <w:bookmarkEnd w:id="467"/>
    </w:p>
    <w:p w14:paraId="6601933E">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CEDFA3E">
      <w:pPr>
        <w:autoSpaceDE w:val="0"/>
        <w:autoSpaceDN w:val="0"/>
        <w:spacing w:line="560" w:lineRule="exact"/>
        <w:rPr>
          <w:rFonts w:ascii="宋体" w:hAnsi="宋体"/>
          <w:color w:val="auto"/>
          <w:sz w:val="24"/>
          <w:lang w:val="zh-CN"/>
        </w:rPr>
      </w:pP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000FEF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06AD54F">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105FBC3">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06342E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5EEC2CCD">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80C46B6">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E592538">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7C4E9EC">
            <w:pPr>
              <w:snapToGrid w:val="0"/>
              <w:spacing w:line="360" w:lineRule="auto"/>
              <w:jc w:val="center"/>
              <w:rPr>
                <w:rFonts w:ascii="Calibri" w:hAnsi="Calibri"/>
                <w:color w:val="auto"/>
                <w:spacing w:val="20"/>
                <w:sz w:val="24"/>
              </w:rPr>
            </w:pPr>
          </w:p>
        </w:tc>
      </w:tr>
      <w:tr w14:paraId="6549F2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6523B41">
            <w:pPr>
              <w:snapToGrid w:val="0"/>
              <w:spacing w:line="360" w:lineRule="auto"/>
              <w:jc w:val="center"/>
              <w:rPr>
                <w:rFonts w:ascii="Calibri" w:hAnsi="Calibri"/>
                <w:color w:val="auto"/>
                <w:sz w:val="24"/>
              </w:rPr>
            </w:pPr>
            <w:r>
              <w:rPr>
                <w:rFonts w:hint="eastAsia" w:ascii="Calibri" w:hAnsi="Calibri"/>
                <w:color w:val="auto"/>
                <w:sz w:val="24"/>
              </w:rPr>
              <w:t>法定代表人</w:t>
            </w:r>
          </w:p>
          <w:p w14:paraId="44FAAA7A">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7BD98905">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BAA7BDF">
            <w:pPr>
              <w:snapToGrid w:val="0"/>
              <w:spacing w:line="360" w:lineRule="auto"/>
              <w:jc w:val="center"/>
              <w:rPr>
                <w:rFonts w:ascii="Calibri" w:hAnsi="Calibri"/>
                <w:color w:val="auto"/>
                <w:sz w:val="24"/>
              </w:rPr>
            </w:pPr>
            <w:r>
              <w:rPr>
                <w:rFonts w:hint="eastAsia" w:ascii="Calibri" w:hAnsi="Calibri"/>
                <w:color w:val="auto"/>
                <w:sz w:val="24"/>
              </w:rPr>
              <w:t>法定代表人</w:t>
            </w:r>
          </w:p>
          <w:p w14:paraId="685803DA">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5A5DFDC">
            <w:pPr>
              <w:snapToGrid w:val="0"/>
              <w:spacing w:line="360" w:lineRule="auto"/>
              <w:jc w:val="center"/>
              <w:rPr>
                <w:rFonts w:ascii="Calibri" w:hAnsi="Calibri"/>
                <w:color w:val="auto"/>
                <w:sz w:val="24"/>
              </w:rPr>
            </w:pPr>
          </w:p>
        </w:tc>
      </w:tr>
      <w:tr w14:paraId="54888F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37AC0547">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D8E1A00">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B6EC7E9">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5455AFDC">
            <w:pPr>
              <w:snapToGrid w:val="0"/>
              <w:spacing w:line="360" w:lineRule="auto"/>
              <w:jc w:val="center"/>
              <w:rPr>
                <w:rFonts w:ascii="Calibri" w:hAnsi="Calibri"/>
                <w:color w:val="auto"/>
                <w:spacing w:val="20"/>
                <w:sz w:val="24"/>
              </w:rPr>
            </w:pPr>
          </w:p>
        </w:tc>
      </w:tr>
      <w:tr w14:paraId="61B15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CAFB361">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6C6B335">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4AD6A45">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256F7E2">
            <w:pPr>
              <w:snapToGrid w:val="0"/>
              <w:spacing w:line="360" w:lineRule="auto"/>
              <w:jc w:val="center"/>
              <w:rPr>
                <w:rFonts w:ascii="Calibri" w:hAnsi="Calibri"/>
                <w:color w:val="auto"/>
                <w:spacing w:val="20"/>
                <w:sz w:val="24"/>
              </w:rPr>
            </w:pPr>
          </w:p>
        </w:tc>
      </w:tr>
      <w:tr w14:paraId="14BC7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3B75DBB">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1517719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CD79B53">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2F7DCF62">
            <w:pPr>
              <w:snapToGrid w:val="0"/>
              <w:spacing w:line="360" w:lineRule="auto"/>
              <w:jc w:val="center"/>
              <w:rPr>
                <w:rFonts w:ascii="Calibri" w:hAnsi="Calibri"/>
                <w:color w:val="auto"/>
                <w:spacing w:val="20"/>
                <w:sz w:val="24"/>
              </w:rPr>
            </w:pPr>
          </w:p>
        </w:tc>
      </w:tr>
      <w:tr w14:paraId="69BB4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6D113A">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830745B">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C26B737">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642A719">
            <w:pPr>
              <w:snapToGrid w:val="0"/>
              <w:spacing w:line="360" w:lineRule="auto"/>
              <w:jc w:val="center"/>
              <w:rPr>
                <w:rFonts w:ascii="Calibri" w:hAnsi="Calibri"/>
                <w:color w:val="auto"/>
                <w:spacing w:val="20"/>
                <w:sz w:val="24"/>
              </w:rPr>
            </w:pPr>
          </w:p>
        </w:tc>
      </w:tr>
      <w:tr w14:paraId="5498DA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B5524DB">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439664B">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244809">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24040B4C">
            <w:pPr>
              <w:snapToGrid w:val="0"/>
              <w:spacing w:line="360" w:lineRule="auto"/>
              <w:jc w:val="center"/>
              <w:rPr>
                <w:rFonts w:ascii="Calibri" w:hAnsi="Calibri"/>
                <w:color w:val="auto"/>
                <w:spacing w:val="20"/>
                <w:sz w:val="24"/>
              </w:rPr>
            </w:pPr>
          </w:p>
        </w:tc>
      </w:tr>
      <w:tr w14:paraId="750824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B19BABD">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90B619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B74583">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86F6824">
            <w:pPr>
              <w:snapToGrid w:val="0"/>
              <w:spacing w:line="360" w:lineRule="auto"/>
              <w:jc w:val="center"/>
              <w:rPr>
                <w:rFonts w:ascii="Calibri" w:hAnsi="Calibri"/>
                <w:color w:val="auto"/>
                <w:spacing w:val="20"/>
                <w:sz w:val="24"/>
              </w:rPr>
            </w:pPr>
          </w:p>
        </w:tc>
      </w:tr>
      <w:tr w14:paraId="6BA438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0CF8E80">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59142F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54F783C">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4187706">
            <w:pPr>
              <w:snapToGrid w:val="0"/>
              <w:spacing w:line="360" w:lineRule="auto"/>
              <w:jc w:val="center"/>
              <w:rPr>
                <w:rFonts w:ascii="Calibri" w:hAnsi="Calibri"/>
                <w:color w:val="auto"/>
                <w:spacing w:val="20"/>
                <w:sz w:val="24"/>
              </w:rPr>
            </w:pPr>
          </w:p>
        </w:tc>
      </w:tr>
      <w:tr w14:paraId="3DA75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F94A351">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AAE0A6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969E4CA">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A1C69DB">
            <w:pPr>
              <w:snapToGrid w:val="0"/>
              <w:spacing w:line="360" w:lineRule="auto"/>
              <w:jc w:val="center"/>
              <w:rPr>
                <w:rFonts w:ascii="Calibri" w:hAnsi="Calibri"/>
                <w:color w:val="auto"/>
                <w:spacing w:val="20"/>
                <w:sz w:val="24"/>
              </w:rPr>
            </w:pPr>
          </w:p>
        </w:tc>
      </w:tr>
      <w:tr w14:paraId="4051B2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E875935">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169841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29E2A8F">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191108B3">
            <w:pPr>
              <w:snapToGrid w:val="0"/>
              <w:spacing w:line="360" w:lineRule="auto"/>
              <w:jc w:val="center"/>
              <w:rPr>
                <w:rFonts w:ascii="Calibri" w:hAnsi="Calibri"/>
                <w:color w:val="auto"/>
                <w:spacing w:val="20"/>
                <w:sz w:val="24"/>
              </w:rPr>
            </w:pPr>
          </w:p>
        </w:tc>
      </w:tr>
      <w:tr w14:paraId="4BCB1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73C5BE4">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464013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6FC085F">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BD26B7D">
            <w:pPr>
              <w:snapToGrid w:val="0"/>
              <w:spacing w:line="360" w:lineRule="auto"/>
              <w:jc w:val="center"/>
              <w:rPr>
                <w:rFonts w:ascii="Calibri" w:hAnsi="Calibri"/>
                <w:color w:val="auto"/>
                <w:spacing w:val="20"/>
                <w:sz w:val="24"/>
              </w:rPr>
            </w:pPr>
          </w:p>
        </w:tc>
      </w:tr>
      <w:tr w14:paraId="713401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4E7A86C">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D79589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864CA43">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1BBDD5B">
            <w:pPr>
              <w:snapToGrid w:val="0"/>
              <w:spacing w:line="360" w:lineRule="auto"/>
              <w:jc w:val="center"/>
              <w:rPr>
                <w:rFonts w:ascii="Calibri" w:hAnsi="Calibri"/>
                <w:color w:val="auto"/>
                <w:spacing w:val="20"/>
                <w:sz w:val="24"/>
              </w:rPr>
            </w:pPr>
          </w:p>
        </w:tc>
      </w:tr>
      <w:tr w14:paraId="16003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2385D9C">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64DA8621">
      <w:pPr>
        <w:widowControl/>
        <w:spacing w:line="560" w:lineRule="exact"/>
        <w:jc w:val="left"/>
        <w:rPr>
          <w:rFonts w:ascii="宋体" w:hAnsi="宋体"/>
          <w:b/>
          <w:color w:val="auto"/>
          <w:sz w:val="24"/>
        </w:rPr>
      </w:pPr>
    </w:p>
    <w:p w14:paraId="7AD23D5F">
      <w:pPr>
        <w:widowControl/>
        <w:adjustRightInd/>
        <w:jc w:val="left"/>
        <w:rPr>
          <w:rFonts w:ascii="宋体" w:hAnsi="宋体"/>
          <w:b/>
          <w:color w:val="auto"/>
          <w:sz w:val="24"/>
        </w:rPr>
      </w:pPr>
      <w:r>
        <w:rPr>
          <w:rFonts w:ascii="宋体" w:hAnsi="宋体"/>
          <w:b/>
          <w:color w:val="auto"/>
        </w:rPr>
        <w:br w:type="page"/>
      </w:r>
    </w:p>
    <w:p w14:paraId="24EA8225">
      <w:pPr>
        <w:pStyle w:val="699"/>
        <w:spacing w:after="0"/>
        <w:ind w:firstLine="482"/>
        <w:jc w:val="center"/>
        <w:outlineLvl w:val="1"/>
        <w:rPr>
          <w:rFonts w:ascii="宋体" w:hAnsi="宋体"/>
          <w:b/>
          <w:color w:val="auto"/>
          <w:szCs w:val="24"/>
        </w:rPr>
      </w:pPr>
      <w:r>
        <w:rPr>
          <w:rFonts w:hint="eastAsia" w:ascii="宋体" w:hAnsi="宋体"/>
          <w:b/>
          <w:color w:val="auto"/>
          <w:szCs w:val="24"/>
        </w:rPr>
        <w:t>第二节 政府采购合同通用条款</w:t>
      </w:r>
    </w:p>
    <w:p w14:paraId="759E5A3C">
      <w:pPr>
        <w:spacing w:line="360" w:lineRule="auto"/>
        <w:ind w:firstLine="482" w:firstLineChars="200"/>
        <w:rPr>
          <w:rFonts w:ascii="宋体" w:hAnsi="宋体"/>
          <w:b/>
          <w:color w:val="auto"/>
          <w:sz w:val="24"/>
        </w:rPr>
      </w:pPr>
      <w:bookmarkStart w:id="468" w:name="_Toc14021"/>
      <w:bookmarkStart w:id="469" w:name="_Toc19680"/>
      <w:bookmarkStart w:id="470" w:name="_Toc5228"/>
      <w:bookmarkStart w:id="471" w:name="_Toc25079"/>
      <w:bookmarkStart w:id="472" w:name="_Toc31297"/>
      <w:r>
        <w:rPr>
          <w:rFonts w:ascii="宋体" w:hAnsi="宋体"/>
          <w:b/>
          <w:color w:val="auto"/>
          <w:sz w:val="24"/>
        </w:rPr>
        <w:t>2.1 定义</w:t>
      </w:r>
      <w:bookmarkEnd w:id="468"/>
      <w:bookmarkEnd w:id="469"/>
      <w:bookmarkEnd w:id="470"/>
      <w:bookmarkEnd w:id="471"/>
      <w:bookmarkEnd w:id="472"/>
    </w:p>
    <w:p w14:paraId="460D4BE5">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4BEF112">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0383DD8">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B54E7F0">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9176D9E">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0181A81">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2D5B8B">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6A99D1BA">
      <w:pPr>
        <w:spacing w:line="360" w:lineRule="auto"/>
        <w:ind w:firstLine="482" w:firstLineChars="200"/>
        <w:rPr>
          <w:rFonts w:ascii="宋体" w:hAnsi="宋体"/>
          <w:b/>
          <w:color w:val="auto"/>
          <w:sz w:val="24"/>
        </w:rPr>
      </w:pPr>
      <w:bookmarkStart w:id="473" w:name="_Toc31402"/>
      <w:bookmarkStart w:id="474" w:name="_Toc3769"/>
      <w:bookmarkStart w:id="475" w:name="_Toc16752"/>
      <w:bookmarkStart w:id="476" w:name="_Toc23289"/>
      <w:bookmarkStart w:id="477" w:name="_Toc19539"/>
      <w:r>
        <w:rPr>
          <w:rFonts w:ascii="宋体" w:hAnsi="宋体"/>
          <w:b/>
          <w:color w:val="auto"/>
          <w:sz w:val="24"/>
        </w:rPr>
        <w:t>2.2 技术规范</w:t>
      </w:r>
      <w:bookmarkEnd w:id="473"/>
      <w:bookmarkEnd w:id="474"/>
      <w:bookmarkEnd w:id="475"/>
      <w:bookmarkEnd w:id="476"/>
      <w:bookmarkEnd w:id="477"/>
    </w:p>
    <w:p w14:paraId="7932E8CB">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F1A4FAE">
      <w:pPr>
        <w:spacing w:line="360" w:lineRule="auto"/>
        <w:ind w:firstLine="482" w:firstLineChars="200"/>
        <w:rPr>
          <w:rFonts w:ascii="宋体" w:hAnsi="宋体"/>
          <w:b/>
          <w:color w:val="auto"/>
          <w:sz w:val="24"/>
        </w:rPr>
      </w:pPr>
      <w:bookmarkStart w:id="478" w:name="_Toc27945"/>
      <w:bookmarkStart w:id="479" w:name="_Toc13673"/>
      <w:bookmarkStart w:id="480" w:name="_Toc12412"/>
      <w:bookmarkStart w:id="481" w:name="_Toc9161"/>
      <w:bookmarkStart w:id="482" w:name="_Toc4133"/>
      <w:r>
        <w:rPr>
          <w:rFonts w:ascii="宋体" w:hAnsi="宋体"/>
          <w:b/>
          <w:color w:val="auto"/>
          <w:sz w:val="24"/>
        </w:rPr>
        <w:t>2.3 知识产权</w:t>
      </w:r>
      <w:bookmarkEnd w:id="478"/>
      <w:bookmarkEnd w:id="479"/>
      <w:bookmarkEnd w:id="480"/>
      <w:bookmarkEnd w:id="481"/>
      <w:bookmarkEnd w:id="482"/>
    </w:p>
    <w:p w14:paraId="6094A842">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F14C9B0">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14A38D73">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BD8CFEE">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9C30F18">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7361F53">
      <w:pPr>
        <w:spacing w:line="360" w:lineRule="auto"/>
        <w:ind w:firstLine="482" w:firstLineChars="200"/>
        <w:rPr>
          <w:rFonts w:ascii="宋体" w:hAnsi="宋体"/>
          <w:b/>
          <w:color w:val="auto"/>
          <w:sz w:val="24"/>
        </w:rPr>
      </w:pPr>
      <w:bookmarkStart w:id="483" w:name="_Toc22011"/>
      <w:bookmarkStart w:id="484" w:name="_Toc32670"/>
      <w:bookmarkStart w:id="485" w:name="_Toc31233"/>
      <w:bookmarkStart w:id="486" w:name="_Toc15447"/>
      <w:bookmarkStart w:id="487" w:name="_Toc26555"/>
      <w:r>
        <w:rPr>
          <w:rFonts w:ascii="宋体" w:hAnsi="宋体"/>
          <w:b/>
          <w:color w:val="auto"/>
          <w:sz w:val="24"/>
        </w:rPr>
        <w:t>2.5 结算方式和付款条件</w:t>
      </w:r>
      <w:bookmarkEnd w:id="483"/>
      <w:bookmarkEnd w:id="484"/>
      <w:bookmarkEnd w:id="485"/>
      <w:bookmarkEnd w:id="486"/>
      <w:bookmarkEnd w:id="487"/>
    </w:p>
    <w:p w14:paraId="2ABEF5BB">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5BA59E2E">
      <w:pPr>
        <w:spacing w:line="360" w:lineRule="auto"/>
        <w:ind w:firstLine="482" w:firstLineChars="200"/>
        <w:rPr>
          <w:rFonts w:ascii="宋体" w:hAnsi="宋体"/>
          <w:b/>
          <w:color w:val="auto"/>
          <w:sz w:val="24"/>
        </w:rPr>
      </w:pPr>
      <w:bookmarkStart w:id="488" w:name="_Toc13154"/>
      <w:bookmarkStart w:id="489" w:name="_Toc30507"/>
      <w:bookmarkStart w:id="490" w:name="_Toc16163"/>
      <w:bookmarkStart w:id="491" w:name="_Toc18990"/>
      <w:bookmarkStart w:id="492" w:name="_Toc13467"/>
      <w:r>
        <w:rPr>
          <w:rFonts w:ascii="宋体" w:hAnsi="宋体"/>
          <w:b/>
          <w:color w:val="auto"/>
          <w:sz w:val="24"/>
        </w:rPr>
        <w:t>2.6 技术资料和保密义务</w:t>
      </w:r>
      <w:bookmarkEnd w:id="488"/>
      <w:bookmarkEnd w:id="489"/>
      <w:bookmarkEnd w:id="490"/>
      <w:bookmarkEnd w:id="491"/>
      <w:bookmarkEnd w:id="492"/>
    </w:p>
    <w:p w14:paraId="7F9E1A64">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3C5665C">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432ACA6">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42BF680">
      <w:pPr>
        <w:spacing w:line="360" w:lineRule="auto"/>
        <w:ind w:firstLine="482" w:firstLineChars="200"/>
        <w:rPr>
          <w:rFonts w:ascii="宋体" w:hAnsi="宋体"/>
          <w:b/>
          <w:color w:val="auto"/>
          <w:sz w:val="24"/>
        </w:rPr>
      </w:pPr>
      <w:bookmarkStart w:id="493" w:name="_Toc19069"/>
      <w:r>
        <w:rPr>
          <w:rFonts w:ascii="宋体" w:hAnsi="宋体"/>
          <w:b/>
          <w:color w:val="auto"/>
          <w:sz w:val="24"/>
        </w:rPr>
        <w:t xml:space="preserve">2.7 </w:t>
      </w:r>
      <w:r>
        <w:rPr>
          <w:rFonts w:hint="eastAsia" w:ascii="宋体" w:hAnsi="宋体"/>
          <w:b/>
          <w:color w:val="auto"/>
          <w:sz w:val="24"/>
        </w:rPr>
        <w:t>质量保证</w:t>
      </w:r>
      <w:bookmarkEnd w:id="493"/>
    </w:p>
    <w:p w14:paraId="63BC5B14">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5EB8946">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60E2D2F">
      <w:pPr>
        <w:spacing w:line="360" w:lineRule="auto"/>
        <w:ind w:firstLine="482" w:firstLineChars="200"/>
        <w:rPr>
          <w:rFonts w:ascii="宋体" w:hAnsi="宋体"/>
          <w:b/>
          <w:color w:val="auto"/>
          <w:sz w:val="24"/>
        </w:rPr>
      </w:pPr>
      <w:bookmarkStart w:id="494" w:name="_Toc22267"/>
      <w:r>
        <w:rPr>
          <w:rFonts w:ascii="宋体" w:hAnsi="宋体"/>
          <w:b/>
          <w:color w:val="auto"/>
          <w:sz w:val="24"/>
        </w:rPr>
        <w:t xml:space="preserve">2.8 </w:t>
      </w:r>
      <w:r>
        <w:rPr>
          <w:rFonts w:hint="eastAsia" w:ascii="宋体" w:hAnsi="宋体"/>
          <w:b/>
          <w:color w:val="auto"/>
          <w:sz w:val="24"/>
        </w:rPr>
        <w:t>延迟履行</w:t>
      </w:r>
      <w:bookmarkEnd w:id="494"/>
    </w:p>
    <w:p w14:paraId="0CF80927">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082D41">
      <w:pPr>
        <w:spacing w:line="360" w:lineRule="auto"/>
        <w:ind w:firstLine="482" w:firstLineChars="200"/>
        <w:rPr>
          <w:rFonts w:ascii="宋体" w:hAnsi="宋体"/>
          <w:b/>
          <w:color w:val="auto"/>
          <w:sz w:val="24"/>
        </w:rPr>
      </w:pPr>
      <w:bookmarkStart w:id="495" w:name="_Toc10611"/>
      <w:r>
        <w:rPr>
          <w:rFonts w:ascii="宋体" w:hAnsi="宋体"/>
          <w:b/>
          <w:color w:val="auto"/>
          <w:sz w:val="24"/>
        </w:rPr>
        <w:t xml:space="preserve">2.9 </w:t>
      </w:r>
      <w:r>
        <w:rPr>
          <w:rFonts w:hint="eastAsia" w:ascii="宋体" w:hAnsi="宋体"/>
          <w:b/>
          <w:color w:val="auto"/>
          <w:sz w:val="24"/>
        </w:rPr>
        <w:t>合同变更</w:t>
      </w:r>
      <w:bookmarkEnd w:id="495"/>
    </w:p>
    <w:p w14:paraId="4EE6E8A8">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47AC007">
      <w:pPr>
        <w:spacing w:line="360" w:lineRule="auto"/>
        <w:ind w:firstLine="482" w:firstLineChars="200"/>
        <w:rPr>
          <w:rFonts w:ascii="宋体" w:hAnsi="宋体"/>
          <w:b/>
          <w:color w:val="auto"/>
          <w:sz w:val="24"/>
        </w:rPr>
      </w:pPr>
      <w:bookmarkStart w:id="496" w:name="_Toc10663"/>
      <w:bookmarkStart w:id="497" w:name="_Toc21830"/>
      <w:bookmarkStart w:id="498" w:name="_Toc26689"/>
      <w:bookmarkStart w:id="499" w:name="_Toc23368"/>
      <w:bookmarkStart w:id="500" w:name="_Toc42"/>
      <w:r>
        <w:rPr>
          <w:rFonts w:ascii="宋体" w:hAnsi="宋体"/>
          <w:b/>
          <w:color w:val="auto"/>
          <w:sz w:val="24"/>
        </w:rPr>
        <w:t>2.10 合同转让和分包</w:t>
      </w:r>
      <w:bookmarkEnd w:id="496"/>
      <w:bookmarkEnd w:id="497"/>
      <w:bookmarkEnd w:id="498"/>
      <w:bookmarkEnd w:id="499"/>
      <w:bookmarkEnd w:id="500"/>
    </w:p>
    <w:p w14:paraId="143E1A2E">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63A4FEE">
      <w:pPr>
        <w:spacing w:line="360" w:lineRule="auto"/>
        <w:ind w:firstLine="482" w:firstLineChars="200"/>
        <w:rPr>
          <w:rFonts w:ascii="宋体" w:hAnsi="宋体"/>
          <w:b/>
          <w:color w:val="auto"/>
          <w:sz w:val="24"/>
        </w:rPr>
      </w:pPr>
      <w:bookmarkStart w:id="501" w:name="_Toc26633"/>
      <w:bookmarkStart w:id="502" w:name="_Toc4720"/>
      <w:bookmarkStart w:id="503" w:name="_Toc32494"/>
      <w:bookmarkStart w:id="504" w:name="_Toc25571"/>
      <w:bookmarkStart w:id="505" w:name="_Toc14371"/>
      <w:r>
        <w:rPr>
          <w:rFonts w:ascii="宋体" w:hAnsi="宋体"/>
          <w:b/>
          <w:color w:val="auto"/>
          <w:sz w:val="24"/>
        </w:rPr>
        <w:t>2.11 不可抗力</w:t>
      </w:r>
      <w:bookmarkEnd w:id="501"/>
      <w:bookmarkEnd w:id="502"/>
      <w:bookmarkEnd w:id="503"/>
      <w:bookmarkEnd w:id="504"/>
      <w:bookmarkEnd w:id="505"/>
    </w:p>
    <w:p w14:paraId="4C880230">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28001AF">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CC8BA94">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137BD6">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31C3543">
      <w:pPr>
        <w:spacing w:line="360" w:lineRule="auto"/>
        <w:ind w:firstLine="482" w:firstLineChars="200"/>
        <w:rPr>
          <w:rFonts w:ascii="宋体" w:hAnsi="宋体"/>
          <w:b/>
          <w:color w:val="auto"/>
          <w:sz w:val="24"/>
        </w:rPr>
      </w:pPr>
      <w:bookmarkStart w:id="506" w:name="_Toc23854"/>
      <w:bookmarkStart w:id="507" w:name="_Toc24465"/>
      <w:bookmarkStart w:id="508" w:name="_Toc25783"/>
      <w:bookmarkStart w:id="509" w:name="_Toc14115"/>
      <w:bookmarkStart w:id="510" w:name="_Toc3638"/>
      <w:r>
        <w:rPr>
          <w:rFonts w:ascii="宋体" w:hAnsi="宋体"/>
          <w:b/>
          <w:color w:val="auto"/>
          <w:sz w:val="24"/>
        </w:rPr>
        <w:t>2.12 税费</w:t>
      </w:r>
      <w:bookmarkEnd w:id="506"/>
      <w:bookmarkEnd w:id="507"/>
      <w:bookmarkEnd w:id="508"/>
      <w:bookmarkEnd w:id="509"/>
      <w:bookmarkEnd w:id="510"/>
    </w:p>
    <w:p w14:paraId="1C049E02">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3B8FC70">
      <w:pPr>
        <w:spacing w:line="360" w:lineRule="auto"/>
        <w:ind w:firstLine="482" w:firstLineChars="200"/>
        <w:rPr>
          <w:rFonts w:ascii="宋体" w:hAnsi="宋体"/>
          <w:b/>
          <w:color w:val="auto"/>
          <w:sz w:val="24"/>
        </w:rPr>
      </w:pPr>
      <w:bookmarkStart w:id="511" w:name="_Toc30105"/>
      <w:bookmarkStart w:id="512" w:name="_Toc25525"/>
      <w:bookmarkStart w:id="513" w:name="_Toc14814"/>
      <w:bookmarkStart w:id="514" w:name="_Toc26883"/>
      <w:bookmarkStart w:id="515" w:name="_Toc7315"/>
      <w:r>
        <w:rPr>
          <w:rFonts w:ascii="宋体" w:hAnsi="宋体"/>
          <w:b/>
          <w:color w:val="auto"/>
          <w:sz w:val="24"/>
        </w:rPr>
        <w:t>2.13 乙方破产</w:t>
      </w:r>
      <w:bookmarkEnd w:id="511"/>
      <w:bookmarkEnd w:id="512"/>
      <w:bookmarkEnd w:id="513"/>
      <w:bookmarkEnd w:id="514"/>
      <w:bookmarkEnd w:id="515"/>
    </w:p>
    <w:p w14:paraId="1C901D80">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994CFEE">
      <w:pPr>
        <w:spacing w:line="360" w:lineRule="auto"/>
        <w:ind w:firstLine="482" w:firstLineChars="200"/>
        <w:rPr>
          <w:rFonts w:ascii="宋体" w:hAnsi="宋体"/>
          <w:b/>
          <w:color w:val="auto"/>
          <w:sz w:val="24"/>
        </w:rPr>
      </w:pPr>
      <w:bookmarkStart w:id="516" w:name="_Toc23323"/>
      <w:bookmarkStart w:id="517" w:name="_Toc2016"/>
      <w:bookmarkStart w:id="518" w:name="_Toc1123"/>
      <w:r>
        <w:rPr>
          <w:rFonts w:ascii="宋体" w:hAnsi="宋体"/>
          <w:b/>
          <w:color w:val="auto"/>
          <w:sz w:val="24"/>
        </w:rPr>
        <w:t>2.14 合同中止、终止</w:t>
      </w:r>
      <w:bookmarkEnd w:id="516"/>
      <w:bookmarkEnd w:id="517"/>
      <w:bookmarkEnd w:id="518"/>
    </w:p>
    <w:p w14:paraId="160CA881">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CC92D4E">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4176A63">
      <w:pPr>
        <w:spacing w:line="360" w:lineRule="auto"/>
        <w:ind w:firstLine="482" w:firstLineChars="200"/>
        <w:rPr>
          <w:rFonts w:ascii="宋体" w:hAnsi="宋体"/>
          <w:b/>
          <w:color w:val="auto"/>
          <w:sz w:val="24"/>
        </w:rPr>
      </w:pPr>
      <w:bookmarkStart w:id="519" w:name="_Toc1969"/>
      <w:bookmarkStart w:id="520" w:name="_Toc17363"/>
      <w:bookmarkStart w:id="521" w:name="_Toc14525"/>
      <w:r>
        <w:rPr>
          <w:rFonts w:ascii="宋体" w:hAnsi="宋体"/>
          <w:b/>
          <w:color w:val="auto"/>
          <w:sz w:val="24"/>
        </w:rPr>
        <w:t>2.15 检验和验收</w:t>
      </w:r>
      <w:bookmarkEnd w:id="519"/>
      <w:bookmarkEnd w:id="520"/>
      <w:bookmarkEnd w:id="521"/>
    </w:p>
    <w:p w14:paraId="30F910E5">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04F5A63">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ABBC08">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1ECCB555">
      <w:pPr>
        <w:spacing w:line="360" w:lineRule="auto"/>
        <w:ind w:firstLine="482" w:firstLineChars="200"/>
        <w:rPr>
          <w:rFonts w:ascii="宋体" w:hAnsi="宋体"/>
          <w:b/>
          <w:color w:val="auto"/>
          <w:sz w:val="24"/>
        </w:rPr>
      </w:pPr>
      <w:bookmarkStart w:id="522" w:name="_Toc2308"/>
      <w:bookmarkStart w:id="523" w:name="_Toc12666"/>
      <w:bookmarkStart w:id="524" w:name="_Toc25198"/>
      <w:bookmarkStart w:id="525" w:name="_Toc9808"/>
      <w:bookmarkStart w:id="526" w:name="_Toc31892"/>
      <w:r>
        <w:rPr>
          <w:rFonts w:ascii="宋体" w:hAnsi="宋体"/>
          <w:b/>
          <w:color w:val="auto"/>
          <w:sz w:val="24"/>
        </w:rPr>
        <w:t>2.16 通知和送达</w:t>
      </w:r>
      <w:bookmarkEnd w:id="522"/>
      <w:bookmarkEnd w:id="523"/>
      <w:bookmarkEnd w:id="524"/>
      <w:bookmarkEnd w:id="525"/>
      <w:bookmarkEnd w:id="526"/>
    </w:p>
    <w:p w14:paraId="61D08826">
      <w:pPr>
        <w:spacing w:line="360" w:lineRule="auto"/>
        <w:ind w:firstLine="480" w:firstLineChars="200"/>
        <w:rPr>
          <w:rFonts w:ascii="宋体" w:hAnsi="宋体"/>
          <w:color w:val="auto"/>
          <w:sz w:val="24"/>
        </w:rPr>
      </w:pPr>
      <w:bookmarkStart w:id="527" w:name="_Toc27674"/>
      <w:bookmarkStart w:id="52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6D39048">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27"/>
      <w:bookmarkEnd w:id="528"/>
    </w:p>
    <w:p w14:paraId="40BC823E">
      <w:pPr>
        <w:spacing w:line="360" w:lineRule="auto"/>
        <w:ind w:firstLine="482" w:firstLineChars="200"/>
        <w:rPr>
          <w:rFonts w:ascii="宋体" w:hAnsi="宋体"/>
          <w:b/>
          <w:color w:val="auto"/>
          <w:sz w:val="24"/>
        </w:rPr>
      </w:pPr>
      <w:bookmarkStart w:id="529" w:name="_Toc20808"/>
      <w:bookmarkStart w:id="530" w:name="_Toc28906"/>
      <w:bookmarkStart w:id="531" w:name="_Toc12254"/>
      <w:bookmarkStart w:id="532" w:name="_Toc27644"/>
      <w:bookmarkStart w:id="533"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29"/>
      <w:bookmarkEnd w:id="530"/>
      <w:bookmarkEnd w:id="531"/>
      <w:bookmarkEnd w:id="532"/>
      <w:bookmarkEnd w:id="533"/>
    </w:p>
    <w:p w14:paraId="3B689B21">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D654020">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E826A93">
      <w:pPr>
        <w:spacing w:line="360" w:lineRule="auto"/>
        <w:ind w:firstLine="482" w:firstLineChars="200"/>
        <w:rPr>
          <w:rFonts w:ascii="宋体" w:hAnsi="宋体" w:cs="宋体"/>
          <w:b/>
          <w:color w:val="auto"/>
          <w:sz w:val="24"/>
        </w:rPr>
      </w:pPr>
      <w:bookmarkStart w:id="534" w:name="_Toc30599"/>
      <w:bookmarkStart w:id="535" w:name="_Toc18540"/>
      <w:bookmarkStart w:id="536" w:name="_Toc4355"/>
      <w:r>
        <w:rPr>
          <w:rFonts w:hint="eastAsia" w:ascii="宋体" w:hAnsi="宋体" w:cs="宋体"/>
          <w:b/>
          <w:color w:val="auto"/>
          <w:sz w:val="24"/>
        </w:rPr>
        <w:t>2.18 计量单位</w:t>
      </w:r>
      <w:bookmarkEnd w:id="534"/>
      <w:bookmarkEnd w:id="535"/>
      <w:bookmarkEnd w:id="536"/>
    </w:p>
    <w:p w14:paraId="7878AB28">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86CF516">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578FE73">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923956">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政府采购合同专用条款</w:t>
      </w:r>
    </w:p>
    <w:p w14:paraId="1AB08610">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7"/>
      </w:tblGrid>
      <w:tr w14:paraId="0998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C38FA8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04D1CA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45E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282BFE">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7B0A4855">
            <w:pPr>
              <w:spacing w:line="360" w:lineRule="auto"/>
              <w:rPr>
                <w:rFonts w:ascii="宋体" w:hAnsi="宋体" w:cs="宋体"/>
                <w:color w:val="auto"/>
                <w:sz w:val="24"/>
              </w:rPr>
            </w:pPr>
          </w:p>
        </w:tc>
      </w:tr>
      <w:tr w14:paraId="5FAB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B84F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D344FD7">
            <w:pPr>
              <w:spacing w:line="360" w:lineRule="auto"/>
              <w:rPr>
                <w:rFonts w:ascii="宋体" w:hAnsi="宋体" w:cs="宋体"/>
                <w:color w:val="auto"/>
                <w:sz w:val="24"/>
              </w:rPr>
            </w:pPr>
          </w:p>
        </w:tc>
      </w:tr>
      <w:tr w14:paraId="67580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8E5DC0">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47402A0">
            <w:pPr>
              <w:spacing w:line="360" w:lineRule="auto"/>
              <w:rPr>
                <w:rFonts w:ascii="宋体" w:hAnsi="宋体" w:cs="宋体"/>
                <w:color w:val="auto"/>
                <w:sz w:val="24"/>
              </w:rPr>
            </w:pPr>
          </w:p>
        </w:tc>
      </w:tr>
      <w:tr w14:paraId="3039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E49469">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670D33D2">
            <w:pPr>
              <w:spacing w:line="360" w:lineRule="auto"/>
              <w:rPr>
                <w:rFonts w:ascii="宋体" w:hAnsi="宋体" w:cs="宋体"/>
                <w:color w:val="auto"/>
                <w:sz w:val="24"/>
              </w:rPr>
            </w:pPr>
          </w:p>
        </w:tc>
      </w:tr>
      <w:tr w14:paraId="71B6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0C58AF">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78BB6D69">
            <w:pPr>
              <w:spacing w:line="360" w:lineRule="auto"/>
              <w:rPr>
                <w:rFonts w:ascii="宋体" w:hAnsi="宋体" w:cs="宋体"/>
                <w:color w:val="auto"/>
                <w:sz w:val="24"/>
              </w:rPr>
            </w:pPr>
          </w:p>
        </w:tc>
      </w:tr>
      <w:tr w14:paraId="0181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FA71A2">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B55964B">
            <w:pPr>
              <w:spacing w:line="360" w:lineRule="auto"/>
              <w:rPr>
                <w:rFonts w:ascii="宋体" w:hAnsi="宋体" w:cs="宋体"/>
                <w:color w:val="auto"/>
                <w:sz w:val="24"/>
              </w:rPr>
            </w:pPr>
          </w:p>
        </w:tc>
      </w:tr>
      <w:tr w14:paraId="33CF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750F8C">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181A2344">
            <w:pPr>
              <w:spacing w:line="360" w:lineRule="auto"/>
              <w:rPr>
                <w:rFonts w:ascii="宋体" w:hAnsi="宋体" w:cs="宋体"/>
                <w:color w:val="auto"/>
                <w:sz w:val="24"/>
              </w:rPr>
            </w:pPr>
          </w:p>
        </w:tc>
      </w:tr>
      <w:tr w14:paraId="4868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317DBB">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7F38243E">
            <w:pPr>
              <w:spacing w:line="360" w:lineRule="auto"/>
              <w:rPr>
                <w:rFonts w:ascii="宋体" w:hAnsi="宋体" w:cs="宋体"/>
                <w:color w:val="auto"/>
                <w:sz w:val="24"/>
              </w:rPr>
            </w:pPr>
          </w:p>
        </w:tc>
      </w:tr>
      <w:tr w14:paraId="1134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CDA786">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24C2940F">
            <w:pPr>
              <w:spacing w:line="360" w:lineRule="auto"/>
              <w:rPr>
                <w:rFonts w:ascii="宋体" w:hAnsi="宋体" w:cs="宋体"/>
                <w:color w:val="auto"/>
                <w:sz w:val="24"/>
              </w:rPr>
            </w:pPr>
          </w:p>
        </w:tc>
      </w:tr>
      <w:tr w14:paraId="08A34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4E6E34">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48F72F3">
            <w:pPr>
              <w:spacing w:line="360" w:lineRule="auto"/>
              <w:rPr>
                <w:rFonts w:ascii="宋体" w:hAnsi="宋体" w:cs="宋体"/>
                <w:color w:val="auto"/>
                <w:sz w:val="24"/>
              </w:rPr>
            </w:pPr>
          </w:p>
        </w:tc>
      </w:tr>
      <w:tr w14:paraId="31E9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B04AE">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2ED52A03">
            <w:pPr>
              <w:spacing w:line="360" w:lineRule="auto"/>
              <w:rPr>
                <w:rFonts w:ascii="宋体" w:hAnsi="宋体" w:cs="宋体"/>
                <w:color w:val="auto"/>
                <w:sz w:val="24"/>
              </w:rPr>
            </w:pPr>
          </w:p>
        </w:tc>
      </w:tr>
      <w:tr w14:paraId="16C1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0E9E4">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BE8F1ED">
            <w:pPr>
              <w:spacing w:line="360" w:lineRule="auto"/>
              <w:rPr>
                <w:rFonts w:ascii="宋体" w:hAnsi="宋体" w:cs="宋体"/>
                <w:color w:val="auto"/>
                <w:sz w:val="24"/>
              </w:rPr>
            </w:pPr>
          </w:p>
        </w:tc>
      </w:tr>
      <w:tr w14:paraId="51CE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EAF1B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518D999">
            <w:pPr>
              <w:spacing w:line="360" w:lineRule="auto"/>
              <w:rPr>
                <w:rFonts w:ascii="宋体" w:hAnsi="宋体" w:cs="宋体"/>
                <w:color w:val="auto"/>
                <w:sz w:val="24"/>
              </w:rPr>
            </w:pPr>
          </w:p>
        </w:tc>
      </w:tr>
      <w:tr w14:paraId="5853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BC3D73">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53FD65E3">
            <w:pPr>
              <w:spacing w:line="360" w:lineRule="auto"/>
              <w:rPr>
                <w:rFonts w:ascii="宋体" w:hAnsi="宋体" w:cs="宋体"/>
                <w:color w:val="auto"/>
                <w:sz w:val="24"/>
              </w:rPr>
            </w:pPr>
          </w:p>
        </w:tc>
      </w:tr>
      <w:tr w14:paraId="4175F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80ECAA">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02BC554">
            <w:pPr>
              <w:spacing w:line="360" w:lineRule="auto"/>
              <w:rPr>
                <w:rFonts w:ascii="宋体" w:hAnsi="宋体" w:cs="宋体"/>
                <w:color w:val="auto"/>
                <w:sz w:val="24"/>
              </w:rPr>
            </w:pPr>
          </w:p>
        </w:tc>
      </w:tr>
      <w:tr w14:paraId="203DA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837FA">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79EC416D">
            <w:pPr>
              <w:spacing w:line="360" w:lineRule="auto"/>
              <w:ind w:left="-420" w:leftChars="-200" w:right="-420" w:rightChars="-200" w:firstLine="480" w:firstLineChars="200"/>
              <w:rPr>
                <w:rFonts w:ascii="宋体" w:hAnsi="宋体" w:cs="宋体"/>
                <w:color w:val="auto"/>
                <w:sz w:val="24"/>
              </w:rPr>
            </w:pPr>
          </w:p>
        </w:tc>
      </w:tr>
      <w:tr w14:paraId="52B6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13D1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6DD80D8E">
            <w:pPr>
              <w:spacing w:line="360" w:lineRule="auto"/>
              <w:ind w:left="-420" w:leftChars="-200" w:right="-420" w:rightChars="-200" w:firstLine="480" w:firstLineChars="200"/>
              <w:rPr>
                <w:rFonts w:ascii="宋体" w:hAnsi="宋体" w:cs="宋体"/>
                <w:color w:val="auto"/>
                <w:sz w:val="24"/>
              </w:rPr>
            </w:pPr>
          </w:p>
        </w:tc>
      </w:tr>
      <w:tr w14:paraId="7FD0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939B1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09C4D94">
            <w:pPr>
              <w:spacing w:line="360" w:lineRule="auto"/>
              <w:rPr>
                <w:rFonts w:ascii="宋体" w:hAnsi="宋体" w:cs="宋体"/>
                <w:color w:val="auto"/>
                <w:sz w:val="24"/>
              </w:rPr>
            </w:pPr>
          </w:p>
        </w:tc>
      </w:tr>
      <w:tr w14:paraId="43C6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D078D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CD6EF86">
            <w:pPr>
              <w:spacing w:line="360" w:lineRule="auto"/>
              <w:rPr>
                <w:rFonts w:ascii="宋体" w:hAnsi="宋体" w:cs="宋体"/>
                <w:color w:val="auto"/>
                <w:sz w:val="24"/>
              </w:rPr>
            </w:pPr>
          </w:p>
        </w:tc>
      </w:tr>
      <w:tr w14:paraId="2492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29EE5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5AD8D32B">
            <w:pPr>
              <w:spacing w:line="360" w:lineRule="auto"/>
              <w:rPr>
                <w:rFonts w:ascii="宋体" w:hAnsi="宋体" w:cs="宋体"/>
                <w:color w:val="auto"/>
                <w:sz w:val="24"/>
              </w:rPr>
            </w:pPr>
          </w:p>
        </w:tc>
      </w:tr>
      <w:tr w14:paraId="4FF5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93A3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144B40E">
            <w:pPr>
              <w:spacing w:line="360" w:lineRule="auto"/>
              <w:rPr>
                <w:rFonts w:ascii="宋体" w:hAnsi="宋体" w:cs="宋体"/>
                <w:color w:val="auto"/>
                <w:sz w:val="24"/>
              </w:rPr>
            </w:pPr>
          </w:p>
        </w:tc>
      </w:tr>
      <w:tr w14:paraId="22388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C32037">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2FD85BFF">
            <w:pPr>
              <w:spacing w:line="360" w:lineRule="auto"/>
              <w:rPr>
                <w:rFonts w:ascii="宋体" w:hAnsi="宋体" w:cs="宋体"/>
                <w:color w:val="auto"/>
                <w:sz w:val="24"/>
              </w:rPr>
            </w:pPr>
          </w:p>
        </w:tc>
      </w:tr>
    </w:tbl>
    <w:p w14:paraId="4098E404">
      <w:pPr>
        <w:spacing w:line="360" w:lineRule="auto"/>
        <w:ind w:left="-420" w:leftChars="-200" w:right="-420" w:rightChars="-200" w:firstLine="480" w:firstLineChars="200"/>
        <w:rPr>
          <w:rFonts w:ascii="宋体" w:hAnsi="宋体" w:cs="宋体"/>
          <w:color w:val="auto"/>
          <w:sz w:val="24"/>
        </w:rPr>
      </w:pPr>
    </w:p>
    <w:p w14:paraId="3601C96D">
      <w:pPr>
        <w:spacing w:line="360" w:lineRule="auto"/>
        <w:ind w:left="-420" w:leftChars="-200" w:right="-420" w:rightChars="-200" w:firstLine="480" w:firstLineChars="200"/>
        <w:jc w:val="center"/>
        <w:rPr>
          <w:rFonts w:ascii="宋体" w:hAnsi="宋体" w:cs="宋体"/>
          <w:color w:val="auto"/>
          <w:sz w:val="24"/>
        </w:rPr>
      </w:pPr>
    </w:p>
    <w:p w14:paraId="25509B73">
      <w:pPr>
        <w:widowControl/>
        <w:adjustRightInd/>
        <w:jc w:val="center"/>
        <w:outlineLvl w:val="0"/>
        <w:rPr>
          <w:rFonts w:ascii="宋体" w:hAnsi="宋体" w:cs="宋体"/>
          <w:b/>
          <w:color w:val="auto"/>
          <w:sz w:val="36"/>
          <w:szCs w:val="20"/>
        </w:rPr>
      </w:pPr>
      <w:bookmarkStart w:id="537" w:name="_Toc20755"/>
      <w:bookmarkStart w:id="538" w:name="_Toc176368907"/>
      <w:r>
        <w:rPr>
          <w:rFonts w:hint="eastAsia" w:ascii="宋体" w:hAnsi="宋体" w:cs="宋体"/>
          <w:b/>
          <w:color w:val="auto"/>
          <w:sz w:val="36"/>
          <w:szCs w:val="20"/>
        </w:rPr>
        <w:t>第六部分</w:t>
      </w:r>
      <w:bookmarkEnd w:id="419"/>
      <w:r>
        <w:rPr>
          <w:rFonts w:hint="eastAsia" w:ascii="宋体" w:hAnsi="宋体" w:cs="宋体"/>
          <w:b/>
          <w:color w:val="auto"/>
          <w:sz w:val="36"/>
          <w:szCs w:val="20"/>
        </w:rPr>
        <w:t xml:space="preserve"> </w:t>
      </w:r>
      <w:bookmarkEnd w:id="420"/>
      <w:r>
        <w:rPr>
          <w:rFonts w:hint="eastAsia" w:ascii="宋体" w:hAnsi="宋体" w:cs="宋体"/>
          <w:b/>
          <w:color w:val="auto"/>
          <w:sz w:val="36"/>
          <w:szCs w:val="20"/>
        </w:rPr>
        <w:t>应提交的有关格式范例</w:t>
      </w:r>
      <w:bookmarkEnd w:id="537"/>
      <w:bookmarkEnd w:id="538"/>
    </w:p>
    <w:p w14:paraId="7CC81A01">
      <w:pPr>
        <w:spacing w:line="360" w:lineRule="auto"/>
        <w:jc w:val="center"/>
        <w:rPr>
          <w:rFonts w:ascii="宋体" w:hAnsi="宋体" w:cs="宋体"/>
          <w:b/>
          <w:color w:val="auto"/>
          <w:kern w:val="0"/>
          <w:sz w:val="36"/>
          <w:szCs w:val="36"/>
        </w:rPr>
      </w:pPr>
    </w:p>
    <w:p w14:paraId="0FF6A6BD">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BDF7B01">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3D0473A8">
      <w:pPr>
        <w:spacing w:line="360" w:lineRule="auto"/>
        <w:jc w:val="center"/>
        <w:rPr>
          <w:rFonts w:ascii="宋体" w:hAnsi="宋体" w:cs="宋体"/>
          <w:b/>
          <w:color w:val="auto"/>
          <w:kern w:val="0"/>
          <w:sz w:val="36"/>
          <w:szCs w:val="36"/>
        </w:rPr>
      </w:pPr>
    </w:p>
    <w:p w14:paraId="588826C2">
      <w:pPr>
        <w:snapToGrid w:val="0"/>
        <w:spacing w:line="360" w:lineRule="auto"/>
        <w:rPr>
          <w:rFonts w:ascii="宋体" w:hAnsi="宋体" w:cs="宋体"/>
          <w:color w:val="auto"/>
          <w:sz w:val="24"/>
        </w:rPr>
      </w:pPr>
      <w:r>
        <w:rPr>
          <w:rFonts w:hint="eastAsia" w:ascii="宋体" w:hAnsi="宋体" w:cs="宋体"/>
          <w:color w:val="auto"/>
          <w:szCs w:val="21"/>
          <w:highlight w:val="none"/>
        </w:rPr>
        <w:t>▲</w:t>
      </w:r>
      <w:r>
        <w:rPr>
          <w:rFonts w:hint="eastAsia" w:ascii="宋体" w:hAnsi="宋体" w:cs="宋体"/>
          <w:color w:val="auto"/>
          <w:sz w:val="24"/>
        </w:rPr>
        <w:t>（1）符合参加政府采购活动应当具备的一般条件的承诺函……………（页码）</w:t>
      </w:r>
    </w:p>
    <w:p w14:paraId="69489D5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FC6E22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98373D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B69A088">
      <w:pPr>
        <w:snapToGrid w:val="0"/>
        <w:spacing w:line="360" w:lineRule="auto"/>
        <w:ind w:firstLine="480" w:firstLineChars="200"/>
        <w:rPr>
          <w:rFonts w:ascii="宋体" w:hAnsi="宋体" w:cs="宋体"/>
          <w:color w:val="auto"/>
          <w:sz w:val="24"/>
        </w:rPr>
      </w:pPr>
    </w:p>
    <w:p w14:paraId="60F92D82">
      <w:pPr>
        <w:spacing w:line="360" w:lineRule="auto"/>
        <w:ind w:firstLine="480" w:firstLineChars="200"/>
        <w:rPr>
          <w:rFonts w:ascii="宋体" w:hAnsi="宋体" w:cs="宋体"/>
          <w:color w:val="auto"/>
          <w:sz w:val="24"/>
        </w:rPr>
      </w:pPr>
    </w:p>
    <w:p w14:paraId="1A67AE2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0C1C2FB">
      <w:pPr>
        <w:snapToGrid w:val="0"/>
        <w:spacing w:line="360" w:lineRule="auto"/>
        <w:ind w:right="480"/>
        <w:jc w:val="center"/>
        <w:rPr>
          <w:rFonts w:ascii="宋体" w:hAnsi="宋体" w:cs="宋体"/>
          <w:color w:val="auto"/>
          <w:sz w:val="24"/>
        </w:rPr>
      </w:pPr>
    </w:p>
    <w:p w14:paraId="5F32DE15">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481D5FEA">
      <w:pPr>
        <w:snapToGrid w:val="0"/>
        <w:spacing w:line="360" w:lineRule="auto"/>
        <w:rPr>
          <w:rFonts w:ascii="宋体" w:hAnsi="宋体" w:cs="宋体"/>
          <w:color w:val="auto"/>
          <w:sz w:val="24"/>
        </w:rPr>
      </w:pPr>
    </w:p>
    <w:p w14:paraId="6B2A46D2">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629A2092">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02AFFA6A">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05E58A53">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41CDD48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CC60D66">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4AC64D00">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2ECE6DC6">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4C199D3B">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1CB29003">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F0DF23C">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176B5E03">
      <w:pPr>
        <w:snapToGrid w:val="0"/>
        <w:spacing w:line="360" w:lineRule="auto"/>
        <w:ind w:right="480"/>
        <w:rPr>
          <w:rFonts w:ascii="宋体" w:hAnsi="宋体" w:cs="宋体"/>
          <w:color w:val="auto"/>
          <w:sz w:val="24"/>
        </w:rPr>
      </w:pPr>
    </w:p>
    <w:p w14:paraId="79A9C38B">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3C89D09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107FDA9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FB9702C">
      <w:pPr>
        <w:snapToGrid w:val="0"/>
        <w:spacing w:line="360" w:lineRule="auto"/>
        <w:ind w:right="480"/>
        <w:rPr>
          <w:rFonts w:ascii="宋体" w:hAnsi="宋体" w:cs="宋体"/>
          <w:color w:val="auto"/>
          <w:sz w:val="24"/>
        </w:rPr>
      </w:pPr>
    </w:p>
    <w:p w14:paraId="58783192">
      <w:pPr>
        <w:snapToGrid w:val="0"/>
        <w:spacing w:line="360" w:lineRule="auto"/>
        <w:ind w:right="480"/>
        <w:jc w:val="center"/>
        <w:rPr>
          <w:rFonts w:ascii="宋体" w:hAnsi="宋体" w:cs="宋体"/>
          <w:b/>
          <w:color w:val="auto"/>
          <w:kern w:val="0"/>
          <w:sz w:val="32"/>
          <w:szCs w:val="32"/>
        </w:rPr>
      </w:pPr>
    </w:p>
    <w:p w14:paraId="357F5F05">
      <w:pPr>
        <w:rPr>
          <w:rFonts w:ascii="宋体" w:hAnsi="宋体" w:cs="宋体"/>
          <w:color w:val="auto"/>
        </w:rPr>
      </w:pPr>
    </w:p>
    <w:p w14:paraId="7395A1E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32039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41130F5">
      <w:pPr>
        <w:snapToGrid w:val="0"/>
        <w:spacing w:line="360" w:lineRule="auto"/>
        <w:ind w:right="480"/>
        <w:jc w:val="center"/>
        <w:rPr>
          <w:rFonts w:ascii="宋体" w:hAnsi="宋体" w:cs="宋体"/>
          <w:b/>
          <w:color w:val="auto"/>
          <w:kern w:val="0"/>
          <w:sz w:val="32"/>
          <w:szCs w:val="32"/>
        </w:rPr>
      </w:pPr>
    </w:p>
    <w:p w14:paraId="69D325C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05A35F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D57BE2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C912E73">
      <w:pPr>
        <w:widowControl/>
        <w:spacing w:line="360" w:lineRule="auto"/>
        <w:ind w:firstLine="480"/>
        <w:jc w:val="left"/>
        <w:rPr>
          <w:rFonts w:ascii="宋体" w:hAnsi="宋体" w:cs="宋体"/>
          <w:color w:val="auto"/>
          <w:sz w:val="24"/>
        </w:rPr>
      </w:pPr>
    </w:p>
    <w:p w14:paraId="5486193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5AA05A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72E645">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6F1B07C">
      <w:pPr>
        <w:widowControl/>
        <w:spacing w:line="360" w:lineRule="auto"/>
        <w:ind w:left="150"/>
        <w:jc w:val="center"/>
        <w:rPr>
          <w:rFonts w:ascii="宋体" w:hAnsi="宋体" w:cs="宋体"/>
          <w:b/>
          <w:color w:val="auto"/>
          <w:kern w:val="0"/>
          <w:sz w:val="32"/>
          <w:szCs w:val="32"/>
        </w:rPr>
      </w:pPr>
    </w:p>
    <w:p w14:paraId="4BB6A03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B43890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91653ED">
      <w:pPr>
        <w:rPr>
          <w:rFonts w:ascii="宋体" w:hAnsi="宋体" w:cs="宋体"/>
          <w:color w:val="auto"/>
        </w:rPr>
      </w:pPr>
    </w:p>
    <w:p w14:paraId="13E8BF5F">
      <w:pPr>
        <w:snapToGrid w:val="0"/>
        <w:spacing w:line="360" w:lineRule="auto"/>
        <w:ind w:right="480"/>
        <w:jc w:val="center"/>
        <w:rPr>
          <w:rFonts w:ascii="宋体" w:hAnsi="宋体" w:cs="宋体"/>
          <w:b/>
          <w:color w:val="auto"/>
          <w:kern w:val="0"/>
          <w:sz w:val="32"/>
          <w:szCs w:val="32"/>
        </w:rPr>
      </w:pPr>
    </w:p>
    <w:p w14:paraId="63DAA481">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0EF24E1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5FE8D21">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目录</w:t>
      </w:r>
    </w:p>
    <w:p w14:paraId="722E71F3">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（1）投标函</w:t>
      </w:r>
      <w:r>
        <w:rPr>
          <w:rFonts w:hint="eastAsia" w:ascii="宋体" w:hAnsi="宋体" w:cs="宋体"/>
          <w:color w:val="auto"/>
        </w:rPr>
        <w:t>…………………………………………………………………………………（页码）</w:t>
      </w:r>
    </w:p>
    <w:p w14:paraId="20A0022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A122CAC">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420EA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0848AE2">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p>
    <w:p w14:paraId="147237B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p>
    <w:p w14:paraId="33E9ED0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F86FC7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B292E4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）承诺函</w:t>
      </w:r>
      <w:r>
        <w:rPr>
          <w:rFonts w:hint="eastAsia" w:ascii="宋体" w:hAnsi="宋体" w:cs="宋体"/>
          <w:color w:val="auto"/>
        </w:rPr>
        <w:t>……………………………………………………………………………………（页码）</w:t>
      </w:r>
    </w:p>
    <w:p w14:paraId="00249F0A">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10</w:t>
      </w:r>
      <w:r>
        <w:rPr>
          <w:rFonts w:hint="eastAsia" w:ascii="宋体" w:hAnsi="宋体" w:cs="宋体"/>
          <w:color w:val="auto"/>
          <w:sz w:val="24"/>
          <w:lang w:val="zh-CN"/>
        </w:rPr>
        <w:t>）技术解决方案</w:t>
      </w:r>
      <w:r>
        <w:rPr>
          <w:rFonts w:hint="eastAsia" w:ascii="宋体" w:hAnsi="宋体" w:cs="宋体"/>
          <w:color w:val="auto"/>
        </w:rPr>
        <w:t>…………………………………………………………………………（页码）</w:t>
      </w:r>
    </w:p>
    <w:p w14:paraId="54E4EC9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11</w:t>
      </w:r>
      <w:r>
        <w:rPr>
          <w:rFonts w:hint="eastAsia" w:ascii="宋体" w:hAnsi="宋体" w:cs="宋体"/>
          <w:color w:val="auto"/>
          <w:sz w:val="24"/>
          <w:lang w:val="zh-CN"/>
        </w:rPr>
        <w:t>）组织实施方案</w:t>
      </w:r>
      <w:r>
        <w:rPr>
          <w:rFonts w:hint="eastAsia" w:ascii="宋体" w:hAnsi="宋体" w:cs="宋体"/>
          <w:color w:val="auto"/>
        </w:rPr>
        <w:t>…………………………………………………………………………（页码）</w:t>
      </w:r>
    </w:p>
    <w:p w14:paraId="20956CEB">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lang w:val="zh-CN"/>
        </w:rPr>
        <w:t>（</w:t>
      </w:r>
      <w:r>
        <w:rPr>
          <w:rFonts w:hint="eastAsia" w:ascii="宋体" w:hAnsi="宋体" w:cs="宋体"/>
          <w:color w:val="auto"/>
          <w:sz w:val="24"/>
        </w:rPr>
        <w:t>12</w:t>
      </w:r>
      <w:r>
        <w:rPr>
          <w:rFonts w:hint="eastAsia" w:ascii="宋体" w:hAnsi="宋体" w:cs="宋体"/>
          <w:color w:val="auto"/>
          <w:sz w:val="24"/>
          <w:lang w:val="zh-CN"/>
        </w:rPr>
        <w:t>）运维服务方案</w:t>
      </w:r>
      <w:r>
        <w:rPr>
          <w:rFonts w:hint="eastAsia" w:ascii="宋体" w:hAnsi="宋体" w:cs="宋体"/>
          <w:color w:val="auto"/>
        </w:rPr>
        <w:t>…………………………………………………………………………（页码）</w:t>
      </w:r>
    </w:p>
    <w:p w14:paraId="6AF73ABE">
      <w:pPr>
        <w:snapToGrid w:val="0"/>
        <w:spacing w:line="360" w:lineRule="auto"/>
        <w:jc w:val="center"/>
        <w:rPr>
          <w:rFonts w:ascii="宋体" w:hAnsi="宋体" w:cs="宋体"/>
          <w:b/>
          <w:color w:val="auto"/>
          <w:kern w:val="0"/>
          <w:sz w:val="32"/>
          <w:szCs w:val="32"/>
          <w:lang w:val="zh-CN"/>
        </w:rPr>
      </w:pPr>
    </w:p>
    <w:p w14:paraId="7A73BDD2">
      <w:pPr>
        <w:snapToGrid w:val="0"/>
        <w:spacing w:line="360" w:lineRule="auto"/>
        <w:jc w:val="center"/>
        <w:rPr>
          <w:rFonts w:ascii="宋体" w:hAnsi="宋体" w:cs="宋体"/>
          <w:b/>
          <w:color w:val="auto"/>
          <w:kern w:val="0"/>
          <w:sz w:val="32"/>
          <w:szCs w:val="32"/>
          <w:lang w:val="zh-CN"/>
        </w:rPr>
      </w:pPr>
    </w:p>
    <w:p w14:paraId="5BF0F8C0">
      <w:pPr>
        <w:snapToGrid w:val="0"/>
        <w:spacing w:line="360" w:lineRule="auto"/>
        <w:jc w:val="center"/>
        <w:rPr>
          <w:rFonts w:ascii="宋体" w:hAnsi="宋体" w:cs="宋体"/>
          <w:b/>
          <w:color w:val="auto"/>
          <w:kern w:val="0"/>
          <w:sz w:val="32"/>
          <w:szCs w:val="32"/>
          <w:lang w:val="zh-CN"/>
        </w:rPr>
      </w:pPr>
    </w:p>
    <w:p w14:paraId="22278FD6">
      <w:pPr>
        <w:snapToGrid w:val="0"/>
        <w:spacing w:line="360" w:lineRule="auto"/>
        <w:jc w:val="center"/>
        <w:rPr>
          <w:rFonts w:ascii="宋体" w:hAnsi="宋体" w:cs="宋体"/>
          <w:b/>
          <w:color w:val="auto"/>
          <w:kern w:val="0"/>
          <w:sz w:val="32"/>
          <w:szCs w:val="32"/>
          <w:lang w:val="zh-CN"/>
        </w:rPr>
      </w:pPr>
    </w:p>
    <w:p w14:paraId="6C4DFD7A">
      <w:pPr>
        <w:snapToGrid w:val="0"/>
        <w:spacing w:line="360" w:lineRule="auto"/>
        <w:jc w:val="center"/>
        <w:rPr>
          <w:rFonts w:ascii="宋体" w:hAnsi="宋体" w:cs="宋体"/>
          <w:b/>
          <w:color w:val="auto"/>
          <w:kern w:val="0"/>
          <w:sz w:val="32"/>
          <w:szCs w:val="32"/>
          <w:lang w:val="zh-CN"/>
        </w:rPr>
      </w:pPr>
    </w:p>
    <w:p w14:paraId="47E8B28A">
      <w:pPr>
        <w:snapToGrid w:val="0"/>
        <w:spacing w:line="360" w:lineRule="auto"/>
        <w:jc w:val="center"/>
        <w:rPr>
          <w:rFonts w:ascii="宋体" w:hAnsi="宋体" w:cs="宋体"/>
          <w:b/>
          <w:color w:val="auto"/>
          <w:kern w:val="0"/>
          <w:sz w:val="32"/>
          <w:szCs w:val="32"/>
          <w:lang w:val="zh-CN"/>
        </w:rPr>
      </w:pPr>
    </w:p>
    <w:p w14:paraId="7F655A59">
      <w:pPr>
        <w:snapToGrid w:val="0"/>
        <w:spacing w:line="360" w:lineRule="auto"/>
        <w:jc w:val="center"/>
        <w:rPr>
          <w:rFonts w:ascii="宋体" w:hAnsi="宋体" w:cs="宋体"/>
          <w:b/>
          <w:color w:val="auto"/>
          <w:kern w:val="0"/>
          <w:sz w:val="32"/>
          <w:szCs w:val="32"/>
          <w:lang w:val="zh-CN"/>
        </w:rPr>
      </w:pPr>
    </w:p>
    <w:p w14:paraId="7FCB3F4A">
      <w:pPr>
        <w:snapToGrid w:val="0"/>
        <w:spacing w:line="360" w:lineRule="auto"/>
        <w:jc w:val="center"/>
        <w:rPr>
          <w:rFonts w:ascii="宋体" w:hAnsi="宋体" w:cs="宋体"/>
          <w:b/>
          <w:color w:val="auto"/>
          <w:kern w:val="0"/>
          <w:sz w:val="32"/>
          <w:szCs w:val="32"/>
          <w:lang w:val="zh-CN"/>
        </w:rPr>
      </w:pPr>
    </w:p>
    <w:p w14:paraId="75BA1B8B">
      <w:pPr>
        <w:snapToGrid w:val="0"/>
        <w:spacing w:line="360" w:lineRule="auto"/>
        <w:jc w:val="center"/>
        <w:rPr>
          <w:rFonts w:ascii="宋体" w:hAnsi="宋体" w:cs="宋体"/>
          <w:b/>
          <w:color w:val="auto"/>
          <w:kern w:val="0"/>
          <w:sz w:val="32"/>
          <w:szCs w:val="32"/>
          <w:lang w:val="zh-CN"/>
        </w:rPr>
      </w:pPr>
    </w:p>
    <w:p w14:paraId="4354FAD5">
      <w:pPr>
        <w:rPr>
          <w:rFonts w:ascii="宋体" w:hAnsi="宋体" w:cs="宋体"/>
          <w:b/>
          <w:color w:val="auto"/>
          <w:kern w:val="0"/>
          <w:sz w:val="32"/>
          <w:szCs w:val="32"/>
          <w:lang w:val="zh-CN"/>
        </w:rPr>
      </w:pPr>
    </w:p>
    <w:p w14:paraId="0763706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16CD304">
      <w:pPr>
        <w:snapToGrid w:val="0"/>
        <w:spacing w:line="360" w:lineRule="auto"/>
        <w:jc w:val="center"/>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4271A2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E41E5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10F3C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天（不少于60天）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A785B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7614D1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BE461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1C452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9" w:name="_Hlk101257010"/>
      <w:r>
        <w:rPr>
          <w:rFonts w:hint="eastAsia" w:ascii="宋体" w:hAnsi="宋体" w:cs="宋体"/>
          <w:color w:val="auto"/>
          <w:sz w:val="24"/>
        </w:rPr>
        <w:t>（如果有)</w:t>
      </w:r>
      <w:bookmarkEnd w:id="539"/>
      <w:r>
        <w:rPr>
          <w:rFonts w:hint="eastAsia" w:ascii="宋体" w:hAnsi="宋体" w:cs="宋体"/>
          <w:snapToGrid w:val="0"/>
          <w:color w:val="auto"/>
          <w:kern w:val="28"/>
          <w:sz w:val="24"/>
          <w:szCs w:val="20"/>
        </w:rPr>
        <w:t>；</w:t>
      </w:r>
    </w:p>
    <w:p w14:paraId="25A67E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D1F73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F1DEA0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89E2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ECFE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2DFB6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F5C38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符合性审查资料（如果有）；</w:t>
      </w:r>
    </w:p>
    <w:p w14:paraId="6BDF22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评标标准相应的商务技术资料（如果有）；</w:t>
      </w:r>
    </w:p>
    <w:p w14:paraId="4CC403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投标标的清单（如果有）；</w:t>
      </w:r>
    </w:p>
    <w:p w14:paraId="07D725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DF19B4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FD343F">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9</w:t>
      </w:r>
      <w:r>
        <w:rPr>
          <w:rFonts w:hint="eastAsia" w:cs="宋体"/>
          <w:color w:val="auto"/>
          <w:lang w:val="zh-CN"/>
        </w:rPr>
        <w:t>承诺函；</w:t>
      </w:r>
    </w:p>
    <w:p w14:paraId="40A73533">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10</w:t>
      </w:r>
      <w:r>
        <w:rPr>
          <w:rFonts w:hint="eastAsia" w:cs="宋体"/>
          <w:color w:val="auto"/>
          <w:lang w:val="zh-CN"/>
        </w:rPr>
        <w:t>技术解决方案</w:t>
      </w:r>
      <w:r>
        <w:rPr>
          <w:rFonts w:hint="eastAsia" w:cs="宋体"/>
          <w:snapToGrid w:val="0"/>
          <w:color w:val="auto"/>
          <w:kern w:val="28"/>
        </w:rPr>
        <w:t>（如果有）</w:t>
      </w:r>
      <w:r>
        <w:rPr>
          <w:rFonts w:hint="eastAsia" w:cs="宋体"/>
          <w:color w:val="auto"/>
          <w:lang w:val="zh-CN"/>
        </w:rPr>
        <w:t>；</w:t>
      </w:r>
    </w:p>
    <w:p w14:paraId="754D5D9A">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11</w:t>
      </w:r>
      <w:r>
        <w:rPr>
          <w:rFonts w:hint="eastAsia" w:cs="宋体"/>
          <w:color w:val="auto"/>
          <w:lang w:val="zh-CN"/>
        </w:rPr>
        <w:t>组织实施方案</w:t>
      </w:r>
      <w:r>
        <w:rPr>
          <w:rFonts w:hint="eastAsia" w:cs="宋体"/>
          <w:snapToGrid w:val="0"/>
          <w:color w:val="auto"/>
          <w:kern w:val="28"/>
        </w:rPr>
        <w:t>（如果有）</w:t>
      </w:r>
      <w:r>
        <w:rPr>
          <w:rFonts w:hint="eastAsia" w:cs="宋体"/>
          <w:color w:val="auto"/>
          <w:lang w:val="zh-CN"/>
        </w:rPr>
        <w:t>；</w:t>
      </w:r>
    </w:p>
    <w:p w14:paraId="4CF748F3">
      <w:pPr>
        <w:pStyle w:val="83"/>
        <w:ind w:left="420" w:leftChars="200" w:firstLine="480" w:firstLineChars="200"/>
        <w:rPr>
          <w:color w:val="auto"/>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12运维服务</w:t>
      </w:r>
      <w:r>
        <w:rPr>
          <w:rFonts w:hint="eastAsia" w:cs="宋体"/>
          <w:color w:val="auto"/>
          <w:lang w:val="zh-CN"/>
        </w:rPr>
        <w:t>方案。</w:t>
      </w:r>
    </w:p>
    <w:p w14:paraId="455497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32893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2D552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672EE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634062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368AE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91E7E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0E34E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9F8ECB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044316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6A48E54">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3F77CB3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0AADA7CE">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B5E451D">
      <w:pPr>
        <w:snapToGrid w:val="0"/>
        <w:spacing w:line="360" w:lineRule="auto"/>
        <w:ind w:left="420" w:leftChars="200" w:firstLine="4200" w:firstLineChars="1750"/>
        <w:rPr>
          <w:rFonts w:ascii="宋体" w:hAnsi="宋体" w:cs="宋体"/>
          <w:color w:val="auto"/>
          <w:kern w:val="0"/>
          <w:sz w:val="24"/>
          <w:u w:val="single"/>
        </w:rPr>
      </w:pPr>
    </w:p>
    <w:p w14:paraId="6667A8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0FC7AA">
      <w:pPr>
        <w:snapToGrid w:val="0"/>
        <w:spacing w:line="360" w:lineRule="auto"/>
        <w:jc w:val="center"/>
        <w:rPr>
          <w:rFonts w:ascii="宋体" w:hAnsi="宋体" w:cs="宋体"/>
          <w:b/>
          <w:color w:val="auto"/>
          <w:kern w:val="0"/>
          <w:sz w:val="32"/>
          <w:szCs w:val="32"/>
        </w:rPr>
      </w:pPr>
    </w:p>
    <w:p w14:paraId="2E61B116">
      <w:pPr>
        <w:snapToGrid w:val="0"/>
        <w:spacing w:line="360" w:lineRule="auto"/>
        <w:rPr>
          <w:rFonts w:ascii="宋体" w:hAnsi="宋体" w:cs="宋体"/>
          <w:color w:val="auto"/>
          <w:sz w:val="24"/>
        </w:rPr>
      </w:pPr>
    </w:p>
    <w:p w14:paraId="1B7B5C40">
      <w:pPr>
        <w:jc w:val="center"/>
        <w:rPr>
          <w:rFonts w:ascii="宋体" w:hAnsi="宋体" w:cs="宋体"/>
          <w:b/>
          <w:color w:val="auto"/>
          <w:kern w:val="0"/>
          <w:sz w:val="32"/>
          <w:szCs w:val="32"/>
        </w:rPr>
      </w:pPr>
    </w:p>
    <w:p w14:paraId="71A3FFBB">
      <w:pPr>
        <w:jc w:val="center"/>
        <w:rPr>
          <w:rFonts w:ascii="宋体" w:hAnsi="宋体" w:cs="宋体"/>
          <w:b/>
          <w:color w:val="auto"/>
          <w:kern w:val="0"/>
          <w:sz w:val="32"/>
          <w:szCs w:val="32"/>
        </w:rPr>
      </w:pPr>
    </w:p>
    <w:p w14:paraId="1880502F">
      <w:pPr>
        <w:jc w:val="center"/>
        <w:rPr>
          <w:rFonts w:ascii="宋体" w:hAnsi="宋体" w:cs="宋体"/>
          <w:b/>
          <w:color w:val="auto"/>
          <w:kern w:val="0"/>
          <w:sz w:val="32"/>
          <w:szCs w:val="32"/>
        </w:rPr>
      </w:pPr>
    </w:p>
    <w:p w14:paraId="17CD4593">
      <w:pPr>
        <w:jc w:val="center"/>
        <w:rPr>
          <w:rFonts w:ascii="宋体" w:hAnsi="宋体" w:cs="宋体"/>
          <w:b/>
          <w:color w:val="auto"/>
          <w:kern w:val="0"/>
          <w:sz w:val="32"/>
          <w:szCs w:val="32"/>
        </w:rPr>
      </w:pPr>
    </w:p>
    <w:p w14:paraId="5D5643A5">
      <w:pPr>
        <w:jc w:val="center"/>
        <w:rPr>
          <w:rFonts w:ascii="宋体" w:hAnsi="宋体" w:cs="宋体"/>
          <w:b/>
          <w:color w:val="auto"/>
          <w:kern w:val="0"/>
          <w:sz w:val="32"/>
          <w:szCs w:val="32"/>
        </w:rPr>
      </w:pPr>
    </w:p>
    <w:p w14:paraId="59D627C8">
      <w:pPr>
        <w:jc w:val="center"/>
        <w:rPr>
          <w:rFonts w:ascii="宋体" w:hAnsi="宋体" w:cs="宋体"/>
          <w:b/>
          <w:color w:val="auto"/>
          <w:kern w:val="0"/>
          <w:sz w:val="32"/>
          <w:szCs w:val="32"/>
        </w:rPr>
      </w:pPr>
    </w:p>
    <w:p w14:paraId="315C1A71">
      <w:pPr>
        <w:jc w:val="center"/>
        <w:rPr>
          <w:rFonts w:ascii="宋体" w:hAnsi="宋体" w:cs="宋体"/>
          <w:b/>
          <w:color w:val="auto"/>
          <w:kern w:val="0"/>
          <w:sz w:val="32"/>
          <w:szCs w:val="32"/>
        </w:rPr>
      </w:pPr>
    </w:p>
    <w:p w14:paraId="1858D6AF">
      <w:pPr>
        <w:jc w:val="center"/>
        <w:rPr>
          <w:rFonts w:ascii="宋体" w:hAnsi="宋体" w:cs="宋体"/>
          <w:b/>
          <w:color w:val="auto"/>
          <w:kern w:val="0"/>
          <w:sz w:val="32"/>
          <w:szCs w:val="32"/>
        </w:rPr>
      </w:pPr>
    </w:p>
    <w:p w14:paraId="12966BAF">
      <w:pPr>
        <w:jc w:val="center"/>
        <w:rPr>
          <w:rFonts w:ascii="宋体" w:hAnsi="宋体" w:cs="宋体"/>
          <w:b/>
          <w:color w:val="auto"/>
          <w:kern w:val="0"/>
          <w:sz w:val="32"/>
          <w:szCs w:val="32"/>
        </w:rPr>
      </w:pPr>
    </w:p>
    <w:p w14:paraId="7ACF479A">
      <w:pPr>
        <w:jc w:val="center"/>
        <w:rPr>
          <w:rFonts w:ascii="宋体" w:hAnsi="宋体" w:cs="宋体"/>
          <w:b/>
          <w:color w:val="auto"/>
          <w:kern w:val="0"/>
          <w:sz w:val="32"/>
          <w:szCs w:val="32"/>
        </w:rPr>
      </w:pPr>
    </w:p>
    <w:p w14:paraId="4DE7F80F">
      <w:pPr>
        <w:jc w:val="center"/>
        <w:rPr>
          <w:rFonts w:ascii="宋体" w:hAnsi="宋体" w:cs="宋体"/>
          <w:b/>
          <w:color w:val="auto"/>
          <w:kern w:val="0"/>
          <w:sz w:val="32"/>
          <w:szCs w:val="32"/>
        </w:rPr>
      </w:pPr>
    </w:p>
    <w:p w14:paraId="1E05E975">
      <w:pPr>
        <w:jc w:val="center"/>
        <w:rPr>
          <w:rFonts w:ascii="宋体" w:hAnsi="宋体" w:cs="宋体"/>
          <w:b/>
          <w:color w:val="auto"/>
          <w:kern w:val="0"/>
          <w:sz w:val="32"/>
          <w:szCs w:val="32"/>
        </w:rPr>
      </w:pPr>
    </w:p>
    <w:p w14:paraId="2803E861">
      <w:pPr>
        <w:jc w:val="center"/>
        <w:rPr>
          <w:rFonts w:ascii="宋体" w:hAnsi="宋体" w:cs="宋体"/>
          <w:b/>
          <w:color w:val="auto"/>
          <w:kern w:val="0"/>
          <w:sz w:val="32"/>
          <w:szCs w:val="32"/>
        </w:rPr>
      </w:pPr>
    </w:p>
    <w:p w14:paraId="761C6C49">
      <w:pPr>
        <w:jc w:val="center"/>
        <w:rPr>
          <w:rFonts w:ascii="宋体" w:hAnsi="宋体" w:cs="宋体"/>
          <w:b/>
          <w:color w:val="auto"/>
          <w:kern w:val="0"/>
          <w:sz w:val="32"/>
          <w:szCs w:val="32"/>
        </w:rPr>
      </w:pPr>
    </w:p>
    <w:p w14:paraId="7E0880B2">
      <w:pPr>
        <w:pStyle w:val="83"/>
        <w:rPr>
          <w:color w:val="auto"/>
        </w:rPr>
      </w:pPr>
    </w:p>
    <w:p w14:paraId="03F3371A">
      <w:pPr>
        <w:jc w:val="center"/>
        <w:rPr>
          <w:rFonts w:ascii="宋体" w:hAnsi="宋体" w:cs="宋体"/>
          <w:b/>
          <w:color w:val="auto"/>
          <w:kern w:val="0"/>
          <w:sz w:val="32"/>
          <w:szCs w:val="32"/>
        </w:rPr>
      </w:pPr>
    </w:p>
    <w:p w14:paraId="6DDF5944">
      <w:pPr>
        <w:jc w:val="center"/>
        <w:rPr>
          <w:rFonts w:ascii="宋体" w:hAnsi="宋体" w:cs="宋体"/>
          <w:b/>
          <w:color w:val="auto"/>
          <w:kern w:val="0"/>
          <w:sz w:val="32"/>
          <w:szCs w:val="32"/>
        </w:rPr>
      </w:pPr>
    </w:p>
    <w:p w14:paraId="3FF7F399">
      <w:pPr>
        <w:jc w:val="center"/>
        <w:rPr>
          <w:rFonts w:ascii="宋体" w:hAnsi="宋体" w:cs="宋体"/>
          <w:b/>
          <w:color w:val="auto"/>
          <w:kern w:val="0"/>
          <w:sz w:val="32"/>
          <w:szCs w:val="32"/>
        </w:rPr>
      </w:pPr>
    </w:p>
    <w:p w14:paraId="594AC42F">
      <w:pPr>
        <w:jc w:val="center"/>
        <w:rPr>
          <w:rFonts w:ascii="宋体" w:hAnsi="宋体" w:cs="宋体"/>
          <w:b/>
          <w:color w:val="auto"/>
          <w:kern w:val="0"/>
          <w:sz w:val="32"/>
          <w:szCs w:val="32"/>
        </w:rPr>
      </w:pPr>
    </w:p>
    <w:p w14:paraId="228822A5">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22E91FF">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4C7AE3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0C052E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F449CF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A3C89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EDB22B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3BC5CF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35B35D">
      <w:pPr>
        <w:spacing w:line="360" w:lineRule="auto"/>
        <w:ind w:left="4649" w:leftChars="2214" w:firstLine="3600" w:firstLineChars="1500"/>
        <w:rPr>
          <w:rFonts w:ascii="宋体" w:hAnsi="宋体" w:cs="宋体"/>
          <w:color w:val="auto"/>
          <w:sz w:val="24"/>
        </w:rPr>
      </w:pPr>
      <w:r>
        <w:rPr>
          <w:rFonts w:hint="eastAsia" w:ascii="宋体" w:hAnsi="宋体" w:cs="宋体"/>
          <w:color w:val="auto"/>
          <w:kern w:val="0"/>
          <w:sz w:val="24"/>
          <w:lang w:val="zh-CN"/>
        </w:rPr>
        <w:t xml:space="preserve">                                                 </w:t>
      </w:r>
      <w:r>
        <w:rPr>
          <w:rFonts w:hint="eastAsia" w:ascii="宋体" w:hAnsi="宋体" w:cs="宋体"/>
          <w:color w:val="auto"/>
          <w:sz w:val="24"/>
        </w:rPr>
        <w:t>投标人名称（公章）：</w:t>
      </w:r>
    </w:p>
    <w:p w14:paraId="74E801C2">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14:paraId="4FF79E5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BAD64FF">
      <w:pPr>
        <w:adjustRightInd/>
        <w:spacing w:line="360" w:lineRule="auto"/>
        <w:rPr>
          <w:rFonts w:ascii="宋体" w:hAnsi="宋体"/>
          <w:color w:val="auto"/>
          <w:sz w:val="24"/>
          <w:szCs w:val="21"/>
        </w:rPr>
      </w:pPr>
    </w:p>
    <w:p w14:paraId="5F753445">
      <w:pPr>
        <w:adjustRightInd/>
        <w:spacing w:line="360" w:lineRule="auto"/>
        <w:rPr>
          <w:rFonts w:ascii="宋体" w:hAnsi="宋体" w:cs="宋体"/>
          <w:bCs/>
          <w:color w:val="auto"/>
          <w:sz w:val="24"/>
          <w:szCs w:val="21"/>
        </w:rPr>
      </w:pPr>
      <w:r>
        <w:rPr>
          <w:rFonts w:hint="eastAsia" w:ascii="宋体" w:hAnsi="宋体"/>
          <w:color w:val="auto"/>
          <w:sz w:val="24"/>
          <w:szCs w:val="21"/>
        </w:rPr>
        <w:t>委托代理人和法定代表人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C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688C6B6">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564BA027">
            <w:pPr>
              <w:spacing w:line="360" w:lineRule="auto"/>
              <w:rPr>
                <w:rFonts w:ascii="宋体" w:hAnsi="宋体" w:cs="宋体"/>
                <w:bCs/>
                <w:color w:val="auto"/>
                <w:sz w:val="24"/>
                <w:szCs w:val="21"/>
              </w:rPr>
            </w:pPr>
          </w:p>
          <w:p w14:paraId="16A04CDD">
            <w:pPr>
              <w:spacing w:line="360" w:lineRule="auto"/>
              <w:rPr>
                <w:rFonts w:ascii="宋体" w:hAnsi="宋体" w:cs="宋体"/>
                <w:bCs/>
                <w:color w:val="auto"/>
                <w:sz w:val="24"/>
                <w:szCs w:val="21"/>
              </w:rPr>
            </w:pPr>
          </w:p>
          <w:p w14:paraId="3A5CC06E">
            <w:pPr>
              <w:spacing w:line="360" w:lineRule="auto"/>
              <w:rPr>
                <w:rFonts w:ascii="宋体" w:hAnsi="宋体" w:cs="宋体"/>
                <w:bCs/>
                <w:color w:val="auto"/>
                <w:sz w:val="24"/>
                <w:szCs w:val="21"/>
              </w:rPr>
            </w:pPr>
          </w:p>
          <w:p w14:paraId="44B9BAF8">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60F83692">
            <w:pPr>
              <w:spacing w:line="360" w:lineRule="auto"/>
              <w:rPr>
                <w:rFonts w:ascii="宋体" w:hAnsi="宋体" w:cs="宋体"/>
                <w:bCs/>
                <w:color w:val="auto"/>
                <w:sz w:val="24"/>
                <w:szCs w:val="21"/>
              </w:rPr>
            </w:pPr>
          </w:p>
        </w:tc>
      </w:tr>
    </w:tbl>
    <w:p w14:paraId="113F6F4F">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14:paraId="42C9833C">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134" w:right="1134" w:bottom="1134" w:left="1134" w:header="851" w:footer="992" w:gutter="0"/>
          <w:pgNumType w:fmt="decimal"/>
          <w:cols w:space="720" w:num="1"/>
          <w:titlePg/>
          <w:docGrid w:linePitch="312" w:charSpace="0"/>
        </w:sectPr>
      </w:pPr>
    </w:p>
    <w:p w14:paraId="7B60C4A7">
      <w:pPr>
        <w:snapToGrid w:val="0"/>
        <w:spacing w:line="360" w:lineRule="auto"/>
        <w:rPr>
          <w:rFonts w:ascii="宋体" w:hAnsi="宋体" w:cs="宋体"/>
          <w:color w:val="auto"/>
          <w:sz w:val="24"/>
        </w:rPr>
      </w:pPr>
    </w:p>
    <w:p w14:paraId="07D38361">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72206F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DB813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85215F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3DE91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195C28">
      <w:pPr>
        <w:jc w:val="center"/>
        <w:rPr>
          <w:rFonts w:ascii="宋体" w:hAnsi="宋体" w:cs="宋体"/>
          <w:b/>
          <w:color w:val="auto"/>
          <w:kern w:val="0"/>
          <w:sz w:val="32"/>
          <w:szCs w:val="32"/>
        </w:rPr>
      </w:pPr>
    </w:p>
    <w:p w14:paraId="5AD7CDE5">
      <w:pPr>
        <w:jc w:val="center"/>
        <w:rPr>
          <w:rFonts w:ascii="宋体" w:hAnsi="宋体" w:cs="宋体"/>
          <w:b/>
          <w:color w:val="auto"/>
          <w:kern w:val="0"/>
          <w:sz w:val="32"/>
          <w:szCs w:val="32"/>
        </w:rPr>
      </w:pPr>
    </w:p>
    <w:p w14:paraId="7F514DC3">
      <w:pPr>
        <w:jc w:val="center"/>
        <w:rPr>
          <w:rFonts w:ascii="宋体" w:hAnsi="宋体" w:cs="宋体"/>
          <w:b/>
          <w:color w:val="auto"/>
          <w:kern w:val="0"/>
          <w:sz w:val="32"/>
          <w:szCs w:val="32"/>
        </w:rPr>
      </w:pPr>
    </w:p>
    <w:p w14:paraId="6F5D2372">
      <w:pPr>
        <w:rPr>
          <w:rFonts w:ascii="宋体" w:hAnsi="宋体" w:cs="宋体"/>
          <w:color w:val="auto"/>
        </w:rPr>
      </w:pPr>
    </w:p>
    <w:p w14:paraId="58D1324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2350F6E0">
      <w:pPr>
        <w:snapToGrid w:val="0"/>
        <w:spacing w:line="360" w:lineRule="auto"/>
        <w:ind w:firstLine="5040" w:firstLineChars="2100"/>
        <w:rPr>
          <w:rFonts w:ascii="宋体" w:hAnsi="宋体"/>
          <w:color w:val="auto"/>
          <w:sz w:val="24"/>
        </w:rPr>
      </w:pPr>
      <w:r>
        <w:rPr>
          <w:rFonts w:hint="eastAsia" w:ascii="宋体" w:hAnsi="宋体"/>
          <w:color w:val="auto"/>
          <w:sz w:val="24"/>
        </w:rPr>
        <w:t>法定代表人（负责人） (签名)：</w:t>
      </w:r>
    </w:p>
    <w:p w14:paraId="1AECBDA9">
      <w:pPr>
        <w:snapToGrid w:val="0"/>
        <w:spacing w:line="360" w:lineRule="auto"/>
        <w:ind w:firstLine="5040" w:firstLineChars="2100"/>
        <w:rPr>
          <w:rFonts w:ascii="宋体" w:hAnsi="宋体" w:cs="宋体"/>
          <w:color w:val="auto"/>
          <w:kern w:val="0"/>
          <w:sz w:val="24"/>
          <w:lang w:val="zh-CN"/>
        </w:rPr>
      </w:pPr>
      <w:r>
        <w:rPr>
          <w:rFonts w:hint="eastAsia" w:ascii="宋体" w:hAnsi="宋体"/>
          <w:color w:val="auto"/>
          <w:sz w:val="24"/>
        </w:rPr>
        <w:t>联合体成</w:t>
      </w:r>
      <w:r>
        <w:rPr>
          <w:rFonts w:hint="eastAsia" w:ascii="宋体" w:hAnsi="宋体" w:cs="宋体"/>
          <w:color w:val="auto"/>
          <w:kern w:val="0"/>
          <w:sz w:val="24"/>
          <w:lang w:val="zh-CN"/>
        </w:rPr>
        <w:t>员名称(公章)：</w:t>
      </w:r>
    </w:p>
    <w:p w14:paraId="6054D29C">
      <w:pPr>
        <w:snapToGrid w:val="0"/>
        <w:spacing w:line="360" w:lineRule="auto"/>
        <w:ind w:firstLine="5040" w:firstLineChars="2100"/>
        <w:jc w:val="left"/>
        <w:rPr>
          <w:rFonts w:ascii="宋体" w:hAnsi="宋体"/>
          <w:color w:val="auto"/>
          <w:kern w:val="0"/>
          <w:sz w:val="24"/>
          <w:szCs w:val="20"/>
        </w:rPr>
      </w:pPr>
      <w:r>
        <w:rPr>
          <w:rFonts w:hint="eastAsia" w:ascii="宋体" w:hAnsi="宋体"/>
          <w:color w:val="auto"/>
          <w:kern w:val="0"/>
          <w:sz w:val="24"/>
          <w:szCs w:val="20"/>
        </w:rPr>
        <w:t>法定代表人（负责人） (签名)：</w:t>
      </w:r>
    </w:p>
    <w:p w14:paraId="4CA9B6EC">
      <w:pPr>
        <w:snapToGrid w:val="0"/>
        <w:spacing w:line="360" w:lineRule="auto"/>
        <w:ind w:firstLine="5040" w:firstLineChars="2100"/>
        <w:rPr>
          <w:rFonts w:ascii="宋体" w:hAnsi="宋体" w:cs="宋体"/>
          <w:color w:val="auto"/>
          <w:kern w:val="0"/>
          <w:sz w:val="24"/>
          <w:lang w:val="zh-CN"/>
        </w:rPr>
      </w:pPr>
    </w:p>
    <w:p w14:paraId="34ED05F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5341B2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351B69">
      <w:pPr>
        <w:adjustRightInd/>
        <w:spacing w:line="360" w:lineRule="auto"/>
        <w:rPr>
          <w:rFonts w:ascii="宋体" w:hAnsi="宋体"/>
          <w:color w:val="auto"/>
          <w:sz w:val="24"/>
          <w:szCs w:val="21"/>
        </w:rPr>
      </w:pPr>
    </w:p>
    <w:p w14:paraId="329F352B">
      <w:pPr>
        <w:adjustRightInd/>
        <w:spacing w:line="360" w:lineRule="auto"/>
        <w:rPr>
          <w:rFonts w:ascii="宋体" w:hAnsi="宋体" w:cs="宋体"/>
          <w:bCs/>
          <w:color w:val="auto"/>
          <w:sz w:val="24"/>
          <w:szCs w:val="21"/>
        </w:rPr>
      </w:pPr>
      <w:r>
        <w:rPr>
          <w:rFonts w:hint="eastAsia" w:ascii="宋体" w:hAnsi="宋体"/>
          <w:color w:val="auto"/>
          <w:sz w:val="24"/>
          <w:szCs w:val="21"/>
        </w:rPr>
        <w:t>委托代理人和联合体牵头单位法定代表人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DA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0D760407">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486530D5">
            <w:pPr>
              <w:spacing w:line="360" w:lineRule="auto"/>
              <w:rPr>
                <w:rFonts w:ascii="宋体" w:hAnsi="宋体" w:cs="宋体"/>
                <w:bCs/>
                <w:color w:val="auto"/>
                <w:sz w:val="24"/>
                <w:szCs w:val="21"/>
              </w:rPr>
            </w:pPr>
          </w:p>
          <w:p w14:paraId="3AA84356">
            <w:pPr>
              <w:spacing w:line="360" w:lineRule="auto"/>
              <w:rPr>
                <w:rFonts w:ascii="宋体" w:hAnsi="宋体" w:cs="宋体"/>
                <w:bCs/>
                <w:color w:val="auto"/>
                <w:sz w:val="24"/>
                <w:szCs w:val="21"/>
              </w:rPr>
            </w:pPr>
          </w:p>
          <w:p w14:paraId="4F101313">
            <w:pPr>
              <w:spacing w:line="360" w:lineRule="auto"/>
              <w:rPr>
                <w:rFonts w:ascii="宋体" w:hAnsi="宋体" w:cs="宋体"/>
                <w:bCs/>
                <w:color w:val="auto"/>
                <w:sz w:val="24"/>
                <w:szCs w:val="21"/>
              </w:rPr>
            </w:pPr>
          </w:p>
          <w:p w14:paraId="420AA022">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10A38E36">
            <w:pPr>
              <w:spacing w:line="360" w:lineRule="auto"/>
              <w:rPr>
                <w:rFonts w:ascii="宋体" w:hAnsi="宋体" w:cs="宋体"/>
                <w:bCs/>
                <w:color w:val="auto"/>
                <w:sz w:val="24"/>
                <w:szCs w:val="21"/>
              </w:rPr>
            </w:pPr>
          </w:p>
        </w:tc>
      </w:tr>
    </w:tbl>
    <w:p w14:paraId="38575C3A">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14:paraId="26B12E4F">
      <w:pPr>
        <w:snapToGrid w:val="0"/>
        <w:spacing w:line="360" w:lineRule="auto"/>
        <w:ind w:right="480"/>
        <w:rPr>
          <w:rFonts w:ascii="宋体" w:hAnsi="宋体" w:cs="宋体"/>
          <w:b/>
          <w:color w:val="auto"/>
          <w:kern w:val="0"/>
          <w:sz w:val="32"/>
          <w:szCs w:val="32"/>
        </w:rPr>
        <w:sectPr>
          <w:headerReference r:id="rId13" w:type="first"/>
          <w:footerReference r:id="rId15" w:type="first"/>
          <w:headerReference r:id="rId12" w:type="default"/>
          <w:footerReference r:id="rId14" w:type="default"/>
          <w:pgSz w:w="11906" w:h="16838"/>
          <w:pgMar w:top="1134" w:right="1134" w:bottom="1134" w:left="1134" w:header="851" w:footer="992" w:gutter="0"/>
          <w:pgNumType w:fmt="decimal"/>
          <w:cols w:space="720" w:num="1"/>
          <w:titlePg/>
          <w:docGrid w:linePitch="312" w:charSpace="0"/>
        </w:sectPr>
      </w:pPr>
    </w:p>
    <w:p w14:paraId="18C7E71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862443A">
      <w:pPr>
        <w:adjustRightInd/>
        <w:spacing w:line="360" w:lineRule="auto"/>
        <w:rPr>
          <w:rFonts w:ascii="宋体" w:hAnsi="宋体" w:cs="宋体"/>
          <w:bCs/>
          <w:color w:val="auto"/>
          <w:sz w:val="24"/>
          <w:szCs w:val="21"/>
        </w:rPr>
      </w:pPr>
    </w:p>
    <w:p w14:paraId="48D7E3B1">
      <w:pPr>
        <w:adjustRightInd/>
        <w:snapToGrid w:val="0"/>
        <w:spacing w:before="120" w:beforeLines="50" w:after="50" w:line="600" w:lineRule="exact"/>
        <w:jc w:val="center"/>
        <w:rPr>
          <w:rFonts w:ascii="宋体" w:hAnsi="宋体"/>
          <w:b/>
          <w:color w:val="auto"/>
          <w:sz w:val="30"/>
          <w:szCs w:val="30"/>
        </w:rPr>
      </w:pPr>
      <w:r>
        <w:rPr>
          <w:rFonts w:hint="eastAsia" w:ascii="宋体" w:hAnsi="宋体"/>
          <w:b/>
          <w:color w:val="auto"/>
          <w:sz w:val="30"/>
          <w:szCs w:val="30"/>
        </w:rPr>
        <w:t>法定代表人、单位负责人或自然人身份证明书</w:t>
      </w:r>
    </w:p>
    <w:p w14:paraId="37F101FC">
      <w:pPr>
        <w:snapToGrid w:val="0"/>
        <w:spacing w:line="276" w:lineRule="auto"/>
        <w:ind w:firstLine="960" w:firstLineChars="400"/>
        <w:rPr>
          <w:rFonts w:ascii="宋体" w:hAnsi="宋体"/>
          <w:color w:val="auto"/>
          <w:sz w:val="24"/>
          <w:u w:val="single"/>
        </w:rPr>
      </w:pPr>
    </w:p>
    <w:p w14:paraId="4FF2CDEB">
      <w:pPr>
        <w:snapToGrid w:val="0"/>
        <w:spacing w:line="720" w:lineRule="exact"/>
        <w:ind w:firstLine="960" w:firstLineChars="400"/>
        <w:rPr>
          <w:rFonts w:ascii="宋体" w:hAnsi="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olor w:val="auto"/>
          <w:sz w:val="24"/>
        </w:rPr>
        <w:t>在我公司（单位）任</w:t>
      </w:r>
      <w:r>
        <w:rPr>
          <w:rFonts w:hint="eastAsia" w:ascii="宋体" w:hAnsi="宋体"/>
          <w:color w:val="auto"/>
          <w:sz w:val="24"/>
          <w:u w:val="single"/>
        </w:rPr>
        <w:t xml:space="preserve">          </w:t>
      </w:r>
      <w:r>
        <w:rPr>
          <w:rFonts w:hint="eastAsia" w:ascii="宋体" w:hAnsi="宋体"/>
          <w:color w:val="auto"/>
          <w:sz w:val="24"/>
        </w:rPr>
        <w:t>职务，是我公司（单位）</w:t>
      </w:r>
      <w:r>
        <w:rPr>
          <w:rFonts w:hint="eastAsia" w:ascii="宋体" w:hAnsi="宋体"/>
          <w:color w:val="auto"/>
          <w:sz w:val="24"/>
          <w:u w:val="single"/>
        </w:rPr>
        <w:t xml:space="preserve">          </w:t>
      </w:r>
      <w:r>
        <w:rPr>
          <w:rFonts w:hint="eastAsia" w:ascii="宋体" w:hAnsi="宋体"/>
          <w:color w:val="auto"/>
          <w:sz w:val="24"/>
        </w:rPr>
        <w:t>的法定代表人</w:t>
      </w:r>
      <w:r>
        <w:rPr>
          <w:rFonts w:hint="eastAsia" w:ascii="宋体" w:hAnsi="宋体" w:cs="宋体"/>
          <w:color w:val="auto"/>
          <w:kern w:val="0"/>
          <w:sz w:val="24"/>
        </w:rPr>
        <w:t>（负责人）</w:t>
      </w:r>
      <w:r>
        <w:rPr>
          <w:rFonts w:hint="eastAsia" w:ascii="宋体" w:hAnsi="宋体"/>
          <w:color w:val="auto"/>
          <w:sz w:val="24"/>
        </w:rPr>
        <w:t>。</w:t>
      </w:r>
    </w:p>
    <w:p w14:paraId="062336FC">
      <w:pPr>
        <w:snapToGrid w:val="0"/>
        <w:spacing w:line="720" w:lineRule="exact"/>
        <w:ind w:firstLine="840" w:firstLineChars="350"/>
        <w:rPr>
          <w:rFonts w:ascii="宋体" w:hAnsi="宋体"/>
          <w:color w:val="auto"/>
          <w:sz w:val="24"/>
        </w:rPr>
      </w:pPr>
      <w:r>
        <w:rPr>
          <w:rFonts w:hint="eastAsia" w:ascii="宋体" w:hAnsi="宋体"/>
          <w:color w:val="auto"/>
          <w:sz w:val="24"/>
        </w:rPr>
        <w:t>特此证明。</w:t>
      </w:r>
    </w:p>
    <w:p w14:paraId="06ADE6A7">
      <w:pPr>
        <w:snapToGrid w:val="0"/>
        <w:spacing w:line="276" w:lineRule="auto"/>
        <w:rPr>
          <w:rFonts w:ascii="宋体" w:hAnsi="宋体"/>
          <w:color w:val="auto"/>
          <w:sz w:val="24"/>
        </w:rPr>
      </w:pPr>
    </w:p>
    <w:p w14:paraId="4DF8087C">
      <w:pPr>
        <w:snapToGrid w:val="0"/>
        <w:spacing w:line="276" w:lineRule="auto"/>
        <w:rPr>
          <w:rFonts w:ascii="宋体" w:hAnsi="宋体"/>
          <w:color w:val="auto"/>
          <w:sz w:val="24"/>
        </w:rPr>
      </w:pPr>
      <w:r>
        <w:rPr>
          <w:rFonts w:hint="eastAsia" w:ascii="宋体" w:hAnsi="宋体"/>
          <w:color w:val="auto"/>
          <w:sz w:val="24"/>
        </w:rPr>
        <w:t xml:space="preserve">                        </w:t>
      </w:r>
    </w:p>
    <w:p w14:paraId="24439EFF">
      <w:pPr>
        <w:snapToGrid w:val="0"/>
        <w:spacing w:line="276" w:lineRule="auto"/>
        <w:rPr>
          <w:rFonts w:ascii="宋体" w:hAnsi="宋体"/>
          <w:color w:val="auto"/>
          <w:sz w:val="24"/>
        </w:rPr>
      </w:pPr>
    </w:p>
    <w:p w14:paraId="4F0188E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投标人名称(公章)：                              </w:t>
      </w:r>
    </w:p>
    <w:p w14:paraId="00BEE5AB">
      <w:pPr>
        <w:adjustRightInd/>
        <w:spacing w:line="360" w:lineRule="auto"/>
        <w:rPr>
          <w:rFonts w:ascii="宋体" w:hAnsi="宋体" w:cs="宋体"/>
          <w:bCs/>
          <w:color w:val="auto"/>
          <w:sz w:val="24"/>
          <w:szCs w:val="21"/>
        </w:rPr>
      </w:pPr>
      <w:r>
        <w:rPr>
          <w:rFonts w:hint="eastAsia" w:ascii="宋体" w:hAnsi="宋体" w:cs="宋体"/>
          <w:color w:val="auto"/>
          <w:kern w:val="0"/>
          <w:sz w:val="24"/>
          <w:szCs w:val="21"/>
          <w:lang w:val="zh-CN"/>
        </w:rPr>
        <w:t xml:space="preserve">                               日期：  年  月  日</w:t>
      </w:r>
    </w:p>
    <w:p w14:paraId="3FD08775">
      <w:pPr>
        <w:adjustRightInd/>
        <w:spacing w:line="360" w:lineRule="auto"/>
        <w:rPr>
          <w:rFonts w:ascii="宋体" w:hAnsi="宋体" w:cs="宋体"/>
          <w:bCs/>
          <w:color w:val="auto"/>
          <w:sz w:val="24"/>
          <w:szCs w:val="21"/>
        </w:rPr>
      </w:pPr>
    </w:p>
    <w:p w14:paraId="7295A1C2">
      <w:pPr>
        <w:adjustRightInd/>
        <w:spacing w:line="360" w:lineRule="auto"/>
        <w:rPr>
          <w:rFonts w:ascii="宋体" w:hAnsi="宋体" w:cs="宋体"/>
          <w:bCs/>
          <w:color w:val="auto"/>
          <w:sz w:val="24"/>
          <w:szCs w:val="21"/>
        </w:rPr>
      </w:pPr>
      <w:r>
        <w:rPr>
          <w:rFonts w:hint="eastAsia" w:ascii="宋体" w:hAnsi="宋体"/>
          <w:color w:val="auto"/>
          <w:sz w:val="24"/>
          <w:szCs w:val="21"/>
        </w:rPr>
        <w:t>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C6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787080A">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00FEDF1F">
            <w:pPr>
              <w:spacing w:line="360" w:lineRule="auto"/>
              <w:rPr>
                <w:rFonts w:ascii="宋体" w:hAnsi="宋体" w:cs="宋体"/>
                <w:bCs/>
                <w:color w:val="auto"/>
                <w:sz w:val="24"/>
                <w:szCs w:val="21"/>
              </w:rPr>
            </w:pPr>
          </w:p>
        </w:tc>
      </w:tr>
    </w:tbl>
    <w:p w14:paraId="567F3E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5D6BCB0">
      <w:pPr>
        <w:snapToGrid w:val="0"/>
        <w:spacing w:line="360" w:lineRule="auto"/>
        <w:ind w:right="480"/>
        <w:rPr>
          <w:rFonts w:ascii="宋体" w:hAnsi="宋体" w:cs="宋体"/>
          <w:b/>
          <w:color w:val="auto"/>
          <w:kern w:val="0"/>
          <w:sz w:val="32"/>
          <w:szCs w:val="32"/>
        </w:rPr>
        <w:sectPr>
          <w:headerReference r:id="rId17" w:type="first"/>
          <w:footerReference r:id="rId19" w:type="first"/>
          <w:headerReference r:id="rId16" w:type="default"/>
          <w:footerReference r:id="rId18" w:type="default"/>
          <w:pgSz w:w="11906" w:h="16838"/>
          <w:pgMar w:top="1134" w:right="1134" w:bottom="1134" w:left="1134" w:header="851" w:footer="992" w:gutter="0"/>
          <w:pgNumType w:fmt="decimal"/>
          <w:cols w:space="720" w:num="1"/>
          <w:titlePg/>
          <w:docGrid w:linePitch="312" w:charSpace="0"/>
        </w:sectPr>
      </w:pPr>
    </w:p>
    <w:p w14:paraId="75D8CB1A">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A537C4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6E145C5">
      <w:pPr>
        <w:snapToGrid w:val="0"/>
        <w:spacing w:line="360" w:lineRule="auto"/>
        <w:rPr>
          <w:rFonts w:ascii="宋体" w:hAnsi="宋体" w:cs="宋体"/>
          <w:color w:val="auto"/>
          <w:kern w:val="0"/>
          <w:sz w:val="24"/>
        </w:rPr>
      </w:pPr>
    </w:p>
    <w:p w14:paraId="6895389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67B91A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C6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0B63F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604AD4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CEF5E4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79CADBF">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FCF891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DC4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891448">
            <w:pPr>
              <w:jc w:val="center"/>
              <w:rPr>
                <w:rFonts w:ascii="宋体" w:hAnsi="宋体" w:cs="宋体"/>
                <w:color w:val="auto"/>
                <w:sz w:val="24"/>
              </w:rPr>
            </w:pPr>
            <w:r>
              <w:rPr>
                <w:rFonts w:hint="eastAsia" w:ascii="宋体" w:hAnsi="宋体" w:cs="宋体"/>
                <w:color w:val="auto"/>
                <w:sz w:val="24"/>
              </w:rPr>
              <w:t>1</w:t>
            </w:r>
          </w:p>
        </w:tc>
        <w:tc>
          <w:tcPr>
            <w:tcW w:w="4991" w:type="dxa"/>
          </w:tcPr>
          <w:p w14:paraId="791AB63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C6DDED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30B1805">
            <w:pPr>
              <w:rPr>
                <w:rFonts w:ascii="宋体" w:hAnsi="宋体" w:cs="宋体"/>
                <w:color w:val="auto"/>
                <w:sz w:val="24"/>
              </w:rPr>
            </w:pPr>
          </w:p>
          <w:p w14:paraId="133A5672">
            <w:pPr>
              <w:rPr>
                <w:rFonts w:ascii="宋体" w:hAnsi="宋体" w:cs="宋体"/>
                <w:color w:val="auto"/>
                <w:sz w:val="24"/>
              </w:rPr>
            </w:pPr>
            <w:r>
              <w:rPr>
                <w:rFonts w:hint="eastAsia" w:ascii="宋体" w:hAnsi="宋体" w:cs="宋体"/>
                <w:color w:val="auto"/>
                <w:sz w:val="24"/>
              </w:rPr>
              <w:t>见投标文件</w:t>
            </w:r>
          </w:p>
          <w:p w14:paraId="532DE85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1A9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BFFBA3">
            <w:pPr>
              <w:jc w:val="center"/>
              <w:rPr>
                <w:rFonts w:ascii="宋体" w:hAnsi="宋体" w:cs="宋体"/>
                <w:color w:val="auto"/>
                <w:sz w:val="24"/>
              </w:rPr>
            </w:pPr>
            <w:r>
              <w:rPr>
                <w:rFonts w:hint="eastAsia" w:ascii="宋体" w:hAnsi="宋体" w:cs="宋体"/>
                <w:color w:val="auto"/>
                <w:sz w:val="24"/>
              </w:rPr>
              <w:t>2</w:t>
            </w:r>
          </w:p>
        </w:tc>
        <w:tc>
          <w:tcPr>
            <w:tcW w:w="4991" w:type="dxa"/>
          </w:tcPr>
          <w:p w14:paraId="12D29FB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DA30B91">
            <w:pPr>
              <w:rPr>
                <w:rFonts w:ascii="宋体" w:hAnsi="宋体" w:cs="宋体"/>
                <w:color w:val="auto"/>
                <w:sz w:val="24"/>
              </w:rPr>
            </w:pPr>
            <w:r>
              <w:rPr>
                <w:rFonts w:hint="eastAsia" w:ascii="宋体" w:hAnsi="宋体" w:cs="宋体"/>
                <w:color w:val="auto"/>
                <w:sz w:val="24"/>
              </w:rPr>
              <w:t>投标函</w:t>
            </w:r>
          </w:p>
        </w:tc>
        <w:tc>
          <w:tcPr>
            <w:tcW w:w="1418" w:type="dxa"/>
          </w:tcPr>
          <w:p w14:paraId="3D2ACD3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902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476BDC">
            <w:pPr>
              <w:jc w:val="center"/>
              <w:rPr>
                <w:rFonts w:ascii="宋体" w:hAnsi="宋体" w:cs="宋体"/>
                <w:color w:val="auto"/>
                <w:sz w:val="24"/>
              </w:rPr>
            </w:pPr>
            <w:r>
              <w:rPr>
                <w:rFonts w:hint="eastAsia" w:ascii="宋体" w:hAnsi="宋体" w:cs="宋体"/>
                <w:color w:val="auto"/>
                <w:sz w:val="24"/>
              </w:rPr>
              <w:t>3</w:t>
            </w:r>
          </w:p>
        </w:tc>
        <w:tc>
          <w:tcPr>
            <w:tcW w:w="4991" w:type="dxa"/>
          </w:tcPr>
          <w:p w14:paraId="2228DE6D">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26A1E4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F56399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A0FE57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197A91">
      <w:pPr>
        <w:jc w:val="center"/>
        <w:rPr>
          <w:rFonts w:ascii="宋体" w:hAnsi="宋体" w:cs="宋体"/>
          <w:b/>
          <w:color w:val="auto"/>
          <w:kern w:val="0"/>
          <w:sz w:val="32"/>
          <w:szCs w:val="32"/>
        </w:rPr>
      </w:pPr>
    </w:p>
    <w:p w14:paraId="6B36FDD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D3CD7FB">
      <w:pPr>
        <w:jc w:val="center"/>
        <w:rPr>
          <w:rFonts w:ascii="宋体" w:hAnsi="宋体" w:cs="宋体"/>
          <w:b/>
          <w:color w:val="auto"/>
          <w:kern w:val="0"/>
          <w:sz w:val="32"/>
          <w:szCs w:val="32"/>
        </w:rPr>
      </w:pPr>
    </w:p>
    <w:p w14:paraId="42AA0617">
      <w:pPr>
        <w:jc w:val="center"/>
        <w:rPr>
          <w:rFonts w:ascii="宋体" w:hAnsi="宋体" w:cs="宋体"/>
          <w:b/>
          <w:color w:val="auto"/>
          <w:kern w:val="0"/>
          <w:sz w:val="32"/>
          <w:szCs w:val="32"/>
        </w:rPr>
      </w:pPr>
    </w:p>
    <w:p w14:paraId="4D882180">
      <w:pPr>
        <w:jc w:val="center"/>
        <w:rPr>
          <w:rFonts w:ascii="宋体" w:hAnsi="宋体" w:cs="宋体"/>
          <w:b/>
          <w:color w:val="auto"/>
          <w:kern w:val="0"/>
          <w:sz w:val="32"/>
          <w:szCs w:val="32"/>
        </w:rPr>
      </w:pPr>
    </w:p>
    <w:p w14:paraId="7DE64907">
      <w:pPr>
        <w:jc w:val="center"/>
        <w:rPr>
          <w:rFonts w:ascii="宋体" w:hAnsi="宋体" w:cs="宋体"/>
          <w:b/>
          <w:color w:val="auto"/>
          <w:kern w:val="0"/>
          <w:sz w:val="32"/>
          <w:szCs w:val="32"/>
        </w:rPr>
      </w:pPr>
    </w:p>
    <w:p w14:paraId="4C9D9971">
      <w:pPr>
        <w:jc w:val="center"/>
        <w:rPr>
          <w:rFonts w:ascii="宋体" w:hAnsi="宋体" w:cs="宋体"/>
          <w:b/>
          <w:color w:val="auto"/>
          <w:kern w:val="0"/>
          <w:sz w:val="32"/>
          <w:szCs w:val="32"/>
        </w:rPr>
      </w:pPr>
    </w:p>
    <w:p w14:paraId="6A680E5F">
      <w:pPr>
        <w:jc w:val="center"/>
        <w:rPr>
          <w:rFonts w:ascii="宋体" w:hAnsi="宋体" w:cs="宋体"/>
          <w:b/>
          <w:color w:val="auto"/>
          <w:kern w:val="0"/>
          <w:sz w:val="32"/>
          <w:szCs w:val="32"/>
        </w:rPr>
      </w:pPr>
    </w:p>
    <w:p w14:paraId="36092A22">
      <w:pPr>
        <w:jc w:val="center"/>
        <w:rPr>
          <w:rFonts w:ascii="宋体" w:hAnsi="宋体" w:cs="宋体"/>
          <w:b/>
          <w:color w:val="auto"/>
          <w:kern w:val="0"/>
          <w:sz w:val="32"/>
          <w:szCs w:val="32"/>
        </w:rPr>
      </w:pPr>
    </w:p>
    <w:p w14:paraId="14B5B1AD">
      <w:pPr>
        <w:jc w:val="center"/>
        <w:rPr>
          <w:rFonts w:ascii="宋体" w:hAnsi="宋体" w:cs="宋体"/>
          <w:b/>
          <w:color w:val="auto"/>
          <w:kern w:val="0"/>
          <w:sz w:val="32"/>
          <w:szCs w:val="32"/>
        </w:rPr>
      </w:pPr>
    </w:p>
    <w:p w14:paraId="5C29A6F7">
      <w:pPr>
        <w:jc w:val="center"/>
        <w:rPr>
          <w:rFonts w:ascii="宋体" w:hAnsi="宋体" w:cs="宋体"/>
          <w:b/>
          <w:color w:val="auto"/>
          <w:kern w:val="0"/>
          <w:sz w:val="32"/>
          <w:szCs w:val="32"/>
        </w:rPr>
      </w:pPr>
    </w:p>
    <w:p w14:paraId="2422E289">
      <w:pPr>
        <w:jc w:val="center"/>
        <w:rPr>
          <w:rFonts w:ascii="宋体" w:hAnsi="宋体" w:cs="宋体"/>
          <w:b/>
          <w:color w:val="auto"/>
          <w:kern w:val="0"/>
          <w:sz w:val="32"/>
          <w:szCs w:val="32"/>
        </w:rPr>
      </w:pPr>
    </w:p>
    <w:p w14:paraId="347732C2">
      <w:pPr>
        <w:jc w:val="center"/>
        <w:rPr>
          <w:rFonts w:ascii="宋体" w:hAnsi="宋体" w:cs="宋体"/>
          <w:b/>
          <w:color w:val="auto"/>
          <w:kern w:val="0"/>
          <w:sz w:val="32"/>
          <w:szCs w:val="32"/>
        </w:rPr>
      </w:pPr>
    </w:p>
    <w:p w14:paraId="0DBEC59D">
      <w:pPr>
        <w:jc w:val="center"/>
        <w:rPr>
          <w:rFonts w:ascii="宋体" w:hAnsi="宋体" w:cs="宋体"/>
          <w:b/>
          <w:color w:val="auto"/>
          <w:kern w:val="0"/>
          <w:sz w:val="32"/>
          <w:szCs w:val="32"/>
        </w:rPr>
      </w:pPr>
    </w:p>
    <w:p w14:paraId="35EE929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89BF379">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7D0050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BEF1A37">
      <w:pPr>
        <w:jc w:val="center"/>
        <w:rPr>
          <w:rFonts w:ascii="宋体" w:hAnsi="宋体" w:cs="宋体"/>
          <w:b/>
          <w:color w:val="auto"/>
          <w:kern w:val="0"/>
          <w:sz w:val="32"/>
          <w:szCs w:val="32"/>
        </w:rPr>
      </w:pPr>
    </w:p>
    <w:p w14:paraId="4C48B19C">
      <w:pPr>
        <w:jc w:val="center"/>
        <w:rPr>
          <w:rFonts w:ascii="宋体" w:hAnsi="宋体" w:cs="宋体"/>
          <w:b/>
          <w:color w:val="auto"/>
          <w:kern w:val="0"/>
          <w:sz w:val="32"/>
          <w:szCs w:val="32"/>
        </w:rPr>
      </w:pPr>
    </w:p>
    <w:p w14:paraId="11F4DC6B">
      <w:pPr>
        <w:jc w:val="center"/>
        <w:rPr>
          <w:rFonts w:ascii="宋体" w:hAnsi="宋体" w:cs="宋体"/>
          <w:b/>
          <w:color w:val="auto"/>
          <w:kern w:val="0"/>
          <w:sz w:val="32"/>
          <w:szCs w:val="32"/>
        </w:rPr>
      </w:pPr>
    </w:p>
    <w:p w14:paraId="47B397B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B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4952B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22354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7348EC7">
            <w:pPr>
              <w:spacing w:line="360" w:lineRule="auto"/>
              <w:jc w:val="center"/>
              <w:rPr>
                <w:rFonts w:ascii="宋体" w:hAnsi="宋体" w:cs="宋体"/>
                <w:b/>
                <w:color w:val="auto"/>
                <w:sz w:val="24"/>
              </w:rPr>
            </w:pPr>
          </w:p>
          <w:p w14:paraId="27C488F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3465E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A7464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BCF5A2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25C801">
            <w:pPr>
              <w:spacing w:line="360" w:lineRule="auto"/>
              <w:jc w:val="center"/>
              <w:rPr>
                <w:rFonts w:ascii="宋体" w:hAnsi="宋体" w:cs="宋体"/>
                <w:b/>
                <w:color w:val="auto"/>
                <w:sz w:val="24"/>
              </w:rPr>
            </w:pPr>
          </w:p>
          <w:p w14:paraId="0A294CE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49E1B3F">
            <w:pPr>
              <w:spacing w:line="360" w:lineRule="auto"/>
              <w:jc w:val="center"/>
              <w:rPr>
                <w:rFonts w:ascii="宋体" w:hAnsi="宋体" w:cs="宋体"/>
                <w:b/>
                <w:color w:val="auto"/>
                <w:sz w:val="24"/>
              </w:rPr>
            </w:pPr>
          </w:p>
        </w:tc>
      </w:tr>
      <w:tr w14:paraId="5DFA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7DEB4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AA6B3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75C43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40021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816B1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301F8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B133B1">
            <w:pPr>
              <w:spacing w:line="360" w:lineRule="auto"/>
              <w:jc w:val="center"/>
              <w:rPr>
                <w:rFonts w:ascii="宋体" w:hAnsi="宋体" w:cs="宋体"/>
                <w:color w:val="auto"/>
                <w:sz w:val="24"/>
              </w:rPr>
            </w:pPr>
          </w:p>
        </w:tc>
      </w:tr>
      <w:tr w14:paraId="4855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E3921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0B51D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9BD07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401BA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8A651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723128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662692">
            <w:pPr>
              <w:spacing w:line="360" w:lineRule="auto"/>
              <w:jc w:val="center"/>
              <w:rPr>
                <w:rFonts w:ascii="宋体" w:hAnsi="宋体" w:cs="宋体"/>
                <w:color w:val="auto"/>
                <w:sz w:val="24"/>
              </w:rPr>
            </w:pPr>
          </w:p>
        </w:tc>
      </w:tr>
      <w:tr w14:paraId="0098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71FC5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25A59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73D56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8B625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AE5EE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4A5DE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183BE8">
            <w:pPr>
              <w:spacing w:line="360" w:lineRule="auto"/>
              <w:jc w:val="center"/>
              <w:rPr>
                <w:rFonts w:ascii="宋体" w:hAnsi="宋体" w:cs="宋体"/>
                <w:color w:val="auto"/>
                <w:sz w:val="24"/>
              </w:rPr>
            </w:pPr>
          </w:p>
        </w:tc>
      </w:tr>
    </w:tbl>
    <w:p w14:paraId="6FBB858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B893388">
      <w:pPr>
        <w:jc w:val="center"/>
        <w:rPr>
          <w:rFonts w:ascii="宋体" w:hAnsi="宋体" w:cs="宋体"/>
          <w:b/>
          <w:color w:val="auto"/>
          <w:kern w:val="0"/>
          <w:sz w:val="32"/>
          <w:szCs w:val="32"/>
        </w:rPr>
      </w:pPr>
    </w:p>
    <w:p w14:paraId="6B44FBC6">
      <w:pPr>
        <w:jc w:val="center"/>
        <w:rPr>
          <w:rFonts w:ascii="宋体" w:hAnsi="宋体" w:cs="宋体"/>
          <w:b/>
          <w:color w:val="auto"/>
          <w:kern w:val="0"/>
          <w:sz w:val="32"/>
          <w:szCs w:val="32"/>
        </w:rPr>
      </w:pPr>
    </w:p>
    <w:p w14:paraId="4D1B2C4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8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4605D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BB5AA4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870534D">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E9AF8B6">
            <w:pPr>
              <w:jc w:val="center"/>
              <w:rPr>
                <w:rFonts w:ascii="宋体" w:hAnsi="宋体" w:cs="宋体"/>
                <w:b/>
                <w:bCs/>
                <w:color w:val="auto"/>
                <w:sz w:val="24"/>
              </w:rPr>
            </w:pPr>
            <w:r>
              <w:rPr>
                <w:rFonts w:hint="eastAsia" w:ascii="宋体" w:hAnsi="宋体" w:cs="宋体"/>
                <w:b/>
                <w:bCs/>
                <w:color w:val="auto"/>
                <w:sz w:val="24"/>
              </w:rPr>
              <w:t>偏离说明</w:t>
            </w:r>
          </w:p>
        </w:tc>
      </w:tr>
      <w:tr w14:paraId="2D3A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F532F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B61C391">
            <w:pPr>
              <w:jc w:val="center"/>
              <w:rPr>
                <w:rFonts w:ascii="宋体" w:hAnsi="宋体" w:cs="宋体"/>
                <w:b/>
                <w:color w:val="auto"/>
                <w:kern w:val="0"/>
                <w:sz w:val="32"/>
                <w:szCs w:val="32"/>
              </w:rPr>
            </w:pPr>
          </w:p>
        </w:tc>
        <w:tc>
          <w:tcPr>
            <w:tcW w:w="3546" w:type="dxa"/>
          </w:tcPr>
          <w:p w14:paraId="34EEFAE6">
            <w:pPr>
              <w:jc w:val="center"/>
              <w:rPr>
                <w:rFonts w:ascii="宋体" w:hAnsi="宋体" w:cs="宋体"/>
                <w:b/>
                <w:color w:val="auto"/>
                <w:kern w:val="0"/>
                <w:sz w:val="32"/>
                <w:szCs w:val="32"/>
              </w:rPr>
            </w:pPr>
          </w:p>
        </w:tc>
        <w:tc>
          <w:tcPr>
            <w:tcW w:w="1276" w:type="dxa"/>
          </w:tcPr>
          <w:p w14:paraId="65E44151">
            <w:pPr>
              <w:jc w:val="center"/>
              <w:rPr>
                <w:rFonts w:ascii="宋体" w:hAnsi="宋体" w:cs="宋体"/>
                <w:b/>
                <w:color w:val="auto"/>
                <w:kern w:val="0"/>
                <w:sz w:val="32"/>
                <w:szCs w:val="32"/>
              </w:rPr>
            </w:pPr>
          </w:p>
        </w:tc>
      </w:tr>
      <w:tr w14:paraId="0EC4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95E7E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ED93607">
            <w:pPr>
              <w:jc w:val="center"/>
              <w:rPr>
                <w:rFonts w:ascii="宋体" w:hAnsi="宋体" w:cs="宋体"/>
                <w:b/>
                <w:color w:val="auto"/>
                <w:kern w:val="0"/>
                <w:sz w:val="32"/>
                <w:szCs w:val="32"/>
              </w:rPr>
            </w:pPr>
          </w:p>
        </w:tc>
        <w:tc>
          <w:tcPr>
            <w:tcW w:w="3546" w:type="dxa"/>
          </w:tcPr>
          <w:p w14:paraId="49055067">
            <w:pPr>
              <w:jc w:val="center"/>
              <w:rPr>
                <w:rFonts w:ascii="宋体" w:hAnsi="宋体" w:cs="宋体"/>
                <w:b/>
                <w:color w:val="auto"/>
                <w:kern w:val="0"/>
                <w:sz w:val="32"/>
                <w:szCs w:val="32"/>
              </w:rPr>
            </w:pPr>
          </w:p>
        </w:tc>
        <w:tc>
          <w:tcPr>
            <w:tcW w:w="1276" w:type="dxa"/>
          </w:tcPr>
          <w:p w14:paraId="19DCD056">
            <w:pPr>
              <w:jc w:val="center"/>
              <w:rPr>
                <w:rFonts w:ascii="宋体" w:hAnsi="宋体" w:cs="宋体"/>
                <w:b/>
                <w:color w:val="auto"/>
                <w:kern w:val="0"/>
                <w:sz w:val="32"/>
                <w:szCs w:val="32"/>
              </w:rPr>
            </w:pPr>
          </w:p>
        </w:tc>
      </w:tr>
      <w:tr w14:paraId="2931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405C07">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57174D8">
            <w:pPr>
              <w:jc w:val="center"/>
              <w:rPr>
                <w:rFonts w:ascii="宋体" w:hAnsi="宋体" w:cs="宋体"/>
                <w:b/>
                <w:color w:val="auto"/>
                <w:kern w:val="0"/>
                <w:sz w:val="32"/>
                <w:szCs w:val="32"/>
              </w:rPr>
            </w:pPr>
          </w:p>
        </w:tc>
        <w:tc>
          <w:tcPr>
            <w:tcW w:w="3546" w:type="dxa"/>
          </w:tcPr>
          <w:p w14:paraId="03A7845B">
            <w:pPr>
              <w:jc w:val="center"/>
              <w:rPr>
                <w:rFonts w:ascii="宋体" w:hAnsi="宋体" w:cs="宋体"/>
                <w:b/>
                <w:color w:val="auto"/>
                <w:kern w:val="0"/>
                <w:sz w:val="32"/>
                <w:szCs w:val="32"/>
              </w:rPr>
            </w:pPr>
          </w:p>
        </w:tc>
        <w:tc>
          <w:tcPr>
            <w:tcW w:w="1276" w:type="dxa"/>
          </w:tcPr>
          <w:p w14:paraId="489E28B2">
            <w:pPr>
              <w:jc w:val="center"/>
              <w:rPr>
                <w:rFonts w:ascii="宋体" w:hAnsi="宋体" w:cs="宋体"/>
                <w:b/>
                <w:color w:val="auto"/>
                <w:kern w:val="0"/>
                <w:sz w:val="32"/>
                <w:szCs w:val="32"/>
              </w:rPr>
            </w:pPr>
          </w:p>
        </w:tc>
      </w:tr>
    </w:tbl>
    <w:p w14:paraId="5D3ED69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061841C">
      <w:pPr>
        <w:spacing w:line="360" w:lineRule="auto"/>
        <w:ind w:firstLine="3600" w:firstLineChars="1500"/>
        <w:rPr>
          <w:rFonts w:ascii="宋体" w:hAnsi="宋体" w:cs="宋体"/>
          <w:color w:val="auto"/>
          <w:sz w:val="24"/>
        </w:rPr>
      </w:pPr>
    </w:p>
    <w:p w14:paraId="54B6A275">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4B3DB88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38FF04B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CD14312">
      <w:pPr>
        <w:jc w:val="center"/>
        <w:rPr>
          <w:rFonts w:ascii="宋体" w:hAnsi="宋体" w:cs="宋体"/>
          <w:b/>
          <w:color w:val="auto"/>
          <w:kern w:val="0"/>
          <w:sz w:val="32"/>
          <w:szCs w:val="32"/>
        </w:rPr>
      </w:pPr>
    </w:p>
    <w:p w14:paraId="59DD657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135ED1">
      <w:pPr>
        <w:ind w:firstLine="1911" w:firstLineChars="595"/>
        <w:rPr>
          <w:rFonts w:ascii="宋体" w:hAnsi="宋体" w:cs="宋体"/>
          <w:b/>
          <w:bCs/>
          <w:color w:val="auto"/>
          <w:sz w:val="32"/>
          <w:szCs w:val="32"/>
        </w:rPr>
      </w:pPr>
    </w:p>
    <w:p w14:paraId="5C3740E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D14689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98C6E02">
      <w:pPr>
        <w:snapToGrid w:val="0"/>
        <w:spacing w:line="360" w:lineRule="auto"/>
        <w:rPr>
          <w:rFonts w:ascii="宋体" w:hAnsi="宋体" w:cs="宋体"/>
          <w:color w:val="auto"/>
          <w:sz w:val="24"/>
        </w:rPr>
      </w:pPr>
    </w:p>
    <w:p w14:paraId="61A6DDC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3599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421871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DAB63F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0B26D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A6193B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F03320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F5285F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1AE485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20B2F4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2AC9D7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8421DC1">
      <w:pPr>
        <w:autoSpaceDE w:val="0"/>
        <w:autoSpaceDN w:val="0"/>
        <w:spacing w:line="360" w:lineRule="auto"/>
        <w:ind w:left="2"/>
        <w:jc w:val="left"/>
        <w:rPr>
          <w:rFonts w:ascii="宋体" w:hAnsi="宋体" w:cs="宋体"/>
          <w:color w:val="auto"/>
          <w:kern w:val="0"/>
          <w:sz w:val="24"/>
          <w:lang w:val="zh-CN"/>
        </w:rPr>
      </w:pPr>
    </w:p>
    <w:p w14:paraId="0CA64374">
      <w:pPr>
        <w:autoSpaceDE w:val="0"/>
        <w:autoSpaceDN w:val="0"/>
        <w:spacing w:line="360" w:lineRule="auto"/>
        <w:ind w:left="2"/>
        <w:jc w:val="left"/>
        <w:rPr>
          <w:rFonts w:ascii="宋体" w:hAnsi="宋体" w:cs="宋体"/>
          <w:color w:val="auto"/>
          <w:kern w:val="0"/>
          <w:sz w:val="24"/>
          <w:lang w:val="zh-CN"/>
        </w:rPr>
      </w:pPr>
    </w:p>
    <w:p w14:paraId="52E02FAE">
      <w:pPr>
        <w:autoSpaceDE w:val="0"/>
        <w:autoSpaceDN w:val="0"/>
        <w:spacing w:line="360" w:lineRule="auto"/>
        <w:ind w:left="2"/>
        <w:jc w:val="left"/>
        <w:rPr>
          <w:rFonts w:ascii="宋体" w:hAnsi="宋体" w:cs="宋体"/>
          <w:color w:val="auto"/>
          <w:kern w:val="0"/>
          <w:sz w:val="24"/>
          <w:lang w:val="zh-CN"/>
        </w:rPr>
      </w:pPr>
    </w:p>
    <w:p w14:paraId="256F5090">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7D99E7C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7F1898B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9A8513B">
      <w:pPr>
        <w:spacing w:line="360" w:lineRule="auto"/>
        <w:ind w:left="4620" w:leftChars="2200"/>
        <w:rPr>
          <w:rFonts w:ascii="宋体" w:hAnsi="宋体" w:cs="宋体"/>
          <w:color w:val="auto"/>
          <w:sz w:val="24"/>
        </w:rPr>
      </w:pPr>
    </w:p>
    <w:p w14:paraId="302ACE18">
      <w:pPr>
        <w:spacing w:line="360" w:lineRule="auto"/>
        <w:jc w:val="center"/>
        <w:rPr>
          <w:rFonts w:ascii="宋体" w:hAnsi="宋体" w:cs="宋体"/>
          <w:b/>
          <w:bCs/>
          <w:color w:val="auto"/>
          <w:sz w:val="24"/>
        </w:rPr>
      </w:pPr>
    </w:p>
    <w:p w14:paraId="0137977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258BE4">
      <w:pPr>
        <w:pStyle w:val="83"/>
        <w:rPr>
          <w:color w:val="auto"/>
        </w:rPr>
      </w:pPr>
    </w:p>
    <w:p w14:paraId="510FFF69">
      <w:pPr>
        <w:pStyle w:val="83"/>
        <w:rPr>
          <w:color w:val="auto"/>
        </w:rPr>
      </w:pPr>
    </w:p>
    <w:p w14:paraId="0BEE3117">
      <w:pPr>
        <w:jc w:val="center"/>
        <w:rPr>
          <w:rFonts w:ascii="宋体" w:hAnsi="宋体" w:cs="宋体"/>
          <w:b/>
          <w:color w:val="auto"/>
          <w:kern w:val="0"/>
          <w:sz w:val="32"/>
          <w:szCs w:val="21"/>
        </w:rPr>
      </w:pPr>
      <w:r>
        <w:rPr>
          <w:rFonts w:hint="eastAsia" w:ascii="宋体" w:hAnsi="宋体" w:cs="宋体"/>
          <w:b/>
          <w:bCs/>
          <w:color w:val="auto"/>
          <w:sz w:val="32"/>
          <w:szCs w:val="32"/>
        </w:rPr>
        <w:t>九</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4103D839">
      <w:pPr>
        <w:widowControl/>
        <w:adjustRightInd/>
        <w:ind w:firstLine="640" w:firstLineChars="200"/>
        <w:jc w:val="left"/>
        <w:rPr>
          <w:rFonts w:ascii="宋体" w:hAnsi="宋体" w:cs="宋体"/>
          <w:color w:val="auto"/>
          <w:kern w:val="0"/>
          <w:sz w:val="32"/>
          <w:szCs w:val="21"/>
        </w:rPr>
      </w:pPr>
    </w:p>
    <w:p w14:paraId="51C410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64FA5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我方作为本次采购项目的投标人，根据招标文件要求，现郑重承诺如下：</w:t>
      </w:r>
    </w:p>
    <w:p w14:paraId="68A4358C">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5D43CD7A">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二、参加本次招标采购活动，不存在与单位负责人为同一人或者存在直接控股、管理关系的其他供应商参与同一合同项下的政府采购活动的行为。</w:t>
      </w:r>
    </w:p>
    <w:p w14:paraId="0CB49C4A">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44EB29A2">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四、参加本次招标采购活动，不存在和其他供应商在同一合同项下的采购项目中，同时委托同一个自然人、同一家庭的人员、同一单位的人员作为代理人的行为。</w:t>
      </w:r>
    </w:p>
    <w:p w14:paraId="1D44507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五、投标文件中提供的能够给予我方带来优惠、好处的任何材料资料和技术、服务、商务、响应产品等响应承诺情况都是真实的、有效的、合法的。</w:t>
      </w:r>
    </w:p>
    <w:p w14:paraId="37EC4801">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7EBBF90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494A9640">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八、参加本次招标采购活动，我方完全同意招标文件第二部分关于“投标费用”、“合同分包”、“合同转包”、“履约保证金”的实质性要求，并承诺严格按照招标文件要求履行。</w:t>
      </w:r>
    </w:p>
    <w:p w14:paraId="6DFBFC51">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6B8CA05">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我方对上述承诺的内容事项真实性负责。如经查实上述承诺的内容事项存在虚假，我方愿意接受以提供虚假材料谋取中标追究法律责任。</w:t>
      </w:r>
    </w:p>
    <w:p w14:paraId="5BD90007">
      <w:pPr>
        <w:widowControl/>
        <w:adjustRightInd/>
        <w:spacing w:line="360" w:lineRule="auto"/>
        <w:ind w:firstLine="480" w:firstLineChars="200"/>
        <w:jc w:val="left"/>
        <w:rPr>
          <w:rFonts w:ascii="宋体" w:hAnsi="宋体" w:cs="宋体"/>
          <w:color w:val="auto"/>
          <w:kern w:val="0"/>
          <w:sz w:val="24"/>
        </w:rPr>
      </w:pPr>
    </w:p>
    <w:p w14:paraId="6F86B6A3">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692B333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62401E6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4D8762D">
      <w:pPr>
        <w:spacing w:line="360" w:lineRule="auto"/>
        <w:ind w:left="4620" w:leftChars="2200"/>
        <w:rPr>
          <w:rFonts w:ascii="宋体" w:hAnsi="宋体" w:cs="宋体"/>
          <w:color w:val="auto"/>
          <w:sz w:val="24"/>
        </w:rPr>
      </w:pPr>
    </w:p>
    <w:p w14:paraId="7FCB54C8">
      <w:pPr>
        <w:spacing w:line="360" w:lineRule="auto"/>
        <w:jc w:val="center"/>
        <w:rPr>
          <w:rFonts w:ascii="宋体" w:hAnsi="宋体" w:cs="宋体"/>
          <w:b/>
          <w:bCs/>
          <w:color w:val="auto"/>
          <w:sz w:val="24"/>
        </w:rPr>
      </w:pPr>
    </w:p>
    <w:p w14:paraId="6F2C6FE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D743A64">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十、技术解决方案</w:t>
      </w:r>
    </w:p>
    <w:p w14:paraId="6F0381F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59C2C697">
      <w:pPr>
        <w:spacing w:line="360" w:lineRule="auto"/>
        <w:jc w:val="center"/>
        <w:rPr>
          <w:rFonts w:cs="仿宋_GB2312" w:asciiTheme="minorEastAsia" w:hAnsiTheme="minorEastAsia" w:eastAsiaTheme="minorEastAsia"/>
          <w:color w:val="auto"/>
          <w:sz w:val="24"/>
        </w:rPr>
      </w:pPr>
    </w:p>
    <w:p w14:paraId="1E1CF3CA">
      <w:pPr>
        <w:autoSpaceDE w:val="0"/>
        <w:autoSpaceDN w:val="0"/>
        <w:spacing w:line="360" w:lineRule="auto"/>
        <w:rPr>
          <w:rFonts w:cs="仿宋_GB2312" w:asciiTheme="minorEastAsia" w:hAnsiTheme="minorEastAsia" w:eastAsiaTheme="minorEastAsia"/>
          <w:color w:val="auto"/>
          <w:kern w:val="0"/>
          <w:sz w:val="24"/>
        </w:rPr>
      </w:pPr>
    </w:p>
    <w:p w14:paraId="047CEDD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0DB06F3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0D40576">
      <w:pPr>
        <w:spacing w:line="360" w:lineRule="auto"/>
        <w:jc w:val="center"/>
        <w:rPr>
          <w:rFonts w:cs="仿宋_GB2312" w:asciiTheme="minorEastAsia" w:hAnsiTheme="minorEastAsia" w:eastAsiaTheme="minorEastAsia"/>
          <w:b/>
          <w:bCs/>
          <w:color w:val="auto"/>
          <w:sz w:val="32"/>
          <w:szCs w:val="32"/>
        </w:rPr>
      </w:pPr>
    </w:p>
    <w:p w14:paraId="716FF80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十一、组织实施方案</w:t>
      </w:r>
    </w:p>
    <w:p w14:paraId="36F33BB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6EF78159">
      <w:pPr>
        <w:spacing w:line="360" w:lineRule="auto"/>
        <w:jc w:val="center"/>
        <w:rPr>
          <w:rFonts w:cs="仿宋_GB2312" w:asciiTheme="minorEastAsia" w:hAnsiTheme="minorEastAsia" w:eastAsiaTheme="minorEastAsia"/>
          <w:color w:val="auto"/>
          <w:sz w:val="24"/>
        </w:rPr>
      </w:pPr>
    </w:p>
    <w:p w14:paraId="55393714">
      <w:pPr>
        <w:autoSpaceDE w:val="0"/>
        <w:autoSpaceDN w:val="0"/>
        <w:spacing w:line="360" w:lineRule="auto"/>
        <w:rPr>
          <w:rFonts w:cs="仿宋_GB2312" w:asciiTheme="minorEastAsia" w:hAnsiTheme="minorEastAsia" w:eastAsiaTheme="minorEastAsia"/>
          <w:color w:val="auto"/>
          <w:kern w:val="0"/>
          <w:sz w:val="24"/>
        </w:rPr>
      </w:pPr>
    </w:p>
    <w:p w14:paraId="7364987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47D807C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110C815">
      <w:pPr>
        <w:spacing w:line="360" w:lineRule="auto"/>
        <w:jc w:val="center"/>
        <w:rPr>
          <w:rFonts w:cs="仿宋_GB2312" w:asciiTheme="minorEastAsia" w:hAnsiTheme="minorEastAsia" w:eastAsiaTheme="minorEastAsia"/>
          <w:b/>
          <w:bCs/>
          <w:color w:val="auto"/>
          <w:sz w:val="32"/>
          <w:szCs w:val="32"/>
        </w:rPr>
      </w:pPr>
    </w:p>
    <w:p w14:paraId="60C39AD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十二、运维服务方案</w:t>
      </w:r>
    </w:p>
    <w:p w14:paraId="255BFB9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7CF17868">
      <w:pPr>
        <w:spacing w:line="360" w:lineRule="auto"/>
        <w:jc w:val="center"/>
        <w:rPr>
          <w:rFonts w:cs="仿宋_GB2312" w:asciiTheme="minorEastAsia" w:hAnsiTheme="minorEastAsia" w:eastAsiaTheme="minorEastAsia"/>
          <w:color w:val="auto"/>
          <w:sz w:val="24"/>
        </w:rPr>
      </w:pPr>
    </w:p>
    <w:p w14:paraId="33FCA225">
      <w:pPr>
        <w:autoSpaceDE w:val="0"/>
        <w:autoSpaceDN w:val="0"/>
        <w:spacing w:line="360" w:lineRule="auto"/>
        <w:rPr>
          <w:rFonts w:cs="仿宋_GB2312" w:asciiTheme="minorEastAsia" w:hAnsiTheme="minorEastAsia" w:eastAsiaTheme="minorEastAsia"/>
          <w:color w:val="auto"/>
          <w:kern w:val="0"/>
          <w:sz w:val="24"/>
        </w:rPr>
      </w:pPr>
    </w:p>
    <w:p w14:paraId="242A7A5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5BA0C84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3A276AE">
      <w:pPr>
        <w:spacing w:line="360" w:lineRule="auto"/>
        <w:jc w:val="center"/>
        <w:rPr>
          <w:rFonts w:ascii="宋体" w:hAnsi="宋体" w:cs="宋体"/>
          <w:b/>
          <w:bCs/>
          <w:color w:val="auto"/>
          <w:sz w:val="24"/>
        </w:rPr>
      </w:pPr>
    </w:p>
    <w:p w14:paraId="2642D08E">
      <w:pPr>
        <w:spacing w:line="360" w:lineRule="auto"/>
        <w:jc w:val="center"/>
        <w:rPr>
          <w:rFonts w:ascii="宋体" w:hAnsi="宋体" w:cs="宋体"/>
          <w:b/>
          <w:bCs/>
          <w:color w:val="auto"/>
          <w:sz w:val="24"/>
        </w:rPr>
        <w:sectPr>
          <w:headerReference r:id="rId21" w:type="first"/>
          <w:footerReference r:id="rId23" w:type="first"/>
          <w:headerReference r:id="rId20" w:type="default"/>
          <w:footerReference r:id="rId22" w:type="default"/>
          <w:pgSz w:w="11906" w:h="16838"/>
          <w:pgMar w:top="1134" w:right="1134" w:bottom="1134" w:left="1134" w:header="680" w:footer="850" w:gutter="0"/>
          <w:pgNumType w:fmt="decimal"/>
          <w:cols w:space="720" w:num="1"/>
          <w:titlePg/>
          <w:docGrid w:linePitch="312" w:charSpace="0"/>
        </w:sectPr>
      </w:pPr>
    </w:p>
    <w:p w14:paraId="6840865C">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CF13592">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4199977E">
      <w:pPr>
        <w:spacing w:line="360" w:lineRule="auto"/>
        <w:jc w:val="center"/>
        <w:rPr>
          <w:rFonts w:ascii="宋体" w:hAnsi="宋体" w:cs="宋体"/>
          <w:b/>
          <w:color w:val="auto"/>
          <w:kern w:val="0"/>
          <w:sz w:val="36"/>
          <w:szCs w:val="36"/>
        </w:rPr>
      </w:pPr>
    </w:p>
    <w:p w14:paraId="53BADFD2">
      <w:pPr>
        <w:snapToGrid w:val="0"/>
        <w:spacing w:line="360" w:lineRule="auto"/>
        <w:rPr>
          <w:rFonts w:ascii="宋体" w:hAnsi="宋体" w:cs="宋体"/>
          <w:color w:val="auto"/>
          <w:sz w:val="24"/>
        </w:rPr>
      </w:pPr>
      <w:r>
        <w:rPr>
          <w:rFonts w:hint="eastAsia" w:ascii="宋体" w:hAnsi="宋体" w:cs="宋体"/>
          <w:color w:val="auto"/>
          <w:szCs w:val="21"/>
          <w:highlight w:val="none"/>
        </w:rPr>
        <w:t>▲</w:t>
      </w:r>
      <w:r>
        <w:rPr>
          <w:rFonts w:hint="eastAsia" w:ascii="宋体" w:hAnsi="宋体" w:cs="宋体"/>
          <w:color w:val="auto"/>
          <w:sz w:val="24"/>
        </w:rPr>
        <w:t>（1）开标一览表（报价表）………………………………………………………（页码）</w:t>
      </w:r>
    </w:p>
    <w:p w14:paraId="3F53607D">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0AD28FFB">
      <w:pPr>
        <w:snapToGrid w:val="0"/>
        <w:spacing w:line="360" w:lineRule="auto"/>
        <w:ind w:right="480"/>
        <w:jc w:val="center"/>
        <w:rPr>
          <w:rFonts w:ascii="宋体" w:hAnsi="宋体" w:cs="宋体"/>
          <w:b/>
          <w:color w:val="auto"/>
          <w:kern w:val="0"/>
          <w:sz w:val="32"/>
          <w:szCs w:val="32"/>
        </w:rPr>
      </w:pPr>
    </w:p>
    <w:p w14:paraId="7764FC53">
      <w:pPr>
        <w:snapToGrid w:val="0"/>
        <w:spacing w:line="360" w:lineRule="auto"/>
        <w:ind w:right="480"/>
        <w:jc w:val="center"/>
        <w:rPr>
          <w:rFonts w:ascii="宋体" w:hAnsi="宋体" w:cs="宋体"/>
          <w:b/>
          <w:color w:val="auto"/>
          <w:kern w:val="0"/>
          <w:sz w:val="32"/>
          <w:szCs w:val="32"/>
        </w:rPr>
      </w:pPr>
    </w:p>
    <w:p w14:paraId="51E6BF39">
      <w:pPr>
        <w:snapToGrid w:val="0"/>
        <w:spacing w:line="360" w:lineRule="auto"/>
        <w:ind w:right="480"/>
        <w:jc w:val="center"/>
        <w:rPr>
          <w:rFonts w:ascii="宋体" w:hAnsi="宋体" w:cs="宋体"/>
          <w:b/>
          <w:color w:val="auto"/>
          <w:kern w:val="0"/>
          <w:sz w:val="32"/>
          <w:szCs w:val="32"/>
        </w:rPr>
      </w:pPr>
    </w:p>
    <w:p w14:paraId="5CBA2586">
      <w:pPr>
        <w:snapToGrid w:val="0"/>
        <w:spacing w:line="360" w:lineRule="auto"/>
        <w:ind w:right="480"/>
        <w:jc w:val="center"/>
        <w:rPr>
          <w:rFonts w:ascii="宋体" w:hAnsi="宋体" w:cs="宋体"/>
          <w:b/>
          <w:color w:val="auto"/>
          <w:kern w:val="0"/>
          <w:sz w:val="32"/>
          <w:szCs w:val="32"/>
        </w:rPr>
      </w:pPr>
    </w:p>
    <w:p w14:paraId="11949543">
      <w:pPr>
        <w:snapToGrid w:val="0"/>
        <w:spacing w:line="360" w:lineRule="auto"/>
        <w:ind w:right="480"/>
        <w:jc w:val="center"/>
        <w:rPr>
          <w:rFonts w:ascii="宋体" w:hAnsi="宋体" w:cs="宋体"/>
          <w:b/>
          <w:color w:val="auto"/>
          <w:kern w:val="0"/>
          <w:sz w:val="32"/>
          <w:szCs w:val="32"/>
        </w:rPr>
      </w:pPr>
    </w:p>
    <w:p w14:paraId="3AD7078F">
      <w:pPr>
        <w:snapToGrid w:val="0"/>
        <w:spacing w:line="360" w:lineRule="auto"/>
        <w:ind w:right="480"/>
        <w:jc w:val="center"/>
        <w:rPr>
          <w:rFonts w:ascii="宋体" w:hAnsi="宋体" w:cs="宋体"/>
          <w:b/>
          <w:color w:val="auto"/>
          <w:kern w:val="0"/>
          <w:sz w:val="32"/>
          <w:szCs w:val="32"/>
        </w:rPr>
      </w:pPr>
    </w:p>
    <w:p w14:paraId="6F8A62D5">
      <w:pPr>
        <w:snapToGrid w:val="0"/>
        <w:spacing w:line="360" w:lineRule="auto"/>
        <w:ind w:right="480"/>
        <w:jc w:val="center"/>
        <w:rPr>
          <w:rFonts w:ascii="宋体" w:hAnsi="宋体" w:cs="宋体"/>
          <w:b/>
          <w:color w:val="auto"/>
          <w:kern w:val="0"/>
          <w:sz w:val="32"/>
          <w:szCs w:val="32"/>
        </w:rPr>
      </w:pPr>
    </w:p>
    <w:p w14:paraId="7E92C788">
      <w:pPr>
        <w:snapToGrid w:val="0"/>
        <w:spacing w:line="360" w:lineRule="auto"/>
        <w:ind w:right="480"/>
        <w:jc w:val="center"/>
        <w:rPr>
          <w:rFonts w:ascii="宋体" w:hAnsi="宋体" w:cs="宋体"/>
          <w:b/>
          <w:color w:val="auto"/>
          <w:kern w:val="0"/>
          <w:sz w:val="32"/>
          <w:szCs w:val="32"/>
        </w:rPr>
      </w:pPr>
    </w:p>
    <w:p w14:paraId="2AB30F10">
      <w:pPr>
        <w:snapToGrid w:val="0"/>
        <w:spacing w:line="360" w:lineRule="auto"/>
        <w:ind w:right="480"/>
        <w:jc w:val="center"/>
        <w:rPr>
          <w:rFonts w:ascii="宋体" w:hAnsi="宋体" w:cs="宋体"/>
          <w:b/>
          <w:color w:val="auto"/>
          <w:kern w:val="0"/>
          <w:sz w:val="32"/>
          <w:szCs w:val="32"/>
        </w:rPr>
      </w:pPr>
    </w:p>
    <w:p w14:paraId="156DE3C2">
      <w:pPr>
        <w:snapToGrid w:val="0"/>
        <w:spacing w:line="360" w:lineRule="auto"/>
        <w:ind w:right="480"/>
        <w:jc w:val="center"/>
        <w:rPr>
          <w:rFonts w:ascii="宋体" w:hAnsi="宋体" w:cs="宋体"/>
          <w:b/>
          <w:color w:val="auto"/>
          <w:kern w:val="0"/>
          <w:sz w:val="32"/>
          <w:szCs w:val="32"/>
        </w:rPr>
      </w:pPr>
    </w:p>
    <w:p w14:paraId="259A0384">
      <w:pPr>
        <w:snapToGrid w:val="0"/>
        <w:spacing w:line="360" w:lineRule="auto"/>
        <w:ind w:right="480"/>
        <w:jc w:val="center"/>
        <w:rPr>
          <w:rFonts w:ascii="宋体" w:hAnsi="宋体" w:cs="宋体"/>
          <w:b/>
          <w:color w:val="auto"/>
          <w:kern w:val="0"/>
          <w:sz w:val="32"/>
          <w:szCs w:val="32"/>
        </w:rPr>
      </w:pPr>
    </w:p>
    <w:p w14:paraId="1A4E2ED8">
      <w:pPr>
        <w:snapToGrid w:val="0"/>
        <w:spacing w:line="360" w:lineRule="auto"/>
        <w:ind w:right="480"/>
        <w:jc w:val="center"/>
        <w:rPr>
          <w:rFonts w:ascii="宋体" w:hAnsi="宋体" w:cs="宋体"/>
          <w:b/>
          <w:color w:val="auto"/>
          <w:kern w:val="0"/>
          <w:sz w:val="32"/>
          <w:szCs w:val="32"/>
        </w:rPr>
      </w:pPr>
    </w:p>
    <w:p w14:paraId="749EE63C">
      <w:pPr>
        <w:snapToGrid w:val="0"/>
        <w:spacing w:line="360" w:lineRule="auto"/>
        <w:ind w:right="480"/>
        <w:jc w:val="center"/>
        <w:rPr>
          <w:rFonts w:ascii="宋体" w:hAnsi="宋体" w:cs="宋体"/>
          <w:b/>
          <w:color w:val="auto"/>
          <w:kern w:val="0"/>
          <w:sz w:val="32"/>
          <w:szCs w:val="32"/>
        </w:rPr>
      </w:pPr>
    </w:p>
    <w:p w14:paraId="26DA3594">
      <w:pPr>
        <w:snapToGrid w:val="0"/>
        <w:spacing w:line="360" w:lineRule="auto"/>
        <w:ind w:right="480"/>
        <w:jc w:val="center"/>
        <w:rPr>
          <w:rFonts w:ascii="宋体" w:hAnsi="宋体" w:cs="宋体"/>
          <w:b/>
          <w:color w:val="auto"/>
          <w:kern w:val="0"/>
          <w:sz w:val="32"/>
          <w:szCs w:val="32"/>
        </w:rPr>
      </w:pPr>
    </w:p>
    <w:p w14:paraId="134CF26E">
      <w:pPr>
        <w:snapToGrid w:val="0"/>
        <w:spacing w:line="360" w:lineRule="auto"/>
        <w:ind w:right="480"/>
        <w:jc w:val="center"/>
        <w:rPr>
          <w:rFonts w:ascii="宋体" w:hAnsi="宋体" w:cs="宋体"/>
          <w:b/>
          <w:color w:val="auto"/>
          <w:kern w:val="0"/>
          <w:sz w:val="32"/>
          <w:szCs w:val="32"/>
        </w:rPr>
      </w:pPr>
    </w:p>
    <w:p w14:paraId="5DD677E9">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5" w:type="first"/>
          <w:footerReference r:id="rId27" w:type="first"/>
          <w:headerReference r:id="rId24" w:type="default"/>
          <w:footerReference r:id="rId26" w:type="default"/>
          <w:pgSz w:w="11906" w:h="16838"/>
          <w:pgMar w:top="1134" w:right="1134" w:bottom="1134" w:left="1134" w:header="851" w:footer="992" w:gutter="0"/>
          <w:pgNumType w:fmt="decimal"/>
          <w:cols w:space="720" w:num="1"/>
          <w:titlePg/>
          <w:docGrid w:linePitch="312" w:charSpace="0"/>
        </w:sectPr>
      </w:pPr>
    </w:p>
    <w:p w14:paraId="6E5F4D4E">
      <w:pPr>
        <w:pStyle w:val="83"/>
        <w:jc w:val="center"/>
        <w:rPr>
          <w:b/>
          <w:color w:val="auto"/>
          <w:sz w:val="32"/>
          <w:szCs w:val="32"/>
        </w:rPr>
      </w:pPr>
      <w:r>
        <w:rPr>
          <w:rFonts w:hint="eastAsia"/>
          <w:b/>
          <w:color w:val="auto"/>
          <w:sz w:val="32"/>
          <w:szCs w:val="32"/>
        </w:rPr>
        <w:t>一、开标一览表（报价表）</w:t>
      </w:r>
    </w:p>
    <w:p w14:paraId="37B6469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A1CF2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0D4871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325"/>
        <w:gridCol w:w="8565"/>
        <w:gridCol w:w="945"/>
        <w:gridCol w:w="990"/>
        <w:gridCol w:w="1110"/>
        <w:gridCol w:w="1440"/>
      </w:tblGrid>
      <w:tr w14:paraId="02F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7895F37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序号</w:t>
            </w:r>
          </w:p>
        </w:tc>
        <w:tc>
          <w:tcPr>
            <w:tcW w:w="2325" w:type="dxa"/>
            <w:shd w:val="clear" w:color="auto" w:fill="auto"/>
            <w:noWrap/>
            <w:vAlign w:val="center"/>
          </w:tcPr>
          <w:p w14:paraId="37CBBF8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服务内容</w:t>
            </w:r>
          </w:p>
        </w:tc>
        <w:tc>
          <w:tcPr>
            <w:tcW w:w="8565" w:type="dxa"/>
            <w:shd w:val="clear" w:color="auto" w:fill="auto"/>
            <w:vAlign w:val="center"/>
          </w:tcPr>
          <w:p w14:paraId="3373C26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服务要求</w:t>
            </w:r>
          </w:p>
        </w:tc>
        <w:tc>
          <w:tcPr>
            <w:tcW w:w="945" w:type="dxa"/>
            <w:shd w:val="clear" w:color="auto" w:fill="auto"/>
            <w:vAlign w:val="center"/>
          </w:tcPr>
          <w:p w14:paraId="210A6AD5">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数量</w:t>
            </w:r>
          </w:p>
        </w:tc>
        <w:tc>
          <w:tcPr>
            <w:tcW w:w="990" w:type="dxa"/>
            <w:shd w:val="clear" w:color="auto" w:fill="auto"/>
            <w:vAlign w:val="center"/>
          </w:tcPr>
          <w:p w14:paraId="04D47F0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单位</w:t>
            </w:r>
          </w:p>
        </w:tc>
        <w:tc>
          <w:tcPr>
            <w:tcW w:w="1110" w:type="dxa"/>
            <w:shd w:val="clear" w:color="auto" w:fill="auto"/>
            <w:vAlign w:val="center"/>
          </w:tcPr>
          <w:p w14:paraId="79D14A1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服务期限</w:t>
            </w:r>
          </w:p>
        </w:tc>
        <w:tc>
          <w:tcPr>
            <w:tcW w:w="1440" w:type="dxa"/>
            <w:shd w:val="clear" w:color="auto" w:fill="auto"/>
            <w:vAlign w:val="center"/>
          </w:tcPr>
          <w:p w14:paraId="0460DB9E">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报价（元）</w:t>
            </w:r>
          </w:p>
        </w:tc>
      </w:tr>
      <w:tr w14:paraId="676B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354" w:type="dxa"/>
            <w:gridSpan w:val="7"/>
            <w:shd w:val="clear" w:color="auto" w:fill="auto"/>
            <w:vAlign w:val="center"/>
          </w:tcPr>
          <w:p w14:paraId="3E1AA5F4">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一</w:t>
            </w:r>
            <w:r>
              <w:rPr>
                <w:rFonts w:hint="eastAsia" w:cs="仿宋_GB2312" w:asciiTheme="minorEastAsia" w:hAnsiTheme="minorEastAsia" w:eastAsiaTheme="minorEastAsia"/>
                <w:b/>
                <w:bCs/>
                <w:color w:val="auto"/>
                <w:szCs w:val="21"/>
              </w:rPr>
              <w:t>、</w:t>
            </w:r>
            <w:r>
              <w:rPr>
                <w:rFonts w:hint="eastAsia" w:cs="仿宋_GB2312" w:asciiTheme="minorEastAsia" w:hAnsiTheme="minorEastAsia" w:eastAsiaTheme="minorEastAsia"/>
                <w:b/>
                <w:bCs/>
                <w:color w:val="auto"/>
                <w:kern w:val="0"/>
                <w:szCs w:val="21"/>
                <w:lang w:bidi="ar"/>
              </w:rPr>
              <w:t>IaaS基础设施服务</w:t>
            </w:r>
          </w:p>
        </w:tc>
      </w:tr>
      <w:tr w14:paraId="733B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54" w:type="dxa"/>
            <w:gridSpan w:val="7"/>
            <w:shd w:val="clear" w:color="auto" w:fill="auto"/>
            <w:vAlign w:val="center"/>
          </w:tcPr>
          <w:p w14:paraId="0E443D72">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1.1基础设施资源服务（非信创）</w:t>
            </w:r>
          </w:p>
        </w:tc>
      </w:tr>
      <w:tr w14:paraId="0196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79" w:type="dxa"/>
            <w:shd w:val="clear" w:color="auto" w:fill="auto"/>
            <w:vAlign w:val="center"/>
          </w:tcPr>
          <w:p w14:paraId="012E8C6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1.1.1</w:t>
            </w:r>
          </w:p>
        </w:tc>
        <w:tc>
          <w:tcPr>
            <w:tcW w:w="2325" w:type="dxa"/>
            <w:shd w:val="clear" w:color="auto" w:fill="auto"/>
            <w:noWrap/>
            <w:vAlign w:val="center"/>
          </w:tcPr>
          <w:p w14:paraId="2971BAB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云主机CPU（非信创）</w:t>
            </w:r>
          </w:p>
        </w:tc>
        <w:tc>
          <w:tcPr>
            <w:tcW w:w="8565" w:type="dxa"/>
            <w:shd w:val="clear" w:color="auto" w:fill="auto"/>
            <w:vAlign w:val="center"/>
          </w:tcPr>
          <w:p w14:paraId="247E03A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提供弹性可伸缩的云计算资源服务，X86中央处理器，主频≥2.2GHz，1核vCPU。</w:t>
            </w:r>
          </w:p>
        </w:tc>
        <w:tc>
          <w:tcPr>
            <w:tcW w:w="945" w:type="dxa"/>
            <w:shd w:val="clear" w:color="auto" w:fill="auto"/>
            <w:vAlign w:val="center"/>
          </w:tcPr>
          <w:p w14:paraId="3FD86E8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2484</w:t>
            </w:r>
          </w:p>
        </w:tc>
        <w:tc>
          <w:tcPr>
            <w:tcW w:w="990" w:type="dxa"/>
            <w:shd w:val="clear" w:color="auto" w:fill="auto"/>
            <w:vAlign w:val="center"/>
          </w:tcPr>
          <w:p w14:paraId="0A152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110" w:type="dxa"/>
            <w:shd w:val="clear" w:color="auto" w:fill="auto"/>
            <w:vAlign w:val="center"/>
          </w:tcPr>
          <w:p w14:paraId="7ADF08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4AB26259">
            <w:pPr>
              <w:widowControl/>
              <w:jc w:val="center"/>
              <w:textAlignment w:val="center"/>
              <w:rPr>
                <w:rFonts w:hint="eastAsia" w:cs="仿宋_GB2312" w:asciiTheme="minorEastAsia" w:hAnsiTheme="minorEastAsia" w:eastAsiaTheme="minorEastAsia"/>
                <w:color w:val="auto"/>
                <w:kern w:val="0"/>
                <w:szCs w:val="21"/>
                <w:lang w:bidi="ar"/>
              </w:rPr>
            </w:pPr>
          </w:p>
        </w:tc>
      </w:tr>
      <w:tr w14:paraId="20E1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79" w:type="dxa"/>
            <w:shd w:val="clear" w:color="auto" w:fill="auto"/>
            <w:vAlign w:val="center"/>
          </w:tcPr>
          <w:p w14:paraId="5D16E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1.1.2</w:t>
            </w:r>
          </w:p>
        </w:tc>
        <w:tc>
          <w:tcPr>
            <w:tcW w:w="2325" w:type="dxa"/>
            <w:shd w:val="clear" w:color="auto" w:fill="auto"/>
            <w:noWrap/>
            <w:vAlign w:val="center"/>
          </w:tcPr>
          <w:p w14:paraId="1EE8F3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云主机内存(非信创)</w:t>
            </w:r>
          </w:p>
        </w:tc>
        <w:tc>
          <w:tcPr>
            <w:tcW w:w="8565" w:type="dxa"/>
            <w:shd w:val="clear" w:color="auto" w:fill="auto"/>
            <w:noWrap/>
            <w:vAlign w:val="center"/>
          </w:tcPr>
          <w:p w14:paraId="3BC0824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为云主机CPU（X86）提供弹性可伸缩的内存资源服务，1GB。</w:t>
            </w:r>
          </w:p>
        </w:tc>
        <w:tc>
          <w:tcPr>
            <w:tcW w:w="945" w:type="dxa"/>
            <w:shd w:val="clear" w:color="auto" w:fill="auto"/>
            <w:vAlign w:val="center"/>
          </w:tcPr>
          <w:p w14:paraId="325E9DD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6960</w:t>
            </w:r>
          </w:p>
        </w:tc>
        <w:tc>
          <w:tcPr>
            <w:tcW w:w="990" w:type="dxa"/>
            <w:shd w:val="clear" w:color="auto" w:fill="auto"/>
            <w:vAlign w:val="center"/>
          </w:tcPr>
          <w:p w14:paraId="628FEE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A731FF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33EFCB3">
            <w:pPr>
              <w:widowControl/>
              <w:jc w:val="center"/>
              <w:textAlignment w:val="center"/>
              <w:rPr>
                <w:rFonts w:hint="eastAsia" w:cs="仿宋_GB2312" w:asciiTheme="minorEastAsia" w:hAnsiTheme="minorEastAsia" w:eastAsiaTheme="minorEastAsia"/>
                <w:color w:val="auto"/>
                <w:kern w:val="0"/>
                <w:szCs w:val="21"/>
                <w:lang w:bidi="ar"/>
              </w:rPr>
            </w:pPr>
          </w:p>
        </w:tc>
      </w:tr>
      <w:tr w14:paraId="5087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11FD3C3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1.1.3</w:t>
            </w:r>
          </w:p>
        </w:tc>
        <w:tc>
          <w:tcPr>
            <w:tcW w:w="2325" w:type="dxa"/>
            <w:shd w:val="clear" w:color="auto" w:fill="auto"/>
            <w:noWrap/>
            <w:vAlign w:val="center"/>
          </w:tcPr>
          <w:p w14:paraId="1FCBBD5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普通IO块存储服务（非信创）</w:t>
            </w:r>
          </w:p>
        </w:tc>
        <w:tc>
          <w:tcPr>
            <w:tcW w:w="8565" w:type="dxa"/>
            <w:shd w:val="clear" w:color="auto" w:fill="auto"/>
            <w:vAlign w:val="center"/>
          </w:tcPr>
          <w:p w14:paraId="7D3F0DB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提供混合磁盘块存储服务。</w:t>
            </w:r>
          </w:p>
        </w:tc>
        <w:tc>
          <w:tcPr>
            <w:tcW w:w="945" w:type="dxa"/>
            <w:shd w:val="clear" w:color="auto" w:fill="auto"/>
            <w:vAlign w:val="center"/>
          </w:tcPr>
          <w:p w14:paraId="5D29461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293252</w:t>
            </w:r>
          </w:p>
        </w:tc>
        <w:tc>
          <w:tcPr>
            <w:tcW w:w="990" w:type="dxa"/>
            <w:shd w:val="clear" w:color="auto" w:fill="auto"/>
            <w:vAlign w:val="center"/>
          </w:tcPr>
          <w:p w14:paraId="09D099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EFE3C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1248FCF">
            <w:pPr>
              <w:widowControl/>
              <w:jc w:val="center"/>
              <w:textAlignment w:val="center"/>
              <w:rPr>
                <w:rFonts w:hint="eastAsia" w:cs="仿宋_GB2312" w:asciiTheme="minorEastAsia" w:hAnsiTheme="minorEastAsia" w:eastAsiaTheme="minorEastAsia"/>
                <w:color w:val="auto"/>
                <w:kern w:val="0"/>
                <w:szCs w:val="21"/>
                <w:lang w:bidi="ar"/>
              </w:rPr>
            </w:pPr>
          </w:p>
        </w:tc>
      </w:tr>
      <w:tr w14:paraId="2F16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dxa"/>
            <w:shd w:val="clear" w:color="auto" w:fill="auto"/>
            <w:vAlign w:val="center"/>
          </w:tcPr>
          <w:p w14:paraId="50014F0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1.1.4</w:t>
            </w:r>
          </w:p>
        </w:tc>
        <w:tc>
          <w:tcPr>
            <w:tcW w:w="2325" w:type="dxa"/>
            <w:shd w:val="clear" w:color="auto" w:fill="auto"/>
            <w:noWrap/>
            <w:vAlign w:val="center"/>
          </w:tcPr>
          <w:p w14:paraId="00A26A6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超高IO块存储服务（非信创）</w:t>
            </w:r>
          </w:p>
        </w:tc>
        <w:tc>
          <w:tcPr>
            <w:tcW w:w="8565" w:type="dxa"/>
            <w:shd w:val="clear" w:color="auto" w:fill="auto"/>
            <w:noWrap/>
            <w:vAlign w:val="center"/>
          </w:tcPr>
          <w:p w14:paraId="3F8720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全SSD磁盘，或单盘＞3000IOPS。</w:t>
            </w:r>
          </w:p>
        </w:tc>
        <w:tc>
          <w:tcPr>
            <w:tcW w:w="945" w:type="dxa"/>
            <w:shd w:val="clear" w:color="auto" w:fill="auto"/>
            <w:vAlign w:val="center"/>
          </w:tcPr>
          <w:p w14:paraId="4925BA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30710</w:t>
            </w:r>
          </w:p>
        </w:tc>
        <w:tc>
          <w:tcPr>
            <w:tcW w:w="990" w:type="dxa"/>
            <w:shd w:val="clear" w:color="auto" w:fill="auto"/>
            <w:vAlign w:val="center"/>
          </w:tcPr>
          <w:p w14:paraId="4F3747A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618743B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3C98DFDF">
            <w:pPr>
              <w:widowControl/>
              <w:jc w:val="center"/>
              <w:textAlignment w:val="center"/>
              <w:rPr>
                <w:rFonts w:hint="eastAsia" w:cs="仿宋_GB2312" w:asciiTheme="minorEastAsia" w:hAnsiTheme="minorEastAsia" w:eastAsiaTheme="minorEastAsia"/>
                <w:color w:val="auto"/>
                <w:kern w:val="0"/>
                <w:szCs w:val="21"/>
                <w:lang w:bidi="ar"/>
              </w:rPr>
            </w:pPr>
          </w:p>
        </w:tc>
      </w:tr>
      <w:tr w14:paraId="4342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79" w:type="dxa"/>
            <w:shd w:val="clear" w:color="auto" w:fill="auto"/>
            <w:vAlign w:val="center"/>
          </w:tcPr>
          <w:p w14:paraId="627BDB5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1.1.5</w:t>
            </w:r>
          </w:p>
        </w:tc>
        <w:tc>
          <w:tcPr>
            <w:tcW w:w="2325" w:type="dxa"/>
            <w:shd w:val="clear" w:color="auto" w:fill="auto"/>
            <w:noWrap/>
            <w:vAlign w:val="center"/>
          </w:tcPr>
          <w:p w14:paraId="149EDB4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裸金属服务（非信创）</w:t>
            </w:r>
          </w:p>
        </w:tc>
        <w:tc>
          <w:tcPr>
            <w:tcW w:w="8565" w:type="dxa"/>
            <w:shd w:val="clear" w:color="auto" w:fill="auto"/>
            <w:vAlign w:val="center"/>
          </w:tcPr>
          <w:p w14:paraId="1649BE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w:t>
            </w:r>
          </w:p>
        </w:tc>
        <w:tc>
          <w:tcPr>
            <w:tcW w:w="945" w:type="dxa"/>
            <w:shd w:val="clear" w:color="auto" w:fill="auto"/>
            <w:vAlign w:val="center"/>
          </w:tcPr>
          <w:p w14:paraId="0CD5BE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E8475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12FC2D3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0B362446">
            <w:pPr>
              <w:widowControl/>
              <w:jc w:val="center"/>
              <w:textAlignment w:val="center"/>
              <w:rPr>
                <w:rFonts w:hint="eastAsia" w:cs="仿宋_GB2312" w:asciiTheme="minorEastAsia" w:hAnsiTheme="minorEastAsia" w:eastAsiaTheme="minorEastAsia"/>
                <w:color w:val="auto"/>
                <w:kern w:val="0"/>
                <w:szCs w:val="21"/>
                <w:lang w:bidi="ar"/>
              </w:rPr>
            </w:pPr>
          </w:p>
        </w:tc>
      </w:tr>
      <w:tr w14:paraId="03FD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79" w:type="dxa"/>
            <w:shd w:val="clear" w:color="auto" w:fill="auto"/>
            <w:vAlign w:val="center"/>
          </w:tcPr>
          <w:p w14:paraId="375E2FB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1.1.6</w:t>
            </w:r>
          </w:p>
        </w:tc>
        <w:tc>
          <w:tcPr>
            <w:tcW w:w="2325" w:type="dxa"/>
            <w:shd w:val="clear" w:color="auto" w:fill="auto"/>
            <w:noWrap/>
            <w:vAlign w:val="center"/>
          </w:tcPr>
          <w:p w14:paraId="04B353A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裸金属-GPU服务（非信创）</w:t>
            </w:r>
          </w:p>
        </w:tc>
        <w:tc>
          <w:tcPr>
            <w:tcW w:w="8565" w:type="dxa"/>
            <w:shd w:val="clear" w:color="auto" w:fill="auto"/>
            <w:vAlign w:val="center"/>
          </w:tcPr>
          <w:p w14:paraId="0E5EF6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SAS；GPU服务：Tesla T4≥4片或Tesla V100≥1片。</w:t>
            </w:r>
          </w:p>
        </w:tc>
        <w:tc>
          <w:tcPr>
            <w:tcW w:w="945" w:type="dxa"/>
            <w:shd w:val="clear" w:color="auto" w:fill="auto"/>
            <w:vAlign w:val="center"/>
          </w:tcPr>
          <w:p w14:paraId="2B6BF1A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23C3E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31ED60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453A98C">
            <w:pPr>
              <w:widowControl/>
              <w:jc w:val="center"/>
              <w:textAlignment w:val="center"/>
              <w:rPr>
                <w:rFonts w:hint="eastAsia" w:cs="仿宋_GB2312" w:asciiTheme="minorEastAsia" w:hAnsiTheme="minorEastAsia" w:eastAsiaTheme="minorEastAsia"/>
                <w:color w:val="auto"/>
                <w:kern w:val="0"/>
                <w:szCs w:val="21"/>
                <w:lang w:bidi="ar"/>
              </w:rPr>
            </w:pPr>
          </w:p>
        </w:tc>
      </w:tr>
      <w:tr w14:paraId="35C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354" w:type="dxa"/>
            <w:gridSpan w:val="7"/>
            <w:shd w:val="clear" w:color="auto" w:fill="auto"/>
            <w:vAlign w:val="center"/>
          </w:tcPr>
          <w:p w14:paraId="70EB26EF">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1.2基础设施资源服务（信创）</w:t>
            </w:r>
          </w:p>
        </w:tc>
      </w:tr>
      <w:tr w14:paraId="7756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9" w:type="dxa"/>
            <w:shd w:val="clear" w:color="auto" w:fill="auto"/>
            <w:vAlign w:val="center"/>
          </w:tcPr>
          <w:p w14:paraId="5778EEE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1.2.1</w:t>
            </w:r>
          </w:p>
        </w:tc>
        <w:tc>
          <w:tcPr>
            <w:tcW w:w="2325" w:type="dxa"/>
            <w:shd w:val="clear" w:color="auto" w:fill="auto"/>
            <w:noWrap/>
            <w:vAlign w:val="center"/>
          </w:tcPr>
          <w:p w14:paraId="190C2D44">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云主机服务</w:t>
            </w:r>
          </w:p>
        </w:tc>
        <w:tc>
          <w:tcPr>
            <w:tcW w:w="8565" w:type="dxa"/>
            <w:shd w:val="clear" w:color="auto" w:fill="auto"/>
            <w:vAlign w:val="center"/>
          </w:tcPr>
          <w:p w14:paraId="667D3812">
            <w:pPr>
              <w:rPr>
                <w:rFonts w:hint="eastAsia" w:cs="仿宋_GB2312" w:asciiTheme="minorEastAsia" w:hAnsiTheme="minorEastAsia" w:eastAsiaTheme="minorEastAsia"/>
                <w:color w:val="auto"/>
                <w:szCs w:val="21"/>
              </w:rPr>
            </w:pPr>
          </w:p>
        </w:tc>
        <w:tc>
          <w:tcPr>
            <w:tcW w:w="945" w:type="dxa"/>
            <w:shd w:val="clear" w:color="auto" w:fill="auto"/>
            <w:vAlign w:val="center"/>
          </w:tcPr>
          <w:p w14:paraId="2052FF0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03441CC7">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5A1F8A89">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6BC5FA8D">
            <w:pPr>
              <w:jc w:val="center"/>
              <w:rPr>
                <w:rFonts w:hint="eastAsia" w:cs="仿宋_GB2312" w:asciiTheme="minorEastAsia" w:hAnsiTheme="minorEastAsia" w:eastAsiaTheme="minorEastAsia"/>
                <w:color w:val="auto"/>
                <w:szCs w:val="21"/>
              </w:rPr>
            </w:pPr>
          </w:p>
        </w:tc>
      </w:tr>
      <w:tr w14:paraId="1AF1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9" w:type="dxa"/>
            <w:shd w:val="clear" w:color="auto" w:fill="auto"/>
            <w:vAlign w:val="center"/>
          </w:tcPr>
          <w:p w14:paraId="74865C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1.2.1.1</w:t>
            </w:r>
          </w:p>
        </w:tc>
        <w:tc>
          <w:tcPr>
            <w:tcW w:w="2325" w:type="dxa"/>
            <w:shd w:val="clear" w:color="auto" w:fill="auto"/>
            <w:noWrap/>
            <w:vAlign w:val="center"/>
          </w:tcPr>
          <w:p w14:paraId="0A6D077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云主机CPU（信创）</w:t>
            </w:r>
          </w:p>
        </w:tc>
        <w:tc>
          <w:tcPr>
            <w:tcW w:w="8565" w:type="dxa"/>
            <w:shd w:val="clear" w:color="auto" w:fill="auto"/>
            <w:vAlign w:val="center"/>
          </w:tcPr>
          <w:p w14:paraId="3CA30A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提供弹性可伸缩的云计算资源服务，采用符合安全可靠测评的中央处理器（CPU），主频≥2.6GHz，1核vCPU。</w:t>
            </w:r>
          </w:p>
        </w:tc>
        <w:tc>
          <w:tcPr>
            <w:tcW w:w="945" w:type="dxa"/>
            <w:shd w:val="clear" w:color="auto" w:fill="auto"/>
            <w:vAlign w:val="center"/>
          </w:tcPr>
          <w:p w14:paraId="7F9918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3742</w:t>
            </w:r>
          </w:p>
        </w:tc>
        <w:tc>
          <w:tcPr>
            <w:tcW w:w="990" w:type="dxa"/>
            <w:shd w:val="clear" w:color="auto" w:fill="auto"/>
            <w:vAlign w:val="center"/>
          </w:tcPr>
          <w:p w14:paraId="34C9B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110" w:type="dxa"/>
            <w:shd w:val="clear" w:color="auto" w:fill="auto"/>
            <w:vAlign w:val="center"/>
          </w:tcPr>
          <w:p w14:paraId="0EFDDF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A1B877E">
            <w:pPr>
              <w:widowControl/>
              <w:jc w:val="center"/>
              <w:textAlignment w:val="center"/>
              <w:rPr>
                <w:rFonts w:hint="eastAsia" w:cs="仿宋_GB2312" w:asciiTheme="minorEastAsia" w:hAnsiTheme="minorEastAsia" w:eastAsiaTheme="minorEastAsia"/>
                <w:color w:val="auto"/>
                <w:kern w:val="0"/>
                <w:szCs w:val="21"/>
                <w:lang w:bidi="ar"/>
              </w:rPr>
            </w:pPr>
          </w:p>
        </w:tc>
      </w:tr>
      <w:tr w14:paraId="185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79" w:type="dxa"/>
            <w:shd w:val="clear" w:color="auto" w:fill="auto"/>
            <w:vAlign w:val="center"/>
          </w:tcPr>
          <w:p w14:paraId="67747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1.2.1.4</w:t>
            </w:r>
          </w:p>
        </w:tc>
        <w:tc>
          <w:tcPr>
            <w:tcW w:w="2325" w:type="dxa"/>
            <w:shd w:val="clear" w:color="auto" w:fill="auto"/>
            <w:noWrap/>
            <w:vAlign w:val="center"/>
          </w:tcPr>
          <w:p w14:paraId="24D8C18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AI算力服务（信创）</w:t>
            </w:r>
          </w:p>
        </w:tc>
        <w:tc>
          <w:tcPr>
            <w:tcW w:w="8565" w:type="dxa"/>
            <w:shd w:val="clear" w:color="auto" w:fill="auto"/>
            <w:vAlign w:val="center"/>
          </w:tcPr>
          <w:p w14:paraId="6C6B9B7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提供ARM架构CPU的AI算力服务，AI处理器使用国产自研芯片，单颗AI处理器FP16算力≥280TFLOPS、FP32算力≥75TFLOPS，AI处理器内存带宽≥1600Gbps，单颗AI处理器HBM内存≥64GB。</w:t>
            </w:r>
          </w:p>
        </w:tc>
        <w:tc>
          <w:tcPr>
            <w:tcW w:w="945" w:type="dxa"/>
            <w:shd w:val="clear" w:color="auto" w:fill="auto"/>
            <w:vAlign w:val="center"/>
          </w:tcPr>
          <w:p w14:paraId="1ED0C6E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16</w:t>
            </w:r>
          </w:p>
        </w:tc>
        <w:tc>
          <w:tcPr>
            <w:tcW w:w="990" w:type="dxa"/>
            <w:shd w:val="clear" w:color="auto" w:fill="auto"/>
            <w:vAlign w:val="center"/>
          </w:tcPr>
          <w:p w14:paraId="49C2F58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张/年</w:t>
            </w:r>
          </w:p>
        </w:tc>
        <w:tc>
          <w:tcPr>
            <w:tcW w:w="1110" w:type="dxa"/>
            <w:shd w:val="clear" w:color="auto" w:fill="auto"/>
            <w:vAlign w:val="center"/>
          </w:tcPr>
          <w:p w14:paraId="1DFBD7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BCF504C">
            <w:pPr>
              <w:widowControl/>
              <w:jc w:val="center"/>
              <w:textAlignment w:val="center"/>
              <w:rPr>
                <w:rFonts w:hint="eastAsia" w:cs="仿宋_GB2312" w:asciiTheme="minorEastAsia" w:hAnsiTheme="minorEastAsia" w:eastAsiaTheme="minorEastAsia"/>
                <w:color w:val="auto"/>
                <w:kern w:val="0"/>
                <w:szCs w:val="21"/>
                <w:lang w:bidi="ar"/>
              </w:rPr>
            </w:pPr>
          </w:p>
        </w:tc>
      </w:tr>
      <w:tr w14:paraId="569A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9" w:type="dxa"/>
            <w:shd w:val="clear" w:color="auto" w:fill="auto"/>
            <w:vAlign w:val="center"/>
          </w:tcPr>
          <w:p w14:paraId="06174B0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1.2.2</w:t>
            </w:r>
          </w:p>
        </w:tc>
        <w:tc>
          <w:tcPr>
            <w:tcW w:w="2325" w:type="dxa"/>
            <w:shd w:val="clear" w:color="auto" w:fill="auto"/>
            <w:noWrap/>
            <w:vAlign w:val="center"/>
          </w:tcPr>
          <w:p w14:paraId="4C74250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云主机内存服务</w:t>
            </w:r>
          </w:p>
        </w:tc>
        <w:tc>
          <w:tcPr>
            <w:tcW w:w="8565" w:type="dxa"/>
            <w:shd w:val="clear" w:color="auto" w:fill="auto"/>
            <w:noWrap/>
            <w:vAlign w:val="center"/>
          </w:tcPr>
          <w:p w14:paraId="2CEA74DA">
            <w:pPr>
              <w:rPr>
                <w:rFonts w:hint="eastAsia" w:cs="仿宋_GB2312" w:asciiTheme="minorEastAsia" w:hAnsiTheme="minorEastAsia" w:eastAsiaTheme="minorEastAsia"/>
                <w:color w:val="auto"/>
                <w:szCs w:val="21"/>
              </w:rPr>
            </w:pPr>
          </w:p>
        </w:tc>
        <w:tc>
          <w:tcPr>
            <w:tcW w:w="945" w:type="dxa"/>
            <w:shd w:val="clear" w:color="auto" w:fill="auto"/>
            <w:vAlign w:val="center"/>
          </w:tcPr>
          <w:p w14:paraId="674EFA0E">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BA795E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412EC709">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B49DA90">
            <w:pPr>
              <w:jc w:val="center"/>
              <w:rPr>
                <w:rFonts w:hint="eastAsia" w:cs="仿宋_GB2312" w:asciiTheme="minorEastAsia" w:hAnsiTheme="minorEastAsia" w:eastAsiaTheme="minorEastAsia"/>
                <w:color w:val="auto"/>
                <w:szCs w:val="21"/>
              </w:rPr>
            </w:pPr>
          </w:p>
        </w:tc>
      </w:tr>
      <w:tr w14:paraId="0129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9" w:type="dxa"/>
            <w:shd w:val="clear" w:color="auto" w:fill="auto"/>
            <w:vAlign w:val="center"/>
          </w:tcPr>
          <w:p w14:paraId="00FB83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1.2.2.1</w:t>
            </w:r>
          </w:p>
        </w:tc>
        <w:tc>
          <w:tcPr>
            <w:tcW w:w="2325" w:type="dxa"/>
            <w:shd w:val="clear" w:color="auto" w:fill="auto"/>
            <w:noWrap/>
            <w:vAlign w:val="center"/>
          </w:tcPr>
          <w:p w14:paraId="44275DF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云主机内存(信创)</w:t>
            </w:r>
          </w:p>
        </w:tc>
        <w:tc>
          <w:tcPr>
            <w:tcW w:w="8565" w:type="dxa"/>
            <w:shd w:val="clear" w:color="auto" w:fill="auto"/>
            <w:noWrap/>
            <w:vAlign w:val="center"/>
          </w:tcPr>
          <w:p w14:paraId="63C0AC4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为云主机CPU（ARM）提供弹性可伸缩的内存资源服务，1GB</w:t>
            </w:r>
          </w:p>
        </w:tc>
        <w:tc>
          <w:tcPr>
            <w:tcW w:w="945" w:type="dxa"/>
            <w:shd w:val="clear" w:color="auto" w:fill="auto"/>
            <w:vAlign w:val="center"/>
          </w:tcPr>
          <w:p w14:paraId="4DAF2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9532</w:t>
            </w:r>
          </w:p>
        </w:tc>
        <w:tc>
          <w:tcPr>
            <w:tcW w:w="990" w:type="dxa"/>
            <w:shd w:val="clear" w:color="auto" w:fill="auto"/>
            <w:vAlign w:val="center"/>
          </w:tcPr>
          <w:p w14:paraId="0F2DDE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019CE70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72EE657">
            <w:pPr>
              <w:widowControl/>
              <w:jc w:val="center"/>
              <w:textAlignment w:val="center"/>
              <w:rPr>
                <w:rFonts w:hint="eastAsia" w:cs="仿宋_GB2312" w:asciiTheme="minorEastAsia" w:hAnsiTheme="minorEastAsia" w:eastAsiaTheme="minorEastAsia"/>
                <w:color w:val="auto"/>
                <w:kern w:val="0"/>
                <w:szCs w:val="21"/>
                <w:lang w:bidi="ar"/>
              </w:rPr>
            </w:pPr>
          </w:p>
        </w:tc>
      </w:tr>
      <w:tr w14:paraId="562C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79" w:type="dxa"/>
            <w:shd w:val="clear" w:color="auto" w:fill="auto"/>
            <w:vAlign w:val="center"/>
          </w:tcPr>
          <w:p w14:paraId="3AA680A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1.2.3</w:t>
            </w:r>
          </w:p>
        </w:tc>
        <w:tc>
          <w:tcPr>
            <w:tcW w:w="2325" w:type="dxa"/>
            <w:shd w:val="clear" w:color="auto" w:fill="auto"/>
            <w:noWrap/>
            <w:vAlign w:val="center"/>
          </w:tcPr>
          <w:p w14:paraId="5BC8146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云存储资源（信创）服务</w:t>
            </w:r>
          </w:p>
        </w:tc>
        <w:tc>
          <w:tcPr>
            <w:tcW w:w="8565" w:type="dxa"/>
            <w:shd w:val="clear" w:color="auto" w:fill="auto"/>
            <w:noWrap/>
            <w:vAlign w:val="center"/>
          </w:tcPr>
          <w:p w14:paraId="3609DA38">
            <w:pPr>
              <w:rPr>
                <w:rFonts w:hint="eastAsia" w:cs="仿宋_GB2312" w:asciiTheme="minorEastAsia" w:hAnsiTheme="minorEastAsia" w:eastAsiaTheme="minorEastAsia"/>
                <w:b/>
                <w:bCs/>
                <w:color w:val="auto"/>
                <w:szCs w:val="21"/>
              </w:rPr>
            </w:pPr>
          </w:p>
        </w:tc>
        <w:tc>
          <w:tcPr>
            <w:tcW w:w="945" w:type="dxa"/>
            <w:shd w:val="clear" w:color="auto" w:fill="auto"/>
            <w:vAlign w:val="center"/>
          </w:tcPr>
          <w:p w14:paraId="20A53194">
            <w:pPr>
              <w:jc w:val="center"/>
              <w:rPr>
                <w:rFonts w:hint="eastAsia" w:cs="仿宋_GB2312" w:asciiTheme="minorEastAsia" w:hAnsiTheme="minorEastAsia" w:eastAsiaTheme="minorEastAsia"/>
                <w:b/>
                <w:bCs/>
                <w:color w:val="auto"/>
                <w:szCs w:val="21"/>
              </w:rPr>
            </w:pPr>
          </w:p>
        </w:tc>
        <w:tc>
          <w:tcPr>
            <w:tcW w:w="990" w:type="dxa"/>
            <w:shd w:val="clear" w:color="auto" w:fill="auto"/>
            <w:vAlign w:val="center"/>
          </w:tcPr>
          <w:p w14:paraId="4EEBE049">
            <w:pPr>
              <w:jc w:val="center"/>
              <w:rPr>
                <w:rFonts w:hint="eastAsia" w:cs="仿宋_GB2312" w:asciiTheme="minorEastAsia" w:hAnsiTheme="minorEastAsia" w:eastAsiaTheme="minorEastAsia"/>
                <w:b/>
                <w:bCs/>
                <w:color w:val="auto"/>
                <w:szCs w:val="21"/>
              </w:rPr>
            </w:pPr>
          </w:p>
        </w:tc>
        <w:tc>
          <w:tcPr>
            <w:tcW w:w="1110" w:type="dxa"/>
            <w:shd w:val="clear" w:color="auto" w:fill="auto"/>
            <w:vAlign w:val="center"/>
          </w:tcPr>
          <w:p w14:paraId="264947CD">
            <w:pPr>
              <w:jc w:val="center"/>
              <w:rPr>
                <w:rFonts w:hint="eastAsia" w:cs="仿宋_GB2312" w:asciiTheme="minorEastAsia" w:hAnsiTheme="minorEastAsia" w:eastAsiaTheme="minorEastAsia"/>
                <w:b/>
                <w:bCs/>
                <w:color w:val="auto"/>
                <w:szCs w:val="21"/>
              </w:rPr>
            </w:pPr>
          </w:p>
        </w:tc>
        <w:tc>
          <w:tcPr>
            <w:tcW w:w="1440" w:type="dxa"/>
            <w:shd w:val="clear" w:color="auto" w:fill="auto"/>
            <w:vAlign w:val="center"/>
          </w:tcPr>
          <w:p w14:paraId="1D1099AB">
            <w:pPr>
              <w:jc w:val="center"/>
              <w:rPr>
                <w:rFonts w:hint="eastAsia" w:cs="仿宋_GB2312" w:asciiTheme="minorEastAsia" w:hAnsiTheme="minorEastAsia" w:eastAsiaTheme="minorEastAsia"/>
                <w:b/>
                <w:bCs/>
                <w:color w:val="auto"/>
                <w:szCs w:val="21"/>
              </w:rPr>
            </w:pPr>
          </w:p>
        </w:tc>
      </w:tr>
      <w:tr w14:paraId="30B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shd w:val="clear" w:color="auto" w:fill="auto"/>
            <w:vAlign w:val="center"/>
          </w:tcPr>
          <w:p w14:paraId="517123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1.2.3.1</w:t>
            </w:r>
          </w:p>
        </w:tc>
        <w:tc>
          <w:tcPr>
            <w:tcW w:w="2325" w:type="dxa"/>
            <w:shd w:val="clear" w:color="auto" w:fill="auto"/>
            <w:noWrap/>
            <w:vAlign w:val="center"/>
          </w:tcPr>
          <w:p w14:paraId="011233D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w:t>
            </w:r>
          </w:p>
        </w:tc>
        <w:tc>
          <w:tcPr>
            <w:tcW w:w="8565" w:type="dxa"/>
            <w:shd w:val="clear" w:color="auto" w:fill="auto"/>
            <w:vAlign w:val="center"/>
          </w:tcPr>
          <w:p w14:paraId="6612DBB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硬件符合信创要求。提供分布式普通性能块存储服务</w:t>
            </w:r>
          </w:p>
        </w:tc>
        <w:tc>
          <w:tcPr>
            <w:tcW w:w="945" w:type="dxa"/>
            <w:shd w:val="clear" w:color="auto" w:fill="auto"/>
            <w:vAlign w:val="center"/>
          </w:tcPr>
          <w:p w14:paraId="76D7AE8D">
            <w:pPr>
              <w:widowControl/>
              <w:jc w:val="center"/>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350573</w:t>
            </w:r>
          </w:p>
        </w:tc>
        <w:tc>
          <w:tcPr>
            <w:tcW w:w="990" w:type="dxa"/>
            <w:shd w:val="clear" w:color="auto" w:fill="auto"/>
            <w:vAlign w:val="center"/>
          </w:tcPr>
          <w:p w14:paraId="2A5AB5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730C84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37037F5">
            <w:pPr>
              <w:widowControl/>
              <w:jc w:val="center"/>
              <w:textAlignment w:val="center"/>
              <w:rPr>
                <w:rFonts w:hint="eastAsia" w:cs="仿宋_GB2312" w:asciiTheme="minorEastAsia" w:hAnsiTheme="minorEastAsia" w:eastAsiaTheme="minorEastAsia"/>
                <w:color w:val="auto"/>
                <w:kern w:val="0"/>
                <w:szCs w:val="21"/>
                <w:lang w:bidi="ar"/>
              </w:rPr>
            </w:pPr>
          </w:p>
        </w:tc>
      </w:tr>
      <w:tr w14:paraId="697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9" w:type="dxa"/>
            <w:shd w:val="clear" w:color="auto" w:fill="auto"/>
            <w:vAlign w:val="center"/>
          </w:tcPr>
          <w:p w14:paraId="79146A0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1.2.3.2</w:t>
            </w:r>
          </w:p>
        </w:tc>
        <w:tc>
          <w:tcPr>
            <w:tcW w:w="2325" w:type="dxa"/>
            <w:shd w:val="clear" w:color="auto" w:fill="auto"/>
            <w:noWrap/>
            <w:vAlign w:val="center"/>
          </w:tcPr>
          <w:p w14:paraId="44A2AFB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w:t>
            </w:r>
          </w:p>
        </w:tc>
        <w:tc>
          <w:tcPr>
            <w:tcW w:w="8565" w:type="dxa"/>
            <w:shd w:val="clear" w:color="auto" w:fill="auto"/>
            <w:noWrap/>
            <w:vAlign w:val="center"/>
          </w:tcPr>
          <w:p w14:paraId="03A755E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硬件符合信创要求。提供分布式高性能块存储，全SSD磁盘或单盘＞3000IOPS</w:t>
            </w:r>
          </w:p>
        </w:tc>
        <w:tc>
          <w:tcPr>
            <w:tcW w:w="945" w:type="dxa"/>
            <w:shd w:val="clear" w:color="auto" w:fill="auto"/>
            <w:vAlign w:val="center"/>
          </w:tcPr>
          <w:p w14:paraId="3A22C305">
            <w:pPr>
              <w:widowControl/>
              <w:jc w:val="center"/>
              <w:textAlignment w:val="center"/>
              <w:rPr>
                <w:color w:val="auto"/>
                <w:kern w:val="0"/>
                <w:sz w:val="22"/>
                <w:szCs w:val="22"/>
              </w:rPr>
            </w:pPr>
            <w:r>
              <w:rPr>
                <w:rFonts w:hint="eastAsia" w:cs="仿宋_GB2312" w:asciiTheme="minorEastAsia" w:hAnsiTheme="minorEastAsia" w:eastAsiaTheme="minorEastAsia"/>
                <w:color w:val="auto"/>
                <w:kern w:val="0"/>
                <w:szCs w:val="21"/>
                <w:lang w:bidi="ar"/>
              </w:rPr>
              <w:t>35058</w:t>
            </w:r>
          </w:p>
        </w:tc>
        <w:tc>
          <w:tcPr>
            <w:tcW w:w="990" w:type="dxa"/>
            <w:shd w:val="clear" w:color="auto" w:fill="auto"/>
            <w:vAlign w:val="center"/>
          </w:tcPr>
          <w:p w14:paraId="5CF898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8E9C9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5DAB7D2">
            <w:pPr>
              <w:widowControl/>
              <w:jc w:val="center"/>
              <w:textAlignment w:val="center"/>
              <w:rPr>
                <w:rFonts w:hint="eastAsia" w:cs="仿宋_GB2312" w:asciiTheme="minorEastAsia" w:hAnsiTheme="minorEastAsia" w:eastAsiaTheme="minorEastAsia"/>
                <w:color w:val="auto"/>
                <w:kern w:val="0"/>
                <w:szCs w:val="21"/>
                <w:lang w:bidi="ar"/>
              </w:rPr>
            </w:pPr>
          </w:p>
        </w:tc>
      </w:tr>
      <w:tr w14:paraId="536D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79" w:type="dxa"/>
            <w:shd w:val="clear" w:color="auto" w:fill="auto"/>
            <w:vAlign w:val="center"/>
          </w:tcPr>
          <w:p w14:paraId="64E3EBC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1.2.3.7</w:t>
            </w:r>
          </w:p>
        </w:tc>
        <w:tc>
          <w:tcPr>
            <w:tcW w:w="2325" w:type="dxa"/>
            <w:shd w:val="clear" w:color="auto" w:fill="auto"/>
            <w:noWrap/>
            <w:vAlign w:val="center"/>
          </w:tcPr>
          <w:p w14:paraId="38E6188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对象存储</w:t>
            </w:r>
          </w:p>
        </w:tc>
        <w:tc>
          <w:tcPr>
            <w:tcW w:w="8565" w:type="dxa"/>
            <w:shd w:val="clear" w:color="auto" w:fill="auto"/>
            <w:noWrap/>
            <w:vAlign w:val="center"/>
          </w:tcPr>
          <w:p w14:paraId="3AFE8B0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提供对象存储服务，使用RESTful API可在互联网任意位置存储和访问，采用数据冗余机制将数据分散存放提升数据可靠性，以更低地时延响应热点数据的访问，满足客户低延迟海量数据存储需求。</w:t>
            </w:r>
          </w:p>
        </w:tc>
        <w:tc>
          <w:tcPr>
            <w:tcW w:w="945" w:type="dxa"/>
            <w:shd w:val="clear" w:color="auto" w:fill="auto"/>
            <w:vAlign w:val="center"/>
          </w:tcPr>
          <w:p w14:paraId="0BC0B2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84000</w:t>
            </w:r>
          </w:p>
        </w:tc>
        <w:tc>
          <w:tcPr>
            <w:tcW w:w="990" w:type="dxa"/>
            <w:shd w:val="clear" w:color="auto" w:fill="auto"/>
            <w:vAlign w:val="center"/>
          </w:tcPr>
          <w:p w14:paraId="39BF153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AEECB9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EBA8B28">
            <w:pPr>
              <w:widowControl/>
              <w:jc w:val="center"/>
              <w:textAlignment w:val="center"/>
              <w:rPr>
                <w:rFonts w:hint="eastAsia" w:cs="仿宋_GB2312" w:asciiTheme="minorEastAsia" w:hAnsiTheme="minorEastAsia" w:eastAsiaTheme="minorEastAsia"/>
                <w:color w:val="auto"/>
                <w:kern w:val="0"/>
                <w:szCs w:val="21"/>
                <w:lang w:bidi="ar"/>
              </w:rPr>
            </w:pPr>
          </w:p>
        </w:tc>
      </w:tr>
      <w:tr w14:paraId="7456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1B8D83D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1.2.4</w:t>
            </w:r>
          </w:p>
        </w:tc>
        <w:tc>
          <w:tcPr>
            <w:tcW w:w="2325" w:type="dxa"/>
            <w:shd w:val="clear" w:color="auto" w:fill="auto"/>
            <w:noWrap/>
            <w:vAlign w:val="center"/>
          </w:tcPr>
          <w:p w14:paraId="75E070D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裸金属（信创）服务</w:t>
            </w:r>
          </w:p>
        </w:tc>
        <w:tc>
          <w:tcPr>
            <w:tcW w:w="8565" w:type="dxa"/>
            <w:shd w:val="clear" w:color="auto" w:fill="auto"/>
            <w:noWrap/>
            <w:vAlign w:val="center"/>
          </w:tcPr>
          <w:p w14:paraId="68E28E7A">
            <w:pPr>
              <w:rPr>
                <w:rFonts w:hint="eastAsia" w:cs="仿宋_GB2312" w:asciiTheme="minorEastAsia" w:hAnsiTheme="minorEastAsia" w:eastAsiaTheme="minorEastAsia"/>
                <w:color w:val="auto"/>
                <w:szCs w:val="21"/>
              </w:rPr>
            </w:pPr>
          </w:p>
        </w:tc>
        <w:tc>
          <w:tcPr>
            <w:tcW w:w="945" w:type="dxa"/>
            <w:shd w:val="clear" w:color="auto" w:fill="auto"/>
            <w:vAlign w:val="center"/>
          </w:tcPr>
          <w:p w14:paraId="659B3CE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30037A9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1D8CCFD4">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2E8C7CEB">
            <w:pPr>
              <w:jc w:val="center"/>
              <w:rPr>
                <w:rFonts w:hint="eastAsia" w:cs="仿宋_GB2312" w:asciiTheme="minorEastAsia" w:hAnsiTheme="minorEastAsia" w:eastAsiaTheme="minorEastAsia"/>
                <w:color w:val="auto"/>
                <w:szCs w:val="21"/>
              </w:rPr>
            </w:pPr>
          </w:p>
        </w:tc>
      </w:tr>
      <w:tr w14:paraId="68DF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63C1C2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1.2.4.1</w:t>
            </w:r>
          </w:p>
        </w:tc>
        <w:tc>
          <w:tcPr>
            <w:tcW w:w="2325" w:type="dxa"/>
            <w:shd w:val="clear" w:color="auto" w:fill="auto"/>
            <w:noWrap/>
            <w:vAlign w:val="center"/>
          </w:tcPr>
          <w:p w14:paraId="640E74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裸金属-AI服务（信创）</w:t>
            </w:r>
          </w:p>
        </w:tc>
        <w:tc>
          <w:tcPr>
            <w:tcW w:w="8565" w:type="dxa"/>
            <w:shd w:val="clear" w:color="auto" w:fill="auto"/>
            <w:vAlign w:val="center"/>
          </w:tcPr>
          <w:p w14:paraId="1C305BA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1.CPU：配置2颗符合安全可靠测评要求CPU，单CPU核心数≥48核，主频≥2.6GHz。</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2.内存：配置≥256G/DDR4内存。</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3.硬盘：配置≥2*480G SSD固态硬盘，2块4T硬盘，硬盘槽位≥12个。</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4.网卡：配置2块10GE双口万兆（含多模光模块），配置一块≥4口RJ45 1000Mbps网卡。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5.RAID卡：配置独立RAID卡（缓存4GB），支持RAID 0/1/10/5/50/6/60，配置超级电容提供掉电保护。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6.电源：配置≥2个交流冗余电源，冗余风扇。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7.AI处理器：内存容量≥32GB DDR4；算力INT8≥88 TOPS；系统接口：不低于PCIe x16 Gen3.0。</w:t>
            </w:r>
          </w:p>
        </w:tc>
        <w:tc>
          <w:tcPr>
            <w:tcW w:w="945" w:type="dxa"/>
            <w:shd w:val="clear" w:color="auto" w:fill="auto"/>
            <w:vAlign w:val="center"/>
          </w:tcPr>
          <w:p w14:paraId="542B98D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FA477A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53060B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1年</w:t>
            </w:r>
          </w:p>
        </w:tc>
        <w:tc>
          <w:tcPr>
            <w:tcW w:w="1440" w:type="dxa"/>
            <w:shd w:val="clear" w:color="auto" w:fill="auto"/>
            <w:vAlign w:val="center"/>
          </w:tcPr>
          <w:p w14:paraId="5FE038B3">
            <w:pPr>
              <w:widowControl/>
              <w:jc w:val="center"/>
              <w:textAlignment w:val="center"/>
              <w:rPr>
                <w:rFonts w:hint="eastAsia" w:cs="仿宋_GB2312" w:asciiTheme="minorEastAsia" w:hAnsiTheme="minorEastAsia" w:eastAsiaTheme="minorEastAsia"/>
                <w:color w:val="auto"/>
                <w:kern w:val="0"/>
                <w:szCs w:val="21"/>
                <w:lang w:bidi="ar"/>
              </w:rPr>
            </w:pPr>
          </w:p>
        </w:tc>
      </w:tr>
      <w:tr w14:paraId="1441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9" w:type="dxa"/>
            <w:shd w:val="clear" w:color="auto" w:fill="auto"/>
            <w:vAlign w:val="center"/>
          </w:tcPr>
          <w:p w14:paraId="4722A60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二</w:t>
            </w:r>
          </w:p>
        </w:tc>
        <w:tc>
          <w:tcPr>
            <w:tcW w:w="2325" w:type="dxa"/>
            <w:shd w:val="clear" w:color="auto" w:fill="auto"/>
            <w:noWrap/>
            <w:vAlign w:val="center"/>
          </w:tcPr>
          <w:p w14:paraId="7BF0947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PaaS云服务</w:t>
            </w:r>
          </w:p>
        </w:tc>
        <w:tc>
          <w:tcPr>
            <w:tcW w:w="8565" w:type="dxa"/>
            <w:shd w:val="clear" w:color="auto" w:fill="auto"/>
            <w:noWrap/>
            <w:vAlign w:val="center"/>
          </w:tcPr>
          <w:p w14:paraId="0A042EA0">
            <w:pPr>
              <w:rPr>
                <w:rFonts w:hint="eastAsia" w:cs="仿宋_GB2312" w:asciiTheme="minorEastAsia" w:hAnsiTheme="minorEastAsia" w:eastAsiaTheme="minorEastAsia"/>
                <w:color w:val="auto"/>
                <w:szCs w:val="21"/>
              </w:rPr>
            </w:pPr>
          </w:p>
        </w:tc>
        <w:tc>
          <w:tcPr>
            <w:tcW w:w="945" w:type="dxa"/>
            <w:shd w:val="clear" w:color="auto" w:fill="auto"/>
            <w:vAlign w:val="center"/>
          </w:tcPr>
          <w:p w14:paraId="62C13B45">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76B0C435">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10887738">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79C0520">
            <w:pPr>
              <w:jc w:val="center"/>
              <w:rPr>
                <w:rFonts w:hint="eastAsia" w:cs="仿宋_GB2312" w:asciiTheme="minorEastAsia" w:hAnsiTheme="minorEastAsia" w:eastAsiaTheme="minorEastAsia"/>
                <w:color w:val="auto"/>
                <w:szCs w:val="21"/>
              </w:rPr>
            </w:pPr>
          </w:p>
        </w:tc>
      </w:tr>
      <w:tr w14:paraId="16A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618A5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2.1</w:t>
            </w:r>
          </w:p>
        </w:tc>
        <w:tc>
          <w:tcPr>
            <w:tcW w:w="2325" w:type="dxa"/>
            <w:shd w:val="clear" w:color="auto" w:fill="auto"/>
            <w:noWrap/>
            <w:vAlign w:val="center"/>
          </w:tcPr>
          <w:p w14:paraId="0FC338D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国产操作系统</w:t>
            </w:r>
          </w:p>
        </w:tc>
        <w:tc>
          <w:tcPr>
            <w:tcW w:w="8565" w:type="dxa"/>
            <w:shd w:val="clear" w:color="auto" w:fill="auto"/>
            <w:vAlign w:val="center"/>
          </w:tcPr>
          <w:p w14:paraId="191C6E0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提供国产操作系统服务，为通过国家安全可靠测评产品，满足计算服务平台架构。</w:t>
            </w:r>
          </w:p>
        </w:tc>
        <w:tc>
          <w:tcPr>
            <w:tcW w:w="945" w:type="dxa"/>
            <w:shd w:val="clear" w:color="auto" w:fill="auto"/>
            <w:vAlign w:val="center"/>
          </w:tcPr>
          <w:p w14:paraId="11D18A9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400</w:t>
            </w:r>
          </w:p>
        </w:tc>
        <w:tc>
          <w:tcPr>
            <w:tcW w:w="990" w:type="dxa"/>
            <w:shd w:val="clear" w:color="auto" w:fill="auto"/>
            <w:vAlign w:val="center"/>
          </w:tcPr>
          <w:p w14:paraId="16129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许可/年</w:t>
            </w:r>
          </w:p>
        </w:tc>
        <w:tc>
          <w:tcPr>
            <w:tcW w:w="1110" w:type="dxa"/>
            <w:shd w:val="clear" w:color="auto" w:fill="auto"/>
            <w:vAlign w:val="center"/>
          </w:tcPr>
          <w:p w14:paraId="72F755F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7CB0134">
            <w:pPr>
              <w:widowControl/>
              <w:jc w:val="center"/>
              <w:textAlignment w:val="center"/>
              <w:rPr>
                <w:rFonts w:hint="eastAsia" w:cs="仿宋_GB2312" w:asciiTheme="minorEastAsia" w:hAnsiTheme="minorEastAsia" w:eastAsiaTheme="minorEastAsia"/>
                <w:color w:val="auto"/>
                <w:kern w:val="0"/>
                <w:szCs w:val="21"/>
                <w:lang w:bidi="ar"/>
              </w:rPr>
            </w:pPr>
          </w:p>
        </w:tc>
      </w:tr>
      <w:tr w14:paraId="53C8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6D3F4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2.2</w:t>
            </w:r>
          </w:p>
        </w:tc>
        <w:tc>
          <w:tcPr>
            <w:tcW w:w="2325" w:type="dxa"/>
            <w:shd w:val="clear" w:color="auto" w:fill="auto"/>
            <w:noWrap/>
            <w:vAlign w:val="center"/>
          </w:tcPr>
          <w:p w14:paraId="617A2FC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国产数据库服务</w:t>
            </w:r>
          </w:p>
        </w:tc>
        <w:tc>
          <w:tcPr>
            <w:tcW w:w="8565" w:type="dxa"/>
            <w:shd w:val="clear" w:color="auto" w:fill="auto"/>
            <w:vAlign w:val="center"/>
          </w:tcPr>
          <w:p w14:paraId="2E03823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1.提供国产关系型数据库服务，为通过国家安全可靠测评产品，满足计算服务平台架构。</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2.标准版软件授权，提供安装、激活服务，支持打包容器镜像。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3.数据库支持云化部署，可数据库云主机配置提供国产数据库服务。</w:t>
            </w:r>
          </w:p>
        </w:tc>
        <w:tc>
          <w:tcPr>
            <w:tcW w:w="945" w:type="dxa"/>
            <w:shd w:val="clear" w:color="auto" w:fill="auto"/>
            <w:vAlign w:val="center"/>
          </w:tcPr>
          <w:p w14:paraId="6E92A2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990" w:type="dxa"/>
            <w:shd w:val="clear" w:color="auto" w:fill="auto"/>
            <w:vAlign w:val="center"/>
          </w:tcPr>
          <w:p w14:paraId="7C30B0D5">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110" w:type="dxa"/>
            <w:shd w:val="clear" w:color="auto" w:fill="auto"/>
            <w:vAlign w:val="center"/>
          </w:tcPr>
          <w:p w14:paraId="43E3FB8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6DCEC88">
            <w:pPr>
              <w:widowControl/>
              <w:jc w:val="center"/>
              <w:textAlignment w:val="center"/>
              <w:rPr>
                <w:rFonts w:hint="eastAsia" w:cs="仿宋_GB2312" w:asciiTheme="minorEastAsia" w:hAnsiTheme="minorEastAsia" w:eastAsiaTheme="minorEastAsia"/>
                <w:color w:val="auto"/>
                <w:kern w:val="0"/>
                <w:szCs w:val="21"/>
                <w:lang w:bidi="ar"/>
              </w:rPr>
            </w:pPr>
          </w:p>
        </w:tc>
      </w:tr>
      <w:tr w14:paraId="4EE7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79" w:type="dxa"/>
            <w:shd w:val="clear" w:color="auto" w:fill="auto"/>
            <w:vAlign w:val="center"/>
          </w:tcPr>
          <w:p w14:paraId="40A9158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2.3</w:t>
            </w:r>
          </w:p>
        </w:tc>
        <w:tc>
          <w:tcPr>
            <w:tcW w:w="2325" w:type="dxa"/>
            <w:shd w:val="clear" w:color="auto" w:fill="auto"/>
            <w:noWrap/>
            <w:vAlign w:val="center"/>
          </w:tcPr>
          <w:p w14:paraId="06A1DBA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国产中间件服务</w:t>
            </w:r>
          </w:p>
        </w:tc>
        <w:tc>
          <w:tcPr>
            <w:tcW w:w="8565" w:type="dxa"/>
            <w:shd w:val="clear" w:color="auto" w:fill="auto"/>
            <w:vAlign w:val="center"/>
          </w:tcPr>
          <w:p w14:paraId="02F3C15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1.支持飞腾、鲲鹏等国产CPU与统信UOS、银河麒麟等国产操作系统的各种路线，支持信创内多种主流国产数据库系统，如达梦、金仓、南大通用等；并根据买方需求提供所需路线组合的配套版本；</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2.遵循JavaEE标准规范，包含JDBC、JNDI、EJB、RMI、Java IDL/CORBA、JSP、Java Servlet、XML、JMS、JTA、JTS、JavaMail、JAF等技术规范；产品遵循JavaEE、JakartaEE规范，支持同时部署Javax和Jakarta命名空间的应用；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3.产品支持多种国产安全加密算法，支持SM2,SM3,SM4国密算法。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4.产品具有访问控制功能，实现等保三员功能，制定系统管理员、安全保密管理员和安全审计员，负责系统的管理、审计工作。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5.产品应具有良好的兼容性，能提供兼容其它同类产品包括Weblogic、Glassfish的自定义配置文件方式，如：兼容Weblogic:weblogic-ejb-jar.xml、Glassfish:sun-application.xml等文件，便于用户对国外/开源产品进行替换。</w:t>
            </w:r>
          </w:p>
        </w:tc>
        <w:tc>
          <w:tcPr>
            <w:tcW w:w="945" w:type="dxa"/>
            <w:shd w:val="clear" w:color="auto" w:fill="auto"/>
            <w:vAlign w:val="center"/>
          </w:tcPr>
          <w:p w14:paraId="46F383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990" w:type="dxa"/>
            <w:shd w:val="clear" w:color="auto" w:fill="auto"/>
            <w:vAlign w:val="center"/>
          </w:tcPr>
          <w:p w14:paraId="6D73D487">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110" w:type="dxa"/>
            <w:shd w:val="clear" w:color="auto" w:fill="auto"/>
            <w:vAlign w:val="center"/>
          </w:tcPr>
          <w:p w14:paraId="7D13CE9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7D7C44E">
            <w:pPr>
              <w:widowControl/>
              <w:jc w:val="center"/>
              <w:textAlignment w:val="center"/>
              <w:rPr>
                <w:rFonts w:hint="eastAsia" w:cs="仿宋_GB2312" w:asciiTheme="minorEastAsia" w:hAnsiTheme="minorEastAsia" w:eastAsiaTheme="minorEastAsia"/>
                <w:color w:val="auto"/>
                <w:kern w:val="0"/>
                <w:szCs w:val="21"/>
                <w:lang w:bidi="ar"/>
              </w:rPr>
            </w:pPr>
          </w:p>
        </w:tc>
      </w:tr>
      <w:tr w14:paraId="1561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13D8470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三</w:t>
            </w:r>
          </w:p>
        </w:tc>
        <w:tc>
          <w:tcPr>
            <w:tcW w:w="2325" w:type="dxa"/>
            <w:shd w:val="clear" w:color="auto" w:fill="auto"/>
            <w:noWrap/>
            <w:vAlign w:val="center"/>
          </w:tcPr>
          <w:p w14:paraId="38AB73B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安全资源服务</w:t>
            </w:r>
          </w:p>
        </w:tc>
        <w:tc>
          <w:tcPr>
            <w:tcW w:w="8565" w:type="dxa"/>
            <w:shd w:val="clear" w:color="auto" w:fill="auto"/>
            <w:noWrap/>
            <w:vAlign w:val="center"/>
          </w:tcPr>
          <w:p w14:paraId="47A6AD36">
            <w:pPr>
              <w:rPr>
                <w:rFonts w:hint="eastAsia" w:cs="仿宋_GB2312" w:asciiTheme="minorEastAsia" w:hAnsiTheme="minorEastAsia" w:eastAsiaTheme="minorEastAsia"/>
                <w:color w:val="auto"/>
                <w:szCs w:val="21"/>
              </w:rPr>
            </w:pPr>
          </w:p>
        </w:tc>
        <w:tc>
          <w:tcPr>
            <w:tcW w:w="945" w:type="dxa"/>
            <w:shd w:val="clear" w:color="auto" w:fill="auto"/>
            <w:vAlign w:val="center"/>
          </w:tcPr>
          <w:p w14:paraId="5A85506A">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484EEA1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87A5BD5">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F5101E9">
            <w:pPr>
              <w:jc w:val="center"/>
              <w:rPr>
                <w:rFonts w:hint="eastAsia" w:cs="仿宋_GB2312" w:asciiTheme="minorEastAsia" w:hAnsiTheme="minorEastAsia" w:eastAsiaTheme="minorEastAsia"/>
                <w:color w:val="auto"/>
                <w:szCs w:val="21"/>
              </w:rPr>
            </w:pPr>
          </w:p>
        </w:tc>
      </w:tr>
      <w:tr w14:paraId="662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79" w:type="dxa"/>
            <w:shd w:val="clear" w:color="auto" w:fill="auto"/>
            <w:vAlign w:val="center"/>
          </w:tcPr>
          <w:p w14:paraId="264CCA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w:t>
            </w:r>
          </w:p>
        </w:tc>
        <w:tc>
          <w:tcPr>
            <w:tcW w:w="2325" w:type="dxa"/>
            <w:shd w:val="clear" w:color="auto" w:fill="auto"/>
            <w:vAlign w:val="center"/>
          </w:tcPr>
          <w:p w14:paraId="69AE898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安全交换通道服务</w:t>
            </w:r>
          </w:p>
        </w:tc>
        <w:tc>
          <w:tcPr>
            <w:tcW w:w="8565" w:type="dxa"/>
            <w:shd w:val="clear" w:color="auto" w:fill="auto"/>
            <w:vAlign w:val="center"/>
          </w:tcPr>
          <w:p w14:paraId="55D81FF0">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1.要求通过数据安全交换平台及双向网闸提供安全交换通道服务。</w:t>
            </w:r>
          </w:p>
          <w:p w14:paraId="1D364A0F">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2.根据用户需要可建立访问规则对端口和协议进行进/出站控制，最大程度保障主机安全。单个规则并发连接数≥2500个、吞吐量≥200Mbps，如业务连接数及吞吐较高，申请多个规则数量。</w:t>
            </w:r>
          </w:p>
        </w:tc>
        <w:tc>
          <w:tcPr>
            <w:tcW w:w="945" w:type="dxa"/>
            <w:shd w:val="clear" w:color="auto" w:fill="auto"/>
            <w:vAlign w:val="center"/>
          </w:tcPr>
          <w:p w14:paraId="6BF0080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w:t>
            </w:r>
          </w:p>
        </w:tc>
        <w:tc>
          <w:tcPr>
            <w:tcW w:w="990" w:type="dxa"/>
            <w:shd w:val="clear" w:color="auto" w:fill="auto"/>
            <w:vAlign w:val="center"/>
          </w:tcPr>
          <w:p w14:paraId="6CA5EE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规则/年</w:t>
            </w:r>
          </w:p>
        </w:tc>
        <w:tc>
          <w:tcPr>
            <w:tcW w:w="1110" w:type="dxa"/>
            <w:shd w:val="clear" w:color="auto" w:fill="auto"/>
            <w:vAlign w:val="center"/>
          </w:tcPr>
          <w:p w14:paraId="30AABC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760BFE">
            <w:pPr>
              <w:widowControl/>
              <w:jc w:val="center"/>
              <w:textAlignment w:val="center"/>
              <w:rPr>
                <w:rFonts w:hint="eastAsia" w:cs="仿宋_GB2312" w:asciiTheme="minorEastAsia" w:hAnsiTheme="minorEastAsia" w:eastAsiaTheme="minorEastAsia"/>
                <w:color w:val="auto"/>
                <w:kern w:val="0"/>
                <w:szCs w:val="21"/>
                <w:lang w:bidi="ar"/>
              </w:rPr>
            </w:pPr>
          </w:p>
        </w:tc>
      </w:tr>
      <w:tr w14:paraId="60D6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79" w:type="dxa"/>
            <w:shd w:val="clear" w:color="auto" w:fill="auto"/>
            <w:vAlign w:val="center"/>
          </w:tcPr>
          <w:p w14:paraId="48A08C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3.2</w:t>
            </w:r>
          </w:p>
        </w:tc>
        <w:tc>
          <w:tcPr>
            <w:tcW w:w="2325" w:type="dxa"/>
            <w:shd w:val="clear" w:color="auto" w:fill="auto"/>
            <w:noWrap/>
            <w:vAlign w:val="center"/>
          </w:tcPr>
          <w:p w14:paraId="7A45517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云防火墙（含IPS功能）服务</w:t>
            </w:r>
          </w:p>
        </w:tc>
        <w:tc>
          <w:tcPr>
            <w:tcW w:w="8565" w:type="dxa"/>
            <w:shd w:val="clear" w:color="auto" w:fill="auto"/>
            <w:vAlign w:val="center"/>
          </w:tcPr>
          <w:p w14:paraId="1511D6E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1.以虚拟化设备形态为核心的应用安全服务，为租户内部不同安全域（东西向）、跨租户互访提供虚拟防火墙、IPS服务等功能，防护带宽≥300M。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45" w:type="dxa"/>
            <w:shd w:val="clear" w:color="auto" w:fill="auto"/>
            <w:vAlign w:val="center"/>
          </w:tcPr>
          <w:p w14:paraId="2C3337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990" w:type="dxa"/>
            <w:shd w:val="clear" w:color="auto" w:fill="auto"/>
            <w:vAlign w:val="center"/>
          </w:tcPr>
          <w:p w14:paraId="679591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CB3846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90A72B7">
            <w:pPr>
              <w:widowControl/>
              <w:jc w:val="center"/>
              <w:textAlignment w:val="center"/>
              <w:rPr>
                <w:rFonts w:hint="eastAsia" w:cs="仿宋_GB2312" w:asciiTheme="minorEastAsia" w:hAnsiTheme="minorEastAsia" w:eastAsiaTheme="minorEastAsia"/>
                <w:color w:val="auto"/>
                <w:kern w:val="0"/>
                <w:szCs w:val="21"/>
                <w:lang w:bidi="ar"/>
              </w:rPr>
            </w:pPr>
          </w:p>
        </w:tc>
      </w:tr>
      <w:tr w14:paraId="2C5E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79" w:type="dxa"/>
            <w:shd w:val="clear" w:color="auto" w:fill="auto"/>
            <w:vAlign w:val="center"/>
          </w:tcPr>
          <w:p w14:paraId="2E5B17C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3.3</w:t>
            </w:r>
          </w:p>
        </w:tc>
        <w:tc>
          <w:tcPr>
            <w:tcW w:w="2325" w:type="dxa"/>
            <w:shd w:val="clear" w:color="auto" w:fill="auto"/>
            <w:noWrap/>
            <w:vAlign w:val="center"/>
          </w:tcPr>
          <w:p w14:paraId="1E4D8A3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云WAF防火墙</w:t>
            </w:r>
          </w:p>
        </w:tc>
        <w:tc>
          <w:tcPr>
            <w:tcW w:w="8565" w:type="dxa"/>
            <w:shd w:val="clear" w:color="auto" w:fill="auto"/>
            <w:vAlign w:val="center"/>
          </w:tcPr>
          <w:p w14:paraId="7DEA36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全面防护租户部署在云上的WAF业务，可以对租户的网站进行SQL注入、跨站脚本等OWASPTOP10攻击进行防护，配置≥8个域名授权，新建性能≥1600/秒，并发性能≥10500/秒，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45" w:type="dxa"/>
            <w:shd w:val="clear" w:color="auto" w:fill="auto"/>
            <w:vAlign w:val="center"/>
          </w:tcPr>
          <w:p w14:paraId="136B47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25</w:t>
            </w:r>
          </w:p>
        </w:tc>
        <w:tc>
          <w:tcPr>
            <w:tcW w:w="990" w:type="dxa"/>
            <w:shd w:val="clear" w:color="auto" w:fill="auto"/>
            <w:vAlign w:val="center"/>
          </w:tcPr>
          <w:p w14:paraId="76503FA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0456102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92518AD">
            <w:pPr>
              <w:widowControl/>
              <w:jc w:val="center"/>
              <w:textAlignment w:val="center"/>
              <w:rPr>
                <w:rFonts w:hint="eastAsia" w:cs="仿宋_GB2312" w:asciiTheme="minorEastAsia" w:hAnsiTheme="minorEastAsia" w:eastAsiaTheme="minorEastAsia"/>
                <w:color w:val="auto"/>
                <w:kern w:val="0"/>
                <w:szCs w:val="21"/>
                <w:lang w:bidi="ar"/>
              </w:rPr>
            </w:pPr>
          </w:p>
        </w:tc>
      </w:tr>
      <w:tr w14:paraId="1DB8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79" w:type="dxa"/>
            <w:shd w:val="clear" w:color="auto" w:fill="auto"/>
            <w:vAlign w:val="center"/>
          </w:tcPr>
          <w:p w14:paraId="25D8303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3.4</w:t>
            </w:r>
          </w:p>
        </w:tc>
        <w:tc>
          <w:tcPr>
            <w:tcW w:w="2325" w:type="dxa"/>
            <w:shd w:val="clear" w:color="auto" w:fill="auto"/>
            <w:noWrap/>
            <w:vAlign w:val="center"/>
          </w:tcPr>
          <w:p w14:paraId="3D429DE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云数据库审计</w:t>
            </w:r>
          </w:p>
        </w:tc>
        <w:tc>
          <w:tcPr>
            <w:tcW w:w="8565" w:type="dxa"/>
            <w:shd w:val="clear" w:color="auto" w:fill="auto"/>
            <w:vAlign w:val="center"/>
          </w:tcPr>
          <w:p w14:paraId="46C74C4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1.以虚拟化设备形态为核心的应用安全服务，峰值处理能力≥30000（条/秒）；日志存储数量≥4亿条。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45" w:type="dxa"/>
            <w:shd w:val="clear" w:color="auto" w:fill="auto"/>
            <w:vAlign w:val="center"/>
          </w:tcPr>
          <w:p w14:paraId="604F6D5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35E016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实例/年</w:t>
            </w:r>
          </w:p>
        </w:tc>
        <w:tc>
          <w:tcPr>
            <w:tcW w:w="1110" w:type="dxa"/>
            <w:shd w:val="clear" w:color="auto" w:fill="auto"/>
            <w:vAlign w:val="center"/>
          </w:tcPr>
          <w:p w14:paraId="034973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4E52415">
            <w:pPr>
              <w:widowControl/>
              <w:jc w:val="center"/>
              <w:textAlignment w:val="center"/>
              <w:rPr>
                <w:rFonts w:hint="eastAsia" w:cs="仿宋_GB2312" w:asciiTheme="minorEastAsia" w:hAnsiTheme="minorEastAsia" w:eastAsiaTheme="minorEastAsia"/>
                <w:color w:val="auto"/>
                <w:kern w:val="0"/>
                <w:szCs w:val="21"/>
                <w:lang w:bidi="ar"/>
              </w:rPr>
            </w:pPr>
          </w:p>
        </w:tc>
      </w:tr>
      <w:tr w14:paraId="41D2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79" w:type="dxa"/>
            <w:shd w:val="clear" w:color="auto" w:fill="auto"/>
            <w:vAlign w:val="center"/>
          </w:tcPr>
          <w:p w14:paraId="052941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3.5</w:t>
            </w:r>
          </w:p>
        </w:tc>
        <w:tc>
          <w:tcPr>
            <w:tcW w:w="2325" w:type="dxa"/>
            <w:shd w:val="clear" w:color="auto" w:fill="auto"/>
            <w:noWrap/>
            <w:vAlign w:val="center"/>
          </w:tcPr>
          <w:p w14:paraId="34B3EB4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云日志审计</w:t>
            </w:r>
          </w:p>
        </w:tc>
        <w:tc>
          <w:tcPr>
            <w:tcW w:w="8565" w:type="dxa"/>
            <w:shd w:val="clear" w:color="auto" w:fill="auto"/>
            <w:vAlign w:val="center"/>
          </w:tcPr>
          <w:p w14:paraId="131DA8E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1.以虚拟化设备形态为核心的应用安全服务，能对网络设备、安全设备、中间件、数据库等多种类型系统进行日志收集，并提供分析、查询服务，配置20个日志源授权。</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45" w:type="dxa"/>
            <w:shd w:val="clear" w:color="auto" w:fill="auto"/>
            <w:vAlign w:val="center"/>
          </w:tcPr>
          <w:p w14:paraId="6E09F0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w:t>
            </w:r>
          </w:p>
        </w:tc>
        <w:tc>
          <w:tcPr>
            <w:tcW w:w="990" w:type="dxa"/>
            <w:shd w:val="clear" w:color="auto" w:fill="auto"/>
            <w:vAlign w:val="center"/>
          </w:tcPr>
          <w:p w14:paraId="2247E5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1D0C87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BE9B192">
            <w:pPr>
              <w:widowControl/>
              <w:jc w:val="center"/>
              <w:textAlignment w:val="center"/>
              <w:rPr>
                <w:rFonts w:hint="eastAsia" w:cs="仿宋_GB2312" w:asciiTheme="minorEastAsia" w:hAnsiTheme="minorEastAsia" w:eastAsiaTheme="minorEastAsia"/>
                <w:color w:val="auto"/>
                <w:kern w:val="0"/>
                <w:szCs w:val="21"/>
                <w:lang w:bidi="ar"/>
              </w:rPr>
            </w:pPr>
          </w:p>
        </w:tc>
      </w:tr>
      <w:tr w14:paraId="032A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786B20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3.6</w:t>
            </w:r>
          </w:p>
        </w:tc>
        <w:tc>
          <w:tcPr>
            <w:tcW w:w="2325" w:type="dxa"/>
            <w:shd w:val="clear" w:color="auto" w:fill="auto"/>
            <w:noWrap/>
            <w:vAlign w:val="center"/>
          </w:tcPr>
          <w:p w14:paraId="73D45A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网页防篡改</w:t>
            </w:r>
          </w:p>
        </w:tc>
        <w:tc>
          <w:tcPr>
            <w:tcW w:w="8565" w:type="dxa"/>
            <w:shd w:val="clear" w:color="auto" w:fill="auto"/>
            <w:vAlign w:val="center"/>
          </w:tcPr>
          <w:p w14:paraId="73F3AA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采用系统底层文件过滤驱动技术，拦截与分析文件增、删、改操作，实现对网页文件的完整性检查和保护；支持windows/Linux系统，支持国产操作系统，1套支持1个OS的网页防篡改能力。</w:t>
            </w:r>
          </w:p>
        </w:tc>
        <w:tc>
          <w:tcPr>
            <w:tcW w:w="945" w:type="dxa"/>
            <w:shd w:val="clear" w:color="auto" w:fill="auto"/>
            <w:vAlign w:val="center"/>
          </w:tcPr>
          <w:p w14:paraId="2D3224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26</w:t>
            </w:r>
          </w:p>
        </w:tc>
        <w:tc>
          <w:tcPr>
            <w:tcW w:w="990" w:type="dxa"/>
            <w:shd w:val="clear" w:color="auto" w:fill="auto"/>
            <w:vAlign w:val="center"/>
          </w:tcPr>
          <w:p w14:paraId="14FD9F9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A02B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6D707A4">
            <w:pPr>
              <w:widowControl/>
              <w:jc w:val="center"/>
              <w:textAlignment w:val="center"/>
              <w:rPr>
                <w:rFonts w:hint="eastAsia" w:cs="仿宋_GB2312" w:asciiTheme="minorEastAsia" w:hAnsiTheme="minorEastAsia" w:eastAsiaTheme="minorEastAsia"/>
                <w:color w:val="auto"/>
                <w:kern w:val="0"/>
                <w:szCs w:val="21"/>
                <w:lang w:bidi="ar"/>
              </w:rPr>
            </w:pPr>
          </w:p>
        </w:tc>
      </w:tr>
      <w:tr w14:paraId="5DFC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775CCD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w:t>
            </w:r>
          </w:p>
        </w:tc>
        <w:tc>
          <w:tcPr>
            <w:tcW w:w="2325" w:type="dxa"/>
            <w:shd w:val="clear" w:color="auto" w:fill="auto"/>
            <w:noWrap/>
            <w:vAlign w:val="center"/>
          </w:tcPr>
          <w:p w14:paraId="5AC7203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云主机杀毒</w:t>
            </w:r>
          </w:p>
        </w:tc>
        <w:tc>
          <w:tcPr>
            <w:tcW w:w="8565" w:type="dxa"/>
            <w:shd w:val="clear" w:color="auto" w:fill="auto"/>
            <w:vAlign w:val="center"/>
          </w:tcPr>
          <w:p w14:paraId="634C8ED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提供云主机防病毒和深度防护功能，支持针对国产操作系统云主机杀毒。支持对现有存量的Windows、Linux云主机杀毒。</w:t>
            </w:r>
          </w:p>
        </w:tc>
        <w:tc>
          <w:tcPr>
            <w:tcW w:w="945" w:type="dxa"/>
            <w:shd w:val="clear" w:color="auto" w:fill="auto"/>
            <w:vAlign w:val="center"/>
          </w:tcPr>
          <w:p w14:paraId="5005C7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468</w:t>
            </w:r>
          </w:p>
        </w:tc>
        <w:tc>
          <w:tcPr>
            <w:tcW w:w="990" w:type="dxa"/>
            <w:shd w:val="clear" w:color="auto" w:fill="auto"/>
            <w:vAlign w:val="center"/>
          </w:tcPr>
          <w:p w14:paraId="3F7DDB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主机/年</w:t>
            </w:r>
          </w:p>
        </w:tc>
        <w:tc>
          <w:tcPr>
            <w:tcW w:w="1110" w:type="dxa"/>
            <w:shd w:val="clear" w:color="auto" w:fill="auto"/>
            <w:vAlign w:val="center"/>
          </w:tcPr>
          <w:p w14:paraId="75497D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CC3FDBE">
            <w:pPr>
              <w:widowControl/>
              <w:jc w:val="center"/>
              <w:textAlignment w:val="center"/>
              <w:rPr>
                <w:rFonts w:hint="eastAsia" w:cs="仿宋_GB2312" w:asciiTheme="minorEastAsia" w:hAnsiTheme="minorEastAsia" w:eastAsiaTheme="minorEastAsia"/>
                <w:color w:val="auto"/>
                <w:kern w:val="0"/>
                <w:szCs w:val="21"/>
                <w:lang w:bidi="ar"/>
              </w:rPr>
            </w:pPr>
          </w:p>
        </w:tc>
      </w:tr>
      <w:tr w14:paraId="29D3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F2E4E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w:t>
            </w:r>
          </w:p>
        </w:tc>
        <w:tc>
          <w:tcPr>
            <w:tcW w:w="2325" w:type="dxa"/>
            <w:shd w:val="clear" w:color="auto" w:fill="auto"/>
            <w:noWrap/>
            <w:vAlign w:val="center"/>
          </w:tcPr>
          <w:p w14:paraId="0121BDD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云堡垒机</w:t>
            </w:r>
          </w:p>
        </w:tc>
        <w:tc>
          <w:tcPr>
            <w:tcW w:w="8565" w:type="dxa"/>
            <w:shd w:val="clear" w:color="auto" w:fill="auto"/>
            <w:vAlign w:val="center"/>
          </w:tcPr>
          <w:p w14:paraId="7C8EE18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虚拟运维审计系统，支持统一账户管理、角色授权、实时监控、运维安全管理。监控和记录运维人员对租户云主机、虚拟网络安全设备、数据库等操作行为，集中报警、及时处理及审计定责，并严格控制各角色人员操作权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2.提供云堡垒机不少于1个设备资产管理能力。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3.提供3年云堡垒机功能组件租赁服务费用。</w:t>
            </w:r>
          </w:p>
        </w:tc>
        <w:tc>
          <w:tcPr>
            <w:tcW w:w="945" w:type="dxa"/>
            <w:shd w:val="clear" w:color="auto" w:fill="auto"/>
            <w:vAlign w:val="center"/>
          </w:tcPr>
          <w:p w14:paraId="0BEA91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w:t>
            </w:r>
          </w:p>
        </w:tc>
        <w:tc>
          <w:tcPr>
            <w:tcW w:w="990" w:type="dxa"/>
            <w:shd w:val="clear" w:color="auto" w:fill="auto"/>
            <w:vAlign w:val="center"/>
          </w:tcPr>
          <w:p w14:paraId="2BE9D13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资产/年</w:t>
            </w:r>
          </w:p>
        </w:tc>
        <w:tc>
          <w:tcPr>
            <w:tcW w:w="1110" w:type="dxa"/>
            <w:shd w:val="clear" w:color="auto" w:fill="auto"/>
            <w:vAlign w:val="center"/>
          </w:tcPr>
          <w:p w14:paraId="63CDE6B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7BD3C38">
            <w:pPr>
              <w:widowControl/>
              <w:jc w:val="center"/>
              <w:textAlignment w:val="center"/>
              <w:rPr>
                <w:rFonts w:hint="eastAsia" w:cs="仿宋_GB2312" w:asciiTheme="minorEastAsia" w:hAnsiTheme="minorEastAsia" w:eastAsiaTheme="minorEastAsia"/>
                <w:color w:val="auto"/>
                <w:kern w:val="0"/>
                <w:szCs w:val="21"/>
                <w:lang w:bidi="ar"/>
              </w:rPr>
            </w:pPr>
          </w:p>
        </w:tc>
      </w:tr>
      <w:tr w14:paraId="408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3D8D1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3.9</w:t>
            </w:r>
          </w:p>
        </w:tc>
        <w:tc>
          <w:tcPr>
            <w:tcW w:w="2325" w:type="dxa"/>
            <w:shd w:val="clear" w:color="auto" w:fill="auto"/>
            <w:noWrap/>
            <w:vAlign w:val="center"/>
          </w:tcPr>
          <w:p w14:paraId="2A00BF2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漏洞扫描</w:t>
            </w:r>
          </w:p>
        </w:tc>
        <w:tc>
          <w:tcPr>
            <w:tcW w:w="8565" w:type="dxa"/>
            <w:shd w:val="clear" w:color="auto" w:fill="auto"/>
            <w:vAlign w:val="center"/>
          </w:tcPr>
          <w:p w14:paraId="54BCFEA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1.综合漏洞扫描探测服务，包括Web扫描、数据库扫描、主机基线扫描、操作系统检测、应用软件安全风险检测等，支持租户自助扫描，租户专属漏扫主机，支持并发扫描≥2个网站和50个主机IP。</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2.提供3年云漏洞扫描功能组件租赁服务费用。</w:t>
            </w:r>
          </w:p>
        </w:tc>
        <w:tc>
          <w:tcPr>
            <w:tcW w:w="945" w:type="dxa"/>
            <w:shd w:val="clear" w:color="auto" w:fill="auto"/>
            <w:vAlign w:val="center"/>
          </w:tcPr>
          <w:p w14:paraId="2B86F17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0F7B00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06B3F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0A96A6D">
            <w:pPr>
              <w:widowControl/>
              <w:jc w:val="center"/>
              <w:textAlignment w:val="center"/>
              <w:rPr>
                <w:rFonts w:hint="eastAsia" w:cs="仿宋_GB2312" w:asciiTheme="minorEastAsia" w:hAnsiTheme="minorEastAsia" w:eastAsiaTheme="minorEastAsia"/>
                <w:color w:val="auto"/>
                <w:kern w:val="0"/>
                <w:szCs w:val="21"/>
                <w:lang w:bidi="ar"/>
              </w:rPr>
            </w:pPr>
          </w:p>
        </w:tc>
      </w:tr>
      <w:tr w14:paraId="2F47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199A8D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3.10</w:t>
            </w:r>
          </w:p>
        </w:tc>
        <w:tc>
          <w:tcPr>
            <w:tcW w:w="2325" w:type="dxa"/>
            <w:shd w:val="clear" w:color="auto" w:fill="auto"/>
            <w:vAlign w:val="center"/>
          </w:tcPr>
          <w:p w14:paraId="684DD4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市级态势感知安全监测服务</w:t>
            </w:r>
          </w:p>
        </w:tc>
        <w:tc>
          <w:tcPr>
            <w:tcW w:w="8565" w:type="dxa"/>
            <w:shd w:val="clear" w:color="auto" w:fill="auto"/>
            <w:vAlign w:val="center"/>
          </w:tcPr>
          <w:p w14:paraId="52F04C6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1.提供1个态势感知监测平台及4台数据分析服务器。提供6个态势感知监测探针，满检速率量≥10Gps,对市级政务外网、互联网、云平台核心网络流量进行网络安全态势监测;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态势大屏展示，包括全网态势、威胁态势、安全处置、资产态势、漏洞态势、攻击态势、恶意程序态势，网站监测、态势大屏，支持大屏展示时间设置，支持态势大屏中相关信息下钻跳转到对应的详细页面；</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3.支持告警总数、处置率、处置情况、告警类型排行、告警趋势、最新告警等信息展示，并支持下钻;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4.平台内置包括告警规则模型、告警关联模型、告警统计模型、情报模型等多个通用安全分析模型，实现对告警数据的关联分析；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5.支持恶意程序类型概况、主机感染勒索病毒、网站被植入webshell、主机感染挖矿木马、主机感染恶意程序、恶意程序传播次数排行、被感染资产排行等信息展示；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6.支持工单管理，支持指派相关责任人进行处理，支持对工单进行分组管理，分组类型包括我的工单、待处置工单、已处置工单、历史工单，支持将预警信息直接转为内部通报，通报可直接派发工单;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7.支持高危端口/服务分析，分析维度包括影响资产数、高危端口TOP5、日志类型分布、高危端口发现趋势、威胁列表等；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8.支持拓扑展示，安全拓扑具备网络通信、网络防护、系统防护、应用防护多个类型的设备的拓扑架构展示，安全拓扑图支持设备标识；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9.每年开展网络安全风险评估并出具后评估报告。</w:t>
            </w:r>
          </w:p>
        </w:tc>
        <w:tc>
          <w:tcPr>
            <w:tcW w:w="945" w:type="dxa"/>
            <w:shd w:val="clear" w:color="auto" w:fill="auto"/>
            <w:vAlign w:val="center"/>
          </w:tcPr>
          <w:p w14:paraId="082E16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41CAD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FA7D34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78213D5">
            <w:pPr>
              <w:widowControl/>
              <w:jc w:val="center"/>
              <w:textAlignment w:val="center"/>
              <w:rPr>
                <w:rFonts w:hint="eastAsia" w:cs="仿宋_GB2312" w:asciiTheme="minorEastAsia" w:hAnsiTheme="minorEastAsia" w:eastAsiaTheme="minorEastAsia"/>
                <w:color w:val="auto"/>
                <w:kern w:val="0"/>
                <w:szCs w:val="21"/>
                <w:lang w:bidi="ar"/>
              </w:rPr>
            </w:pPr>
          </w:p>
        </w:tc>
      </w:tr>
      <w:tr w14:paraId="6BE7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9" w:type="dxa"/>
            <w:shd w:val="clear" w:color="auto" w:fill="auto"/>
            <w:vAlign w:val="center"/>
          </w:tcPr>
          <w:p w14:paraId="44EB9B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3.11</w:t>
            </w:r>
          </w:p>
        </w:tc>
        <w:tc>
          <w:tcPr>
            <w:tcW w:w="2325" w:type="dxa"/>
            <w:shd w:val="clear" w:color="auto" w:fill="auto"/>
            <w:vAlign w:val="center"/>
          </w:tcPr>
          <w:p w14:paraId="42797EF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区县态势感知安全监测服务</w:t>
            </w:r>
          </w:p>
        </w:tc>
        <w:tc>
          <w:tcPr>
            <w:tcW w:w="8565" w:type="dxa"/>
            <w:shd w:val="clear" w:color="auto" w:fill="auto"/>
            <w:vAlign w:val="center"/>
          </w:tcPr>
          <w:p w14:paraId="4C0FB49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1.提供1个态势感知监测探针,满检速率量≥10Gps，对区县电子政务外网核心网络流量进行网络安全态势监测，数据回传到市级态势感知安全平台；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2.支持对告警日志进行基于同一攻击源、同一目标、时间范围等算法自动聚合分析，将数量庞大的告警日志归并化处理，大幅降低警报数量；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3.支持挖矿专项分析场景，可快速获悉矿机数量、矿池数量、挖矿软件接受者数量，还可查看矿机外连通信、访问外部矿池、挖矿软件投递相关的详细信息；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4.支持勒索专项分析场景，可快速获悉勒索入侵全流程阶段，迅速定位中招主机IP、展示受害者TOP10和勒索病毒家族分布等关键信息;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检测WEB攻击、异常访问、恶意文件攻击、可疑流量、远程控制、WEB后门访问、DGA域名请求、弱口令、拒绝服务攻击、隧道通信、暴力破解、挖矿、恶意工具利用、扫描行为、漏洞利用、邮件社工攻击、ARP欺骗、配置风险、网络异常、入站情报、行为分析等风险类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6.支持DGA恶意域名检测，支持HTTP隧道检测；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7.支持解析HTTP、FTP、SMTP、POP3、SMB、IMAP、DNS、HTTPS、SMTPS、POP3S、IMAPS等协议报文（HTTPS、SMTPS、POP3S、IMAPS加密协议解析需要导入服务器私钥证书）等常用流量协议。</w:t>
            </w:r>
          </w:p>
        </w:tc>
        <w:tc>
          <w:tcPr>
            <w:tcW w:w="945" w:type="dxa"/>
            <w:shd w:val="clear" w:color="auto" w:fill="auto"/>
            <w:vAlign w:val="center"/>
          </w:tcPr>
          <w:p w14:paraId="0DD0F1A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w:t>
            </w:r>
          </w:p>
        </w:tc>
        <w:tc>
          <w:tcPr>
            <w:tcW w:w="990" w:type="dxa"/>
            <w:shd w:val="clear" w:color="auto" w:fill="auto"/>
            <w:vAlign w:val="center"/>
          </w:tcPr>
          <w:p w14:paraId="464D7F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1681BC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E2E2400">
            <w:pPr>
              <w:widowControl/>
              <w:jc w:val="center"/>
              <w:textAlignment w:val="center"/>
              <w:rPr>
                <w:rFonts w:hint="eastAsia" w:cs="仿宋_GB2312" w:asciiTheme="minorEastAsia" w:hAnsiTheme="minorEastAsia" w:eastAsiaTheme="minorEastAsia"/>
                <w:color w:val="auto"/>
                <w:kern w:val="0"/>
                <w:szCs w:val="21"/>
                <w:lang w:bidi="ar"/>
              </w:rPr>
            </w:pPr>
          </w:p>
        </w:tc>
      </w:tr>
      <w:tr w14:paraId="2D5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9" w:type="dxa"/>
            <w:shd w:val="clear" w:color="auto" w:fill="auto"/>
            <w:vAlign w:val="center"/>
          </w:tcPr>
          <w:p w14:paraId="5EF55E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3.12</w:t>
            </w:r>
          </w:p>
        </w:tc>
        <w:tc>
          <w:tcPr>
            <w:tcW w:w="2325" w:type="dxa"/>
            <w:shd w:val="clear" w:color="auto" w:fill="auto"/>
            <w:noWrap/>
            <w:vAlign w:val="center"/>
          </w:tcPr>
          <w:p w14:paraId="3453BA3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数据安全监测平台服务</w:t>
            </w:r>
          </w:p>
        </w:tc>
        <w:tc>
          <w:tcPr>
            <w:tcW w:w="8565" w:type="dxa"/>
            <w:shd w:val="clear" w:color="auto" w:fill="auto"/>
            <w:vAlign w:val="center"/>
          </w:tcPr>
          <w:p w14:paraId="2A51CFF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租用监测平台软件、监测探针以及配套的计算存储服务器资源，搭建数据安全监测分析平台，开展对崇左市政务云上的信息系统的政务数据安全运行情况进行监测，平台具备数据的安全检查能力，能对崇左市政务云上信息系统的数据进行识别和分析，包含个人隐私数据识别、敏感数据识别、数据流转监测、数据安全风险监测、数据安全资产脆弱性监测、数据泄露风险监测、API接口开放及调用情况的分析等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部署数据安全监测分析平台一套（包含平台所需服务器资源）以及覆盖对应各云的数据安全流转、API安全探针。针对云上的大数据平台服务、数据共享服务的数据开展数据流转分析。</w:t>
            </w:r>
          </w:p>
        </w:tc>
        <w:tc>
          <w:tcPr>
            <w:tcW w:w="945" w:type="dxa"/>
            <w:shd w:val="clear" w:color="auto" w:fill="auto"/>
            <w:vAlign w:val="center"/>
          </w:tcPr>
          <w:p w14:paraId="0C34CA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5BC33B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89DA0A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AC6D925">
            <w:pPr>
              <w:widowControl/>
              <w:jc w:val="center"/>
              <w:textAlignment w:val="center"/>
              <w:rPr>
                <w:rFonts w:hint="eastAsia" w:cs="仿宋_GB2312" w:asciiTheme="minorEastAsia" w:hAnsiTheme="minorEastAsia" w:eastAsiaTheme="minorEastAsia"/>
                <w:color w:val="auto"/>
                <w:kern w:val="0"/>
                <w:szCs w:val="21"/>
                <w:lang w:bidi="ar"/>
              </w:rPr>
            </w:pPr>
          </w:p>
        </w:tc>
      </w:tr>
      <w:tr w14:paraId="2E07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328C41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四</w:t>
            </w:r>
          </w:p>
        </w:tc>
        <w:tc>
          <w:tcPr>
            <w:tcW w:w="2325" w:type="dxa"/>
            <w:shd w:val="clear" w:color="auto" w:fill="auto"/>
            <w:noWrap/>
            <w:vAlign w:val="center"/>
          </w:tcPr>
          <w:p w14:paraId="46EEF9A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数据备份服务</w:t>
            </w:r>
          </w:p>
        </w:tc>
        <w:tc>
          <w:tcPr>
            <w:tcW w:w="8565" w:type="dxa"/>
            <w:shd w:val="clear" w:color="auto" w:fill="auto"/>
            <w:noWrap/>
            <w:vAlign w:val="center"/>
          </w:tcPr>
          <w:p w14:paraId="43225966">
            <w:pPr>
              <w:rPr>
                <w:rFonts w:hint="eastAsia" w:cs="仿宋_GB2312" w:asciiTheme="minorEastAsia" w:hAnsiTheme="minorEastAsia" w:eastAsiaTheme="minorEastAsia"/>
                <w:color w:val="auto"/>
                <w:szCs w:val="21"/>
              </w:rPr>
            </w:pPr>
          </w:p>
        </w:tc>
        <w:tc>
          <w:tcPr>
            <w:tcW w:w="945" w:type="dxa"/>
            <w:shd w:val="clear" w:color="auto" w:fill="auto"/>
            <w:vAlign w:val="center"/>
          </w:tcPr>
          <w:p w14:paraId="7B51A389">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E141B97">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681CAAA">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7060F9F">
            <w:pPr>
              <w:jc w:val="center"/>
              <w:rPr>
                <w:rFonts w:hint="eastAsia" w:cs="仿宋_GB2312" w:asciiTheme="minorEastAsia" w:hAnsiTheme="minorEastAsia" w:eastAsiaTheme="minorEastAsia"/>
                <w:color w:val="auto"/>
                <w:szCs w:val="21"/>
              </w:rPr>
            </w:pPr>
          </w:p>
        </w:tc>
      </w:tr>
      <w:tr w14:paraId="2DE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79" w:type="dxa"/>
            <w:shd w:val="clear" w:color="auto" w:fill="auto"/>
            <w:vAlign w:val="center"/>
          </w:tcPr>
          <w:p w14:paraId="51C681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4.1</w:t>
            </w:r>
          </w:p>
        </w:tc>
        <w:tc>
          <w:tcPr>
            <w:tcW w:w="2325" w:type="dxa"/>
            <w:shd w:val="clear" w:color="auto" w:fill="auto"/>
            <w:noWrap/>
            <w:vAlign w:val="center"/>
          </w:tcPr>
          <w:p w14:paraId="0717F92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数据本地备份服务</w:t>
            </w:r>
          </w:p>
        </w:tc>
        <w:tc>
          <w:tcPr>
            <w:tcW w:w="8565" w:type="dxa"/>
            <w:shd w:val="clear" w:color="auto" w:fill="auto"/>
            <w:vAlign w:val="center"/>
          </w:tcPr>
          <w:p w14:paraId="7AF15F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2.支持非结构化数据增量备份恢复、数据库备份恢复；支持对大数据HDFS/Hive的备份恢复，兼容Hadoop、CDH、FusionInsight等平台；支持对达梦、华为GaussDB等国产数据库的备份和恢复；</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3.支持源端重删和目的端重删，多个数据源备份可共享指纹库；</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4.提供可用备份容量≥1GB的备份空间；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5.每半年提供一次灾备演练服务。</w:t>
            </w:r>
          </w:p>
        </w:tc>
        <w:tc>
          <w:tcPr>
            <w:tcW w:w="945" w:type="dxa"/>
            <w:shd w:val="clear" w:color="auto" w:fill="auto"/>
            <w:vAlign w:val="center"/>
          </w:tcPr>
          <w:p w14:paraId="66BFAF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1000000</w:t>
            </w:r>
          </w:p>
        </w:tc>
        <w:tc>
          <w:tcPr>
            <w:tcW w:w="990" w:type="dxa"/>
            <w:shd w:val="clear" w:color="auto" w:fill="auto"/>
            <w:vAlign w:val="center"/>
          </w:tcPr>
          <w:p w14:paraId="7703772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EAFE7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2E0C28B">
            <w:pPr>
              <w:widowControl/>
              <w:jc w:val="center"/>
              <w:textAlignment w:val="center"/>
              <w:rPr>
                <w:rFonts w:hint="eastAsia" w:cs="仿宋_GB2312" w:asciiTheme="minorEastAsia" w:hAnsiTheme="minorEastAsia" w:eastAsiaTheme="minorEastAsia"/>
                <w:color w:val="auto"/>
                <w:kern w:val="0"/>
                <w:szCs w:val="21"/>
                <w:lang w:bidi="ar"/>
              </w:rPr>
            </w:pPr>
          </w:p>
        </w:tc>
      </w:tr>
      <w:tr w14:paraId="597D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79" w:type="dxa"/>
            <w:shd w:val="clear" w:color="auto" w:fill="auto"/>
            <w:vAlign w:val="center"/>
          </w:tcPr>
          <w:p w14:paraId="3C1D302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4.2</w:t>
            </w:r>
          </w:p>
        </w:tc>
        <w:tc>
          <w:tcPr>
            <w:tcW w:w="2325" w:type="dxa"/>
            <w:shd w:val="clear" w:color="auto" w:fill="auto"/>
            <w:noWrap/>
            <w:vAlign w:val="center"/>
          </w:tcPr>
          <w:p w14:paraId="16F3A5F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数据异地备份服务</w:t>
            </w:r>
          </w:p>
        </w:tc>
        <w:tc>
          <w:tcPr>
            <w:tcW w:w="8565" w:type="dxa"/>
            <w:shd w:val="clear" w:color="auto" w:fill="auto"/>
            <w:vAlign w:val="center"/>
          </w:tcPr>
          <w:p w14:paraId="76BD92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2.提供可用备份容量≥1GB的异地备份空间。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3.包含对本地、异地之间线路的VPN通道服务，通过防火墙或VPN设备组建基于国产密码算法的加密通道，满足万兆线路数据传输要求，符合商用密码测评要求。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4.要求提供的数据异地备份符合等保三级及商密三级要求。</w:t>
            </w:r>
          </w:p>
        </w:tc>
        <w:tc>
          <w:tcPr>
            <w:tcW w:w="945" w:type="dxa"/>
            <w:shd w:val="clear" w:color="auto" w:fill="auto"/>
            <w:vAlign w:val="center"/>
          </w:tcPr>
          <w:p w14:paraId="64DD58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300000</w:t>
            </w:r>
          </w:p>
        </w:tc>
        <w:tc>
          <w:tcPr>
            <w:tcW w:w="990" w:type="dxa"/>
            <w:shd w:val="clear" w:color="auto" w:fill="auto"/>
            <w:vAlign w:val="center"/>
          </w:tcPr>
          <w:p w14:paraId="72A442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4DE6895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2862EE8">
            <w:pPr>
              <w:widowControl/>
              <w:jc w:val="center"/>
              <w:textAlignment w:val="center"/>
              <w:rPr>
                <w:rFonts w:hint="eastAsia" w:cs="仿宋_GB2312" w:asciiTheme="minorEastAsia" w:hAnsiTheme="minorEastAsia" w:eastAsiaTheme="minorEastAsia"/>
                <w:color w:val="auto"/>
                <w:kern w:val="0"/>
                <w:szCs w:val="21"/>
                <w:lang w:bidi="ar"/>
              </w:rPr>
            </w:pPr>
          </w:p>
        </w:tc>
      </w:tr>
      <w:tr w14:paraId="6C40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noWrap/>
            <w:vAlign w:val="center"/>
          </w:tcPr>
          <w:p w14:paraId="148B0E4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五</w:t>
            </w:r>
          </w:p>
        </w:tc>
        <w:tc>
          <w:tcPr>
            <w:tcW w:w="2325" w:type="dxa"/>
            <w:shd w:val="clear" w:color="auto" w:fill="auto"/>
            <w:noWrap/>
            <w:vAlign w:val="center"/>
          </w:tcPr>
          <w:p w14:paraId="2662E4C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密码资源服务</w:t>
            </w:r>
          </w:p>
        </w:tc>
        <w:tc>
          <w:tcPr>
            <w:tcW w:w="8565" w:type="dxa"/>
            <w:shd w:val="clear" w:color="auto" w:fill="auto"/>
            <w:noWrap/>
            <w:vAlign w:val="center"/>
          </w:tcPr>
          <w:p w14:paraId="2A3A83C1">
            <w:pPr>
              <w:rPr>
                <w:rFonts w:hint="eastAsia" w:cs="仿宋_GB2312" w:asciiTheme="minorEastAsia" w:hAnsiTheme="minorEastAsia" w:eastAsiaTheme="minorEastAsia"/>
                <w:color w:val="auto"/>
                <w:szCs w:val="21"/>
              </w:rPr>
            </w:pPr>
          </w:p>
        </w:tc>
        <w:tc>
          <w:tcPr>
            <w:tcW w:w="945" w:type="dxa"/>
            <w:shd w:val="clear" w:color="auto" w:fill="auto"/>
            <w:vAlign w:val="center"/>
          </w:tcPr>
          <w:p w14:paraId="3FE8DB9A">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237C5719">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E3A9CD3">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488E107E">
            <w:pPr>
              <w:jc w:val="center"/>
              <w:rPr>
                <w:rFonts w:hint="eastAsia" w:cs="仿宋_GB2312" w:asciiTheme="minorEastAsia" w:hAnsiTheme="minorEastAsia" w:eastAsiaTheme="minorEastAsia"/>
                <w:color w:val="auto"/>
                <w:szCs w:val="21"/>
              </w:rPr>
            </w:pPr>
          </w:p>
        </w:tc>
      </w:tr>
      <w:tr w14:paraId="3591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3986C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w:t>
            </w:r>
          </w:p>
        </w:tc>
        <w:tc>
          <w:tcPr>
            <w:tcW w:w="2325" w:type="dxa"/>
            <w:shd w:val="clear" w:color="auto" w:fill="auto"/>
            <w:noWrap/>
            <w:vAlign w:val="center"/>
          </w:tcPr>
          <w:p w14:paraId="3FC87F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密码服务平台服务</w:t>
            </w:r>
          </w:p>
        </w:tc>
        <w:tc>
          <w:tcPr>
            <w:tcW w:w="8565" w:type="dxa"/>
            <w:shd w:val="clear" w:color="auto" w:fill="auto"/>
            <w:vAlign w:val="center"/>
          </w:tcPr>
          <w:p w14:paraId="36FCE5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软件系统，部署在虚拟化平台上，无应用接入授权控制。提供完整的密码综合服务，包含密钥管理服务、基础密码服务、密码统一服务、密码设备管理、密码业务管理、密码业务监控、密码业务分析等核心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2.支持对称密码算法：SM4、3DES、AES等，非对称密码算法：SM2、RSA等，摘要算法：SM3、SHA256、SHA512等；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3.支持灵活授权不同管理角色的系统管理员，各类管理人员以数字证书的身份进行访问和操作管理平台功能；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4.支持主流信创环境，支持应用服务器本地SDK接口服务模式，支持大并发、大数量业务场景；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具备服务器密码机、云服务器密码机、签名验签服务器、身份认证网关、时间戳服务器、PKI系统、电子签章系统等集成规范，支持多品牌产品的集成对接，支持集成动态口令、数据加解密、数字证书、移动认证等密码设备或产品服务能力的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6.提供密码统一服务功能，实现对各类密码服务的统一封装，为业务应用提供全面、规范和高效的密码安全服务；支持多种密码计算服务的协议解析、转换和请求分发到对应密码设备中进行密码计算。</w:t>
            </w:r>
          </w:p>
        </w:tc>
        <w:tc>
          <w:tcPr>
            <w:tcW w:w="945" w:type="dxa"/>
            <w:shd w:val="clear" w:color="auto" w:fill="auto"/>
            <w:vAlign w:val="center"/>
          </w:tcPr>
          <w:p w14:paraId="2E7B20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534A0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系统/年</w:t>
            </w:r>
          </w:p>
        </w:tc>
        <w:tc>
          <w:tcPr>
            <w:tcW w:w="1110" w:type="dxa"/>
            <w:shd w:val="clear" w:color="auto" w:fill="auto"/>
            <w:vAlign w:val="center"/>
          </w:tcPr>
          <w:p w14:paraId="2BFD0BC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224ECE4">
            <w:pPr>
              <w:widowControl/>
              <w:jc w:val="center"/>
              <w:textAlignment w:val="center"/>
              <w:rPr>
                <w:rFonts w:hint="eastAsia" w:cs="仿宋_GB2312" w:asciiTheme="minorEastAsia" w:hAnsiTheme="minorEastAsia" w:eastAsiaTheme="minorEastAsia"/>
                <w:color w:val="auto"/>
                <w:kern w:val="0"/>
                <w:szCs w:val="21"/>
                <w:lang w:bidi="ar"/>
              </w:rPr>
            </w:pPr>
          </w:p>
        </w:tc>
      </w:tr>
      <w:tr w14:paraId="1375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79" w:type="dxa"/>
            <w:shd w:val="clear" w:color="auto" w:fill="auto"/>
            <w:vAlign w:val="center"/>
          </w:tcPr>
          <w:p w14:paraId="0D22F4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5.2</w:t>
            </w:r>
          </w:p>
        </w:tc>
        <w:tc>
          <w:tcPr>
            <w:tcW w:w="2325" w:type="dxa"/>
            <w:shd w:val="clear" w:color="auto" w:fill="auto"/>
            <w:noWrap/>
            <w:vAlign w:val="center"/>
          </w:tcPr>
          <w:p w14:paraId="31B1E3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服务器密码机服务</w:t>
            </w:r>
          </w:p>
        </w:tc>
        <w:tc>
          <w:tcPr>
            <w:tcW w:w="8565" w:type="dxa"/>
            <w:shd w:val="clear" w:color="auto" w:fill="auto"/>
            <w:vAlign w:val="center"/>
          </w:tcPr>
          <w:p w14:paraId="618C9C92">
            <w:pPr>
              <w:keepNext w:val="0"/>
              <w:keepLines w:val="0"/>
              <w:pageBreakBefore w:val="0"/>
              <w:widowControl/>
              <w:kinsoku/>
              <w:wordWrap w:val="0"/>
              <w:overflowPunct/>
              <w:topLinePunct w:val="0"/>
              <w:autoSpaceDE/>
              <w:autoSpaceDN/>
              <w:bidi w:val="0"/>
              <w:adjustRightInd w:val="0"/>
              <w:snapToGrid/>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密码机提供密钥管理、数据加解密、签名验证服务。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1.SM2密钥对生成速率≥60000对/秒；SM2签名速率≥80000次/秒，验签速率≥60000次/秒；SM2加密速率≥30000次/秒，解密速率≥30000次/秒；SM1算法加解密速率≥800Mbps，SM4算法加解密速率≥800Mbps；SM3杂凑算法速率≥800Mbps。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 SM2 非对称算法，SM3 杂凑算法，SM4 对称算法，具有良好的可扩展性；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3.支持基于SM1、SM4、SM9等算法的加解密功能，算法模式;支持ECB/CBC/OFB/CFB/CTR/GCM/CCM等；支持管理对称密钥、非对称密钥、mac密钥；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4.支持SM2算法的数据签名、验证签名运算；支持SM2算法的数据加密、解密运算；支持SM2算法的密钥协商运算；</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5.支持基于GM/T 0018《密码设备应用接口规范》标准封装的SDK开发包；支持PKCS#11、JCE标准接口；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6.密钥生成时采用由内部的密码卡的物理噪声源芯片生成的随机数，密钥生成后由密码卡中的保护密钥加密后存储；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7.支持智能密码钥匙+数字证书的认证方式实现管理人员的身份鉴别。</w:t>
            </w:r>
          </w:p>
        </w:tc>
        <w:tc>
          <w:tcPr>
            <w:tcW w:w="945" w:type="dxa"/>
            <w:shd w:val="clear" w:color="auto" w:fill="auto"/>
            <w:vAlign w:val="center"/>
          </w:tcPr>
          <w:p w14:paraId="535C593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7B1EA5E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68C9C1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8CA25B">
            <w:pPr>
              <w:widowControl/>
              <w:jc w:val="center"/>
              <w:textAlignment w:val="center"/>
              <w:rPr>
                <w:rFonts w:hint="eastAsia" w:cs="仿宋_GB2312" w:asciiTheme="minorEastAsia" w:hAnsiTheme="minorEastAsia" w:eastAsiaTheme="minorEastAsia"/>
                <w:color w:val="auto"/>
                <w:kern w:val="0"/>
                <w:szCs w:val="21"/>
                <w:lang w:bidi="ar"/>
              </w:rPr>
            </w:pPr>
          </w:p>
        </w:tc>
      </w:tr>
      <w:tr w14:paraId="1504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979" w:type="dxa"/>
            <w:shd w:val="clear" w:color="auto" w:fill="auto"/>
            <w:vAlign w:val="center"/>
          </w:tcPr>
          <w:p w14:paraId="205C79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5.3</w:t>
            </w:r>
          </w:p>
        </w:tc>
        <w:tc>
          <w:tcPr>
            <w:tcW w:w="2325" w:type="dxa"/>
            <w:shd w:val="clear" w:color="auto" w:fill="auto"/>
            <w:noWrap/>
            <w:vAlign w:val="center"/>
          </w:tcPr>
          <w:p w14:paraId="1BA9F4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签名验签系统服务</w:t>
            </w:r>
          </w:p>
        </w:tc>
        <w:tc>
          <w:tcPr>
            <w:tcW w:w="8565" w:type="dxa"/>
            <w:shd w:val="clear" w:color="auto" w:fill="auto"/>
            <w:vAlign w:val="center"/>
          </w:tcPr>
          <w:p w14:paraId="50D4DBAF">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提供数字签名服务，提供基于数字证书的签名及签名验证服务。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1、性能指标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（1）签名：SM2≥10KTPS；验签：SM2≥5KTPS；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2、功能指标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（1）提供基于双WNG8物理随机源的随机数生成功能；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（2）算法支持：对称算法：SM4、3DES、AES、DES、RC4、RC2、AES等；非对称算法：RSA、SM2等；杂凑算法：SM3、MD5、SHA1、SHA256、SHA512等；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（3）具备国家密码管理局认可的机构提供的功能、性能检测报告；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（4）设备密钥管理具备各类型非对称密钥的生成、导入、删除功能；</w:t>
            </w:r>
          </w:p>
          <w:p w14:paraId="3F2B483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 xml:space="preserve"> （5）支持对称密钥、非对称密钥、证书进行分组管理，支持多台设备(包括生产系统和灾备系统)之间机构证书同步、对称密钥同步、非对称密钥同步。</w:t>
            </w:r>
          </w:p>
        </w:tc>
        <w:tc>
          <w:tcPr>
            <w:tcW w:w="945" w:type="dxa"/>
            <w:shd w:val="clear" w:color="auto" w:fill="auto"/>
            <w:vAlign w:val="center"/>
          </w:tcPr>
          <w:p w14:paraId="3A2427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797475A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014CB7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5995486">
            <w:pPr>
              <w:widowControl/>
              <w:jc w:val="center"/>
              <w:textAlignment w:val="center"/>
              <w:rPr>
                <w:rFonts w:hint="eastAsia" w:cs="仿宋_GB2312" w:asciiTheme="minorEastAsia" w:hAnsiTheme="minorEastAsia" w:eastAsiaTheme="minorEastAsia"/>
                <w:color w:val="auto"/>
                <w:kern w:val="0"/>
                <w:szCs w:val="21"/>
                <w:lang w:bidi="ar"/>
              </w:rPr>
            </w:pPr>
          </w:p>
        </w:tc>
      </w:tr>
      <w:tr w14:paraId="0938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79" w:type="dxa"/>
            <w:shd w:val="clear" w:color="auto" w:fill="auto"/>
            <w:vAlign w:val="center"/>
          </w:tcPr>
          <w:p w14:paraId="65CC502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5.4</w:t>
            </w:r>
          </w:p>
        </w:tc>
        <w:tc>
          <w:tcPr>
            <w:tcW w:w="2325" w:type="dxa"/>
            <w:shd w:val="clear" w:color="auto" w:fill="auto"/>
            <w:noWrap/>
            <w:vAlign w:val="center"/>
          </w:tcPr>
          <w:p w14:paraId="037C20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安全认证网关服务</w:t>
            </w:r>
          </w:p>
        </w:tc>
        <w:tc>
          <w:tcPr>
            <w:tcW w:w="8565" w:type="dxa"/>
            <w:shd w:val="clear" w:color="auto" w:fill="auto"/>
            <w:vAlign w:val="center"/>
          </w:tcPr>
          <w:p w14:paraId="7A725997">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使用国密VPN对在公共网络上传输的敏感业务数据（包括身份鉴别信息及业务数据等）事项传输环节的机密性和完整性保护。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1、支持多种算法：国密SM系列算法、国际RSA等算法；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2、SSL吞吐率（国际）≥3Gbps；SSL每秒新建连接数（国际）≥4000；SSL吞吐率（国密）≥3Gbps；SSL每秒新建连接数（国密）≥10000；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（1）支持国密、国际算法套件，支持SSL3.0、TLSv1.0/v1.1/v1.2/v1.3；</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（2）对用户连接数、应用访问情况，系统资源占用等信息进行详细统计；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（3）支持国密浏览器配合网关产品直接进行业务访问；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对接密码服务平台，通过平台展示设备的运行状态（CPU、内存和非易失性存储介质系统资源的占有率）、系统信息（开机时间、运行时间、系统时间和设备名字及IP）、网络流量、是否在线、隧道状态（建立时间、加密流量、有效期）等，并在设备状态明显异常时可向密码服务平台报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（5）支持基于IP 的B/S C/S网络应用；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 SSL加载、SSL 卸载、HTTP 压缩、Web 高速缓存、HTTP连接复用功能；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（1）支持根证书管理：导入第三方根证书，支持根证书链管理；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（2）支持配置IP级访问控制；</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（3）支持多个证书、国际/国密证书策略配置。</w:t>
            </w:r>
          </w:p>
        </w:tc>
        <w:tc>
          <w:tcPr>
            <w:tcW w:w="945" w:type="dxa"/>
            <w:shd w:val="clear" w:color="auto" w:fill="auto"/>
            <w:vAlign w:val="center"/>
          </w:tcPr>
          <w:p w14:paraId="22294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66DC89E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3F36E93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1F26FCF">
            <w:pPr>
              <w:widowControl/>
              <w:jc w:val="center"/>
              <w:textAlignment w:val="center"/>
              <w:rPr>
                <w:rFonts w:hint="eastAsia" w:cs="仿宋_GB2312" w:asciiTheme="minorEastAsia" w:hAnsiTheme="minorEastAsia" w:eastAsiaTheme="minorEastAsia"/>
                <w:color w:val="auto"/>
                <w:kern w:val="0"/>
                <w:szCs w:val="21"/>
                <w:lang w:bidi="ar"/>
              </w:rPr>
            </w:pPr>
          </w:p>
        </w:tc>
      </w:tr>
      <w:tr w14:paraId="084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9" w:type="dxa"/>
            <w:shd w:val="clear" w:color="auto" w:fill="auto"/>
            <w:vAlign w:val="center"/>
          </w:tcPr>
          <w:p w14:paraId="39793E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5.5</w:t>
            </w:r>
          </w:p>
        </w:tc>
        <w:tc>
          <w:tcPr>
            <w:tcW w:w="2325" w:type="dxa"/>
            <w:shd w:val="clear" w:color="auto" w:fill="auto"/>
            <w:noWrap/>
            <w:vAlign w:val="center"/>
          </w:tcPr>
          <w:p w14:paraId="59B85D7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身份认证系统服务</w:t>
            </w:r>
          </w:p>
        </w:tc>
        <w:tc>
          <w:tcPr>
            <w:tcW w:w="8565" w:type="dxa"/>
            <w:shd w:val="clear" w:color="auto" w:fill="auto"/>
            <w:vAlign w:val="center"/>
          </w:tcPr>
          <w:p w14:paraId="1E74788F">
            <w:pPr>
              <w:widowControl/>
              <w:numPr>
                <w:ilvl w:val="0"/>
                <w:numId w:val="6"/>
              </w:numPr>
              <w:textAlignment w:val="center"/>
              <w:rPr>
                <w:rStyle w:val="329"/>
                <w:rFonts w:hint="default" w:asciiTheme="minorEastAsia" w:hAnsiTheme="minorEastAsia" w:eastAsiaTheme="minorEastAsia"/>
                <w:color w:val="auto"/>
                <w:sz w:val="21"/>
                <w:szCs w:val="21"/>
                <w:lang w:bidi="ar"/>
              </w:rPr>
            </w:pPr>
            <w:r>
              <w:rPr>
                <w:rStyle w:val="329"/>
                <w:rFonts w:hint="default" w:asciiTheme="minorEastAsia" w:hAnsiTheme="minorEastAsia" w:eastAsiaTheme="minorEastAsia"/>
                <w:color w:val="auto"/>
                <w:sz w:val="21"/>
                <w:szCs w:val="21"/>
                <w:lang w:bidi="ar"/>
              </w:rPr>
              <w:t>支持国际和国产双算法，国际算法包括：RSA、3DES等算法。支持国家密码管理局发布的国密算法，包括：SM2、SM3、SM4。支持SSL3.0、TLS1.3协议，支持国密SSL、IPSec安全协议；</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2.支持多种认证方式：支持UKEY证书认证、静态口令+验证码认证方式，同时支持RSA、SM2算法证书。支持基于数字证书的单、双向认证。支持第三方认证源：AD、统一用户系统；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3.支持证书认证，并支持指定证书字段和认证用户名进行唯一绑定；支持证书+用户名口令联合登录：用户通过门户登录时，需要同时输入正确的用户名口令和认证用户名唯一绑定的证书才可以登录成功；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4.单双向 SSL 认证：支持服务器认证和客户端认证功能；</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5.支持国密SSL加密传输；</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6.支持动态更新CRL，并支持WEB 站点下载、LDAP 服务器下载、及手工导入三种更新模式，兼容多家厂商CA证书；</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7.客户端和认证插件支持Windows，支持统信UOS、银河麒麟、Ubuntu、Redhat、CentOS等终端接入。支持通过国密浏览器接入；</w:t>
            </w:r>
          </w:p>
          <w:p w14:paraId="77D9B5B2">
            <w:pPr>
              <w:widowControl/>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8.支持内外网应用发布功能。</w:t>
            </w:r>
          </w:p>
        </w:tc>
        <w:tc>
          <w:tcPr>
            <w:tcW w:w="945" w:type="dxa"/>
            <w:shd w:val="clear" w:color="auto" w:fill="auto"/>
            <w:vAlign w:val="center"/>
          </w:tcPr>
          <w:p w14:paraId="6AD5AA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6999AB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套/年</w:t>
            </w:r>
          </w:p>
        </w:tc>
        <w:tc>
          <w:tcPr>
            <w:tcW w:w="1110" w:type="dxa"/>
            <w:shd w:val="clear" w:color="auto" w:fill="auto"/>
            <w:vAlign w:val="center"/>
          </w:tcPr>
          <w:p w14:paraId="0976B55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0A18AB0">
            <w:pPr>
              <w:widowControl/>
              <w:jc w:val="center"/>
              <w:textAlignment w:val="center"/>
              <w:rPr>
                <w:rFonts w:hint="eastAsia" w:cs="仿宋_GB2312" w:asciiTheme="minorEastAsia" w:hAnsiTheme="minorEastAsia" w:eastAsiaTheme="minorEastAsia"/>
                <w:color w:val="auto"/>
                <w:kern w:val="0"/>
                <w:szCs w:val="21"/>
                <w:lang w:bidi="ar"/>
              </w:rPr>
            </w:pPr>
          </w:p>
        </w:tc>
      </w:tr>
      <w:tr w14:paraId="5E65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79" w:type="dxa"/>
            <w:shd w:val="clear" w:color="auto" w:fill="auto"/>
            <w:vAlign w:val="center"/>
          </w:tcPr>
          <w:p w14:paraId="16394A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5.6</w:t>
            </w:r>
          </w:p>
        </w:tc>
        <w:tc>
          <w:tcPr>
            <w:tcW w:w="2325" w:type="dxa"/>
            <w:shd w:val="clear" w:color="auto" w:fill="auto"/>
            <w:noWrap/>
            <w:vAlign w:val="center"/>
          </w:tcPr>
          <w:p w14:paraId="35625A9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国密堡垒机</w:t>
            </w:r>
          </w:p>
        </w:tc>
        <w:tc>
          <w:tcPr>
            <w:tcW w:w="8565" w:type="dxa"/>
            <w:shd w:val="clear" w:color="auto" w:fill="auto"/>
            <w:vAlign w:val="center"/>
          </w:tcPr>
          <w:p w14:paraId="6544F8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为应用系统提供国密堡垒机身份鉴别服务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1、提供500个被管理IP资源，支持300个资源并发管理；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2、账号管理功能包含：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（1）账号加密：能够对主从账号的存储进行加密；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（2）口令管理功能：系统支持被管理设备的账户口令托管，可以对被管理设备定期自动修改账户口令；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3、认证管理功能包含：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（1）认证协议：支持静态口令、动态口令、数字证书绑定等多种认证方式；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（2）认证加密：支持用户认证Portal页面通过SSL协议加密；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4、审计管理功能包含：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（1）支持审计结果展示；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（2）审计协议：支持Telnet、SSH、FTP、SFTP字符终端操作协议；支持RDP、VNC、Xwindow、Windows文件共享等图形终端操作协议；SSH协议代理支持SecureCRT软件的Session Clone等复杂的功能；能够审计全部操作行为，包括vi和用户shell菜单。</w:t>
            </w:r>
          </w:p>
        </w:tc>
        <w:tc>
          <w:tcPr>
            <w:tcW w:w="945" w:type="dxa"/>
            <w:shd w:val="clear" w:color="auto" w:fill="auto"/>
            <w:vAlign w:val="center"/>
          </w:tcPr>
          <w:p w14:paraId="7AE7CE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432BA81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5F12082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4F0AA8C">
            <w:pPr>
              <w:widowControl/>
              <w:jc w:val="center"/>
              <w:textAlignment w:val="center"/>
              <w:rPr>
                <w:rFonts w:hint="eastAsia" w:cs="仿宋_GB2312" w:asciiTheme="minorEastAsia" w:hAnsiTheme="minorEastAsia" w:eastAsiaTheme="minorEastAsia"/>
                <w:color w:val="auto"/>
                <w:kern w:val="0"/>
                <w:szCs w:val="21"/>
                <w:lang w:bidi="ar"/>
              </w:rPr>
            </w:pPr>
          </w:p>
        </w:tc>
      </w:tr>
      <w:tr w14:paraId="7E47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9" w:type="dxa"/>
            <w:shd w:val="clear" w:color="auto" w:fill="auto"/>
            <w:vAlign w:val="center"/>
          </w:tcPr>
          <w:p w14:paraId="002E84A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2325" w:type="dxa"/>
            <w:shd w:val="clear" w:color="auto" w:fill="auto"/>
            <w:noWrap/>
            <w:vAlign w:val="center"/>
          </w:tcPr>
          <w:p w14:paraId="22DCB04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时间戳服务资源</w:t>
            </w:r>
          </w:p>
        </w:tc>
        <w:tc>
          <w:tcPr>
            <w:tcW w:w="8565" w:type="dxa"/>
            <w:shd w:val="clear" w:color="auto" w:fill="auto"/>
            <w:vAlign w:val="center"/>
          </w:tcPr>
          <w:p w14:paraId="42D743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提供可信时间管理服务。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 SM2 非对称算法，SM3 杂凑算法，并兼容国际算法 RSA；</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2、设备性能要求：SM2签发≥3800次/秒；SM2验证≥1500次/秒；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（1）支持对接密码服务平台，提供签发时间戳、验证时间戳、查看时间戳等功能，支持时间戳签发及时间戳验证，提供产生符合国密规范格式的时间戳签名数据接口；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（2）支持设备网络管理配置；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（3）支持设备时间源配置，支持同时对接多个外部NTP时间源，且支持多种时间同步策略，包括：平均、优先级、指定等；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（4）支持备份归档管理，包含日志归档策略、时间戳归档管理、密钥备份；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（5）支持时间戳管理，对时间戳数据进行展示、查找删除，删除后的时间戳进入历史时间戳进行归档；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（6）支持时间戳服务器证书管理，可对时间戳服务器证书进行更新、下载、查看等操作；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（7）支持系统日志管理，可对系统操作日志进行管理、查看等，可对日志数据统计进行可视化展示；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4、安全功能要求：密钥生成时采用由内部的密码卡的物理噪声源芯片生成的随机数，密钥生成后由密码卡中的保护密钥加密后存储。</w:t>
            </w:r>
          </w:p>
        </w:tc>
        <w:tc>
          <w:tcPr>
            <w:tcW w:w="945" w:type="dxa"/>
            <w:shd w:val="clear" w:color="auto" w:fill="auto"/>
            <w:vAlign w:val="center"/>
          </w:tcPr>
          <w:p w14:paraId="1B308B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6EB31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7EA3CD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3184C4D">
            <w:pPr>
              <w:widowControl/>
              <w:jc w:val="center"/>
              <w:textAlignment w:val="center"/>
              <w:rPr>
                <w:rFonts w:hint="eastAsia" w:cs="仿宋_GB2312" w:asciiTheme="minorEastAsia" w:hAnsiTheme="minorEastAsia" w:eastAsiaTheme="minorEastAsia"/>
                <w:color w:val="auto"/>
                <w:kern w:val="0"/>
                <w:szCs w:val="21"/>
                <w:lang w:bidi="ar"/>
              </w:rPr>
            </w:pPr>
          </w:p>
        </w:tc>
      </w:tr>
      <w:tr w14:paraId="1B81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53438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5.8</w:t>
            </w:r>
          </w:p>
        </w:tc>
        <w:tc>
          <w:tcPr>
            <w:tcW w:w="2325" w:type="dxa"/>
            <w:shd w:val="clear" w:color="auto" w:fill="auto"/>
            <w:noWrap/>
            <w:vAlign w:val="center"/>
          </w:tcPr>
          <w:p w14:paraId="68B8E75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智能密码钥匙服务</w:t>
            </w:r>
          </w:p>
        </w:tc>
        <w:tc>
          <w:tcPr>
            <w:tcW w:w="8565" w:type="dxa"/>
            <w:shd w:val="clear" w:color="auto" w:fill="auto"/>
            <w:vAlign w:val="center"/>
          </w:tcPr>
          <w:p w14:paraId="22CAC4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提供智能密码钥匙服务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1、采用USB2.0接口设计，支持高速数据国密算法加解密；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2.证书格式标准遵循x.509v3标准；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3.算法支持SM1、SM2、SM3、SM4等；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4.符合《GM/T 0027 智能密码钥匙技术规范》等相关标准规范。</w:t>
            </w:r>
          </w:p>
        </w:tc>
        <w:tc>
          <w:tcPr>
            <w:tcW w:w="945" w:type="dxa"/>
            <w:shd w:val="clear" w:color="auto" w:fill="auto"/>
            <w:vAlign w:val="center"/>
          </w:tcPr>
          <w:p w14:paraId="4B3820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990" w:type="dxa"/>
            <w:shd w:val="clear" w:color="auto" w:fill="auto"/>
            <w:vAlign w:val="center"/>
          </w:tcPr>
          <w:p w14:paraId="040363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110" w:type="dxa"/>
            <w:shd w:val="clear" w:color="auto" w:fill="auto"/>
            <w:vAlign w:val="center"/>
          </w:tcPr>
          <w:p w14:paraId="1E06A8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552092A8">
            <w:pPr>
              <w:widowControl/>
              <w:jc w:val="center"/>
              <w:textAlignment w:val="center"/>
              <w:rPr>
                <w:rFonts w:hint="eastAsia" w:cs="仿宋_GB2312" w:asciiTheme="minorEastAsia" w:hAnsiTheme="minorEastAsia" w:eastAsiaTheme="minorEastAsia"/>
                <w:color w:val="auto"/>
                <w:kern w:val="0"/>
                <w:szCs w:val="21"/>
                <w:lang w:bidi="ar"/>
              </w:rPr>
            </w:pPr>
          </w:p>
        </w:tc>
      </w:tr>
      <w:tr w14:paraId="77D2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4B347D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5.9</w:t>
            </w:r>
          </w:p>
        </w:tc>
        <w:tc>
          <w:tcPr>
            <w:tcW w:w="2325" w:type="dxa"/>
            <w:shd w:val="clear" w:color="auto" w:fill="auto"/>
            <w:noWrap/>
            <w:vAlign w:val="center"/>
          </w:tcPr>
          <w:p w14:paraId="7955508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国密浏览器服务</w:t>
            </w:r>
          </w:p>
        </w:tc>
        <w:tc>
          <w:tcPr>
            <w:tcW w:w="8565" w:type="dxa"/>
            <w:shd w:val="clear" w:color="auto" w:fill="auto"/>
            <w:vAlign w:val="center"/>
          </w:tcPr>
          <w:p w14:paraId="6946640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1.提供国密浏览器服务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2.支持信创系列技术路线,包括鲲鹏（ARM）、龙芯（MIPS）、飞腾（ARM）等各架构CPU，支持国产系列操作系统，如麒麟、中科方德、UOS等，支持SM、非SM国产信创终端，并根据需求提供所需路线组合的配套版本。</w:t>
            </w:r>
          </w:p>
        </w:tc>
        <w:tc>
          <w:tcPr>
            <w:tcW w:w="945" w:type="dxa"/>
            <w:shd w:val="clear" w:color="auto" w:fill="auto"/>
            <w:vAlign w:val="center"/>
          </w:tcPr>
          <w:p w14:paraId="27A2C4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990" w:type="dxa"/>
            <w:shd w:val="clear" w:color="auto" w:fill="auto"/>
            <w:vAlign w:val="center"/>
          </w:tcPr>
          <w:p w14:paraId="51CFF0F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110" w:type="dxa"/>
            <w:shd w:val="clear" w:color="auto" w:fill="auto"/>
            <w:vAlign w:val="center"/>
          </w:tcPr>
          <w:p w14:paraId="312F1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62A43E37">
            <w:pPr>
              <w:widowControl/>
              <w:jc w:val="center"/>
              <w:textAlignment w:val="center"/>
              <w:rPr>
                <w:rFonts w:hint="eastAsia" w:cs="仿宋_GB2312" w:asciiTheme="minorEastAsia" w:hAnsiTheme="minorEastAsia" w:eastAsiaTheme="minorEastAsia"/>
                <w:color w:val="auto"/>
                <w:kern w:val="0"/>
                <w:szCs w:val="21"/>
                <w:lang w:bidi="ar"/>
              </w:rPr>
            </w:pPr>
          </w:p>
        </w:tc>
      </w:tr>
      <w:tr w14:paraId="519B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1E1824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5.10</w:t>
            </w:r>
          </w:p>
        </w:tc>
        <w:tc>
          <w:tcPr>
            <w:tcW w:w="2325" w:type="dxa"/>
            <w:shd w:val="clear" w:color="auto" w:fill="auto"/>
            <w:noWrap/>
            <w:vAlign w:val="center"/>
          </w:tcPr>
          <w:p w14:paraId="340CDCF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SSL证书服务</w:t>
            </w:r>
          </w:p>
        </w:tc>
        <w:tc>
          <w:tcPr>
            <w:tcW w:w="8565" w:type="dxa"/>
            <w:shd w:val="clear" w:color="auto" w:fill="auto"/>
            <w:vAlign w:val="center"/>
          </w:tcPr>
          <w:p w14:paraId="2D4001A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1.提供SSL 证书：ECC、RSA 或国密算法的DV 证书。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2.SM2/RSA双证书（DV）；</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3.SM2 SSL证书支持国密浏览器；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4.RSA SSL证书支持谷歌、火狐、IE等全球主流浏览器。</w:t>
            </w:r>
          </w:p>
        </w:tc>
        <w:tc>
          <w:tcPr>
            <w:tcW w:w="945" w:type="dxa"/>
            <w:shd w:val="clear" w:color="auto" w:fill="auto"/>
            <w:vAlign w:val="center"/>
          </w:tcPr>
          <w:p w14:paraId="13FF13D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70</w:t>
            </w:r>
          </w:p>
        </w:tc>
        <w:tc>
          <w:tcPr>
            <w:tcW w:w="990" w:type="dxa"/>
            <w:shd w:val="clear" w:color="auto" w:fill="auto"/>
            <w:vAlign w:val="center"/>
          </w:tcPr>
          <w:p w14:paraId="5E701BE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个/年</w:t>
            </w:r>
          </w:p>
        </w:tc>
        <w:tc>
          <w:tcPr>
            <w:tcW w:w="1110" w:type="dxa"/>
            <w:shd w:val="clear" w:color="auto" w:fill="auto"/>
            <w:vAlign w:val="center"/>
          </w:tcPr>
          <w:p w14:paraId="2AE293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33FE8CE">
            <w:pPr>
              <w:widowControl/>
              <w:jc w:val="center"/>
              <w:textAlignment w:val="center"/>
              <w:rPr>
                <w:rFonts w:hint="eastAsia" w:cs="仿宋_GB2312" w:asciiTheme="minorEastAsia" w:hAnsiTheme="minorEastAsia" w:eastAsiaTheme="minorEastAsia"/>
                <w:color w:val="auto"/>
                <w:kern w:val="0"/>
                <w:szCs w:val="21"/>
                <w:lang w:bidi="ar"/>
              </w:rPr>
            </w:pPr>
          </w:p>
        </w:tc>
      </w:tr>
      <w:tr w14:paraId="5DC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30C0795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六</w:t>
            </w:r>
          </w:p>
        </w:tc>
        <w:tc>
          <w:tcPr>
            <w:tcW w:w="2325" w:type="dxa"/>
            <w:shd w:val="clear" w:color="auto" w:fill="auto"/>
            <w:noWrap/>
            <w:vAlign w:val="center"/>
          </w:tcPr>
          <w:p w14:paraId="5A42E12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云上系统迁移服务</w:t>
            </w:r>
          </w:p>
        </w:tc>
        <w:tc>
          <w:tcPr>
            <w:tcW w:w="8565" w:type="dxa"/>
            <w:shd w:val="clear" w:color="auto" w:fill="auto"/>
            <w:noWrap/>
            <w:vAlign w:val="center"/>
          </w:tcPr>
          <w:p w14:paraId="70FA1495">
            <w:pPr>
              <w:rPr>
                <w:rFonts w:hint="eastAsia" w:cs="仿宋_GB2312" w:asciiTheme="minorEastAsia" w:hAnsiTheme="minorEastAsia" w:eastAsiaTheme="minorEastAsia"/>
                <w:color w:val="auto"/>
                <w:szCs w:val="21"/>
              </w:rPr>
            </w:pPr>
          </w:p>
        </w:tc>
        <w:tc>
          <w:tcPr>
            <w:tcW w:w="945" w:type="dxa"/>
            <w:shd w:val="clear" w:color="auto" w:fill="auto"/>
            <w:vAlign w:val="center"/>
          </w:tcPr>
          <w:p w14:paraId="70969B70">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30C9F84C">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E94D9C0">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A37015B">
            <w:pPr>
              <w:jc w:val="center"/>
              <w:rPr>
                <w:rFonts w:hint="eastAsia" w:cs="仿宋_GB2312" w:asciiTheme="minorEastAsia" w:hAnsiTheme="minorEastAsia" w:eastAsiaTheme="minorEastAsia"/>
                <w:color w:val="auto"/>
                <w:szCs w:val="21"/>
              </w:rPr>
            </w:pPr>
          </w:p>
        </w:tc>
      </w:tr>
      <w:tr w14:paraId="16A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79" w:type="dxa"/>
            <w:shd w:val="clear" w:color="auto" w:fill="auto"/>
            <w:vAlign w:val="center"/>
          </w:tcPr>
          <w:p w14:paraId="5B3BF4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6.1</w:t>
            </w:r>
          </w:p>
        </w:tc>
        <w:tc>
          <w:tcPr>
            <w:tcW w:w="2325" w:type="dxa"/>
            <w:shd w:val="clear" w:color="auto" w:fill="auto"/>
            <w:noWrap/>
            <w:vAlign w:val="center"/>
          </w:tcPr>
          <w:p w14:paraId="3B0E10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云上系统迁移服务</w:t>
            </w:r>
          </w:p>
        </w:tc>
        <w:tc>
          <w:tcPr>
            <w:tcW w:w="8565" w:type="dxa"/>
            <w:shd w:val="clear" w:color="auto" w:fill="auto"/>
            <w:vAlign w:val="center"/>
          </w:tcPr>
          <w:p w14:paraId="0098900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对云上虚拟机（包含系统、数据等）进行全量迁移服务，从现用政务云迁移至供应商的政务云。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按照第三方监理确认的实际迁移虚拟机台数进行费用核算。</w:t>
            </w:r>
          </w:p>
        </w:tc>
        <w:tc>
          <w:tcPr>
            <w:tcW w:w="945" w:type="dxa"/>
            <w:shd w:val="clear" w:color="auto" w:fill="auto"/>
            <w:vAlign w:val="center"/>
          </w:tcPr>
          <w:p w14:paraId="6198E2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388</w:t>
            </w:r>
          </w:p>
        </w:tc>
        <w:tc>
          <w:tcPr>
            <w:tcW w:w="990" w:type="dxa"/>
            <w:shd w:val="clear" w:color="auto" w:fill="auto"/>
            <w:vAlign w:val="center"/>
          </w:tcPr>
          <w:p w14:paraId="7889F37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611C329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AC9AF19">
            <w:pPr>
              <w:widowControl/>
              <w:jc w:val="center"/>
              <w:textAlignment w:val="center"/>
              <w:rPr>
                <w:rFonts w:hint="eastAsia" w:cs="仿宋_GB2312" w:asciiTheme="minorEastAsia" w:hAnsiTheme="minorEastAsia" w:eastAsiaTheme="minorEastAsia"/>
                <w:color w:val="auto"/>
                <w:kern w:val="0"/>
                <w:szCs w:val="21"/>
                <w:lang w:bidi="ar"/>
              </w:rPr>
            </w:pPr>
          </w:p>
        </w:tc>
      </w:tr>
      <w:tr w14:paraId="7E6B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shd w:val="clear" w:color="auto" w:fill="auto"/>
            <w:vAlign w:val="center"/>
          </w:tcPr>
          <w:p w14:paraId="2382CA1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七</w:t>
            </w:r>
          </w:p>
        </w:tc>
        <w:tc>
          <w:tcPr>
            <w:tcW w:w="2325" w:type="dxa"/>
            <w:shd w:val="clear" w:color="auto" w:fill="auto"/>
            <w:noWrap/>
            <w:vAlign w:val="center"/>
          </w:tcPr>
          <w:p w14:paraId="68411F1F">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网络线路租赁服务</w:t>
            </w:r>
          </w:p>
        </w:tc>
        <w:tc>
          <w:tcPr>
            <w:tcW w:w="8565" w:type="dxa"/>
            <w:shd w:val="clear" w:color="auto" w:fill="auto"/>
            <w:noWrap/>
            <w:vAlign w:val="center"/>
          </w:tcPr>
          <w:p w14:paraId="2A9966F0">
            <w:pPr>
              <w:rPr>
                <w:rFonts w:hint="eastAsia" w:cs="仿宋_GB2312" w:asciiTheme="minorEastAsia" w:hAnsiTheme="minorEastAsia" w:eastAsiaTheme="minorEastAsia"/>
                <w:color w:val="auto"/>
                <w:szCs w:val="21"/>
              </w:rPr>
            </w:pPr>
          </w:p>
        </w:tc>
        <w:tc>
          <w:tcPr>
            <w:tcW w:w="945" w:type="dxa"/>
            <w:shd w:val="clear" w:color="auto" w:fill="auto"/>
            <w:vAlign w:val="center"/>
          </w:tcPr>
          <w:p w14:paraId="31E9839D">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330172C">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74A9008">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49AA8ED4">
            <w:pPr>
              <w:jc w:val="center"/>
              <w:rPr>
                <w:rFonts w:hint="eastAsia" w:cs="仿宋_GB2312" w:asciiTheme="minorEastAsia" w:hAnsiTheme="minorEastAsia" w:eastAsiaTheme="minorEastAsia"/>
                <w:color w:val="auto"/>
                <w:szCs w:val="21"/>
              </w:rPr>
            </w:pPr>
          </w:p>
        </w:tc>
      </w:tr>
      <w:tr w14:paraId="4876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57A720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7.1</w:t>
            </w:r>
          </w:p>
        </w:tc>
        <w:tc>
          <w:tcPr>
            <w:tcW w:w="2325" w:type="dxa"/>
            <w:shd w:val="clear" w:color="auto" w:fill="auto"/>
            <w:noWrap/>
            <w:vAlign w:val="center"/>
          </w:tcPr>
          <w:p w14:paraId="751BEA2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互联网链路服务</w:t>
            </w:r>
          </w:p>
        </w:tc>
        <w:tc>
          <w:tcPr>
            <w:tcW w:w="8565" w:type="dxa"/>
            <w:shd w:val="clear" w:color="auto" w:fill="auto"/>
            <w:vAlign w:val="center"/>
          </w:tcPr>
          <w:p w14:paraId="0A655F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1.提供≥1000M互联网链路，上下行速率对等的互联网专线接入至政务云互联网出口；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2.要求提供公网固定IP地址不少于100个（可根据需要提供配套IPv4、IPv6互联网地址，数量满足项目所需）；</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4.线路技术指标：1Gbps互联网带宽裸机测试，上、下行速率对称，且稳定在1Gbps，平均丢包率不高于3‰。</w:t>
            </w:r>
          </w:p>
        </w:tc>
        <w:tc>
          <w:tcPr>
            <w:tcW w:w="945" w:type="dxa"/>
            <w:shd w:val="clear" w:color="auto" w:fill="auto"/>
            <w:vAlign w:val="center"/>
          </w:tcPr>
          <w:p w14:paraId="5C1F88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310D9FE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06716D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F94D529">
            <w:pPr>
              <w:widowControl/>
              <w:jc w:val="center"/>
              <w:textAlignment w:val="center"/>
              <w:rPr>
                <w:rFonts w:hint="eastAsia" w:cs="仿宋_GB2312" w:asciiTheme="minorEastAsia" w:hAnsiTheme="minorEastAsia" w:eastAsiaTheme="minorEastAsia"/>
                <w:color w:val="auto"/>
                <w:kern w:val="0"/>
                <w:szCs w:val="21"/>
                <w:lang w:bidi="ar"/>
              </w:rPr>
            </w:pPr>
          </w:p>
        </w:tc>
      </w:tr>
      <w:tr w14:paraId="466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 w:type="dxa"/>
            <w:shd w:val="clear" w:color="auto" w:fill="auto"/>
            <w:vAlign w:val="center"/>
          </w:tcPr>
          <w:p w14:paraId="21AD0D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7.2</w:t>
            </w:r>
          </w:p>
        </w:tc>
        <w:tc>
          <w:tcPr>
            <w:tcW w:w="2325" w:type="dxa"/>
            <w:shd w:val="clear" w:color="auto" w:fill="auto"/>
            <w:noWrap/>
            <w:vAlign w:val="center"/>
          </w:tcPr>
          <w:p w14:paraId="484708A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政务外网链路服务</w:t>
            </w:r>
          </w:p>
        </w:tc>
        <w:tc>
          <w:tcPr>
            <w:tcW w:w="8565" w:type="dxa"/>
            <w:shd w:val="clear" w:color="auto" w:fill="auto"/>
            <w:vAlign w:val="center"/>
          </w:tcPr>
          <w:p w14:paraId="1158F98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1.提供≥1000M网络专线服务，接入崇左市市本级电子政务外网；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2.线路技术指标：单条电路端到端可用率≥99.90%，电路比特误码率≤1×10-7，丢包率≤0.1%，各个节点最大时延≤10ms，时延抖动率≤10ms；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3.采用光传输通信系统进行组网，提供端对端透明传输电路，为了确保网络安全、易维护性，要求保证为专用线路，并与其他网络物理隔离；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4.具有网管监控功能，并实行7*24小时实时监控，具备自动告警、日志查询等功能；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w:t>
            </w:r>
          </w:p>
        </w:tc>
        <w:tc>
          <w:tcPr>
            <w:tcW w:w="945" w:type="dxa"/>
            <w:shd w:val="clear" w:color="auto" w:fill="auto"/>
            <w:vAlign w:val="center"/>
          </w:tcPr>
          <w:p w14:paraId="785EC4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7D958D4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E4EE81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CBF600C">
            <w:pPr>
              <w:widowControl/>
              <w:jc w:val="center"/>
              <w:textAlignment w:val="center"/>
              <w:rPr>
                <w:rFonts w:hint="eastAsia" w:cs="仿宋_GB2312" w:asciiTheme="minorEastAsia" w:hAnsiTheme="minorEastAsia" w:eastAsiaTheme="minorEastAsia"/>
                <w:color w:val="auto"/>
                <w:kern w:val="0"/>
                <w:szCs w:val="21"/>
                <w:lang w:bidi="ar"/>
              </w:rPr>
            </w:pPr>
          </w:p>
        </w:tc>
      </w:tr>
      <w:tr w14:paraId="02D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979" w:type="dxa"/>
            <w:shd w:val="clear" w:color="auto" w:fill="auto"/>
            <w:vAlign w:val="center"/>
          </w:tcPr>
          <w:p w14:paraId="76F68B5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7.3</w:t>
            </w:r>
          </w:p>
        </w:tc>
        <w:tc>
          <w:tcPr>
            <w:tcW w:w="2325" w:type="dxa"/>
            <w:shd w:val="clear" w:color="auto" w:fill="auto"/>
            <w:noWrap/>
            <w:vAlign w:val="center"/>
          </w:tcPr>
          <w:p w14:paraId="325A053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异地数据备份链路服务</w:t>
            </w:r>
          </w:p>
        </w:tc>
        <w:tc>
          <w:tcPr>
            <w:tcW w:w="8565" w:type="dxa"/>
            <w:shd w:val="clear" w:color="auto" w:fill="auto"/>
            <w:vAlign w:val="center"/>
          </w:tcPr>
          <w:p w14:paraId="3A4FAD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1.提供≥5000Mb异地数据专线服务，接入异地数据备份中心，专线速率上、下行对称，要求与互联网物理隔离，保证数据传输的安全和稳定；</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2.异地数据备份链路本端位于本地服务机房，对端位于距离本端服务机房直线距离不少于100公里的数据异地备份服务机房；</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3.线路汇聚层和骨干层具有自愈环保护功能，具备不超过50ms保护倒换能力，保证专线不会因光缆的意外阻断或部分设备故障而中断；</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4.要求全网的传输设备均具备网管能力，全程提供端到端的网管监控功能实行7*24小时不间断监控，可有效地检测并定位网络故障；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5.线路技术指标：丢包率≤0.1%，且不允许出现连续丢包，最大时延≤10ms。</w:t>
            </w:r>
          </w:p>
        </w:tc>
        <w:tc>
          <w:tcPr>
            <w:tcW w:w="945" w:type="dxa"/>
            <w:shd w:val="clear" w:color="auto" w:fill="auto"/>
            <w:vAlign w:val="center"/>
          </w:tcPr>
          <w:p w14:paraId="337BC6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7B1CD5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7CFED0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19007CB">
            <w:pPr>
              <w:widowControl/>
              <w:jc w:val="center"/>
              <w:textAlignment w:val="center"/>
              <w:rPr>
                <w:rFonts w:hint="eastAsia" w:cs="仿宋_GB2312" w:asciiTheme="minorEastAsia" w:hAnsiTheme="minorEastAsia" w:eastAsiaTheme="minorEastAsia"/>
                <w:color w:val="auto"/>
                <w:kern w:val="0"/>
                <w:szCs w:val="21"/>
                <w:lang w:bidi="ar"/>
              </w:rPr>
            </w:pPr>
          </w:p>
        </w:tc>
      </w:tr>
      <w:tr w14:paraId="3DF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7563BAC">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八</w:t>
            </w:r>
          </w:p>
        </w:tc>
        <w:tc>
          <w:tcPr>
            <w:tcW w:w="2325" w:type="dxa"/>
            <w:shd w:val="clear" w:color="auto" w:fill="auto"/>
            <w:noWrap/>
            <w:vAlign w:val="center"/>
          </w:tcPr>
          <w:p w14:paraId="420CDFD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w:t>
            </w:r>
          </w:p>
        </w:tc>
        <w:tc>
          <w:tcPr>
            <w:tcW w:w="8565" w:type="dxa"/>
            <w:shd w:val="clear" w:color="auto" w:fill="auto"/>
            <w:noWrap/>
            <w:vAlign w:val="center"/>
          </w:tcPr>
          <w:p w14:paraId="7EC9B321">
            <w:pPr>
              <w:rPr>
                <w:rFonts w:hint="eastAsia" w:cs="仿宋_GB2312" w:asciiTheme="minorEastAsia" w:hAnsiTheme="minorEastAsia" w:eastAsiaTheme="minorEastAsia"/>
                <w:color w:val="auto"/>
                <w:szCs w:val="21"/>
              </w:rPr>
            </w:pPr>
          </w:p>
        </w:tc>
        <w:tc>
          <w:tcPr>
            <w:tcW w:w="945" w:type="dxa"/>
            <w:shd w:val="clear" w:color="auto" w:fill="auto"/>
            <w:vAlign w:val="center"/>
          </w:tcPr>
          <w:p w14:paraId="76D37A8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41BB68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C276CF1">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7E27EB07">
            <w:pPr>
              <w:jc w:val="center"/>
              <w:rPr>
                <w:rFonts w:hint="eastAsia" w:cs="仿宋_GB2312" w:asciiTheme="minorEastAsia" w:hAnsiTheme="minorEastAsia" w:eastAsiaTheme="minorEastAsia"/>
                <w:color w:val="auto"/>
                <w:szCs w:val="21"/>
              </w:rPr>
            </w:pPr>
          </w:p>
        </w:tc>
      </w:tr>
      <w:tr w14:paraId="3793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9" w:type="dxa"/>
            <w:shd w:val="clear" w:color="auto" w:fill="auto"/>
            <w:vAlign w:val="center"/>
          </w:tcPr>
          <w:p w14:paraId="6036B5A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8.1</w:t>
            </w:r>
          </w:p>
        </w:tc>
        <w:tc>
          <w:tcPr>
            <w:tcW w:w="2325" w:type="dxa"/>
            <w:shd w:val="clear" w:color="auto" w:fill="auto"/>
            <w:noWrap/>
            <w:vAlign w:val="center"/>
          </w:tcPr>
          <w:p w14:paraId="19BCBAD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数据资产管理、维护和更新</w:t>
            </w:r>
          </w:p>
        </w:tc>
        <w:tc>
          <w:tcPr>
            <w:tcW w:w="8565" w:type="dxa"/>
            <w:shd w:val="clear" w:color="auto" w:fill="auto"/>
            <w:vAlign w:val="center"/>
          </w:tcPr>
          <w:p w14:paraId="1DA42116">
            <w:pPr>
              <w:rPr>
                <w:rFonts w:hint="eastAsia" w:cs="仿宋_GB2312" w:asciiTheme="minorEastAsia" w:hAnsiTheme="minorEastAsia" w:eastAsiaTheme="minorEastAsia"/>
                <w:color w:val="auto"/>
                <w:szCs w:val="21"/>
              </w:rPr>
            </w:pPr>
          </w:p>
        </w:tc>
        <w:tc>
          <w:tcPr>
            <w:tcW w:w="945" w:type="dxa"/>
            <w:shd w:val="clear" w:color="auto" w:fill="auto"/>
            <w:vAlign w:val="center"/>
          </w:tcPr>
          <w:p w14:paraId="330975D8">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9AFF9C6">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F559EC5">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126384A">
            <w:pPr>
              <w:jc w:val="center"/>
              <w:rPr>
                <w:rFonts w:hint="eastAsia" w:cs="仿宋_GB2312" w:asciiTheme="minorEastAsia" w:hAnsiTheme="minorEastAsia" w:eastAsiaTheme="minorEastAsia"/>
                <w:color w:val="auto"/>
                <w:szCs w:val="21"/>
              </w:rPr>
            </w:pPr>
          </w:p>
        </w:tc>
      </w:tr>
      <w:tr w14:paraId="1E82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7DE8CC9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8.1.1</w:t>
            </w:r>
          </w:p>
        </w:tc>
        <w:tc>
          <w:tcPr>
            <w:tcW w:w="2325" w:type="dxa"/>
            <w:shd w:val="clear" w:color="auto" w:fill="auto"/>
            <w:vAlign w:val="center"/>
          </w:tcPr>
          <w:p w14:paraId="1640CA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数据架构和模型管理</w:t>
            </w:r>
          </w:p>
        </w:tc>
        <w:tc>
          <w:tcPr>
            <w:tcW w:w="8565" w:type="dxa"/>
            <w:shd w:val="clear" w:color="auto" w:fill="auto"/>
            <w:vAlign w:val="center"/>
          </w:tcPr>
          <w:p w14:paraId="69799555">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提供针对人口库、法人库、宏观经济库、社会信用库、前置库等数据库的数据模型构建，包括数据字段设计、数据建模、模型结构设计等工作。</w:t>
            </w:r>
          </w:p>
        </w:tc>
        <w:tc>
          <w:tcPr>
            <w:tcW w:w="945" w:type="dxa"/>
            <w:shd w:val="clear" w:color="auto" w:fill="auto"/>
            <w:vAlign w:val="center"/>
          </w:tcPr>
          <w:p w14:paraId="675DCA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8FE9E6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1585B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2A07E1D2">
            <w:pPr>
              <w:widowControl/>
              <w:jc w:val="center"/>
              <w:textAlignment w:val="center"/>
              <w:rPr>
                <w:rFonts w:hint="eastAsia" w:cs="仿宋_GB2312" w:asciiTheme="minorEastAsia" w:hAnsiTheme="minorEastAsia" w:eastAsiaTheme="minorEastAsia"/>
                <w:color w:val="auto"/>
                <w:kern w:val="0"/>
                <w:szCs w:val="21"/>
                <w:lang w:bidi="ar"/>
              </w:rPr>
            </w:pPr>
          </w:p>
        </w:tc>
      </w:tr>
      <w:tr w14:paraId="098A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79" w:type="dxa"/>
            <w:shd w:val="clear" w:color="auto" w:fill="auto"/>
            <w:vAlign w:val="center"/>
          </w:tcPr>
          <w:p w14:paraId="2E66E90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8.1.2</w:t>
            </w:r>
          </w:p>
        </w:tc>
        <w:tc>
          <w:tcPr>
            <w:tcW w:w="2325" w:type="dxa"/>
            <w:shd w:val="clear" w:color="auto" w:fill="auto"/>
            <w:vAlign w:val="center"/>
          </w:tcPr>
          <w:p w14:paraId="4EEEEF7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数据迁移</w:t>
            </w:r>
          </w:p>
        </w:tc>
        <w:tc>
          <w:tcPr>
            <w:tcW w:w="8565" w:type="dxa"/>
            <w:shd w:val="clear" w:color="auto" w:fill="auto"/>
            <w:vAlign w:val="center"/>
          </w:tcPr>
          <w:p w14:paraId="031E4D75">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现有崇左市大数据平台的人口库、法人库、宏观经济库、信用信息库等基础数据库进行迁移导入，提供包括但不限于数据表迁移、用户迁移、表数据迁移，以及完成数据迁移后的数据表检查、用户迁移检查、表数据检查，包括但不限于人口库170多万条、法人库40多万条、宏观经济库20多万条数据，以及完成现有累计接入数据总量14.68亿条数据的迁移导入工作。</w:t>
            </w:r>
          </w:p>
        </w:tc>
        <w:tc>
          <w:tcPr>
            <w:tcW w:w="945" w:type="dxa"/>
            <w:shd w:val="clear" w:color="auto" w:fill="auto"/>
            <w:vAlign w:val="center"/>
          </w:tcPr>
          <w:p w14:paraId="119768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8E800C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7A6D2D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3E029D6">
            <w:pPr>
              <w:widowControl/>
              <w:jc w:val="center"/>
              <w:textAlignment w:val="center"/>
              <w:rPr>
                <w:rFonts w:hint="eastAsia" w:cs="仿宋_GB2312" w:asciiTheme="minorEastAsia" w:hAnsiTheme="minorEastAsia" w:eastAsiaTheme="minorEastAsia"/>
                <w:color w:val="auto"/>
                <w:kern w:val="0"/>
                <w:szCs w:val="21"/>
                <w:lang w:bidi="ar"/>
              </w:rPr>
            </w:pPr>
          </w:p>
        </w:tc>
      </w:tr>
      <w:tr w14:paraId="7E8F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5137D8B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8.1.3</w:t>
            </w:r>
          </w:p>
        </w:tc>
        <w:tc>
          <w:tcPr>
            <w:tcW w:w="2325" w:type="dxa"/>
            <w:shd w:val="clear" w:color="auto" w:fill="auto"/>
            <w:vAlign w:val="center"/>
          </w:tcPr>
          <w:p w14:paraId="07C8746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数据资源目录维护和更新</w:t>
            </w:r>
          </w:p>
        </w:tc>
        <w:tc>
          <w:tcPr>
            <w:tcW w:w="8565" w:type="dxa"/>
            <w:shd w:val="clear" w:color="auto" w:fill="auto"/>
            <w:vAlign w:val="center"/>
          </w:tcPr>
          <w:p w14:paraId="5C93D0C4">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根据服务采购单位业务工作需要，结合各单位数据申请和共享的需求，对数据共享服务中的数据资源目录体系进行维护和更新。</w:t>
            </w:r>
          </w:p>
        </w:tc>
        <w:tc>
          <w:tcPr>
            <w:tcW w:w="945" w:type="dxa"/>
            <w:shd w:val="clear" w:color="auto" w:fill="auto"/>
            <w:vAlign w:val="center"/>
          </w:tcPr>
          <w:p w14:paraId="798D14C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C1949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A600B2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3196995">
            <w:pPr>
              <w:widowControl/>
              <w:jc w:val="center"/>
              <w:textAlignment w:val="center"/>
              <w:rPr>
                <w:rFonts w:hint="eastAsia" w:cs="仿宋_GB2312" w:asciiTheme="minorEastAsia" w:hAnsiTheme="minorEastAsia" w:eastAsiaTheme="minorEastAsia"/>
                <w:color w:val="auto"/>
                <w:kern w:val="0"/>
                <w:szCs w:val="21"/>
                <w:lang w:bidi="ar"/>
              </w:rPr>
            </w:pPr>
          </w:p>
        </w:tc>
      </w:tr>
      <w:tr w14:paraId="4B70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7830D1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8.1.4</w:t>
            </w:r>
          </w:p>
        </w:tc>
        <w:tc>
          <w:tcPr>
            <w:tcW w:w="2325" w:type="dxa"/>
            <w:shd w:val="clear" w:color="auto" w:fill="auto"/>
            <w:vAlign w:val="center"/>
          </w:tcPr>
          <w:p w14:paraId="41FDEAF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数据集成维护和更新</w:t>
            </w:r>
          </w:p>
        </w:tc>
        <w:tc>
          <w:tcPr>
            <w:tcW w:w="8565" w:type="dxa"/>
            <w:shd w:val="clear" w:color="auto" w:fill="auto"/>
            <w:vAlign w:val="center"/>
          </w:tcPr>
          <w:p w14:paraId="659E0C21">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根据业务要求，对已有数据模型进行维护和更新,包括人口基础库、法人基础库、宏观经济数据库、信用信息库的数据模型。</w:t>
            </w:r>
          </w:p>
        </w:tc>
        <w:tc>
          <w:tcPr>
            <w:tcW w:w="945" w:type="dxa"/>
            <w:shd w:val="clear" w:color="auto" w:fill="auto"/>
            <w:vAlign w:val="center"/>
          </w:tcPr>
          <w:p w14:paraId="6FC281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5FC5534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F85EF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C065C87">
            <w:pPr>
              <w:widowControl/>
              <w:jc w:val="center"/>
              <w:textAlignment w:val="center"/>
              <w:rPr>
                <w:rFonts w:hint="eastAsia" w:cs="仿宋_GB2312" w:asciiTheme="minorEastAsia" w:hAnsiTheme="minorEastAsia" w:eastAsiaTheme="minorEastAsia"/>
                <w:color w:val="auto"/>
                <w:kern w:val="0"/>
                <w:szCs w:val="21"/>
                <w:lang w:bidi="ar"/>
              </w:rPr>
            </w:pPr>
          </w:p>
        </w:tc>
      </w:tr>
      <w:tr w14:paraId="3ECF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shd w:val="clear" w:color="auto" w:fill="auto"/>
            <w:vAlign w:val="center"/>
          </w:tcPr>
          <w:p w14:paraId="0236288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8.2</w:t>
            </w:r>
          </w:p>
        </w:tc>
        <w:tc>
          <w:tcPr>
            <w:tcW w:w="2325" w:type="dxa"/>
            <w:shd w:val="clear" w:color="auto" w:fill="auto"/>
            <w:noWrap/>
            <w:vAlign w:val="center"/>
          </w:tcPr>
          <w:p w14:paraId="72881513">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数据质量监控和改进</w:t>
            </w:r>
          </w:p>
        </w:tc>
        <w:tc>
          <w:tcPr>
            <w:tcW w:w="8565" w:type="dxa"/>
            <w:shd w:val="clear" w:color="auto" w:fill="auto"/>
            <w:vAlign w:val="center"/>
          </w:tcPr>
          <w:p w14:paraId="6D7BB480">
            <w:pPr>
              <w:rPr>
                <w:rFonts w:hint="eastAsia" w:cs="仿宋_GB2312" w:asciiTheme="minorEastAsia" w:hAnsiTheme="minorEastAsia" w:eastAsiaTheme="minorEastAsia"/>
                <w:color w:val="auto"/>
                <w:szCs w:val="21"/>
              </w:rPr>
            </w:pPr>
          </w:p>
        </w:tc>
        <w:tc>
          <w:tcPr>
            <w:tcW w:w="945" w:type="dxa"/>
            <w:shd w:val="clear" w:color="auto" w:fill="auto"/>
            <w:vAlign w:val="center"/>
          </w:tcPr>
          <w:p w14:paraId="1688D3EF">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31EDE98">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2446D876">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24CF3E95">
            <w:pPr>
              <w:jc w:val="center"/>
              <w:rPr>
                <w:rFonts w:hint="eastAsia" w:cs="仿宋_GB2312" w:asciiTheme="minorEastAsia" w:hAnsiTheme="minorEastAsia" w:eastAsiaTheme="minorEastAsia"/>
                <w:color w:val="auto"/>
                <w:szCs w:val="21"/>
              </w:rPr>
            </w:pPr>
          </w:p>
        </w:tc>
      </w:tr>
      <w:tr w14:paraId="61A4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7F0F586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8.2.1</w:t>
            </w:r>
          </w:p>
        </w:tc>
        <w:tc>
          <w:tcPr>
            <w:tcW w:w="2325" w:type="dxa"/>
            <w:shd w:val="clear" w:color="auto" w:fill="auto"/>
            <w:vAlign w:val="center"/>
          </w:tcPr>
          <w:p w14:paraId="206EB3E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数据质量指标维护和更新</w:t>
            </w:r>
          </w:p>
        </w:tc>
        <w:tc>
          <w:tcPr>
            <w:tcW w:w="8565" w:type="dxa"/>
            <w:shd w:val="clear" w:color="auto" w:fill="auto"/>
            <w:vAlign w:val="center"/>
          </w:tcPr>
          <w:p w14:paraId="76372389">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根据业务要求，结合数据汇聚的情况，对数据质量检验的指标信息进行管理维护和更新。</w:t>
            </w:r>
          </w:p>
        </w:tc>
        <w:tc>
          <w:tcPr>
            <w:tcW w:w="945" w:type="dxa"/>
            <w:shd w:val="clear" w:color="auto" w:fill="auto"/>
            <w:vAlign w:val="center"/>
          </w:tcPr>
          <w:p w14:paraId="1C812D5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2316DDC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A2C4E6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9A3F991">
            <w:pPr>
              <w:widowControl/>
              <w:jc w:val="center"/>
              <w:textAlignment w:val="center"/>
              <w:rPr>
                <w:rFonts w:hint="eastAsia" w:cs="仿宋_GB2312" w:asciiTheme="minorEastAsia" w:hAnsiTheme="minorEastAsia" w:eastAsiaTheme="minorEastAsia"/>
                <w:color w:val="auto"/>
                <w:kern w:val="0"/>
                <w:szCs w:val="21"/>
                <w:lang w:bidi="ar"/>
              </w:rPr>
            </w:pPr>
          </w:p>
        </w:tc>
      </w:tr>
      <w:tr w14:paraId="6122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13B04B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8.2.2</w:t>
            </w:r>
          </w:p>
        </w:tc>
        <w:tc>
          <w:tcPr>
            <w:tcW w:w="2325" w:type="dxa"/>
            <w:shd w:val="clear" w:color="auto" w:fill="auto"/>
            <w:vAlign w:val="center"/>
          </w:tcPr>
          <w:p w14:paraId="0FC1BB5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数据质量检验</w:t>
            </w:r>
          </w:p>
        </w:tc>
        <w:tc>
          <w:tcPr>
            <w:tcW w:w="8565" w:type="dxa"/>
            <w:shd w:val="clear" w:color="auto" w:fill="auto"/>
            <w:vAlign w:val="center"/>
          </w:tcPr>
          <w:p w14:paraId="6A7DFAF8">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根据数据质量评估要求，按照预先定义好的数据质量检核规则，对数据进行多维度的质量探查。</w:t>
            </w:r>
          </w:p>
        </w:tc>
        <w:tc>
          <w:tcPr>
            <w:tcW w:w="945" w:type="dxa"/>
            <w:shd w:val="clear" w:color="auto" w:fill="auto"/>
            <w:vAlign w:val="center"/>
          </w:tcPr>
          <w:p w14:paraId="1EAE9FA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CDBC3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E7EB07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F25CBAC">
            <w:pPr>
              <w:widowControl/>
              <w:jc w:val="center"/>
              <w:textAlignment w:val="center"/>
              <w:rPr>
                <w:rFonts w:hint="eastAsia" w:cs="仿宋_GB2312" w:asciiTheme="minorEastAsia" w:hAnsiTheme="minorEastAsia" w:eastAsiaTheme="minorEastAsia"/>
                <w:color w:val="auto"/>
                <w:kern w:val="0"/>
                <w:szCs w:val="21"/>
                <w:lang w:bidi="ar"/>
              </w:rPr>
            </w:pPr>
          </w:p>
        </w:tc>
      </w:tr>
      <w:tr w14:paraId="080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297073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8.3</w:t>
            </w:r>
          </w:p>
        </w:tc>
        <w:tc>
          <w:tcPr>
            <w:tcW w:w="2325" w:type="dxa"/>
            <w:shd w:val="clear" w:color="auto" w:fill="auto"/>
            <w:noWrap/>
            <w:vAlign w:val="center"/>
          </w:tcPr>
          <w:p w14:paraId="2C77A09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数据安全保护</w:t>
            </w:r>
          </w:p>
        </w:tc>
        <w:tc>
          <w:tcPr>
            <w:tcW w:w="8565" w:type="dxa"/>
            <w:shd w:val="clear" w:color="auto" w:fill="auto"/>
            <w:vAlign w:val="center"/>
          </w:tcPr>
          <w:p w14:paraId="33D07240">
            <w:pPr>
              <w:rPr>
                <w:rFonts w:hint="eastAsia" w:cs="仿宋_GB2312" w:asciiTheme="minorEastAsia" w:hAnsiTheme="minorEastAsia" w:eastAsiaTheme="minorEastAsia"/>
                <w:color w:val="auto"/>
                <w:szCs w:val="21"/>
              </w:rPr>
            </w:pPr>
          </w:p>
        </w:tc>
        <w:tc>
          <w:tcPr>
            <w:tcW w:w="945" w:type="dxa"/>
            <w:shd w:val="clear" w:color="auto" w:fill="auto"/>
            <w:vAlign w:val="center"/>
          </w:tcPr>
          <w:p w14:paraId="20C96BFE">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A8A5ED1">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4E6F524C">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0082F194">
            <w:pPr>
              <w:jc w:val="center"/>
              <w:rPr>
                <w:rFonts w:hint="eastAsia" w:cs="仿宋_GB2312" w:asciiTheme="minorEastAsia" w:hAnsiTheme="minorEastAsia" w:eastAsiaTheme="minorEastAsia"/>
                <w:color w:val="auto"/>
                <w:szCs w:val="21"/>
              </w:rPr>
            </w:pPr>
          </w:p>
        </w:tc>
      </w:tr>
      <w:tr w14:paraId="0F49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79" w:type="dxa"/>
            <w:shd w:val="clear" w:color="auto" w:fill="auto"/>
            <w:vAlign w:val="center"/>
          </w:tcPr>
          <w:p w14:paraId="41A3B3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8.3.1</w:t>
            </w:r>
          </w:p>
        </w:tc>
        <w:tc>
          <w:tcPr>
            <w:tcW w:w="2325" w:type="dxa"/>
            <w:shd w:val="clear" w:color="auto" w:fill="auto"/>
            <w:vAlign w:val="center"/>
          </w:tcPr>
          <w:p w14:paraId="3E00880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数据安全分级</w:t>
            </w:r>
          </w:p>
        </w:tc>
        <w:tc>
          <w:tcPr>
            <w:tcW w:w="8565" w:type="dxa"/>
            <w:shd w:val="clear" w:color="auto" w:fill="auto"/>
            <w:vAlign w:val="center"/>
          </w:tcPr>
          <w:p w14:paraId="5DD5B7A7">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制定数据分类规则；制定数据分级规则；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根据数据分类，以及数据的敏感性、保密性和重要性确定数据的安全分级；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制定数据访问权限规划和控制规则；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建立身份验证和授权管理机制。</w:t>
            </w:r>
          </w:p>
        </w:tc>
        <w:tc>
          <w:tcPr>
            <w:tcW w:w="945" w:type="dxa"/>
            <w:shd w:val="clear" w:color="auto" w:fill="auto"/>
            <w:vAlign w:val="center"/>
          </w:tcPr>
          <w:p w14:paraId="172AFE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BD0120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169E58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5196E9FA">
            <w:pPr>
              <w:widowControl/>
              <w:jc w:val="center"/>
              <w:textAlignment w:val="center"/>
              <w:rPr>
                <w:rFonts w:hint="eastAsia" w:cs="仿宋_GB2312" w:asciiTheme="minorEastAsia" w:hAnsiTheme="minorEastAsia" w:eastAsiaTheme="minorEastAsia"/>
                <w:color w:val="auto"/>
                <w:kern w:val="0"/>
                <w:szCs w:val="21"/>
                <w:lang w:bidi="ar"/>
              </w:rPr>
            </w:pPr>
          </w:p>
        </w:tc>
      </w:tr>
      <w:tr w14:paraId="5A0F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79" w:type="dxa"/>
            <w:shd w:val="clear" w:color="auto" w:fill="auto"/>
            <w:vAlign w:val="center"/>
          </w:tcPr>
          <w:p w14:paraId="7BBF60F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8.3.2</w:t>
            </w:r>
          </w:p>
        </w:tc>
        <w:tc>
          <w:tcPr>
            <w:tcW w:w="2325" w:type="dxa"/>
            <w:shd w:val="clear" w:color="auto" w:fill="auto"/>
            <w:vAlign w:val="center"/>
          </w:tcPr>
          <w:p w14:paraId="7BAA5B8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数据脱敏服务</w:t>
            </w:r>
          </w:p>
        </w:tc>
        <w:tc>
          <w:tcPr>
            <w:tcW w:w="8565" w:type="dxa"/>
            <w:shd w:val="clear" w:color="auto" w:fill="auto"/>
            <w:vAlign w:val="center"/>
          </w:tcPr>
          <w:p w14:paraId="3F57838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对敏感数据进行脱敏处理。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需对归集的数据、数据要素产品等数据开展统一的加密和脱敏处理，如涉及到自然人敏感信息字段进行脱敏处理。</w:t>
            </w:r>
          </w:p>
        </w:tc>
        <w:tc>
          <w:tcPr>
            <w:tcW w:w="945" w:type="dxa"/>
            <w:shd w:val="clear" w:color="auto" w:fill="auto"/>
            <w:vAlign w:val="center"/>
          </w:tcPr>
          <w:p w14:paraId="279E654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2EF87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DD1C8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86E0E4">
            <w:pPr>
              <w:widowControl/>
              <w:jc w:val="center"/>
              <w:textAlignment w:val="center"/>
              <w:rPr>
                <w:rFonts w:hint="eastAsia" w:cs="仿宋_GB2312" w:asciiTheme="minorEastAsia" w:hAnsiTheme="minorEastAsia" w:eastAsiaTheme="minorEastAsia"/>
                <w:color w:val="auto"/>
                <w:kern w:val="0"/>
                <w:szCs w:val="21"/>
                <w:lang w:bidi="ar"/>
              </w:rPr>
            </w:pPr>
          </w:p>
        </w:tc>
      </w:tr>
      <w:tr w14:paraId="715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7E005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8.3.3</w:t>
            </w:r>
          </w:p>
        </w:tc>
        <w:tc>
          <w:tcPr>
            <w:tcW w:w="2325" w:type="dxa"/>
            <w:shd w:val="clear" w:color="auto" w:fill="auto"/>
            <w:vAlign w:val="center"/>
          </w:tcPr>
          <w:p w14:paraId="771FA77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数据安全事件监测和响应管理</w:t>
            </w:r>
          </w:p>
        </w:tc>
        <w:tc>
          <w:tcPr>
            <w:tcW w:w="8565" w:type="dxa"/>
            <w:shd w:val="clear" w:color="auto" w:fill="auto"/>
            <w:vAlign w:val="center"/>
          </w:tcPr>
          <w:p w14:paraId="4CCD674C">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对数据源连接情况、数据平台任务执行情况、业务数据波动值每日监控管理。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需对存量系统、新建系统、省市对接系统、资源库数据抽取任务和数据更新情况实施整体监控服务。</w:t>
            </w:r>
          </w:p>
        </w:tc>
        <w:tc>
          <w:tcPr>
            <w:tcW w:w="945" w:type="dxa"/>
            <w:shd w:val="clear" w:color="auto" w:fill="auto"/>
            <w:vAlign w:val="center"/>
          </w:tcPr>
          <w:p w14:paraId="63523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4EA4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5EC916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B441B15">
            <w:pPr>
              <w:widowControl/>
              <w:jc w:val="center"/>
              <w:textAlignment w:val="center"/>
              <w:rPr>
                <w:rFonts w:hint="eastAsia" w:cs="仿宋_GB2312" w:asciiTheme="minorEastAsia" w:hAnsiTheme="minorEastAsia" w:eastAsiaTheme="minorEastAsia"/>
                <w:color w:val="auto"/>
                <w:kern w:val="0"/>
                <w:szCs w:val="21"/>
                <w:lang w:bidi="ar"/>
              </w:rPr>
            </w:pPr>
          </w:p>
        </w:tc>
      </w:tr>
      <w:tr w14:paraId="4AC0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078FB2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8.3.4</w:t>
            </w:r>
          </w:p>
        </w:tc>
        <w:tc>
          <w:tcPr>
            <w:tcW w:w="2325" w:type="dxa"/>
            <w:shd w:val="clear" w:color="auto" w:fill="auto"/>
            <w:vAlign w:val="center"/>
          </w:tcPr>
          <w:p w14:paraId="04540E4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身份认证和授权管理</w:t>
            </w:r>
          </w:p>
        </w:tc>
        <w:tc>
          <w:tcPr>
            <w:tcW w:w="8565" w:type="dxa"/>
            <w:shd w:val="clear" w:color="auto" w:fill="auto"/>
            <w:vAlign w:val="center"/>
          </w:tcPr>
          <w:p w14:paraId="189194A5">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服务工具进行身份验证机制设计，包括用户账号管理、角色和权限管理、访问控制策略制定、权限审批和授权、会话管理、日志记录和审计、身份管理工具和技术实施。从用户、角色及权限进行统一管理。</w:t>
            </w:r>
          </w:p>
        </w:tc>
        <w:tc>
          <w:tcPr>
            <w:tcW w:w="945" w:type="dxa"/>
            <w:shd w:val="clear" w:color="auto" w:fill="auto"/>
            <w:vAlign w:val="center"/>
          </w:tcPr>
          <w:p w14:paraId="73A5A5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3CC071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0CD90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4A14CBA">
            <w:pPr>
              <w:widowControl/>
              <w:jc w:val="center"/>
              <w:textAlignment w:val="center"/>
              <w:rPr>
                <w:rFonts w:hint="eastAsia" w:cs="仿宋_GB2312" w:asciiTheme="minorEastAsia" w:hAnsiTheme="minorEastAsia" w:eastAsiaTheme="minorEastAsia"/>
                <w:color w:val="auto"/>
                <w:kern w:val="0"/>
                <w:szCs w:val="21"/>
                <w:lang w:bidi="ar"/>
              </w:rPr>
            </w:pPr>
          </w:p>
        </w:tc>
      </w:tr>
      <w:tr w14:paraId="101D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9" w:type="dxa"/>
            <w:shd w:val="clear" w:color="auto" w:fill="auto"/>
            <w:vAlign w:val="center"/>
          </w:tcPr>
          <w:p w14:paraId="2054BE6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8.4</w:t>
            </w:r>
          </w:p>
        </w:tc>
        <w:tc>
          <w:tcPr>
            <w:tcW w:w="2325" w:type="dxa"/>
            <w:shd w:val="clear" w:color="auto" w:fill="auto"/>
            <w:noWrap/>
            <w:vAlign w:val="center"/>
          </w:tcPr>
          <w:p w14:paraId="18D1ECA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大数据服务运维及性能优化</w:t>
            </w:r>
          </w:p>
        </w:tc>
        <w:tc>
          <w:tcPr>
            <w:tcW w:w="8565" w:type="dxa"/>
            <w:shd w:val="clear" w:color="auto" w:fill="auto"/>
            <w:noWrap/>
            <w:vAlign w:val="center"/>
          </w:tcPr>
          <w:p w14:paraId="47487DFE">
            <w:pPr>
              <w:rPr>
                <w:rFonts w:hint="eastAsia" w:cs="等线" w:asciiTheme="minorEastAsia" w:hAnsiTheme="minorEastAsia" w:eastAsiaTheme="minorEastAsia"/>
                <w:color w:val="auto"/>
                <w:szCs w:val="21"/>
              </w:rPr>
            </w:pPr>
          </w:p>
        </w:tc>
        <w:tc>
          <w:tcPr>
            <w:tcW w:w="945" w:type="dxa"/>
            <w:shd w:val="clear" w:color="auto" w:fill="auto"/>
            <w:vAlign w:val="center"/>
          </w:tcPr>
          <w:p w14:paraId="46641257">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730A886F">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516380B">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F336012">
            <w:pPr>
              <w:jc w:val="center"/>
              <w:rPr>
                <w:rFonts w:hint="eastAsia" w:cs="仿宋_GB2312" w:asciiTheme="minorEastAsia" w:hAnsiTheme="minorEastAsia" w:eastAsiaTheme="minorEastAsia"/>
                <w:color w:val="auto"/>
                <w:szCs w:val="21"/>
              </w:rPr>
            </w:pPr>
          </w:p>
        </w:tc>
      </w:tr>
      <w:tr w14:paraId="478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4A4A09A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8.4.1</w:t>
            </w:r>
          </w:p>
        </w:tc>
        <w:tc>
          <w:tcPr>
            <w:tcW w:w="2325" w:type="dxa"/>
            <w:shd w:val="clear" w:color="auto" w:fill="auto"/>
            <w:vAlign w:val="center"/>
          </w:tcPr>
          <w:p w14:paraId="1F68E17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运维保障服务</w:t>
            </w:r>
          </w:p>
        </w:tc>
        <w:tc>
          <w:tcPr>
            <w:tcW w:w="8565" w:type="dxa"/>
            <w:shd w:val="clear" w:color="auto" w:fill="auto"/>
            <w:vAlign w:val="center"/>
          </w:tcPr>
          <w:p w14:paraId="2F8BDAAF">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定期评估性能和资源利用情况，优化软硬件配置和资源分配，提高系统的性能和效率。包括基础库日常巡检、应用服务器巡检、数据资源目录运维、数据治理运维、运维工单处理、数据库监控与优化、基础库功能优化等服务。</w:t>
            </w:r>
          </w:p>
        </w:tc>
        <w:tc>
          <w:tcPr>
            <w:tcW w:w="945" w:type="dxa"/>
            <w:shd w:val="clear" w:color="auto" w:fill="auto"/>
            <w:vAlign w:val="center"/>
          </w:tcPr>
          <w:p w14:paraId="20133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3958D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5ABEBF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F8D3D10">
            <w:pPr>
              <w:widowControl/>
              <w:jc w:val="center"/>
              <w:textAlignment w:val="center"/>
              <w:rPr>
                <w:rFonts w:hint="eastAsia" w:cs="仿宋_GB2312" w:asciiTheme="minorEastAsia" w:hAnsiTheme="minorEastAsia" w:eastAsiaTheme="minorEastAsia"/>
                <w:color w:val="auto"/>
                <w:kern w:val="0"/>
                <w:szCs w:val="21"/>
                <w:lang w:bidi="ar"/>
              </w:rPr>
            </w:pPr>
          </w:p>
        </w:tc>
      </w:tr>
      <w:tr w14:paraId="044A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01319E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8.4.2</w:t>
            </w:r>
          </w:p>
        </w:tc>
        <w:tc>
          <w:tcPr>
            <w:tcW w:w="2325" w:type="dxa"/>
            <w:shd w:val="clear" w:color="auto" w:fill="auto"/>
            <w:vAlign w:val="center"/>
          </w:tcPr>
          <w:p w14:paraId="1F40EC6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业务保障服务</w:t>
            </w:r>
          </w:p>
        </w:tc>
        <w:tc>
          <w:tcPr>
            <w:tcW w:w="8565" w:type="dxa"/>
            <w:shd w:val="clear" w:color="auto" w:fill="auto"/>
            <w:vAlign w:val="center"/>
          </w:tcPr>
          <w:p w14:paraId="0C2B4B6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结合系统运行的情况，提供数据供需对接、数据归集治理、业务工单办理、数据异议处理、系统及接口优化、编制运行报告和输出统计指标、做好平台系统对接、提供相关咨询服务</w:t>
            </w:r>
          </w:p>
        </w:tc>
        <w:tc>
          <w:tcPr>
            <w:tcW w:w="945" w:type="dxa"/>
            <w:shd w:val="clear" w:color="auto" w:fill="auto"/>
            <w:vAlign w:val="center"/>
          </w:tcPr>
          <w:p w14:paraId="05561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717BA25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879C3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6F0A8B7">
            <w:pPr>
              <w:widowControl/>
              <w:jc w:val="center"/>
              <w:textAlignment w:val="center"/>
              <w:rPr>
                <w:rFonts w:hint="eastAsia" w:cs="仿宋_GB2312" w:asciiTheme="minorEastAsia" w:hAnsiTheme="minorEastAsia" w:eastAsiaTheme="minorEastAsia"/>
                <w:color w:val="auto"/>
                <w:kern w:val="0"/>
                <w:szCs w:val="21"/>
                <w:lang w:bidi="ar"/>
              </w:rPr>
            </w:pPr>
          </w:p>
        </w:tc>
      </w:tr>
      <w:tr w14:paraId="186A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403F32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8.4.3</w:t>
            </w:r>
          </w:p>
        </w:tc>
        <w:tc>
          <w:tcPr>
            <w:tcW w:w="2325" w:type="dxa"/>
            <w:shd w:val="clear" w:color="auto" w:fill="auto"/>
            <w:vAlign w:val="center"/>
          </w:tcPr>
          <w:p w14:paraId="5BE1F2A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风险防控服务</w:t>
            </w:r>
          </w:p>
        </w:tc>
        <w:tc>
          <w:tcPr>
            <w:tcW w:w="8565" w:type="dxa"/>
            <w:shd w:val="clear" w:color="auto" w:fill="auto"/>
            <w:vAlign w:val="center"/>
          </w:tcPr>
          <w:p w14:paraId="319E455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提供应用服务安全保障、数据备份、日志审计、漏洞检测、安全测评、账号权限安全管理、应急保障服务等风险防控服务。</w:t>
            </w:r>
          </w:p>
        </w:tc>
        <w:tc>
          <w:tcPr>
            <w:tcW w:w="945" w:type="dxa"/>
            <w:shd w:val="clear" w:color="auto" w:fill="auto"/>
            <w:vAlign w:val="center"/>
          </w:tcPr>
          <w:p w14:paraId="79B6D3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948B24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D6D03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01817E6">
            <w:pPr>
              <w:widowControl/>
              <w:jc w:val="center"/>
              <w:textAlignment w:val="center"/>
              <w:rPr>
                <w:rFonts w:hint="eastAsia" w:cs="仿宋_GB2312" w:asciiTheme="minorEastAsia" w:hAnsiTheme="minorEastAsia" w:eastAsiaTheme="minorEastAsia"/>
                <w:color w:val="auto"/>
                <w:kern w:val="0"/>
                <w:szCs w:val="21"/>
                <w:lang w:bidi="ar"/>
              </w:rPr>
            </w:pPr>
          </w:p>
        </w:tc>
      </w:tr>
      <w:tr w14:paraId="54E5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9" w:type="dxa"/>
            <w:shd w:val="clear" w:color="auto" w:fill="auto"/>
            <w:vAlign w:val="center"/>
          </w:tcPr>
          <w:p w14:paraId="1937CAE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8.5</w:t>
            </w:r>
          </w:p>
        </w:tc>
        <w:tc>
          <w:tcPr>
            <w:tcW w:w="2325" w:type="dxa"/>
            <w:shd w:val="clear" w:color="auto" w:fill="auto"/>
            <w:noWrap/>
            <w:vAlign w:val="center"/>
          </w:tcPr>
          <w:p w14:paraId="6ADCDD31">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共享级联和系统对接服务</w:t>
            </w:r>
          </w:p>
        </w:tc>
        <w:tc>
          <w:tcPr>
            <w:tcW w:w="8565" w:type="dxa"/>
            <w:shd w:val="clear" w:color="auto" w:fill="auto"/>
            <w:noWrap/>
            <w:vAlign w:val="center"/>
          </w:tcPr>
          <w:p w14:paraId="4E2BA10D">
            <w:pPr>
              <w:rPr>
                <w:rFonts w:hint="eastAsia" w:cs="等线" w:asciiTheme="minorEastAsia" w:hAnsiTheme="minorEastAsia" w:eastAsiaTheme="minorEastAsia"/>
                <w:color w:val="auto"/>
                <w:szCs w:val="21"/>
              </w:rPr>
            </w:pPr>
          </w:p>
        </w:tc>
        <w:tc>
          <w:tcPr>
            <w:tcW w:w="945" w:type="dxa"/>
            <w:shd w:val="clear" w:color="auto" w:fill="auto"/>
            <w:vAlign w:val="center"/>
          </w:tcPr>
          <w:p w14:paraId="6165306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432B00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357BBEA0">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D97B110">
            <w:pPr>
              <w:jc w:val="center"/>
              <w:rPr>
                <w:rFonts w:hint="eastAsia" w:cs="仿宋_GB2312" w:asciiTheme="minorEastAsia" w:hAnsiTheme="minorEastAsia" w:eastAsiaTheme="minorEastAsia"/>
                <w:color w:val="auto"/>
                <w:szCs w:val="21"/>
              </w:rPr>
            </w:pPr>
          </w:p>
        </w:tc>
      </w:tr>
      <w:tr w14:paraId="0047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79" w:type="dxa"/>
            <w:shd w:val="clear" w:color="auto" w:fill="auto"/>
            <w:vAlign w:val="center"/>
          </w:tcPr>
          <w:p w14:paraId="0C87C12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8.5.1</w:t>
            </w:r>
          </w:p>
        </w:tc>
        <w:tc>
          <w:tcPr>
            <w:tcW w:w="2325" w:type="dxa"/>
            <w:shd w:val="clear" w:color="auto" w:fill="auto"/>
            <w:vAlign w:val="center"/>
          </w:tcPr>
          <w:p w14:paraId="0A2BF00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与自治区数据共享资源级联</w:t>
            </w:r>
          </w:p>
        </w:tc>
        <w:tc>
          <w:tcPr>
            <w:tcW w:w="8565" w:type="dxa"/>
            <w:shd w:val="clear" w:color="auto" w:fill="auto"/>
            <w:vAlign w:val="center"/>
          </w:tcPr>
          <w:p w14:paraId="11FD7E97">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治区共享平台目录级联，能够将治区平台的资源同步并挂接到本级目录系统对应目录下，能够将本系统的资源同步给国家共享平台；支持与下级行政组织共享交换平台级联，能够将本系统的资源同步给下级共享交换平台，能够将下级的资源同步并挂接到本级目录系统对应目录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需包含与自治区数据共享交换平台的上行接口、下行库表、接口调用规范。</w:t>
            </w:r>
          </w:p>
        </w:tc>
        <w:tc>
          <w:tcPr>
            <w:tcW w:w="945" w:type="dxa"/>
            <w:shd w:val="clear" w:color="auto" w:fill="auto"/>
            <w:vAlign w:val="center"/>
          </w:tcPr>
          <w:p w14:paraId="30A4B0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EBEE6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407515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B81F25D">
            <w:pPr>
              <w:widowControl/>
              <w:jc w:val="center"/>
              <w:textAlignment w:val="center"/>
              <w:rPr>
                <w:rFonts w:hint="eastAsia" w:cs="仿宋_GB2312" w:asciiTheme="minorEastAsia" w:hAnsiTheme="minorEastAsia" w:eastAsiaTheme="minorEastAsia"/>
                <w:color w:val="auto"/>
                <w:kern w:val="0"/>
                <w:szCs w:val="21"/>
                <w:lang w:bidi="ar"/>
              </w:rPr>
            </w:pPr>
          </w:p>
        </w:tc>
      </w:tr>
      <w:tr w14:paraId="3A24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9" w:type="dxa"/>
            <w:shd w:val="clear" w:color="auto" w:fill="auto"/>
            <w:vAlign w:val="center"/>
          </w:tcPr>
          <w:p w14:paraId="0CF2230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8.5.2</w:t>
            </w:r>
          </w:p>
        </w:tc>
        <w:tc>
          <w:tcPr>
            <w:tcW w:w="2325" w:type="dxa"/>
            <w:shd w:val="clear" w:color="auto" w:fill="auto"/>
            <w:vAlign w:val="center"/>
          </w:tcPr>
          <w:p w14:paraId="7722838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提供与广西共享交换平台对接测试</w:t>
            </w:r>
          </w:p>
        </w:tc>
        <w:tc>
          <w:tcPr>
            <w:tcW w:w="8565" w:type="dxa"/>
            <w:shd w:val="clear" w:color="auto" w:fill="auto"/>
            <w:vAlign w:val="center"/>
          </w:tcPr>
          <w:p w14:paraId="589D77D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按照自治区政务数据共享交换平台级联规范，完成目录上下行、资源上下行、资源申请上下行、政务数据资源图谱上下行、数据标准上下行、任务调度上下行，从而实现政务信息资源在自治区内跨部门、跨云、跨库的有序高效共享。</w:t>
            </w:r>
          </w:p>
        </w:tc>
        <w:tc>
          <w:tcPr>
            <w:tcW w:w="945" w:type="dxa"/>
            <w:shd w:val="clear" w:color="auto" w:fill="auto"/>
            <w:vAlign w:val="center"/>
          </w:tcPr>
          <w:p w14:paraId="226762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7D0DCF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135773D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2FF466C7">
            <w:pPr>
              <w:widowControl/>
              <w:jc w:val="center"/>
              <w:textAlignment w:val="center"/>
              <w:rPr>
                <w:rFonts w:hint="eastAsia" w:cs="仿宋_GB2312" w:asciiTheme="minorEastAsia" w:hAnsiTheme="minorEastAsia" w:eastAsiaTheme="minorEastAsia"/>
                <w:color w:val="auto"/>
                <w:kern w:val="0"/>
                <w:szCs w:val="21"/>
                <w:lang w:bidi="ar"/>
              </w:rPr>
            </w:pPr>
          </w:p>
        </w:tc>
      </w:tr>
      <w:tr w14:paraId="282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41E7B56D">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8.6</w:t>
            </w:r>
          </w:p>
        </w:tc>
        <w:tc>
          <w:tcPr>
            <w:tcW w:w="2325" w:type="dxa"/>
            <w:shd w:val="clear" w:color="auto" w:fill="auto"/>
            <w:noWrap/>
            <w:vAlign w:val="center"/>
          </w:tcPr>
          <w:p w14:paraId="221832C3">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数据整合服务</w:t>
            </w:r>
          </w:p>
        </w:tc>
        <w:tc>
          <w:tcPr>
            <w:tcW w:w="8565" w:type="dxa"/>
            <w:shd w:val="clear" w:color="auto" w:fill="auto"/>
            <w:noWrap/>
            <w:vAlign w:val="center"/>
          </w:tcPr>
          <w:p w14:paraId="1AA6A52E">
            <w:pPr>
              <w:rPr>
                <w:rFonts w:hint="eastAsia" w:cs="等线" w:asciiTheme="minorEastAsia" w:hAnsiTheme="minorEastAsia" w:eastAsiaTheme="minorEastAsia"/>
                <w:color w:val="auto"/>
                <w:szCs w:val="21"/>
              </w:rPr>
            </w:pPr>
          </w:p>
        </w:tc>
        <w:tc>
          <w:tcPr>
            <w:tcW w:w="945" w:type="dxa"/>
            <w:shd w:val="clear" w:color="auto" w:fill="auto"/>
            <w:vAlign w:val="center"/>
          </w:tcPr>
          <w:p w14:paraId="45B40553">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A727FA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358622DA">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7B4D437B">
            <w:pPr>
              <w:jc w:val="center"/>
              <w:rPr>
                <w:rFonts w:hint="eastAsia" w:cs="仿宋_GB2312" w:asciiTheme="minorEastAsia" w:hAnsiTheme="minorEastAsia" w:eastAsiaTheme="minorEastAsia"/>
                <w:color w:val="auto"/>
                <w:szCs w:val="21"/>
              </w:rPr>
            </w:pPr>
          </w:p>
        </w:tc>
      </w:tr>
      <w:tr w14:paraId="0D84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61E41E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8.6.1</w:t>
            </w:r>
          </w:p>
        </w:tc>
        <w:tc>
          <w:tcPr>
            <w:tcW w:w="2325" w:type="dxa"/>
            <w:shd w:val="clear" w:color="auto" w:fill="auto"/>
            <w:noWrap/>
            <w:vAlign w:val="center"/>
          </w:tcPr>
          <w:p w14:paraId="51A307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数据应用报表</w:t>
            </w:r>
          </w:p>
        </w:tc>
        <w:tc>
          <w:tcPr>
            <w:tcW w:w="8565" w:type="dxa"/>
            <w:shd w:val="clear" w:color="auto" w:fill="auto"/>
            <w:vAlign w:val="center"/>
          </w:tcPr>
          <w:p w14:paraId="5D14FF26">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根据要求提供≥10个数据分析报告。</w:t>
            </w:r>
          </w:p>
        </w:tc>
        <w:tc>
          <w:tcPr>
            <w:tcW w:w="945" w:type="dxa"/>
            <w:shd w:val="clear" w:color="auto" w:fill="auto"/>
            <w:vAlign w:val="center"/>
          </w:tcPr>
          <w:p w14:paraId="4261E2A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F01046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CE5A0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BB4355E">
            <w:pPr>
              <w:widowControl/>
              <w:jc w:val="center"/>
              <w:textAlignment w:val="center"/>
              <w:rPr>
                <w:rFonts w:hint="eastAsia" w:cs="仿宋_GB2312" w:asciiTheme="minorEastAsia" w:hAnsiTheme="minorEastAsia" w:eastAsiaTheme="minorEastAsia"/>
                <w:color w:val="auto"/>
                <w:kern w:val="0"/>
                <w:szCs w:val="21"/>
                <w:lang w:bidi="ar"/>
              </w:rPr>
            </w:pPr>
          </w:p>
        </w:tc>
      </w:tr>
      <w:tr w14:paraId="7667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shd w:val="clear" w:color="auto" w:fill="auto"/>
            <w:vAlign w:val="center"/>
          </w:tcPr>
          <w:p w14:paraId="59CD2C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8.6.2</w:t>
            </w:r>
          </w:p>
        </w:tc>
        <w:tc>
          <w:tcPr>
            <w:tcW w:w="2325" w:type="dxa"/>
            <w:shd w:val="clear" w:color="auto" w:fill="auto"/>
            <w:vAlign w:val="center"/>
          </w:tcPr>
          <w:p w14:paraId="0F0AB106">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数据融合服务</w:t>
            </w:r>
          </w:p>
        </w:tc>
        <w:tc>
          <w:tcPr>
            <w:tcW w:w="8565" w:type="dxa"/>
            <w:shd w:val="clear" w:color="auto" w:fill="auto"/>
            <w:vAlign w:val="center"/>
          </w:tcPr>
          <w:p w14:paraId="6244565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提供场景应用建设所需主题数据建设服务能力,为后续各项目建设,提供相关主题数据支撑。每年提供≥3个数据融合服务，提供便捷查询。</w:t>
            </w:r>
          </w:p>
        </w:tc>
        <w:tc>
          <w:tcPr>
            <w:tcW w:w="945" w:type="dxa"/>
            <w:shd w:val="clear" w:color="auto" w:fill="auto"/>
            <w:vAlign w:val="center"/>
          </w:tcPr>
          <w:p w14:paraId="6250A7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59FECF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421EB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1FDFB96">
            <w:pPr>
              <w:widowControl/>
              <w:jc w:val="center"/>
              <w:textAlignment w:val="center"/>
              <w:rPr>
                <w:rFonts w:hint="eastAsia" w:cs="仿宋_GB2312" w:asciiTheme="minorEastAsia" w:hAnsiTheme="minorEastAsia" w:eastAsiaTheme="minorEastAsia"/>
                <w:color w:val="auto"/>
                <w:kern w:val="0"/>
                <w:szCs w:val="21"/>
                <w:lang w:bidi="ar"/>
              </w:rPr>
            </w:pPr>
          </w:p>
        </w:tc>
      </w:tr>
      <w:tr w14:paraId="583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9" w:type="dxa"/>
            <w:shd w:val="clear" w:color="auto" w:fill="auto"/>
            <w:vAlign w:val="center"/>
          </w:tcPr>
          <w:p w14:paraId="4F5BB15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8.6.3</w:t>
            </w:r>
          </w:p>
        </w:tc>
        <w:tc>
          <w:tcPr>
            <w:tcW w:w="2325" w:type="dxa"/>
            <w:shd w:val="clear" w:color="auto" w:fill="auto"/>
            <w:vAlign w:val="center"/>
          </w:tcPr>
          <w:p w14:paraId="7AF5F5D6">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数据要素产品服务</w:t>
            </w:r>
          </w:p>
        </w:tc>
        <w:tc>
          <w:tcPr>
            <w:tcW w:w="8565" w:type="dxa"/>
            <w:shd w:val="clear" w:color="auto" w:fill="auto"/>
            <w:vAlign w:val="center"/>
          </w:tcPr>
          <w:p w14:paraId="0B9E3AE2">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基于大数据平台的数据，每年整合提供≥2个数据要素产品，在保证数据隐私安全及合法合规的基础上，对政务数据统计信息进行加工处理形成多维度统计分析，形成崇左市数据分析数据要输产品。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配合进行数据要素产品上架。</w:t>
            </w:r>
          </w:p>
        </w:tc>
        <w:tc>
          <w:tcPr>
            <w:tcW w:w="945" w:type="dxa"/>
            <w:shd w:val="clear" w:color="auto" w:fill="auto"/>
            <w:vAlign w:val="center"/>
          </w:tcPr>
          <w:p w14:paraId="3B3407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27D9BA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98E5C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252DB27">
            <w:pPr>
              <w:widowControl/>
              <w:jc w:val="center"/>
              <w:textAlignment w:val="center"/>
              <w:rPr>
                <w:rFonts w:hint="eastAsia" w:cs="仿宋_GB2312" w:asciiTheme="minorEastAsia" w:hAnsiTheme="minorEastAsia" w:eastAsiaTheme="minorEastAsia"/>
                <w:color w:val="auto"/>
                <w:kern w:val="0"/>
                <w:szCs w:val="21"/>
                <w:lang w:bidi="ar"/>
              </w:rPr>
            </w:pPr>
          </w:p>
        </w:tc>
      </w:tr>
      <w:tr w14:paraId="695D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5A1E2E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8.6.4</w:t>
            </w:r>
          </w:p>
        </w:tc>
        <w:tc>
          <w:tcPr>
            <w:tcW w:w="2325" w:type="dxa"/>
            <w:shd w:val="clear" w:color="auto" w:fill="auto"/>
            <w:vAlign w:val="center"/>
          </w:tcPr>
          <w:p w14:paraId="58E6B1F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数据运维报表</w:t>
            </w:r>
          </w:p>
        </w:tc>
        <w:tc>
          <w:tcPr>
            <w:tcW w:w="8565" w:type="dxa"/>
            <w:shd w:val="clear" w:color="auto" w:fill="auto"/>
            <w:vAlign w:val="center"/>
          </w:tcPr>
          <w:p w14:paraId="718686AA">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根据要求每年提供≥5个数据分析报告。</w:t>
            </w:r>
          </w:p>
        </w:tc>
        <w:tc>
          <w:tcPr>
            <w:tcW w:w="945" w:type="dxa"/>
            <w:shd w:val="clear" w:color="auto" w:fill="auto"/>
            <w:vAlign w:val="center"/>
          </w:tcPr>
          <w:p w14:paraId="1EDFD6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27CCBC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6A3A3A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C9E68ED">
            <w:pPr>
              <w:widowControl/>
              <w:jc w:val="center"/>
              <w:textAlignment w:val="center"/>
              <w:rPr>
                <w:rFonts w:hint="eastAsia" w:cs="仿宋_GB2312" w:asciiTheme="minorEastAsia" w:hAnsiTheme="minorEastAsia" w:eastAsiaTheme="minorEastAsia"/>
                <w:color w:val="auto"/>
                <w:kern w:val="0"/>
                <w:szCs w:val="21"/>
                <w:lang w:bidi="ar"/>
              </w:rPr>
            </w:pPr>
          </w:p>
        </w:tc>
      </w:tr>
      <w:tr w14:paraId="77F4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A002E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8.6.5</w:t>
            </w:r>
          </w:p>
        </w:tc>
        <w:tc>
          <w:tcPr>
            <w:tcW w:w="2325" w:type="dxa"/>
            <w:shd w:val="clear" w:color="auto" w:fill="auto"/>
            <w:vAlign w:val="center"/>
          </w:tcPr>
          <w:p w14:paraId="2D6E2AB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数据可视化服务</w:t>
            </w:r>
          </w:p>
        </w:tc>
        <w:tc>
          <w:tcPr>
            <w:tcW w:w="8565" w:type="dxa"/>
            <w:shd w:val="clear" w:color="auto" w:fill="auto"/>
            <w:vAlign w:val="center"/>
          </w:tcPr>
          <w:p w14:paraId="7E068DC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对大数据服务中涉及的任务、接口、数据、运行情况等进行可视化服务。</w:t>
            </w:r>
          </w:p>
        </w:tc>
        <w:tc>
          <w:tcPr>
            <w:tcW w:w="945" w:type="dxa"/>
            <w:shd w:val="clear" w:color="auto" w:fill="auto"/>
            <w:vAlign w:val="center"/>
          </w:tcPr>
          <w:p w14:paraId="54B5F69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9976D8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FA52DC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E29BA28">
            <w:pPr>
              <w:widowControl/>
              <w:jc w:val="center"/>
              <w:textAlignment w:val="center"/>
              <w:rPr>
                <w:rFonts w:hint="eastAsia" w:cs="仿宋_GB2312" w:asciiTheme="minorEastAsia" w:hAnsiTheme="minorEastAsia" w:eastAsiaTheme="minorEastAsia"/>
                <w:color w:val="auto"/>
                <w:kern w:val="0"/>
                <w:szCs w:val="21"/>
                <w:lang w:bidi="ar"/>
              </w:rPr>
            </w:pPr>
          </w:p>
        </w:tc>
      </w:tr>
      <w:tr w14:paraId="569E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85CEC9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8.7</w:t>
            </w:r>
          </w:p>
        </w:tc>
        <w:tc>
          <w:tcPr>
            <w:tcW w:w="2325" w:type="dxa"/>
            <w:shd w:val="clear" w:color="auto" w:fill="auto"/>
            <w:noWrap/>
            <w:vAlign w:val="center"/>
          </w:tcPr>
          <w:p w14:paraId="3DF53CE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大数据平台和工具</w:t>
            </w:r>
          </w:p>
        </w:tc>
        <w:tc>
          <w:tcPr>
            <w:tcW w:w="8565" w:type="dxa"/>
            <w:shd w:val="clear" w:color="auto" w:fill="auto"/>
            <w:noWrap/>
            <w:vAlign w:val="center"/>
          </w:tcPr>
          <w:p w14:paraId="0FD0B4A4">
            <w:pPr>
              <w:rPr>
                <w:rFonts w:hint="eastAsia" w:cs="等线" w:asciiTheme="minorEastAsia" w:hAnsiTheme="minorEastAsia" w:eastAsiaTheme="minorEastAsia"/>
                <w:color w:val="auto"/>
                <w:szCs w:val="21"/>
              </w:rPr>
            </w:pPr>
          </w:p>
        </w:tc>
        <w:tc>
          <w:tcPr>
            <w:tcW w:w="945" w:type="dxa"/>
            <w:shd w:val="clear" w:color="auto" w:fill="auto"/>
            <w:vAlign w:val="center"/>
          </w:tcPr>
          <w:p w14:paraId="45F7F3F7">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02A3C8B4">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24A7986">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A1CD585">
            <w:pPr>
              <w:jc w:val="center"/>
              <w:rPr>
                <w:rFonts w:hint="eastAsia" w:cs="仿宋_GB2312" w:asciiTheme="minorEastAsia" w:hAnsiTheme="minorEastAsia" w:eastAsiaTheme="minorEastAsia"/>
                <w:color w:val="auto"/>
                <w:szCs w:val="21"/>
              </w:rPr>
            </w:pPr>
          </w:p>
        </w:tc>
      </w:tr>
      <w:tr w14:paraId="043D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867C3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8.7.1</w:t>
            </w:r>
          </w:p>
        </w:tc>
        <w:tc>
          <w:tcPr>
            <w:tcW w:w="2325" w:type="dxa"/>
            <w:shd w:val="clear" w:color="auto" w:fill="auto"/>
            <w:vAlign w:val="center"/>
          </w:tcPr>
          <w:p w14:paraId="522A1A8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大数据平台服务</w:t>
            </w:r>
          </w:p>
        </w:tc>
        <w:tc>
          <w:tcPr>
            <w:tcW w:w="8565" w:type="dxa"/>
            <w:shd w:val="clear" w:color="auto" w:fill="auto"/>
            <w:vAlign w:val="center"/>
          </w:tcPr>
          <w:p w14:paraId="55CB0CF2">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1、基于信创环境平台进行部署，提供大数据平台服务。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2、提供大数据平台服务，包含数据资源目录管理、数据资源管理、数据治理、数据开发、数据安全、共享门户、统一用户管理系统等模块功能服务。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3、提供人口库、法人库、宏观经济库、社会信用库等数据资源库，并能根据需求对数据资源库进行扩展。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4、平台具备日志管理，支持日志查看、下载、导出、等功能。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5、对平台内安全性进行负责，每年提供由合规第三方等保测评机构出具的《网络安全等级保护测评报告》。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6、根据商用密码应用安全性要求，提供符合商用密码应用安全的数据中台环境，负责提供《商用密码应用方案》，每年负责提供由合规商用密码测评机构出具的《商用密码应用安全性评估报告》。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7、数据中台平台的源代码、数据资产产权归属采购方，服务到期后要求移交服务采购单位。</w:t>
            </w:r>
            <w:r>
              <w:rPr>
                <w:rFonts w:hint="eastAsia" w:cs="仿宋_GB2312" w:asciiTheme="minorEastAsia" w:hAnsiTheme="minorEastAsia" w:eastAsiaTheme="minorEastAsia"/>
                <w:color w:val="auto"/>
                <w:kern w:val="0"/>
                <w:szCs w:val="21"/>
                <w:lang w:bidi="ar"/>
              </w:rPr>
              <w:br w:type="textWrapping"/>
            </w:r>
            <w:r>
              <w:rPr>
                <w:rStyle w:val="204"/>
                <w:rFonts w:hint="default" w:asciiTheme="minorEastAsia" w:hAnsiTheme="minorEastAsia" w:eastAsiaTheme="minorEastAsia"/>
                <w:color w:val="auto"/>
                <w:sz w:val="21"/>
                <w:szCs w:val="21"/>
                <w:lang w:bidi="ar"/>
              </w:rPr>
              <w:t>8.要求可以根据用户需求，提供AI服务，包括但不局限于部署行业成熟AI大模型，赋能崇左市人工智能应用，为用户提供智能决策、智能搜索等服务体验，助力全市各行业各领域智能化、智慧化转型升级。</w:t>
            </w:r>
          </w:p>
        </w:tc>
        <w:tc>
          <w:tcPr>
            <w:tcW w:w="945" w:type="dxa"/>
            <w:shd w:val="clear" w:color="auto" w:fill="auto"/>
            <w:vAlign w:val="center"/>
          </w:tcPr>
          <w:p w14:paraId="4893D2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7F1400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92814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446B83B">
            <w:pPr>
              <w:widowControl/>
              <w:jc w:val="center"/>
              <w:textAlignment w:val="center"/>
              <w:rPr>
                <w:rFonts w:hint="eastAsia" w:cs="仿宋_GB2312" w:asciiTheme="minorEastAsia" w:hAnsiTheme="minorEastAsia" w:eastAsiaTheme="minorEastAsia"/>
                <w:color w:val="auto"/>
                <w:kern w:val="0"/>
                <w:szCs w:val="21"/>
                <w:lang w:bidi="ar"/>
              </w:rPr>
            </w:pPr>
          </w:p>
        </w:tc>
      </w:tr>
      <w:tr w14:paraId="259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9" w:type="dxa"/>
            <w:shd w:val="clear" w:color="auto" w:fill="auto"/>
            <w:vAlign w:val="center"/>
          </w:tcPr>
          <w:p w14:paraId="13B44F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8.7.2</w:t>
            </w:r>
          </w:p>
        </w:tc>
        <w:tc>
          <w:tcPr>
            <w:tcW w:w="2325" w:type="dxa"/>
            <w:shd w:val="clear" w:color="auto" w:fill="auto"/>
            <w:noWrap/>
            <w:vAlign w:val="center"/>
          </w:tcPr>
          <w:p w14:paraId="21B2D80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数据共享服务</w:t>
            </w:r>
          </w:p>
        </w:tc>
        <w:tc>
          <w:tcPr>
            <w:tcW w:w="8565" w:type="dxa"/>
            <w:shd w:val="clear" w:color="auto" w:fill="auto"/>
            <w:vAlign w:val="center"/>
          </w:tcPr>
          <w:p w14:paraId="66FFAE9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1、数据共享管理服务，包括但不限于针对数据共享场景中每个数据服务和产品通过数据共享交换平台发布。进行发布前审核、数据共享网关上架、下架、共享接口的数据源配置、节点配置等工作。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2、数据共享场景对接服务，针对数据共享场景、数据共享过程进行全过程的记录、解答、评估、更新、跟踪、处理、督促、管理等服务。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3、共享接口开发服务，根据数据服务需求分析，开发共享接口。针对数据集对外提供多种类型的接口服务，并根据不同的业务部门需求，开发满足不同业务场景的数据共享接口。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4、根据不同部门的需求开展满足不同数据共享的数据服务。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共享接口转发服务，针对无法实现库表归集的数据，提供接口形式的归集共享途径。包括但不限于提供交换平台上架接口的解答、评估、跟踪，包含共享接口上架的接口转发、联调、测试等处理和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6、共享交换平台维护更新，提供前置数据库，负责与自治区数据共享交换平台对接。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7、具备广泛的数据接入方式，包括库表数据、API接口、文件数据等，其中库表数据采集支持配置的不同的数据库源，进行数据库资源的采集功能，同时可以根据不同的需求创建手动或定时采集获取数据功能。</w:t>
            </w:r>
          </w:p>
        </w:tc>
        <w:tc>
          <w:tcPr>
            <w:tcW w:w="945" w:type="dxa"/>
            <w:shd w:val="clear" w:color="auto" w:fill="auto"/>
            <w:vAlign w:val="center"/>
          </w:tcPr>
          <w:p w14:paraId="5DFA71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F0C3C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6229C6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16D78C5">
            <w:pPr>
              <w:widowControl/>
              <w:jc w:val="center"/>
              <w:textAlignment w:val="center"/>
              <w:rPr>
                <w:rFonts w:hint="eastAsia" w:cs="仿宋_GB2312" w:asciiTheme="minorEastAsia" w:hAnsiTheme="minorEastAsia" w:eastAsiaTheme="minorEastAsia"/>
                <w:color w:val="auto"/>
                <w:kern w:val="0"/>
                <w:szCs w:val="21"/>
                <w:lang w:bidi="ar"/>
              </w:rPr>
            </w:pPr>
          </w:p>
        </w:tc>
      </w:tr>
      <w:tr w14:paraId="03A6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5B6931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九</w:t>
            </w:r>
          </w:p>
        </w:tc>
        <w:tc>
          <w:tcPr>
            <w:tcW w:w="2325" w:type="dxa"/>
            <w:shd w:val="clear" w:color="auto" w:fill="auto"/>
            <w:noWrap/>
            <w:vAlign w:val="center"/>
          </w:tcPr>
          <w:p w14:paraId="15C5EB1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业务系统等保及商密测评服务</w:t>
            </w:r>
          </w:p>
        </w:tc>
        <w:tc>
          <w:tcPr>
            <w:tcW w:w="8565" w:type="dxa"/>
            <w:shd w:val="clear" w:color="auto" w:fill="auto"/>
            <w:vAlign w:val="center"/>
          </w:tcPr>
          <w:p w14:paraId="375A9AA7">
            <w:pPr>
              <w:rPr>
                <w:rFonts w:hint="eastAsia" w:cs="仿宋_GB2312" w:asciiTheme="minorEastAsia" w:hAnsiTheme="minorEastAsia" w:eastAsiaTheme="minorEastAsia"/>
                <w:color w:val="auto"/>
                <w:szCs w:val="21"/>
              </w:rPr>
            </w:pPr>
          </w:p>
        </w:tc>
        <w:tc>
          <w:tcPr>
            <w:tcW w:w="945" w:type="dxa"/>
            <w:shd w:val="clear" w:color="auto" w:fill="auto"/>
            <w:vAlign w:val="center"/>
          </w:tcPr>
          <w:p w14:paraId="3D390A44">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C14E395">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2402AF3D">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5250B42">
            <w:pPr>
              <w:jc w:val="center"/>
              <w:rPr>
                <w:rFonts w:hint="eastAsia" w:cs="仿宋_GB2312" w:asciiTheme="minorEastAsia" w:hAnsiTheme="minorEastAsia" w:eastAsiaTheme="minorEastAsia"/>
                <w:color w:val="auto"/>
                <w:szCs w:val="21"/>
              </w:rPr>
            </w:pPr>
          </w:p>
        </w:tc>
      </w:tr>
      <w:tr w14:paraId="20A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207D59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9.1</w:t>
            </w:r>
          </w:p>
        </w:tc>
        <w:tc>
          <w:tcPr>
            <w:tcW w:w="2325" w:type="dxa"/>
            <w:shd w:val="clear" w:color="auto" w:fill="auto"/>
            <w:noWrap/>
            <w:vAlign w:val="center"/>
          </w:tcPr>
          <w:p w14:paraId="55792A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网络安全等级保护测评服务（第二级）</w:t>
            </w:r>
          </w:p>
        </w:tc>
        <w:tc>
          <w:tcPr>
            <w:tcW w:w="8565" w:type="dxa"/>
            <w:shd w:val="clear" w:color="auto" w:fill="auto"/>
            <w:vAlign w:val="center"/>
          </w:tcPr>
          <w:p w14:paraId="236AD1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二级）进行网络安全等级测评，提供网络安全等级保护测评服务，协助完成系统定级、备案工作，梳理系统存在问题，提出整改建议，出具网络安全等级保护测评报告。</w:t>
            </w:r>
          </w:p>
        </w:tc>
        <w:tc>
          <w:tcPr>
            <w:tcW w:w="945" w:type="dxa"/>
            <w:shd w:val="clear" w:color="auto" w:fill="auto"/>
            <w:vAlign w:val="center"/>
          </w:tcPr>
          <w:p w14:paraId="2FDD76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990" w:type="dxa"/>
            <w:shd w:val="clear" w:color="auto" w:fill="auto"/>
            <w:vAlign w:val="center"/>
          </w:tcPr>
          <w:p w14:paraId="041857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67CB20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DB29D5E">
            <w:pPr>
              <w:widowControl/>
              <w:jc w:val="center"/>
              <w:textAlignment w:val="center"/>
              <w:rPr>
                <w:rFonts w:hint="eastAsia" w:cs="仿宋_GB2312" w:asciiTheme="minorEastAsia" w:hAnsiTheme="minorEastAsia" w:eastAsiaTheme="minorEastAsia"/>
                <w:color w:val="auto"/>
                <w:kern w:val="0"/>
                <w:szCs w:val="21"/>
                <w:lang w:bidi="ar"/>
              </w:rPr>
            </w:pPr>
          </w:p>
        </w:tc>
      </w:tr>
      <w:tr w14:paraId="56E9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79" w:type="dxa"/>
            <w:shd w:val="clear" w:color="auto" w:fill="auto"/>
            <w:vAlign w:val="center"/>
          </w:tcPr>
          <w:p w14:paraId="139016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9.2</w:t>
            </w:r>
          </w:p>
        </w:tc>
        <w:tc>
          <w:tcPr>
            <w:tcW w:w="2325" w:type="dxa"/>
            <w:shd w:val="clear" w:color="auto" w:fill="auto"/>
            <w:noWrap/>
            <w:vAlign w:val="center"/>
          </w:tcPr>
          <w:p w14:paraId="7400E2C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网络安全等级保护测评服务（第三级）</w:t>
            </w:r>
          </w:p>
        </w:tc>
        <w:tc>
          <w:tcPr>
            <w:tcW w:w="8565" w:type="dxa"/>
            <w:shd w:val="clear" w:color="auto" w:fill="auto"/>
            <w:vAlign w:val="center"/>
          </w:tcPr>
          <w:p w14:paraId="5E2F2BE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三级）进行网络安全等级测评，提供网络安全等级保护测评服务，协助完成系统定级、备案工作，梳理系统存在问题，提出整改建议，出具网络安全等级保护测评报告。</w:t>
            </w:r>
          </w:p>
        </w:tc>
        <w:tc>
          <w:tcPr>
            <w:tcW w:w="945" w:type="dxa"/>
            <w:shd w:val="clear" w:color="auto" w:fill="auto"/>
            <w:vAlign w:val="center"/>
          </w:tcPr>
          <w:p w14:paraId="04139C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990" w:type="dxa"/>
            <w:shd w:val="clear" w:color="auto" w:fill="auto"/>
            <w:vAlign w:val="center"/>
          </w:tcPr>
          <w:p w14:paraId="00E4B2C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710805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7C92C954">
            <w:pPr>
              <w:widowControl/>
              <w:jc w:val="center"/>
              <w:textAlignment w:val="center"/>
              <w:rPr>
                <w:rFonts w:hint="eastAsia" w:cs="仿宋_GB2312" w:asciiTheme="minorEastAsia" w:hAnsiTheme="minorEastAsia" w:eastAsiaTheme="minorEastAsia"/>
                <w:color w:val="auto"/>
                <w:kern w:val="0"/>
                <w:szCs w:val="21"/>
                <w:lang w:bidi="ar"/>
              </w:rPr>
            </w:pPr>
          </w:p>
        </w:tc>
      </w:tr>
      <w:tr w14:paraId="3D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79" w:type="dxa"/>
            <w:shd w:val="clear" w:color="auto" w:fill="auto"/>
            <w:vAlign w:val="center"/>
          </w:tcPr>
          <w:p w14:paraId="2E14E2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9.3</w:t>
            </w:r>
          </w:p>
        </w:tc>
        <w:tc>
          <w:tcPr>
            <w:tcW w:w="2325" w:type="dxa"/>
            <w:shd w:val="clear" w:color="auto" w:fill="auto"/>
            <w:noWrap/>
            <w:vAlign w:val="center"/>
          </w:tcPr>
          <w:p w14:paraId="5683974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商用密码应用方案编制费用</w:t>
            </w:r>
          </w:p>
        </w:tc>
        <w:tc>
          <w:tcPr>
            <w:tcW w:w="8565" w:type="dxa"/>
            <w:shd w:val="clear" w:color="auto" w:fill="auto"/>
            <w:vAlign w:val="center"/>
          </w:tcPr>
          <w:p w14:paraId="4DD3CC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为云上1个应用系统提供商用密码方案编制服务。按照商用密码应用安全性评估要求提供《应用系统商用密码应用方案》编写服务，并协助单位完成方案评估工作。</w:t>
            </w:r>
          </w:p>
        </w:tc>
        <w:tc>
          <w:tcPr>
            <w:tcW w:w="945" w:type="dxa"/>
            <w:shd w:val="clear" w:color="auto" w:fill="auto"/>
            <w:vAlign w:val="center"/>
          </w:tcPr>
          <w:p w14:paraId="256E03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w:t>
            </w:r>
          </w:p>
        </w:tc>
        <w:tc>
          <w:tcPr>
            <w:tcW w:w="990" w:type="dxa"/>
            <w:shd w:val="clear" w:color="auto" w:fill="auto"/>
            <w:vAlign w:val="center"/>
          </w:tcPr>
          <w:p w14:paraId="5B34ED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817F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3F692F5">
            <w:pPr>
              <w:widowControl/>
              <w:jc w:val="center"/>
              <w:textAlignment w:val="center"/>
              <w:rPr>
                <w:rFonts w:hint="eastAsia" w:cs="仿宋_GB2312" w:asciiTheme="minorEastAsia" w:hAnsiTheme="minorEastAsia" w:eastAsiaTheme="minorEastAsia"/>
                <w:color w:val="auto"/>
                <w:kern w:val="0"/>
                <w:szCs w:val="21"/>
                <w:lang w:bidi="ar"/>
              </w:rPr>
            </w:pPr>
          </w:p>
        </w:tc>
      </w:tr>
      <w:tr w14:paraId="0ADA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979" w:type="dxa"/>
            <w:shd w:val="clear" w:color="auto" w:fill="auto"/>
            <w:vAlign w:val="center"/>
          </w:tcPr>
          <w:p w14:paraId="3CBC8E1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9.4</w:t>
            </w:r>
          </w:p>
        </w:tc>
        <w:tc>
          <w:tcPr>
            <w:tcW w:w="2325" w:type="dxa"/>
            <w:shd w:val="clear" w:color="auto" w:fill="auto"/>
            <w:noWrap/>
            <w:vAlign w:val="center"/>
          </w:tcPr>
          <w:p w14:paraId="55ED9B1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商用密码测评服务（第二级）</w:t>
            </w:r>
          </w:p>
        </w:tc>
        <w:tc>
          <w:tcPr>
            <w:tcW w:w="8565" w:type="dxa"/>
            <w:shd w:val="clear" w:color="auto" w:fill="auto"/>
            <w:vAlign w:val="center"/>
          </w:tcPr>
          <w:p w14:paraId="09A47A36">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1.为云上1个应用系统（第二级）提供商用密码方案评估以及商用密码应用安全性评估。</w:t>
            </w:r>
          </w:p>
          <w:p w14:paraId="5B53AE7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45" w:type="dxa"/>
            <w:shd w:val="clear" w:color="auto" w:fill="auto"/>
            <w:vAlign w:val="center"/>
          </w:tcPr>
          <w:p w14:paraId="296D96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990" w:type="dxa"/>
            <w:shd w:val="clear" w:color="auto" w:fill="auto"/>
            <w:vAlign w:val="center"/>
          </w:tcPr>
          <w:p w14:paraId="2D807E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4A099D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B7F028E">
            <w:pPr>
              <w:widowControl/>
              <w:jc w:val="center"/>
              <w:textAlignment w:val="center"/>
              <w:rPr>
                <w:rFonts w:hint="eastAsia" w:cs="仿宋_GB2312" w:asciiTheme="minorEastAsia" w:hAnsiTheme="minorEastAsia" w:eastAsiaTheme="minorEastAsia"/>
                <w:color w:val="auto"/>
                <w:kern w:val="0"/>
                <w:szCs w:val="21"/>
                <w:lang w:bidi="ar"/>
              </w:rPr>
            </w:pPr>
          </w:p>
        </w:tc>
      </w:tr>
      <w:tr w14:paraId="60F5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79" w:type="dxa"/>
            <w:shd w:val="clear" w:color="auto" w:fill="auto"/>
            <w:vAlign w:val="center"/>
          </w:tcPr>
          <w:p w14:paraId="6EEE1D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w:t>
            </w:r>
          </w:p>
        </w:tc>
        <w:tc>
          <w:tcPr>
            <w:tcW w:w="2325" w:type="dxa"/>
            <w:shd w:val="clear" w:color="auto" w:fill="auto"/>
            <w:noWrap/>
            <w:vAlign w:val="center"/>
          </w:tcPr>
          <w:p w14:paraId="7340480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商用密码测评服务（第三级）</w:t>
            </w:r>
          </w:p>
        </w:tc>
        <w:tc>
          <w:tcPr>
            <w:tcW w:w="8565" w:type="dxa"/>
            <w:shd w:val="clear" w:color="auto" w:fill="auto"/>
            <w:vAlign w:val="center"/>
          </w:tcPr>
          <w:p w14:paraId="4643778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1.为云上1个应用系统（第三级）提供商用密码方案评估以及商用密码应用安全性评估。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45" w:type="dxa"/>
            <w:shd w:val="clear" w:color="auto" w:fill="auto"/>
            <w:vAlign w:val="center"/>
          </w:tcPr>
          <w:p w14:paraId="62EAA5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990" w:type="dxa"/>
            <w:shd w:val="clear" w:color="auto" w:fill="auto"/>
            <w:vAlign w:val="center"/>
          </w:tcPr>
          <w:p w14:paraId="38DAAD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24A73E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7FC1804">
            <w:pPr>
              <w:widowControl/>
              <w:jc w:val="center"/>
              <w:textAlignment w:val="center"/>
              <w:rPr>
                <w:rFonts w:hint="eastAsia" w:cs="仿宋_GB2312" w:asciiTheme="minorEastAsia" w:hAnsiTheme="minorEastAsia" w:eastAsiaTheme="minorEastAsia"/>
                <w:color w:val="auto"/>
                <w:kern w:val="0"/>
                <w:szCs w:val="21"/>
                <w:lang w:bidi="ar"/>
              </w:rPr>
            </w:pPr>
          </w:p>
        </w:tc>
      </w:tr>
      <w:tr w14:paraId="356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04" w:type="dxa"/>
            <w:gridSpan w:val="2"/>
            <w:shd w:val="clear" w:color="auto" w:fill="auto"/>
            <w:vAlign w:val="center"/>
          </w:tcPr>
          <w:p w14:paraId="0B00C4F4">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投标报价（小写）</w:t>
            </w:r>
          </w:p>
        </w:tc>
        <w:tc>
          <w:tcPr>
            <w:tcW w:w="13050" w:type="dxa"/>
            <w:gridSpan w:val="5"/>
            <w:shd w:val="clear" w:color="auto" w:fill="auto"/>
            <w:vAlign w:val="center"/>
          </w:tcPr>
          <w:p w14:paraId="0F4B698C">
            <w:pPr>
              <w:widowControl/>
              <w:jc w:val="center"/>
              <w:textAlignment w:val="center"/>
              <w:rPr>
                <w:rFonts w:hint="eastAsia" w:cs="仿宋_GB2312" w:asciiTheme="minorEastAsia" w:hAnsiTheme="minorEastAsia" w:eastAsiaTheme="minorEastAsia"/>
                <w:color w:val="auto"/>
                <w:kern w:val="0"/>
                <w:szCs w:val="21"/>
                <w:lang w:bidi="ar"/>
              </w:rPr>
            </w:pPr>
          </w:p>
        </w:tc>
      </w:tr>
      <w:tr w14:paraId="7D82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04" w:type="dxa"/>
            <w:gridSpan w:val="2"/>
            <w:shd w:val="clear" w:color="auto" w:fill="auto"/>
            <w:vAlign w:val="center"/>
          </w:tcPr>
          <w:p w14:paraId="6AD51259">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投标报价（大写）</w:t>
            </w:r>
          </w:p>
        </w:tc>
        <w:tc>
          <w:tcPr>
            <w:tcW w:w="13050" w:type="dxa"/>
            <w:gridSpan w:val="5"/>
            <w:shd w:val="clear" w:color="auto" w:fill="auto"/>
            <w:vAlign w:val="center"/>
          </w:tcPr>
          <w:p w14:paraId="22E66ABE">
            <w:pPr>
              <w:widowControl/>
              <w:jc w:val="center"/>
              <w:textAlignment w:val="center"/>
              <w:rPr>
                <w:rFonts w:hint="eastAsia" w:cs="仿宋_GB2312" w:asciiTheme="minorEastAsia" w:hAnsiTheme="minorEastAsia" w:eastAsiaTheme="minorEastAsia"/>
                <w:color w:val="auto"/>
                <w:kern w:val="0"/>
                <w:szCs w:val="21"/>
                <w:lang w:bidi="ar"/>
              </w:rPr>
            </w:pPr>
          </w:p>
        </w:tc>
      </w:tr>
    </w:tbl>
    <w:p w14:paraId="644A343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E5AB8ED">
      <w:pPr>
        <w:spacing w:line="360" w:lineRule="auto"/>
        <w:ind w:left="-2" w:leftChars="-1" w:firstLine="480" w:firstLineChars="20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3DC457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3F1D6A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3BAB9B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14C459">
      <w:pPr>
        <w:autoSpaceDE w:val="0"/>
        <w:autoSpaceDN w:val="0"/>
        <w:spacing w:line="360" w:lineRule="auto"/>
        <w:ind w:left="4620" w:leftChars="2200" w:right="1119" w:rightChars="533" w:firstLine="4560" w:firstLineChars="1900"/>
        <w:jc w:val="left"/>
        <w:rPr>
          <w:rFonts w:ascii="宋体" w:hAnsi="宋体" w:cs="宋体"/>
          <w:color w:val="auto"/>
          <w:kern w:val="0"/>
          <w:sz w:val="24"/>
          <w:lang w:val="zh-CN"/>
        </w:rPr>
      </w:pPr>
    </w:p>
    <w:p w14:paraId="4B59B406">
      <w:pPr>
        <w:spacing w:line="360" w:lineRule="auto"/>
        <w:ind w:firstLine="6240" w:firstLineChars="2600"/>
        <w:rPr>
          <w:rFonts w:ascii="宋体" w:hAnsi="宋体" w:cs="宋体"/>
          <w:color w:val="auto"/>
          <w:sz w:val="24"/>
        </w:rPr>
      </w:pPr>
      <w:r>
        <w:rPr>
          <w:rFonts w:hint="eastAsia" w:ascii="宋体" w:hAnsi="宋体" w:cs="宋体"/>
          <w:color w:val="auto"/>
          <w:sz w:val="24"/>
        </w:rPr>
        <w:t>投标人名称（公章）：</w:t>
      </w:r>
    </w:p>
    <w:p w14:paraId="31813D6D">
      <w:pPr>
        <w:spacing w:line="360" w:lineRule="auto"/>
        <w:ind w:firstLine="6240" w:firstLineChars="2600"/>
        <w:rPr>
          <w:rFonts w:ascii="宋体" w:hAnsi="宋体" w:cs="宋体"/>
          <w:color w:val="auto"/>
          <w:sz w:val="24"/>
        </w:rPr>
      </w:pPr>
      <w:r>
        <w:rPr>
          <w:rFonts w:hint="eastAsia" w:ascii="宋体" w:hAnsi="宋体" w:cs="宋体"/>
          <w:color w:val="auto"/>
          <w:sz w:val="24"/>
        </w:rPr>
        <w:t xml:space="preserve">法定代表人（负责人）或委托代理人(签名)：                          </w:t>
      </w:r>
    </w:p>
    <w:p w14:paraId="4F5ED697">
      <w:pPr>
        <w:spacing w:line="360" w:lineRule="auto"/>
        <w:jc w:val="center"/>
        <w:rPr>
          <w:rFonts w:ascii="宋体" w:hAnsi="宋体" w:eastAsia="宋体" w:cs="宋体"/>
          <w:color w:val="auto"/>
          <w:kern w:val="2"/>
          <w:sz w:val="32"/>
          <w:szCs w:val="32"/>
        </w:rPr>
      </w:pPr>
      <w:r>
        <w:rPr>
          <w:rFonts w:hint="eastAsia" w:ascii="宋体" w:hAnsi="宋体" w:cs="宋体"/>
          <w:color w:val="auto"/>
          <w:sz w:val="24"/>
        </w:rPr>
        <w:t xml:space="preserve">     日期：  年   月   日</w:t>
      </w:r>
    </w:p>
    <w:p w14:paraId="44B194D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134" w:right="1134" w:bottom="1134" w:left="1134" w:header="851" w:footer="992" w:gutter="0"/>
          <w:pgNumType w:fmt="decimal"/>
          <w:cols w:space="720" w:num="1"/>
          <w:titlePg/>
          <w:docGrid w:linePitch="312" w:charSpace="0"/>
        </w:sectPr>
      </w:pPr>
    </w:p>
    <w:p w14:paraId="4F5BC5F6">
      <w:pPr>
        <w:pStyle w:val="83"/>
        <w:jc w:val="center"/>
        <w:rPr>
          <w:b/>
          <w:color w:val="auto"/>
          <w:sz w:val="32"/>
          <w:szCs w:val="32"/>
        </w:rPr>
      </w:pPr>
      <w:r>
        <w:rPr>
          <w:rFonts w:hint="eastAsia"/>
          <w:b/>
          <w:color w:val="auto"/>
          <w:kern w:val="2"/>
          <w:sz w:val="32"/>
          <w:szCs w:val="32"/>
        </w:rPr>
        <w:t>二、</w:t>
      </w:r>
      <w:r>
        <w:rPr>
          <w:rFonts w:hint="eastAsia"/>
          <w:b/>
          <w:color w:val="auto"/>
          <w:sz w:val="32"/>
          <w:szCs w:val="32"/>
        </w:rPr>
        <w:t>中小企业声明函（如果有）</w:t>
      </w:r>
    </w:p>
    <w:p w14:paraId="2BA696B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7988008">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3D2924C">
      <w:pPr>
        <w:spacing w:line="360" w:lineRule="auto"/>
        <w:ind w:right="420" w:firstLine="3614" w:firstLineChars="1000"/>
        <w:rPr>
          <w:rFonts w:ascii="宋体" w:hAnsi="宋体" w:cs="宋体"/>
          <w:b/>
          <w:color w:val="auto"/>
          <w:kern w:val="0"/>
          <w:sz w:val="36"/>
          <w:szCs w:val="36"/>
        </w:rPr>
      </w:pPr>
    </w:p>
    <w:p w14:paraId="1C214F69">
      <w:pPr>
        <w:spacing w:line="360" w:lineRule="auto"/>
        <w:ind w:right="420" w:firstLine="3614" w:firstLineChars="1000"/>
        <w:rPr>
          <w:rFonts w:ascii="宋体" w:hAnsi="宋体" w:cs="宋体"/>
          <w:b/>
          <w:color w:val="auto"/>
          <w:kern w:val="0"/>
          <w:sz w:val="36"/>
          <w:szCs w:val="36"/>
        </w:rPr>
      </w:pPr>
    </w:p>
    <w:p w14:paraId="5E2049B6">
      <w:pPr>
        <w:spacing w:line="360" w:lineRule="auto"/>
        <w:ind w:right="420" w:firstLine="3614" w:firstLineChars="1000"/>
        <w:rPr>
          <w:rFonts w:ascii="宋体" w:hAnsi="宋体" w:cs="宋体"/>
          <w:b/>
          <w:color w:val="auto"/>
          <w:kern w:val="0"/>
          <w:sz w:val="36"/>
          <w:szCs w:val="36"/>
        </w:rPr>
      </w:pPr>
    </w:p>
    <w:p w14:paraId="3AA7CE6D">
      <w:pPr>
        <w:spacing w:line="360" w:lineRule="auto"/>
        <w:ind w:right="420" w:firstLine="3614" w:firstLineChars="1000"/>
        <w:rPr>
          <w:rFonts w:ascii="宋体" w:hAnsi="宋体" w:cs="宋体"/>
          <w:b/>
          <w:color w:val="auto"/>
          <w:kern w:val="0"/>
          <w:sz w:val="36"/>
          <w:szCs w:val="36"/>
        </w:rPr>
      </w:pPr>
    </w:p>
    <w:p w14:paraId="37FEC488">
      <w:pPr>
        <w:spacing w:line="360" w:lineRule="auto"/>
        <w:ind w:right="420" w:firstLine="3614" w:firstLineChars="1000"/>
        <w:rPr>
          <w:rFonts w:ascii="宋体" w:hAnsi="宋体" w:cs="宋体"/>
          <w:b/>
          <w:color w:val="auto"/>
          <w:kern w:val="0"/>
          <w:sz w:val="36"/>
          <w:szCs w:val="36"/>
        </w:rPr>
      </w:pPr>
    </w:p>
    <w:p w14:paraId="3CA56C17">
      <w:pPr>
        <w:spacing w:line="360" w:lineRule="auto"/>
        <w:ind w:right="420" w:firstLine="3614" w:firstLineChars="1000"/>
        <w:rPr>
          <w:rFonts w:ascii="宋体" w:hAnsi="宋体" w:cs="宋体"/>
          <w:b/>
          <w:color w:val="auto"/>
          <w:kern w:val="0"/>
          <w:sz w:val="36"/>
          <w:szCs w:val="36"/>
        </w:rPr>
      </w:pPr>
    </w:p>
    <w:p w14:paraId="242120DB">
      <w:pPr>
        <w:spacing w:line="360" w:lineRule="auto"/>
        <w:ind w:right="420" w:firstLine="3614" w:firstLineChars="1000"/>
        <w:rPr>
          <w:rFonts w:ascii="宋体" w:hAnsi="宋体" w:cs="宋体"/>
          <w:b/>
          <w:color w:val="auto"/>
          <w:kern w:val="0"/>
          <w:sz w:val="36"/>
          <w:szCs w:val="36"/>
        </w:rPr>
      </w:pPr>
    </w:p>
    <w:p w14:paraId="76239721">
      <w:pPr>
        <w:spacing w:line="360" w:lineRule="auto"/>
        <w:ind w:right="420" w:firstLine="3614" w:firstLineChars="1000"/>
        <w:rPr>
          <w:rFonts w:ascii="宋体" w:hAnsi="宋体" w:cs="宋体"/>
          <w:b/>
          <w:color w:val="auto"/>
          <w:kern w:val="0"/>
          <w:sz w:val="36"/>
          <w:szCs w:val="36"/>
        </w:rPr>
      </w:pPr>
    </w:p>
    <w:p w14:paraId="5E1C260E">
      <w:pPr>
        <w:spacing w:line="360" w:lineRule="auto"/>
        <w:ind w:right="420" w:firstLine="3614" w:firstLineChars="1000"/>
        <w:rPr>
          <w:rFonts w:ascii="宋体" w:hAnsi="宋体" w:cs="宋体"/>
          <w:b/>
          <w:color w:val="auto"/>
          <w:kern w:val="0"/>
          <w:sz w:val="36"/>
          <w:szCs w:val="36"/>
        </w:rPr>
      </w:pPr>
    </w:p>
    <w:p w14:paraId="3BCE0BB4">
      <w:pPr>
        <w:spacing w:line="360" w:lineRule="auto"/>
        <w:ind w:right="420" w:firstLine="3614" w:firstLineChars="1000"/>
        <w:rPr>
          <w:rFonts w:ascii="宋体" w:hAnsi="宋体" w:cs="宋体"/>
          <w:b/>
          <w:color w:val="auto"/>
          <w:kern w:val="0"/>
          <w:sz w:val="36"/>
          <w:szCs w:val="36"/>
        </w:rPr>
      </w:pPr>
    </w:p>
    <w:p w14:paraId="55FAB532">
      <w:pPr>
        <w:spacing w:line="360" w:lineRule="auto"/>
        <w:ind w:right="420" w:firstLine="3614" w:firstLineChars="1000"/>
        <w:rPr>
          <w:rFonts w:ascii="宋体" w:hAnsi="宋体" w:cs="宋体"/>
          <w:b/>
          <w:color w:val="auto"/>
          <w:kern w:val="0"/>
          <w:sz w:val="36"/>
          <w:szCs w:val="36"/>
        </w:rPr>
      </w:pPr>
    </w:p>
    <w:p w14:paraId="4ED95878">
      <w:pPr>
        <w:spacing w:line="360" w:lineRule="auto"/>
        <w:ind w:right="420" w:firstLine="3614" w:firstLineChars="1000"/>
        <w:rPr>
          <w:rFonts w:ascii="宋体" w:hAnsi="宋体" w:cs="宋体"/>
          <w:b/>
          <w:color w:val="auto"/>
          <w:kern w:val="0"/>
          <w:sz w:val="36"/>
          <w:szCs w:val="36"/>
        </w:rPr>
      </w:pPr>
    </w:p>
    <w:p w14:paraId="2B613961">
      <w:pPr>
        <w:spacing w:line="360" w:lineRule="auto"/>
        <w:ind w:right="420" w:firstLine="3614" w:firstLineChars="1000"/>
        <w:rPr>
          <w:rFonts w:ascii="宋体" w:hAnsi="宋体" w:cs="宋体"/>
          <w:b/>
          <w:color w:val="auto"/>
          <w:kern w:val="0"/>
          <w:sz w:val="36"/>
          <w:szCs w:val="36"/>
        </w:rPr>
      </w:pPr>
    </w:p>
    <w:p w14:paraId="49898076">
      <w:pPr>
        <w:spacing w:line="360" w:lineRule="auto"/>
        <w:ind w:right="420" w:firstLine="3614" w:firstLineChars="1000"/>
        <w:rPr>
          <w:rFonts w:ascii="宋体" w:hAnsi="宋体" w:cs="宋体"/>
          <w:b/>
          <w:color w:val="auto"/>
          <w:kern w:val="0"/>
          <w:sz w:val="36"/>
          <w:szCs w:val="36"/>
        </w:rPr>
      </w:pPr>
    </w:p>
    <w:p w14:paraId="4F50E003">
      <w:pPr>
        <w:spacing w:line="360" w:lineRule="auto"/>
        <w:ind w:right="420" w:firstLine="3614" w:firstLineChars="1000"/>
        <w:rPr>
          <w:rFonts w:ascii="宋体" w:hAnsi="宋体" w:cs="宋体"/>
          <w:b/>
          <w:color w:val="auto"/>
          <w:kern w:val="0"/>
          <w:sz w:val="36"/>
          <w:szCs w:val="36"/>
        </w:rPr>
      </w:pPr>
    </w:p>
    <w:p w14:paraId="48FD7AE7">
      <w:pPr>
        <w:spacing w:line="360" w:lineRule="auto"/>
        <w:ind w:right="420" w:firstLine="3614" w:firstLineChars="1000"/>
        <w:rPr>
          <w:rFonts w:ascii="宋体" w:hAnsi="宋体" w:cs="宋体"/>
          <w:b/>
          <w:color w:val="auto"/>
          <w:kern w:val="0"/>
          <w:sz w:val="36"/>
          <w:szCs w:val="36"/>
        </w:rPr>
      </w:pPr>
    </w:p>
    <w:p w14:paraId="0646EDFC">
      <w:pPr>
        <w:pStyle w:val="83"/>
        <w:rPr>
          <w:color w:val="auto"/>
        </w:rPr>
      </w:pPr>
    </w:p>
    <w:p w14:paraId="1FEBA115">
      <w:pPr>
        <w:pStyle w:val="83"/>
        <w:jc w:val="center"/>
        <w:rPr>
          <w:b/>
          <w:color w:val="auto"/>
          <w:sz w:val="36"/>
          <w:szCs w:val="36"/>
        </w:rPr>
      </w:pPr>
      <w:r>
        <w:rPr>
          <w:rFonts w:hint="eastAsia"/>
          <w:b/>
          <w:color w:val="auto"/>
          <w:sz w:val="36"/>
          <w:szCs w:val="36"/>
        </w:rPr>
        <w:t>附件</w:t>
      </w:r>
    </w:p>
    <w:p w14:paraId="6C88EDF0">
      <w:pPr>
        <w:pStyle w:val="83"/>
        <w:rPr>
          <w:color w:val="auto"/>
        </w:rPr>
      </w:pPr>
    </w:p>
    <w:p w14:paraId="7A6D512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29FF9A8">
      <w:pPr>
        <w:spacing w:line="360" w:lineRule="auto"/>
        <w:jc w:val="center"/>
        <w:rPr>
          <w:rFonts w:ascii="宋体" w:hAnsi="宋体" w:cs="宋体"/>
          <w:b/>
          <w:color w:val="auto"/>
          <w:spacing w:val="6"/>
          <w:sz w:val="32"/>
          <w:szCs w:val="32"/>
        </w:rPr>
      </w:pPr>
      <w:bookmarkStart w:id="540" w:name="OLE_LINK13"/>
      <w:bookmarkStart w:id="541" w:name="OLE_LINK14"/>
      <w:r>
        <w:rPr>
          <w:rFonts w:hint="eastAsia" w:ascii="宋体" w:hAnsi="宋体" w:cs="宋体"/>
          <w:b/>
          <w:color w:val="auto"/>
          <w:spacing w:val="6"/>
          <w:sz w:val="32"/>
          <w:szCs w:val="32"/>
        </w:rPr>
        <w:t>残疾人福利性单位声明函</w:t>
      </w:r>
    </w:p>
    <w:bookmarkEnd w:id="540"/>
    <w:bookmarkEnd w:id="541"/>
    <w:p w14:paraId="1D66C9CB">
      <w:pPr>
        <w:spacing w:line="360" w:lineRule="auto"/>
        <w:rPr>
          <w:rFonts w:ascii="宋体" w:hAnsi="宋体" w:cs="宋体"/>
          <w:b/>
          <w:color w:val="auto"/>
          <w:spacing w:val="6"/>
          <w:sz w:val="30"/>
          <w:szCs w:val="30"/>
        </w:rPr>
      </w:pPr>
    </w:p>
    <w:p w14:paraId="637D5A7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9FB8C9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9EAD91E">
      <w:pPr>
        <w:spacing w:line="360" w:lineRule="auto"/>
        <w:ind w:firstLine="480" w:firstLineChars="200"/>
        <w:rPr>
          <w:rFonts w:ascii="宋体" w:hAnsi="宋体" w:cs="宋体"/>
          <w:color w:val="auto"/>
          <w:sz w:val="24"/>
        </w:rPr>
      </w:pPr>
    </w:p>
    <w:p w14:paraId="501E9321">
      <w:pPr>
        <w:spacing w:line="360" w:lineRule="auto"/>
        <w:ind w:firstLine="480" w:firstLineChars="200"/>
        <w:rPr>
          <w:rFonts w:ascii="宋体" w:hAnsi="宋体" w:cs="宋体"/>
          <w:color w:val="auto"/>
          <w:sz w:val="24"/>
        </w:rPr>
      </w:pPr>
    </w:p>
    <w:p w14:paraId="4C198F6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公章</w:t>
      </w:r>
      <w:r>
        <w:rPr>
          <w:rFonts w:hint="eastAsia" w:ascii="宋体" w:hAnsi="宋体" w:cs="宋体"/>
          <w:color w:val="auto"/>
          <w:kern w:val="0"/>
          <w:sz w:val="24"/>
          <w:lang w:val="zh-CN"/>
        </w:rPr>
        <w:t>）</w:t>
      </w:r>
      <w:r>
        <w:rPr>
          <w:rFonts w:hint="eastAsia" w:ascii="宋体" w:hAnsi="宋体" w:cs="宋体"/>
          <w:color w:val="auto"/>
          <w:sz w:val="24"/>
        </w:rPr>
        <w:t>：</w:t>
      </w:r>
    </w:p>
    <w:p w14:paraId="72B8D81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E5B65C6">
      <w:pPr>
        <w:spacing w:line="360" w:lineRule="auto"/>
        <w:ind w:firstLine="480" w:firstLineChars="200"/>
        <w:rPr>
          <w:rFonts w:ascii="宋体" w:hAnsi="宋体" w:cs="宋体"/>
          <w:color w:val="auto"/>
          <w:sz w:val="24"/>
        </w:rPr>
      </w:pPr>
    </w:p>
    <w:p w14:paraId="7124303A">
      <w:pPr>
        <w:tabs>
          <w:tab w:val="left" w:pos="4860"/>
        </w:tabs>
        <w:spacing w:line="360" w:lineRule="auto"/>
        <w:ind w:right="1560" w:firstLine="480" w:firstLineChars="200"/>
        <w:jc w:val="center"/>
        <w:rPr>
          <w:rFonts w:ascii="宋体" w:hAnsi="宋体" w:cs="宋体"/>
          <w:color w:val="auto"/>
          <w:sz w:val="24"/>
        </w:rPr>
      </w:pPr>
    </w:p>
    <w:p w14:paraId="1E023910">
      <w:pPr>
        <w:spacing w:line="360" w:lineRule="auto"/>
        <w:ind w:firstLine="420" w:firstLineChars="200"/>
        <w:rPr>
          <w:rFonts w:ascii="宋体" w:hAnsi="宋体" w:cs="宋体"/>
          <w:color w:val="auto"/>
        </w:rPr>
      </w:pPr>
    </w:p>
    <w:p w14:paraId="77DCEF2B">
      <w:pPr>
        <w:spacing w:line="360" w:lineRule="auto"/>
        <w:ind w:firstLine="420" w:firstLineChars="200"/>
        <w:rPr>
          <w:rFonts w:ascii="宋体" w:hAnsi="宋体" w:cs="宋体"/>
          <w:color w:val="auto"/>
        </w:rPr>
      </w:pPr>
    </w:p>
    <w:p w14:paraId="6FBE5A40">
      <w:pPr>
        <w:spacing w:line="360" w:lineRule="auto"/>
        <w:ind w:firstLine="420" w:firstLineChars="200"/>
        <w:rPr>
          <w:rFonts w:ascii="宋体" w:hAnsi="宋体" w:cs="宋体"/>
          <w:color w:val="auto"/>
        </w:rPr>
      </w:pPr>
    </w:p>
    <w:p w14:paraId="41974A2A">
      <w:pPr>
        <w:spacing w:line="360" w:lineRule="auto"/>
        <w:ind w:firstLine="420" w:firstLineChars="200"/>
        <w:rPr>
          <w:rFonts w:ascii="宋体" w:hAnsi="宋体" w:cs="宋体"/>
          <w:color w:val="auto"/>
        </w:rPr>
      </w:pPr>
    </w:p>
    <w:p w14:paraId="30444ED5">
      <w:pPr>
        <w:spacing w:line="360" w:lineRule="auto"/>
        <w:rPr>
          <w:rFonts w:ascii="宋体" w:hAnsi="宋体" w:cs="宋体"/>
          <w:b/>
          <w:color w:val="auto"/>
          <w:sz w:val="24"/>
        </w:rPr>
      </w:pPr>
    </w:p>
    <w:p w14:paraId="5BD49787">
      <w:pPr>
        <w:spacing w:line="360" w:lineRule="auto"/>
        <w:rPr>
          <w:rFonts w:ascii="宋体" w:hAnsi="宋体" w:cs="宋体"/>
          <w:b/>
          <w:color w:val="auto"/>
          <w:sz w:val="24"/>
        </w:rPr>
      </w:pPr>
    </w:p>
    <w:p w14:paraId="5B1705D1">
      <w:pPr>
        <w:spacing w:line="360" w:lineRule="auto"/>
        <w:rPr>
          <w:rFonts w:ascii="宋体" w:hAnsi="宋体" w:cs="宋体"/>
          <w:b/>
          <w:color w:val="auto"/>
          <w:sz w:val="24"/>
        </w:rPr>
      </w:pPr>
    </w:p>
    <w:p w14:paraId="7C800F9B">
      <w:pPr>
        <w:spacing w:line="360" w:lineRule="auto"/>
        <w:rPr>
          <w:rFonts w:ascii="宋体" w:hAnsi="宋体" w:cs="宋体"/>
          <w:b/>
          <w:color w:val="auto"/>
          <w:sz w:val="24"/>
        </w:rPr>
      </w:pPr>
    </w:p>
    <w:p w14:paraId="6075294D">
      <w:pPr>
        <w:spacing w:line="360" w:lineRule="auto"/>
        <w:rPr>
          <w:rFonts w:ascii="宋体" w:hAnsi="宋体" w:cs="宋体"/>
          <w:b/>
          <w:color w:val="auto"/>
          <w:sz w:val="24"/>
        </w:rPr>
      </w:pPr>
    </w:p>
    <w:p w14:paraId="17DBA971">
      <w:pPr>
        <w:spacing w:line="360" w:lineRule="auto"/>
        <w:rPr>
          <w:rFonts w:ascii="宋体" w:hAnsi="宋体" w:cs="宋体"/>
          <w:b/>
          <w:color w:val="auto"/>
          <w:sz w:val="24"/>
        </w:rPr>
      </w:pPr>
    </w:p>
    <w:p w14:paraId="3C442630">
      <w:pPr>
        <w:spacing w:line="360" w:lineRule="auto"/>
        <w:rPr>
          <w:rFonts w:ascii="宋体" w:hAnsi="宋体" w:cs="宋体"/>
          <w:b/>
          <w:color w:val="auto"/>
          <w:sz w:val="24"/>
        </w:rPr>
      </w:pPr>
    </w:p>
    <w:p w14:paraId="047DD731">
      <w:pPr>
        <w:spacing w:line="360" w:lineRule="auto"/>
        <w:rPr>
          <w:rFonts w:ascii="宋体" w:hAnsi="宋体" w:cs="宋体"/>
          <w:b/>
          <w:color w:val="auto"/>
          <w:sz w:val="24"/>
        </w:rPr>
      </w:pPr>
    </w:p>
    <w:p w14:paraId="0044D45F">
      <w:pPr>
        <w:spacing w:line="360" w:lineRule="auto"/>
        <w:rPr>
          <w:rFonts w:ascii="宋体" w:hAnsi="宋体" w:cs="宋体"/>
          <w:b/>
          <w:color w:val="auto"/>
          <w:sz w:val="24"/>
        </w:rPr>
      </w:pPr>
    </w:p>
    <w:p w14:paraId="7BEAB66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619C5D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1AC328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B5CD62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8DB027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B19F18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17B22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C3669FE">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96AE09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A5B794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10760B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FCE7EC0">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412A08D">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DF31A32">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C2942D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FD1F983">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8FD75F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25997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3F7676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3B8AF2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7CCD58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1D1B37A">
      <w:pPr>
        <w:snapToGrid w:val="0"/>
        <w:spacing w:line="360" w:lineRule="auto"/>
        <w:rPr>
          <w:rFonts w:ascii="宋体" w:hAnsi="宋体" w:cs="宋体"/>
          <w:color w:val="auto"/>
          <w:sz w:val="24"/>
        </w:rPr>
      </w:pPr>
      <w:r>
        <w:rPr>
          <w:rFonts w:hint="eastAsia" w:ascii="宋体" w:hAnsi="宋体" w:cs="宋体"/>
          <w:color w:val="auto"/>
          <w:sz w:val="24"/>
        </w:rPr>
        <w:t>……</w:t>
      </w:r>
    </w:p>
    <w:p w14:paraId="14E5E98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26F73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F151CC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FCDD15B">
      <w:pPr>
        <w:spacing w:line="360" w:lineRule="auto"/>
        <w:rPr>
          <w:rFonts w:ascii="宋体" w:hAnsi="宋体" w:cs="宋体"/>
          <w:color w:val="auto"/>
          <w:sz w:val="24"/>
        </w:rPr>
      </w:pPr>
      <w:r>
        <w:rPr>
          <w:rFonts w:hint="eastAsia" w:ascii="宋体" w:hAnsi="宋体" w:cs="宋体"/>
          <w:color w:val="auto"/>
          <w:sz w:val="24"/>
        </w:rPr>
        <w:t xml:space="preserve">日期：    </w:t>
      </w:r>
    </w:p>
    <w:p w14:paraId="0C190FAB">
      <w:pPr>
        <w:spacing w:line="360" w:lineRule="auto"/>
        <w:jc w:val="center"/>
        <w:rPr>
          <w:rFonts w:ascii="宋体" w:hAnsi="宋体" w:cs="宋体"/>
          <w:b/>
          <w:bCs/>
          <w:color w:val="auto"/>
          <w:sz w:val="24"/>
        </w:rPr>
      </w:pPr>
    </w:p>
    <w:p w14:paraId="00A347F3">
      <w:pPr>
        <w:spacing w:line="360" w:lineRule="auto"/>
        <w:rPr>
          <w:rFonts w:ascii="宋体" w:hAnsi="宋体" w:cs="宋体"/>
          <w:b/>
          <w:color w:val="auto"/>
          <w:sz w:val="24"/>
        </w:rPr>
      </w:pPr>
    </w:p>
    <w:p w14:paraId="6E151FD2">
      <w:pPr>
        <w:spacing w:line="360" w:lineRule="auto"/>
        <w:rPr>
          <w:rFonts w:ascii="宋体" w:hAnsi="宋体" w:cs="宋体"/>
          <w:b/>
          <w:color w:val="auto"/>
          <w:sz w:val="24"/>
        </w:rPr>
      </w:pPr>
    </w:p>
    <w:p w14:paraId="2B445A65">
      <w:pPr>
        <w:spacing w:line="360" w:lineRule="auto"/>
        <w:rPr>
          <w:rFonts w:ascii="宋体" w:hAnsi="宋体" w:cs="宋体"/>
          <w:b/>
          <w:color w:val="auto"/>
          <w:sz w:val="24"/>
        </w:rPr>
      </w:pPr>
    </w:p>
    <w:p w14:paraId="6F4DA7A9">
      <w:pPr>
        <w:spacing w:line="360" w:lineRule="auto"/>
        <w:rPr>
          <w:rFonts w:ascii="宋体" w:hAnsi="宋体" w:cs="宋体"/>
          <w:b/>
          <w:color w:val="auto"/>
          <w:sz w:val="24"/>
        </w:rPr>
      </w:pPr>
      <w:r>
        <w:rPr>
          <w:rFonts w:hint="eastAsia" w:ascii="宋体" w:hAnsi="宋体" w:cs="宋体"/>
          <w:b/>
          <w:color w:val="auto"/>
          <w:sz w:val="24"/>
        </w:rPr>
        <w:t>质疑函制作说明：</w:t>
      </w:r>
    </w:p>
    <w:p w14:paraId="05CB10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A5700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582909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9BAA50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89945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1E89C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FAF469A">
      <w:pPr>
        <w:widowControl/>
        <w:spacing w:line="360" w:lineRule="auto"/>
        <w:ind w:firstLine="600" w:firstLineChars="200"/>
        <w:jc w:val="left"/>
        <w:rPr>
          <w:rFonts w:ascii="宋体" w:hAnsi="宋体" w:cs="宋体"/>
          <w:color w:val="auto"/>
          <w:sz w:val="30"/>
          <w:szCs w:val="30"/>
        </w:rPr>
      </w:pPr>
    </w:p>
    <w:p w14:paraId="41664B64">
      <w:pPr>
        <w:spacing w:line="360" w:lineRule="auto"/>
        <w:jc w:val="center"/>
        <w:rPr>
          <w:rFonts w:ascii="宋体" w:hAnsi="宋体" w:cs="宋体"/>
          <w:b/>
          <w:color w:val="auto"/>
          <w:spacing w:val="6"/>
          <w:sz w:val="32"/>
          <w:szCs w:val="32"/>
        </w:rPr>
      </w:pPr>
    </w:p>
    <w:p w14:paraId="69A87736">
      <w:pPr>
        <w:spacing w:line="360" w:lineRule="auto"/>
        <w:jc w:val="center"/>
        <w:rPr>
          <w:rFonts w:ascii="宋体" w:hAnsi="宋体" w:cs="宋体"/>
          <w:b/>
          <w:color w:val="auto"/>
          <w:spacing w:val="6"/>
          <w:sz w:val="32"/>
          <w:szCs w:val="32"/>
        </w:rPr>
      </w:pPr>
    </w:p>
    <w:p w14:paraId="0ECCAD68">
      <w:pPr>
        <w:spacing w:line="360" w:lineRule="auto"/>
        <w:jc w:val="center"/>
        <w:rPr>
          <w:rFonts w:ascii="宋体" w:hAnsi="宋体" w:cs="宋体"/>
          <w:b/>
          <w:color w:val="auto"/>
          <w:spacing w:val="6"/>
          <w:sz w:val="32"/>
          <w:szCs w:val="32"/>
        </w:rPr>
      </w:pPr>
    </w:p>
    <w:p w14:paraId="54E04952">
      <w:pPr>
        <w:spacing w:line="360" w:lineRule="auto"/>
        <w:jc w:val="center"/>
        <w:rPr>
          <w:rFonts w:ascii="宋体" w:hAnsi="宋体" w:cs="宋体"/>
          <w:b/>
          <w:color w:val="auto"/>
          <w:spacing w:val="6"/>
          <w:sz w:val="32"/>
          <w:szCs w:val="32"/>
        </w:rPr>
      </w:pPr>
    </w:p>
    <w:p w14:paraId="07EBDED1">
      <w:pPr>
        <w:spacing w:line="360" w:lineRule="auto"/>
        <w:jc w:val="center"/>
        <w:rPr>
          <w:rFonts w:ascii="宋体" w:hAnsi="宋体" w:cs="宋体"/>
          <w:b/>
          <w:color w:val="auto"/>
          <w:spacing w:val="6"/>
          <w:sz w:val="32"/>
          <w:szCs w:val="32"/>
        </w:rPr>
      </w:pPr>
    </w:p>
    <w:p w14:paraId="7CA12551">
      <w:pPr>
        <w:spacing w:line="360" w:lineRule="auto"/>
        <w:jc w:val="center"/>
        <w:rPr>
          <w:rFonts w:ascii="宋体" w:hAnsi="宋体" w:cs="宋体"/>
          <w:b/>
          <w:color w:val="auto"/>
          <w:spacing w:val="6"/>
          <w:sz w:val="32"/>
          <w:szCs w:val="32"/>
        </w:rPr>
      </w:pPr>
    </w:p>
    <w:p w14:paraId="6BD99DCD">
      <w:pPr>
        <w:spacing w:line="360" w:lineRule="auto"/>
        <w:jc w:val="center"/>
        <w:rPr>
          <w:rFonts w:ascii="宋体" w:hAnsi="宋体" w:cs="宋体"/>
          <w:b/>
          <w:color w:val="auto"/>
          <w:spacing w:val="6"/>
          <w:sz w:val="32"/>
          <w:szCs w:val="32"/>
        </w:rPr>
      </w:pPr>
    </w:p>
    <w:p w14:paraId="0E18CB0F">
      <w:pPr>
        <w:spacing w:line="360" w:lineRule="auto"/>
        <w:jc w:val="center"/>
        <w:rPr>
          <w:rFonts w:ascii="宋体" w:hAnsi="宋体" w:cs="宋体"/>
          <w:b/>
          <w:color w:val="auto"/>
          <w:spacing w:val="6"/>
          <w:sz w:val="32"/>
          <w:szCs w:val="32"/>
        </w:rPr>
      </w:pPr>
    </w:p>
    <w:p w14:paraId="21A46EDA">
      <w:pPr>
        <w:spacing w:line="360" w:lineRule="auto"/>
        <w:jc w:val="center"/>
        <w:rPr>
          <w:rFonts w:ascii="宋体" w:hAnsi="宋体" w:cs="宋体"/>
          <w:b/>
          <w:color w:val="auto"/>
          <w:spacing w:val="6"/>
          <w:sz w:val="32"/>
          <w:szCs w:val="32"/>
        </w:rPr>
      </w:pPr>
    </w:p>
    <w:p w14:paraId="28EA4310">
      <w:pPr>
        <w:spacing w:line="360" w:lineRule="auto"/>
        <w:jc w:val="center"/>
        <w:rPr>
          <w:rFonts w:ascii="宋体" w:hAnsi="宋体" w:cs="宋体"/>
          <w:b/>
          <w:color w:val="auto"/>
          <w:spacing w:val="6"/>
          <w:sz w:val="32"/>
          <w:szCs w:val="32"/>
        </w:rPr>
      </w:pPr>
    </w:p>
    <w:p w14:paraId="1FC6A06F">
      <w:pPr>
        <w:spacing w:line="360" w:lineRule="auto"/>
        <w:jc w:val="center"/>
        <w:rPr>
          <w:rFonts w:ascii="宋体" w:hAnsi="宋体" w:cs="宋体"/>
          <w:b/>
          <w:color w:val="auto"/>
          <w:spacing w:val="6"/>
          <w:sz w:val="32"/>
          <w:szCs w:val="32"/>
        </w:rPr>
      </w:pPr>
    </w:p>
    <w:p w14:paraId="0151D1A5">
      <w:pPr>
        <w:spacing w:line="360" w:lineRule="auto"/>
        <w:jc w:val="center"/>
        <w:rPr>
          <w:rFonts w:ascii="宋体" w:hAnsi="宋体" w:cs="宋体"/>
          <w:b/>
          <w:color w:val="auto"/>
          <w:spacing w:val="6"/>
          <w:sz w:val="32"/>
          <w:szCs w:val="32"/>
        </w:rPr>
      </w:pPr>
    </w:p>
    <w:p w14:paraId="5BEC1489">
      <w:pPr>
        <w:spacing w:line="360" w:lineRule="auto"/>
        <w:jc w:val="left"/>
        <w:rPr>
          <w:rFonts w:ascii="宋体" w:hAnsi="宋体" w:cs="宋体"/>
          <w:b/>
          <w:color w:val="auto"/>
          <w:spacing w:val="6"/>
          <w:sz w:val="32"/>
          <w:szCs w:val="32"/>
        </w:rPr>
      </w:pPr>
    </w:p>
    <w:p w14:paraId="301A1BF6">
      <w:pPr>
        <w:spacing w:line="360" w:lineRule="auto"/>
        <w:jc w:val="left"/>
        <w:rPr>
          <w:rFonts w:ascii="宋体" w:hAnsi="宋体" w:cs="宋体"/>
          <w:b/>
          <w:color w:val="auto"/>
          <w:spacing w:val="6"/>
          <w:sz w:val="32"/>
          <w:szCs w:val="32"/>
        </w:rPr>
      </w:pPr>
    </w:p>
    <w:p w14:paraId="07A68272">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4B863C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FAAD081">
      <w:pPr>
        <w:spacing w:line="360" w:lineRule="auto"/>
        <w:jc w:val="center"/>
        <w:rPr>
          <w:rFonts w:ascii="宋体" w:hAnsi="宋体" w:cs="宋体"/>
          <w:b/>
          <w:color w:val="auto"/>
          <w:sz w:val="24"/>
        </w:rPr>
      </w:pPr>
    </w:p>
    <w:p w14:paraId="27B18D1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76AECD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28EB60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E46438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2FE3D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082264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1613B9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170B2B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F2A965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1DFC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C7E71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26CAFA">
      <w:pPr>
        <w:spacing w:line="360" w:lineRule="auto"/>
        <w:rPr>
          <w:rFonts w:ascii="宋体" w:hAnsi="宋体" w:cs="宋体"/>
          <w:color w:val="auto"/>
          <w:sz w:val="24"/>
        </w:rPr>
      </w:pPr>
      <w:r>
        <w:rPr>
          <w:rFonts w:hint="eastAsia" w:ascii="宋体" w:hAnsi="宋体" w:cs="宋体"/>
          <w:color w:val="auto"/>
          <w:sz w:val="24"/>
        </w:rPr>
        <w:t>被投诉人2</w:t>
      </w:r>
    </w:p>
    <w:p w14:paraId="6DCAF3DE">
      <w:pPr>
        <w:spacing w:line="360" w:lineRule="auto"/>
        <w:rPr>
          <w:rFonts w:ascii="宋体" w:hAnsi="宋体" w:cs="宋体"/>
          <w:color w:val="auto"/>
          <w:sz w:val="24"/>
          <w:u w:val="dotted"/>
        </w:rPr>
      </w:pPr>
      <w:r>
        <w:rPr>
          <w:rFonts w:hint="eastAsia" w:ascii="宋体" w:hAnsi="宋体" w:cs="宋体"/>
          <w:color w:val="auto"/>
          <w:sz w:val="24"/>
        </w:rPr>
        <w:t>……</w:t>
      </w:r>
    </w:p>
    <w:p w14:paraId="7851F78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D9388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DBED3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24303C">
      <w:pPr>
        <w:spacing w:line="360" w:lineRule="auto"/>
        <w:rPr>
          <w:rFonts w:ascii="宋体" w:hAnsi="宋体" w:cs="宋体"/>
          <w:color w:val="auto"/>
          <w:sz w:val="24"/>
        </w:rPr>
      </w:pPr>
      <w:r>
        <w:rPr>
          <w:rFonts w:hint="eastAsia" w:ascii="宋体" w:hAnsi="宋体" w:cs="宋体"/>
          <w:color w:val="auto"/>
          <w:sz w:val="24"/>
        </w:rPr>
        <w:t>二、投诉项目基本情况</w:t>
      </w:r>
    </w:p>
    <w:p w14:paraId="5E9B58D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CB6CC7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BFE8FE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DC150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2D4345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EA26D4C">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918E727">
      <w:pPr>
        <w:spacing w:line="360" w:lineRule="auto"/>
        <w:rPr>
          <w:rFonts w:ascii="宋体" w:hAnsi="宋体" w:cs="宋体"/>
          <w:color w:val="auto"/>
          <w:sz w:val="24"/>
        </w:rPr>
      </w:pPr>
      <w:r>
        <w:rPr>
          <w:rFonts w:hint="eastAsia" w:ascii="宋体" w:hAnsi="宋体" w:cs="宋体"/>
          <w:color w:val="auto"/>
          <w:sz w:val="24"/>
        </w:rPr>
        <w:t>三、质疑基本情况</w:t>
      </w:r>
    </w:p>
    <w:p w14:paraId="2727AB4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4A3174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35D2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AC9053C">
      <w:pPr>
        <w:spacing w:line="360" w:lineRule="auto"/>
        <w:rPr>
          <w:rFonts w:ascii="宋体" w:hAnsi="宋体" w:cs="宋体"/>
          <w:color w:val="auto"/>
          <w:sz w:val="24"/>
        </w:rPr>
      </w:pPr>
      <w:r>
        <w:rPr>
          <w:rFonts w:hint="eastAsia" w:ascii="宋体" w:hAnsi="宋体" w:cs="宋体"/>
          <w:color w:val="auto"/>
          <w:sz w:val="24"/>
        </w:rPr>
        <w:t>四、投诉事项具体内容</w:t>
      </w:r>
    </w:p>
    <w:p w14:paraId="4475607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B4E76B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B2FAC0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9FCAA5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5FFC79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D19281">
      <w:pPr>
        <w:spacing w:line="360" w:lineRule="auto"/>
        <w:rPr>
          <w:rFonts w:ascii="宋体" w:hAnsi="宋体" w:cs="宋体"/>
          <w:color w:val="auto"/>
          <w:sz w:val="24"/>
        </w:rPr>
      </w:pPr>
      <w:r>
        <w:rPr>
          <w:rFonts w:hint="eastAsia" w:ascii="宋体" w:hAnsi="宋体" w:cs="宋体"/>
          <w:color w:val="auto"/>
          <w:sz w:val="24"/>
        </w:rPr>
        <w:t>投诉事项2</w:t>
      </w:r>
    </w:p>
    <w:p w14:paraId="36B720EE">
      <w:pPr>
        <w:spacing w:line="360" w:lineRule="auto"/>
        <w:rPr>
          <w:rFonts w:ascii="宋体" w:hAnsi="宋体" w:cs="宋体"/>
          <w:color w:val="auto"/>
          <w:sz w:val="24"/>
          <w:u w:val="dotted"/>
        </w:rPr>
      </w:pPr>
      <w:r>
        <w:rPr>
          <w:rFonts w:hint="eastAsia" w:ascii="宋体" w:hAnsi="宋体" w:cs="宋体"/>
          <w:color w:val="auto"/>
          <w:sz w:val="24"/>
        </w:rPr>
        <w:t>……</w:t>
      </w:r>
    </w:p>
    <w:p w14:paraId="7FACF22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86D79EF">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75A1C1">
      <w:pPr>
        <w:spacing w:line="360" w:lineRule="auto"/>
        <w:rPr>
          <w:rFonts w:ascii="宋体" w:hAnsi="宋体" w:cs="宋体"/>
          <w:color w:val="auto"/>
          <w:sz w:val="24"/>
          <w:u w:val="single"/>
        </w:rPr>
      </w:pPr>
      <w:r>
        <w:rPr>
          <w:rFonts w:hint="eastAsia" w:ascii="宋体" w:hAnsi="宋体" w:cs="宋体"/>
          <w:color w:val="auto"/>
          <w:sz w:val="24"/>
        </w:rPr>
        <w:t xml:space="preserve">                                                                                                    </w:t>
      </w:r>
    </w:p>
    <w:p w14:paraId="6BBA9D4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F679BA4">
      <w:pPr>
        <w:spacing w:line="360" w:lineRule="auto"/>
        <w:rPr>
          <w:rFonts w:ascii="宋体" w:hAnsi="宋体" w:cs="宋体"/>
          <w:color w:val="auto"/>
          <w:sz w:val="24"/>
        </w:rPr>
      </w:pPr>
      <w:r>
        <w:rPr>
          <w:rFonts w:hint="eastAsia" w:ascii="宋体" w:hAnsi="宋体" w:cs="宋体"/>
          <w:color w:val="auto"/>
          <w:sz w:val="24"/>
        </w:rPr>
        <w:t xml:space="preserve">日期：    </w:t>
      </w:r>
    </w:p>
    <w:p w14:paraId="209D3C99">
      <w:pPr>
        <w:spacing w:line="360" w:lineRule="auto"/>
        <w:rPr>
          <w:rFonts w:ascii="宋体" w:hAnsi="宋体" w:cs="宋体"/>
          <w:b/>
          <w:color w:val="auto"/>
          <w:sz w:val="24"/>
        </w:rPr>
      </w:pPr>
    </w:p>
    <w:p w14:paraId="4D06F442">
      <w:pPr>
        <w:spacing w:line="360" w:lineRule="auto"/>
        <w:rPr>
          <w:rFonts w:ascii="宋体" w:hAnsi="宋体" w:cs="宋体"/>
          <w:b/>
          <w:color w:val="auto"/>
          <w:sz w:val="24"/>
        </w:rPr>
      </w:pPr>
    </w:p>
    <w:p w14:paraId="39B4A898">
      <w:pPr>
        <w:spacing w:line="360" w:lineRule="auto"/>
        <w:rPr>
          <w:rFonts w:ascii="宋体" w:hAnsi="宋体" w:cs="宋体"/>
          <w:b/>
          <w:color w:val="auto"/>
          <w:sz w:val="24"/>
        </w:rPr>
      </w:pPr>
      <w:r>
        <w:rPr>
          <w:rFonts w:hint="eastAsia" w:ascii="宋体" w:hAnsi="宋体" w:cs="宋体"/>
          <w:b/>
          <w:color w:val="auto"/>
          <w:sz w:val="24"/>
        </w:rPr>
        <w:t>投诉书制作说明：</w:t>
      </w:r>
    </w:p>
    <w:p w14:paraId="3121B22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577465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0F74D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9F985B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82EB1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54791D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8EAEEA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778F5F3">
      <w:pPr>
        <w:spacing w:line="360" w:lineRule="auto"/>
        <w:rPr>
          <w:rFonts w:ascii="宋体" w:hAnsi="宋体" w:cs="宋体"/>
          <w:b/>
          <w:color w:val="auto"/>
          <w:sz w:val="24"/>
        </w:rPr>
      </w:pPr>
    </w:p>
    <w:p w14:paraId="3D2F1540">
      <w:pPr>
        <w:autoSpaceDE w:val="0"/>
        <w:autoSpaceDN w:val="0"/>
        <w:jc w:val="center"/>
        <w:rPr>
          <w:rFonts w:ascii="宋体" w:hAnsi="宋体" w:cs="宋体"/>
          <w:b/>
          <w:color w:val="auto"/>
          <w:spacing w:val="6"/>
          <w:sz w:val="32"/>
          <w:szCs w:val="32"/>
        </w:rPr>
      </w:pPr>
    </w:p>
    <w:p w14:paraId="04A5FE58">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2E46D16">
      <w:pPr>
        <w:autoSpaceDE w:val="0"/>
        <w:autoSpaceDN w:val="0"/>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F21CD29">
      <w:pPr>
        <w:spacing w:line="360" w:lineRule="auto"/>
        <w:rPr>
          <w:rFonts w:ascii="宋体" w:hAnsi="宋体" w:cs="宋体"/>
          <w:color w:val="auto"/>
          <w:sz w:val="24"/>
          <w:u w:val="single"/>
        </w:rPr>
      </w:pPr>
    </w:p>
    <w:p w14:paraId="5C52F6CE">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C7AEF1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81C1C8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CC43C77">
      <w:pPr>
        <w:spacing w:line="360" w:lineRule="auto"/>
        <w:ind w:firstLine="494"/>
        <w:rPr>
          <w:rFonts w:ascii="宋体" w:hAnsi="宋体" w:cs="宋体"/>
          <w:color w:val="auto"/>
          <w:sz w:val="24"/>
        </w:rPr>
      </w:pPr>
    </w:p>
    <w:p w14:paraId="18045E71">
      <w:pPr>
        <w:spacing w:line="360" w:lineRule="auto"/>
        <w:ind w:firstLine="494"/>
        <w:rPr>
          <w:rFonts w:ascii="宋体" w:hAnsi="宋体" w:cs="宋体"/>
          <w:color w:val="auto"/>
          <w:sz w:val="24"/>
        </w:rPr>
      </w:pPr>
    </w:p>
    <w:p w14:paraId="37F09D1B">
      <w:pPr>
        <w:spacing w:line="360" w:lineRule="auto"/>
        <w:ind w:firstLine="494"/>
        <w:rPr>
          <w:rFonts w:ascii="宋体" w:hAnsi="宋体" w:cs="宋体"/>
          <w:color w:val="auto"/>
          <w:sz w:val="24"/>
        </w:rPr>
      </w:pPr>
    </w:p>
    <w:p w14:paraId="546041DF">
      <w:pPr>
        <w:spacing w:line="360" w:lineRule="auto"/>
        <w:ind w:firstLine="494"/>
        <w:rPr>
          <w:rFonts w:ascii="宋体" w:hAnsi="宋体" w:cs="宋体"/>
          <w:color w:val="auto"/>
          <w:sz w:val="24"/>
        </w:rPr>
      </w:pPr>
    </w:p>
    <w:p w14:paraId="03E2989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0962F2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1359CE7">
      <w:pPr>
        <w:rPr>
          <w:rFonts w:ascii="宋体" w:hAnsi="宋体" w:cs="宋体"/>
          <w:color w:val="auto"/>
          <w:sz w:val="24"/>
        </w:rPr>
      </w:pPr>
      <w:r>
        <w:rPr>
          <w:rFonts w:hint="eastAsia" w:ascii="宋体" w:hAnsi="宋体" w:cs="宋体"/>
          <w:b/>
          <w:bCs/>
          <w:color w:val="auto"/>
          <w:sz w:val="24"/>
        </w:rPr>
        <w:t>附：</w:t>
      </w:r>
    </w:p>
    <w:p w14:paraId="3B581F3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DAE746E">
      <w:pPr>
        <w:autoSpaceDE w:val="0"/>
        <w:autoSpaceDN w:val="0"/>
        <w:jc w:val="center"/>
        <w:rPr>
          <w:rFonts w:ascii="宋体" w:hAnsi="宋体" w:cs="宋体"/>
          <w:b/>
          <w:color w:val="auto"/>
          <w:spacing w:val="6"/>
          <w:sz w:val="32"/>
          <w:szCs w:val="32"/>
        </w:rPr>
      </w:pPr>
    </w:p>
    <w:p w14:paraId="428E6193">
      <w:pPr>
        <w:autoSpaceDE w:val="0"/>
        <w:autoSpaceDN w:val="0"/>
        <w:jc w:val="center"/>
        <w:rPr>
          <w:rFonts w:ascii="宋体" w:hAnsi="宋体" w:cs="宋体"/>
          <w:b/>
          <w:color w:val="auto"/>
          <w:spacing w:val="6"/>
          <w:sz w:val="32"/>
          <w:szCs w:val="32"/>
        </w:rPr>
      </w:pPr>
    </w:p>
    <w:p w14:paraId="3E6F3EBF">
      <w:pPr>
        <w:autoSpaceDE w:val="0"/>
        <w:autoSpaceDN w:val="0"/>
        <w:jc w:val="center"/>
        <w:rPr>
          <w:rFonts w:ascii="宋体" w:hAnsi="宋体" w:cs="宋体"/>
          <w:b/>
          <w:color w:val="auto"/>
          <w:spacing w:val="6"/>
          <w:sz w:val="32"/>
          <w:szCs w:val="32"/>
        </w:rPr>
      </w:pPr>
    </w:p>
    <w:p w14:paraId="7EDDFB79">
      <w:pPr>
        <w:autoSpaceDE w:val="0"/>
        <w:autoSpaceDN w:val="0"/>
        <w:jc w:val="center"/>
        <w:rPr>
          <w:rFonts w:ascii="宋体" w:hAnsi="宋体" w:cs="宋体"/>
          <w:b/>
          <w:color w:val="auto"/>
          <w:spacing w:val="6"/>
          <w:sz w:val="32"/>
          <w:szCs w:val="32"/>
        </w:rPr>
      </w:pPr>
    </w:p>
    <w:p w14:paraId="51C83F07">
      <w:pPr>
        <w:autoSpaceDE w:val="0"/>
        <w:autoSpaceDN w:val="0"/>
        <w:jc w:val="center"/>
        <w:rPr>
          <w:rFonts w:ascii="宋体" w:hAnsi="宋体" w:cs="宋体"/>
          <w:b/>
          <w:color w:val="auto"/>
          <w:spacing w:val="6"/>
          <w:sz w:val="32"/>
          <w:szCs w:val="32"/>
        </w:rPr>
      </w:pPr>
    </w:p>
    <w:p w14:paraId="0E25840C">
      <w:pPr>
        <w:autoSpaceDE w:val="0"/>
        <w:autoSpaceDN w:val="0"/>
        <w:jc w:val="center"/>
        <w:rPr>
          <w:rFonts w:ascii="宋体" w:hAnsi="宋体" w:cs="宋体"/>
          <w:b/>
          <w:color w:val="auto"/>
          <w:spacing w:val="6"/>
          <w:sz w:val="32"/>
          <w:szCs w:val="32"/>
        </w:rPr>
      </w:pPr>
    </w:p>
    <w:p w14:paraId="39D21E55">
      <w:pPr>
        <w:autoSpaceDE w:val="0"/>
        <w:autoSpaceDN w:val="0"/>
        <w:jc w:val="center"/>
        <w:rPr>
          <w:rFonts w:ascii="宋体" w:hAnsi="宋体" w:cs="宋体"/>
          <w:b/>
          <w:color w:val="auto"/>
          <w:spacing w:val="6"/>
          <w:sz w:val="32"/>
          <w:szCs w:val="32"/>
        </w:rPr>
      </w:pPr>
    </w:p>
    <w:p w14:paraId="714BB897">
      <w:pPr>
        <w:autoSpaceDE w:val="0"/>
        <w:autoSpaceDN w:val="0"/>
        <w:jc w:val="center"/>
        <w:rPr>
          <w:rFonts w:ascii="宋体" w:hAnsi="宋体" w:cs="宋体"/>
          <w:b/>
          <w:color w:val="auto"/>
          <w:spacing w:val="6"/>
          <w:sz w:val="32"/>
          <w:szCs w:val="32"/>
        </w:rPr>
      </w:pPr>
    </w:p>
    <w:p w14:paraId="4434CB73">
      <w:pPr>
        <w:autoSpaceDE w:val="0"/>
        <w:autoSpaceDN w:val="0"/>
        <w:jc w:val="center"/>
        <w:rPr>
          <w:rFonts w:ascii="宋体" w:hAnsi="宋体" w:cs="宋体"/>
          <w:b/>
          <w:color w:val="auto"/>
          <w:spacing w:val="6"/>
          <w:sz w:val="32"/>
          <w:szCs w:val="32"/>
        </w:rPr>
      </w:pPr>
    </w:p>
    <w:p w14:paraId="2B9D6067">
      <w:pPr>
        <w:autoSpaceDE w:val="0"/>
        <w:autoSpaceDN w:val="0"/>
        <w:jc w:val="center"/>
        <w:rPr>
          <w:rFonts w:ascii="宋体" w:hAnsi="宋体" w:cs="宋体"/>
          <w:b/>
          <w:color w:val="auto"/>
          <w:spacing w:val="6"/>
          <w:sz w:val="32"/>
          <w:szCs w:val="32"/>
        </w:rPr>
      </w:pPr>
    </w:p>
    <w:p w14:paraId="00723CBD">
      <w:pPr>
        <w:autoSpaceDE w:val="0"/>
        <w:autoSpaceDN w:val="0"/>
        <w:jc w:val="center"/>
        <w:rPr>
          <w:rFonts w:ascii="宋体" w:hAnsi="宋体" w:cs="宋体"/>
          <w:b/>
          <w:color w:val="auto"/>
          <w:spacing w:val="6"/>
          <w:sz w:val="32"/>
          <w:szCs w:val="32"/>
        </w:rPr>
      </w:pPr>
    </w:p>
    <w:p w14:paraId="3EFBE098">
      <w:pPr>
        <w:autoSpaceDE w:val="0"/>
        <w:autoSpaceDN w:val="0"/>
        <w:jc w:val="center"/>
        <w:rPr>
          <w:rFonts w:ascii="宋体" w:hAnsi="宋体" w:cs="宋体"/>
          <w:b/>
          <w:color w:val="auto"/>
          <w:spacing w:val="6"/>
          <w:sz w:val="32"/>
          <w:szCs w:val="32"/>
        </w:rPr>
      </w:pPr>
    </w:p>
    <w:p w14:paraId="4D5714BC">
      <w:pPr>
        <w:autoSpaceDE w:val="0"/>
        <w:autoSpaceDN w:val="0"/>
        <w:jc w:val="center"/>
        <w:rPr>
          <w:rFonts w:ascii="宋体" w:hAnsi="宋体" w:cs="宋体"/>
          <w:b/>
          <w:color w:val="auto"/>
          <w:spacing w:val="6"/>
          <w:sz w:val="32"/>
          <w:szCs w:val="32"/>
        </w:rPr>
      </w:pPr>
    </w:p>
    <w:p w14:paraId="7BD5BCFD">
      <w:pPr>
        <w:autoSpaceDE w:val="0"/>
        <w:autoSpaceDN w:val="0"/>
        <w:jc w:val="center"/>
        <w:rPr>
          <w:rFonts w:ascii="宋体" w:hAnsi="宋体" w:cs="宋体"/>
          <w:b/>
          <w:color w:val="auto"/>
          <w:spacing w:val="6"/>
          <w:sz w:val="32"/>
          <w:szCs w:val="32"/>
        </w:rPr>
      </w:pPr>
    </w:p>
    <w:p w14:paraId="47882E2A">
      <w:pPr>
        <w:autoSpaceDE w:val="0"/>
        <w:autoSpaceDN w:val="0"/>
        <w:jc w:val="center"/>
        <w:rPr>
          <w:rFonts w:ascii="宋体" w:hAnsi="宋体" w:cs="宋体"/>
          <w:b/>
          <w:color w:val="auto"/>
          <w:spacing w:val="6"/>
          <w:sz w:val="32"/>
          <w:szCs w:val="32"/>
        </w:rPr>
      </w:pPr>
    </w:p>
    <w:p w14:paraId="1D28809D">
      <w:pPr>
        <w:autoSpaceDE w:val="0"/>
        <w:autoSpaceDN w:val="0"/>
        <w:jc w:val="center"/>
        <w:rPr>
          <w:rFonts w:ascii="宋体" w:hAnsi="宋体" w:cs="宋体"/>
          <w:b/>
          <w:color w:val="auto"/>
          <w:spacing w:val="6"/>
          <w:sz w:val="32"/>
          <w:szCs w:val="32"/>
        </w:rPr>
      </w:pPr>
    </w:p>
    <w:p w14:paraId="03FB9452">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517E8E5">
      <w:pPr>
        <w:autoSpaceDE w:val="0"/>
        <w:autoSpaceDN w:val="0"/>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5333C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D2F9E6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60CB3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AC999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4CD69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AC6EF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573D2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C7746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4A37A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B9E6C1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4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4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4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43"/>
      <w:r>
        <w:rPr>
          <w:rFonts w:hint="eastAsia" w:ascii="宋体" w:hAnsi="宋体" w:cs="宋体"/>
          <w:b/>
          <w:color w:val="auto"/>
          <w:kern w:val="0"/>
          <w:sz w:val="24"/>
          <w:lang w:val="zh-CN"/>
        </w:rPr>
        <w:t>）</w:t>
      </w:r>
    </w:p>
    <w:p w14:paraId="62282A2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4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44"/>
    </w:p>
    <w:p w14:paraId="491312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F5BC8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38C53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CBACF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5183B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7D1254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2C809FE8">
      <w:pPr>
        <w:snapToGrid w:val="0"/>
        <w:spacing w:line="360" w:lineRule="auto"/>
        <w:ind w:firstLine="5040" w:firstLineChars="2100"/>
        <w:rPr>
          <w:rStyle w:val="82"/>
          <w:color w:val="auto"/>
        </w:rPr>
      </w:pPr>
      <w:r>
        <w:rPr>
          <w:rStyle w:val="82"/>
          <w:rFonts w:hint="eastAsia"/>
          <w:color w:val="auto"/>
        </w:rPr>
        <w:t>法定代表人（负责人） (签名)：</w:t>
      </w:r>
    </w:p>
    <w:p w14:paraId="0BE88884">
      <w:pPr>
        <w:snapToGrid w:val="0"/>
        <w:spacing w:line="360" w:lineRule="auto"/>
        <w:ind w:firstLine="5040" w:firstLineChars="2100"/>
        <w:rPr>
          <w:rFonts w:ascii="宋体" w:hAnsi="宋体" w:cs="宋体"/>
          <w:color w:val="auto"/>
          <w:kern w:val="0"/>
          <w:sz w:val="24"/>
          <w:lang w:val="zh-CN"/>
        </w:rPr>
      </w:pPr>
      <w:r>
        <w:rPr>
          <w:rStyle w:val="82"/>
          <w:rFonts w:hint="eastAsia"/>
          <w:color w:val="auto"/>
        </w:rPr>
        <w:t>联合体成</w:t>
      </w:r>
      <w:r>
        <w:rPr>
          <w:rFonts w:hint="eastAsia" w:ascii="宋体" w:hAnsi="宋体" w:cs="宋体"/>
          <w:color w:val="auto"/>
          <w:kern w:val="0"/>
          <w:sz w:val="24"/>
          <w:lang w:val="zh-CN"/>
        </w:rPr>
        <w:t>员名称(公章)：</w:t>
      </w:r>
    </w:p>
    <w:p w14:paraId="564CB3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法定代表人（负责人） (签名)：</w:t>
      </w:r>
    </w:p>
    <w:p w14:paraId="5215A1D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95B8D2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22C2AB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8D77977">
      <w:pPr>
        <w:autoSpaceDE w:val="0"/>
        <w:autoSpaceDN w:val="0"/>
        <w:jc w:val="center"/>
        <w:rPr>
          <w:rFonts w:ascii="宋体" w:hAnsi="宋体" w:cs="宋体"/>
          <w:b/>
          <w:color w:val="auto"/>
          <w:spacing w:val="6"/>
          <w:sz w:val="32"/>
          <w:szCs w:val="32"/>
        </w:rPr>
      </w:pPr>
    </w:p>
    <w:p w14:paraId="41B6ADE9">
      <w:pPr>
        <w:autoSpaceDE w:val="0"/>
        <w:autoSpaceDN w:val="0"/>
        <w:jc w:val="center"/>
        <w:rPr>
          <w:rFonts w:ascii="宋体" w:hAnsi="宋体" w:cs="宋体"/>
          <w:b/>
          <w:color w:val="auto"/>
          <w:spacing w:val="6"/>
          <w:sz w:val="32"/>
          <w:szCs w:val="32"/>
        </w:rPr>
      </w:pPr>
    </w:p>
    <w:p w14:paraId="31C073EE">
      <w:pPr>
        <w:autoSpaceDE w:val="0"/>
        <w:autoSpaceDN w:val="0"/>
        <w:jc w:val="center"/>
        <w:rPr>
          <w:rFonts w:ascii="宋体" w:hAnsi="宋体" w:cs="宋体"/>
          <w:b/>
          <w:color w:val="auto"/>
          <w:spacing w:val="6"/>
          <w:sz w:val="32"/>
          <w:szCs w:val="32"/>
        </w:rPr>
      </w:pPr>
    </w:p>
    <w:p w14:paraId="3880B473">
      <w:pPr>
        <w:autoSpaceDE w:val="0"/>
        <w:autoSpaceDN w:val="0"/>
        <w:jc w:val="center"/>
        <w:rPr>
          <w:rFonts w:ascii="宋体" w:hAnsi="宋体" w:cs="宋体"/>
          <w:b/>
          <w:color w:val="auto"/>
          <w:spacing w:val="6"/>
          <w:sz w:val="32"/>
          <w:szCs w:val="32"/>
        </w:rPr>
      </w:pPr>
    </w:p>
    <w:p w14:paraId="7AAA9EE4">
      <w:pPr>
        <w:autoSpaceDE w:val="0"/>
        <w:autoSpaceDN w:val="0"/>
        <w:jc w:val="center"/>
        <w:rPr>
          <w:rFonts w:ascii="宋体" w:hAnsi="宋体" w:cs="宋体"/>
          <w:b/>
          <w:color w:val="auto"/>
          <w:spacing w:val="6"/>
          <w:sz w:val="32"/>
          <w:szCs w:val="32"/>
        </w:rPr>
      </w:pPr>
    </w:p>
    <w:p w14:paraId="637A7E21">
      <w:pPr>
        <w:autoSpaceDE w:val="0"/>
        <w:autoSpaceDN w:val="0"/>
        <w:jc w:val="center"/>
        <w:rPr>
          <w:rFonts w:ascii="宋体" w:hAnsi="宋体" w:cs="宋体"/>
          <w:b/>
          <w:color w:val="auto"/>
          <w:spacing w:val="6"/>
          <w:sz w:val="32"/>
          <w:szCs w:val="32"/>
        </w:rPr>
      </w:pPr>
    </w:p>
    <w:p w14:paraId="74EA6BC0">
      <w:pPr>
        <w:autoSpaceDE w:val="0"/>
        <w:autoSpaceDN w:val="0"/>
        <w:jc w:val="center"/>
        <w:rPr>
          <w:rFonts w:ascii="宋体" w:hAnsi="宋体" w:cs="宋体"/>
          <w:b/>
          <w:color w:val="auto"/>
          <w:spacing w:val="6"/>
          <w:sz w:val="32"/>
          <w:szCs w:val="32"/>
        </w:rPr>
      </w:pPr>
    </w:p>
    <w:p w14:paraId="223C3B5E">
      <w:pPr>
        <w:autoSpaceDE w:val="0"/>
        <w:autoSpaceDN w:val="0"/>
        <w:jc w:val="center"/>
        <w:rPr>
          <w:rFonts w:ascii="宋体" w:hAnsi="宋体" w:cs="宋体"/>
          <w:b/>
          <w:color w:val="auto"/>
          <w:spacing w:val="6"/>
          <w:sz w:val="32"/>
          <w:szCs w:val="32"/>
        </w:rPr>
      </w:pPr>
    </w:p>
    <w:p w14:paraId="66628AE8">
      <w:pPr>
        <w:autoSpaceDE w:val="0"/>
        <w:autoSpaceDN w:val="0"/>
        <w:jc w:val="center"/>
        <w:rPr>
          <w:rFonts w:ascii="宋体" w:hAnsi="宋体" w:cs="宋体"/>
          <w:b/>
          <w:color w:val="auto"/>
          <w:spacing w:val="6"/>
          <w:sz w:val="32"/>
          <w:szCs w:val="32"/>
        </w:rPr>
      </w:pPr>
    </w:p>
    <w:p w14:paraId="6B38E62F">
      <w:pPr>
        <w:autoSpaceDE w:val="0"/>
        <w:autoSpaceDN w:val="0"/>
        <w:jc w:val="center"/>
        <w:rPr>
          <w:rFonts w:ascii="宋体" w:hAnsi="宋体" w:cs="宋体"/>
          <w:b/>
          <w:color w:val="auto"/>
          <w:spacing w:val="6"/>
          <w:sz w:val="32"/>
          <w:szCs w:val="32"/>
        </w:rPr>
      </w:pPr>
    </w:p>
    <w:p w14:paraId="5D151233">
      <w:pPr>
        <w:autoSpaceDE w:val="0"/>
        <w:autoSpaceDN w:val="0"/>
        <w:jc w:val="center"/>
        <w:rPr>
          <w:rFonts w:ascii="宋体" w:hAnsi="宋体" w:cs="宋体"/>
          <w:b/>
          <w:color w:val="auto"/>
          <w:spacing w:val="6"/>
          <w:sz w:val="32"/>
          <w:szCs w:val="32"/>
        </w:rPr>
      </w:pPr>
    </w:p>
    <w:p w14:paraId="335710D1">
      <w:pPr>
        <w:autoSpaceDE w:val="0"/>
        <w:autoSpaceDN w:val="0"/>
        <w:jc w:val="center"/>
        <w:rPr>
          <w:rFonts w:ascii="宋体" w:hAnsi="宋体" w:cs="宋体"/>
          <w:b/>
          <w:color w:val="auto"/>
          <w:spacing w:val="6"/>
          <w:sz w:val="32"/>
          <w:szCs w:val="32"/>
        </w:rPr>
      </w:pPr>
    </w:p>
    <w:p w14:paraId="6E437FA1">
      <w:pPr>
        <w:autoSpaceDE w:val="0"/>
        <w:autoSpaceDN w:val="0"/>
        <w:jc w:val="center"/>
        <w:rPr>
          <w:rFonts w:ascii="宋体" w:hAnsi="宋体" w:cs="宋体"/>
          <w:b/>
          <w:color w:val="auto"/>
          <w:spacing w:val="6"/>
          <w:sz w:val="32"/>
          <w:szCs w:val="32"/>
        </w:rPr>
      </w:pPr>
    </w:p>
    <w:p w14:paraId="37C5C4C3">
      <w:pPr>
        <w:autoSpaceDE w:val="0"/>
        <w:autoSpaceDN w:val="0"/>
        <w:jc w:val="center"/>
        <w:rPr>
          <w:rFonts w:ascii="宋体" w:hAnsi="宋体" w:cs="宋体"/>
          <w:b/>
          <w:color w:val="auto"/>
          <w:spacing w:val="6"/>
          <w:sz w:val="32"/>
          <w:szCs w:val="32"/>
        </w:rPr>
      </w:pPr>
    </w:p>
    <w:p w14:paraId="73FDE3BE">
      <w:pPr>
        <w:autoSpaceDE w:val="0"/>
        <w:autoSpaceDN w:val="0"/>
        <w:jc w:val="center"/>
        <w:rPr>
          <w:rFonts w:ascii="宋体" w:hAnsi="宋体" w:cs="宋体"/>
          <w:b/>
          <w:color w:val="auto"/>
          <w:spacing w:val="6"/>
          <w:sz w:val="32"/>
          <w:szCs w:val="32"/>
        </w:rPr>
      </w:pPr>
    </w:p>
    <w:p w14:paraId="6006DF1D">
      <w:pPr>
        <w:autoSpaceDE w:val="0"/>
        <w:autoSpaceDN w:val="0"/>
        <w:jc w:val="center"/>
        <w:rPr>
          <w:rFonts w:ascii="宋体" w:hAnsi="宋体" w:cs="宋体"/>
          <w:b/>
          <w:color w:val="auto"/>
          <w:spacing w:val="6"/>
          <w:sz w:val="32"/>
          <w:szCs w:val="32"/>
        </w:rPr>
      </w:pPr>
    </w:p>
    <w:p w14:paraId="61A908F6">
      <w:pPr>
        <w:autoSpaceDE w:val="0"/>
        <w:autoSpaceDN w:val="0"/>
        <w:jc w:val="center"/>
        <w:rPr>
          <w:rFonts w:ascii="宋体" w:hAnsi="宋体" w:cs="宋体"/>
          <w:b/>
          <w:color w:val="auto"/>
          <w:spacing w:val="6"/>
          <w:sz w:val="32"/>
          <w:szCs w:val="32"/>
        </w:rPr>
      </w:pPr>
    </w:p>
    <w:p w14:paraId="2F302266">
      <w:pPr>
        <w:autoSpaceDE w:val="0"/>
        <w:autoSpaceDN w:val="0"/>
        <w:jc w:val="center"/>
        <w:rPr>
          <w:rFonts w:ascii="宋体" w:hAnsi="宋体" w:cs="宋体"/>
          <w:b/>
          <w:color w:val="auto"/>
          <w:spacing w:val="6"/>
          <w:sz w:val="32"/>
          <w:szCs w:val="32"/>
        </w:rPr>
      </w:pPr>
    </w:p>
    <w:p w14:paraId="428E3AF9">
      <w:pPr>
        <w:autoSpaceDE w:val="0"/>
        <w:autoSpaceDN w:val="0"/>
        <w:jc w:val="center"/>
        <w:rPr>
          <w:rFonts w:ascii="宋体" w:hAnsi="宋体" w:cs="宋体"/>
          <w:b/>
          <w:color w:val="auto"/>
          <w:spacing w:val="6"/>
          <w:sz w:val="32"/>
          <w:szCs w:val="32"/>
        </w:rPr>
      </w:pPr>
    </w:p>
    <w:p w14:paraId="45D9C226">
      <w:pPr>
        <w:autoSpaceDE w:val="0"/>
        <w:autoSpaceDN w:val="0"/>
        <w:jc w:val="center"/>
        <w:rPr>
          <w:rFonts w:ascii="宋体" w:hAnsi="宋体" w:cs="宋体"/>
          <w:b/>
          <w:color w:val="auto"/>
          <w:spacing w:val="6"/>
          <w:sz w:val="32"/>
          <w:szCs w:val="32"/>
        </w:rPr>
      </w:pPr>
    </w:p>
    <w:p w14:paraId="70B55939">
      <w:pPr>
        <w:autoSpaceDE w:val="0"/>
        <w:autoSpaceDN w:val="0"/>
        <w:jc w:val="center"/>
        <w:rPr>
          <w:rFonts w:ascii="宋体" w:hAnsi="宋体" w:cs="宋体"/>
          <w:b/>
          <w:color w:val="auto"/>
          <w:spacing w:val="6"/>
          <w:sz w:val="32"/>
          <w:szCs w:val="32"/>
        </w:rPr>
      </w:pPr>
    </w:p>
    <w:p w14:paraId="29879073">
      <w:pPr>
        <w:autoSpaceDE w:val="0"/>
        <w:autoSpaceDN w:val="0"/>
        <w:jc w:val="center"/>
        <w:rPr>
          <w:rFonts w:ascii="宋体" w:hAnsi="宋体" w:cs="宋体"/>
          <w:b/>
          <w:color w:val="auto"/>
          <w:spacing w:val="6"/>
          <w:sz w:val="32"/>
          <w:szCs w:val="32"/>
        </w:rPr>
      </w:pPr>
    </w:p>
    <w:p w14:paraId="50BA4D6E">
      <w:pPr>
        <w:autoSpaceDE w:val="0"/>
        <w:autoSpaceDN w:val="0"/>
        <w:jc w:val="center"/>
        <w:rPr>
          <w:rFonts w:ascii="宋体" w:hAnsi="宋体" w:cs="宋体"/>
          <w:b/>
          <w:color w:val="auto"/>
          <w:spacing w:val="6"/>
          <w:sz w:val="32"/>
          <w:szCs w:val="32"/>
        </w:rPr>
      </w:pPr>
    </w:p>
    <w:p w14:paraId="2DA07F52">
      <w:pPr>
        <w:widowControl/>
        <w:adjustRightInd/>
        <w:jc w:val="left"/>
        <w:rPr>
          <w:rFonts w:ascii="宋体" w:hAnsi="宋体" w:cs="宋体"/>
          <w:b/>
          <w:color w:val="auto"/>
          <w:spacing w:val="6"/>
          <w:sz w:val="32"/>
          <w:szCs w:val="32"/>
        </w:rPr>
      </w:pPr>
    </w:p>
    <w:p w14:paraId="5DABE6CE">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D1F089B">
      <w:pPr>
        <w:snapToGrid w:val="0"/>
        <w:spacing w:line="360" w:lineRule="auto"/>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7501D3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16466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180A7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D09A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85B2143">
      <w:pPr>
        <w:pStyle w:val="83"/>
        <w:rPr>
          <w:color w:val="auto"/>
        </w:rPr>
      </w:pPr>
      <w:r>
        <w:rPr>
          <w:rFonts w:hint="eastAsia"/>
          <w:color w:val="auto"/>
        </w:rPr>
        <w:t>……</w:t>
      </w:r>
    </w:p>
    <w:p w14:paraId="4D51D436">
      <w:pPr>
        <w:rPr>
          <w:color w:val="auto"/>
        </w:rPr>
      </w:pPr>
      <w:r>
        <w:rPr>
          <w:rFonts w:hint="eastAsia"/>
          <w:color w:val="auto"/>
          <w:lang w:val="zh-CN"/>
        </w:rPr>
        <w:t xml:space="preserve"> </w:t>
      </w:r>
    </w:p>
    <w:p w14:paraId="66E9AE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D428D2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4D4809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C5729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42D7F0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0512E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74B436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DF7F6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04A48B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65562E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E07641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C8E57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7B663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DB355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DEC345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投标人名称(公章)：</w:t>
      </w:r>
    </w:p>
    <w:p w14:paraId="7D5FFA80">
      <w:pPr>
        <w:snapToGrid w:val="0"/>
        <w:spacing w:line="360" w:lineRule="auto"/>
        <w:ind w:left="5758" w:leftChars="2742"/>
        <w:rPr>
          <w:rFonts w:ascii="宋体" w:hAnsi="宋体" w:cs="宋体"/>
          <w:color w:val="auto"/>
          <w:kern w:val="0"/>
          <w:sz w:val="24"/>
          <w:lang w:val="zh-CN"/>
        </w:rPr>
      </w:pPr>
      <w:r>
        <w:rPr>
          <w:rStyle w:val="82"/>
          <w:rFonts w:hint="eastAsia"/>
          <w:color w:val="auto"/>
        </w:rPr>
        <w:t>法定代表人（负责人） (签名)：</w:t>
      </w:r>
      <w:r>
        <w:rPr>
          <w:rFonts w:hint="eastAsia" w:ascii="宋体" w:hAnsi="宋体" w:cs="宋体"/>
          <w:color w:val="auto"/>
          <w:kern w:val="0"/>
          <w:sz w:val="24"/>
          <w:lang w:val="zh-CN"/>
        </w:rPr>
        <w:t>分包供应商名称(公章)：</w:t>
      </w:r>
    </w:p>
    <w:p w14:paraId="3C23964E">
      <w:pPr>
        <w:pStyle w:val="83"/>
        <w:ind w:firstLine="5760" w:firstLineChars="2400"/>
        <w:rPr>
          <w:color w:val="auto"/>
        </w:rPr>
      </w:pPr>
      <w:r>
        <w:rPr>
          <w:rStyle w:val="82"/>
          <w:rFonts w:hint="eastAsia"/>
          <w:color w:val="auto"/>
        </w:rPr>
        <w:t>法定代表人（负责人） (签名)：</w:t>
      </w:r>
    </w:p>
    <w:p w14:paraId="5838BD54">
      <w:pPr>
        <w:snapToGrid w:val="0"/>
        <w:spacing w:line="360" w:lineRule="auto"/>
        <w:jc w:val="right"/>
        <w:rPr>
          <w:rFonts w:ascii="宋体" w:hAnsi="宋体" w:cs="宋体"/>
          <w:color w:val="auto"/>
          <w:kern w:val="0"/>
          <w:sz w:val="24"/>
          <w:lang w:val="zh-CN"/>
        </w:rPr>
      </w:pPr>
    </w:p>
    <w:p w14:paraId="1469A6A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35647D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D3D3E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7AABC9B">
      <w:pPr>
        <w:autoSpaceDE w:val="0"/>
        <w:autoSpaceDN w:val="0"/>
        <w:jc w:val="center"/>
        <w:rPr>
          <w:rFonts w:ascii="宋体" w:hAnsi="宋体" w:cs="宋体"/>
          <w:b/>
          <w:color w:val="auto"/>
          <w:spacing w:val="6"/>
          <w:sz w:val="32"/>
          <w:szCs w:val="32"/>
        </w:rPr>
      </w:pPr>
    </w:p>
    <w:p w14:paraId="1225116D">
      <w:pPr>
        <w:autoSpaceDE w:val="0"/>
        <w:autoSpaceDN w:val="0"/>
        <w:jc w:val="center"/>
        <w:rPr>
          <w:rFonts w:ascii="宋体" w:hAnsi="宋体" w:cs="宋体"/>
          <w:b/>
          <w:color w:val="auto"/>
          <w:spacing w:val="6"/>
          <w:sz w:val="32"/>
          <w:szCs w:val="32"/>
        </w:rPr>
      </w:pPr>
    </w:p>
    <w:p w14:paraId="0E731432">
      <w:pPr>
        <w:autoSpaceDE w:val="0"/>
        <w:autoSpaceDN w:val="0"/>
        <w:jc w:val="center"/>
        <w:rPr>
          <w:rFonts w:ascii="宋体" w:hAnsi="宋体" w:cs="宋体"/>
          <w:b/>
          <w:color w:val="auto"/>
          <w:spacing w:val="6"/>
          <w:sz w:val="32"/>
          <w:szCs w:val="32"/>
        </w:rPr>
      </w:pPr>
    </w:p>
    <w:p w14:paraId="48912242">
      <w:pPr>
        <w:autoSpaceDE w:val="0"/>
        <w:autoSpaceDN w:val="0"/>
        <w:jc w:val="center"/>
        <w:rPr>
          <w:rFonts w:ascii="宋体" w:hAnsi="宋体" w:cs="宋体"/>
          <w:b/>
          <w:color w:val="auto"/>
          <w:spacing w:val="6"/>
          <w:sz w:val="32"/>
          <w:szCs w:val="32"/>
        </w:rPr>
      </w:pPr>
    </w:p>
    <w:p w14:paraId="721DABAC">
      <w:pPr>
        <w:autoSpaceDE w:val="0"/>
        <w:autoSpaceDN w:val="0"/>
        <w:jc w:val="center"/>
        <w:rPr>
          <w:rFonts w:ascii="宋体" w:hAnsi="宋体" w:cs="宋体"/>
          <w:b/>
          <w:color w:val="auto"/>
          <w:spacing w:val="6"/>
          <w:sz w:val="32"/>
          <w:szCs w:val="32"/>
        </w:rPr>
      </w:pPr>
    </w:p>
    <w:p w14:paraId="46203FD3">
      <w:pPr>
        <w:autoSpaceDE w:val="0"/>
        <w:autoSpaceDN w:val="0"/>
        <w:jc w:val="center"/>
        <w:rPr>
          <w:rFonts w:ascii="宋体" w:hAnsi="宋体" w:cs="宋体"/>
          <w:b/>
          <w:color w:val="auto"/>
          <w:spacing w:val="6"/>
          <w:sz w:val="32"/>
          <w:szCs w:val="32"/>
        </w:rPr>
      </w:pPr>
    </w:p>
    <w:p w14:paraId="633547F3">
      <w:pPr>
        <w:autoSpaceDE w:val="0"/>
        <w:autoSpaceDN w:val="0"/>
        <w:jc w:val="center"/>
        <w:rPr>
          <w:rFonts w:ascii="宋体" w:hAnsi="宋体" w:cs="宋体"/>
          <w:b/>
          <w:color w:val="auto"/>
          <w:spacing w:val="6"/>
          <w:sz w:val="32"/>
          <w:szCs w:val="32"/>
        </w:rPr>
      </w:pPr>
    </w:p>
    <w:p w14:paraId="217736C2">
      <w:pPr>
        <w:autoSpaceDE w:val="0"/>
        <w:autoSpaceDN w:val="0"/>
        <w:jc w:val="center"/>
        <w:rPr>
          <w:rFonts w:ascii="宋体" w:hAnsi="宋体" w:cs="宋体"/>
          <w:b/>
          <w:color w:val="auto"/>
          <w:spacing w:val="6"/>
          <w:sz w:val="32"/>
          <w:szCs w:val="32"/>
        </w:rPr>
      </w:pPr>
    </w:p>
    <w:p w14:paraId="1406E55B">
      <w:pPr>
        <w:autoSpaceDE w:val="0"/>
        <w:autoSpaceDN w:val="0"/>
        <w:jc w:val="center"/>
        <w:rPr>
          <w:rFonts w:ascii="宋体" w:hAnsi="宋体" w:cs="宋体"/>
          <w:b/>
          <w:color w:val="auto"/>
          <w:spacing w:val="6"/>
          <w:sz w:val="32"/>
          <w:szCs w:val="32"/>
        </w:rPr>
      </w:pPr>
    </w:p>
    <w:p w14:paraId="79CE7F99">
      <w:pPr>
        <w:autoSpaceDE w:val="0"/>
        <w:autoSpaceDN w:val="0"/>
        <w:jc w:val="center"/>
        <w:rPr>
          <w:rFonts w:ascii="宋体" w:hAnsi="宋体" w:cs="宋体"/>
          <w:b/>
          <w:color w:val="auto"/>
          <w:spacing w:val="6"/>
          <w:sz w:val="32"/>
          <w:szCs w:val="32"/>
        </w:rPr>
      </w:pPr>
    </w:p>
    <w:p w14:paraId="0FAF8E9A">
      <w:pPr>
        <w:autoSpaceDE w:val="0"/>
        <w:autoSpaceDN w:val="0"/>
        <w:jc w:val="center"/>
        <w:rPr>
          <w:rFonts w:ascii="宋体" w:hAnsi="宋体" w:cs="宋体"/>
          <w:b/>
          <w:color w:val="auto"/>
          <w:spacing w:val="6"/>
          <w:sz w:val="32"/>
          <w:szCs w:val="32"/>
        </w:rPr>
      </w:pPr>
    </w:p>
    <w:p w14:paraId="3D153298">
      <w:pPr>
        <w:autoSpaceDE w:val="0"/>
        <w:autoSpaceDN w:val="0"/>
        <w:jc w:val="center"/>
        <w:rPr>
          <w:rFonts w:ascii="宋体" w:hAnsi="宋体" w:cs="宋体"/>
          <w:b/>
          <w:color w:val="auto"/>
          <w:spacing w:val="6"/>
          <w:sz w:val="32"/>
          <w:szCs w:val="32"/>
        </w:rPr>
      </w:pPr>
    </w:p>
    <w:p w14:paraId="28C8BA32">
      <w:pPr>
        <w:autoSpaceDE w:val="0"/>
        <w:autoSpaceDN w:val="0"/>
        <w:jc w:val="center"/>
        <w:rPr>
          <w:rFonts w:ascii="宋体" w:hAnsi="宋体" w:cs="宋体"/>
          <w:b/>
          <w:color w:val="auto"/>
          <w:spacing w:val="6"/>
          <w:sz w:val="32"/>
          <w:szCs w:val="32"/>
        </w:rPr>
      </w:pPr>
    </w:p>
    <w:p w14:paraId="69697CE7">
      <w:pPr>
        <w:autoSpaceDE w:val="0"/>
        <w:autoSpaceDN w:val="0"/>
        <w:jc w:val="center"/>
        <w:rPr>
          <w:rFonts w:ascii="宋体" w:hAnsi="宋体" w:cs="宋体"/>
          <w:b/>
          <w:color w:val="auto"/>
          <w:spacing w:val="6"/>
          <w:sz w:val="32"/>
          <w:szCs w:val="32"/>
        </w:rPr>
      </w:pPr>
    </w:p>
    <w:p w14:paraId="2C7888B2">
      <w:pPr>
        <w:autoSpaceDE w:val="0"/>
        <w:autoSpaceDN w:val="0"/>
        <w:jc w:val="center"/>
        <w:rPr>
          <w:rFonts w:ascii="宋体" w:hAnsi="宋体" w:cs="宋体"/>
          <w:b/>
          <w:color w:val="auto"/>
          <w:spacing w:val="6"/>
          <w:sz w:val="32"/>
          <w:szCs w:val="32"/>
        </w:rPr>
      </w:pPr>
    </w:p>
    <w:p w14:paraId="7E30A4C1">
      <w:pPr>
        <w:autoSpaceDE w:val="0"/>
        <w:autoSpaceDN w:val="0"/>
        <w:jc w:val="center"/>
        <w:rPr>
          <w:rFonts w:ascii="宋体" w:hAnsi="宋体" w:cs="宋体"/>
          <w:b/>
          <w:color w:val="auto"/>
          <w:spacing w:val="6"/>
          <w:sz w:val="32"/>
          <w:szCs w:val="32"/>
        </w:rPr>
      </w:pPr>
    </w:p>
    <w:p w14:paraId="58D66D9C">
      <w:pPr>
        <w:autoSpaceDE w:val="0"/>
        <w:autoSpaceDN w:val="0"/>
        <w:jc w:val="center"/>
        <w:rPr>
          <w:rFonts w:ascii="宋体" w:hAnsi="宋体" w:cs="宋体"/>
          <w:b/>
          <w:color w:val="auto"/>
          <w:spacing w:val="6"/>
          <w:sz w:val="32"/>
          <w:szCs w:val="32"/>
        </w:rPr>
      </w:pPr>
    </w:p>
    <w:p w14:paraId="74A2FD1E">
      <w:pPr>
        <w:autoSpaceDE w:val="0"/>
        <w:autoSpaceDN w:val="0"/>
        <w:jc w:val="center"/>
        <w:rPr>
          <w:rFonts w:ascii="宋体" w:hAnsi="宋体" w:cs="宋体"/>
          <w:b/>
          <w:color w:val="auto"/>
          <w:spacing w:val="6"/>
          <w:sz w:val="32"/>
          <w:szCs w:val="32"/>
        </w:rPr>
      </w:pPr>
    </w:p>
    <w:p w14:paraId="6A012D9D">
      <w:pPr>
        <w:autoSpaceDE w:val="0"/>
        <w:autoSpaceDN w:val="0"/>
        <w:jc w:val="center"/>
        <w:rPr>
          <w:rFonts w:ascii="宋体" w:hAnsi="宋体" w:cs="宋体"/>
          <w:b/>
          <w:color w:val="auto"/>
          <w:spacing w:val="6"/>
          <w:sz w:val="32"/>
          <w:szCs w:val="32"/>
        </w:rPr>
      </w:pPr>
    </w:p>
    <w:p w14:paraId="2DBEF624">
      <w:pPr>
        <w:autoSpaceDE w:val="0"/>
        <w:autoSpaceDN w:val="0"/>
        <w:jc w:val="center"/>
        <w:rPr>
          <w:rFonts w:ascii="宋体" w:hAnsi="宋体" w:cs="宋体"/>
          <w:b/>
          <w:color w:val="auto"/>
          <w:spacing w:val="6"/>
          <w:sz w:val="32"/>
          <w:szCs w:val="32"/>
        </w:rPr>
      </w:pPr>
    </w:p>
    <w:p w14:paraId="59B642C2">
      <w:pPr>
        <w:autoSpaceDE w:val="0"/>
        <w:autoSpaceDN w:val="0"/>
        <w:jc w:val="center"/>
        <w:rPr>
          <w:rFonts w:ascii="宋体" w:hAnsi="宋体" w:cs="宋体"/>
          <w:b/>
          <w:color w:val="auto"/>
          <w:spacing w:val="6"/>
          <w:sz w:val="32"/>
          <w:szCs w:val="32"/>
        </w:rPr>
      </w:pPr>
    </w:p>
    <w:p w14:paraId="4CA637CD">
      <w:pPr>
        <w:autoSpaceDE w:val="0"/>
        <w:autoSpaceDN w:val="0"/>
        <w:jc w:val="center"/>
        <w:rPr>
          <w:rFonts w:ascii="宋体" w:hAnsi="宋体" w:cs="宋体"/>
          <w:b/>
          <w:color w:val="auto"/>
          <w:spacing w:val="6"/>
          <w:sz w:val="32"/>
          <w:szCs w:val="32"/>
        </w:rPr>
      </w:pPr>
    </w:p>
    <w:p w14:paraId="181D7A2A">
      <w:pPr>
        <w:autoSpaceDE w:val="0"/>
        <w:autoSpaceDN w:val="0"/>
        <w:jc w:val="center"/>
        <w:rPr>
          <w:rFonts w:ascii="宋体" w:hAnsi="宋体" w:cs="宋体"/>
          <w:b/>
          <w:color w:val="auto"/>
          <w:spacing w:val="6"/>
          <w:sz w:val="32"/>
          <w:szCs w:val="32"/>
        </w:rPr>
      </w:pPr>
    </w:p>
    <w:p w14:paraId="6AFAA1FF">
      <w:pPr>
        <w:autoSpaceDE w:val="0"/>
        <w:autoSpaceDN w:val="0"/>
        <w:jc w:val="center"/>
        <w:rPr>
          <w:rFonts w:ascii="宋体" w:hAnsi="宋体" w:cs="宋体"/>
          <w:b/>
          <w:color w:val="auto"/>
          <w:spacing w:val="6"/>
          <w:sz w:val="32"/>
          <w:szCs w:val="32"/>
        </w:rPr>
      </w:pPr>
    </w:p>
    <w:p w14:paraId="32457B1D">
      <w:pPr>
        <w:autoSpaceDE w:val="0"/>
        <w:autoSpaceDN w:val="0"/>
        <w:jc w:val="center"/>
        <w:rPr>
          <w:rFonts w:ascii="宋体" w:hAnsi="宋体" w:cs="宋体"/>
          <w:b/>
          <w:color w:val="auto"/>
          <w:spacing w:val="6"/>
          <w:sz w:val="32"/>
          <w:szCs w:val="32"/>
        </w:rPr>
      </w:pPr>
    </w:p>
    <w:p w14:paraId="60E9C492">
      <w:pPr>
        <w:spacing w:line="360" w:lineRule="auto"/>
        <w:jc w:val="left"/>
        <w:rPr>
          <w:rFonts w:ascii="宋体" w:hAnsi="宋体" w:cs="宋体"/>
          <w:b/>
          <w:color w:val="auto"/>
          <w:sz w:val="32"/>
          <w:szCs w:val="32"/>
        </w:rPr>
      </w:pPr>
      <w:r>
        <w:rPr>
          <w:rFonts w:hint="eastAsia" w:ascii="宋体" w:hAnsi="宋体" w:cs="宋体"/>
          <w:b/>
          <w:color w:val="auto"/>
          <w:sz w:val="32"/>
          <w:szCs w:val="32"/>
        </w:rPr>
        <w:t>附件</w:t>
      </w:r>
      <w:r>
        <w:rPr>
          <w:rFonts w:ascii="宋体" w:hAnsi="宋体" w:cs="宋体"/>
          <w:b/>
          <w:color w:val="auto"/>
          <w:sz w:val="32"/>
          <w:szCs w:val="32"/>
        </w:rPr>
        <w:t>7</w:t>
      </w:r>
      <w:r>
        <w:rPr>
          <w:rFonts w:hint="eastAsia" w:ascii="宋体" w:hAnsi="宋体" w:cs="宋体"/>
          <w:b/>
          <w:color w:val="auto"/>
          <w:sz w:val="32"/>
          <w:szCs w:val="32"/>
        </w:rPr>
        <w:t>：中小企业声明函</w:t>
      </w:r>
    </w:p>
    <w:p w14:paraId="0EF54293">
      <w:pPr>
        <w:spacing w:line="360" w:lineRule="auto"/>
        <w:jc w:val="center"/>
        <w:rPr>
          <w:rFonts w:ascii="宋体" w:hAnsi="宋体" w:cs="宋体"/>
          <w:color w:val="auto"/>
          <w:sz w:val="24"/>
          <w:u w:val="single"/>
        </w:rPr>
      </w:pPr>
    </w:p>
    <w:p w14:paraId="74544C3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7CA697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69743E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84B669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47837C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5803E5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B87557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16E7A83">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投标人名称(公章)：</w:t>
      </w:r>
    </w:p>
    <w:p w14:paraId="057811C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2E0A502">
      <w:pPr>
        <w:spacing w:line="360" w:lineRule="auto"/>
        <w:ind w:right="420"/>
        <w:rPr>
          <w:rFonts w:ascii="宋体" w:hAnsi="宋体" w:cs="宋体"/>
          <w:color w:val="auto"/>
          <w:sz w:val="24"/>
        </w:rPr>
      </w:pPr>
    </w:p>
    <w:p w14:paraId="3CEA08B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0CCFA3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BC023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9FBE44">
      <w:pPr>
        <w:pStyle w:val="83"/>
        <w:rPr>
          <w:color w:val="auto"/>
        </w:rPr>
      </w:pPr>
    </w:p>
    <w:p w14:paraId="5CFEAB7A">
      <w:pPr>
        <w:spacing w:line="360" w:lineRule="auto"/>
        <w:ind w:right="420"/>
        <w:rPr>
          <w:rFonts w:ascii="宋体" w:hAnsi="宋体" w:cs="宋体"/>
          <w:color w:val="auto"/>
        </w:rPr>
      </w:pPr>
    </w:p>
    <w:p w14:paraId="242A75B2">
      <w:pPr>
        <w:spacing w:line="360" w:lineRule="auto"/>
        <w:rPr>
          <w:rFonts w:ascii="宋体" w:hAnsi="宋体" w:cs="宋体"/>
          <w:bCs/>
          <w:color w:val="auto"/>
          <w:sz w:val="24"/>
        </w:rPr>
      </w:pPr>
    </w:p>
    <w:sectPr>
      <w:headerReference r:id="rId29" w:type="first"/>
      <w:footerReference r:id="rId32" w:type="first"/>
      <w:headerReference r:id="rId28" w:type="default"/>
      <w:footerReference r:id="rId30" w:type="default"/>
      <w:footerReference r:id="rId31"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汉仪中等线B5">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2A62">
    <w:pPr>
      <w:pStyle w:val="40"/>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8FD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728FD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9DFF">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4D075">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F4D075">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289E">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E991E">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4EE991E">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24B3">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A3CC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A3CC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D8FA">
    <w:pPr>
      <w:rPr>
        <w:rFonts w:ascii="仿宋_GB2312" w:eastAsia="仿宋_GB2312"/>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FAB5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23FAB5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4745">
    <w:pPr>
      <w:pStyle w:val="40"/>
      <w:rPr>
        <w:rFonts w:ascii="仿宋_GB2312" w:eastAsia="仿宋_GB2312"/>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148AA">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F148AA">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2FA7">
    <w:pPr>
      <w:pStyle w:val="40"/>
      <w:framePr w:wrap="around" w:vAnchor="text" w:hAnchor="margin" w:xAlign="right" w:y="1"/>
      <w:rPr>
        <w:rStyle w:val="73"/>
      </w:rPr>
    </w:pPr>
    <w:r>
      <w:fldChar w:fldCharType="begin"/>
    </w:r>
    <w:r>
      <w:rPr>
        <w:rStyle w:val="73"/>
      </w:rPr>
      <w:instrText xml:space="preserve">PAGE  </w:instrText>
    </w:r>
    <w:r>
      <w:fldChar w:fldCharType="end"/>
    </w:r>
  </w:p>
  <w:p w14:paraId="76F5105A">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62FC">
    <w:pPr>
      <w:pStyle w:val="40"/>
      <w:rPr>
        <w:rFonts w:ascii="仿宋_GB2312" w:eastAsia="仿宋_GB2312"/>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71A3F">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E71A3F">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9F9">
    <w:pPr>
      <w:pStyle w:val="40"/>
      <w:framePr w:wrap="around" w:vAnchor="text" w:hAnchor="margin" w:xAlign="right" w:y="1"/>
      <w:rPr>
        <w:rStyle w:val="73"/>
      </w:rPr>
    </w:pPr>
    <w:r>
      <w:fldChar w:fldCharType="begin"/>
    </w:r>
    <w:r>
      <w:rPr>
        <w:rStyle w:val="73"/>
      </w:rPr>
      <w:instrText xml:space="preserve">PAGE  </w:instrText>
    </w:r>
    <w:r>
      <w:fldChar w:fldCharType="end"/>
    </w:r>
  </w:p>
  <w:p w14:paraId="59E5664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6BC0">
    <w:pPr>
      <w:pStyle w:val="40"/>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8F2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8F8F2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A69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36DB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AE36DB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939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48271">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6048271">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834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B2FA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C1B2FA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071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2CD02">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B62CD02">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5466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E679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92E679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B44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3D86">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383D86">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E799">
    <w:pPr>
      <w:pStyle w:val="41"/>
      <w:pBdr>
        <w:bottom w:val="single" w:color="auto" w:sz="6" w:space="4"/>
      </w:pBdr>
      <w:jc w:val="right"/>
    </w:pPr>
    <w:r>
      <w:t></w:t>
    </w:r>
    <w:r>
      <w:rPr>
        <w:rFonts w:hint="eastAsia"/>
      </w:rPr>
      <w:t xml:space="preserve">        </w:t>
    </w:r>
    <w:r>
      <w:rPr>
        <w:rFonts w:hint="eastAsia"/>
        <w:sz w:val="21"/>
        <w:szCs w:val="21"/>
      </w:rPr>
      <w:t xml:space="preserve"> </w:t>
    </w:r>
    <w:r>
      <w:rPr>
        <w:sz w:val="21"/>
        <w:szCs w:val="21"/>
      </w:rPr>
      <w:t>北海市政府采购公开招标文件</w:t>
    </w:r>
  </w:p>
  <w:p w14:paraId="0FF0E2E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B4F4">
    <w:pPr>
      <w:pStyle w:val="41"/>
      <w:jc w:val="right"/>
    </w:pPr>
    <w:r>
      <w:t></w:t>
    </w:r>
    <w:r>
      <w:rPr>
        <w:rFonts w:hint="eastAsia"/>
      </w:rPr>
      <w:t xml:space="preserve">                 </w:t>
    </w:r>
    <w: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726A">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14:paraId="79C7D3A0">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59F9">
    <w:pPr>
      <w:pStyle w:val="41"/>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735B">
    <w:pPr>
      <w:pStyle w:val="41"/>
      <w:jc w:val="right"/>
      <w:rPr>
        <w:rFonts w:ascii="仿宋_GB2312" w:eastAsia="仿宋_GB2312"/>
        <w:b/>
        <w:i/>
        <w:iCs/>
        <w:u w:val="single"/>
      </w:rPr>
    </w:pPr>
    <w: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B9EF">
    <w:pPr>
      <w:pStyle w:val="41"/>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5A6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BB46">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9211">
    <w:pPr>
      <w:pStyle w:val="41"/>
    </w:pPr>
    <w:r>
      <w:t></w:t>
    </w:r>
    <w:r>
      <w:rPr>
        <w:rFonts w:hint="eastAsia"/>
      </w:rPr>
      <w:t xml:space="preserve">         </w:t>
    </w:r>
  </w:p>
  <w:p w14:paraId="742184CC">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6A2C">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057A">
    <w:pPr>
      <w:pStyle w:val="41"/>
    </w:pPr>
    <w:r>
      <w:t></w:t>
    </w:r>
    <w:r>
      <w:rPr>
        <w:rFonts w:hint="eastAsia"/>
      </w:rPr>
      <w:t xml:space="preserve">         </w:t>
    </w:r>
  </w:p>
  <w:p w14:paraId="311315B7">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AAEB">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5554">
    <w:pPr>
      <w:pStyle w:val="41"/>
    </w:pPr>
    <w:r>
      <w:t></w:t>
    </w:r>
    <w:r>
      <w:rPr>
        <w:rFonts w:hint="eastAsia"/>
      </w:rPr>
      <w:t xml:space="preserve">         </w:t>
    </w:r>
  </w:p>
  <w:p w14:paraId="3F666421">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87DE">
    <w:pPr>
      <w:pStyle w:val="41"/>
      <w:rPr>
        <w:rFonts w:ascii="仿宋_GB2312" w:eastAsia="仿宋_GB2312"/>
        <w:b/>
        <w:i/>
        <w:u w:val="single"/>
      </w:rPr>
    </w:pPr>
    <w:r>
      <w:t></w:t>
    </w:r>
    <w:r>
      <w:rPr>
        <w:rFonts w:hint="eastAsia"/>
      </w:rPr>
      <w:t xml:space="preserve">                                                </w:t>
    </w:r>
    <w:r>
      <w:rPr>
        <w:rFonts w:hint="eastAsia"/>
        <w:sz w:val="21"/>
        <w:szCs w:val="21"/>
      </w:rPr>
      <w:t xml:space="preserve">  </w:t>
    </w:r>
    <w:r>
      <w:rPr>
        <w:sz w:val="21"/>
        <w:szCs w:val="21"/>
      </w:rPr>
      <w:t>北海市政府采购公开招标文件</w:t>
    </w:r>
  </w:p>
  <w:p w14:paraId="2A0C534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43FF"/>
    <w:multiLevelType w:val="singleLevel"/>
    <w:tmpl w:val="8B3E43FF"/>
    <w:lvl w:ilvl="0" w:tentative="0">
      <w:start w:val="1"/>
      <w:numFmt w:val="decimal"/>
      <w:lvlText w:val="%1."/>
      <w:lvlJc w:val="left"/>
      <w:pPr>
        <w:tabs>
          <w:tab w:val="left" w:pos="312"/>
        </w:tabs>
      </w:pPr>
    </w:lvl>
  </w:abstractNum>
  <w:abstractNum w:abstractNumId="1">
    <w:nsid w:val="F5B9E242"/>
    <w:multiLevelType w:val="singleLevel"/>
    <w:tmpl w:val="F5B9E242"/>
    <w:lvl w:ilvl="0" w:tentative="0">
      <w:start w:val="2"/>
      <w:numFmt w:val="decimal"/>
      <w:suff w:val="space"/>
      <w:lvlText w:val="%1."/>
      <w:lvlJc w:val="left"/>
      <w:pPr>
        <w:ind w:left="0" w:firstLine="420"/>
      </w:pPr>
    </w:lvl>
  </w:abstractNum>
  <w:abstractNum w:abstractNumId="2">
    <w:nsid w:val="F62B1F4C"/>
    <w:multiLevelType w:val="singleLevel"/>
    <w:tmpl w:val="F62B1F4C"/>
    <w:lvl w:ilvl="0" w:tentative="0">
      <w:start w:val="5"/>
      <w:numFmt w:val="chineseCounting"/>
      <w:suff w:val="nothing"/>
      <w:lvlText w:val="（%1）"/>
      <w:lvlJc w:val="left"/>
      <w:rPr>
        <w:rFonts w:hint="eastAsia"/>
      </w:rPr>
    </w:lvl>
  </w:abstractNum>
  <w:abstractNum w:abstractNumId="3">
    <w:nsid w:val="14664120"/>
    <w:multiLevelType w:val="multilevel"/>
    <w:tmpl w:val="146641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739B54F"/>
    <w:multiLevelType w:val="singleLevel"/>
    <w:tmpl w:val="5739B54F"/>
    <w:lvl w:ilvl="0" w:tentative="0">
      <w:start w:val="4"/>
      <w:numFmt w:val="decimal"/>
      <w:suff w:val="nothing"/>
      <w:lvlText w:val="（%1）"/>
      <w:lvlJc w:val="left"/>
    </w:lvl>
  </w:abstractNum>
  <w:abstractNum w:abstractNumId="5">
    <w:nsid w:val="62B4329E"/>
    <w:multiLevelType w:val="singleLevel"/>
    <w:tmpl w:val="62B4329E"/>
    <w:lvl w:ilvl="0" w:tentative="0">
      <w:start w:val="10"/>
      <w:numFmt w:val="chineseCounting"/>
      <w:suff w:val="nothing"/>
      <w:lvlText w:val="（%1）"/>
      <w:lvlJc w:val="left"/>
      <w:rPr>
        <w:rFonts w:hint="eastAsia"/>
      </w:rPr>
    </w:lvl>
  </w:abstractNum>
  <w:abstractNum w:abstractNumId="6">
    <w:nsid w:val="6C6EE429"/>
    <w:multiLevelType w:val="singleLevel"/>
    <w:tmpl w:val="6C6EE429"/>
    <w:lvl w:ilvl="0" w:tentative="0">
      <w:start w:val="4"/>
      <w:numFmt w:val="decimal"/>
      <w:suff w:val="nothing"/>
      <w:lvlText w:val="（%1）"/>
      <w:lvlJc w:val="left"/>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21A"/>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A352A"/>
    <w:rsid w:val="060E5941"/>
    <w:rsid w:val="06110FAF"/>
    <w:rsid w:val="064426CF"/>
    <w:rsid w:val="06493CA7"/>
    <w:rsid w:val="065A6178"/>
    <w:rsid w:val="066F1CF3"/>
    <w:rsid w:val="06930BB8"/>
    <w:rsid w:val="07245D42"/>
    <w:rsid w:val="07264C62"/>
    <w:rsid w:val="0779354C"/>
    <w:rsid w:val="08061376"/>
    <w:rsid w:val="08452D77"/>
    <w:rsid w:val="085311F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936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3117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62C07"/>
    <w:rsid w:val="19A20DD5"/>
    <w:rsid w:val="19AE03F1"/>
    <w:rsid w:val="1A071A03"/>
    <w:rsid w:val="1A1F16AE"/>
    <w:rsid w:val="1A3B5C77"/>
    <w:rsid w:val="1A984BAD"/>
    <w:rsid w:val="1AB8220E"/>
    <w:rsid w:val="1AE4166C"/>
    <w:rsid w:val="1AF06CFB"/>
    <w:rsid w:val="1AF11B8D"/>
    <w:rsid w:val="1B033DA8"/>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C175F"/>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C3D0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C156F"/>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E30AF"/>
    <w:rsid w:val="3C5F759A"/>
    <w:rsid w:val="3C6C525A"/>
    <w:rsid w:val="3CCE23CB"/>
    <w:rsid w:val="3CD17D17"/>
    <w:rsid w:val="3D3C7F39"/>
    <w:rsid w:val="3D440F09"/>
    <w:rsid w:val="3D4504A0"/>
    <w:rsid w:val="3D8734BB"/>
    <w:rsid w:val="3D9A11D4"/>
    <w:rsid w:val="3DA16D89"/>
    <w:rsid w:val="3DA364BE"/>
    <w:rsid w:val="3DE041CB"/>
    <w:rsid w:val="3DE47EA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77B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4922F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37E9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73B6D"/>
    <w:rsid w:val="55DC29B6"/>
    <w:rsid w:val="55DD4241"/>
    <w:rsid w:val="566B6D1E"/>
    <w:rsid w:val="56F7223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87D14"/>
    <w:rsid w:val="6ADE0BD1"/>
    <w:rsid w:val="6AE96859"/>
    <w:rsid w:val="6B147746"/>
    <w:rsid w:val="6B24787C"/>
    <w:rsid w:val="6B573233"/>
    <w:rsid w:val="6B5B6274"/>
    <w:rsid w:val="6B935D53"/>
    <w:rsid w:val="6C196F71"/>
    <w:rsid w:val="6C226FCB"/>
    <w:rsid w:val="6C31226F"/>
    <w:rsid w:val="6C552F0B"/>
    <w:rsid w:val="6C8C67B7"/>
    <w:rsid w:val="6C9D744C"/>
    <w:rsid w:val="6CD06CF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C0B8C"/>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358"/>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21907"/>
    <w:rsid w:val="7D491C6C"/>
    <w:rsid w:val="7D5429C0"/>
    <w:rsid w:val="7D6E6D43"/>
    <w:rsid w:val="7DB57A34"/>
    <w:rsid w:val="7DE60973"/>
    <w:rsid w:val="7DEF0916"/>
    <w:rsid w:val="7E1C7D03"/>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ind w:firstLine="200" w:firstLineChars="200"/>
    </w:pPr>
    <w:rPr>
      <w:rFonts w:ascii="Arial" w:hAnsi="Arial"/>
      <w:spacing w:val="-5"/>
      <w:kern w:val="0"/>
      <w:sz w:val="24"/>
      <w:szCs w:val="20"/>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0"/>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6374B-6140-484F-B0BC-998D3156560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127</Pages>
  <Words>83468</Words>
  <Characters>90251</Characters>
  <Lines>348</Lines>
  <Paragraphs>98</Paragraphs>
  <TotalTime>25</TotalTime>
  <ScaleCrop>false</ScaleCrop>
  <LinksUpToDate>false</LinksUpToDate>
  <CharactersWithSpaces>95743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2025-06-05T07:57:00Z</cp:lastPrinted>
  <dcterms:modified xsi:type="dcterms:W3CDTF">2025-06-13T00:46:50Z</dcterms:modified>
  <dc:title>北海市政府采购中心</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820F323E5ECC48CAA61E4116DB0CA851_13</vt:lpwstr>
  </property>
  <property fmtid="{D5CDD505-2E9C-101B-9397-08002B2CF9AE}" pid="5" name="KSOTemplateDocerSaveRecord">
    <vt:lpwstr>eyJoZGlkIjoiZWE2Yzg3ZmY1ZWIwYzgzODQwOWVkOTFmNWRkYTBjNDAiLCJ1c2VySWQiOiI0Mjg5MTU5ODEifQ==</vt:lpwstr>
  </property>
</Properties>
</file>