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62F3F8">
      <w:pPr>
        <w:pStyle w:val="6"/>
        <w:rPr>
          <w:rFonts w:hint="eastAsia"/>
          <w:lang w:val="en-US" w:eastAsia="zh-CN"/>
        </w:rPr>
      </w:pPr>
    </w:p>
    <w:p w14:paraId="54920486">
      <w:pPr>
        <w:pStyle w:val="7"/>
        <w:rPr>
          <w:rFonts w:hint="eastAsia"/>
          <w:lang w:val="en-US" w:eastAsia="zh-CN"/>
        </w:rPr>
      </w:pPr>
    </w:p>
    <w:p w14:paraId="5E125629">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sz w:val="72"/>
          <w:szCs w:val="72"/>
          <w:lang w:val="en-US" w:eastAsia="zh-CN"/>
        </w:rPr>
      </w:pPr>
      <w:bookmarkStart w:id="0" w:name="_Toc16027"/>
      <w:bookmarkStart w:id="1" w:name="_Toc29843"/>
      <w:bookmarkStart w:id="2" w:name="_Toc16318"/>
      <w:r>
        <w:rPr>
          <w:rFonts w:hint="eastAsia" w:ascii="仿宋" w:hAnsi="仿宋" w:eastAsia="仿宋" w:cs="仿宋"/>
          <w:b/>
          <w:bCs/>
          <w:sz w:val="72"/>
          <w:szCs w:val="72"/>
          <w:lang w:val="en-US" w:eastAsia="zh-CN"/>
        </w:rPr>
        <w:t>桂林市平乐县平乐镇第一中学南侧滑坡地质灾害</w:t>
      </w:r>
    </w:p>
    <w:p w14:paraId="1CC5748E">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sz w:val="72"/>
          <w:szCs w:val="72"/>
          <w:lang w:val="en-US" w:eastAsia="zh-CN"/>
        </w:rPr>
      </w:pPr>
      <w:r>
        <w:rPr>
          <w:rFonts w:hint="eastAsia" w:ascii="仿宋" w:hAnsi="仿宋" w:eastAsia="仿宋" w:cs="仿宋"/>
          <w:b/>
          <w:bCs/>
          <w:sz w:val="72"/>
          <w:szCs w:val="72"/>
          <w:lang w:val="en-US" w:eastAsia="zh-CN"/>
        </w:rPr>
        <w:t>防治工程</w:t>
      </w:r>
      <w:bookmarkEnd w:id="0"/>
      <w:bookmarkEnd w:id="1"/>
      <w:bookmarkEnd w:id="2"/>
      <w:r>
        <w:rPr>
          <w:rFonts w:hint="eastAsia" w:ascii="仿宋" w:hAnsi="仿宋" w:eastAsia="仿宋" w:cs="仿宋"/>
          <w:b/>
          <w:bCs/>
          <w:sz w:val="72"/>
          <w:szCs w:val="72"/>
          <w:lang w:val="en-US" w:eastAsia="zh-CN"/>
        </w:rPr>
        <w:t>施工图设计</w:t>
      </w:r>
    </w:p>
    <w:p w14:paraId="444A82BA"/>
    <w:p w14:paraId="0C5319BA">
      <w:pPr>
        <w:pStyle w:val="6"/>
      </w:pPr>
    </w:p>
    <w:p w14:paraId="0B5914C7">
      <w:pPr>
        <w:pStyle w:val="7"/>
      </w:pPr>
    </w:p>
    <w:p w14:paraId="591B7A92">
      <w:pPr>
        <w:pStyle w:val="7"/>
      </w:pPr>
    </w:p>
    <w:p w14:paraId="7BF4BD2B">
      <w:pPr>
        <w:pStyle w:val="7"/>
      </w:pPr>
    </w:p>
    <w:p w14:paraId="7F5FC792">
      <w:pPr>
        <w:pStyle w:val="7"/>
      </w:pPr>
    </w:p>
    <w:p w14:paraId="1E1E84B3">
      <w:pPr>
        <w:pStyle w:val="7"/>
      </w:pPr>
    </w:p>
    <w:p w14:paraId="7D8EC534">
      <w:pPr>
        <w:pStyle w:val="7"/>
      </w:pPr>
    </w:p>
    <w:p w14:paraId="2A4A7129">
      <w:pPr>
        <w:pStyle w:val="7"/>
      </w:pPr>
    </w:p>
    <w:p w14:paraId="1865CB07">
      <w:pPr>
        <w:pStyle w:val="7"/>
      </w:pPr>
    </w:p>
    <w:p w14:paraId="66639041">
      <w:pPr>
        <w:pStyle w:val="7"/>
      </w:pPr>
    </w:p>
    <w:p w14:paraId="2A941966">
      <w:pPr>
        <w:pStyle w:val="7"/>
      </w:pPr>
    </w:p>
    <w:p w14:paraId="2D8293FA">
      <w:pPr>
        <w:pStyle w:val="7"/>
      </w:pPr>
    </w:p>
    <w:p w14:paraId="5519F2E3">
      <w:pPr>
        <w:pStyle w:val="7"/>
      </w:pPr>
    </w:p>
    <w:p w14:paraId="1B9F09CF">
      <w:pPr>
        <w:pStyle w:val="7"/>
      </w:pPr>
    </w:p>
    <w:p w14:paraId="1943FB62">
      <w:pPr>
        <w:pStyle w:val="7"/>
      </w:pPr>
    </w:p>
    <w:p w14:paraId="0D625C55">
      <w:pPr>
        <w:pStyle w:val="7"/>
      </w:pPr>
    </w:p>
    <w:p w14:paraId="36289199">
      <w:pPr>
        <w:pStyle w:val="7"/>
      </w:pPr>
    </w:p>
    <w:p w14:paraId="28BD774D">
      <w:pPr>
        <w:pStyle w:val="7"/>
      </w:pPr>
    </w:p>
    <w:p w14:paraId="3EEDB977">
      <w:pPr>
        <w:pStyle w:val="7"/>
        <w:ind w:left="0" w:leftChars="0" w:firstLine="0" w:firstLineChars="0"/>
        <w:jc w:val="both"/>
        <w:rPr>
          <w:rFonts w:hint="eastAsia" w:eastAsia="楷体"/>
          <w:lang w:eastAsia="zh-CN"/>
        </w:rPr>
      </w:pPr>
    </w:p>
    <w:p w14:paraId="3E3B88B4">
      <w:pPr>
        <w:snapToGrid w:val="0"/>
        <w:spacing w:line="620" w:lineRule="exact"/>
        <w:ind w:firstLine="7275" w:firstLineChars="2013"/>
        <w:rPr>
          <w:rFonts w:hint="eastAsia" w:ascii="仿宋" w:hAnsi="仿宋" w:eastAsia="仿宋" w:cs="仿宋"/>
          <w:b/>
          <w:sz w:val="36"/>
        </w:rPr>
      </w:pPr>
      <w:r>
        <w:rPr>
          <w:rFonts w:hint="eastAsia" w:ascii="仿宋" w:hAnsi="仿宋" w:eastAsia="仿宋" w:cs="仿宋"/>
          <w:b/>
          <w:sz w:val="36"/>
        </w:rPr>
        <w:t>编制单位：广西壮族自治区地质环境监测站</w:t>
      </w:r>
    </w:p>
    <w:p w14:paraId="2ECC76BF">
      <w:pPr>
        <w:snapToGrid w:val="0"/>
        <w:spacing w:line="620" w:lineRule="exact"/>
        <w:ind w:firstLine="7275" w:firstLineChars="2013"/>
        <w:rPr>
          <w:rFonts w:hint="eastAsia"/>
        </w:rPr>
      </w:pPr>
      <w:r>
        <w:rPr>
          <w:rFonts w:hint="eastAsia" w:ascii="仿宋" w:hAnsi="仿宋" w:eastAsia="仿宋" w:cs="仿宋"/>
          <w:b/>
          <w:sz w:val="36"/>
        </w:rPr>
        <w:t>日    期：二0二</w:t>
      </w:r>
      <w:r>
        <w:rPr>
          <w:rFonts w:hint="eastAsia" w:ascii="仿宋" w:hAnsi="仿宋" w:eastAsia="仿宋" w:cs="仿宋"/>
          <w:b/>
          <w:sz w:val="36"/>
          <w:lang w:val="en-US" w:eastAsia="zh-CN"/>
        </w:rPr>
        <w:t>四</w:t>
      </w:r>
      <w:r>
        <w:rPr>
          <w:rFonts w:hint="eastAsia" w:ascii="仿宋" w:hAnsi="仿宋" w:eastAsia="仿宋" w:cs="仿宋"/>
          <w:b/>
          <w:sz w:val="36"/>
        </w:rPr>
        <w:t>年</w:t>
      </w:r>
      <w:r>
        <w:rPr>
          <w:rFonts w:hint="eastAsia" w:ascii="仿宋" w:hAnsi="仿宋" w:eastAsia="仿宋" w:cs="仿宋"/>
          <w:b/>
          <w:sz w:val="36"/>
          <w:lang w:val="en-US" w:eastAsia="zh-CN"/>
        </w:rPr>
        <w:t>十二</w:t>
      </w:r>
      <w:r>
        <w:rPr>
          <w:rFonts w:hint="eastAsia" w:ascii="仿宋" w:hAnsi="仿宋" w:eastAsia="仿宋" w:cs="仿宋"/>
          <w:b/>
          <w:sz w:val="36"/>
        </w:rPr>
        <w:t>月</w:t>
      </w:r>
      <w:bookmarkStart w:id="236" w:name="_GoBack"/>
      <w:bookmarkEnd w:id="236"/>
    </w:p>
    <w:p w14:paraId="7CBD4453">
      <w:pPr>
        <w:pStyle w:val="7"/>
        <w:rPr>
          <w:rFonts w:hint="eastAsia"/>
        </w:rPr>
      </w:pPr>
    </w:p>
    <w:p w14:paraId="21C6C585">
      <w:pPr>
        <w:pStyle w:val="7"/>
        <w:ind w:left="0" w:leftChars="0" w:firstLine="0" w:firstLineChars="0"/>
        <w:jc w:val="both"/>
        <w:rPr>
          <w:rFonts w:hint="eastAsia"/>
          <w:lang w:val="en-US" w:eastAsia="zh-CN"/>
        </w:rPr>
        <w:sectPr>
          <w:type w:val="continuous"/>
          <w:pgSz w:w="23811" w:h="16838" w:orient="landscape"/>
          <w:pgMar w:top="1440" w:right="1440" w:bottom="1440" w:left="1440" w:header="851" w:footer="992" w:gutter="0"/>
          <w:cols w:space="425" w:num="1"/>
          <w:docGrid w:type="lines" w:linePitch="312" w:charSpace="0"/>
        </w:sectPr>
      </w:pPr>
    </w:p>
    <w:sdt>
      <w:sdtPr>
        <w:rPr>
          <w:rFonts w:ascii="宋体" w:hAnsi="宋体" w:eastAsia="宋体" w:cs="Times New Roman"/>
          <w:kern w:val="2"/>
          <w:sz w:val="22"/>
          <w:szCs w:val="28"/>
          <w:lang w:val="en-US" w:eastAsia="zh-CN" w:bidi="ar-SA"/>
        </w:rPr>
        <w:id w:val="147457942"/>
        <w15:color w:val="DBDBDB"/>
        <w:docPartObj>
          <w:docPartGallery w:val="Table of Contents"/>
          <w:docPartUnique/>
        </w:docPartObj>
      </w:sdtPr>
      <w:sdtContent>
        <w:p w14:paraId="6CB2DAD8">
          <w:pPr>
            <w:spacing w:before="0" w:beforeLines="0" w:after="0" w:afterLines="0" w:line="240" w:lineRule="auto"/>
            <w:ind w:left="0" w:leftChars="0" w:right="0" w:rightChars="0" w:firstLine="0" w:firstLineChars="0"/>
            <w:jc w:val="center"/>
            <w:rPr>
              <w:sz w:val="32"/>
              <w:szCs w:val="28"/>
            </w:rPr>
          </w:pPr>
          <w:r>
            <w:rPr>
              <w:rFonts w:ascii="宋体" w:hAnsi="宋体" w:eastAsia="宋体"/>
              <w:sz w:val="22"/>
              <w:szCs w:val="28"/>
            </w:rPr>
            <w:t>目</w:t>
          </w:r>
          <w:r>
            <w:rPr>
              <w:rFonts w:hint="eastAsia" w:ascii="宋体" w:hAnsi="宋体" w:eastAsia="宋体"/>
              <w:sz w:val="22"/>
              <w:szCs w:val="28"/>
              <w:lang w:val="en-US" w:eastAsia="zh-CN"/>
            </w:rPr>
            <w:t xml:space="preserve">  </w:t>
          </w:r>
          <w:r>
            <w:rPr>
              <w:rFonts w:ascii="宋体" w:hAnsi="宋体" w:eastAsia="宋体"/>
              <w:sz w:val="22"/>
              <w:szCs w:val="28"/>
            </w:rPr>
            <w:t>录</w:t>
          </w:r>
        </w:p>
        <w:p w14:paraId="44729591">
          <w:pPr>
            <w:pStyle w:val="15"/>
            <w:tabs>
              <w:tab w:val="right" w:leader="dot" w:pos="10253"/>
            </w:tabs>
          </w:pPr>
          <w:r>
            <w:fldChar w:fldCharType="begin"/>
          </w:r>
          <w:r>
            <w:instrText xml:space="preserve">TOC \o "1-3" \h \u </w:instrText>
          </w:r>
          <w:r>
            <w:fldChar w:fldCharType="separate"/>
          </w:r>
          <w:r>
            <w:fldChar w:fldCharType="begin"/>
          </w:r>
          <w:r>
            <w:instrText xml:space="preserve"> HYPERLINK \l _Toc27085 </w:instrText>
          </w:r>
          <w:r>
            <w:fldChar w:fldCharType="separate"/>
          </w:r>
          <w:r>
            <w:rPr>
              <w:rFonts w:hint="default" w:ascii="Times New Roman" w:hAnsi="Times New Roman" w:eastAsia="仿宋" w:cs="Times New Roman"/>
              <w:lang w:val="en-US" w:eastAsia="zh-CN"/>
            </w:rPr>
            <w:t xml:space="preserve">1 </w:t>
          </w:r>
          <w:r>
            <w:rPr>
              <w:rFonts w:hint="default" w:ascii="Times New Roman" w:hAnsi="Times New Roman" w:eastAsia="仿宋" w:cs="Times New Roman"/>
            </w:rPr>
            <w:t>工程概况</w:t>
          </w:r>
          <w:r>
            <w:tab/>
          </w:r>
          <w:r>
            <w:fldChar w:fldCharType="begin"/>
          </w:r>
          <w:r>
            <w:instrText xml:space="preserve"> PAGEREF _Toc27085 \h </w:instrText>
          </w:r>
          <w:r>
            <w:fldChar w:fldCharType="separate"/>
          </w:r>
          <w:r>
            <w:t>1</w:t>
          </w:r>
          <w:r>
            <w:fldChar w:fldCharType="end"/>
          </w:r>
          <w:r>
            <w:fldChar w:fldCharType="end"/>
          </w:r>
        </w:p>
        <w:p w14:paraId="525F2210">
          <w:pPr>
            <w:pStyle w:val="16"/>
            <w:tabs>
              <w:tab w:val="right" w:leader="dot" w:pos="10253"/>
            </w:tabs>
          </w:pPr>
          <w:r>
            <w:fldChar w:fldCharType="begin"/>
          </w:r>
          <w:r>
            <w:instrText xml:space="preserve"> HYPERLINK \l _Toc15327 </w:instrText>
          </w:r>
          <w:r>
            <w:fldChar w:fldCharType="separate"/>
          </w:r>
          <w:r>
            <w:rPr>
              <w:rFonts w:hint="default" w:ascii="Times New Roman" w:hAnsi="Times New Roman" w:eastAsia="仿宋" w:cs="Times New Roman"/>
              <w:lang w:val="en-US" w:eastAsia="zh-CN"/>
            </w:rPr>
            <w:t xml:space="preserve">1.1 </w:t>
          </w:r>
          <w:r>
            <w:rPr>
              <w:rFonts w:hint="default" w:ascii="Times New Roman" w:hAnsi="Times New Roman" w:eastAsia="仿宋" w:cs="Times New Roman"/>
            </w:rPr>
            <w:t>任务由来</w:t>
          </w:r>
          <w:r>
            <w:tab/>
          </w:r>
          <w:r>
            <w:fldChar w:fldCharType="begin"/>
          </w:r>
          <w:r>
            <w:instrText xml:space="preserve"> PAGEREF _Toc15327 \h </w:instrText>
          </w:r>
          <w:r>
            <w:fldChar w:fldCharType="separate"/>
          </w:r>
          <w:r>
            <w:t>1</w:t>
          </w:r>
          <w:r>
            <w:fldChar w:fldCharType="end"/>
          </w:r>
          <w:r>
            <w:fldChar w:fldCharType="end"/>
          </w:r>
        </w:p>
        <w:p w14:paraId="355D157C">
          <w:pPr>
            <w:pStyle w:val="16"/>
            <w:tabs>
              <w:tab w:val="right" w:leader="dot" w:pos="10253"/>
            </w:tabs>
          </w:pPr>
          <w:r>
            <w:fldChar w:fldCharType="begin"/>
          </w:r>
          <w:r>
            <w:instrText xml:space="preserve"> HYPERLINK \l _Toc19346 </w:instrText>
          </w:r>
          <w:r>
            <w:fldChar w:fldCharType="separate"/>
          </w:r>
          <w:r>
            <w:rPr>
              <w:rFonts w:hint="default" w:ascii="Times New Roman" w:hAnsi="Times New Roman" w:eastAsia="仿宋" w:cs="Times New Roman"/>
              <w:bCs/>
              <w:szCs w:val="32"/>
              <w:lang w:val="en-US" w:eastAsia="zh-CN"/>
            </w:rPr>
            <w:t>1.2</w:t>
          </w:r>
          <w:r>
            <w:rPr>
              <w:rFonts w:hint="default" w:ascii="Times New Roman" w:hAnsi="Times New Roman" w:eastAsia="仿宋" w:cs="Times New Roman"/>
              <w:bCs/>
              <w:szCs w:val="32"/>
            </w:rPr>
            <w:t>主要目的与任务</w:t>
          </w:r>
          <w:r>
            <w:tab/>
          </w:r>
          <w:r>
            <w:fldChar w:fldCharType="begin"/>
          </w:r>
          <w:r>
            <w:instrText xml:space="preserve"> PAGEREF _Toc19346 \h </w:instrText>
          </w:r>
          <w:r>
            <w:fldChar w:fldCharType="separate"/>
          </w:r>
          <w:r>
            <w:t>1</w:t>
          </w:r>
          <w:r>
            <w:fldChar w:fldCharType="end"/>
          </w:r>
          <w:r>
            <w:fldChar w:fldCharType="end"/>
          </w:r>
        </w:p>
        <w:p w14:paraId="527BBE24">
          <w:pPr>
            <w:pStyle w:val="12"/>
            <w:tabs>
              <w:tab w:val="right" w:leader="dot" w:pos="10253"/>
            </w:tabs>
          </w:pPr>
          <w:r>
            <w:fldChar w:fldCharType="begin"/>
          </w:r>
          <w:r>
            <w:instrText xml:space="preserve"> HYPERLINK \l _Toc17647 </w:instrText>
          </w:r>
          <w:r>
            <w:fldChar w:fldCharType="separate"/>
          </w:r>
          <w:r>
            <w:rPr>
              <w:rFonts w:hint="default" w:ascii="Times New Roman" w:hAnsi="Times New Roman" w:eastAsia="仿宋" w:cs="Times New Roman"/>
              <w:bCs/>
              <w:kern w:val="0"/>
              <w:szCs w:val="30"/>
            </w:rPr>
            <w:t>1.2.1 主要目的</w:t>
          </w:r>
          <w:r>
            <w:tab/>
          </w:r>
          <w:r>
            <w:fldChar w:fldCharType="begin"/>
          </w:r>
          <w:r>
            <w:instrText xml:space="preserve"> PAGEREF _Toc17647 \h </w:instrText>
          </w:r>
          <w:r>
            <w:fldChar w:fldCharType="separate"/>
          </w:r>
          <w:r>
            <w:t>1</w:t>
          </w:r>
          <w:r>
            <w:fldChar w:fldCharType="end"/>
          </w:r>
          <w:r>
            <w:fldChar w:fldCharType="end"/>
          </w:r>
        </w:p>
        <w:p w14:paraId="195419EE">
          <w:pPr>
            <w:pStyle w:val="12"/>
            <w:tabs>
              <w:tab w:val="right" w:leader="dot" w:pos="10253"/>
            </w:tabs>
          </w:pPr>
          <w:r>
            <w:fldChar w:fldCharType="begin"/>
          </w:r>
          <w:r>
            <w:instrText xml:space="preserve"> HYPERLINK \l _Toc28905 </w:instrText>
          </w:r>
          <w:r>
            <w:fldChar w:fldCharType="separate"/>
          </w:r>
          <w:r>
            <w:rPr>
              <w:rFonts w:hint="default" w:ascii="Times New Roman" w:hAnsi="Times New Roman" w:eastAsia="仿宋" w:cs="Times New Roman"/>
              <w:bCs/>
              <w:szCs w:val="28"/>
            </w:rPr>
            <w:t>1.2.2 主要任务</w:t>
          </w:r>
          <w:r>
            <w:tab/>
          </w:r>
          <w:r>
            <w:fldChar w:fldCharType="begin"/>
          </w:r>
          <w:r>
            <w:instrText xml:space="preserve"> PAGEREF _Toc28905 \h </w:instrText>
          </w:r>
          <w:r>
            <w:fldChar w:fldCharType="separate"/>
          </w:r>
          <w:r>
            <w:t>2</w:t>
          </w:r>
          <w:r>
            <w:fldChar w:fldCharType="end"/>
          </w:r>
          <w:r>
            <w:fldChar w:fldCharType="end"/>
          </w:r>
        </w:p>
        <w:p w14:paraId="7EE304FD">
          <w:pPr>
            <w:pStyle w:val="16"/>
            <w:tabs>
              <w:tab w:val="right" w:leader="dot" w:pos="10253"/>
            </w:tabs>
          </w:pPr>
          <w:r>
            <w:fldChar w:fldCharType="begin"/>
          </w:r>
          <w:r>
            <w:instrText xml:space="preserve"> HYPERLINK \l _Toc12414 </w:instrText>
          </w:r>
          <w:r>
            <w:fldChar w:fldCharType="separate"/>
          </w:r>
          <w:r>
            <w:rPr>
              <w:rFonts w:hint="default" w:ascii="Times New Roman" w:hAnsi="Times New Roman" w:eastAsia="仿宋" w:cs="Times New Roman"/>
              <w:bCs/>
              <w:szCs w:val="30"/>
              <w:lang w:val="en-US" w:eastAsia="zh-CN"/>
            </w:rPr>
            <w:t>1.3</w:t>
          </w:r>
          <w:r>
            <w:rPr>
              <w:rFonts w:hint="default" w:ascii="Times New Roman" w:hAnsi="Times New Roman" w:eastAsia="仿宋" w:cs="Times New Roman"/>
              <w:bCs/>
              <w:szCs w:val="30"/>
            </w:rPr>
            <w:t>防治原则</w:t>
          </w:r>
          <w:r>
            <w:tab/>
          </w:r>
          <w:r>
            <w:fldChar w:fldCharType="begin"/>
          </w:r>
          <w:r>
            <w:instrText xml:space="preserve"> PAGEREF _Toc12414 \h </w:instrText>
          </w:r>
          <w:r>
            <w:fldChar w:fldCharType="separate"/>
          </w:r>
          <w:r>
            <w:t>2</w:t>
          </w:r>
          <w:r>
            <w:fldChar w:fldCharType="end"/>
          </w:r>
          <w:r>
            <w:fldChar w:fldCharType="end"/>
          </w:r>
        </w:p>
        <w:p w14:paraId="0D089CC6">
          <w:pPr>
            <w:pStyle w:val="16"/>
            <w:tabs>
              <w:tab w:val="right" w:leader="dot" w:pos="10253"/>
            </w:tabs>
          </w:pPr>
          <w:r>
            <w:fldChar w:fldCharType="begin"/>
          </w:r>
          <w:r>
            <w:instrText xml:space="preserve"> HYPERLINK \l _Toc17446 </w:instrText>
          </w:r>
          <w:r>
            <w:fldChar w:fldCharType="separate"/>
          </w:r>
          <w:r>
            <w:rPr>
              <w:rFonts w:hint="default" w:ascii="Times New Roman" w:hAnsi="Times New Roman" w:eastAsia="仿宋" w:cs="Times New Roman"/>
              <w:bCs/>
              <w:szCs w:val="30"/>
            </w:rPr>
            <w:t>1.4 设计依据</w:t>
          </w:r>
          <w:r>
            <w:tab/>
          </w:r>
          <w:r>
            <w:fldChar w:fldCharType="begin"/>
          </w:r>
          <w:r>
            <w:instrText xml:space="preserve"> PAGEREF _Toc17446 \h </w:instrText>
          </w:r>
          <w:r>
            <w:fldChar w:fldCharType="separate"/>
          </w:r>
          <w:r>
            <w:t>2</w:t>
          </w:r>
          <w:r>
            <w:fldChar w:fldCharType="end"/>
          </w:r>
          <w:r>
            <w:fldChar w:fldCharType="end"/>
          </w:r>
        </w:p>
        <w:p w14:paraId="12C96933">
          <w:pPr>
            <w:pStyle w:val="16"/>
            <w:tabs>
              <w:tab w:val="right" w:leader="dot" w:pos="10253"/>
            </w:tabs>
          </w:pPr>
          <w:r>
            <w:fldChar w:fldCharType="begin"/>
          </w:r>
          <w:r>
            <w:instrText xml:space="preserve"> HYPERLINK \l _Toc31525 </w:instrText>
          </w:r>
          <w:r>
            <w:fldChar w:fldCharType="separate"/>
          </w:r>
          <w:r>
            <w:rPr>
              <w:rFonts w:hint="default" w:ascii="Times New Roman" w:hAnsi="Times New Roman" w:eastAsia="仿宋" w:cs="Times New Roman"/>
            </w:rPr>
            <w:t>1.5 前人资料评述</w:t>
          </w:r>
          <w:r>
            <w:tab/>
          </w:r>
          <w:r>
            <w:fldChar w:fldCharType="begin"/>
          </w:r>
          <w:r>
            <w:instrText xml:space="preserve"> PAGEREF _Toc31525 \h </w:instrText>
          </w:r>
          <w:r>
            <w:fldChar w:fldCharType="separate"/>
          </w:r>
          <w:r>
            <w:t>3</w:t>
          </w:r>
          <w:r>
            <w:fldChar w:fldCharType="end"/>
          </w:r>
          <w:r>
            <w:fldChar w:fldCharType="end"/>
          </w:r>
        </w:p>
        <w:p w14:paraId="65C3C656">
          <w:pPr>
            <w:pStyle w:val="15"/>
            <w:tabs>
              <w:tab w:val="right" w:leader="dot" w:pos="10253"/>
            </w:tabs>
          </w:pPr>
          <w:r>
            <w:fldChar w:fldCharType="begin"/>
          </w:r>
          <w:r>
            <w:instrText xml:space="preserve"> HYPERLINK \l _Toc1206 </w:instrText>
          </w:r>
          <w:r>
            <w:fldChar w:fldCharType="separate"/>
          </w:r>
          <w:r>
            <w:rPr>
              <w:rFonts w:hint="eastAsia" w:ascii="仿宋" w:hAnsi="仿宋" w:eastAsia="仿宋" w:cs="仿宋"/>
              <w:bCs/>
              <w:szCs w:val="32"/>
            </w:rPr>
            <w:t>2  勘查报告评述</w:t>
          </w:r>
          <w:r>
            <w:tab/>
          </w:r>
          <w:r>
            <w:fldChar w:fldCharType="begin"/>
          </w:r>
          <w:r>
            <w:instrText xml:space="preserve"> PAGEREF _Toc1206 \h </w:instrText>
          </w:r>
          <w:r>
            <w:fldChar w:fldCharType="separate"/>
          </w:r>
          <w:r>
            <w:t>4</w:t>
          </w:r>
          <w:r>
            <w:fldChar w:fldCharType="end"/>
          </w:r>
          <w:r>
            <w:fldChar w:fldCharType="end"/>
          </w:r>
        </w:p>
        <w:p w14:paraId="1AC4F39F">
          <w:pPr>
            <w:pStyle w:val="15"/>
            <w:tabs>
              <w:tab w:val="right" w:leader="dot" w:pos="10253"/>
            </w:tabs>
          </w:pPr>
          <w:r>
            <w:fldChar w:fldCharType="begin"/>
          </w:r>
          <w:r>
            <w:instrText xml:space="preserve"> HYPERLINK \l _Toc3851 </w:instrText>
          </w:r>
          <w:r>
            <w:fldChar w:fldCharType="separate"/>
          </w:r>
          <w:r>
            <w:rPr>
              <w:rFonts w:hint="default" w:ascii="Times New Roman" w:hAnsi="Times New Roman" w:eastAsia="仿宋" w:cs="Times New Roman"/>
              <w:bCs/>
              <w:szCs w:val="32"/>
            </w:rPr>
            <w:t>3 工程施工图设计</w:t>
          </w:r>
          <w:r>
            <w:tab/>
          </w:r>
          <w:r>
            <w:fldChar w:fldCharType="begin"/>
          </w:r>
          <w:r>
            <w:instrText xml:space="preserve"> PAGEREF _Toc3851 \h </w:instrText>
          </w:r>
          <w:r>
            <w:fldChar w:fldCharType="separate"/>
          </w:r>
          <w:r>
            <w:t>7</w:t>
          </w:r>
          <w:r>
            <w:fldChar w:fldCharType="end"/>
          </w:r>
          <w:r>
            <w:fldChar w:fldCharType="end"/>
          </w:r>
        </w:p>
        <w:p w14:paraId="7CFE6EE5">
          <w:pPr>
            <w:pStyle w:val="16"/>
            <w:tabs>
              <w:tab w:val="right" w:leader="dot" w:pos="10253"/>
            </w:tabs>
          </w:pPr>
          <w:r>
            <w:fldChar w:fldCharType="begin"/>
          </w:r>
          <w:r>
            <w:instrText xml:space="preserve"> HYPERLINK \l _Toc8928 </w:instrText>
          </w:r>
          <w:r>
            <w:fldChar w:fldCharType="separate"/>
          </w:r>
          <w:r>
            <w:rPr>
              <w:rFonts w:hint="default" w:ascii="Times New Roman" w:hAnsi="Times New Roman" w:eastAsia="仿宋" w:cs="Times New Roman"/>
              <w:bCs/>
              <w:szCs w:val="30"/>
            </w:rPr>
            <w:t>3.1 设计参数</w:t>
          </w:r>
          <w:r>
            <w:tab/>
          </w:r>
          <w:r>
            <w:fldChar w:fldCharType="begin"/>
          </w:r>
          <w:r>
            <w:instrText xml:space="preserve"> PAGEREF _Toc8928 \h </w:instrText>
          </w:r>
          <w:r>
            <w:fldChar w:fldCharType="separate"/>
          </w:r>
          <w:r>
            <w:t>7</w:t>
          </w:r>
          <w:r>
            <w:fldChar w:fldCharType="end"/>
          </w:r>
          <w:r>
            <w:fldChar w:fldCharType="end"/>
          </w:r>
        </w:p>
        <w:p w14:paraId="6D71B60A">
          <w:pPr>
            <w:pStyle w:val="12"/>
            <w:tabs>
              <w:tab w:val="right" w:leader="dot" w:pos="10253"/>
            </w:tabs>
          </w:pPr>
          <w:r>
            <w:fldChar w:fldCharType="begin"/>
          </w:r>
          <w:r>
            <w:instrText xml:space="preserve"> HYPERLINK \l _Toc5909 </w:instrText>
          </w:r>
          <w:r>
            <w:fldChar w:fldCharType="separate"/>
          </w:r>
          <w:r>
            <w:rPr>
              <w:rFonts w:hint="default" w:ascii="Times New Roman" w:hAnsi="Times New Roman" w:eastAsia="仿宋" w:cs="Times New Roman"/>
              <w:bCs/>
            </w:rPr>
            <w:t>3.1.1 设计工况及安全系数</w:t>
          </w:r>
          <w:r>
            <w:tab/>
          </w:r>
          <w:r>
            <w:fldChar w:fldCharType="begin"/>
          </w:r>
          <w:r>
            <w:instrText xml:space="preserve"> PAGEREF _Toc5909 \h </w:instrText>
          </w:r>
          <w:r>
            <w:fldChar w:fldCharType="separate"/>
          </w:r>
          <w:r>
            <w:t>7</w:t>
          </w:r>
          <w:r>
            <w:fldChar w:fldCharType="end"/>
          </w:r>
          <w:r>
            <w:fldChar w:fldCharType="end"/>
          </w:r>
        </w:p>
        <w:p w14:paraId="05C8F1A3">
          <w:pPr>
            <w:pStyle w:val="12"/>
            <w:tabs>
              <w:tab w:val="right" w:leader="dot" w:pos="10253"/>
            </w:tabs>
          </w:pPr>
          <w:r>
            <w:fldChar w:fldCharType="begin"/>
          </w:r>
          <w:r>
            <w:instrText xml:space="preserve"> HYPERLINK \l _Toc4813 </w:instrText>
          </w:r>
          <w:r>
            <w:fldChar w:fldCharType="separate"/>
          </w:r>
          <w:r>
            <w:rPr>
              <w:rFonts w:hint="default" w:ascii="Times New Roman" w:hAnsi="Times New Roman" w:eastAsia="仿宋" w:cs="Times New Roman"/>
              <w:bCs/>
            </w:rPr>
            <w:t>3.1.2</w:t>
          </w:r>
          <w:r>
            <w:rPr>
              <w:rFonts w:hint="default" w:ascii="Times New Roman" w:hAnsi="Times New Roman" w:eastAsia="仿宋" w:cs="Times New Roman"/>
              <w:bCs/>
              <w:lang w:val="en-US" w:eastAsia="zh-CN"/>
            </w:rPr>
            <w:t xml:space="preserve"> </w:t>
          </w:r>
          <w:r>
            <w:rPr>
              <w:rFonts w:hint="default" w:ascii="Times New Roman" w:hAnsi="Times New Roman" w:eastAsia="仿宋" w:cs="Times New Roman"/>
              <w:bCs/>
            </w:rPr>
            <w:t>设计采用的岩土参数</w:t>
          </w:r>
          <w:r>
            <w:tab/>
          </w:r>
          <w:r>
            <w:fldChar w:fldCharType="begin"/>
          </w:r>
          <w:r>
            <w:instrText xml:space="preserve"> PAGEREF _Toc4813 \h </w:instrText>
          </w:r>
          <w:r>
            <w:fldChar w:fldCharType="separate"/>
          </w:r>
          <w:r>
            <w:t>7</w:t>
          </w:r>
          <w:r>
            <w:fldChar w:fldCharType="end"/>
          </w:r>
          <w:r>
            <w:fldChar w:fldCharType="end"/>
          </w:r>
        </w:p>
        <w:p w14:paraId="4C414215">
          <w:pPr>
            <w:pStyle w:val="16"/>
            <w:tabs>
              <w:tab w:val="right" w:leader="dot" w:pos="10253"/>
            </w:tabs>
          </w:pPr>
          <w:r>
            <w:fldChar w:fldCharType="begin"/>
          </w:r>
          <w:r>
            <w:instrText xml:space="preserve"> HYPERLINK \l _Toc8273 </w:instrText>
          </w:r>
          <w:r>
            <w:fldChar w:fldCharType="separate"/>
          </w:r>
          <w:r>
            <w:rPr>
              <w:rFonts w:hint="default" w:ascii="Times New Roman" w:hAnsi="Times New Roman" w:eastAsia="仿宋" w:cs="Times New Roman"/>
              <w:bCs/>
              <w:szCs w:val="30"/>
            </w:rPr>
            <w:t>3.2治理方案</w:t>
          </w:r>
          <w:r>
            <w:tab/>
          </w:r>
          <w:r>
            <w:fldChar w:fldCharType="begin"/>
          </w:r>
          <w:r>
            <w:instrText xml:space="preserve"> PAGEREF _Toc8273 \h </w:instrText>
          </w:r>
          <w:r>
            <w:fldChar w:fldCharType="separate"/>
          </w:r>
          <w:r>
            <w:t>7</w:t>
          </w:r>
          <w:r>
            <w:fldChar w:fldCharType="end"/>
          </w:r>
          <w:r>
            <w:fldChar w:fldCharType="end"/>
          </w:r>
        </w:p>
        <w:p w14:paraId="45334EEA">
          <w:pPr>
            <w:pStyle w:val="12"/>
            <w:tabs>
              <w:tab w:val="right" w:leader="dot" w:pos="10253"/>
            </w:tabs>
          </w:pPr>
          <w:r>
            <w:fldChar w:fldCharType="begin"/>
          </w:r>
          <w:r>
            <w:instrText xml:space="preserve"> HYPERLINK \l _Toc6320 </w:instrText>
          </w:r>
          <w:r>
            <w:fldChar w:fldCharType="separate"/>
          </w:r>
          <w:r>
            <w:rPr>
              <w:rFonts w:hint="eastAsia" w:eastAsia="仿宋" w:cs="Times New Roman"/>
              <w:lang w:val="en-US" w:eastAsia="zh-CN"/>
            </w:rPr>
            <w:t>3</w:t>
          </w:r>
          <w:r>
            <w:rPr>
              <w:rFonts w:hint="default" w:ascii="Times New Roman" w:hAnsi="Times New Roman" w:eastAsia="仿宋" w:cs="Times New Roman"/>
            </w:rPr>
            <w:t>.</w:t>
          </w:r>
          <w:r>
            <w:rPr>
              <w:rFonts w:hint="eastAsia" w:eastAsia="仿宋" w:cs="Times New Roman"/>
              <w:lang w:val="en-US" w:eastAsia="zh-CN"/>
            </w:rPr>
            <w:t>2.1</w:t>
          </w:r>
          <w:r>
            <w:rPr>
              <w:rFonts w:hint="default" w:ascii="Times New Roman" w:hAnsi="Times New Roman" w:eastAsia="仿宋" w:cs="Times New Roman"/>
            </w:rPr>
            <w:t xml:space="preserve"> 锚索工程</w:t>
          </w:r>
          <w:r>
            <w:tab/>
          </w:r>
          <w:r>
            <w:fldChar w:fldCharType="begin"/>
          </w:r>
          <w:r>
            <w:instrText xml:space="preserve"> PAGEREF _Toc6320 \h </w:instrText>
          </w:r>
          <w:r>
            <w:fldChar w:fldCharType="separate"/>
          </w:r>
          <w:r>
            <w:t>7</w:t>
          </w:r>
          <w:r>
            <w:fldChar w:fldCharType="end"/>
          </w:r>
          <w:r>
            <w:fldChar w:fldCharType="end"/>
          </w:r>
        </w:p>
        <w:p w14:paraId="525760A6">
          <w:pPr>
            <w:pStyle w:val="12"/>
            <w:tabs>
              <w:tab w:val="right" w:leader="dot" w:pos="10253"/>
            </w:tabs>
          </w:pPr>
          <w:r>
            <w:fldChar w:fldCharType="begin"/>
          </w:r>
          <w:r>
            <w:instrText xml:space="preserve"> HYPERLINK \l _Toc9215 </w:instrText>
          </w:r>
          <w:r>
            <w:fldChar w:fldCharType="separate"/>
          </w:r>
          <w:r>
            <w:rPr>
              <w:rFonts w:hint="default" w:ascii="Times New Roman" w:hAnsi="Times New Roman" w:eastAsia="仿宋" w:cs="Times New Roman"/>
            </w:rPr>
            <w:t>3.</w:t>
          </w:r>
          <w:r>
            <w:rPr>
              <w:rFonts w:hint="default" w:ascii="Times New Roman" w:hAnsi="Times New Roman" w:eastAsia="仿宋" w:cs="Times New Roman"/>
              <w:lang w:val="en-US" w:eastAsia="zh-CN"/>
            </w:rPr>
            <w:t>2.2</w:t>
          </w:r>
          <w:r>
            <w:rPr>
              <w:rFonts w:hint="default" w:ascii="Times New Roman" w:hAnsi="Times New Roman" w:eastAsia="仿宋" w:cs="Times New Roman"/>
            </w:rPr>
            <w:t>锚</w:t>
          </w:r>
          <w:r>
            <w:rPr>
              <w:rFonts w:hint="default" w:ascii="Times New Roman" w:hAnsi="Times New Roman" w:eastAsia="仿宋" w:cs="Times New Roman"/>
              <w:lang w:val="en-US" w:eastAsia="zh-CN"/>
            </w:rPr>
            <w:t>索</w:t>
          </w:r>
          <w:r>
            <w:rPr>
              <w:rFonts w:hint="default" w:ascii="Times New Roman" w:hAnsi="Times New Roman" w:eastAsia="仿宋" w:cs="Times New Roman"/>
            </w:rPr>
            <w:t>承台工程</w:t>
          </w:r>
          <w:r>
            <w:tab/>
          </w:r>
          <w:r>
            <w:fldChar w:fldCharType="begin"/>
          </w:r>
          <w:r>
            <w:instrText xml:space="preserve"> PAGEREF _Toc9215 \h </w:instrText>
          </w:r>
          <w:r>
            <w:fldChar w:fldCharType="separate"/>
          </w:r>
          <w:r>
            <w:t>10</w:t>
          </w:r>
          <w:r>
            <w:fldChar w:fldCharType="end"/>
          </w:r>
          <w:r>
            <w:fldChar w:fldCharType="end"/>
          </w:r>
        </w:p>
        <w:p w14:paraId="201CFBF5">
          <w:pPr>
            <w:pStyle w:val="12"/>
            <w:tabs>
              <w:tab w:val="right" w:leader="dot" w:pos="10253"/>
            </w:tabs>
          </w:pPr>
          <w:r>
            <w:fldChar w:fldCharType="begin"/>
          </w:r>
          <w:r>
            <w:instrText xml:space="preserve"> HYPERLINK \l _Toc24383 </w:instrText>
          </w:r>
          <w:r>
            <w:fldChar w:fldCharType="separate"/>
          </w:r>
          <w:r>
            <w:rPr>
              <w:rFonts w:eastAsia="仿宋" w:cs="Times New Roman"/>
            </w:rPr>
            <w:t>3.</w:t>
          </w:r>
          <w:r>
            <w:rPr>
              <w:rFonts w:hint="eastAsia" w:eastAsia="仿宋" w:cs="Times New Roman"/>
              <w:lang w:val="en-US" w:eastAsia="zh-CN"/>
            </w:rPr>
            <w:t>2</w:t>
          </w:r>
          <w:r>
            <w:rPr>
              <w:rFonts w:eastAsia="仿宋" w:cs="Times New Roman"/>
            </w:rPr>
            <w:t>.3 排水工程</w:t>
          </w:r>
          <w:r>
            <w:tab/>
          </w:r>
          <w:r>
            <w:fldChar w:fldCharType="begin"/>
          </w:r>
          <w:r>
            <w:instrText xml:space="preserve"> PAGEREF _Toc24383 \h </w:instrText>
          </w:r>
          <w:r>
            <w:fldChar w:fldCharType="separate"/>
          </w:r>
          <w:r>
            <w:t>12</w:t>
          </w:r>
          <w:r>
            <w:fldChar w:fldCharType="end"/>
          </w:r>
          <w:r>
            <w:fldChar w:fldCharType="end"/>
          </w:r>
        </w:p>
        <w:p w14:paraId="363BBE32">
          <w:pPr>
            <w:pStyle w:val="15"/>
            <w:tabs>
              <w:tab w:val="right" w:leader="dot" w:pos="10253"/>
            </w:tabs>
          </w:pPr>
          <w:r>
            <w:fldChar w:fldCharType="begin"/>
          </w:r>
          <w:r>
            <w:instrText xml:space="preserve"> HYPERLINK \l _Toc9897 </w:instrText>
          </w:r>
          <w:r>
            <w:fldChar w:fldCharType="separate"/>
          </w:r>
          <w:r>
            <w:rPr>
              <w:rFonts w:hint="default" w:ascii="仿宋" w:hAnsi="仿宋" w:eastAsia="仿宋" w:cs="仿宋"/>
              <w:bCs/>
              <w:szCs w:val="32"/>
            </w:rPr>
            <w:t>4 工程监测设计</w:t>
          </w:r>
          <w:r>
            <w:tab/>
          </w:r>
          <w:r>
            <w:fldChar w:fldCharType="begin"/>
          </w:r>
          <w:r>
            <w:instrText xml:space="preserve"> PAGEREF _Toc9897 \h </w:instrText>
          </w:r>
          <w:r>
            <w:fldChar w:fldCharType="separate"/>
          </w:r>
          <w:r>
            <w:t>15</w:t>
          </w:r>
          <w:r>
            <w:fldChar w:fldCharType="end"/>
          </w:r>
          <w:r>
            <w:fldChar w:fldCharType="end"/>
          </w:r>
        </w:p>
        <w:p w14:paraId="4F2177B8">
          <w:pPr>
            <w:pStyle w:val="16"/>
            <w:tabs>
              <w:tab w:val="right" w:leader="dot" w:pos="10253"/>
            </w:tabs>
          </w:pPr>
          <w:r>
            <w:fldChar w:fldCharType="begin"/>
          </w:r>
          <w:r>
            <w:instrText xml:space="preserve"> HYPERLINK \l _Toc29404 </w:instrText>
          </w:r>
          <w:r>
            <w:fldChar w:fldCharType="separate"/>
          </w:r>
          <w:r>
            <w:rPr>
              <w:rFonts w:hint="default" w:ascii="Times New Roman" w:hAnsi="Times New Roman" w:eastAsia="仿宋" w:cs="Times New Roman"/>
              <w:szCs w:val="30"/>
            </w:rPr>
            <w:t>4.1 监测工程的目的与任务</w:t>
          </w:r>
          <w:r>
            <w:tab/>
          </w:r>
          <w:r>
            <w:fldChar w:fldCharType="begin"/>
          </w:r>
          <w:r>
            <w:instrText xml:space="preserve"> PAGEREF _Toc29404 \h </w:instrText>
          </w:r>
          <w:r>
            <w:fldChar w:fldCharType="separate"/>
          </w:r>
          <w:r>
            <w:t>15</w:t>
          </w:r>
          <w:r>
            <w:fldChar w:fldCharType="end"/>
          </w:r>
          <w:r>
            <w:fldChar w:fldCharType="end"/>
          </w:r>
        </w:p>
        <w:p w14:paraId="5CF49745">
          <w:pPr>
            <w:pStyle w:val="16"/>
            <w:tabs>
              <w:tab w:val="right" w:leader="dot" w:pos="10253"/>
            </w:tabs>
          </w:pPr>
          <w:r>
            <w:fldChar w:fldCharType="begin"/>
          </w:r>
          <w:r>
            <w:instrText xml:space="preserve"> HYPERLINK \l _Toc15650 </w:instrText>
          </w:r>
          <w:r>
            <w:fldChar w:fldCharType="separate"/>
          </w:r>
          <w:r>
            <w:rPr>
              <w:rFonts w:hint="default" w:ascii="Times New Roman" w:hAnsi="Times New Roman" w:eastAsia="仿宋" w:cs="Times New Roman"/>
              <w:szCs w:val="30"/>
            </w:rPr>
            <w:t>4.2 设计原则与依据</w:t>
          </w:r>
          <w:r>
            <w:tab/>
          </w:r>
          <w:r>
            <w:fldChar w:fldCharType="begin"/>
          </w:r>
          <w:r>
            <w:instrText xml:space="preserve"> PAGEREF _Toc15650 \h </w:instrText>
          </w:r>
          <w:r>
            <w:fldChar w:fldCharType="separate"/>
          </w:r>
          <w:r>
            <w:t>15</w:t>
          </w:r>
          <w:r>
            <w:fldChar w:fldCharType="end"/>
          </w:r>
          <w:r>
            <w:fldChar w:fldCharType="end"/>
          </w:r>
        </w:p>
        <w:p w14:paraId="78474CF1">
          <w:pPr>
            <w:pStyle w:val="12"/>
            <w:tabs>
              <w:tab w:val="right" w:leader="dot" w:pos="10253"/>
            </w:tabs>
          </w:pPr>
          <w:r>
            <w:fldChar w:fldCharType="begin"/>
          </w:r>
          <w:r>
            <w:instrText xml:space="preserve"> HYPERLINK \l _Toc20255 </w:instrText>
          </w:r>
          <w:r>
            <w:fldChar w:fldCharType="separate"/>
          </w:r>
          <w:r>
            <w:rPr>
              <w:rFonts w:hint="default" w:ascii="Times New Roman" w:hAnsi="Times New Roman" w:eastAsia="仿宋" w:cs="Times New Roman"/>
            </w:rPr>
            <w:t>4.2.1 监测设计主要技术依据</w:t>
          </w:r>
          <w:r>
            <w:tab/>
          </w:r>
          <w:r>
            <w:fldChar w:fldCharType="begin"/>
          </w:r>
          <w:r>
            <w:instrText xml:space="preserve"> PAGEREF _Toc20255 \h </w:instrText>
          </w:r>
          <w:r>
            <w:fldChar w:fldCharType="separate"/>
          </w:r>
          <w:r>
            <w:t>15</w:t>
          </w:r>
          <w:r>
            <w:fldChar w:fldCharType="end"/>
          </w:r>
          <w:r>
            <w:fldChar w:fldCharType="end"/>
          </w:r>
        </w:p>
        <w:p w14:paraId="7D17F7C2">
          <w:pPr>
            <w:pStyle w:val="12"/>
            <w:tabs>
              <w:tab w:val="right" w:leader="dot" w:pos="10253"/>
            </w:tabs>
          </w:pPr>
          <w:r>
            <w:fldChar w:fldCharType="begin"/>
          </w:r>
          <w:r>
            <w:instrText xml:space="preserve"> HYPERLINK \l _Toc3693 </w:instrText>
          </w:r>
          <w:r>
            <w:fldChar w:fldCharType="separate"/>
          </w:r>
          <w:r>
            <w:rPr>
              <w:rFonts w:hint="default" w:ascii="Times New Roman" w:hAnsi="Times New Roman" w:eastAsia="仿宋" w:cs="Times New Roman"/>
            </w:rPr>
            <w:t>4.2.2 监测设计方案的原则</w:t>
          </w:r>
          <w:r>
            <w:tab/>
          </w:r>
          <w:r>
            <w:fldChar w:fldCharType="begin"/>
          </w:r>
          <w:r>
            <w:instrText xml:space="preserve"> PAGEREF _Toc3693 \h </w:instrText>
          </w:r>
          <w:r>
            <w:fldChar w:fldCharType="separate"/>
          </w:r>
          <w:r>
            <w:t>15</w:t>
          </w:r>
          <w:r>
            <w:fldChar w:fldCharType="end"/>
          </w:r>
          <w:r>
            <w:fldChar w:fldCharType="end"/>
          </w:r>
        </w:p>
        <w:p w14:paraId="17628CF1">
          <w:pPr>
            <w:pStyle w:val="12"/>
            <w:tabs>
              <w:tab w:val="right" w:leader="dot" w:pos="10253"/>
            </w:tabs>
          </w:pPr>
          <w:r>
            <w:fldChar w:fldCharType="begin"/>
          </w:r>
          <w:r>
            <w:instrText xml:space="preserve"> HYPERLINK \l _Toc22947 </w:instrText>
          </w:r>
          <w:r>
            <w:fldChar w:fldCharType="separate"/>
          </w:r>
          <w:r>
            <w:rPr>
              <w:rFonts w:hint="default" w:ascii="Times New Roman" w:hAnsi="Times New Roman" w:cs="Times New Roman"/>
            </w:rPr>
            <w:t>4.2.3</w:t>
          </w:r>
          <w:r>
            <w:rPr>
              <w:rFonts w:hint="default" w:ascii="Times New Roman" w:hAnsi="Times New Roman" w:eastAsia="仿宋" w:cs="Times New Roman"/>
            </w:rPr>
            <w:t xml:space="preserve"> 监测工作现状</w:t>
          </w:r>
          <w:r>
            <w:tab/>
          </w:r>
          <w:r>
            <w:fldChar w:fldCharType="begin"/>
          </w:r>
          <w:r>
            <w:instrText xml:space="preserve"> PAGEREF _Toc22947 \h </w:instrText>
          </w:r>
          <w:r>
            <w:fldChar w:fldCharType="separate"/>
          </w:r>
          <w:r>
            <w:t>15</w:t>
          </w:r>
          <w:r>
            <w:fldChar w:fldCharType="end"/>
          </w:r>
          <w:r>
            <w:fldChar w:fldCharType="end"/>
          </w:r>
        </w:p>
        <w:p w14:paraId="5EB0BFBA">
          <w:pPr>
            <w:pStyle w:val="16"/>
            <w:tabs>
              <w:tab w:val="right" w:leader="dot" w:pos="10253"/>
            </w:tabs>
          </w:pPr>
          <w:r>
            <w:fldChar w:fldCharType="begin"/>
          </w:r>
          <w:r>
            <w:instrText xml:space="preserve"> HYPERLINK \l _Toc25042 </w:instrText>
          </w:r>
          <w:r>
            <w:fldChar w:fldCharType="separate"/>
          </w:r>
          <w:r>
            <w:rPr>
              <w:rFonts w:hint="default" w:ascii="Times New Roman" w:hAnsi="Times New Roman" w:eastAsia="仿宋" w:cs="Times New Roman"/>
              <w:szCs w:val="32"/>
            </w:rPr>
            <w:t>4.3 监测工程布置</w:t>
          </w:r>
          <w:r>
            <w:tab/>
          </w:r>
          <w:r>
            <w:fldChar w:fldCharType="begin"/>
          </w:r>
          <w:r>
            <w:instrText xml:space="preserve"> PAGEREF _Toc25042 \h </w:instrText>
          </w:r>
          <w:r>
            <w:fldChar w:fldCharType="separate"/>
          </w:r>
          <w:r>
            <w:t>15</w:t>
          </w:r>
          <w:r>
            <w:fldChar w:fldCharType="end"/>
          </w:r>
          <w:r>
            <w:fldChar w:fldCharType="end"/>
          </w:r>
        </w:p>
        <w:p w14:paraId="11EAA008">
          <w:pPr>
            <w:pStyle w:val="12"/>
            <w:tabs>
              <w:tab w:val="right" w:leader="dot" w:pos="10253"/>
            </w:tabs>
          </w:pPr>
          <w:r>
            <w:fldChar w:fldCharType="begin"/>
          </w:r>
          <w:r>
            <w:instrText xml:space="preserve"> HYPERLINK \l _Toc15425 </w:instrText>
          </w:r>
          <w:r>
            <w:fldChar w:fldCharType="separate"/>
          </w:r>
          <w:r>
            <w:rPr>
              <w:rFonts w:eastAsia="仿宋" w:cs="Times New Roman"/>
            </w:rPr>
            <w:t>4.3.1 监测工作实施步骤建议</w:t>
          </w:r>
          <w:r>
            <w:tab/>
          </w:r>
          <w:r>
            <w:fldChar w:fldCharType="begin"/>
          </w:r>
          <w:r>
            <w:instrText xml:space="preserve"> PAGEREF _Toc15425 \h </w:instrText>
          </w:r>
          <w:r>
            <w:fldChar w:fldCharType="separate"/>
          </w:r>
          <w:r>
            <w:t>16</w:t>
          </w:r>
          <w:r>
            <w:fldChar w:fldCharType="end"/>
          </w:r>
          <w:r>
            <w:fldChar w:fldCharType="end"/>
          </w:r>
        </w:p>
        <w:p w14:paraId="551DC8BA">
          <w:pPr>
            <w:pStyle w:val="15"/>
            <w:tabs>
              <w:tab w:val="right" w:leader="dot" w:pos="10253"/>
            </w:tabs>
          </w:pPr>
          <w:r>
            <w:fldChar w:fldCharType="begin"/>
          </w:r>
          <w:r>
            <w:instrText xml:space="preserve"> HYPERLINK \l _Toc687 </w:instrText>
          </w:r>
          <w:r>
            <w:fldChar w:fldCharType="separate"/>
          </w:r>
          <w:r>
            <w:rPr>
              <w:rFonts w:eastAsia="仿宋" w:cs="Times New Roman"/>
              <w:szCs w:val="32"/>
            </w:rPr>
            <w:t>5 工程实施效果评价</w:t>
          </w:r>
          <w:r>
            <w:tab/>
          </w:r>
          <w:r>
            <w:fldChar w:fldCharType="begin"/>
          </w:r>
          <w:r>
            <w:instrText xml:space="preserve"> PAGEREF _Toc687 \h </w:instrText>
          </w:r>
          <w:r>
            <w:fldChar w:fldCharType="separate"/>
          </w:r>
          <w:r>
            <w:t>18</w:t>
          </w:r>
          <w:r>
            <w:fldChar w:fldCharType="end"/>
          </w:r>
          <w:r>
            <w:fldChar w:fldCharType="end"/>
          </w:r>
        </w:p>
        <w:p w14:paraId="3D8214F8">
          <w:pPr>
            <w:pStyle w:val="16"/>
            <w:tabs>
              <w:tab w:val="right" w:leader="dot" w:pos="10253"/>
            </w:tabs>
          </w:pPr>
          <w:r>
            <w:fldChar w:fldCharType="begin"/>
          </w:r>
          <w:r>
            <w:instrText xml:space="preserve"> HYPERLINK \l _Toc25121 </w:instrText>
          </w:r>
          <w:r>
            <w:fldChar w:fldCharType="separate"/>
          </w:r>
          <w:r>
            <w:rPr>
              <w:rFonts w:eastAsia="仿宋" w:cs="Times New Roman"/>
              <w:szCs w:val="30"/>
            </w:rPr>
            <w:t>5.1 环境影响评价</w:t>
          </w:r>
          <w:r>
            <w:tab/>
          </w:r>
          <w:r>
            <w:fldChar w:fldCharType="begin"/>
          </w:r>
          <w:r>
            <w:instrText xml:space="preserve"> PAGEREF _Toc25121 \h </w:instrText>
          </w:r>
          <w:r>
            <w:fldChar w:fldCharType="separate"/>
          </w:r>
          <w:r>
            <w:t>18</w:t>
          </w:r>
          <w:r>
            <w:fldChar w:fldCharType="end"/>
          </w:r>
          <w:r>
            <w:fldChar w:fldCharType="end"/>
          </w:r>
        </w:p>
        <w:p w14:paraId="3C50B658">
          <w:pPr>
            <w:pStyle w:val="12"/>
            <w:tabs>
              <w:tab w:val="right" w:leader="dot" w:pos="10253"/>
            </w:tabs>
          </w:pPr>
          <w:r>
            <w:fldChar w:fldCharType="begin"/>
          </w:r>
          <w:r>
            <w:instrText xml:space="preserve"> HYPERLINK \l _Toc20427 </w:instrText>
          </w:r>
          <w:r>
            <w:fldChar w:fldCharType="separate"/>
          </w:r>
          <w:r>
            <w:rPr>
              <w:rFonts w:hint="eastAsia" w:eastAsia="仿宋" w:cs="Times New Roman"/>
              <w:bCs/>
            </w:rPr>
            <w:t xml:space="preserve">5.1.1 </w:t>
          </w:r>
          <w:r>
            <w:rPr>
              <w:rFonts w:eastAsia="仿宋" w:cs="Times New Roman"/>
              <w:bCs/>
            </w:rPr>
            <w:t>对土地资源的影响</w:t>
          </w:r>
          <w:r>
            <w:tab/>
          </w:r>
          <w:r>
            <w:fldChar w:fldCharType="begin"/>
          </w:r>
          <w:r>
            <w:instrText xml:space="preserve"> PAGEREF _Toc20427 \h </w:instrText>
          </w:r>
          <w:r>
            <w:fldChar w:fldCharType="separate"/>
          </w:r>
          <w:r>
            <w:t>18</w:t>
          </w:r>
          <w:r>
            <w:fldChar w:fldCharType="end"/>
          </w:r>
          <w:r>
            <w:fldChar w:fldCharType="end"/>
          </w:r>
        </w:p>
        <w:p w14:paraId="570AB4CE">
          <w:pPr>
            <w:pStyle w:val="12"/>
            <w:tabs>
              <w:tab w:val="right" w:leader="dot" w:pos="10253"/>
            </w:tabs>
          </w:pPr>
          <w:r>
            <w:fldChar w:fldCharType="begin"/>
          </w:r>
          <w:r>
            <w:instrText xml:space="preserve"> HYPERLINK \l _Toc13890 </w:instrText>
          </w:r>
          <w:r>
            <w:fldChar w:fldCharType="separate"/>
          </w:r>
          <w:r>
            <w:rPr>
              <w:rFonts w:hint="eastAsia" w:eastAsia="仿宋" w:cs="Times New Roman"/>
              <w:bCs/>
            </w:rPr>
            <w:t xml:space="preserve">5.1.2 </w:t>
          </w:r>
          <w:r>
            <w:rPr>
              <w:rFonts w:eastAsia="仿宋" w:cs="Times New Roman"/>
              <w:bCs/>
            </w:rPr>
            <w:t>施工废水对水质的影响</w:t>
          </w:r>
          <w:r>
            <w:tab/>
          </w:r>
          <w:r>
            <w:fldChar w:fldCharType="begin"/>
          </w:r>
          <w:r>
            <w:instrText xml:space="preserve"> PAGEREF _Toc13890 \h </w:instrText>
          </w:r>
          <w:r>
            <w:fldChar w:fldCharType="separate"/>
          </w:r>
          <w:r>
            <w:t>18</w:t>
          </w:r>
          <w:r>
            <w:fldChar w:fldCharType="end"/>
          </w:r>
          <w:r>
            <w:fldChar w:fldCharType="end"/>
          </w:r>
        </w:p>
        <w:p w14:paraId="5BD4DCD4">
          <w:pPr>
            <w:pStyle w:val="12"/>
            <w:tabs>
              <w:tab w:val="right" w:leader="dot" w:pos="10253"/>
            </w:tabs>
          </w:pPr>
          <w:r>
            <w:fldChar w:fldCharType="begin"/>
          </w:r>
          <w:r>
            <w:instrText xml:space="preserve"> HYPERLINK \l _Toc14891 </w:instrText>
          </w:r>
          <w:r>
            <w:fldChar w:fldCharType="separate"/>
          </w:r>
          <w:r>
            <w:rPr>
              <w:rFonts w:hint="eastAsia" w:eastAsia="仿宋" w:cs="Times New Roman"/>
              <w:bCs/>
            </w:rPr>
            <w:t xml:space="preserve">5.1.3 </w:t>
          </w:r>
          <w:r>
            <w:rPr>
              <w:rFonts w:eastAsia="仿宋" w:cs="Times New Roman"/>
              <w:bCs/>
            </w:rPr>
            <w:t>对空气质量的影响</w:t>
          </w:r>
          <w:r>
            <w:tab/>
          </w:r>
          <w:r>
            <w:fldChar w:fldCharType="begin"/>
          </w:r>
          <w:r>
            <w:instrText xml:space="preserve"> PAGEREF _Toc14891 \h </w:instrText>
          </w:r>
          <w:r>
            <w:fldChar w:fldCharType="separate"/>
          </w:r>
          <w:r>
            <w:t>18</w:t>
          </w:r>
          <w:r>
            <w:fldChar w:fldCharType="end"/>
          </w:r>
          <w:r>
            <w:fldChar w:fldCharType="end"/>
          </w:r>
        </w:p>
        <w:p w14:paraId="59FF31A3">
          <w:pPr>
            <w:pStyle w:val="12"/>
            <w:tabs>
              <w:tab w:val="right" w:leader="dot" w:pos="10253"/>
            </w:tabs>
          </w:pPr>
          <w:r>
            <w:fldChar w:fldCharType="begin"/>
          </w:r>
          <w:r>
            <w:instrText xml:space="preserve"> HYPERLINK \l _Toc30578 </w:instrText>
          </w:r>
          <w:r>
            <w:fldChar w:fldCharType="separate"/>
          </w:r>
          <w:r>
            <w:rPr>
              <w:rFonts w:eastAsia="仿宋" w:cs="Times New Roman"/>
              <w:bCs/>
            </w:rPr>
            <w:t>5.1.4 对声环境的影响</w:t>
          </w:r>
          <w:r>
            <w:tab/>
          </w:r>
          <w:r>
            <w:fldChar w:fldCharType="begin"/>
          </w:r>
          <w:r>
            <w:instrText xml:space="preserve"> PAGEREF _Toc30578 \h </w:instrText>
          </w:r>
          <w:r>
            <w:fldChar w:fldCharType="separate"/>
          </w:r>
          <w:r>
            <w:t>18</w:t>
          </w:r>
          <w:r>
            <w:fldChar w:fldCharType="end"/>
          </w:r>
          <w:r>
            <w:fldChar w:fldCharType="end"/>
          </w:r>
        </w:p>
        <w:p w14:paraId="7145ABD4">
          <w:pPr>
            <w:pStyle w:val="16"/>
            <w:tabs>
              <w:tab w:val="right" w:leader="dot" w:pos="10253"/>
            </w:tabs>
          </w:pPr>
          <w:r>
            <w:fldChar w:fldCharType="begin"/>
          </w:r>
          <w:r>
            <w:instrText xml:space="preserve"> HYPERLINK \l _Toc22469 </w:instrText>
          </w:r>
          <w:r>
            <w:fldChar w:fldCharType="separate"/>
          </w:r>
          <w:r>
            <w:rPr>
              <w:rFonts w:eastAsia="仿宋" w:cs="Times New Roman"/>
            </w:rPr>
            <w:t>5.2 经济、社会、减灾效益评价</w:t>
          </w:r>
          <w:r>
            <w:tab/>
          </w:r>
          <w:r>
            <w:fldChar w:fldCharType="begin"/>
          </w:r>
          <w:r>
            <w:instrText xml:space="preserve"> PAGEREF _Toc22469 \h </w:instrText>
          </w:r>
          <w:r>
            <w:fldChar w:fldCharType="separate"/>
          </w:r>
          <w:r>
            <w:t>18</w:t>
          </w:r>
          <w:r>
            <w:fldChar w:fldCharType="end"/>
          </w:r>
          <w:r>
            <w:fldChar w:fldCharType="end"/>
          </w:r>
        </w:p>
        <w:p w14:paraId="2A3F4F6C">
          <w:pPr>
            <w:pStyle w:val="12"/>
            <w:tabs>
              <w:tab w:val="right" w:leader="dot" w:pos="10253"/>
            </w:tabs>
          </w:pPr>
          <w:r>
            <w:fldChar w:fldCharType="begin"/>
          </w:r>
          <w:r>
            <w:instrText xml:space="preserve"> HYPERLINK \l _Toc21704 </w:instrText>
          </w:r>
          <w:r>
            <w:fldChar w:fldCharType="separate"/>
          </w:r>
          <w:r>
            <w:rPr>
              <w:rFonts w:eastAsia="仿宋" w:cs="Times New Roman"/>
              <w:bCs/>
            </w:rPr>
            <w:t>5.2.1 经济效益评价</w:t>
          </w:r>
          <w:r>
            <w:tab/>
          </w:r>
          <w:r>
            <w:fldChar w:fldCharType="begin"/>
          </w:r>
          <w:r>
            <w:instrText xml:space="preserve"> PAGEREF _Toc21704 \h </w:instrText>
          </w:r>
          <w:r>
            <w:fldChar w:fldCharType="separate"/>
          </w:r>
          <w:r>
            <w:t>18</w:t>
          </w:r>
          <w:r>
            <w:fldChar w:fldCharType="end"/>
          </w:r>
          <w:r>
            <w:fldChar w:fldCharType="end"/>
          </w:r>
        </w:p>
        <w:p w14:paraId="68D17857">
          <w:pPr>
            <w:pStyle w:val="12"/>
            <w:tabs>
              <w:tab w:val="right" w:leader="dot" w:pos="10253"/>
            </w:tabs>
          </w:pPr>
          <w:r>
            <w:fldChar w:fldCharType="begin"/>
          </w:r>
          <w:r>
            <w:instrText xml:space="preserve"> HYPERLINK \l _Toc4219 </w:instrText>
          </w:r>
          <w:r>
            <w:fldChar w:fldCharType="separate"/>
          </w:r>
          <w:r>
            <w:rPr>
              <w:rFonts w:eastAsia="仿宋" w:cs="Times New Roman"/>
              <w:bCs/>
            </w:rPr>
            <w:t>5.2.2 社会效益评价</w:t>
          </w:r>
          <w:r>
            <w:tab/>
          </w:r>
          <w:r>
            <w:fldChar w:fldCharType="begin"/>
          </w:r>
          <w:r>
            <w:instrText xml:space="preserve"> PAGEREF _Toc4219 \h </w:instrText>
          </w:r>
          <w:r>
            <w:fldChar w:fldCharType="separate"/>
          </w:r>
          <w:r>
            <w:t>18</w:t>
          </w:r>
          <w:r>
            <w:fldChar w:fldCharType="end"/>
          </w:r>
          <w:r>
            <w:fldChar w:fldCharType="end"/>
          </w:r>
        </w:p>
        <w:p w14:paraId="330B226D">
          <w:pPr>
            <w:pStyle w:val="12"/>
            <w:tabs>
              <w:tab w:val="right" w:leader="dot" w:pos="10253"/>
            </w:tabs>
          </w:pPr>
          <w:r>
            <w:fldChar w:fldCharType="begin"/>
          </w:r>
          <w:r>
            <w:instrText xml:space="preserve"> HYPERLINK \l _Toc24346 </w:instrText>
          </w:r>
          <w:r>
            <w:fldChar w:fldCharType="separate"/>
          </w:r>
          <w:r>
            <w:rPr>
              <w:rFonts w:eastAsia="仿宋" w:cs="Times New Roman"/>
              <w:bCs/>
            </w:rPr>
            <w:t>5.2.3 减灾效益评价</w:t>
          </w:r>
          <w:r>
            <w:tab/>
          </w:r>
          <w:r>
            <w:fldChar w:fldCharType="begin"/>
          </w:r>
          <w:r>
            <w:instrText xml:space="preserve"> PAGEREF _Toc24346 \h </w:instrText>
          </w:r>
          <w:r>
            <w:fldChar w:fldCharType="separate"/>
          </w:r>
          <w:r>
            <w:t>18</w:t>
          </w:r>
          <w:r>
            <w:fldChar w:fldCharType="end"/>
          </w:r>
          <w:r>
            <w:fldChar w:fldCharType="end"/>
          </w:r>
        </w:p>
        <w:p w14:paraId="0556C8AC">
          <w:pPr>
            <w:pStyle w:val="15"/>
            <w:tabs>
              <w:tab w:val="right" w:leader="dot" w:pos="10253"/>
            </w:tabs>
          </w:pPr>
          <w:r>
            <w:fldChar w:fldCharType="begin"/>
          </w:r>
          <w:r>
            <w:instrText xml:space="preserve"> HYPERLINK \l _Toc24648 </w:instrText>
          </w:r>
          <w:r>
            <w:fldChar w:fldCharType="separate"/>
          </w:r>
          <w:r>
            <w:rPr>
              <w:rFonts w:eastAsia="仿宋" w:cs="Times New Roman"/>
            </w:rPr>
            <w:t>6 项目施工组织设计</w:t>
          </w:r>
          <w:r>
            <w:tab/>
          </w:r>
          <w:r>
            <w:fldChar w:fldCharType="begin"/>
          </w:r>
          <w:r>
            <w:instrText xml:space="preserve"> PAGEREF _Toc24648 \h </w:instrText>
          </w:r>
          <w:r>
            <w:fldChar w:fldCharType="separate"/>
          </w:r>
          <w:r>
            <w:t>20</w:t>
          </w:r>
          <w:r>
            <w:fldChar w:fldCharType="end"/>
          </w:r>
          <w:r>
            <w:fldChar w:fldCharType="end"/>
          </w:r>
        </w:p>
        <w:p w14:paraId="151BD46A">
          <w:pPr>
            <w:pStyle w:val="16"/>
            <w:tabs>
              <w:tab w:val="right" w:leader="dot" w:pos="10253"/>
            </w:tabs>
          </w:pPr>
          <w:r>
            <w:fldChar w:fldCharType="begin"/>
          </w:r>
          <w:r>
            <w:instrText xml:space="preserve"> HYPERLINK \l _Toc32523 </w:instrText>
          </w:r>
          <w:r>
            <w:fldChar w:fldCharType="separate"/>
          </w:r>
          <w:r>
            <w:rPr>
              <w:rFonts w:eastAsia="仿宋" w:cs="Times New Roman"/>
              <w:szCs w:val="30"/>
            </w:rPr>
            <w:t>6.1 施工条件</w:t>
          </w:r>
          <w:r>
            <w:tab/>
          </w:r>
          <w:r>
            <w:fldChar w:fldCharType="begin"/>
          </w:r>
          <w:r>
            <w:instrText xml:space="preserve"> PAGEREF _Toc32523 \h </w:instrText>
          </w:r>
          <w:r>
            <w:fldChar w:fldCharType="separate"/>
          </w:r>
          <w:r>
            <w:t>20</w:t>
          </w:r>
          <w:r>
            <w:fldChar w:fldCharType="end"/>
          </w:r>
          <w:r>
            <w:fldChar w:fldCharType="end"/>
          </w:r>
        </w:p>
        <w:p w14:paraId="7B59019B">
          <w:pPr>
            <w:pStyle w:val="12"/>
            <w:tabs>
              <w:tab w:val="right" w:leader="dot" w:pos="10253"/>
            </w:tabs>
          </w:pPr>
          <w:r>
            <w:fldChar w:fldCharType="begin"/>
          </w:r>
          <w:r>
            <w:instrText xml:space="preserve"> HYPERLINK \l _Toc16266 </w:instrText>
          </w:r>
          <w:r>
            <w:fldChar w:fldCharType="separate"/>
          </w:r>
          <w:r>
            <w:rPr>
              <w:rFonts w:eastAsia="仿宋" w:cs="Times New Roman"/>
              <w:bCs/>
            </w:rPr>
            <w:t>6.1.1 交通条件</w:t>
          </w:r>
          <w:r>
            <w:tab/>
          </w:r>
          <w:r>
            <w:fldChar w:fldCharType="begin"/>
          </w:r>
          <w:r>
            <w:instrText xml:space="preserve"> PAGEREF _Toc16266 \h </w:instrText>
          </w:r>
          <w:r>
            <w:fldChar w:fldCharType="separate"/>
          </w:r>
          <w:r>
            <w:t>20</w:t>
          </w:r>
          <w:r>
            <w:fldChar w:fldCharType="end"/>
          </w:r>
          <w:r>
            <w:fldChar w:fldCharType="end"/>
          </w:r>
        </w:p>
        <w:p w14:paraId="6200FDDC">
          <w:pPr>
            <w:pStyle w:val="12"/>
            <w:tabs>
              <w:tab w:val="right" w:leader="dot" w:pos="10253"/>
            </w:tabs>
          </w:pPr>
          <w:r>
            <w:fldChar w:fldCharType="begin"/>
          </w:r>
          <w:r>
            <w:instrText xml:space="preserve"> HYPERLINK \l _Toc23716 </w:instrText>
          </w:r>
          <w:r>
            <w:fldChar w:fldCharType="separate"/>
          </w:r>
          <w:r>
            <w:rPr>
              <w:rFonts w:eastAsia="仿宋" w:cs="Times New Roman"/>
              <w:bCs/>
            </w:rPr>
            <w:t>6.1.2 气候条件</w:t>
          </w:r>
          <w:r>
            <w:tab/>
          </w:r>
          <w:r>
            <w:fldChar w:fldCharType="begin"/>
          </w:r>
          <w:r>
            <w:instrText xml:space="preserve"> PAGEREF _Toc23716 \h </w:instrText>
          </w:r>
          <w:r>
            <w:fldChar w:fldCharType="separate"/>
          </w:r>
          <w:r>
            <w:t>20</w:t>
          </w:r>
          <w:r>
            <w:fldChar w:fldCharType="end"/>
          </w:r>
          <w:r>
            <w:fldChar w:fldCharType="end"/>
          </w:r>
        </w:p>
        <w:p w14:paraId="12421527">
          <w:pPr>
            <w:pStyle w:val="12"/>
            <w:tabs>
              <w:tab w:val="right" w:leader="dot" w:pos="10253"/>
            </w:tabs>
          </w:pPr>
          <w:r>
            <w:fldChar w:fldCharType="begin"/>
          </w:r>
          <w:r>
            <w:instrText xml:space="preserve"> HYPERLINK \l _Toc2754 </w:instrText>
          </w:r>
          <w:r>
            <w:fldChar w:fldCharType="separate"/>
          </w:r>
          <w:r>
            <w:rPr>
              <w:rFonts w:eastAsia="仿宋" w:cs="Times New Roman"/>
              <w:bCs/>
            </w:rPr>
            <w:t>6.1.3 水电供应</w:t>
          </w:r>
          <w:r>
            <w:tab/>
          </w:r>
          <w:r>
            <w:fldChar w:fldCharType="begin"/>
          </w:r>
          <w:r>
            <w:instrText xml:space="preserve"> PAGEREF _Toc2754 \h </w:instrText>
          </w:r>
          <w:r>
            <w:fldChar w:fldCharType="separate"/>
          </w:r>
          <w:r>
            <w:t>20</w:t>
          </w:r>
          <w:r>
            <w:fldChar w:fldCharType="end"/>
          </w:r>
          <w:r>
            <w:fldChar w:fldCharType="end"/>
          </w:r>
        </w:p>
        <w:p w14:paraId="3CA0086A">
          <w:pPr>
            <w:pStyle w:val="12"/>
            <w:tabs>
              <w:tab w:val="right" w:leader="dot" w:pos="10253"/>
            </w:tabs>
          </w:pPr>
          <w:r>
            <w:fldChar w:fldCharType="begin"/>
          </w:r>
          <w:r>
            <w:instrText xml:space="preserve"> HYPERLINK \l _Toc19605 </w:instrText>
          </w:r>
          <w:r>
            <w:fldChar w:fldCharType="separate"/>
          </w:r>
          <w:r>
            <w:rPr>
              <w:rFonts w:eastAsia="仿宋" w:cs="Times New Roman"/>
              <w:bCs/>
            </w:rPr>
            <w:t>6.1.</w:t>
          </w:r>
          <w:r>
            <w:rPr>
              <w:rFonts w:hint="eastAsia" w:eastAsia="仿宋" w:cs="Times New Roman"/>
              <w:bCs/>
            </w:rPr>
            <w:t>4</w:t>
          </w:r>
          <w:r>
            <w:rPr>
              <w:rFonts w:eastAsia="仿宋" w:cs="Times New Roman"/>
              <w:bCs/>
            </w:rPr>
            <w:t xml:space="preserve"> 施工场地条件</w:t>
          </w:r>
          <w:r>
            <w:tab/>
          </w:r>
          <w:r>
            <w:fldChar w:fldCharType="begin"/>
          </w:r>
          <w:r>
            <w:instrText xml:space="preserve"> PAGEREF _Toc19605 \h </w:instrText>
          </w:r>
          <w:r>
            <w:fldChar w:fldCharType="separate"/>
          </w:r>
          <w:r>
            <w:t>20</w:t>
          </w:r>
          <w:r>
            <w:fldChar w:fldCharType="end"/>
          </w:r>
          <w:r>
            <w:fldChar w:fldCharType="end"/>
          </w:r>
        </w:p>
        <w:p w14:paraId="207F76F0">
          <w:pPr>
            <w:pStyle w:val="16"/>
            <w:tabs>
              <w:tab w:val="right" w:leader="dot" w:pos="10253"/>
            </w:tabs>
          </w:pPr>
          <w:r>
            <w:fldChar w:fldCharType="begin"/>
          </w:r>
          <w:r>
            <w:instrText xml:space="preserve"> HYPERLINK \l _Toc19787 </w:instrText>
          </w:r>
          <w:r>
            <w:fldChar w:fldCharType="separate"/>
          </w:r>
          <w:r>
            <w:rPr>
              <w:rFonts w:eastAsia="仿宋" w:cs="Times New Roman"/>
              <w:szCs w:val="30"/>
            </w:rPr>
            <w:t>6.2 料场选择与开采</w:t>
          </w:r>
          <w:r>
            <w:tab/>
          </w:r>
          <w:r>
            <w:fldChar w:fldCharType="begin"/>
          </w:r>
          <w:r>
            <w:instrText xml:space="preserve"> PAGEREF _Toc19787 \h </w:instrText>
          </w:r>
          <w:r>
            <w:fldChar w:fldCharType="separate"/>
          </w:r>
          <w:r>
            <w:t>20</w:t>
          </w:r>
          <w:r>
            <w:fldChar w:fldCharType="end"/>
          </w:r>
          <w:r>
            <w:fldChar w:fldCharType="end"/>
          </w:r>
        </w:p>
        <w:p w14:paraId="4CD250DB">
          <w:pPr>
            <w:pStyle w:val="16"/>
            <w:tabs>
              <w:tab w:val="right" w:leader="dot" w:pos="10253"/>
            </w:tabs>
          </w:pPr>
          <w:r>
            <w:fldChar w:fldCharType="begin"/>
          </w:r>
          <w:r>
            <w:instrText xml:space="preserve"> HYPERLINK \l _Toc14474 </w:instrText>
          </w:r>
          <w:r>
            <w:fldChar w:fldCharType="separate"/>
          </w:r>
          <w:r>
            <w:rPr>
              <w:rFonts w:eastAsia="仿宋" w:cs="Times New Roman"/>
              <w:szCs w:val="30"/>
            </w:rPr>
            <w:t>6.3 项目施工技术要求</w:t>
          </w:r>
          <w:r>
            <w:tab/>
          </w:r>
          <w:r>
            <w:fldChar w:fldCharType="begin"/>
          </w:r>
          <w:r>
            <w:instrText xml:space="preserve"> PAGEREF _Toc14474 \h </w:instrText>
          </w:r>
          <w:r>
            <w:fldChar w:fldCharType="separate"/>
          </w:r>
          <w:r>
            <w:t>20</w:t>
          </w:r>
          <w:r>
            <w:fldChar w:fldCharType="end"/>
          </w:r>
          <w:r>
            <w:fldChar w:fldCharType="end"/>
          </w:r>
        </w:p>
        <w:p w14:paraId="30B090E9">
          <w:pPr>
            <w:pStyle w:val="12"/>
            <w:tabs>
              <w:tab w:val="right" w:leader="dot" w:pos="10253"/>
            </w:tabs>
          </w:pPr>
          <w:r>
            <w:fldChar w:fldCharType="begin"/>
          </w:r>
          <w:r>
            <w:instrText xml:space="preserve"> HYPERLINK \l _Toc11991 </w:instrText>
          </w:r>
          <w:r>
            <w:fldChar w:fldCharType="separate"/>
          </w:r>
          <w:r>
            <w:rPr>
              <w:rFonts w:eastAsia="仿宋" w:cs="Times New Roman"/>
            </w:rPr>
            <w:t>6.3.1 锚索施工技术要求</w:t>
          </w:r>
          <w:r>
            <w:tab/>
          </w:r>
          <w:r>
            <w:fldChar w:fldCharType="begin"/>
          </w:r>
          <w:r>
            <w:instrText xml:space="preserve"> PAGEREF _Toc11991 \h </w:instrText>
          </w:r>
          <w:r>
            <w:fldChar w:fldCharType="separate"/>
          </w:r>
          <w:r>
            <w:t>20</w:t>
          </w:r>
          <w:r>
            <w:fldChar w:fldCharType="end"/>
          </w:r>
          <w:r>
            <w:fldChar w:fldCharType="end"/>
          </w:r>
        </w:p>
        <w:p w14:paraId="6E9A06F8">
          <w:pPr>
            <w:pStyle w:val="12"/>
            <w:tabs>
              <w:tab w:val="right" w:leader="dot" w:pos="10253"/>
            </w:tabs>
          </w:pPr>
          <w:r>
            <w:fldChar w:fldCharType="begin"/>
          </w:r>
          <w:r>
            <w:instrText xml:space="preserve"> HYPERLINK \l _Toc25414 </w:instrText>
          </w:r>
          <w:r>
            <w:fldChar w:fldCharType="separate"/>
          </w:r>
          <w:r>
            <w:rPr>
              <w:rFonts w:hint="eastAsia" w:ascii="仿宋" w:hAnsi="仿宋" w:eastAsia="仿宋" w:cs="仿宋"/>
            </w:rPr>
            <w:t>6.3.</w:t>
          </w:r>
          <w:r>
            <w:rPr>
              <w:rFonts w:hint="eastAsia" w:ascii="仿宋" w:hAnsi="仿宋" w:eastAsia="仿宋" w:cs="仿宋"/>
              <w:lang w:val="en-US" w:eastAsia="zh-CN"/>
            </w:rPr>
            <w:t>2</w:t>
          </w:r>
          <w:r>
            <w:rPr>
              <w:rFonts w:hint="eastAsia" w:ascii="仿宋" w:hAnsi="仿宋" w:eastAsia="仿宋" w:cs="仿宋"/>
            </w:rPr>
            <w:t>承台施工技术要求</w:t>
          </w:r>
          <w:r>
            <w:tab/>
          </w:r>
          <w:r>
            <w:fldChar w:fldCharType="begin"/>
          </w:r>
          <w:r>
            <w:instrText xml:space="preserve"> PAGEREF _Toc25414 \h </w:instrText>
          </w:r>
          <w:r>
            <w:fldChar w:fldCharType="separate"/>
          </w:r>
          <w:r>
            <w:t>21</w:t>
          </w:r>
          <w:r>
            <w:fldChar w:fldCharType="end"/>
          </w:r>
          <w:r>
            <w:fldChar w:fldCharType="end"/>
          </w:r>
        </w:p>
        <w:p w14:paraId="66B48C5D">
          <w:pPr>
            <w:pStyle w:val="12"/>
            <w:tabs>
              <w:tab w:val="right" w:leader="dot" w:pos="10253"/>
            </w:tabs>
          </w:pPr>
          <w:r>
            <w:fldChar w:fldCharType="begin"/>
          </w:r>
          <w:r>
            <w:instrText xml:space="preserve"> HYPERLINK \l _Toc427 </w:instrText>
          </w:r>
          <w:r>
            <w:fldChar w:fldCharType="separate"/>
          </w:r>
          <w:r>
            <w:rPr>
              <w:rFonts w:eastAsia="仿宋" w:cs="Times New Roman"/>
            </w:rPr>
            <w:t>6.3.3 排水沟施工技术要求</w:t>
          </w:r>
          <w:r>
            <w:tab/>
          </w:r>
          <w:r>
            <w:fldChar w:fldCharType="begin"/>
          </w:r>
          <w:r>
            <w:instrText xml:space="preserve"> PAGEREF _Toc427 \h </w:instrText>
          </w:r>
          <w:r>
            <w:fldChar w:fldCharType="separate"/>
          </w:r>
          <w:r>
            <w:t>22</w:t>
          </w:r>
          <w:r>
            <w:fldChar w:fldCharType="end"/>
          </w:r>
          <w:r>
            <w:fldChar w:fldCharType="end"/>
          </w:r>
        </w:p>
        <w:p w14:paraId="167C116D">
          <w:pPr>
            <w:pStyle w:val="12"/>
            <w:tabs>
              <w:tab w:val="right" w:leader="dot" w:pos="10253"/>
            </w:tabs>
          </w:pPr>
          <w:r>
            <w:fldChar w:fldCharType="begin"/>
          </w:r>
          <w:r>
            <w:instrText xml:space="preserve"> HYPERLINK \l _Toc11861 </w:instrText>
          </w:r>
          <w:r>
            <w:fldChar w:fldCharType="separate"/>
          </w:r>
          <w:r>
            <w:rPr>
              <w:rFonts w:eastAsia="仿宋" w:cs="Times New Roman"/>
            </w:rPr>
            <w:t>6.3.4 脚手架施工要求</w:t>
          </w:r>
          <w:r>
            <w:tab/>
          </w:r>
          <w:r>
            <w:fldChar w:fldCharType="begin"/>
          </w:r>
          <w:r>
            <w:instrText xml:space="preserve"> PAGEREF _Toc11861 \h </w:instrText>
          </w:r>
          <w:r>
            <w:fldChar w:fldCharType="separate"/>
          </w:r>
          <w:r>
            <w:t>22</w:t>
          </w:r>
          <w:r>
            <w:fldChar w:fldCharType="end"/>
          </w:r>
          <w:r>
            <w:fldChar w:fldCharType="end"/>
          </w:r>
        </w:p>
        <w:p w14:paraId="1EB48934">
          <w:pPr>
            <w:pStyle w:val="16"/>
            <w:tabs>
              <w:tab w:val="right" w:leader="dot" w:pos="10253"/>
            </w:tabs>
          </w:pPr>
          <w:r>
            <w:fldChar w:fldCharType="begin"/>
          </w:r>
          <w:r>
            <w:instrText xml:space="preserve"> HYPERLINK \l _Toc8184 </w:instrText>
          </w:r>
          <w:r>
            <w:fldChar w:fldCharType="separate"/>
          </w:r>
          <w:r>
            <w:rPr>
              <w:rFonts w:eastAsia="仿宋" w:cs="Times New Roman"/>
            </w:rPr>
            <w:t>6.4 施工交通运输</w:t>
          </w:r>
          <w:r>
            <w:tab/>
          </w:r>
          <w:r>
            <w:fldChar w:fldCharType="begin"/>
          </w:r>
          <w:r>
            <w:instrText xml:space="preserve"> PAGEREF _Toc8184 \h </w:instrText>
          </w:r>
          <w:r>
            <w:fldChar w:fldCharType="separate"/>
          </w:r>
          <w:r>
            <w:t>24</w:t>
          </w:r>
          <w:r>
            <w:fldChar w:fldCharType="end"/>
          </w:r>
          <w:r>
            <w:fldChar w:fldCharType="end"/>
          </w:r>
        </w:p>
        <w:p w14:paraId="55A3DA96">
          <w:pPr>
            <w:pStyle w:val="16"/>
            <w:tabs>
              <w:tab w:val="right" w:leader="dot" w:pos="10253"/>
            </w:tabs>
          </w:pPr>
          <w:r>
            <w:fldChar w:fldCharType="begin"/>
          </w:r>
          <w:r>
            <w:instrText xml:space="preserve"> HYPERLINK \l _Toc30362 </w:instrText>
          </w:r>
          <w:r>
            <w:fldChar w:fldCharType="separate"/>
          </w:r>
          <w:r>
            <w:rPr>
              <w:rFonts w:eastAsia="仿宋" w:cs="Times New Roman"/>
            </w:rPr>
            <w:t>6.5 施工总体布置</w:t>
          </w:r>
          <w:r>
            <w:tab/>
          </w:r>
          <w:r>
            <w:fldChar w:fldCharType="begin"/>
          </w:r>
          <w:r>
            <w:instrText xml:space="preserve"> PAGEREF _Toc30362 \h </w:instrText>
          </w:r>
          <w:r>
            <w:fldChar w:fldCharType="separate"/>
          </w:r>
          <w:r>
            <w:t>24</w:t>
          </w:r>
          <w:r>
            <w:fldChar w:fldCharType="end"/>
          </w:r>
          <w:r>
            <w:fldChar w:fldCharType="end"/>
          </w:r>
        </w:p>
        <w:p w14:paraId="26363790">
          <w:pPr>
            <w:pStyle w:val="16"/>
            <w:tabs>
              <w:tab w:val="right" w:leader="dot" w:pos="10253"/>
            </w:tabs>
          </w:pPr>
          <w:r>
            <w:fldChar w:fldCharType="begin"/>
          </w:r>
          <w:r>
            <w:instrText xml:space="preserve"> HYPERLINK \l _Toc30916 </w:instrText>
          </w:r>
          <w:r>
            <w:fldChar w:fldCharType="separate"/>
          </w:r>
          <w:r>
            <w:rPr>
              <w:rFonts w:eastAsia="仿宋" w:cs="Times New Roman"/>
              <w:szCs w:val="30"/>
            </w:rPr>
            <w:t>6.6 施工总进度</w:t>
          </w:r>
          <w:r>
            <w:tab/>
          </w:r>
          <w:r>
            <w:fldChar w:fldCharType="begin"/>
          </w:r>
          <w:r>
            <w:instrText xml:space="preserve"> PAGEREF _Toc30916 \h </w:instrText>
          </w:r>
          <w:r>
            <w:fldChar w:fldCharType="separate"/>
          </w:r>
          <w:r>
            <w:t>24</w:t>
          </w:r>
          <w:r>
            <w:fldChar w:fldCharType="end"/>
          </w:r>
          <w:r>
            <w:fldChar w:fldCharType="end"/>
          </w:r>
        </w:p>
        <w:p w14:paraId="189F11E6">
          <w:pPr>
            <w:pStyle w:val="15"/>
            <w:tabs>
              <w:tab w:val="right" w:leader="dot" w:pos="10253"/>
            </w:tabs>
          </w:pPr>
          <w:r>
            <w:fldChar w:fldCharType="begin"/>
          </w:r>
          <w:r>
            <w:instrText xml:space="preserve"> HYPERLINK \l _Toc1541 </w:instrText>
          </w:r>
          <w:r>
            <w:fldChar w:fldCharType="separate"/>
          </w:r>
          <w:r>
            <w:rPr>
              <w:rFonts w:hint="eastAsia" w:ascii="仿宋" w:hAnsi="仿宋" w:eastAsia="仿宋" w:cs="仿宋"/>
              <w:szCs w:val="32"/>
            </w:rPr>
            <w:t>7  环保规划设计</w:t>
          </w:r>
          <w:r>
            <w:tab/>
          </w:r>
          <w:r>
            <w:fldChar w:fldCharType="begin"/>
          </w:r>
          <w:r>
            <w:instrText xml:space="preserve"> PAGEREF _Toc1541 \h </w:instrText>
          </w:r>
          <w:r>
            <w:fldChar w:fldCharType="separate"/>
          </w:r>
          <w:r>
            <w:t>25</w:t>
          </w:r>
          <w:r>
            <w:fldChar w:fldCharType="end"/>
          </w:r>
          <w:r>
            <w:fldChar w:fldCharType="end"/>
          </w:r>
        </w:p>
        <w:p w14:paraId="4BC49654">
          <w:pPr>
            <w:pStyle w:val="16"/>
            <w:tabs>
              <w:tab w:val="right" w:leader="dot" w:pos="10253"/>
            </w:tabs>
          </w:pPr>
          <w:r>
            <w:fldChar w:fldCharType="begin"/>
          </w:r>
          <w:r>
            <w:instrText xml:space="preserve"> HYPERLINK \l _Toc28983 </w:instrText>
          </w:r>
          <w:r>
            <w:fldChar w:fldCharType="separate"/>
          </w:r>
          <w:r>
            <w:rPr>
              <w:rFonts w:hint="eastAsia" w:ascii="仿宋" w:hAnsi="仿宋" w:eastAsia="仿宋" w:cs="仿宋"/>
            </w:rPr>
            <w:t>7.1 施工对环境影响评价</w:t>
          </w:r>
          <w:r>
            <w:tab/>
          </w:r>
          <w:r>
            <w:fldChar w:fldCharType="begin"/>
          </w:r>
          <w:r>
            <w:instrText xml:space="preserve"> PAGEREF _Toc28983 \h </w:instrText>
          </w:r>
          <w:r>
            <w:fldChar w:fldCharType="separate"/>
          </w:r>
          <w:r>
            <w:t>25</w:t>
          </w:r>
          <w:r>
            <w:fldChar w:fldCharType="end"/>
          </w:r>
          <w:r>
            <w:fldChar w:fldCharType="end"/>
          </w:r>
        </w:p>
        <w:p w14:paraId="7D6BB80C">
          <w:pPr>
            <w:pStyle w:val="16"/>
            <w:tabs>
              <w:tab w:val="right" w:leader="dot" w:pos="10253"/>
            </w:tabs>
          </w:pPr>
          <w:r>
            <w:fldChar w:fldCharType="begin"/>
          </w:r>
          <w:r>
            <w:instrText xml:space="preserve"> HYPERLINK \l _Toc19503 </w:instrText>
          </w:r>
          <w:r>
            <w:fldChar w:fldCharType="separate"/>
          </w:r>
          <w:r>
            <w:rPr>
              <w:rFonts w:hint="eastAsia" w:ascii="仿宋" w:hAnsi="仿宋" w:eastAsia="仿宋" w:cs="仿宋"/>
            </w:rPr>
            <w:t>7.2 环境保护设计</w:t>
          </w:r>
          <w:r>
            <w:tab/>
          </w:r>
          <w:r>
            <w:fldChar w:fldCharType="begin"/>
          </w:r>
          <w:r>
            <w:instrText xml:space="preserve"> PAGEREF _Toc19503 \h </w:instrText>
          </w:r>
          <w:r>
            <w:fldChar w:fldCharType="separate"/>
          </w:r>
          <w:r>
            <w:t>25</w:t>
          </w:r>
          <w:r>
            <w:fldChar w:fldCharType="end"/>
          </w:r>
          <w:r>
            <w:fldChar w:fldCharType="end"/>
          </w:r>
        </w:p>
        <w:p w14:paraId="23181BCF">
          <w:pPr>
            <w:pStyle w:val="16"/>
            <w:tabs>
              <w:tab w:val="right" w:leader="dot" w:pos="10253"/>
            </w:tabs>
          </w:pPr>
          <w:r>
            <w:fldChar w:fldCharType="begin"/>
          </w:r>
          <w:r>
            <w:instrText xml:space="preserve"> HYPERLINK \l _Toc9555 </w:instrText>
          </w:r>
          <w:r>
            <w:fldChar w:fldCharType="separate"/>
          </w:r>
          <w:r>
            <w:rPr>
              <w:rFonts w:hint="eastAsia" w:ascii="仿宋" w:hAnsi="仿宋" w:eastAsia="仿宋" w:cs="仿宋"/>
            </w:rPr>
            <w:t>7.3 环境管理与环境监测</w:t>
          </w:r>
          <w:r>
            <w:tab/>
          </w:r>
          <w:r>
            <w:fldChar w:fldCharType="begin"/>
          </w:r>
          <w:r>
            <w:instrText xml:space="preserve"> PAGEREF _Toc9555 \h </w:instrText>
          </w:r>
          <w:r>
            <w:fldChar w:fldCharType="separate"/>
          </w:r>
          <w:r>
            <w:t>25</w:t>
          </w:r>
          <w:r>
            <w:fldChar w:fldCharType="end"/>
          </w:r>
          <w:r>
            <w:fldChar w:fldCharType="end"/>
          </w:r>
        </w:p>
        <w:p w14:paraId="4ABC6836">
          <w:pPr>
            <w:pStyle w:val="15"/>
            <w:tabs>
              <w:tab w:val="right" w:leader="dot" w:pos="10253"/>
            </w:tabs>
          </w:pPr>
          <w:r>
            <w:fldChar w:fldCharType="begin"/>
          </w:r>
          <w:r>
            <w:instrText xml:space="preserve"> HYPERLINK \l _Toc23731 </w:instrText>
          </w:r>
          <w:r>
            <w:fldChar w:fldCharType="separate"/>
          </w:r>
          <w:r>
            <w:rPr>
              <w:rFonts w:hint="eastAsia" w:ascii="仿宋" w:hAnsi="仿宋" w:eastAsia="仿宋" w:cs="仿宋"/>
              <w:szCs w:val="32"/>
            </w:rPr>
            <w:t>8  工程管理</w:t>
          </w:r>
          <w:r>
            <w:tab/>
          </w:r>
          <w:r>
            <w:fldChar w:fldCharType="begin"/>
          </w:r>
          <w:r>
            <w:instrText xml:space="preserve"> PAGEREF _Toc23731 \h </w:instrText>
          </w:r>
          <w:r>
            <w:fldChar w:fldCharType="separate"/>
          </w:r>
          <w:r>
            <w:t>25</w:t>
          </w:r>
          <w:r>
            <w:fldChar w:fldCharType="end"/>
          </w:r>
          <w:r>
            <w:fldChar w:fldCharType="end"/>
          </w:r>
        </w:p>
        <w:p w14:paraId="2B1DCBC7">
          <w:pPr>
            <w:pStyle w:val="16"/>
            <w:tabs>
              <w:tab w:val="right" w:leader="dot" w:pos="10253"/>
            </w:tabs>
          </w:pPr>
          <w:r>
            <w:fldChar w:fldCharType="begin"/>
          </w:r>
          <w:r>
            <w:instrText xml:space="preserve"> HYPERLINK \l _Toc11097 </w:instrText>
          </w:r>
          <w:r>
            <w:fldChar w:fldCharType="separate"/>
          </w:r>
          <w:r>
            <w:rPr>
              <w:rFonts w:hint="eastAsia" w:ascii="仿宋" w:hAnsi="仿宋" w:eastAsia="仿宋" w:cs="仿宋"/>
            </w:rPr>
            <w:t>8.1 管理体制与组织机构</w:t>
          </w:r>
          <w:r>
            <w:tab/>
          </w:r>
          <w:r>
            <w:fldChar w:fldCharType="begin"/>
          </w:r>
          <w:r>
            <w:instrText xml:space="preserve"> PAGEREF _Toc11097 \h </w:instrText>
          </w:r>
          <w:r>
            <w:fldChar w:fldCharType="separate"/>
          </w:r>
          <w:r>
            <w:t>26</w:t>
          </w:r>
          <w:r>
            <w:fldChar w:fldCharType="end"/>
          </w:r>
          <w:r>
            <w:fldChar w:fldCharType="end"/>
          </w:r>
        </w:p>
        <w:p w14:paraId="4C178F68">
          <w:pPr>
            <w:pStyle w:val="16"/>
            <w:tabs>
              <w:tab w:val="right" w:leader="dot" w:pos="10253"/>
            </w:tabs>
          </w:pPr>
          <w:r>
            <w:fldChar w:fldCharType="begin"/>
          </w:r>
          <w:r>
            <w:instrText xml:space="preserve"> HYPERLINK \l _Toc27009 </w:instrText>
          </w:r>
          <w:r>
            <w:fldChar w:fldCharType="separate"/>
          </w:r>
          <w:r>
            <w:rPr>
              <w:rFonts w:hint="eastAsia" w:ascii="仿宋" w:hAnsi="仿宋" w:eastAsia="仿宋" w:cs="仿宋"/>
            </w:rPr>
            <w:t>8.2 工程管理范围</w:t>
          </w:r>
          <w:r>
            <w:tab/>
          </w:r>
          <w:r>
            <w:fldChar w:fldCharType="begin"/>
          </w:r>
          <w:r>
            <w:instrText xml:space="preserve"> PAGEREF _Toc27009 \h </w:instrText>
          </w:r>
          <w:r>
            <w:fldChar w:fldCharType="separate"/>
          </w:r>
          <w:r>
            <w:t>26</w:t>
          </w:r>
          <w:r>
            <w:fldChar w:fldCharType="end"/>
          </w:r>
          <w:r>
            <w:fldChar w:fldCharType="end"/>
          </w:r>
        </w:p>
        <w:p w14:paraId="3F433518">
          <w:pPr>
            <w:pStyle w:val="16"/>
            <w:tabs>
              <w:tab w:val="right" w:leader="dot" w:pos="10253"/>
            </w:tabs>
          </w:pPr>
          <w:r>
            <w:fldChar w:fldCharType="begin"/>
          </w:r>
          <w:r>
            <w:instrText xml:space="preserve"> HYPERLINK \l _Toc22380 </w:instrText>
          </w:r>
          <w:r>
            <w:fldChar w:fldCharType="separate"/>
          </w:r>
          <w:r>
            <w:rPr>
              <w:rFonts w:hint="eastAsia" w:ascii="仿宋" w:hAnsi="仿宋" w:eastAsia="仿宋" w:cs="仿宋"/>
            </w:rPr>
            <w:t>8.3 工程监理</w:t>
          </w:r>
          <w:r>
            <w:tab/>
          </w:r>
          <w:r>
            <w:fldChar w:fldCharType="begin"/>
          </w:r>
          <w:r>
            <w:instrText xml:space="preserve"> PAGEREF _Toc22380 \h </w:instrText>
          </w:r>
          <w:r>
            <w:fldChar w:fldCharType="separate"/>
          </w:r>
          <w:r>
            <w:t>26</w:t>
          </w:r>
          <w:r>
            <w:fldChar w:fldCharType="end"/>
          </w:r>
          <w:r>
            <w:fldChar w:fldCharType="end"/>
          </w:r>
        </w:p>
        <w:p w14:paraId="04F1256F">
          <w:pPr>
            <w:pStyle w:val="16"/>
            <w:tabs>
              <w:tab w:val="right" w:leader="dot" w:pos="10253"/>
            </w:tabs>
          </w:pPr>
          <w:r>
            <w:fldChar w:fldCharType="begin"/>
          </w:r>
          <w:r>
            <w:instrText xml:space="preserve"> HYPERLINK \l _Toc24693 </w:instrText>
          </w:r>
          <w:r>
            <w:fldChar w:fldCharType="separate"/>
          </w:r>
          <w:r>
            <w:rPr>
              <w:rFonts w:hint="eastAsia" w:ascii="仿宋" w:hAnsi="仿宋" w:eastAsia="仿宋" w:cs="仿宋"/>
            </w:rPr>
            <w:t>8.4 工程验收</w:t>
          </w:r>
          <w:r>
            <w:tab/>
          </w:r>
          <w:r>
            <w:fldChar w:fldCharType="begin"/>
          </w:r>
          <w:r>
            <w:instrText xml:space="preserve"> PAGEREF _Toc24693 \h </w:instrText>
          </w:r>
          <w:r>
            <w:fldChar w:fldCharType="separate"/>
          </w:r>
          <w:r>
            <w:t>26</w:t>
          </w:r>
          <w:r>
            <w:fldChar w:fldCharType="end"/>
          </w:r>
          <w:r>
            <w:fldChar w:fldCharType="end"/>
          </w:r>
        </w:p>
        <w:p w14:paraId="195B6081">
          <w:pPr>
            <w:pStyle w:val="12"/>
            <w:tabs>
              <w:tab w:val="right" w:leader="dot" w:pos="10253"/>
            </w:tabs>
          </w:pPr>
          <w:r>
            <w:fldChar w:fldCharType="begin"/>
          </w:r>
          <w:r>
            <w:instrText xml:space="preserve"> HYPERLINK \l _Toc10541 </w:instrText>
          </w:r>
          <w:r>
            <w:fldChar w:fldCharType="separate"/>
          </w:r>
          <w:r>
            <w:rPr>
              <w:rFonts w:hint="eastAsia" w:ascii="仿宋" w:hAnsi="仿宋" w:eastAsia="仿宋" w:cs="仿宋"/>
            </w:rPr>
            <w:t>8.4.1 工程验收依据</w:t>
          </w:r>
          <w:r>
            <w:tab/>
          </w:r>
          <w:r>
            <w:fldChar w:fldCharType="begin"/>
          </w:r>
          <w:r>
            <w:instrText xml:space="preserve"> PAGEREF _Toc10541 \h </w:instrText>
          </w:r>
          <w:r>
            <w:fldChar w:fldCharType="separate"/>
          </w:r>
          <w:r>
            <w:t>26</w:t>
          </w:r>
          <w:r>
            <w:fldChar w:fldCharType="end"/>
          </w:r>
          <w:r>
            <w:fldChar w:fldCharType="end"/>
          </w:r>
        </w:p>
        <w:p w14:paraId="38649D87">
          <w:pPr>
            <w:pStyle w:val="12"/>
            <w:tabs>
              <w:tab w:val="right" w:leader="dot" w:pos="10253"/>
            </w:tabs>
          </w:pPr>
          <w:r>
            <w:fldChar w:fldCharType="begin"/>
          </w:r>
          <w:r>
            <w:instrText xml:space="preserve"> HYPERLINK \l _Toc20216 </w:instrText>
          </w:r>
          <w:r>
            <w:fldChar w:fldCharType="separate"/>
          </w:r>
          <w:r>
            <w:rPr>
              <w:rFonts w:hint="eastAsia" w:ascii="仿宋" w:hAnsi="仿宋" w:eastAsia="仿宋" w:cs="仿宋"/>
            </w:rPr>
            <w:t>8.4.2 工程验收要求</w:t>
          </w:r>
          <w:r>
            <w:tab/>
          </w:r>
          <w:r>
            <w:fldChar w:fldCharType="begin"/>
          </w:r>
          <w:r>
            <w:instrText xml:space="preserve"> PAGEREF _Toc20216 \h </w:instrText>
          </w:r>
          <w:r>
            <w:fldChar w:fldCharType="separate"/>
          </w:r>
          <w:r>
            <w:t>27</w:t>
          </w:r>
          <w:r>
            <w:fldChar w:fldCharType="end"/>
          </w:r>
          <w:r>
            <w:fldChar w:fldCharType="end"/>
          </w:r>
        </w:p>
        <w:p w14:paraId="10C61C34">
          <w:pPr>
            <w:pStyle w:val="15"/>
            <w:tabs>
              <w:tab w:val="right" w:leader="dot" w:pos="10253"/>
            </w:tabs>
          </w:pPr>
          <w:r>
            <w:fldChar w:fldCharType="begin"/>
          </w:r>
          <w:r>
            <w:instrText xml:space="preserve"> HYPERLINK \l _Toc7020 </w:instrText>
          </w:r>
          <w:r>
            <w:fldChar w:fldCharType="separate"/>
          </w:r>
          <w:r>
            <w:rPr>
              <w:rFonts w:hint="eastAsia" w:ascii="仿宋" w:hAnsi="仿宋" w:eastAsia="仿宋" w:cs="仿宋"/>
            </w:rPr>
            <w:t>9  工程预算</w:t>
          </w:r>
          <w:r>
            <w:tab/>
          </w:r>
          <w:r>
            <w:fldChar w:fldCharType="begin"/>
          </w:r>
          <w:r>
            <w:instrText xml:space="preserve"> PAGEREF _Toc7020 \h </w:instrText>
          </w:r>
          <w:r>
            <w:fldChar w:fldCharType="separate"/>
          </w:r>
          <w:r>
            <w:t>28</w:t>
          </w:r>
          <w:r>
            <w:fldChar w:fldCharType="end"/>
          </w:r>
          <w:r>
            <w:fldChar w:fldCharType="end"/>
          </w:r>
        </w:p>
        <w:p w14:paraId="5D1CE6B7">
          <w:pPr>
            <w:pStyle w:val="16"/>
            <w:tabs>
              <w:tab w:val="right" w:leader="dot" w:pos="10253"/>
            </w:tabs>
          </w:pPr>
          <w:r>
            <w:fldChar w:fldCharType="begin"/>
          </w:r>
          <w:r>
            <w:instrText xml:space="preserve"> HYPERLINK \l _Toc898 </w:instrText>
          </w:r>
          <w:r>
            <w:fldChar w:fldCharType="separate"/>
          </w:r>
          <w:r>
            <w:rPr>
              <w:rFonts w:hint="eastAsia" w:ascii="仿宋" w:hAnsi="仿宋" w:eastAsia="仿宋" w:cs="仿宋"/>
              <w:szCs w:val="28"/>
            </w:rPr>
            <w:t>9.1 地质灾害治理工程主要工程量</w:t>
          </w:r>
          <w:r>
            <w:tab/>
          </w:r>
          <w:r>
            <w:fldChar w:fldCharType="begin"/>
          </w:r>
          <w:r>
            <w:instrText xml:space="preserve"> PAGEREF _Toc898 \h </w:instrText>
          </w:r>
          <w:r>
            <w:fldChar w:fldCharType="separate"/>
          </w:r>
          <w:r>
            <w:t>28</w:t>
          </w:r>
          <w:r>
            <w:fldChar w:fldCharType="end"/>
          </w:r>
          <w:r>
            <w:fldChar w:fldCharType="end"/>
          </w:r>
        </w:p>
        <w:p w14:paraId="733516D3">
          <w:pPr>
            <w:pStyle w:val="16"/>
            <w:tabs>
              <w:tab w:val="right" w:leader="dot" w:pos="10253"/>
            </w:tabs>
          </w:pPr>
          <w:r>
            <w:fldChar w:fldCharType="begin"/>
          </w:r>
          <w:r>
            <w:instrText xml:space="preserve"> HYPERLINK \l _Toc3613 </w:instrText>
          </w:r>
          <w:r>
            <w:fldChar w:fldCharType="separate"/>
          </w:r>
          <w:r>
            <w:rPr>
              <w:rFonts w:hint="eastAsia" w:ascii="仿宋" w:hAnsi="仿宋" w:eastAsia="仿宋" w:cs="仿宋"/>
              <w:szCs w:val="28"/>
            </w:rPr>
            <w:t>9.2 治理工程预算</w:t>
          </w:r>
          <w:r>
            <w:tab/>
          </w:r>
          <w:r>
            <w:fldChar w:fldCharType="begin"/>
          </w:r>
          <w:r>
            <w:instrText xml:space="preserve"> PAGEREF _Toc3613 \h </w:instrText>
          </w:r>
          <w:r>
            <w:fldChar w:fldCharType="separate"/>
          </w:r>
          <w:r>
            <w:t>28</w:t>
          </w:r>
          <w:r>
            <w:fldChar w:fldCharType="end"/>
          </w:r>
          <w:r>
            <w:fldChar w:fldCharType="end"/>
          </w:r>
        </w:p>
        <w:p w14:paraId="68408DF4">
          <w:pPr>
            <w:pStyle w:val="15"/>
            <w:tabs>
              <w:tab w:val="right" w:leader="dot" w:pos="10253"/>
            </w:tabs>
          </w:pPr>
          <w:r>
            <w:fldChar w:fldCharType="begin"/>
          </w:r>
          <w:r>
            <w:instrText xml:space="preserve"> HYPERLINK \l _Toc25638 </w:instrText>
          </w:r>
          <w:r>
            <w:fldChar w:fldCharType="separate"/>
          </w:r>
          <w:r>
            <w:rPr>
              <w:rFonts w:hint="eastAsia" w:ascii="仿宋" w:hAnsi="仿宋" w:eastAsia="仿宋" w:cs="仿宋"/>
            </w:rPr>
            <w:t>10  其他</w:t>
          </w:r>
          <w:r>
            <w:tab/>
          </w:r>
          <w:r>
            <w:fldChar w:fldCharType="begin"/>
          </w:r>
          <w:r>
            <w:instrText xml:space="preserve"> PAGEREF _Toc25638 \h </w:instrText>
          </w:r>
          <w:r>
            <w:fldChar w:fldCharType="separate"/>
          </w:r>
          <w:r>
            <w:t>29</w:t>
          </w:r>
          <w:r>
            <w:fldChar w:fldCharType="end"/>
          </w:r>
          <w:r>
            <w:fldChar w:fldCharType="end"/>
          </w:r>
        </w:p>
        <w:p w14:paraId="4BE9AE44">
          <w:r>
            <w:fldChar w:fldCharType="end"/>
          </w:r>
        </w:p>
      </w:sdtContent>
    </w:sdt>
    <w:p w14:paraId="2B4D760F"/>
    <w:p w14:paraId="32D8CC94">
      <w:pPr>
        <w:ind w:left="0" w:leftChars="0" w:firstLine="0" w:firstLineChars="0"/>
        <w:rPr>
          <w:rFonts w:hint="default" w:ascii="Times New Roman" w:hAnsi="Times New Roman" w:eastAsia="仿宋" w:cs="Times New Roman"/>
          <w:b/>
          <w:bCs/>
          <w:sz w:val="32"/>
          <w:szCs w:val="28"/>
          <w:lang w:val="en-US" w:eastAsia="zh-CN"/>
        </w:rPr>
      </w:pPr>
      <w:r>
        <w:rPr>
          <w:rFonts w:hint="default" w:ascii="Times New Roman" w:hAnsi="Times New Roman" w:eastAsia="仿宋" w:cs="Times New Roman"/>
          <w:b/>
          <w:bCs/>
          <w:sz w:val="32"/>
          <w:szCs w:val="28"/>
          <w:lang w:val="en-US" w:eastAsia="zh-CN"/>
        </w:rPr>
        <w:t>附图</w:t>
      </w:r>
    </w:p>
    <w:p w14:paraId="46C8DEBF">
      <w:pPr>
        <w:pStyle w:val="7"/>
        <w:ind w:left="9240" w:leftChars="200" w:hanging="8680" w:hangingChars="3100"/>
        <w:jc w:val="both"/>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1、平乐县平乐镇第一中学南侧滑坡地质灾害</w:t>
      </w:r>
      <w:r>
        <w:rPr>
          <w:rFonts w:hint="eastAsia" w:eastAsia="仿宋" w:cs="Times New Roman"/>
          <w:b w:val="0"/>
          <w:bCs w:val="0"/>
          <w:sz w:val="28"/>
          <w:szCs w:val="28"/>
          <w:lang w:val="en-US" w:eastAsia="zh-CN"/>
        </w:rPr>
        <w:t>防治</w:t>
      </w:r>
      <w:r>
        <w:rPr>
          <w:rFonts w:hint="default" w:ascii="Times New Roman" w:hAnsi="Times New Roman" w:eastAsia="仿宋" w:cs="Times New Roman"/>
          <w:b w:val="0"/>
          <w:bCs w:val="0"/>
          <w:sz w:val="28"/>
          <w:szCs w:val="28"/>
          <w:lang w:val="en-US" w:eastAsia="zh-CN"/>
        </w:rPr>
        <w:t xml:space="preserve">工程施工图设计平面布置图    </w:t>
      </w:r>
    </w:p>
    <w:p w14:paraId="3479B2A3">
      <w:pPr>
        <w:pStyle w:val="7"/>
        <w:ind w:firstLine="8960" w:firstLineChars="3200"/>
        <w:jc w:val="both"/>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 xml:space="preserve">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附图1</w:t>
      </w:r>
    </w:p>
    <w:p w14:paraId="69149778">
      <w:pPr>
        <w:pStyle w:val="7"/>
        <w:ind w:left="0" w:leftChars="0" w:firstLine="560" w:firstLineChars="200"/>
        <w:jc w:val="both"/>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 xml:space="preserve">2、1-1’设计剖面图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附图2-1</w:t>
      </w:r>
    </w:p>
    <w:p w14:paraId="747E2D02">
      <w:pPr>
        <w:pStyle w:val="7"/>
        <w:ind w:left="0" w:leftChars="0" w:firstLine="560" w:firstLineChars="200"/>
        <w:jc w:val="both"/>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 xml:space="preserve">3、2-2’设计剖面图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 xml:space="preserve"> 附图2-2</w:t>
      </w:r>
    </w:p>
    <w:p w14:paraId="42B1BEE8">
      <w:pPr>
        <w:pStyle w:val="7"/>
        <w:ind w:left="0" w:leftChars="0" w:firstLine="560" w:firstLineChars="200"/>
        <w:jc w:val="both"/>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4</w:t>
      </w:r>
      <w:r>
        <w:rPr>
          <w:rFonts w:hint="default" w:ascii="Times New Roman" w:hAnsi="Times New Roman" w:eastAsia="仿宋" w:cs="Times New Roman"/>
          <w:b w:val="0"/>
          <w:bCs w:val="0"/>
          <w:sz w:val="28"/>
          <w:szCs w:val="28"/>
          <w:lang w:val="en-US" w:eastAsia="zh-CN"/>
        </w:rPr>
        <w:t xml:space="preserve">、3-3’设计剖面图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附图2-3</w:t>
      </w:r>
    </w:p>
    <w:p w14:paraId="5C3F64F4">
      <w:pPr>
        <w:pStyle w:val="7"/>
        <w:ind w:left="0" w:leftChars="0" w:firstLine="560" w:firstLineChars="200"/>
        <w:jc w:val="both"/>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5</w:t>
      </w:r>
      <w:r>
        <w:rPr>
          <w:rFonts w:hint="default" w:ascii="Times New Roman" w:hAnsi="Times New Roman" w:eastAsia="仿宋" w:cs="Times New Roman"/>
          <w:b w:val="0"/>
          <w:bCs w:val="0"/>
          <w:sz w:val="28"/>
          <w:szCs w:val="28"/>
          <w:lang w:val="en-US" w:eastAsia="zh-CN"/>
        </w:rPr>
        <w:t xml:space="preserve">、4-4’设计剖面图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附图2-4</w:t>
      </w:r>
    </w:p>
    <w:p w14:paraId="36764370">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6</w:t>
      </w:r>
      <w:r>
        <w:rPr>
          <w:rFonts w:hint="default" w:ascii="Times New Roman" w:hAnsi="Times New Roman" w:eastAsia="仿宋" w:cs="Times New Roman"/>
          <w:b w:val="0"/>
          <w:bCs w:val="0"/>
          <w:sz w:val="28"/>
          <w:szCs w:val="28"/>
          <w:lang w:val="en-US" w:eastAsia="zh-CN"/>
        </w:rPr>
        <w:t>、立面图                                                     附图3-1</w:t>
      </w:r>
    </w:p>
    <w:p w14:paraId="2E917ABE">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7</w:t>
      </w:r>
      <w:r>
        <w:rPr>
          <w:rFonts w:hint="default" w:ascii="Times New Roman" w:hAnsi="Times New Roman" w:eastAsia="仿宋" w:cs="Times New Roman"/>
          <w:b w:val="0"/>
          <w:bCs w:val="0"/>
          <w:sz w:val="28"/>
          <w:szCs w:val="28"/>
          <w:lang w:val="en-US" w:eastAsia="zh-CN"/>
        </w:rPr>
        <w:t>、2</w:t>
      </w:r>
      <w:r>
        <w:rPr>
          <w:rFonts w:hint="eastAsia" w:eastAsia="仿宋" w:cs="Times New Roman"/>
          <w:b w:val="0"/>
          <w:bCs w:val="0"/>
          <w:sz w:val="28"/>
          <w:szCs w:val="28"/>
          <w:lang w:val="en-US" w:eastAsia="zh-CN"/>
        </w:rPr>
        <w:t>7</w:t>
      </w:r>
      <w:r>
        <w:rPr>
          <w:rFonts w:hint="default" w:ascii="Times New Roman" w:hAnsi="Times New Roman" w:eastAsia="仿宋" w:cs="Times New Roman"/>
          <w:b w:val="0"/>
          <w:bCs w:val="0"/>
          <w:sz w:val="28"/>
          <w:szCs w:val="28"/>
          <w:lang w:val="en-US" w:eastAsia="zh-CN"/>
        </w:rPr>
        <w:t>0KN级锚索结构图1 L=1</w:t>
      </w:r>
      <w:r>
        <w:rPr>
          <w:rFonts w:hint="eastAsia" w:eastAsia="仿宋" w:cs="Times New Roman"/>
          <w:b w:val="0"/>
          <w:bCs w:val="0"/>
          <w:sz w:val="28"/>
          <w:szCs w:val="28"/>
          <w:lang w:val="en-US" w:eastAsia="zh-CN"/>
        </w:rPr>
        <w:t>2</w:t>
      </w:r>
      <w:r>
        <w:rPr>
          <w:rFonts w:hint="default" w:ascii="Times New Roman" w:hAnsi="Times New Roman" w:eastAsia="仿宋" w:cs="Times New Roman"/>
          <w:b w:val="0"/>
          <w:bCs w:val="0"/>
          <w:sz w:val="28"/>
          <w:szCs w:val="28"/>
          <w:lang w:val="en-US" w:eastAsia="zh-CN"/>
        </w:rPr>
        <w:t>m                                  附图4-1</w:t>
      </w:r>
    </w:p>
    <w:p w14:paraId="1F1D06FD">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8</w:t>
      </w:r>
      <w:r>
        <w:rPr>
          <w:rFonts w:hint="default" w:ascii="Times New Roman" w:hAnsi="Times New Roman" w:eastAsia="仿宋" w:cs="Times New Roman"/>
          <w:b w:val="0"/>
          <w:bCs w:val="0"/>
          <w:sz w:val="28"/>
          <w:szCs w:val="28"/>
          <w:lang w:val="en-US" w:eastAsia="zh-CN"/>
        </w:rPr>
        <w:t>、2</w:t>
      </w:r>
      <w:r>
        <w:rPr>
          <w:rFonts w:hint="eastAsia" w:eastAsia="仿宋" w:cs="Times New Roman"/>
          <w:b w:val="0"/>
          <w:bCs w:val="0"/>
          <w:sz w:val="28"/>
          <w:szCs w:val="28"/>
          <w:lang w:val="en-US" w:eastAsia="zh-CN"/>
        </w:rPr>
        <w:t>7</w:t>
      </w:r>
      <w:r>
        <w:rPr>
          <w:rFonts w:hint="default" w:ascii="Times New Roman" w:hAnsi="Times New Roman" w:eastAsia="仿宋" w:cs="Times New Roman"/>
          <w:b w:val="0"/>
          <w:bCs w:val="0"/>
          <w:sz w:val="28"/>
          <w:szCs w:val="28"/>
          <w:lang w:val="en-US" w:eastAsia="zh-CN"/>
        </w:rPr>
        <w:t>0KN级锚索结构图2 L=1</w:t>
      </w:r>
      <w:r>
        <w:rPr>
          <w:rFonts w:hint="eastAsia" w:eastAsia="仿宋" w:cs="Times New Roman"/>
          <w:b w:val="0"/>
          <w:bCs w:val="0"/>
          <w:sz w:val="28"/>
          <w:szCs w:val="28"/>
          <w:lang w:val="en-US" w:eastAsia="zh-CN"/>
        </w:rPr>
        <w:t>2</w:t>
      </w:r>
      <w:r>
        <w:rPr>
          <w:rFonts w:hint="default" w:ascii="Times New Roman" w:hAnsi="Times New Roman" w:eastAsia="仿宋" w:cs="Times New Roman"/>
          <w:b w:val="0"/>
          <w:bCs w:val="0"/>
          <w:sz w:val="28"/>
          <w:szCs w:val="28"/>
          <w:lang w:val="en-US" w:eastAsia="zh-CN"/>
        </w:rPr>
        <w:t>m                                 附图4-2</w:t>
      </w:r>
    </w:p>
    <w:p w14:paraId="3906D2CF">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9</w:t>
      </w:r>
      <w:r>
        <w:rPr>
          <w:rFonts w:hint="default" w:ascii="Times New Roman" w:hAnsi="Times New Roman" w:eastAsia="仿宋" w:cs="Times New Roman"/>
          <w:b w:val="0"/>
          <w:bCs w:val="0"/>
          <w:sz w:val="28"/>
          <w:szCs w:val="28"/>
          <w:lang w:val="en-US" w:eastAsia="zh-CN"/>
        </w:rPr>
        <w:t>、2</w:t>
      </w:r>
      <w:r>
        <w:rPr>
          <w:rFonts w:hint="eastAsia" w:eastAsia="仿宋" w:cs="Times New Roman"/>
          <w:b w:val="0"/>
          <w:bCs w:val="0"/>
          <w:sz w:val="28"/>
          <w:szCs w:val="28"/>
          <w:lang w:val="en-US" w:eastAsia="zh-CN"/>
        </w:rPr>
        <w:t>0</w:t>
      </w:r>
      <w:r>
        <w:rPr>
          <w:rFonts w:hint="default" w:ascii="Times New Roman" w:hAnsi="Times New Roman" w:eastAsia="仿宋" w:cs="Times New Roman"/>
          <w:b w:val="0"/>
          <w:bCs w:val="0"/>
          <w:sz w:val="28"/>
          <w:szCs w:val="28"/>
          <w:lang w:val="en-US" w:eastAsia="zh-CN"/>
        </w:rPr>
        <w:t>0KN级锚索结构图1 L=1</w:t>
      </w:r>
      <w:r>
        <w:rPr>
          <w:rFonts w:hint="eastAsia" w:eastAsia="仿宋" w:cs="Times New Roman"/>
          <w:b w:val="0"/>
          <w:bCs w:val="0"/>
          <w:sz w:val="28"/>
          <w:szCs w:val="28"/>
          <w:lang w:val="en-US" w:eastAsia="zh-CN"/>
        </w:rPr>
        <w:t>2</w:t>
      </w:r>
      <w:r>
        <w:rPr>
          <w:rFonts w:hint="default" w:ascii="Times New Roman" w:hAnsi="Times New Roman" w:eastAsia="仿宋" w:cs="Times New Roman"/>
          <w:b w:val="0"/>
          <w:bCs w:val="0"/>
          <w:sz w:val="28"/>
          <w:szCs w:val="28"/>
          <w:lang w:val="en-US" w:eastAsia="zh-CN"/>
        </w:rPr>
        <w:t>m                                  附图4-</w:t>
      </w:r>
      <w:r>
        <w:rPr>
          <w:rFonts w:hint="eastAsia" w:eastAsia="仿宋" w:cs="Times New Roman"/>
          <w:b w:val="0"/>
          <w:bCs w:val="0"/>
          <w:sz w:val="28"/>
          <w:szCs w:val="28"/>
          <w:lang w:val="en-US" w:eastAsia="zh-CN"/>
        </w:rPr>
        <w:t>3</w:t>
      </w:r>
    </w:p>
    <w:p w14:paraId="7292CE3E">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10</w:t>
      </w:r>
      <w:r>
        <w:rPr>
          <w:rFonts w:hint="default" w:ascii="Times New Roman" w:hAnsi="Times New Roman" w:eastAsia="仿宋" w:cs="Times New Roman"/>
          <w:b w:val="0"/>
          <w:bCs w:val="0"/>
          <w:sz w:val="28"/>
          <w:szCs w:val="28"/>
          <w:lang w:val="en-US" w:eastAsia="zh-CN"/>
        </w:rPr>
        <w:t>、2</w:t>
      </w:r>
      <w:r>
        <w:rPr>
          <w:rFonts w:hint="eastAsia" w:eastAsia="仿宋" w:cs="Times New Roman"/>
          <w:b w:val="0"/>
          <w:bCs w:val="0"/>
          <w:sz w:val="28"/>
          <w:szCs w:val="28"/>
          <w:lang w:val="en-US" w:eastAsia="zh-CN"/>
        </w:rPr>
        <w:t>0</w:t>
      </w:r>
      <w:r>
        <w:rPr>
          <w:rFonts w:hint="default" w:ascii="Times New Roman" w:hAnsi="Times New Roman" w:eastAsia="仿宋" w:cs="Times New Roman"/>
          <w:b w:val="0"/>
          <w:bCs w:val="0"/>
          <w:sz w:val="28"/>
          <w:szCs w:val="28"/>
          <w:lang w:val="en-US" w:eastAsia="zh-CN"/>
        </w:rPr>
        <w:t>0KN级锚索结构图2 L=1</w:t>
      </w:r>
      <w:r>
        <w:rPr>
          <w:rFonts w:hint="eastAsia" w:eastAsia="仿宋" w:cs="Times New Roman"/>
          <w:b w:val="0"/>
          <w:bCs w:val="0"/>
          <w:sz w:val="28"/>
          <w:szCs w:val="28"/>
          <w:lang w:val="en-US" w:eastAsia="zh-CN"/>
        </w:rPr>
        <w:t>2</w:t>
      </w:r>
      <w:r>
        <w:rPr>
          <w:rFonts w:hint="default" w:ascii="Times New Roman" w:hAnsi="Times New Roman" w:eastAsia="仿宋" w:cs="Times New Roman"/>
          <w:b w:val="0"/>
          <w:bCs w:val="0"/>
          <w:sz w:val="28"/>
          <w:szCs w:val="28"/>
          <w:lang w:val="en-US" w:eastAsia="zh-CN"/>
        </w:rPr>
        <w:t>m                                 附图4-</w:t>
      </w:r>
      <w:r>
        <w:rPr>
          <w:rFonts w:hint="eastAsia" w:eastAsia="仿宋" w:cs="Times New Roman"/>
          <w:b w:val="0"/>
          <w:bCs w:val="0"/>
          <w:sz w:val="28"/>
          <w:szCs w:val="28"/>
          <w:lang w:val="en-US" w:eastAsia="zh-CN"/>
        </w:rPr>
        <w:t>4</w:t>
      </w:r>
    </w:p>
    <w:p w14:paraId="76942BFE">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11</w:t>
      </w:r>
      <w:r>
        <w:rPr>
          <w:rFonts w:hint="default" w:ascii="Times New Roman" w:hAnsi="Times New Roman" w:eastAsia="仿宋" w:cs="Times New Roman"/>
          <w:b w:val="0"/>
          <w:bCs w:val="0"/>
          <w:sz w:val="28"/>
          <w:szCs w:val="28"/>
          <w:lang w:val="en-US" w:eastAsia="zh-CN"/>
        </w:rPr>
        <w:t>、</w:t>
      </w:r>
      <w:r>
        <w:rPr>
          <w:rFonts w:hint="default" w:ascii="Times New Roman" w:hAnsi="Times New Roman" w:eastAsia="仿宋" w:cs="Times New Roman"/>
          <w:b w:val="0"/>
          <w:bCs w:val="0"/>
          <w:color w:val="000000"/>
          <w:sz w:val="28"/>
          <w:szCs w:val="28"/>
        </w:rPr>
        <w:t xml:space="preserve">承台大样图及配筋结构图 </w:t>
      </w:r>
      <w:r>
        <w:rPr>
          <w:rFonts w:hint="eastAsia" w:eastAsia="仿宋" w:cs="Times New Roman"/>
          <w:b w:val="0"/>
          <w:bCs w:val="0"/>
          <w:color w:val="000000"/>
          <w:sz w:val="28"/>
          <w:szCs w:val="28"/>
          <w:lang w:val="en-US" w:eastAsia="zh-CN"/>
        </w:rPr>
        <w:t>1</w:t>
      </w:r>
      <w:r>
        <w:rPr>
          <w:rFonts w:hint="default" w:ascii="Times New Roman" w:hAnsi="Times New Roman" w:eastAsia="仿宋" w:cs="Times New Roman"/>
          <w:b w:val="0"/>
          <w:bCs w:val="0"/>
          <w:color w:val="000000"/>
          <w:sz w:val="28"/>
          <w:szCs w:val="28"/>
          <w:lang w:val="en-US" w:eastAsia="zh-CN"/>
        </w:rPr>
        <w:t xml:space="preserve">                                  </w:t>
      </w:r>
      <w:r>
        <w:rPr>
          <w:rFonts w:hint="eastAsia" w:eastAsia="仿宋" w:cs="Times New Roman"/>
          <w:b w:val="0"/>
          <w:bCs w:val="0"/>
          <w:color w:val="00000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附图5-1</w:t>
      </w:r>
    </w:p>
    <w:p w14:paraId="31FE49DC">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12</w:t>
      </w:r>
      <w:r>
        <w:rPr>
          <w:rFonts w:hint="default" w:ascii="Times New Roman" w:hAnsi="Times New Roman" w:eastAsia="仿宋" w:cs="Times New Roman"/>
          <w:b w:val="0"/>
          <w:bCs w:val="0"/>
          <w:sz w:val="28"/>
          <w:szCs w:val="28"/>
          <w:lang w:val="en-US" w:eastAsia="zh-CN"/>
        </w:rPr>
        <w:t>、</w:t>
      </w:r>
      <w:r>
        <w:rPr>
          <w:rFonts w:hint="default" w:ascii="Times New Roman" w:hAnsi="Times New Roman" w:eastAsia="仿宋" w:cs="Times New Roman"/>
          <w:b w:val="0"/>
          <w:bCs w:val="0"/>
          <w:color w:val="000000"/>
          <w:sz w:val="28"/>
          <w:szCs w:val="28"/>
        </w:rPr>
        <w:t xml:space="preserve">承台大样图及配筋结构图 </w:t>
      </w:r>
      <w:r>
        <w:rPr>
          <w:rFonts w:hint="eastAsia" w:eastAsia="仿宋" w:cs="Times New Roman"/>
          <w:b w:val="0"/>
          <w:bCs w:val="0"/>
          <w:color w:val="000000"/>
          <w:sz w:val="28"/>
          <w:szCs w:val="28"/>
          <w:lang w:val="en-US" w:eastAsia="zh-CN"/>
        </w:rPr>
        <w:t>2</w:t>
      </w:r>
      <w:r>
        <w:rPr>
          <w:rFonts w:hint="default" w:ascii="Times New Roman" w:hAnsi="Times New Roman" w:eastAsia="仿宋" w:cs="Times New Roman"/>
          <w:b w:val="0"/>
          <w:bCs w:val="0"/>
          <w:color w:val="000000"/>
          <w:sz w:val="28"/>
          <w:szCs w:val="28"/>
          <w:lang w:val="en-US" w:eastAsia="zh-CN"/>
        </w:rPr>
        <w:t xml:space="preserve">                                  </w:t>
      </w:r>
      <w:r>
        <w:rPr>
          <w:rFonts w:hint="eastAsia" w:eastAsia="仿宋" w:cs="Times New Roman"/>
          <w:b w:val="0"/>
          <w:bCs w:val="0"/>
          <w:color w:val="00000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附图5-</w:t>
      </w:r>
      <w:r>
        <w:rPr>
          <w:rFonts w:hint="eastAsia" w:eastAsia="仿宋" w:cs="Times New Roman"/>
          <w:b w:val="0"/>
          <w:bCs w:val="0"/>
          <w:sz w:val="28"/>
          <w:szCs w:val="28"/>
          <w:lang w:val="en-US" w:eastAsia="zh-CN"/>
        </w:rPr>
        <w:t>2</w:t>
      </w:r>
    </w:p>
    <w:p w14:paraId="33C7798D">
      <w:pPr>
        <w:pStyle w:val="7"/>
        <w:ind w:left="0" w:leftChars="0" w:firstLine="560" w:firstLineChars="200"/>
        <w:jc w:val="left"/>
        <w:rPr>
          <w:rFonts w:hint="default" w:ascii="Times New Roman" w:hAnsi="Times New Roman" w:eastAsia="仿宋" w:cs="Times New Roman"/>
          <w:b w:val="0"/>
          <w:bCs w:val="0"/>
          <w:sz w:val="28"/>
          <w:szCs w:val="28"/>
          <w:lang w:val="en-US" w:eastAsia="zh-CN"/>
        </w:rPr>
      </w:pPr>
      <w:r>
        <w:rPr>
          <w:rFonts w:hint="eastAsia" w:eastAsia="仿宋" w:cs="Times New Roman"/>
          <w:b w:val="0"/>
          <w:bCs w:val="0"/>
          <w:sz w:val="28"/>
          <w:szCs w:val="28"/>
          <w:lang w:val="en-US" w:eastAsia="zh-CN"/>
        </w:rPr>
        <w:t>13</w:t>
      </w:r>
      <w:r>
        <w:rPr>
          <w:rFonts w:hint="default" w:ascii="Times New Roman" w:hAnsi="Times New Roman" w:eastAsia="仿宋" w:cs="Times New Roman"/>
          <w:b w:val="0"/>
          <w:bCs w:val="0"/>
          <w:sz w:val="28"/>
          <w:szCs w:val="28"/>
          <w:lang w:val="en-US" w:eastAsia="zh-CN"/>
        </w:rPr>
        <w:t xml:space="preserve">、截排水沟及盖板结构图                                     </w:t>
      </w:r>
      <w:r>
        <w:rPr>
          <w:rFonts w:hint="eastAsia" w:eastAsia="仿宋" w:cs="Times New Roman"/>
          <w:b w:val="0"/>
          <w:bCs w:val="0"/>
          <w:sz w:val="28"/>
          <w:szCs w:val="28"/>
          <w:lang w:val="en-US" w:eastAsia="zh-CN"/>
        </w:rPr>
        <w:t xml:space="preserve">  </w:t>
      </w:r>
      <w:r>
        <w:rPr>
          <w:rFonts w:hint="default" w:ascii="Times New Roman" w:hAnsi="Times New Roman" w:eastAsia="仿宋" w:cs="Times New Roman"/>
          <w:b w:val="0"/>
          <w:bCs w:val="0"/>
          <w:sz w:val="28"/>
          <w:szCs w:val="28"/>
          <w:lang w:val="en-US" w:eastAsia="zh-CN"/>
        </w:rPr>
        <w:t>附图6-1</w:t>
      </w:r>
    </w:p>
    <w:p w14:paraId="510F6D0F">
      <w:pPr>
        <w:pStyle w:val="7"/>
        <w:ind w:left="0" w:leftChars="0" w:firstLine="560" w:firstLineChars="200"/>
        <w:jc w:val="left"/>
        <w:rPr>
          <w:rFonts w:hint="default" w:ascii="Times New Roman" w:hAnsi="Times New Roman"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1</w:t>
      </w:r>
      <w:r>
        <w:rPr>
          <w:rFonts w:hint="eastAsia" w:eastAsia="仿宋" w:cs="Times New Roman"/>
          <w:b w:val="0"/>
          <w:bCs w:val="0"/>
          <w:sz w:val="28"/>
          <w:szCs w:val="28"/>
          <w:lang w:val="en-US" w:eastAsia="zh-CN"/>
        </w:rPr>
        <w:t>4</w:t>
      </w:r>
      <w:r>
        <w:rPr>
          <w:rFonts w:hint="default" w:ascii="Times New Roman" w:hAnsi="Times New Roman" w:eastAsia="仿宋" w:cs="Times New Roman"/>
          <w:b w:val="0"/>
          <w:bCs w:val="0"/>
          <w:sz w:val="28"/>
          <w:szCs w:val="28"/>
          <w:lang w:val="en-US" w:eastAsia="zh-CN"/>
        </w:rPr>
        <w:t>、脚手架剖面布置示意图                                      附图7-1</w:t>
      </w:r>
    </w:p>
    <w:p w14:paraId="0324FACF">
      <w:pPr>
        <w:ind w:left="0" w:leftChars="0" w:firstLine="0" w:firstLineChars="0"/>
        <w:rPr>
          <w:rFonts w:hint="default" w:ascii="Times New Roman" w:hAnsi="Times New Roman" w:eastAsia="仿宋" w:cs="Times New Roman"/>
          <w:b/>
          <w:bCs/>
          <w:sz w:val="32"/>
          <w:szCs w:val="28"/>
          <w:lang w:val="en-US" w:eastAsia="zh-CN"/>
        </w:rPr>
      </w:pPr>
      <w:r>
        <w:rPr>
          <w:rFonts w:hint="default" w:ascii="Times New Roman" w:hAnsi="Times New Roman" w:eastAsia="仿宋" w:cs="Times New Roman"/>
          <w:b/>
          <w:bCs/>
          <w:sz w:val="32"/>
          <w:szCs w:val="28"/>
          <w:lang w:val="en-US" w:eastAsia="zh-CN"/>
        </w:rPr>
        <w:t>附件</w:t>
      </w:r>
    </w:p>
    <w:p w14:paraId="7A844603">
      <w:pPr>
        <w:pStyle w:val="7"/>
        <w:ind w:left="0" w:leftChars="0" w:firstLine="560" w:firstLineChars="200"/>
        <w:jc w:val="left"/>
        <w:rPr>
          <w:rFonts w:hint="default" w:ascii="Times New Roman" w:hAnsi="Times New Roman" w:cs="Times New Roman"/>
          <w:b w:val="0"/>
          <w:bCs w:val="0"/>
          <w:sz w:val="28"/>
          <w:szCs w:val="28"/>
          <w:lang w:val="en-US" w:eastAsia="zh-CN"/>
        </w:rPr>
      </w:pPr>
      <w:r>
        <w:rPr>
          <w:rFonts w:hint="default" w:ascii="Times New Roman" w:hAnsi="Times New Roman" w:cs="Times New Roman"/>
          <w:b w:val="0"/>
          <w:bCs w:val="0"/>
          <w:sz w:val="28"/>
          <w:szCs w:val="28"/>
          <w:lang w:val="en-US" w:eastAsia="zh-CN"/>
        </w:rPr>
        <w:t>1、计算书</w:t>
      </w:r>
    </w:p>
    <w:p w14:paraId="44AC0E8F">
      <w:pPr>
        <w:pStyle w:val="7"/>
        <w:ind w:left="0" w:leftChars="0" w:firstLine="560" w:firstLineChars="200"/>
        <w:jc w:val="left"/>
        <w:rPr>
          <w:rFonts w:hint="default" w:ascii="Times New Roman" w:hAnsi="Times New Roman" w:cs="Times New Roman"/>
          <w:b w:val="0"/>
          <w:bCs w:val="0"/>
          <w:sz w:val="28"/>
          <w:szCs w:val="28"/>
          <w:lang w:val="en-US" w:eastAsia="zh-CN"/>
        </w:rPr>
      </w:pPr>
      <w:r>
        <w:rPr>
          <w:rFonts w:hint="default" w:ascii="Times New Roman" w:hAnsi="Times New Roman" w:cs="Times New Roman"/>
          <w:b w:val="0"/>
          <w:bCs w:val="0"/>
          <w:sz w:val="28"/>
          <w:szCs w:val="28"/>
          <w:lang w:val="en-US" w:eastAsia="zh-CN"/>
        </w:rPr>
        <w:t>2、预算书</w:t>
      </w:r>
    </w:p>
    <w:p w14:paraId="33C5CE19">
      <w:pPr>
        <w:pStyle w:val="7"/>
        <w:ind w:left="0" w:leftChars="0" w:firstLine="0" w:firstLineChars="0"/>
        <w:jc w:val="both"/>
        <w:rPr>
          <w:rFonts w:hint="default"/>
          <w:lang w:val="en-US" w:eastAsia="zh-CN"/>
        </w:rPr>
      </w:pPr>
    </w:p>
    <w:p w14:paraId="3905F7E3">
      <w:pPr>
        <w:pStyle w:val="7"/>
        <w:ind w:left="0" w:leftChars="0" w:firstLine="0" w:firstLineChars="0"/>
        <w:jc w:val="both"/>
        <w:rPr>
          <w:rFonts w:hint="default"/>
          <w:lang w:val="en-US" w:eastAsia="zh-CN"/>
        </w:rPr>
        <w:sectPr>
          <w:pgSz w:w="23811" w:h="16838" w:orient="landscape"/>
          <w:pgMar w:top="1440" w:right="1440" w:bottom="1440" w:left="1440" w:header="851" w:footer="992" w:gutter="0"/>
          <w:cols w:equalWidth="0" w:num="2">
            <w:col w:w="10253" w:space="425"/>
            <w:col w:w="10253"/>
          </w:cols>
          <w:docGrid w:type="lines" w:linePitch="312" w:charSpace="0"/>
        </w:sectPr>
      </w:pPr>
    </w:p>
    <w:p w14:paraId="52FE0AF3">
      <w:pPr>
        <w:pStyle w:val="2"/>
        <w:keepLines w:val="0"/>
        <w:spacing w:beforeAutospacing="1" w:after="120" w:line="240" w:lineRule="auto"/>
        <w:ind w:firstLine="643" w:firstLineChars="200"/>
        <w:jc w:val="both"/>
        <w:rPr>
          <w:rFonts w:hint="default" w:ascii="Times New Roman" w:hAnsi="Times New Roman" w:eastAsia="仿宋" w:cs="Times New Roman"/>
        </w:rPr>
      </w:pPr>
      <w:bookmarkStart w:id="3" w:name="_Toc27085"/>
      <w:r>
        <w:rPr>
          <w:rFonts w:hint="default" w:ascii="Times New Roman" w:hAnsi="Times New Roman" w:eastAsia="仿宋" w:cs="Times New Roman"/>
          <w:lang w:val="en-US" w:eastAsia="zh-CN"/>
        </w:rPr>
        <w:t xml:space="preserve">1 </w:t>
      </w:r>
      <w:r>
        <w:rPr>
          <w:rFonts w:hint="default" w:ascii="Times New Roman" w:hAnsi="Times New Roman" w:eastAsia="仿宋" w:cs="Times New Roman"/>
        </w:rPr>
        <w:t>工程概况</w:t>
      </w:r>
      <w:bookmarkEnd w:id="3"/>
    </w:p>
    <w:p w14:paraId="62FED1EC">
      <w:pPr>
        <w:pStyle w:val="3"/>
        <w:spacing w:line="240" w:lineRule="auto"/>
        <w:ind w:left="-40" w:firstLine="602"/>
        <w:jc w:val="left"/>
        <w:rPr>
          <w:rFonts w:hint="default" w:ascii="Times New Roman" w:hAnsi="Times New Roman" w:eastAsia="仿宋" w:cs="Times New Roman"/>
        </w:rPr>
      </w:pPr>
      <w:bookmarkStart w:id="4" w:name="_Toc23096"/>
      <w:bookmarkStart w:id="5" w:name="_Toc11139"/>
      <w:bookmarkStart w:id="6" w:name="_Toc15327"/>
      <w:r>
        <w:rPr>
          <w:rFonts w:hint="default" w:ascii="Times New Roman" w:hAnsi="Times New Roman" w:eastAsia="仿宋" w:cs="Times New Roman"/>
          <w:lang w:val="en-US" w:eastAsia="zh-CN"/>
        </w:rPr>
        <w:t xml:space="preserve">1.1 </w:t>
      </w:r>
      <w:r>
        <w:rPr>
          <w:rFonts w:hint="default" w:ascii="Times New Roman" w:hAnsi="Times New Roman" w:eastAsia="仿宋" w:cs="Times New Roman"/>
        </w:rPr>
        <w:t>任务由来</w:t>
      </w:r>
      <w:bookmarkEnd w:id="4"/>
      <w:bookmarkEnd w:id="5"/>
      <w:bookmarkEnd w:id="6"/>
    </w:p>
    <w:p w14:paraId="5F5603E7">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rPr>
          <w:rFonts w:hint="default" w:ascii="Times New Roman" w:hAnsi="Times New Roman" w:eastAsia="仿宋" w:cs="Times New Roman"/>
        </w:rPr>
      </w:pPr>
      <w:r>
        <w:rPr>
          <w:rFonts w:hint="eastAsia" w:eastAsia="仿宋" w:cs="Times New Roman"/>
          <w:lang w:val="en-US" w:eastAsia="zh-CN"/>
        </w:rPr>
        <w:t>桂林市平乐县</w:t>
      </w:r>
      <w:r>
        <w:rPr>
          <w:rFonts w:hint="eastAsia" w:ascii="仿宋" w:hAnsi="仿宋" w:eastAsia="仿宋" w:cs="仿宋"/>
          <w:szCs w:val="28"/>
        </w:rPr>
        <w:t>平乐镇</w:t>
      </w:r>
      <w:r>
        <w:rPr>
          <w:rFonts w:hint="eastAsia" w:eastAsia="仿宋" w:cs="Times New Roman"/>
          <w:lang w:val="en-US" w:eastAsia="zh-CN"/>
        </w:rPr>
        <w:t>第一中学南侧滑坡</w:t>
      </w:r>
      <w:r>
        <w:rPr>
          <w:rFonts w:hint="default" w:ascii="Times New Roman" w:hAnsi="Times New Roman" w:eastAsia="仿宋" w:cs="Times New Roman"/>
        </w:rPr>
        <w:t>地质灾害勘查区位于</w:t>
      </w:r>
      <w:r>
        <w:rPr>
          <w:rFonts w:hint="eastAsia" w:eastAsia="仿宋" w:cs="Times New Roman"/>
          <w:lang w:val="en-US" w:eastAsia="zh-CN"/>
        </w:rPr>
        <w:t>平乐县平乐镇</w:t>
      </w:r>
      <w:r>
        <w:rPr>
          <w:rFonts w:hint="eastAsia" w:ascii="仿宋" w:hAnsi="仿宋" w:eastAsia="仿宋" w:cs="仿宋"/>
          <w:szCs w:val="28"/>
        </w:rPr>
        <w:t>新兴街2号</w:t>
      </w:r>
      <w:r>
        <w:rPr>
          <w:rFonts w:hint="eastAsia" w:eastAsia="仿宋" w:cs="Times New Roman"/>
          <w:lang w:val="en-US" w:eastAsia="zh-CN"/>
        </w:rPr>
        <w:t>，位于县城内，西北</w:t>
      </w:r>
      <w:r>
        <w:rPr>
          <w:rFonts w:hint="eastAsia" w:ascii="仿宋" w:hAnsi="仿宋" w:eastAsia="仿宋" w:cs="仿宋"/>
          <w:szCs w:val="28"/>
          <w:lang w:val="en-US" w:eastAsia="zh-CN"/>
        </w:rPr>
        <w:t>侧</w:t>
      </w:r>
      <w:r>
        <w:rPr>
          <w:rFonts w:hint="eastAsia" w:ascii="仿宋" w:hAnsi="仿宋" w:eastAsia="仿宋" w:cs="仿宋"/>
          <w:szCs w:val="28"/>
        </w:rPr>
        <w:t>距桂林市约</w:t>
      </w:r>
      <w:r>
        <w:rPr>
          <w:rFonts w:hint="eastAsia" w:ascii="仿宋" w:hAnsi="仿宋" w:eastAsia="仿宋" w:cs="仿宋"/>
          <w:szCs w:val="28"/>
          <w:lang w:val="en-US" w:eastAsia="zh-CN"/>
        </w:rPr>
        <w:t>79.5</w:t>
      </w:r>
      <w:r>
        <w:rPr>
          <w:rFonts w:hint="eastAsia" w:ascii="仿宋" w:hAnsi="仿宋" w:eastAsia="仿宋" w:cs="仿宋"/>
          <w:szCs w:val="28"/>
        </w:rPr>
        <w:t>km，</w:t>
      </w:r>
      <w:r>
        <w:rPr>
          <w:rFonts w:hint="eastAsia" w:ascii="Times New Roman" w:hAnsi="Times New Roman" w:eastAsia="仿宋" w:cs="Times New Roman"/>
          <w:lang w:val="en-US" w:eastAsia="zh-CN"/>
        </w:rPr>
        <w:t>北东</w:t>
      </w:r>
      <w:r>
        <w:rPr>
          <w:rFonts w:hint="default" w:ascii="Times New Roman" w:hAnsi="Times New Roman" w:eastAsia="仿宋" w:cs="Times New Roman"/>
        </w:rPr>
        <w:t>侧距</w:t>
      </w:r>
      <w:r>
        <w:rPr>
          <w:rFonts w:hint="eastAsia" w:ascii="Times New Roman" w:hAnsi="Times New Roman" w:eastAsia="仿宋" w:cs="Times New Roman"/>
          <w:lang w:val="en-US" w:eastAsia="zh-CN"/>
        </w:rPr>
        <w:t>国</w:t>
      </w:r>
      <w:r>
        <w:rPr>
          <w:rFonts w:hint="default" w:ascii="Times New Roman" w:hAnsi="Times New Roman" w:eastAsia="仿宋" w:cs="Times New Roman"/>
        </w:rPr>
        <w:t>道</w:t>
      </w:r>
      <w:r>
        <w:rPr>
          <w:rFonts w:hint="eastAsia" w:ascii="Times New Roman" w:hAnsi="Times New Roman" w:eastAsia="仿宋" w:cs="Times New Roman"/>
          <w:lang w:val="en-US" w:eastAsia="zh-CN"/>
        </w:rPr>
        <w:t>G65</w:t>
      </w:r>
      <w:r>
        <w:rPr>
          <w:rFonts w:hint="default" w:ascii="Times New Roman" w:hAnsi="Times New Roman" w:eastAsia="仿宋" w:cs="Times New Roman"/>
        </w:rPr>
        <w:t>约</w:t>
      </w:r>
      <w:r>
        <w:rPr>
          <w:rFonts w:hint="eastAsia" w:ascii="Times New Roman" w:hAnsi="Times New Roman" w:eastAsia="仿宋" w:cs="Times New Roman"/>
          <w:lang w:val="en-US" w:eastAsia="zh-CN"/>
        </w:rPr>
        <w:t>1.84</w:t>
      </w:r>
      <w:r>
        <w:rPr>
          <w:rFonts w:hint="default" w:ascii="Times New Roman" w:hAnsi="Times New Roman" w:eastAsia="仿宋" w:cs="Times New Roman"/>
        </w:rPr>
        <w:t xml:space="preserve"> km</w:t>
      </w:r>
      <w:r>
        <w:rPr>
          <w:rFonts w:hint="eastAsia" w:ascii="Times New Roman" w:hAnsi="Times New Roman" w:eastAsia="仿宋" w:cs="Times New Roman"/>
          <w:lang w:val="en-US" w:eastAsia="zh-CN"/>
        </w:rPr>
        <w:t>，南</w:t>
      </w:r>
      <w:r>
        <w:rPr>
          <w:rFonts w:hint="default" w:ascii="Times New Roman" w:hAnsi="Times New Roman" w:eastAsia="仿宋" w:cs="Times New Roman"/>
        </w:rPr>
        <w:t>侧距</w:t>
      </w:r>
      <w:r>
        <w:rPr>
          <w:rFonts w:hint="eastAsia" w:eastAsia="仿宋" w:cs="Times New Roman"/>
          <w:lang w:val="en-US" w:eastAsia="zh-CN"/>
        </w:rPr>
        <w:t>桂</w:t>
      </w:r>
      <w:r>
        <w:rPr>
          <w:rFonts w:hint="eastAsia" w:ascii="Times New Roman" w:hAnsi="Times New Roman" w:eastAsia="仿宋" w:cs="Times New Roman"/>
          <w:lang w:val="en-US" w:eastAsia="zh-CN"/>
        </w:rPr>
        <w:t>江</w:t>
      </w:r>
      <w:r>
        <w:rPr>
          <w:rFonts w:hint="default" w:ascii="Times New Roman" w:hAnsi="Times New Roman" w:eastAsia="仿宋" w:cs="Times New Roman"/>
        </w:rPr>
        <w:t>约</w:t>
      </w:r>
      <w:r>
        <w:rPr>
          <w:rFonts w:hint="eastAsia" w:ascii="Times New Roman" w:hAnsi="Times New Roman" w:eastAsia="仿宋" w:cs="Times New Roman"/>
          <w:lang w:val="en-US" w:eastAsia="zh-CN"/>
        </w:rPr>
        <w:t>0.2</w:t>
      </w:r>
      <w:r>
        <w:rPr>
          <w:rFonts w:hint="eastAsia" w:eastAsia="仿宋" w:cs="Times New Roman"/>
          <w:lang w:val="en-US" w:eastAsia="zh-CN"/>
        </w:rPr>
        <w:t>9</w:t>
      </w:r>
      <w:r>
        <w:rPr>
          <w:rFonts w:hint="default" w:ascii="Times New Roman" w:hAnsi="Times New Roman" w:eastAsia="仿宋" w:cs="Times New Roman"/>
        </w:rPr>
        <w:t xml:space="preserve"> km</w:t>
      </w:r>
      <w:r>
        <w:rPr>
          <w:rFonts w:hint="eastAsia" w:ascii="Times New Roman" w:hAnsi="Times New Roman" w:eastAsia="仿宋" w:cs="Times New Roman"/>
          <w:lang w:eastAsia="zh-CN"/>
        </w:rPr>
        <w:t>，</w:t>
      </w:r>
      <w:r>
        <w:rPr>
          <w:rFonts w:hint="default" w:ascii="Times New Roman" w:hAnsi="Times New Roman" w:eastAsia="仿宋" w:cs="Times New Roman"/>
        </w:rPr>
        <w:t>具体位置见图1-1。据调查，</w:t>
      </w:r>
      <w:r>
        <w:rPr>
          <w:rFonts w:hint="eastAsia" w:eastAsia="仿宋" w:cs="Times New Roman"/>
          <w:lang w:val="en-US" w:eastAsia="zh-CN"/>
        </w:rPr>
        <w:t>平乐一中</w:t>
      </w:r>
      <w:r>
        <w:rPr>
          <w:rFonts w:hint="default" w:ascii="Times New Roman" w:hAnsi="Times New Roman" w:eastAsia="仿宋" w:cs="Times New Roman"/>
        </w:rPr>
        <w:t>位于</w:t>
      </w:r>
      <w:r>
        <w:rPr>
          <w:rFonts w:hint="eastAsia" w:eastAsia="仿宋" w:cs="Times New Roman"/>
          <w:lang w:val="en-US" w:eastAsia="zh-CN"/>
        </w:rPr>
        <w:t>滑坡坡体上</w:t>
      </w:r>
      <w:r>
        <w:rPr>
          <w:rFonts w:hint="default" w:ascii="Times New Roman" w:hAnsi="Times New Roman" w:eastAsia="仿宋" w:cs="Times New Roman"/>
        </w:rPr>
        <w:t>方，</w:t>
      </w:r>
      <w:r>
        <w:rPr>
          <w:rFonts w:hint="eastAsia" w:eastAsia="仿宋" w:cs="Times New Roman"/>
          <w:lang w:val="en-US" w:eastAsia="zh-CN"/>
        </w:rPr>
        <w:t>滑坡</w:t>
      </w:r>
      <w:r>
        <w:rPr>
          <w:rFonts w:hint="default" w:ascii="Times New Roman" w:hAnsi="Times New Roman" w:eastAsia="仿宋" w:cs="Times New Roman"/>
        </w:rPr>
        <w:t>前缘为居民房屋后</w:t>
      </w:r>
      <w:r>
        <w:rPr>
          <w:rFonts w:hint="eastAsia" w:eastAsia="仿宋" w:cs="Times New Roman"/>
          <w:lang w:val="en-US" w:eastAsia="zh-CN"/>
        </w:rPr>
        <w:t>边</w:t>
      </w:r>
      <w:r>
        <w:rPr>
          <w:rFonts w:hint="default" w:ascii="Times New Roman" w:hAnsi="Times New Roman" w:eastAsia="仿宋" w:cs="Times New Roman"/>
        </w:rPr>
        <w:t>坡，</w:t>
      </w:r>
      <w:r>
        <w:rPr>
          <w:rFonts w:hint="eastAsia" w:eastAsia="仿宋" w:cs="Times New Roman"/>
          <w:lang w:val="en-US" w:eastAsia="zh-CN"/>
        </w:rPr>
        <w:t>滑坡</w:t>
      </w:r>
      <w:r>
        <w:rPr>
          <w:rFonts w:hint="default" w:ascii="Times New Roman" w:hAnsi="Times New Roman" w:eastAsia="仿宋" w:cs="Times New Roman"/>
        </w:rPr>
        <w:t>后缘</w:t>
      </w:r>
      <w:r>
        <w:rPr>
          <w:rFonts w:hint="eastAsia" w:eastAsia="仿宋" w:cs="Times New Roman"/>
          <w:lang w:val="en-US" w:eastAsia="zh-CN"/>
        </w:rPr>
        <w:t>为道路及平乐一中操场、食堂</w:t>
      </w:r>
      <w:r>
        <w:rPr>
          <w:rFonts w:hint="default" w:ascii="Times New Roman" w:hAnsi="Times New Roman" w:eastAsia="仿宋" w:cs="Times New Roman"/>
        </w:rPr>
        <w:t>。</w:t>
      </w:r>
    </w:p>
    <w:p w14:paraId="7E0F2C45">
      <w:pPr>
        <w:keepNext w:val="0"/>
        <w:keepLines w:val="0"/>
        <w:pageBreakBefore w:val="0"/>
        <w:widowControl w:val="0"/>
        <w:kinsoku/>
        <w:wordWrap/>
        <w:overflowPunct/>
        <w:topLinePunct w:val="0"/>
        <w:autoSpaceDE/>
        <w:autoSpaceDN/>
        <w:bidi w:val="0"/>
        <w:adjustRightInd/>
        <w:snapToGrid/>
        <w:spacing w:before="157" w:beforeLines="50"/>
        <w:textAlignment w:val="auto"/>
      </w:pPr>
      <w:r>
        <w:rPr>
          <w:rFonts w:hint="default" w:ascii="Times New Roman" w:hAnsi="Times New Roman" w:eastAsia="仿宋" w:cs="Times New Roman"/>
          <w:sz w:val="28"/>
          <w:szCs w:val="24"/>
          <w:highlight w:val="lightGray"/>
        </w:rPr>
        <w:drawing>
          <wp:anchor distT="0" distB="0" distL="114300" distR="114300" simplePos="0" relativeHeight="251667456" behindDoc="0" locked="0" layoutInCell="1" allowOverlap="1">
            <wp:simplePos x="0" y="0"/>
            <wp:positionH relativeFrom="column">
              <wp:posOffset>5579745</wp:posOffset>
            </wp:positionH>
            <wp:positionV relativeFrom="paragraph">
              <wp:posOffset>182245</wp:posOffset>
            </wp:positionV>
            <wp:extent cx="393700" cy="637540"/>
            <wp:effectExtent l="0" t="0" r="6350" b="10160"/>
            <wp:wrapNone/>
            <wp:docPr id="91"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35"/>
                    <pic:cNvPicPr>
                      <a:picLocks noChangeAspect="1"/>
                    </pic:cNvPicPr>
                  </pic:nvPicPr>
                  <pic:blipFill>
                    <a:blip r:embed="rId7"/>
                    <a:stretch>
                      <a:fillRect/>
                    </a:stretch>
                  </pic:blipFill>
                  <pic:spPr>
                    <a:xfrm>
                      <a:off x="0" y="0"/>
                      <a:ext cx="393700" cy="637540"/>
                    </a:xfrm>
                    <a:prstGeom prst="rect">
                      <a:avLst/>
                    </a:prstGeom>
                    <a:noFill/>
                    <a:ln>
                      <a:noFill/>
                    </a:ln>
                  </pic:spPr>
                </pic:pic>
              </a:graphicData>
            </a:graphic>
          </wp:anchor>
        </w:drawing>
      </w:r>
      <w:r>
        <mc:AlternateContent>
          <mc:Choice Requires="wps">
            <w:drawing>
              <wp:anchor distT="0" distB="0" distL="114300" distR="114300" simplePos="0" relativeHeight="251665408" behindDoc="0" locked="0" layoutInCell="1" allowOverlap="1">
                <wp:simplePos x="0" y="0"/>
                <wp:positionH relativeFrom="column">
                  <wp:posOffset>3063875</wp:posOffset>
                </wp:positionH>
                <wp:positionV relativeFrom="paragraph">
                  <wp:posOffset>1433830</wp:posOffset>
                </wp:positionV>
                <wp:extent cx="1319530" cy="426085"/>
                <wp:effectExtent l="6350" t="6350" r="7620" b="824865"/>
                <wp:wrapNone/>
                <wp:docPr id="166" name="圆角矩形标注 166"/>
                <wp:cNvGraphicFramePr/>
                <a:graphic xmlns:a="http://schemas.openxmlformats.org/drawingml/2006/main">
                  <a:graphicData uri="http://schemas.microsoft.com/office/word/2010/wordprocessingShape">
                    <wps:wsp>
                      <wps:cNvSpPr/>
                      <wps:spPr>
                        <a:xfrm>
                          <a:off x="0" y="0"/>
                          <a:ext cx="1319530" cy="426085"/>
                        </a:xfrm>
                        <a:prstGeom prst="wedgeRoundRectCallout">
                          <a:avLst>
                            <a:gd name="adj1" fmla="val -31616"/>
                            <a:gd name="adj2" fmla="val 239056"/>
                            <a:gd name="adj3" fmla="val 16667"/>
                          </a:avLst>
                        </a:prstGeom>
                        <a:noFill/>
                        <a:ln w="12700" cap="flat" cmpd="sng">
                          <a:solidFill>
                            <a:srgbClr val="C00000"/>
                          </a:solidFill>
                          <a:prstDash val="solid"/>
                          <a:round/>
                          <a:headEnd type="none" w="med" len="med"/>
                          <a:tailEnd type="none" w="med" len="med"/>
                        </a:ln>
                      </wps:spPr>
                      <wps:txbx>
                        <w:txbxContent>
                          <w:p w14:paraId="2C8DCF47">
                            <w:pPr>
                              <w:spacing w:line="360" w:lineRule="exact"/>
                              <w:ind w:firstLine="0" w:firstLineChars="0"/>
                              <w:jc w:val="center"/>
                              <w:rPr>
                                <w:rFonts w:hint="default" w:eastAsia="宋体"/>
                                <w:b/>
                                <w:bCs/>
                                <w:color w:val="FF0000"/>
                                <w:sz w:val="22"/>
                                <w:szCs w:val="22"/>
                                <w:lang w:val="en-US" w:eastAsia="zh-CN"/>
                              </w:rPr>
                            </w:pPr>
                            <w:r>
                              <w:rPr>
                                <w:rFonts w:hint="eastAsia"/>
                                <w:b/>
                                <w:bCs/>
                                <w:color w:val="FF0000"/>
                                <w:sz w:val="28"/>
                                <w:szCs w:val="28"/>
                                <w:lang w:val="en-US" w:eastAsia="zh-CN"/>
                              </w:rPr>
                              <w:t>治理区位置</w:t>
                            </w:r>
                          </w:p>
                        </w:txbxContent>
                      </wps:txbx>
                      <wps:bodyPr anchor="ctr" upright="1"/>
                    </wps:wsp>
                  </a:graphicData>
                </a:graphic>
              </wp:anchor>
            </w:drawing>
          </mc:Choice>
          <mc:Fallback>
            <w:pict>
              <v:shape id="_x0000_s1026" o:spid="_x0000_s1026" o:spt="62" type="#_x0000_t62" style="position:absolute;left:0pt;margin-left:241.25pt;margin-top:112.9pt;height:33.55pt;width:103.9pt;z-index:251665408;v-text-anchor:middle;mso-width-relative:page;mso-height-relative:page;" filled="f" stroked="t" coordsize="21600,21600" o:gfxdata="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oUH+&#10;CtsAAAALAQAADwAAAAAAAAABACAAAAAiAAAAZHJzL2Rvd25yZXYueG1sUEsBAhQAFAAAAAgAh07i&#10;QMyl0VVYAgAApgQAAA4AAAAAAAAAAQAgAAAAKgEAAGRycy9lMm9Eb2MueG1sUEsFBgAAAAAGAAYA&#10;WQEAAPQFAAAAAA==&#10;" adj="3971,62436,14400">
                <v:fill on="f" focussize="0,0"/>
                <v:stroke weight="1pt" color="#C00000" joinstyle="round"/>
                <v:imagedata o:title=""/>
                <o:lock v:ext="edit" aspectratio="f"/>
                <v:textbox>
                  <w:txbxContent>
                    <w:p w14:paraId="2C8DCF47">
                      <w:pPr>
                        <w:spacing w:line="360" w:lineRule="exact"/>
                        <w:ind w:firstLine="0" w:firstLineChars="0"/>
                        <w:jc w:val="center"/>
                        <w:rPr>
                          <w:rFonts w:hint="default" w:eastAsia="宋体"/>
                          <w:b/>
                          <w:bCs/>
                          <w:color w:val="FF0000"/>
                          <w:sz w:val="22"/>
                          <w:szCs w:val="22"/>
                          <w:lang w:val="en-US" w:eastAsia="zh-CN"/>
                        </w:rPr>
                      </w:pPr>
                      <w:r>
                        <w:rPr>
                          <w:rFonts w:hint="eastAsia"/>
                          <w:b/>
                          <w:bCs/>
                          <w:color w:val="FF0000"/>
                          <w:sz w:val="28"/>
                          <w:szCs w:val="28"/>
                          <w:lang w:val="en-US" w:eastAsia="zh-CN"/>
                        </w:rPr>
                        <w:t>治理区位置</w:t>
                      </w:r>
                    </w:p>
                  </w:txbxContent>
                </v:textbox>
              </v:shape>
            </w:pict>
          </mc:Fallback>
        </mc:AlternateContent>
      </w:r>
      <w:r>
        <w:drawing>
          <wp:inline distT="0" distB="0" distL="114300" distR="114300">
            <wp:extent cx="5667375" cy="4820285"/>
            <wp:effectExtent l="0" t="0" r="9525" b="1841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8"/>
                    <a:stretch>
                      <a:fillRect/>
                    </a:stretch>
                  </pic:blipFill>
                  <pic:spPr>
                    <a:xfrm>
                      <a:off x="0" y="0"/>
                      <a:ext cx="5667375" cy="4820285"/>
                    </a:xfrm>
                    <a:prstGeom prst="rect">
                      <a:avLst/>
                    </a:prstGeom>
                    <a:noFill/>
                    <a:ln>
                      <a:noFill/>
                    </a:ln>
                  </pic:spPr>
                </pic:pic>
              </a:graphicData>
            </a:graphic>
          </wp:inline>
        </w:drawing>
      </w:r>
    </w:p>
    <w:p w14:paraId="375BB4CB">
      <w:pPr>
        <w:ind w:left="0" w:leftChars="0" w:firstLine="482" w:firstLineChars="200"/>
        <w:jc w:val="center"/>
        <w:rPr>
          <w:rFonts w:hint="eastAsia" w:eastAsia="仿宋" w:cs="Times New Roman"/>
          <w:b/>
          <w:bCs/>
          <w:sz w:val="24"/>
          <w:szCs w:val="24"/>
          <w:lang w:eastAsia="zh-CN"/>
        </w:rPr>
      </w:pPr>
      <w:bookmarkStart w:id="7" w:name="_Ref7568"/>
      <w:r>
        <w:rPr>
          <w:rFonts w:hint="default" w:ascii="Times New Roman" w:hAnsi="Times New Roman" w:eastAsia="仿宋" w:cs="Times New Roman"/>
          <w:b/>
          <w:bCs/>
          <w:sz w:val="24"/>
          <w:szCs w:val="24"/>
        </w:rPr>
        <w:t>图</w:t>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STYLEREF 1 \s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1</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sz w:val="24"/>
          <w:szCs w:val="24"/>
        </w:rPr>
        <w:t>-</w:t>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SEQ 图 \* ARABIC \s 1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1</w:t>
      </w:r>
      <w:r>
        <w:rPr>
          <w:rFonts w:hint="default" w:ascii="Times New Roman" w:hAnsi="Times New Roman" w:eastAsia="仿宋" w:cs="Times New Roman"/>
          <w:b/>
          <w:bCs/>
          <w:sz w:val="24"/>
          <w:szCs w:val="24"/>
        </w:rPr>
        <w:fldChar w:fldCharType="end"/>
      </w:r>
      <w:bookmarkEnd w:id="7"/>
      <w:r>
        <w:rPr>
          <w:rFonts w:hint="default" w:ascii="Times New Roman" w:hAnsi="Times New Roman" w:eastAsia="仿宋" w:cs="Times New Roman"/>
          <w:b/>
          <w:bCs/>
          <w:sz w:val="24"/>
          <w:szCs w:val="24"/>
        </w:rPr>
        <w:t xml:space="preserve"> </w:t>
      </w:r>
      <w:r>
        <w:rPr>
          <w:rFonts w:hint="eastAsia" w:eastAsia="仿宋" w:cs="Times New Roman"/>
          <w:b/>
          <w:bCs/>
          <w:sz w:val="24"/>
          <w:szCs w:val="24"/>
          <w:lang w:val="en-US" w:eastAsia="zh-CN"/>
        </w:rPr>
        <w:t>滑坡</w:t>
      </w:r>
      <w:r>
        <w:rPr>
          <w:rFonts w:hint="default" w:ascii="Times New Roman" w:hAnsi="Times New Roman" w:eastAsia="仿宋" w:cs="Times New Roman"/>
          <w:b/>
          <w:bCs/>
          <w:sz w:val="24"/>
          <w:szCs w:val="24"/>
        </w:rPr>
        <w:t>位置（引自91卫图</w:t>
      </w:r>
      <w:r>
        <w:rPr>
          <w:rFonts w:hint="eastAsia" w:eastAsia="仿宋" w:cs="Times New Roman"/>
          <w:b/>
          <w:bCs/>
          <w:sz w:val="24"/>
          <w:szCs w:val="24"/>
          <w:lang w:eastAsia="zh-CN"/>
        </w:rPr>
        <w:t>）</w:t>
      </w:r>
    </w:p>
    <w:p w14:paraId="2EFB850F">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eastAsia="仿宋" w:cs="Times New Roman"/>
          <w:color w:val="auto"/>
          <w:lang w:eastAsia="zh-CN"/>
        </w:rPr>
      </w:pPr>
      <w:r>
        <w:rPr>
          <w:rFonts w:hint="default" w:ascii="Times New Roman" w:hAnsi="Times New Roman" w:eastAsia="仿宋" w:cs="Times New Roman"/>
          <w:color w:val="auto"/>
        </w:rPr>
        <w:t>根据现场调查，滑坡所在山体坡型呈折线型（上缓下陡），山体自然坡度约25～45°，治理区滑坡前缘标高</w:t>
      </w:r>
      <w:r>
        <w:rPr>
          <w:rFonts w:hint="eastAsia" w:eastAsia="仿宋" w:cs="Times New Roman"/>
          <w:color w:val="auto"/>
          <w:lang w:val="en-US" w:eastAsia="zh-CN"/>
        </w:rPr>
        <w:t>115.37</w:t>
      </w:r>
      <w:r>
        <w:rPr>
          <w:rFonts w:hint="default" w:ascii="Times New Roman" w:hAnsi="Times New Roman" w:eastAsia="仿宋" w:cs="Times New Roman"/>
          <w:color w:val="auto"/>
        </w:rPr>
        <w:t>m，后缘标高</w:t>
      </w:r>
      <w:r>
        <w:rPr>
          <w:rFonts w:hint="eastAsia" w:eastAsia="仿宋" w:cs="Times New Roman"/>
          <w:color w:val="auto"/>
          <w:lang w:val="en-US" w:eastAsia="zh-CN"/>
        </w:rPr>
        <w:t>138.88</w:t>
      </w:r>
      <w:r>
        <w:rPr>
          <w:rFonts w:hint="default" w:ascii="Times New Roman" w:hAnsi="Times New Roman" w:eastAsia="仿宋" w:cs="Times New Roman"/>
          <w:color w:val="auto"/>
        </w:rPr>
        <w:t>m，相对高差</w:t>
      </w:r>
      <w:r>
        <w:rPr>
          <w:rFonts w:hint="eastAsia" w:eastAsia="仿宋" w:cs="Times New Roman"/>
          <w:color w:val="auto"/>
          <w:lang w:val="en-US" w:eastAsia="zh-CN"/>
        </w:rPr>
        <w:t>23.51</w:t>
      </w:r>
      <w:r>
        <w:rPr>
          <w:rFonts w:hint="default" w:ascii="Times New Roman" w:hAnsi="Times New Roman" w:eastAsia="仿宋" w:cs="Times New Roman"/>
          <w:color w:val="auto"/>
        </w:rPr>
        <w:t xml:space="preserve"> m，主滑方向为</w:t>
      </w:r>
      <w:r>
        <w:rPr>
          <w:rFonts w:hint="eastAsia" w:eastAsia="仿宋" w:cs="Times New Roman"/>
          <w:color w:val="auto"/>
          <w:lang w:val="en-US" w:eastAsia="zh-CN"/>
        </w:rPr>
        <w:t>252</w:t>
      </w:r>
      <w:r>
        <w:rPr>
          <w:rFonts w:hint="default" w:ascii="Times New Roman" w:hAnsi="Times New Roman" w:eastAsia="仿宋" w:cs="Times New Roman"/>
          <w:color w:val="auto"/>
        </w:rPr>
        <w:t>°，顺坡长约</w:t>
      </w:r>
      <w:r>
        <w:rPr>
          <w:rFonts w:hint="eastAsia" w:eastAsia="仿宋" w:cs="Times New Roman"/>
          <w:color w:val="auto"/>
          <w:lang w:val="en-US" w:eastAsia="zh-CN"/>
        </w:rPr>
        <w:t>32.80</w:t>
      </w:r>
      <w:r>
        <w:rPr>
          <w:rFonts w:hint="default" w:ascii="Times New Roman" w:hAnsi="Times New Roman" w:eastAsia="仿宋" w:cs="Times New Roman"/>
          <w:color w:val="auto"/>
        </w:rPr>
        <w:t>m，坡宽约</w:t>
      </w:r>
      <w:r>
        <w:rPr>
          <w:rFonts w:hint="eastAsia" w:eastAsia="仿宋" w:cs="Times New Roman"/>
          <w:color w:val="auto"/>
          <w:lang w:val="en-US" w:eastAsia="zh-CN"/>
        </w:rPr>
        <w:t>96.29</w:t>
      </w:r>
      <w:r>
        <w:rPr>
          <w:rFonts w:hint="default" w:ascii="Times New Roman" w:hAnsi="Times New Roman" w:eastAsia="仿宋" w:cs="Times New Roman"/>
          <w:color w:val="auto"/>
        </w:rPr>
        <w:t xml:space="preserve"> m，坡体平均厚度约</w:t>
      </w:r>
      <w:r>
        <w:rPr>
          <w:rFonts w:hint="eastAsia" w:eastAsia="仿宋" w:cs="Times New Roman"/>
          <w:color w:val="auto"/>
          <w:lang w:val="en-US" w:eastAsia="zh-CN"/>
        </w:rPr>
        <w:t>7.3</w:t>
      </w:r>
      <w:r>
        <w:rPr>
          <w:rFonts w:hint="default" w:ascii="Times New Roman" w:hAnsi="Times New Roman" w:eastAsia="仿宋" w:cs="Times New Roman"/>
          <w:color w:val="auto"/>
        </w:rPr>
        <w:t xml:space="preserve"> m，总体积约</w:t>
      </w:r>
      <w:r>
        <w:rPr>
          <w:rFonts w:hint="eastAsia" w:eastAsia="仿宋" w:cs="Times New Roman"/>
          <w:color w:val="auto"/>
          <w:lang w:val="en-US" w:eastAsia="zh-CN"/>
        </w:rPr>
        <w:t>2.3</w:t>
      </w:r>
      <w:r>
        <w:rPr>
          <w:rFonts w:hint="default" w:ascii="Times New Roman" w:hAnsi="Times New Roman" w:eastAsia="仿宋" w:cs="Times New Roman"/>
          <w:color w:val="auto"/>
        </w:rPr>
        <w:t>×10</w:t>
      </w:r>
      <w:r>
        <w:rPr>
          <w:rFonts w:hint="default" w:ascii="Times New Roman" w:hAnsi="Times New Roman" w:eastAsia="仿宋" w:cs="Times New Roman"/>
          <w:color w:val="auto"/>
          <w:vertAlign w:val="superscript"/>
        </w:rPr>
        <w:t>4</w:t>
      </w:r>
      <w:r>
        <w:rPr>
          <w:rFonts w:hint="default" w:ascii="Times New Roman" w:hAnsi="Times New Roman" w:eastAsia="仿宋" w:cs="Times New Roman"/>
          <w:color w:val="auto"/>
        </w:rPr>
        <w:t>m³，滑坡体物质为第四系</w:t>
      </w:r>
      <w:r>
        <w:rPr>
          <w:rFonts w:hint="eastAsia" w:eastAsia="仿宋" w:cs="Times New Roman"/>
          <w:color w:val="auto"/>
          <w:lang w:val="en-US" w:eastAsia="zh-CN"/>
        </w:rPr>
        <w:t>填土、残坡积层粉质</w:t>
      </w:r>
      <w:r>
        <w:rPr>
          <w:rFonts w:hint="default" w:ascii="Times New Roman" w:hAnsi="Times New Roman" w:eastAsia="仿宋" w:cs="Times New Roman"/>
          <w:color w:val="auto"/>
        </w:rPr>
        <w:t>粘土和强风化</w:t>
      </w:r>
      <w:r>
        <w:rPr>
          <w:rFonts w:hint="eastAsia" w:eastAsia="仿宋" w:cs="Times New Roman"/>
          <w:color w:val="auto"/>
          <w:lang w:val="en-US" w:eastAsia="zh-CN"/>
        </w:rPr>
        <w:t>泥页岩、</w:t>
      </w:r>
      <w:r>
        <w:rPr>
          <w:rFonts w:hint="default" w:ascii="Times New Roman" w:hAnsi="Times New Roman" w:eastAsia="仿宋" w:cs="Times New Roman"/>
          <w:color w:val="auto"/>
        </w:rPr>
        <w:t>砂岩。根据《滑坡防治工程勘查规范》（GB T 32864-2016）中附录B分类，该滑坡规模为小型（体积＜10×10</w:t>
      </w:r>
      <w:r>
        <w:rPr>
          <w:rFonts w:hint="default" w:ascii="Times New Roman" w:hAnsi="Times New Roman" w:eastAsia="仿宋" w:cs="Times New Roman"/>
          <w:color w:val="auto"/>
          <w:vertAlign w:val="superscript"/>
        </w:rPr>
        <w:t xml:space="preserve">4 </w:t>
      </w:r>
      <w:r>
        <w:rPr>
          <w:rFonts w:hint="default" w:ascii="Times New Roman" w:hAnsi="Times New Roman" w:eastAsia="仿宋" w:cs="Times New Roman"/>
          <w:color w:val="auto"/>
        </w:rPr>
        <w:t>m</w:t>
      </w:r>
      <w:r>
        <w:rPr>
          <w:rFonts w:hint="default" w:ascii="Times New Roman" w:hAnsi="Times New Roman" w:eastAsia="仿宋" w:cs="Times New Roman"/>
          <w:color w:val="auto"/>
          <w:vertAlign w:val="superscript"/>
        </w:rPr>
        <w:t>3</w:t>
      </w:r>
      <w:r>
        <w:rPr>
          <w:rFonts w:hint="default" w:ascii="Times New Roman" w:hAnsi="Times New Roman" w:eastAsia="仿宋" w:cs="Times New Roman"/>
          <w:color w:val="auto"/>
        </w:rPr>
        <w:t>）</w:t>
      </w:r>
      <w:r>
        <w:rPr>
          <w:rFonts w:hint="eastAsia" w:eastAsia="仿宋" w:cs="Times New Roman"/>
          <w:color w:val="auto"/>
          <w:lang w:eastAsia="zh-CN"/>
        </w:rPr>
        <w:t>。</w:t>
      </w:r>
    </w:p>
    <w:p w14:paraId="46117089">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r>
        <w:rPr>
          <w:rFonts w:hint="eastAsia" w:ascii="仿宋" w:hAnsi="仿宋" w:eastAsia="仿宋" w:cs="仿宋"/>
        </w:rPr>
        <w:t>2023年3月17日，平乐县平乐镇第一中学后山发生一起滑坡突发性地质灾害。滑坡主滑方向270°，缘标高138.45m，滑坡前缘标高127.12m，相对高差11.33m，坡宽约650m，顺坡长约25m，滑坡体平均厚度约1.5m，滑坡体积约为2.43×10</w:t>
      </w:r>
      <w:r>
        <w:rPr>
          <w:rFonts w:hint="eastAsia" w:ascii="仿宋" w:hAnsi="仿宋" w:eastAsia="仿宋" w:cs="仿宋"/>
          <w:vertAlign w:val="superscript"/>
        </w:rPr>
        <w:t>4</w:t>
      </w:r>
      <w:r>
        <w:rPr>
          <w:rFonts w:hint="eastAsia" w:ascii="仿宋" w:hAnsi="仿宋" w:eastAsia="仿宋" w:cs="仿宋"/>
        </w:rPr>
        <w:t>m</w:t>
      </w:r>
      <w:r>
        <w:rPr>
          <w:rFonts w:hint="eastAsia" w:ascii="仿宋" w:hAnsi="仿宋" w:eastAsia="仿宋" w:cs="仿宋"/>
          <w:vertAlign w:val="superscript"/>
        </w:rPr>
        <w:t>3</w:t>
      </w:r>
      <w:r>
        <w:rPr>
          <w:rFonts w:hint="eastAsia" w:ascii="仿宋" w:hAnsi="仿宋" w:eastAsia="仿宋" w:cs="仿宋"/>
        </w:rPr>
        <w:t>，规模为小型。该点</w:t>
      </w:r>
      <w:r>
        <w:rPr>
          <w:rFonts w:hint="eastAsia" w:ascii="仿宋" w:hAnsi="仿宋" w:eastAsia="仿宋" w:cs="仿宋"/>
          <w:lang w:val="en-US" w:eastAsia="zh-CN"/>
        </w:rPr>
        <w:t>已</w:t>
      </w:r>
      <w:r>
        <w:rPr>
          <w:rFonts w:hint="eastAsia" w:ascii="仿宋" w:hAnsi="仿宋" w:eastAsia="仿宋" w:cs="仿宋"/>
        </w:rPr>
        <w:t>列入了自治区隐患点库，隐患点编号为450330010029。据统计滑坡体上方学校有97名教师1541名学生、滑坡体下方有30户居民，若坡体再次发生滑动形成滑坡，直接威胁总人数为1816人，威胁财产2000万元。</w:t>
      </w:r>
    </w:p>
    <w:p w14:paraId="62F6592B">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r>
        <w:rPr>
          <w:rFonts w:hint="eastAsia" w:ascii="仿宋" w:hAnsi="仿宋" w:eastAsia="仿宋" w:cs="仿宋"/>
        </w:rPr>
        <w:t>因此，对该滑坡地质灾害进行彻底勘查和治理，消除地质灾害隐患是十分必要和迫切的。地质灾害治理后，可以消除隐患，保护居民人身财产安全，同时改善当地居民居住环境，使当地居民安居乐业，所以对滑坡进行治理有重大意义。根据《自然资源部办公厅 财政部办公厅关于印发&lt;中央财政自然资源领域转移支付资金项目储备库入库指南(2021年)&gt;的通知》（自然资办函[2021]2055号），</w:t>
      </w:r>
      <w:r>
        <w:rPr>
          <w:rFonts w:hint="eastAsia" w:eastAsia="仿宋" w:cs="Times New Roman"/>
          <w:lang w:val="en-US" w:eastAsia="zh-CN"/>
        </w:rPr>
        <w:t>平乐县</w:t>
      </w:r>
      <w:r>
        <w:rPr>
          <w:rFonts w:hint="eastAsia" w:ascii="仿宋" w:hAnsi="仿宋" w:eastAsia="仿宋" w:cs="仿宋"/>
          <w:szCs w:val="28"/>
        </w:rPr>
        <w:t>平乐镇</w:t>
      </w:r>
      <w:r>
        <w:rPr>
          <w:rFonts w:hint="eastAsia" w:eastAsia="仿宋" w:cs="Times New Roman"/>
          <w:lang w:val="en-US" w:eastAsia="zh-CN"/>
        </w:rPr>
        <w:t>第一中学南侧滑坡</w:t>
      </w:r>
      <w:r>
        <w:rPr>
          <w:rFonts w:hint="eastAsia" w:ascii="仿宋" w:hAnsi="仿宋" w:eastAsia="仿宋" w:cs="仿宋"/>
        </w:rPr>
        <w:t>地质灾害</w:t>
      </w:r>
      <w:r>
        <w:rPr>
          <w:rFonts w:hint="eastAsia" w:ascii="仿宋" w:hAnsi="仿宋" w:eastAsia="仿宋" w:cs="仿宋"/>
          <w:lang w:val="en-US" w:eastAsia="zh-CN"/>
        </w:rPr>
        <w:t>治理</w:t>
      </w:r>
      <w:r>
        <w:rPr>
          <w:rFonts w:hint="eastAsia" w:ascii="仿宋" w:hAnsi="仿宋" w:eastAsia="仿宋" w:cs="仿宋"/>
        </w:rPr>
        <w:t>工程施工图设计项目符合中央特大型地质灾害</w:t>
      </w:r>
      <w:r>
        <w:rPr>
          <w:rFonts w:hint="eastAsia" w:ascii="仿宋" w:hAnsi="仿宋" w:eastAsia="仿宋" w:cs="仿宋"/>
          <w:lang w:val="en-US" w:eastAsia="zh-CN"/>
        </w:rPr>
        <w:t>治理</w:t>
      </w:r>
      <w:r>
        <w:rPr>
          <w:rFonts w:hint="eastAsia" w:ascii="仿宋" w:hAnsi="仿宋" w:eastAsia="仿宋" w:cs="仿宋"/>
        </w:rPr>
        <w:t>项目入库申报条件。入库项目的支持范围包括了特大型地质灾害综合治理，且要求地质灾害综合治理项目应完成工程勘查和施工图设计与审查等工作。该滑坡属特大型地质灾害，根据自然资源部2022年12月发布的《地质灾害防治单位资质管理办法》，属一级地质灾害治理工程项目。</w:t>
      </w:r>
    </w:p>
    <w:p w14:paraId="70EE2204">
      <w:pPr>
        <w:pStyle w:val="6"/>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rPr>
          <w:rFonts w:hint="default"/>
        </w:rPr>
      </w:pPr>
      <w:r>
        <w:rPr>
          <w:rFonts w:hint="default" w:ascii="Times New Roman" w:hAnsi="Times New Roman" w:eastAsia="仿宋" w:cs="Times New Roman"/>
        </w:rPr>
        <w:t>依据《滑坡防治设计规范》(GB/T 38509-2020)中表1，确定本次</w:t>
      </w:r>
      <w:r>
        <w:rPr>
          <w:rFonts w:hint="eastAsia" w:eastAsia="仿宋" w:cs="Times New Roman"/>
          <w:lang w:val="en-US" w:eastAsia="zh-CN"/>
        </w:rPr>
        <w:t>平乐中南侧</w:t>
      </w:r>
      <w:r>
        <w:rPr>
          <w:rFonts w:hint="default" w:ascii="Times New Roman" w:hAnsi="Times New Roman" w:eastAsia="仿宋" w:cs="Times New Roman"/>
        </w:rPr>
        <w:t>滑坡</w:t>
      </w:r>
      <w:r>
        <w:rPr>
          <w:rFonts w:hint="eastAsia" w:eastAsia="仿宋" w:cs="Times New Roman"/>
          <w:lang w:val="en-US" w:eastAsia="zh-CN"/>
        </w:rPr>
        <w:t>地质灾害</w:t>
      </w:r>
      <w:r>
        <w:rPr>
          <w:rFonts w:hint="default" w:ascii="Times New Roman" w:hAnsi="Times New Roman" w:eastAsia="仿宋" w:cs="Times New Roman"/>
        </w:rPr>
        <w:t>的滑坡防治工程重要性等级为</w:t>
      </w:r>
      <w:r>
        <w:rPr>
          <w:rFonts w:hint="eastAsia" w:ascii="仿宋" w:hAnsi="仿宋" w:eastAsia="仿宋" w:cs="仿宋"/>
          <w:lang w:val="en-US" w:eastAsia="zh-CN"/>
        </w:rPr>
        <w:t>Ⅰ</w:t>
      </w:r>
      <w:r>
        <w:rPr>
          <w:rFonts w:hint="default" w:ascii="Times New Roman" w:hAnsi="Times New Roman" w:eastAsia="仿宋" w:cs="Times New Roman"/>
        </w:rPr>
        <w:t>级。为彻底消除地质灾害隐患，受</w:t>
      </w:r>
      <w:r>
        <w:rPr>
          <w:rFonts w:hint="eastAsia" w:eastAsia="仿宋" w:cs="Times New Roman"/>
          <w:lang w:val="en-US" w:eastAsia="zh-CN"/>
        </w:rPr>
        <w:t>平乐</w:t>
      </w:r>
      <w:r>
        <w:rPr>
          <w:rFonts w:hint="default" w:ascii="Times New Roman" w:hAnsi="Times New Roman" w:eastAsia="仿宋" w:cs="Times New Roman"/>
        </w:rPr>
        <w:t>县自然资源局的委托，广西壮族自治区地质环境监测站承担</w:t>
      </w:r>
      <w:r>
        <w:rPr>
          <w:rFonts w:hint="eastAsia" w:eastAsia="仿宋" w:cs="Times New Roman"/>
          <w:lang w:val="en-US" w:eastAsia="zh-CN"/>
        </w:rPr>
        <w:t>桂林市平乐县平乐镇第一中学南侧</w:t>
      </w:r>
      <w:r>
        <w:rPr>
          <w:rFonts w:hint="default" w:ascii="Times New Roman" w:hAnsi="Times New Roman" w:eastAsia="仿宋" w:cs="Times New Roman"/>
        </w:rPr>
        <w:t>滑坡地质灾害</w:t>
      </w:r>
      <w:r>
        <w:rPr>
          <w:rFonts w:hint="eastAsia" w:eastAsia="仿宋" w:cs="Times New Roman"/>
          <w:lang w:val="en-US" w:eastAsia="zh-CN"/>
        </w:rPr>
        <w:t>治理</w:t>
      </w:r>
      <w:r>
        <w:rPr>
          <w:rFonts w:hint="default" w:ascii="Times New Roman" w:hAnsi="Times New Roman" w:eastAsia="仿宋" w:cs="Times New Roman"/>
        </w:rPr>
        <w:t>工程</w:t>
      </w:r>
      <w:r>
        <w:rPr>
          <w:rFonts w:hint="eastAsia" w:eastAsia="仿宋" w:cs="Times New Roman"/>
          <w:lang w:val="en-US" w:eastAsia="zh-CN"/>
        </w:rPr>
        <w:t>勘查及施工图设计</w:t>
      </w:r>
      <w:r>
        <w:rPr>
          <w:rFonts w:hint="default" w:ascii="Times New Roman" w:hAnsi="Times New Roman" w:eastAsia="仿宋" w:cs="Times New Roman"/>
          <w:lang w:val="en-US" w:eastAsia="zh-CN"/>
        </w:rPr>
        <w:t>任务</w:t>
      </w:r>
      <w:r>
        <w:rPr>
          <w:rFonts w:hint="default" w:ascii="Times New Roman" w:hAnsi="Times New Roman" w:eastAsia="仿宋" w:cs="Times New Roman"/>
        </w:rPr>
        <w:t>。</w:t>
      </w:r>
    </w:p>
    <w:p w14:paraId="74EA531A">
      <w:pPr>
        <w:bidi w:val="0"/>
        <w:outlineLvl w:val="1"/>
        <w:rPr>
          <w:rFonts w:hint="default" w:ascii="Times New Roman" w:hAnsi="Times New Roman" w:eastAsia="仿宋" w:cs="Times New Roman"/>
          <w:b/>
          <w:bCs/>
          <w:sz w:val="32"/>
          <w:szCs w:val="32"/>
        </w:rPr>
      </w:pPr>
      <w:bookmarkStart w:id="8" w:name="_Toc28686"/>
      <w:bookmarkStart w:id="9" w:name="_Toc7092"/>
      <w:bookmarkStart w:id="10" w:name="_Toc19071"/>
      <w:bookmarkStart w:id="11" w:name="_Toc19346"/>
      <w:r>
        <w:rPr>
          <w:rFonts w:hint="default" w:ascii="Times New Roman" w:hAnsi="Times New Roman" w:eastAsia="仿宋" w:cs="Times New Roman"/>
          <w:b/>
          <w:bCs/>
          <w:sz w:val="32"/>
          <w:szCs w:val="32"/>
          <w:lang w:val="en-US" w:eastAsia="zh-CN"/>
        </w:rPr>
        <w:t>1.2</w:t>
      </w:r>
      <w:r>
        <w:rPr>
          <w:rFonts w:hint="default" w:ascii="Times New Roman" w:hAnsi="Times New Roman" w:eastAsia="仿宋" w:cs="Times New Roman"/>
          <w:b/>
          <w:bCs/>
          <w:sz w:val="32"/>
          <w:szCs w:val="32"/>
        </w:rPr>
        <w:t>主要目的与任务</w:t>
      </w:r>
      <w:bookmarkEnd w:id="8"/>
      <w:bookmarkEnd w:id="9"/>
      <w:bookmarkEnd w:id="10"/>
      <w:bookmarkEnd w:id="11"/>
    </w:p>
    <w:p w14:paraId="6F038A7D">
      <w:pPr>
        <w:widowControl/>
        <w:ind w:firstLine="562"/>
        <w:jc w:val="left"/>
        <w:outlineLvl w:val="2"/>
        <w:rPr>
          <w:rFonts w:hint="eastAsia" w:ascii="仿宋" w:hAnsi="仿宋" w:eastAsia="仿宋" w:cs="仿宋"/>
          <w:b/>
          <w:bCs/>
          <w:kern w:val="0"/>
          <w:sz w:val="30"/>
          <w:szCs w:val="30"/>
        </w:rPr>
      </w:pPr>
      <w:bookmarkStart w:id="12" w:name="_Toc14773"/>
      <w:bookmarkStart w:id="13" w:name="_Toc17278"/>
      <w:bookmarkStart w:id="14" w:name="_Toc17647"/>
      <w:r>
        <w:rPr>
          <w:rFonts w:hint="default" w:ascii="Times New Roman" w:hAnsi="Times New Roman" w:eastAsia="仿宋" w:cs="Times New Roman"/>
          <w:b/>
          <w:bCs/>
          <w:kern w:val="0"/>
          <w:sz w:val="30"/>
          <w:szCs w:val="30"/>
        </w:rPr>
        <w:t>1.2.1 主要目的</w:t>
      </w:r>
      <w:bookmarkEnd w:id="12"/>
      <w:bookmarkEnd w:id="13"/>
      <w:bookmarkEnd w:id="14"/>
    </w:p>
    <w:p w14:paraId="6B80FC73">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在</w:t>
      </w:r>
      <w:r>
        <w:rPr>
          <w:rFonts w:hint="eastAsia" w:ascii="仿宋" w:hAnsi="仿宋" w:eastAsia="仿宋" w:cs="仿宋"/>
          <w:lang w:val="en-US" w:eastAsia="zh-CN"/>
        </w:rPr>
        <w:t>桂林市平乐县平乐镇第一中学滑坡</w:t>
      </w:r>
      <w:r>
        <w:rPr>
          <w:rFonts w:hint="eastAsia" w:ascii="仿宋" w:hAnsi="仿宋" w:eastAsia="仿宋" w:cs="仿宋"/>
        </w:rPr>
        <w:t>勘查成果的基础上，遵循地质灾害</w:t>
      </w:r>
      <w:r>
        <w:rPr>
          <w:rFonts w:hint="eastAsia" w:ascii="仿宋" w:hAnsi="仿宋" w:eastAsia="仿宋" w:cs="仿宋"/>
          <w:lang w:val="en-US" w:eastAsia="zh-CN"/>
        </w:rPr>
        <w:t>治理</w:t>
      </w:r>
      <w:r>
        <w:rPr>
          <w:rFonts w:hint="eastAsia" w:ascii="仿宋" w:hAnsi="仿宋" w:eastAsia="仿宋" w:cs="仿宋"/>
        </w:rPr>
        <w:t>的基本原则，受业主</w:t>
      </w:r>
      <w:r>
        <w:rPr>
          <w:rFonts w:hint="eastAsia" w:ascii="仿宋" w:hAnsi="仿宋" w:eastAsia="仿宋" w:cs="仿宋"/>
          <w:lang w:val="en-US" w:eastAsia="zh-CN"/>
        </w:rPr>
        <w:t>平乐</w:t>
      </w:r>
      <w:r>
        <w:rPr>
          <w:rFonts w:hint="eastAsia" w:ascii="仿宋" w:hAnsi="仿宋" w:eastAsia="仿宋" w:cs="仿宋"/>
        </w:rPr>
        <w:t>县自然资源局的委托，对</w:t>
      </w:r>
      <w:r>
        <w:rPr>
          <w:rFonts w:hint="eastAsia" w:ascii="仿宋" w:hAnsi="仿宋" w:eastAsia="仿宋" w:cs="仿宋"/>
          <w:lang w:val="en-US" w:eastAsia="zh-CN"/>
        </w:rPr>
        <w:t>桂林市平乐县平乐镇第一中学南侧滑坡</w:t>
      </w:r>
      <w:r>
        <w:rPr>
          <w:rFonts w:hint="eastAsia" w:ascii="仿宋" w:hAnsi="仿宋" w:eastAsia="仿宋" w:cs="仿宋"/>
        </w:rPr>
        <w:t>地质灾害</w:t>
      </w:r>
      <w:r>
        <w:rPr>
          <w:rFonts w:hint="eastAsia" w:ascii="仿宋" w:hAnsi="仿宋" w:eastAsia="仿宋" w:cs="仿宋"/>
          <w:lang w:val="en-US" w:eastAsia="zh-CN"/>
        </w:rPr>
        <w:t>治理</w:t>
      </w:r>
      <w:r>
        <w:rPr>
          <w:rFonts w:hint="eastAsia" w:ascii="仿宋" w:hAnsi="仿宋" w:eastAsia="仿宋" w:cs="仿宋"/>
        </w:rPr>
        <w:t>工程施工图设计进行编写，并进行滑坡地质灾害</w:t>
      </w:r>
      <w:r>
        <w:rPr>
          <w:rFonts w:hint="eastAsia" w:ascii="仿宋" w:hAnsi="仿宋" w:eastAsia="仿宋" w:cs="仿宋"/>
          <w:lang w:val="en-US" w:eastAsia="zh-CN"/>
        </w:rPr>
        <w:t>治理</w:t>
      </w:r>
      <w:r>
        <w:rPr>
          <w:rFonts w:hint="eastAsia" w:ascii="仿宋" w:hAnsi="仿宋" w:eastAsia="仿宋" w:cs="仿宋"/>
        </w:rPr>
        <w:t>工程预算，为滑坡治理提供施工依据。</w:t>
      </w:r>
    </w:p>
    <w:p w14:paraId="051AC93F">
      <w:pPr>
        <w:keepNext w:val="0"/>
        <w:keepLines w:val="0"/>
        <w:pageBreakBefore w:val="0"/>
        <w:widowControl/>
        <w:kinsoku/>
        <w:wordWrap/>
        <w:overflowPunct/>
        <w:topLinePunct w:val="0"/>
        <w:autoSpaceDE/>
        <w:autoSpaceDN/>
        <w:bidi w:val="0"/>
        <w:adjustRightInd/>
        <w:snapToGrid/>
        <w:spacing w:line="500" w:lineRule="exact"/>
        <w:ind w:firstLine="562"/>
        <w:jc w:val="left"/>
        <w:textAlignment w:val="auto"/>
        <w:outlineLvl w:val="2"/>
        <w:rPr>
          <w:rFonts w:hint="default" w:ascii="Times New Roman" w:hAnsi="Times New Roman" w:eastAsia="仿宋" w:cs="Times New Roman"/>
          <w:b/>
          <w:bCs/>
          <w:szCs w:val="28"/>
        </w:rPr>
      </w:pPr>
      <w:bookmarkStart w:id="15" w:name="_Toc23589"/>
      <w:bookmarkStart w:id="16" w:name="_Toc28905"/>
      <w:r>
        <w:rPr>
          <w:rFonts w:hint="default" w:ascii="Times New Roman" w:hAnsi="Times New Roman" w:eastAsia="仿宋" w:cs="Times New Roman"/>
          <w:b/>
          <w:bCs/>
          <w:szCs w:val="28"/>
        </w:rPr>
        <w:t>1.2.2 主要任务</w:t>
      </w:r>
      <w:bookmarkEnd w:id="15"/>
      <w:bookmarkEnd w:id="16"/>
    </w:p>
    <w:p w14:paraId="722E57F1">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（1）确定治理范围、目标及标准；</w:t>
      </w:r>
    </w:p>
    <w:p w14:paraId="27522389">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（2）稳定性检算；</w:t>
      </w:r>
    </w:p>
    <w:p w14:paraId="004AC3C8">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（3）优化工程治理方案；</w:t>
      </w:r>
    </w:p>
    <w:p w14:paraId="36240950">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（4）治理工程的结构设计；</w:t>
      </w:r>
    </w:p>
    <w:p w14:paraId="1853A49A">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（5）防治实施效果预测；</w:t>
      </w:r>
    </w:p>
    <w:p w14:paraId="3F1B50A7">
      <w:pPr>
        <w:keepNext w:val="0"/>
        <w:keepLines w:val="0"/>
        <w:pageBreakBefore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（6）提出工程施工组织及工程监测设计方案。</w:t>
      </w:r>
    </w:p>
    <w:p w14:paraId="728BAC31">
      <w:pPr>
        <w:pStyle w:val="3"/>
        <w:ind w:left="-40" w:firstLine="602"/>
        <w:jc w:val="left"/>
        <w:rPr>
          <w:rFonts w:hint="default" w:ascii="Times New Roman" w:hAnsi="Times New Roman" w:eastAsia="仿宋" w:cs="Times New Roman"/>
          <w:bCs/>
          <w:szCs w:val="30"/>
        </w:rPr>
      </w:pPr>
      <w:bookmarkStart w:id="17" w:name="_Toc4290"/>
      <w:bookmarkStart w:id="18" w:name="_Toc1195"/>
      <w:bookmarkStart w:id="19" w:name="_Toc26347"/>
      <w:bookmarkStart w:id="20" w:name="_Toc12414"/>
      <w:r>
        <w:rPr>
          <w:rFonts w:hint="default" w:ascii="Times New Roman" w:hAnsi="Times New Roman" w:eastAsia="仿宋" w:cs="Times New Roman"/>
          <w:bCs/>
          <w:szCs w:val="30"/>
          <w:lang w:val="en-US" w:eastAsia="zh-CN"/>
        </w:rPr>
        <w:t>1.3</w:t>
      </w:r>
      <w:r>
        <w:rPr>
          <w:rFonts w:hint="default" w:ascii="Times New Roman" w:hAnsi="Times New Roman" w:eastAsia="仿宋" w:cs="Times New Roman"/>
          <w:bCs/>
          <w:szCs w:val="30"/>
        </w:rPr>
        <w:t>防治原则</w:t>
      </w:r>
      <w:bookmarkEnd w:id="17"/>
      <w:bookmarkEnd w:id="18"/>
      <w:bookmarkEnd w:id="19"/>
      <w:bookmarkEnd w:id="20"/>
    </w:p>
    <w:p w14:paraId="2733F98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防治工程以对症下药、综合治理、安全可靠、技术可行、经济合理、方案优化、施工方便为总的原则，具体地讲：</w:t>
      </w:r>
    </w:p>
    <w:p w14:paraId="356FCEB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（1）根据滑坡体的危险性和危害性大小，确定本治理工程为一般永久性工程，各级防治工程必须安全可靠，力求长治久安地确保滑坡山体的整体稳定。</w:t>
      </w:r>
    </w:p>
    <w:p w14:paraId="77D3ADA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（2）防治工程设计要针对滑坡体各部位的实际情况，因地制宜，遵循各类工程配合使用、综合整治的原则，并尽可能缩短施工周期。</w:t>
      </w:r>
    </w:p>
    <w:p w14:paraId="2C88A9F3">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（3）在治理工程中，应在滑坡体上建立监测、观测网络，实时监控治理工程和治理后的斜坡动态，检验治理效果，同时为今后斜坡的监测预警提供依据。</w:t>
      </w:r>
    </w:p>
    <w:p w14:paraId="04C564DB">
      <w:pPr>
        <w:pStyle w:val="3"/>
        <w:numPr>
          <w:ilvl w:val="1"/>
          <w:numId w:val="0"/>
        </w:numPr>
        <w:ind w:firstLine="562" w:firstLineChars="200"/>
        <w:jc w:val="both"/>
        <w:rPr>
          <w:rFonts w:hint="default" w:ascii="Times New Roman" w:hAnsi="Times New Roman" w:eastAsia="仿宋" w:cs="Times New Roman"/>
          <w:szCs w:val="30"/>
        </w:rPr>
      </w:pPr>
      <w:bookmarkStart w:id="21" w:name="_Toc16337"/>
      <w:bookmarkStart w:id="22" w:name="_Toc8416"/>
      <w:bookmarkStart w:id="23" w:name="_Toc31238"/>
      <w:bookmarkStart w:id="24" w:name="_Toc17446"/>
      <w:r>
        <w:rPr>
          <w:rFonts w:hint="default" w:ascii="Times New Roman" w:hAnsi="Times New Roman" w:eastAsia="仿宋" w:cs="Times New Roman"/>
          <w:bCs/>
          <w:szCs w:val="30"/>
        </w:rPr>
        <w:t>1.4 设计依据</w:t>
      </w:r>
      <w:bookmarkEnd w:id="21"/>
      <w:bookmarkEnd w:id="22"/>
      <w:bookmarkEnd w:id="23"/>
      <w:bookmarkEnd w:id="24"/>
    </w:p>
    <w:p w14:paraId="3E4C8FC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本施工图设计依据的主要文件、规范、规程为：</w:t>
      </w:r>
    </w:p>
    <w:p w14:paraId="3340D73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1）《滑坡防治设计规范》（GB/T38509-2020）；</w:t>
      </w:r>
    </w:p>
    <w:p w14:paraId="33574746">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rPr>
          <w:rFonts w:hint="eastAsia" w:ascii="仿宋" w:hAnsi="仿宋" w:eastAsia="仿宋" w:cs="仿宋"/>
        </w:rPr>
      </w:pPr>
      <w:r>
        <w:rPr>
          <w:rFonts w:hint="eastAsia" w:ascii="仿宋" w:hAnsi="仿宋" w:eastAsia="仿宋" w:cs="仿宋"/>
        </w:rPr>
        <w:t>2）《滑坡防治工程勘查规范》（GB T 32864-2016）；</w:t>
      </w:r>
    </w:p>
    <w:p w14:paraId="1AC572F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3）《建筑边坡工程技术规范》（GB50330-2013）；</w:t>
      </w:r>
    </w:p>
    <w:p w14:paraId="52E61E89">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4）《地质灾害防治工程设计规范》（DB50/5029-2004）；</w:t>
      </w:r>
    </w:p>
    <w:p w14:paraId="6709FCB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5）《滑坡防治工程设计与施工技术规范》（DZ/T 0219-2006）；</w:t>
      </w:r>
    </w:p>
    <w:p w14:paraId="6DD17E9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6）《岩土工程勘察规范》（DGJ32/TJ208-2016）2009版；</w:t>
      </w:r>
    </w:p>
    <w:p w14:paraId="216C134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7）《广西壮族自治区岩土工程勘察规范》（DBJ/T45-066-2018）；</w:t>
      </w:r>
    </w:p>
    <w:p w14:paraId="7601E60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8）《地质灾害防治工程勘察规范》（DB50 143-2016）；</w:t>
      </w:r>
    </w:p>
    <w:p w14:paraId="511B64B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9）《崩塌、滑坡、泥石流监测规范》(DZ/T0221-2019)；</w:t>
      </w:r>
    </w:p>
    <w:p w14:paraId="29350B1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10）《工程地质调查规范》（ZBD14003-89）；</w:t>
      </w:r>
    </w:p>
    <w:p w14:paraId="13C4107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11）《工程测量规范》（GB50026-2020）；</w:t>
      </w:r>
    </w:p>
    <w:p w14:paraId="21AF646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12）《土工试验方法标准》（GB/T50123-2019）；</w:t>
      </w:r>
    </w:p>
    <w:p w14:paraId="5D9B5A8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13）《工程岩体分级标准》（GB/T50218-2014）；</w:t>
      </w:r>
    </w:p>
    <w:p w14:paraId="2CDCCDB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14）《工程岩体试验方法标准》（GB/T50266-2013）；</w:t>
      </w:r>
    </w:p>
    <w:p w14:paraId="2B34146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15）《建筑抗震设计规范》（GB50011-2010）（2016年版）；</w:t>
      </w:r>
    </w:p>
    <w:p w14:paraId="4D43601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w:t>
      </w:r>
      <w:r>
        <w:rPr>
          <w:rFonts w:hint="eastAsia" w:ascii="仿宋" w:hAnsi="仿宋" w:eastAsia="仿宋" w:cs="仿宋"/>
          <w:lang w:val="en-US" w:eastAsia="zh-CN"/>
        </w:rPr>
        <w:t>6</w:t>
      </w:r>
      <w:r>
        <w:rPr>
          <w:rFonts w:hint="eastAsia" w:ascii="仿宋" w:hAnsi="仿宋" w:eastAsia="仿宋" w:cs="仿宋"/>
        </w:rPr>
        <w:t>）《岩土锚杆与喷射混凝土支护工程技术规范》（GB50086-2015）；</w:t>
      </w:r>
    </w:p>
    <w:p w14:paraId="62924A2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w:t>
      </w:r>
      <w:r>
        <w:rPr>
          <w:rFonts w:hint="eastAsia" w:ascii="仿宋" w:hAnsi="仿宋" w:eastAsia="仿宋" w:cs="仿宋"/>
          <w:lang w:val="en-US" w:eastAsia="zh-CN"/>
        </w:rPr>
        <w:t>7</w:t>
      </w:r>
      <w:r>
        <w:rPr>
          <w:rFonts w:hint="eastAsia" w:ascii="仿宋" w:hAnsi="仿宋" w:eastAsia="仿宋" w:cs="仿宋"/>
        </w:rPr>
        <w:t>）</w:t>
      </w:r>
      <w:r>
        <w:rPr>
          <w:rFonts w:hint="eastAsia" w:ascii="仿宋" w:hAnsi="仿宋" w:eastAsia="仿宋" w:cs="仿宋"/>
          <w:lang w:val="en-US" w:eastAsia="zh-CN"/>
        </w:rPr>
        <w:t xml:space="preserve">  </w:t>
      </w:r>
      <w:r>
        <w:rPr>
          <w:rFonts w:hint="eastAsia" w:ascii="仿宋" w:hAnsi="仿宋" w:eastAsia="仿宋" w:cs="仿宋"/>
        </w:rPr>
        <w:t>《建筑施工模板及作业平台钢管支架构造安全技术规范》（DB46/T618-2009）；</w:t>
      </w:r>
    </w:p>
    <w:p w14:paraId="56369C3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w:t>
      </w:r>
      <w:r>
        <w:rPr>
          <w:rFonts w:hint="eastAsia" w:ascii="仿宋" w:hAnsi="仿宋" w:eastAsia="仿宋" w:cs="仿宋"/>
          <w:lang w:val="en-US" w:eastAsia="zh-CN"/>
        </w:rPr>
        <w:t>8</w:t>
      </w:r>
      <w:r>
        <w:rPr>
          <w:rFonts w:hint="eastAsia" w:ascii="仿宋" w:hAnsi="仿宋" w:eastAsia="仿宋" w:cs="仿宋"/>
        </w:rPr>
        <w:t>）《建筑施工扣件式钢管脚手架安全技术规范》（JGJ130－2018）；</w:t>
      </w:r>
    </w:p>
    <w:p w14:paraId="690DE52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w:t>
      </w:r>
      <w:r>
        <w:rPr>
          <w:rFonts w:hint="eastAsia" w:ascii="仿宋" w:hAnsi="仿宋" w:eastAsia="仿宋" w:cs="仿宋"/>
          <w:lang w:val="en-US" w:eastAsia="zh-CN"/>
        </w:rPr>
        <w:t>9</w:t>
      </w:r>
      <w:r>
        <w:rPr>
          <w:rFonts w:hint="eastAsia" w:ascii="仿宋" w:hAnsi="仿宋" w:eastAsia="仿宋" w:cs="仿宋"/>
        </w:rPr>
        <w:t>）《建筑变形测量规程》（JGJ8-2016）；</w:t>
      </w:r>
    </w:p>
    <w:p w14:paraId="1D82D71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lang w:val="en-US" w:eastAsia="zh-CN"/>
        </w:rPr>
        <w:t>20</w:t>
      </w:r>
      <w:r>
        <w:rPr>
          <w:rFonts w:hint="eastAsia" w:ascii="仿宋" w:hAnsi="仿宋" w:eastAsia="仿宋" w:cs="仿宋"/>
        </w:rPr>
        <w:t>）《精密工程测量规范》（GB/T15314-1994）；</w:t>
      </w:r>
    </w:p>
    <w:p w14:paraId="3FC7C97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lang w:val="en-US" w:eastAsia="zh-CN"/>
        </w:rPr>
        <w:t>21</w:t>
      </w:r>
      <w:r>
        <w:rPr>
          <w:rFonts w:hint="eastAsia" w:ascii="仿宋" w:hAnsi="仿宋" w:eastAsia="仿宋" w:cs="仿宋"/>
        </w:rPr>
        <w:t>）《岩土工程测试技术》；</w:t>
      </w:r>
    </w:p>
    <w:p w14:paraId="1AF5CDF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w:t>
      </w:r>
      <w:r>
        <w:rPr>
          <w:rFonts w:hint="eastAsia" w:ascii="仿宋" w:hAnsi="仿宋" w:eastAsia="仿宋" w:cs="仿宋"/>
          <w:lang w:val="en-US" w:eastAsia="zh-CN"/>
        </w:rPr>
        <w:t>2</w:t>
      </w:r>
      <w:r>
        <w:rPr>
          <w:rFonts w:hint="eastAsia" w:ascii="仿宋" w:hAnsi="仿宋" w:eastAsia="仿宋" w:cs="仿宋"/>
        </w:rPr>
        <w:t>）《中国地震动参数区划图》（GB 18306－2015）</w:t>
      </w:r>
    </w:p>
    <w:p w14:paraId="3394424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w:t>
      </w:r>
      <w:r>
        <w:rPr>
          <w:rFonts w:hint="eastAsia" w:ascii="仿宋" w:hAnsi="仿宋" w:eastAsia="仿宋" w:cs="仿宋"/>
          <w:lang w:val="en-US" w:eastAsia="zh-CN"/>
        </w:rPr>
        <w:t>3</w:t>
      </w:r>
      <w:r>
        <w:rPr>
          <w:rFonts w:hint="eastAsia" w:ascii="仿宋" w:hAnsi="仿宋" w:eastAsia="仿宋" w:cs="仿宋"/>
        </w:rPr>
        <w:t>）其他有关的规范、规程。</w:t>
      </w:r>
    </w:p>
    <w:p w14:paraId="6C55C36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主要参考用书：</w:t>
      </w:r>
    </w:p>
    <w:p w14:paraId="136B12E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（1）《工程地质手册》（第五版）；</w:t>
      </w:r>
    </w:p>
    <w:p w14:paraId="20AD6AD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（2）《岩土工程手册》；</w:t>
      </w:r>
    </w:p>
    <w:p w14:paraId="6E83EA2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（3）《岩土工程勘察设计手册》；</w:t>
      </w:r>
    </w:p>
    <w:p w14:paraId="2FE1CBC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（4）《岩土工程标准规范实施手册》；</w:t>
      </w:r>
    </w:p>
    <w:p w14:paraId="13ED902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（5）《岩土工程治理手册》；</w:t>
      </w:r>
    </w:p>
    <w:p w14:paraId="6977930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（6）《支挡结构设计手册》；</w:t>
      </w:r>
    </w:p>
    <w:p w14:paraId="3A4C504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（7）《结构力学》；</w:t>
      </w:r>
    </w:p>
    <w:p w14:paraId="2629D719">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（8）《混凝土结构及砌体结构》。</w:t>
      </w:r>
    </w:p>
    <w:p w14:paraId="07117C4F">
      <w:pPr>
        <w:pStyle w:val="3"/>
        <w:numPr>
          <w:ilvl w:val="1"/>
          <w:numId w:val="0"/>
        </w:numPr>
        <w:ind w:firstLine="562" w:firstLineChars="200"/>
        <w:jc w:val="both"/>
        <w:rPr>
          <w:rFonts w:hint="default" w:ascii="Times New Roman" w:hAnsi="Times New Roman" w:eastAsia="仿宋" w:cs="Times New Roman"/>
        </w:rPr>
      </w:pPr>
      <w:bookmarkStart w:id="25" w:name="_Toc18784"/>
      <w:bookmarkStart w:id="26" w:name="_Toc12825"/>
      <w:bookmarkStart w:id="27" w:name="_Toc31525"/>
      <w:r>
        <w:rPr>
          <w:rFonts w:hint="default" w:ascii="Times New Roman" w:hAnsi="Times New Roman" w:eastAsia="仿宋" w:cs="Times New Roman"/>
        </w:rPr>
        <w:t>1.5 前人资料评述</w:t>
      </w:r>
      <w:bookmarkEnd w:id="25"/>
      <w:bookmarkEnd w:id="26"/>
      <w:bookmarkEnd w:id="27"/>
    </w:p>
    <w:p w14:paraId="23B39260">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color w:val="auto"/>
        </w:rPr>
      </w:pPr>
      <w:r>
        <w:rPr>
          <w:rFonts w:hint="eastAsia" w:ascii="仿宋" w:hAnsi="仿宋" w:eastAsia="仿宋" w:cs="仿宋"/>
          <w:color w:val="auto"/>
        </w:rPr>
        <w:t>勘查区前人开展了如下工作成果，为本次勘查工作提供了基础资料。</w:t>
      </w:r>
    </w:p>
    <w:p w14:paraId="26D650F7">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w:t>
      </w:r>
      <w:r>
        <w:rPr>
          <w:rFonts w:hint="eastAsia" w:ascii="仿宋" w:hAnsi="仿宋" w:eastAsia="仿宋" w:cs="仿宋"/>
          <w:color w:val="auto"/>
          <w:kern w:val="0"/>
          <w:sz w:val="28"/>
          <w:szCs w:val="28"/>
        </w:rPr>
        <w:t>平乐县平乐一中崩塌地质灾害调查简报</w:t>
      </w:r>
      <w:r>
        <w:rPr>
          <w:rFonts w:hint="eastAsia" w:ascii="仿宋" w:hAnsi="仿宋" w:eastAsia="仿宋" w:cs="仿宋"/>
          <w:color w:val="auto"/>
          <w:sz w:val="28"/>
          <w:szCs w:val="28"/>
          <w:lang w:val="en-US" w:eastAsia="zh-CN"/>
        </w:rPr>
        <w:t>》（</w:t>
      </w:r>
      <w:r>
        <w:rPr>
          <w:rFonts w:hint="eastAsia" w:ascii="仿宋" w:hAnsi="仿宋" w:eastAsia="仿宋" w:cs="仿宋"/>
          <w:color w:val="auto"/>
          <w:kern w:val="0"/>
          <w:sz w:val="28"/>
          <w:szCs w:val="28"/>
        </w:rPr>
        <w:t>广西桂林地质环境监测站，2007年</w:t>
      </w:r>
      <w:r>
        <w:rPr>
          <w:rFonts w:hint="eastAsia" w:ascii="仿宋" w:hAnsi="仿宋" w:eastAsia="仿宋" w:cs="仿宋"/>
          <w:color w:val="auto"/>
          <w:sz w:val="28"/>
          <w:szCs w:val="28"/>
          <w:lang w:val="en-US" w:eastAsia="zh-CN"/>
        </w:rPr>
        <w:t>），</w:t>
      </w:r>
      <w:r>
        <w:rPr>
          <w:rFonts w:hint="eastAsia" w:ascii="仿宋" w:hAnsi="仿宋" w:eastAsia="仿宋" w:cs="仿宋"/>
          <w:color w:val="auto"/>
          <w:highlight w:val="none"/>
        </w:rPr>
        <w:t>方便查阅勘查区在区域上的工程地质条件；</w:t>
      </w:r>
    </w:p>
    <w:p w14:paraId="0B7E6748">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color w:val="auto"/>
          <w:szCs w:val="28"/>
          <w:highlight w:val="none"/>
          <w:lang w:val="en-US" w:eastAsia="zh-CN"/>
        </w:rPr>
      </w:pPr>
      <w:r>
        <w:rPr>
          <w:rFonts w:hint="eastAsia" w:ascii="仿宋" w:hAnsi="仿宋" w:eastAsia="仿宋" w:cs="仿宋"/>
          <w:color w:val="auto"/>
          <w:szCs w:val="28"/>
          <w:lang w:val="en-US" w:eastAsia="zh-CN"/>
        </w:rPr>
        <w:t>2）《广西桂林平乐县平乐镇第一中学滑坡应急治理工程勘查报告</w:t>
      </w:r>
      <w:r>
        <w:rPr>
          <w:rFonts w:hint="eastAsia" w:ascii="仿宋" w:hAnsi="仿宋" w:eastAsia="仿宋" w:cs="仿宋"/>
          <w:color w:val="auto"/>
          <w:szCs w:val="28"/>
          <w:lang w:eastAsia="zh-CN"/>
        </w:rPr>
        <w:t>》（</w:t>
      </w:r>
      <w:r>
        <w:rPr>
          <w:rFonts w:hint="eastAsia" w:ascii="仿宋" w:hAnsi="仿宋" w:eastAsia="仿宋" w:cs="仿宋"/>
          <w:color w:val="auto"/>
          <w:highlight w:val="none"/>
        </w:rPr>
        <w:t>广西桂林水文工程地质勘察院，2009</w:t>
      </w:r>
      <w:r>
        <w:rPr>
          <w:rFonts w:hint="eastAsia" w:ascii="仿宋" w:hAnsi="仿宋" w:eastAsia="仿宋" w:cs="仿宋"/>
          <w:color w:val="auto"/>
          <w:highlight w:val="none"/>
          <w:lang w:val="en-US" w:eastAsia="zh-CN"/>
        </w:rPr>
        <w:t>年</w:t>
      </w:r>
      <w:r>
        <w:rPr>
          <w:rFonts w:hint="eastAsia" w:ascii="仿宋" w:hAnsi="仿宋" w:eastAsia="仿宋" w:cs="仿宋"/>
          <w:color w:val="auto"/>
          <w:szCs w:val="28"/>
          <w:lang w:val="en-US" w:eastAsia="zh-CN"/>
        </w:rPr>
        <w:t>），</w:t>
      </w:r>
      <w:r>
        <w:rPr>
          <w:rFonts w:hint="eastAsia" w:ascii="仿宋" w:hAnsi="仿宋" w:eastAsia="仿宋" w:cs="仿宋"/>
          <w:color w:val="auto"/>
          <w:highlight w:val="none"/>
        </w:rPr>
        <w:t>方便查阅勘查区在区域上的工程地质条件；</w:t>
      </w:r>
    </w:p>
    <w:p w14:paraId="6C855F92">
      <w:pPr>
        <w:pStyle w:val="6"/>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eastAsia="仿宋"/>
          <w:lang w:val="en-US" w:eastAsia="zh-CN"/>
        </w:rPr>
      </w:pPr>
      <w:r>
        <w:rPr>
          <w:rFonts w:hint="eastAsia"/>
          <w:lang w:val="en-US"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kern w:val="0"/>
          <w:sz w:val="28"/>
          <w:szCs w:val="28"/>
        </w:rPr>
        <w:t>平乐县</w:t>
      </w:r>
      <w:r>
        <w:rPr>
          <w:rFonts w:hint="eastAsia" w:ascii="仿宋" w:hAnsi="仿宋" w:eastAsia="仿宋" w:cs="仿宋"/>
          <w:color w:val="auto"/>
          <w:kern w:val="0"/>
          <w:sz w:val="28"/>
          <w:szCs w:val="28"/>
          <w:lang w:val="en-US" w:eastAsia="zh-CN"/>
        </w:rPr>
        <w:t>地质灾害报告详细调查报告</w:t>
      </w:r>
      <w:r>
        <w:rPr>
          <w:rFonts w:hint="eastAsia" w:ascii="仿宋" w:hAnsi="仿宋" w:eastAsia="仿宋" w:cs="仿宋"/>
          <w:color w:val="auto"/>
          <w:sz w:val="28"/>
          <w:szCs w:val="28"/>
          <w:lang w:val="en-US" w:eastAsia="zh-CN"/>
        </w:rPr>
        <w:t>》（广西壮族自治区地质环境监测总站，2014年9月），</w:t>
      </w:r>
      <w:r>
        <w:rPr>
          <w:rFonts w:hint="eastAsia" w:ascii="仿宋" w:hAnsi="仿宋" w:eastAsia="仿宋" w:cs="仿宋"/>
          <w:color w:val="auto"/>
          <w:highlight w:val="none"/>
        </w:rPr>
        <w:t>方便查阅勘查区在区域上的工程地质条件</w:t>
      </w:r>
      <w:r>
        <w:rPr>
          <w:rFonts w:hint="eastAsia" w:ascii="仿宋" w:hAnsi="仿宋" w:eastAsia="仿宋" w:cs="仿宋"/>
          <w:color w:val="auto"/>
          <w:highlight w:val="none"/>
          <w:lang w:eastAsia="zh-CN"/>
        </w:rPr>
        <w:t>。</w:t>
      </w:r>
    </w:p>
    <w:p w14:paraId="19AB467C">
      <w:pPr>
        <w:rPr>
          <w:rFonts w:hint="eastAsia" w:ascii="仿宋" w:hAnsi="仿宋" w:eastAsia="仿宋" w:cs="仿宋"/>
          <w:b/>
          <w:bCs/>
          <w:sz w:val="32"/>
          <w:szCs w:val="32"/>
        </w:rPr>
      </w:pPr>
      <w:r>
        <w:rPr>
          <w:rFonts w:hint="eastAsia" w:ascii="仿宋" w:hAnsi="仿宋" w:eastAsia="仿宋" w:cs="仿宋"/>
          <w:b/>
          <w:bCs/>
          <w:sz w:val="32"/>
          <w:szCs w:val="32"/>
        </w:rPr>
        <w:br w:type="page"/>
      </w:r>
    </w:p>
    <w:p w14:paraId="074F4251">
      <w:pPr>
        <w:pStyle w:val="2"/>
        <w:keepLines w:val="0"/>
        <w:spacing w:beforeAutospacing="1" w:after="120" w:line="240" w:lineRule="auto"/>
        <w:ind w:firstLine="643" w:firstLineChars="200"/>
        <w:jc w:val="both"/>
        <w:rPr>
          <w:rFonts w:hint="eastAsia" w:ascii="仿宋" w:hAnsi="仿宋" w:eastAsia="仿宋" w:cs="仿宋"/>
          <w:b/>
          <w:bCs/>
          <w:sz w:val="32"/>
          <w:szCs w:val="32"/>
        </w:rPr>
      </w:pPr>
      <w:bookmarkStart w:id="28" w:name="_Toc1206"/>
      <w:r>
        <w:rPr>
          <w:rFonts w:hint="eastAsia" w:ascii="仿宋" w:hAnsi="仿宋" w:eastAsia="仿宋" w:cs="仿宋"/>
          <w:b/>
          <w:bCs/>
          <w:sz w:val="32"/>
          <w:szCs w:val="32"/>
        </w:rPr>
        <w:t>2  勘查报告评述</w:t>
      </w:r>
      <w:bookmarkEnd w:id="28"/>
    </w:p>
    <w:p w14:paraId="3EAF1780">
      <w:pPr>
        <w:keepNext w:val="0"/>
        <w:keepLines w:val="0"/>
        <w:pageBreakBefore w:val="0"/>
        <w:widowControl w:val="0"/>
        <w:kinsoku/>
        <w:wordWrap/>
        <w:overflowPunct/>
        <w:topLinePunct w:val="0"/>
        <w:autoSpaceDE/>
        <w:autoSpaceDN/>
        <w:bidi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1、通过勘查查明了边坡岩土体的分布及参数，查明了滑坡成因及其稳定性，提供了</w:t>
      </w:r>
      <w:r>
        <w:rPr>
          <w:rFonts w:hint="eastAsia" w:eastAsia="仿宋" w:cs="Times New Roman"/>
          <w:lang w:val="en-US" w:eastAsia="zh-CN"/>
        </w:rPr>
        <w:t>治理</w:t>
      </w:r>
      <w:r>
        <w:rPr>
          <w:rFonts w:hint="default" w:ascii="Times New Roman" w:hAnsi="Times New Roman" w:eastAsia="仿宋" w:cs="Times New Roman"/>
        </w:rPr>
        <w:t>措施，因此本报告可作为业主治理边坡的地质依据。</w:t>
      </w:r>
    </w:p>
    <w:p w14:paraId="630BAE9D">
      <w:pPr>
        <w:bidi w:val="0"/>
        <w:rPr>
          <w:rFonts w:hint="default" w:ascii="Times New Roman" w:hAnsi="Times New Roman" w:eastAsia="仿宋" w:cs="Times New Roman"/>
        </w:rPr>
      </w:pPr>
      <w:r>
        <w:rPr>
          <w:rFonts w:hint="default" w:ascii="Times New Roman" w:hAnsi="Times New Roman" w:eastAsia="仿宋" w:cs="Times New Roman"/>
        </w:rPr>
        <w:t>2、通过勘查查明了</w:t>
      </w:r>
      <w:r>
        <w:rPr>
          <w:rFonts w:hint="eastAsia" w:eastAsia="仿宋" w:cs="Times New Roman"/>
          <w:lang w:val="en-US" w:eastAsia="zh-CN"/>
        </w:rPr>
        <w:t>治理</w:t>
      </w:r>
      <w:r>
        <w:rPr>
          <w:rFonts w:hint="default" w:ascii="Times New Roman" w:hAnsi="Times New Roman" w:eastAsia="仿宋" w:cs="Times New Roman"/>
        </w:rPr>
        <w:t>区滑坡工程地质条件如下：</w:t>
      </w:r>
    </w:p>
    <w:p w14:paraId="79B2DEEA">
      <w:pPr>
        <w:pStyle w:val="6"/>
        <w:keepNext w:val="0"/>
        <w:keepLines w:val="0"/>
        <w:pageBreakBefore w:val="0"/>
        <w:widowControl w:val="0"/>
        <w:kinsoku/>
        <w:wordWrap/>
        <w:overflowPunct/>
        <w:topLinePunct w:val="0"/>
        <w:autoSpaceDE/>
        <w:autoSpaceDN/>
        <w:bidi w:val="0"/>
        <w:spacing w:line="500" w:lineRule="exact"/>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1</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平乐县平乐镇第一中学</w:t>
      </w:r>
      <w:r>
        <w:rPr>
          <w:rFonts w:hint="default" w:ascii="Times New Roman" w:hAnsi="Times New Roman" w:eastAsia="仿宋" w:cs="Times New Roman"/>
          <w:szCs w:val="28"/>
          <w:lang w:val="en-US" w:eastAsia="zh-CN"/>
        </w:rPr>
        <w:t>勘查区</w:t>
      </w:r>
      <w:r>
        <w:rPr>
          <w:rFonts w:hint="default" w:ascii="Times New Roman" w:hAnsi="Times New Roman" w:eastAsia="仿宋" w:cs="Times New Roman"/>
          <w:szCs w:val="28"/>
        </w:rPr>
        <w:t>位于广西桂林市平乐县平乐镇新兴街2号</w:t>
      </w:r>
      <w:r>
        <w:rPr>
          <w:rFonts w:hint="default" w:ascii="Times New Roman" w:hAnsi="Times New Roman" w:eastAsia="仿宋" w:cs="Times New Roman"/>
          <w:szCs w:val="28"/>
          <w:lang w:eastAsia="zh-CN"/>
        </w:rPr>
        <w:t>，</w:t>
      </w:r>
      <w:r>
        <w:rPr>
          <w:rFonts w:hint="default" w:ascii="Times New Roman" w:hAnsi="Times New Roman" w:eastAsia="仿宋" w:cs="Times New Roman"/>
          <w:lang w:val="en-US" w:eastAsia="zh-CN"/>
        </w:rPr>
        <w:t>西北</w:t>
      </w:r>
      <w:r>
        <w:rPr>
          <w:rFonts w:hint="default" w:ascii="Times New Roman" w:hAnsi="Times New Roman" w:eastAsia="仿宋" w:cs="Times New Roman"/>
          <w:szCs w:val="28"/>
          <w:lang w:val="en-US" w:eastAsia="zh-CN"/>
        </w:rPr>
        <w:t>侧</w:t>
      </w:r>
      <w:r>
        <w:rPr>
          <w:rFonts w:hint="default" w:ascii="Times New Roman" w:hAnsi="Times New Roman" w:eastAsia="仿宋" w:cs="Times New Roman"/>
          <w:szCs w:val="28"/>
        </w:rPr>
        <w:t>距桂林市约</w:t>
      </w:r>
      <w:r>
        <w:rPr>
          <w:rFonts w:hint="default" w:ascii="Times New Roman" w:hAnsi="Times New Roman" w:eastAsia="仿宋" w:cs="Times New Roman"/>
          <w:szCs w:val="28"/>
          <w:lang w:val="en-US" w:eastAsia="zh-CN"/>
        </w:rPr>
        <w:t>79.5</w:t>
      </w:r>
      <w:r>
        <w:rPr>
          <w:rFonts w:hint="default" w:ascii="Times New Roman" w:hAnsi="Times New Roman" w:eastAsia="仿宋" w:cs="Times New Roman"/>
          <w:szCs w:val="28"/>
        </w:rPr>
        <w:t>km，</w:t>
      </w:r>
      <w:r>
        <w:rPr>
          <w:rFonts w:hint="default" w:ascii="Times New Roman" w:hAnsi="Times New Roman" w:eastAsia="仿宋" w:cs="Times New Roman"/>
          <w:lang w:val="en-US" w:eastAsia="zh-CN"/>
        </w:rPr>
        <w:t>北东</w:t>
      </w:r>
      <w:r>
        <w:rPr>
          <w:rFonts w:hint="default" w:ascii="Times New Roman" w:hAnsi="Times New Roman" w:eastAsia="仿宋" w:cs="Times New Roman"/>
        </w:rPr>
        <w:t>侧距</w:t>
      </w:r>
      <w:r>
        <w:rPr>
          <w:rFonts w:hint="default" w:ascii="Times New Roman" w:hAnsi="Times New Roman" w:eastAsia="仿宋" w:cs="Times New Roman"/>
          <w:lang w:val="en-US" w:eastAsia="zh-CN"/>
        </w:rPr>
        <w:t>国</w:t>
      </w:r>
      <w:r>
        <w:rPr>
          <w:rFonts w:hint="default" w:ascii="Times New Roman" w:hAnsi="Times New Roman" w:eastAsia="仿宋" w:cs="Times New Roman"/>
        </w:rPr>
        <w:t>道</w:t>
      </w:r>
      <w:r>
        <w:rPr>
          <w:rFonts w:hint="default" w:ascii="Times New Roman" w:hAnsi="Times New Roman" w:eastAsia="仿宋" w:cs="Times New Roman"/>
          <w:lang w:val="en-US" w:eastAsia="zh-CN"/>
        </w:rPr>
        <w:t>G65</w:t>
      </w:r>
      <w:r>
        <w:rPr>
          <w:rFonts w:hint="default" w:ascii="Times New Roman" w:hAnsi="Times New Roman" w:eastAsia="仿宋" w:cs="Times New Roman"/>
        </w:rPr>
        <w:t>约</w:t>
      </w:r>
      <w:r>
        <w:rPr>
          <w:rFonts w:hint="default" w:ascii="Times New Roman" w:hAnsi="Times New Roman" w:eastAsia="仿宋" w:cs="Times New Roman"/>
          <w:lang w:val="en-US" w:eastAsia="zh-CN"/>
        </w:rPr>
        <w:t>1.84</w:t>
      </w:r>
      <w:r>
        <w:rPr>
          <w:rFonts w:hint="default" w:ascii="Times New Roman" w:hAnsi="Times New Roman" w:eastAsia="仿宋" w:cs="Times New Roman"/>
        </w:rPr>
        <w:t xml:space="preserve"> km</w:t>
      </w:r>
      <w:r>
        <w:rPr>
          <w:rFonts w:hint="default" w:ascii="Times New Roman" w:hAnsi="Times New Roman" w:eastAsia="仿宋" w:cs="Times New Roman"/>
          <w:lang w:val="en-US" w:eastAsia="zh-CN"/>
        </w:rPr>
        <w:t>，南</w:t>
      </w:r>
      <w:r>
        <w:rPr>
          <w:rFonts w:hint="default" w:ascii="Times New Roman" w:hAnsi="Times New Roman" w:eastAsia="仿宋" w:cs="Times New Roman"/>
        </w:rPr>
        <w:t>侧距</w:t>
      </w:r>
      <w:r>
        <w:rPr>
          <w:rFonts w:hint="default" w:ascii="Times New Roman" w:hAnsi="Times New Roman" w:eastAsia="仿宋" w:cs="Times New Roman"/>
          <w:lang w:val="en-US" w:eastAsia="zh-CN"/>
        </w:rPr>
        <w:t>桂江</w:t>
      </w:r>
      <w:r>
        <w:rPr>
          <w:rFonts w:hint="default" w:ascii="Times New Roman" w:hAnsi="Times New Roman" w:eastAsia="仿宋" w:cs="Times New Roman"/>
        </w:rPr>
        <w:t>约</w:t>
      </w:r>
      <w:r>
        <w:rPr>
          <w:rFonts w:hint="default" w:ascii="Times New Roman" w:hAnsi="Times New Roman" w:eastAsia="仿宋" w:cs="Times New Roman"/>
          <w:lang w:val="en-US" w:eastAsia="zh-CN"/>
        </w:rPr>
        <w:t>0.29</w:t>
      </w:r>
      <w:r>
        <w:rPr>
          <w:rFonts w:hint="default" w:ascii="Times New Roman" w:hAnsi="Times New Roman" w:eastAsia="仿宋" w:cs="Times New Roman"/>
        </w:rPr>
        <w:t xml:space="preserve"> km</w:t>
      </w:r>
      <w:r>
        <w:rPr>
          <w:rFonts w:hint="default" w:ascii="Times New Roman" w:hAnsi="Times New Roman" w:eastAsia="仿宋" w:cs="Times New Roman"/>
          <w:lang w:eastAsia="zh-CN"/>
        </w:rPr>
        <w:t>，</w:t>
      </w:r>
      <w:r>
        <w:rPr>
          <w:rFonts w:hint="eastAsia" w:ascii="Times New Roman" w:hAnsi="Times New Roman" w:eastAsia="仿宋" w:cs="Times New Roman"/>
          <w:color w:val="auto"/>
          <w:sz w:val="28"/>
          <w:szCs w:val="28"/>
          <w:lang w:val="en-US" w:eastAsia="zh-CN"/>
        </w:rPr>
        <w:t>滑坡</w:t>
      </w:r>
      <w:r>
        <w:rPr>
          <w:rFonts w:hint="default" w:ascii="Times New Roman" w:hAnsi="Times New Roman" w:eastAsia="仿宋" w:cs="Times New Roman"/>
          <w:color w:val="auto"/>
          <w:sz w:val="28"/>
          <w:szCs w:val="28"/>
        </w:rPr>
        <w:t>中心地理坐标为</w:t>
      </w:r>
      <w:r>
        <w:rPr>
          <w:rFonts w:hint="default" w:ascii="Times New Roman" w:hAnsi="Times New Roman" w:eastAsia="仿宋" w:cs="Times New Roman"/>
          <w:szCs w:val="28"/>
        </w:rPr>
        <w:t>：东经110°38′35.5″，北纬24°37′50.6″</w:t>
      </w:r>
      <w:r>
        <w:rPr>
          <w:rFonts w:hint="default" w:ascii="Times New Roman" w:hAnsi="Times New Roman" w:eastAsia="仿宋" w:cs="Times New Roman"/>
          <w:color w:val="auto"/>
          <w:sz w:val="28"/>
          <w:szCs w:val="28"/>
          <w:highlight w:val="none"/>
        </w:rPr>
        <w:t>（X：</w:t>
      </w:r>
      <w:r>
        <w:rPr>
          <w:rFonts w:hint="default" w:ascii="Times New Roman" w:hAnsi="Times New Roman" w:eastAsia="仿宋" w:cs="Times New Roman"/>
          <w:color w:val="auto"/>
          <w:sz w:val="28"/>
          <w:szCs w:val="28"/>
          <w:highlight w:val="none"/>
          <w:lang w:val="en-US" w:eastAsia="zh-CN"/>
        </w:rPr>
        <w:t>2465503</w:t>
      </w:r>
      <w:r>
        <w:rPr>
          <w:rFonts w:hint="default" w:ascii="Times New Roman" w:hAnsi="Times New Roman" w:eastAsia="仿宋" w:cs="Times New Roman"/>
          <w:color w:val="auto"/>
          <w:sz w:val="28"/>
          <w:szCs w:val="28"/>
          <w:highlight w:val="none"/>
        </w:rPr>
        <w:t>，Y：</w:t>
      </w:r>
      <w:r>
        <w:rPr>
          <w:rFonts w:hint="default" w:ascii="Times New Roman" w:hAnsi="Times New Roman" w:eastAsia="仿宋" w:cs="Times New Roman"/>
          <w:color w:val="auto"/>
          <w:sz w:val="28"/>
          <w:szCs w:val="28"/>
          <w:highlight w:val="none"/>
          <w:lang w:val="en-US" w:eastAsia="zh-CN"/>
        </w:rPr>
        <w:t>36659955）</w:t>
      </w:r>
      <w:r>
        <w:rPr>
          <w:rFonts w:hint="default" w:ascii="Times New Roman" w:hAnsi="Times New Roman" w:eastAsia="仿宋" w:cs="Times New Roman"/>
          <w:color w:val="auto"/>
          <w:sz w:val="28"/>
          <w:szCs w:val="28"/>
          <w:highlight w:val="none"/>
          <w:lang w:eastAsia="zh-CN"/>
        </w:rPr>
        <w:t>。</w:t>
      </w:r>
    </w:p>
    <w:p w14:paraId="668216B9">
      <w:pPr>
        <w:pStyle w:val="7"/>
        <w:keepNext w:val="0"/>
        <w:keepLines w:val="0"/>
        <w:pageBreakBefore w:val="0"/>
        <w:widowControl w:val="0"/>
        <w:kinsoku/>
        <w:wordWrap/>
        <w:overflowPunct/>
        <w:topLinePunct w:val="0"/>
        <w:autoSpaceDE/>
        <w:autoSpaceDN/>
        <w:bidi w:val="0"/>
        <w:spacing w:line="500" w:lineRule="exact"/>
        <w:jc w:val="both"/>
        <w:textAlignment w:val="auto"/>
        <w:rPr>
          <w:rFonts w:hint="default" w:ascii="Times New Roman" w:hAnsi="Times New Roman" w:eastAsia="仿宋" w:cs="Times New Roman"/>
          <w:b w:val="0"/>
          <w:bCs/>
          <w:sz w:val="28"/>
          <w:szCs w:val="28"/>
          <w:lang w:eastAsia="zh-CN"/>
        </w:rPr>
      </w:pPr>
      <w:r>
        <w:rPr>
          <w:rFonts w:hint="default" w:ascii="Times New Roman" w:hAnsi="Times New Roman" w:eastAsia="仿宋" w:cs="Times New Roman"/>
          <w:b w:val="0"/>
          <w:bCs/>
          <w:color w:val="auto"/>
          <w:sz w:val="28"/>
          <w:szCs w:val="28"/>
          <w:highlight w:val="none"/>
          <w:lang w:eastAsia="zh-CN"/>
        </w:rPr>
        <w:t>（</w:t>
      </w:r>
      <w:r>
        <w:rPr>
          <w:rFonts w:hint="default" w:ascii="Times New Roman" w:hAnsi="Times New Roman" w:eastAsia="仿宋" w:cs="Times New Roman"/>
          <w:b w:val="0"/>
          <w:bCs/>
          <w:color w:val="auto"/>
          <w:sz w:val="28"/>
          <w:szCs w:val="28"/>
          <w:highlight w:val="none"/>
          <w:lang w:val="en-US" w:eastAsia="zh-CN"/>
        </w:rPr>
        <w:t>2</w:t>
      </w:r>
      <w:r>
        <w:rPr>
          <w:rFonts w:hint="default" w:ascii="Times New Roman" w:hAnsi="Times New Roman" w:eastAsia="仿宋" w:cs="Times New Roman"/>
          <w:b w:val="0"/>
          <w:bCs/>
          <w:color w:val="auto"/>
          <w:sz w:val="28"/>
          <w:szCs w:val="28"/>
          <w:highlight w:val="none"/>
          <w:lang w:eastAsia="zh-CN"/>
        </w:rPr>
        <w:t>）</w:t>
      </w:r>
      <w:r>
        <w:rPr>
          <w:rFonts w:hint="default" w:ascii="Times New Roman" w:hAnsi="Times New Roman" w:eastAsia="仿宋" w:cs="Times New Roman"/>
          <w:b w:val="0"/>
          <w:bCs/>
          <w:sz w:val="28"/>
          <w:szCs w:val="28"/>
          <w:lang w:val="en-US" w:eastAsia="zh-CN"/>
        </w:rPr>
        <w:t>平乐县</w:t>
      </w:r>
      <w:r>
        <w:rPr>
          <w:rFonts w:hint="default" w:ascii="Times New Roman" w:hAnsi="Times New Roman" w:eastAsia="仿宋" w:cs="Times New Roman"/>
          <w:b w:val="0"/>
          <w:bCs/>
          <w:sz w:val="28"/>
          <w:szCs w:val="28"/>
        </w:rPr>
        <w:t>属亚热带季风气候，多年平均气温19.9℃，极端最高气温39.4℃，最低气温- 4.1℃。城区雨量充沛，多年平均降雨量1563.8mm</w:t>
      </w:r>
      <w:r>
        <w:rPr>
          <w:rFonts w:hint="default" w:ascii="Times New Roman" w:hAnsi="Times New Roman" w:eastAsia="仿宋" w:cs="Times New Roman"/>
          <w:b w:val="0"/>
          <w:bCs/>
          <w:sz w:val="28"/>
          <w:szCs w:val="28"/>
          <w:lang w:eastAsia="zh-CN"/>
        </w:rPr>
        <w:t>。</w:t>
      </w:r>
    </w:p>
    <w:p w14:paraId="43878ED2">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b w:val="0"/>
          <w:bCs/>
          <w:sz w:val="28"/>
          <w:szCs w:val="28"/>
          <w:lang w:eastAsia="zh-CN"/>
        </w:rPr>
        <w:t>（</w:t>
      </w:r>
      <w:r>
        <w:rPr>
          <w:rFonts w:hint="default" w:ascii="Times New Roman" w:hAnsi="Times New Roman" w:eastAsia="仿宋" w:cs="Times New Roman"/>
          <w:b w:val="0"/>
          <w:bCs/>
          <w:sz w:val="28"/>
          <w:szCs w:val="28"/>
          <w:lang w:val="en-US" w:eastAsia="zh-CN"/>
        </w:rPr>
        <w:t>3）</w:t>
      </w:r>
      <w:r>
        <w:rPr>
          <w:rFonts w:hint="default" w:ascii="Times New Roman" w:hAnsi="Times New Roman" w:eastAsia="仿宋" w:cs="Times New Roman"/>
          <w:spacing w:val="10"/>
          <w:sz w:val="28"/>
        </w:rPr>
        <w:t>通过野外调查得知，</w:t>
      </w:r>
      <w:r>
        <w:rPr>
          <w:rFonts w:hint="default" w:ascii="Times New Roman" w:hAnsi="Times New Roman" w:eastAsia="仿宋" w:cs="Times New Roman"/>
          <w:szCs w:val="28"/>
        </w:rPr>
        <w:t>桂江多年平均流量为4080.90 m</w:t>
      </w:r>
      <w:r>
        <w:rPr>
          <w:rFonts w:hint="default" w:ascii="Times New Roman" w:hAnsi="Times New Roman" w:eastAsia="仿宋" w:cs="Times New Roman"/>
          <w:szCs w:val="28"/>
          <w:vertAlign w:val="superscript"/>
        </w:rPr>
        <w:t>3</w:t>
      </w:r>
      <w:r>
        <w:rPr>
          <w:rFonts w:hint="default" w:ascii="Times New Roman" w:hAnsi="Times New Roman" w:eastAsia="仿宋" w:cs="Times New Roman"/>
          <w:szCs w:val="28"/>
        </w:rPr>
        <w:t>/S，多年平均水位89.60m</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警戒水位94m</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历史上最高洪峰水位达102m</w:t>
      </w:r>
      <w:r>
        <w:rPr>
          <w:rFonts w:hint="default" w:ascii="Times New Roman" w:hAnsi="Times New Roman" w:eastAsia="仿宋" w:cs="Times New Roman"/>
          <w:szCs w:val="28"/>
          <w:lang w:eastAsia="zh-CN"/>
        </w:rPr>
        <w:t>，</w:t>
      </w:r>
      <w:r>
        <w:rPr>
          <w:rFonts w:hint="default" w:ascii="Times New Roman" w:hAnsi="Times New Roman" w:eastAsia="仿宋" w:cs="Times New Roman"/>
          <w:color w:val="auto"/>
          <w:spacing w:val="10"/>
          <w:sz w:val="28"/>
        </w:rPr>
        <w:t>治理区</w:t>
      </w:r>
      <w:r>
        <w:rPr>
          <w:rFonts w:hint="default" w:ascii="Times New Roman" w:hAnsi="Times New Roman" w:eastAsia="仿宋" w:cs="Times New Roman"/>
          <w:szCs w:val="28"/>
          <w:lang w:val="en-US" w:eastAsia="zh-CN"/>
        </w:rPr>
        <w:t>平乐县第一中学不稳定斜坡</w:t>
      </w:r>
      <w:r>
        <w:rPr>
          <w:rFonts w:hint="default" w:ascii="Times New Roman" w:hAnsi="Times New Roman" w:eastAsia="仿宋" w:cs="Times New Roman"/>
          <w:szCs w:val="28"/>
        </w:rPr>
        <w:t>地面标高为108.95</w:t>
      </w:r>
      <w:r>
        <w:rPr>
          <w:rFonts w:hint="default" w:ascii="Times New Roman" w:hAnsi="Times New Roman" w:eastAsia="仿宋" w:cs="Times New Roman"/>
          <w:color w:val="auto"/>
          <w:szCs w:val="24"/>
          <w:lang w:val="en-US" w:eastAsia="zh-CN"/>
        </w:rPr>
        <w:t>～</w:t>
      </w:r>
      <w:r>
        <w:rPr>
          <w:rFonts w:hint="default" w:ascii="Times New Roman" w:hAnsi="Times New Roman" w:eastAsia="仿宋" w:cs="Times New Roman"/>
          <w:szCs w:val="28"/>
        </w:rPr>
        <w:t>150.75m，高于桂江历史最高水位</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为非洪水淹没区，地表水对</w:t>
      </w:r>
      <w:r>
        <w:rPr>
          <w:rFonts w:hint="default" w:ascii="Times New Roman" w:hAnsi="Times New Roman" w:eastAsia="仿宋" w:cs="Times New Roman"/>
          <w:szCs w:val="28"/>
          <w:lang w:val="en-US" w:eastAsia="zh-CN"/>
        </w:rPr>
        <w:t>治理区</w:t>
      </w:r>
      <w:r>
        <w:rPr>
          <w:rFonts w:hint="default" w:ascii="Times New Roman" w:hAnsi="Times New Roman" w:eastAsia="仿宋" w:cs="Times New Roman"/>
          <w:szCs w:val="28"/>
        </w:rPr>
        <w:t>影响小。</w:t>
      </w:r>
    </w:p>
    <w:p w14:paraId="162D364F">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szCs w:val="28"/>
          <w:lang w:eastAsia="zh-CN"/>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4）勘查</w:t>
      </w:r>
      <w:r>
        <w:rPr>
          <w:rFonts w:hint="default" w:ascii="Times New Roman" w:hAnsi="Times New Roman" w:eastAsia="仿宋" w:cs="Times New Roman"/>
          <w:szCs w:val="28"/>
        </w:rPr>
        <w:t>区</w:t>
      </w:r>
      <w:r>
        <w:rPr>
          <w:rFonts w:hint="default" w:ascii="Times New Roman" w:hAnsi="Times New Roman" w:eastAsia="仿宋" w:cs="Times New Roman"/>
          <w:szCs w:val="28"/>
          <w:lang w:val="en-US" w:eastAsia="zh-CN"/>
        </w:rPr>
        <w:t>属于</w:t>
      </w:r>
      <w:r>
        <w:rPr>
          <w:rFonts w:hint="default" w:ascii="Times New Roman" w:hAnsi="Times New Roman" w:eastAsia="仿宋" w:cs="Times New Roman"/>
          <w:szCs w:val="28"/>
        </w:rPr>
        <w:t>构造剥蚀—侵蚀丘陵地貌区</w:t>
      </w:r>
      <w:r>
        <w:rPr>
          <w:rFonts w:hint="default" w:ascii="Times New Roman" w:hAnsi="Times New Roman" w:eastAsia="仿宋" w:cs="Times New Roman"/>
          <w:szCs w:val="28"/>
          <w:lang w:eastAsia="zh-CN"/>
        </w:rPr>
        <w:t>。</w:t>
      </w:r>
    </w:p>
    <w:p w14:paraId="01F62364">
      <w:pPr>
        <w:pStyle w:val="7"/>
        <w:keepNext w:val="0"/>
        <w:keepLines w:val="0"/>
        <w:pageBreakBefore w:val="0"/>
        <w:widowControl w:val="0"/>
        <w:kinsoku/>
        <w:wordWrap/>
        <w:overflowPunct/>
        <w:topLinePunct w:val="0"/>
        <w:autoSpaceDE/>
        <w:autoSpaceDN/>
        <w:bidi w:val="0"/>
        <w:adjustRightInd/>
        <w:snapToGrid/>
        <w:spacing w:before="0" w:beforeLines="0" w:after="0" w:afterLines="0" w:line="500" w:lineRule="exact"/>
        <w:jc w:val="both"/>
        <w:textAlignment w:val="auto"/>
        <w:rPr>
          <w:rFonts w:hint="default" w:ascii="Times New Roman" w:hAnsi="Times New Roman" w:eastAsia="仿宋" w:cs="Times New Roman"/>
          <w:b w:val="0"/>
          <w:bCs/>
          <w:color w:val="auto"/>
          <w:sz w:val="28"/>
          <w:szCs w:val="28"/>
          <w:lang w:val="en-US" w:eastAsia="zh-CN"/>
        </w:rPr>
      </w:pPr>
      <w:r>
        <w:rPr>
          <w:rFonts w:hint="default" w:ascii="Times New Roman" w:hAnsi="Times New Roman" w:eastAsia="仿宋" w:cs="Times New Roman"/>
          <w:b w:val="0"/>
          <w:bCs/>
          <w:sz w:val="28"/>
          <w:szCs w:val="28"/>
          <w:lang w:eastAsia="zh-CN"/>
        </w:rPr>
        <w:t>（</w:t>
      </w:r>
      <w:r>
        <w:rPr>
          <w:rFonts w:hint="default" w:ascii="Times New Roman" w:hAnsi="Times New Roman" w:eastAsia="仿宋" w:cs="Times New Roman"/>
          <w:b w:val="0"/>
          <w:bCs/>
          <w:sz w:val="28"/>
          <w:szCs w:val="28"/>
          <w:lang w:val="en-US" w:eastAsia="zh-CN"/>
        </w:rPr>
        <w:t>5</w:t>
      </w:r>
      <w:r>
        <w:rPr>
          <w:rFonts w:hint="default" w:ascii="Times New Roman" w:hAnsi="Times New Roman" w:eastAsia="仿宋" w:cs="Times New Roman"/>
          <w:b w:val="0"/>
          <w:bCs/>
          <w:sz w:val="28"/>
          <w:szCs w:val="28"/>
          <w:lang w:eastAsia="zh-CN"/>
        </w:rPr>
        <w:t>）</w:t>
      </w:r>
      <w:r>
        <w:rPr>
          <w:rFonts w:hint="default" w:ascii="Times New Roman" w:hAnsi="Times New Roman" w:eastAsia="仿宋" w:cs="Times New Roman"/>
          <w:b w:val="0"/>
          <w:bCs/>
          <w:color w:val="auto"/>
          <w:sz w:val="28"/>
          <w:szCs w:val="28"/>
        </w:rPr>
        <w:t>根据地面测绘调查及本次勘探揭露</w:t>
      </w:r>
      <w:r>
        <w:rPr>
          <w:rFonts w:hint="default" w:ascii="Times New Roman" w:hAnsi="Times New Roman" w:eastAsia="仿宋" w:cs="Times New Roman"/>
          <w:b w:val="0"/>
          <w:bCs/>
          <w:color w:val="auto"/>
          <w:sz w:val="28"/>
          <w:szCs w:val="28"/>
          <w:lang w:eastAsia="zh-CN"/>
        </w:rPr>
        <w:t>，治理区内出露的地层由新至老为</w:t>
      </w:r>
      <w:r>
        <w:rPr>
          <w:rFonts w:hint="default" w:ascii="Times New Roman" w:hAnsi="Times New Roman" w:eastAsia="仿宋" w:cs="Times New Roman"/>
          <w:b w:val="0"/>
          <w:bCs/>
          <w:color w:val="auto"/>
          <w:sz w:val="28"/>
          <w:szCs w:val="28"/>
          <w:lang w:val="en-US" w:eastAsia="zh-CN"/>
        </w:rPr>
        <w:t>第四系人工填土层（Q</w:t>
      </w:r>
      <w:r>
        <w:rPr>
          <w:rFonts w:hint="default" w:ascii="Times New Roman" w:hAnsi="Times New Roman" w:eastAsia="仿宋" w:cs="Times New Roman"/>
          <w:b w:val="0"/>
          <w:bCs/>
          <w:color w:val="auto"/>
          <w:sz w:val="28"/>
          <w:szCs w:val="28"/>
          <w:vertAlign w:val="subscript"/>
          <w:lang w:val="en-US" w:eastAsia="zh-CN"/>
        </w:rPr>
        <w:t>4</w:t>
      </w:r>
      <w:r>
        <w:rPr>
          <w:rFonts w:hint="default" w:ascii="Times New Roman" w:hAnsi="Times New Roman" w:eastAsia="仿宋" w:cs="Times New Roman"/>
          <w:b w:val="0"/>
          <w:bCs/>
          <w:i w:val="0"/>
          <w:iCs w:val="0"/>
          <w:color w:val="auto"/>
          <w:sz w:val="28"/>
          <w:szCs w:val="28"/>
          <w:vertAlign w:val="superscript"/>
          <w:lang w:val="en-US" w:eastAsia="zh-CN"/>
        </w:rPr>
        <w:t>ml</w:t>
      </w:r>
      <w:r>
        <w:rPr>
          <w:rFonts w:hint="default" w:ascii="Times New Roman" w:hAnsi="Times New Roman" w:eastAsia="仿宋" w:cs="Times New Roman"/>
          <w:b w:val="0"/>
          <w:bCs/>
          <w:color w:val="auto"/>
          <w:sz w:val="28"/>
          <w:szCs w:val="28"/>
          <w:lang w:val="en-US" w:eastAsia="zh-CN"/>
        </w:rPr>
        <w:t>），第四系残坡积层（Q</w:t>
      </w:r>
      <w:r>
        <w:rPr>
          <w:rFonts w:hint="default" w:ascii="Times New Roman" w:hAnsi="Times New Roman" w:eastAsia="仿宋" w:cs="Times New Roman"/>
          <w:b w:val="0"/>
          <w:bCs/>
          <w:i w:val="0"/>
          <w:iCs w:val="0"/>
          <w:color w:val="auto"/>
          <w:sz w:val="28"/>
          <w:szCs w:val="28"/>
          <w:vertAlign w:val="superscript"/>
          <w:lang w:val="en-US" w:eastAsia="zh-CN"/>
        </w:rPr>
        <w:t>el+dl</w:t>
      </w:r>
      <w:r>
        <w:rPr>
          <w:rFonts w:hint="default" w:ascii="Times New Roman" w:hAnsi="Times New Roman" w:eastAsia="仿宋" w:cs="Times New Roman"/>
          <w:b w:val="0"/>
          <w:bCs/>
          <w:color w:val="auto"/>
          <w:sz w:val="28"/>
          <w:szCs w:val="28"/>
          <w:lang w:val="en-US" w:eastAsia="zh-CN"/>
        </w:rPr>
        <w:t>）粉质粘土，下泥盆统信都组（D</w:t>
      </w:r>
      <w:r>
        <w:rPr>
          <w:rFonts w:hint="default" w:ascii="Times New Roman" w:hAnsi="Times New Roman" w:eastAsia="仿宋" w:cs="Times New Roman"/>
          <w:b w:val="0"/>
          <w:bCs/>
          <w:color w:val="auto"/>
          <w:sz w:val="28"/>
          <w:szCs w:val="28"/>
          <w:vertAlign w:val="subscript"/>
          <w:lang w:val="en-US" w:eastAsia="zh-CN"/>
        </w:rPr>
        <w:t>2</w:t>
      </w:r>
      <w:r>
        <w:rPr>
          <w:rFonts w:hint="default" w:ascii="Times New Roman" w:hAnsi="Times New Roman" w:eastAsia="仿宋" w:cs="Times New Roman"/>
          <w:b w:val="0"/>
          <w:bCs/>
          <w:i/>
          <w:iCs/>
          <w:color w:val="auto"/>
          <w:sz w:val="28"/>
          <w:szCs w:val="28"/>
          <w:vertAlign w:val="baseline"/>
          <w:lang w:val="en-US" w:eastAsia="zh-CN"/>
        </w:rPr>
        <w:t>x</w:t>
      </w:r>
      <w:r>
        <w:rPr>
          <w:rFonts w:hint="default" w:ascii="Times New Roman" w:hAnsi="Times New Roman" w:eastAsia="仿宋" w:cs="Times New Roman"/>
          <w:b w:val="0"/>
          <w:bCs/>
          <w:color w:val="auto"/>
          <w:sz w:val="28"/>
          <w:szCs w:val="28"/>
          <w:lang w:val="en-US" w:eastAsia="zh-CN"/>
        </w:rPr>
        <w:t>）强风化泥页岩、砂岩，下泥盆统信都组（D</w:t>
      </w:r>
      <w:r>
        <w:rPr>
          <w:rFonts w:hint="default" w:ascii="Times New Roman" w:hAnsi="Times New Roman" w:eastAsia="仿宋" w:cs="Times New Roman"/>
          <w:b w:val="0"/>
          <w:bCs/>
          <w:color w:val="auto"/>
          <w:sz w:val="28"/>
          <w:szCs w:val="28"/>
          <w:vertAlign w:val="subscript"/>
          <w:lang w:val="en-US" w:eastAsia="zh-CN"/>
        </w:rPr>
        <w:t>2</w:t>
      </w:r>
      <w:r>
        <w:rPr>
          <w:rFonts w:hint="default" w:ascii="Times New Roman" w:hAnsi="Times New Roman" w:eastAsia="仿宋" w:cs="Times New Roman"/>
          <w:b w:val="0"/>
          <w:bCs/>
          <w:i/>
          <w:iCs/>
          <w:color w:val="auto"/>
          <w:sz w:val="28"/>
          <w:szCs w:val="28"/>
          <w:vertAlign w:val="baseline"/>
          <w:lang w:val="en-US" w:eastAsia="zh-CN"/>
        </w:rPr>
        <w:t>x</w:t>
      </w:r>
      <w:r>
        <w:rPr>
          <w:rFonts w:hint="default" w:ascii="Times New Roman" w:hAnsi="Times New Roman" w:eastAsia="仿宋" w:cs="Times New Roman"/>
          <w:b w:val="0"/>
          <w:bCs/>
          <w:color w:val="auto"/>
          <w:sz w:val="28"/>
          <w:szCs w:val="28"/>
          <w:lang w:val="en-US" w:eastAsia="zh-CN"/>
        </w:rPr>
        <w:t>）中风化泥页岩、砂岩。其中第四系人工填土层（Q</w:t>
      </w:r>
      <w:r>
        <w:rPr>
          <w:rFonts w:hint="default" w:ascii="Times New Roman" w:hAnsi="Times New Roman" w:eastAsia="仿宋" w:cs="Times New Roman"/>
          <w:b w:val="0"/>
          <w:bCs/>
          <w:color w:val="auto"/>
          <w:sz w:val="28"/>
          <w:szCs w:val="28"/>
          <w:vertAlign w:val="subscript"/>
          <w:lang w:val="en-US" w:eastAsia="zh-CN"/>
        </w:rPr>
        <w:t>4</w:t>
      </w:r>
      <w:r>
        <w:rPr>
          <w:rFonts w:hint="default" w:ascii="Times New Roman" w:hAnsi="Times New Roman" w:eastAsia="仿宋" w:cs="Times New Roman"/>
          <w:b w:val="0"/>
          <w:bCs/>
          <w:i w:val="0"/>
          <w:iCs w:val="0"/>
          <w:color w:val="auto"/>
          <w:sz w:val="28"/>
          <w:szCs w:val="28"/>
          <w:vertAlign w:val="superscript"/>
          <w:lang w:val="en-US" w:eastAsia="zh-CN"/>
        </w:rPr>
        <w:t>ml</w:t>
      </w:r>
      <w:r>
        <w:rPr>
          <w:rFonts w:hint="default" w:ascii="Times New Roman" w:hAnsi="Times New Roman" w:eastAsia="仿宋" w:cs="Times New Roman"/>
          <w:b w:val="0"/>
          <w:bCs/>
          <w:color w:val="auto"/>
          <w:sz w:val="28"/>
          <w:szCs w:val="28"/>
          <w:lang w:val="en-US" w:eastAsia="zh-CN"/>
        </w:rPr>
        <w:t>），岩性为素填土，呈褐黄色，松散稍密状；第四系残坡积层（Q</w:t>
      </w:r>
      <w:r>
        <w:rPr>
          <w:rFonts w:hint="default" w:ascii="Times New Roman" w:hAnsi="Times New Roman" w:eastAsia="仿宋" w:cs="Times New Roman"/>
          <w:b w:val="0"/>
          <w:bCs/>
          <w:i w:val="0"/>
          <w:iCs w:val="0"/>
          <w:color w:val="auto"/>
          <w:sz w:val="28"/>
          <w:szCs w:val="28"/>
          <w:vertAlign w:val="superscript"/>
          <w:lang w:val="en-US" w:eastAsia="zh-CN"/>
        </w:rPr>
        <w:t>el+dl</w:t>
      </w:r>
      <w:r>
        <w:rPr>
          <w:rFonts w:hint="default" w:ascii="Times New Roman" w:hAnsi="Times New Roman" w:eastAsia="仿宋" w:cs="Times New Roman"/>
          <w:b w:val="0"/>
          <w:bCs/>
          <w:color w:val="auto"/>
          <w:sz w:val="28"/>
          <w:szCs w:val="28"/>
          <w:lang w:val="en-US" w:eastAsia="zh-CN"/>
        </w:rPr>
        <w:t>）岩性为粉质粘土，可塑状，与岩石面交接处局部为可～软塑状，干湿度中等，韧性中等，光泽反应稍有光滑，摇振反应无。下泥盆统信都组（D</w:t>
      </w:r>
      <w:r>
        <w:rPr>
          <w:rFonts w:hint="default" w:ascii="Times New Roman" w:hAnsi="Times New Roman" w:eastAsia="仿宋" w:cs="Times New Roman"/>
          <w:b w:val="0"/>
          <w:bCs/>
          <w:color w:val="auto"/>
          <w:sz w:val="28"/>
          <w:szCs w:val="28"/>
          <w:vertAlign w:val="subscript"/>
          <w:lang w:val="en-US" w:eastAsia="zh-CN"/>
        </w:rPr>
        <w:t>2</w:t>
      </w:r>
      <w:r>
        <w:rPr>
          <w:rFonts w:hint="default" w:ascii="Times New Roman" w:hAnsi="Times New Roman" w:eastAsia="仿宋" w:cs="Times New Roman"/>
          <w:b w:val="0"/>
          <w:bCs/>
          <w:i/>
          <w:iCs/>
          <w:color w:val="auto"/>
          <w:sz w:val="28"/>
          <w:szCs w:val="28"/>
          <w:vertAlign w:val="baseline"/>
          <w:lang w:val="en-US" w:eastAsia="zh-CN"/>
        </w:rPr>
        <w:t>x</w:t>
      </w:r>
      <w:r>
        <w:rPr>
          <w:rFonts w:hint="default" w:ascii="Times New Roman" w:hAnsi="Times New Roman" w:eastAsia="仿宋" w:cs="Times New Roman"/>
          <w:b w:val="0"/>
          <w:bCs/>
          <w:color w:val="auto"/>
          <w:sz w:val="28"/>
          <w:szCs w:val="28"/>
          <w:lang w:val="en-US" w:eastAsia="zh-CN"/>
        </w:rPr>
        <w:t>）强风化泥页岩、砂岩，呈褐黄色，风化裂隙很发育，岩石结构大部分被破坏，粘土矿物成分显著变化部分风化后成粘土状，砂岩风化成团块状，遇水崩解软化，强度低。下泥盆统信都组（D</w:t>
      </w:r>
      <w:r>
        <w:rPr>
          <w:rFonts w:hint="default" w:ascii="Times New Roman" w:hAnsi="Times New Roman" w:eastAsia="仿宋" w:cs="Times New Roman"/>
          <w:b w:val="0"/>
          <w:bCs/>
          <w:color w:val="auto"/>
          <w:sz w:val="28"/>
          <w:szCs w:val="28"/>
          <w:vertAlign w:val="subscript"/>
          <w:lang w:val="en-US" w:eastAsia="zh-CN"/>
        </w:rPr>
        <w:t>2</w:t>
      </w:r>
      <w:r>
        <w:rPr>
          <w:rFonts w:hint="default" w:ascii="Times New Roman" w:hAnsi="Times New Roman" w:eastAsia="仿宋" w:cs="Times New Roman"/>
          <w:b w:val="0"/>
          <w:bCs/>
          <w:i/>
          <w:iCs/>
          <w:color w:val="auto"/>
          <w:sz w:val="28"/>
          <w:szCs w:val="28"/>
          <w:vertAlign w:val="baseline"/>
          <w:lang w:val="en-US" w:eastAsia="zh-CN"/>
        </w:rPr>
        <w:t>x</w:t>
      </w:r>
      <w:r>
        <w:rPr>
          <w:rFonts w:hint="default" w:ascii="Times New Roman" w:hAnsi="Times New Roman" w:eastAsia="仿宋" w:cs="Times New Roman"/>
          <w:b w:val="0"/>
          <w:bCs/>
          <w:color w:val="auto"/>
          <w:sz w:val="28"/>
          <w:szCs w:val="28"/>
          <w:lang w:val="en-US" w:eastAsia="zh-CN"/>
        </w:rPr>
        <w:t>）中风化泥页岩、砂岩，呈浅灰色，灰白色，薄—厚层状，结构部分破坏，裂隙较发育，岩体被切割成岩块，岩体完整程度为较完整～较破碎，岩体质量等级为Ⅱ～Ⅲ级。</w:t>
      </w:r>
    </w:p>
    <w:p w14:paraId="13D8E4B3">
      <w:pPr>
        <w:pStyle w:val="7"/>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rPr>
          <w:rFonts w:hint="default" w:ascii="Times New Roman" w:hAnsi="Times New Roman" w:eastAsia="仿宋" w:cs="Times New Roman"/>
          <w:b w:val="0"/>
          <w:bCs/>
          <w:kern w:val="28"/>
          <w:sz w:val="28"/>
          <w:szCs w:val="28"/>
          <w:lang w:val="en-US" w:eastAsia="zh-CN"/>
        </w:rPr>
      </w:pPr>
      <w:r>
        <w:rPr>
          <w:rFonts w:hint="default" w:ascii="Times New Roman" w:hAnsi="Times New Roman" w:eastAsia="仿宋" w:cs="Times New Roman"/>
          <w:b w:val="0"/>
          <w:bCs/>
          <w:kern w:val="28"/>
          <w:sz w:val="28"/>
          <w:szCs w:val="28"/>
          <w:lang w:eastAsia="zh-CN"/>
        </w:rPr>
        <w:t>（</w:t>
      </w:r>
      <w:r>
        <w:rPr>
          <w:rFonts w:hint="default" w:ascii="Times New Roman" w:hAnsi="Times New Roman" w:eastAsia="仿宋" w:cs="Times New Roman"/>
          <w:b w:val="0"/>
          <w:bCs/>
          <w:kern w:val="28"/>
          <w:sz w:val="28"/>
          <w:szCs w:val="28"/>
          <w:lang w:val="en-US" w:eastAsia="zh-CN"/>
        </w:rPr>
        <w:t>6</w:t>
      </w:r>
      <w:r>
        <w:rPr>
          <w:rFonts w:hint="default" w:ascii="Times New Roman" w:hAnsi="Times New Roman" w:eastAsia="仿宋" w:cs="Times New Roman"/>
          <w:b w:val="0"/>
          <w:bCs/>
          <w:kern w:val="28"/>
          <w:sz w:val="28"/>
          <w:szCs w:val="28"/>
          <w:lang w:eastAsia="zh-CN"/>
        </w:rPr>
        <w:t>）影响治理区的主要地质构造有：</w:t>
      </w:r>
      <w:r>
        <w:rPr>
          <w:rFonts w:hint="default" w:ascii="Times New Roman" w:hAnsi="Times New Roman" w:eastAsia="仿宋" w:cs="Times New Roman"/>
          <w:b w:val="0"/>
          <w:bCs/>
          <w:kern w:val="28"/>
          <w:sz w:val="28"/>
          <w:szCs w:val="28"/>
        </w:rPr>
        <w:t>平乐—荔浦区域性大断裂（编号</w:t>
      </w:r>
      <w:r>
        <w:rPr>
          <w:rFonts w:hint="eastAsia" w:ascii="仿宋" w:hAnsi="仿宋" w:eastAsia="仿宋" w:cs="仿宋"/>
          <w:b w:val="0"/>
          <w:bCs/>
          <w:kern w:val="28"/>
          <w:sz w:val="22"/>
          <w:szCs w:val="22"/>
        </w:rPr>
        <w:fldChar w:fldCharType="begin"/>
      </w:r>
      <w:r>
        <w:rPr>
          <w:rFonts w:hint="eastAsia" w:ascii="仿宋" w:hAnsi="仿宋" w:eastAsia="仿宋" w:cs="仿宋"/>
          <w:b w:val="0"/>
          <w:bCs/>
          <w:kern w:val="28"/>
          <w:sz w:val="22"/>
          <w:szCs w:val="22"/>
        </w:rPr>
        <w:instrText xml:space="preserve"> eq \o\ac(</w:instrText>
      </w:r>
      <w:r>
        <w:rPr>
          <w:rFonts w:hint="eastAsia" w:ascii="仿宋" w:hAnsi="仿宋" w:eastAsia="仿宋" w:cs="仿宋"/>
          <w:b w:val="0"/>
          <w:bCs/>
          <w:kern w:val="28"/>
          <w:position w:val="-4"/>
          <w:sz w:val="33"/>
          <w:szCs w:val="22"/>
        </w:rPr>
        <w:instrText xml:space="preserve">○</w:instrText>
      </w:r>
      <w:r>
        <w:rPr>
          <w:rFonts w:hint="eastAsia" w:ascii="仿宋" w:hAnsi="仿宋" w:eastAsia="仿宋" w:cs="仿宋"/>
          <w:b w:val="0"/>
          <w:bCs/>
          <w:kern w:val="28"/>
          <w:position w:val="0"/>
          <w:sz w:val="22"/>
          <w:szCs w:val="22"/>
        </w:rPr>
        <w:instrText xml:space="preserve">,14)</w:instrText>
      </w:r>
      <w:r>
        <w:rPr>
          <w:rFonts w:hint="eastAsia" w:ascii="仿宋" w:hAnsi="仿宋" w:eastAsia="仿宋" w:cs="仿宋"/>
          <w:b w:val="0"/>
          <w:bCs/>
          <w:kern w:val="28"/>
          <w:sz w:val="22"/>
          <w:szCs w:val="22"/>
        </w:rPr>
        <w:fldChar w:fldCharType="end"/>
      </w:r>
      <w:r>
        <w:rPr>
          <w:rFonts w:hint="default" w:ascii="Times New Roman" w:hAnsi="Times New Roman" w:eastAsia="仿宋" w:cs="Times New Roman"/>
          <w:b w:val="0"/>
          <w:bCs/>
          <w:kern w:val="28"/>
          <w:sz w:val="22"/>
          <w:szCs w:val="22"/>
          <w:lang w:eastAsia="zh-CN"/>
        </w:rPr>
        <w:t>，</w:t>
      </w:r>
      <w:r>
        <w:rPr>
          <w:rFonts w:hint="default" w:ascii="Times New Roman" w:hAnsi="Times New Roman" w:eastAsia="仿宋" w:cs="Times New Roman"/>
          <w:b w:val="0"/>
          <w:bCs/>
          <w:kern w:val="28"/>
          <w:sz w:val="28"/>
          <w:szCs w:val="28"/>
          <w:lang w:eastAsia="zh-CN"/>
        </w:rPr>
        <w:t>从滑坡区南侧1.0 km处通过，走向北东40°～45°，倾向325°～330°，倾角一般为30°～35°；上车—铜鼓岭背斜（编号[6]），平乐县城位于上车——铜鼓岭背斜的北东端，背斜轴向30°～40°，岩层倾角一般为15°～35°，北西翼岩层倾角为40°～70°。</w:t>
      </w:r>
    </w:p>
    <w:p w14:paraId="64B639DB">
      <w:pPr>
        <w:pStyle w:val="7"/>
        <w:keepNext w:val="0"/>
        <w:keepLines w:val="0"/>
        <w:pageBreakBefore w:val="0"/>
        <w:widowControl w:val="0"/>
        <w:kinsoku/>
        <w:wordWrap/>
        <w:overflowPunct/>
        <w:topLinePunct w:val="0"/>
        <w:autoSpaceDE/>
        <w:autoSpaceDN/>
        <w:bidi w:val="0"/>
        <w:adjustRightInd/>
        <w:snapToGrid/>
        <w:spacing w:line="500" w:lineRule="exact"/>
        <w:jc w:val="both"/>
        <w:textAlignment w:val="auto"/>
        <w:rPr>
          <w:rFonts w:hint="default" w:ascii="Times New Roman" w:hAnsi="Times New Roman" w:eastAsia="仿宋" w:cs="Times New Roman"/>
          <w:b w:val="0"/>
          <w:bCs/>
          <w:kern w:val="28"/>
          <w:sz w:val="28"/>
          <w:szCs w:val="28"/>
          <w:lang w:val="en-US" w:eastAsia="zh-CN"/>
        </w:rPr>
      </w:pPr>
      <w:r>
        <w:rPr>
          <w:rFonts w:hint="default" w:ascii="Times New Roman" w:hAnsi="Times New Roman" w:eastAsia="仿宋" w:cs="Times New Roman"/>
          <w:b w:val="0"/>
          <w:bCs/>
          <w:kern w:val="28"/>
          <w:sz w:val="28"/>
          <w:szCs w:val="28"/>
          <w:lang w:val="en-US" w:eastAsia="zh-CN"/>
        </w:rPr>
        <w:t>（7）根据《中国地震动峰值加速度区划图》（GB18306-2015）及《建筑抗震设计规范》（GB 50011-2016），平乐县地震动峰值加速度为＜0.05g，反应谱特征周期为0.35s。虽然区内地震级别较低和活动频率低，但震感明显，对本区地质灾害诱发仍有一定的影响。</w:t>
      </w:r>
    </w:p>
    <w:p w14:paraId="326D0F6C">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snapToGrid w:val="0"/>
          <w:spacing w:val="0"/>
          <w:kern w:val="28"/>
          <w:szCs w:val="28"/>
          <w:lang w:val="zh-CN"/>
        </w:rPr>
      </w:pPr>
      <w:r>
        <w:rPr>
          <w:rFonts w:hint="default" w:ascii="Times New Roman" w:hAnsi="Times New Roman" w:eastAsia="仿宋" w:cs="Times New Roman"/>
          <w:b w:val="0"/>
          <w:bCs w:val="0"/>
          <w:kern w:val="28"/>
          <w:sz w:val="32"/>
          <w:szCs w:val="32"/>
          <w:lang w:eastAsia="zh-CN"/>
        </w:rPr>
        <w:t>（</w:t>
      </w:r>
      <w:r>
        <w:rPr>
          <w:rFonts w:hint="default" w:ascii="Times New Roman" w:hAnsi="Times New Roman" w:eastAsia="仿宋" w:cs="Times New Roman"/>
          <w:b w:val="0"/>
          <w:bCs w:val="0"/>
          <w:kern w:val="28"/>
          <w:sz w:val="32"/>
          <w:szCs w:val="32"/>
          <w:lang w:val="en-US" w:eastAsia="zh-CN"/>
        </w:rPr>
        <w:t>8</w:t>
      </w:r>
      <w:r>
        <w:rPr>
          <w:rFonts w:hint="default" w:ascii="Times New Roman" w:hAnsi="Times New Roman" w:eastAsia="仿宋" w:cs="Times New Roman"/>
          <w:b w:val="0"/>
          <w:bCs w:val="0"/>
          <w:kern w:val="28"/>
          <w:sz w:val="32"/>
          <w:szCs w:val="32"/>
          <w:lang w:eastAsia="zh-CN"/>
        </w:rPr>
        <w:t>）</w:t>
      </w:r>
      <w:r>
        <w:rPr>
          <w:rFonts w:hint="default" w:ascii="Times New Roman" w:hAnsi="Times New Roman" w:eastAsia="仿宋" w:cs="Times New Roman"/>
          <w:b w:val="0"/>
          <w:bCs w:val="0"/>
          <w:kern w:val="28"/>
          <w:lang w:val="zh-CN"/>
        </w:rPr>
        <w:t>根</w:t>
      </w:r>
      <w:r>
        <w:rPr>
          <w:rFonts w:hint="default" w:ascii="Times New Roman" w:hAnsi="Times New Roman" w:eastAsia="仿宋" w:cs="Times New Roman"/>
          <w:kern w:val="28"/>
          <w:lang w:val="zh-CN"/>
        </w:rPr>
        <w:t>据地下水赋存条件，结合区域水文地质资料揭示（</w:t>
      </w:r>
      <w:r>
        <w:rPr>
          <w:rFonts w:hint="default" w:ascii="Times New Roman" w:hAnsi="Times New Roman" w:eastAsia="仿宋" w:cs="Times New Roman"/>
          <w:kern w:val="28"/>
        </w:rPr>
        <w:t>本次勘查期间未揭露地下水水位</w:t>
      </w:r>
      <w:r>
        <w:rPr>
          <w:rFonts w:hint="default" w:ascii="Times New Roman" w:hAnsi="Times New Roman" w:eastAsia="仿宋" w:cs="Times New Roman"/>
          <w:kern w:val="28"/>
          <w:lang w:val="zh-CN"/>
        </w:rPr>
        <w:t>），</w:t>
      </w:r>
      <w:r>
        <w:rPr>
          <w:rFonts w:hint="default" w:ascii="Times New Roman" w:hAnsi="Times New Roman" w:eastAsia="仿宋" w:cs="Times New Roman"/>
        </w:rPr>
        <w:t>这两类地下水通过孔隙、裂隙有一定的水力联系。丰水季节，雨量增大，导致勘查区各类地下水水力联系加强，地下水径流增大；降雨所产生的水量一部分形成地表水沿坡面径流，其余部分形成地下水向下渗透，在渗透至结构松散的</w:t>
      </w:r>
      <w:r>
        <w:rPr>
          <w:rFonts w:hint="default" w:ascii="Times New Roman" w:hAnsi="Times New Roman" w:eastAsia="仿宋" w:cs="Times New Roman"/>
          <w:b w:val="0"/>
          <w:bCs/>
          <w:sz w:val="28"/>
          <w:szCs w:val="28"/>
          <w:lang w:val="en-US" w:eastAsia="zh-CN"/>
        </w:rPr>
        <w:t>粉质粘土与强风化泥页岩、砂岩</w:t>
      </w:r>
      <w:r>
        <w:rPr>
          <w:rFonts w:hint="default" w:ascii="Times New Roman" w:hAnsi="Times New Roman" w:eastAsia="仿宋" w:cs="Times New Roman"/>
        </w:rPr>
        <w:t>互层接触面时岩该层面径流，从而降低了该层面的力学性质，形成滑动面，地下水下渗导致滑体容重增大，最终导致滑体沿滑动面滑动形成滑坡。</w:t>
      </w:r>
      <w:r>
        <w:rPr>
          <w:rFonts w:hint="default" w:ascii="Times New Roman" w:hAnsi="Times New Roman" w:eastAsia="仿宋" w:cs="Times New Roman"/>
          <w:snapToGrid w:val="0"/>
          <w:spacing w:val="0"/>
          <w:kern w:val="28"/>
          <w:szCs w:val="28"/>
          <w:lang w:val="zh-CN"/>
        </w:rPr>
        <w:t>地下水水化学类型属</w:t>
      </w:r>
      <w:r>
        <w:rPr>
          <w:rFonts w:hint="default" w:ascii="Times New Roman" w:hAnsi="Times New Roman" w:eastAsia="仿宋" w:cs="Times New Roman"/>
          <w:kern w:val="28"/>
          <w:szCs w:val="28"/>
        </w:rPr>
        <w:t>HCO</w:t>
      </w:r>
      <w:r>
        <w:rPr>
          <w:rFonts w:hint="default" w:ascii="Times New Roman" w:hAnsi="Times New Roman" w:eastAsia="仿宋" w:cs="Times New Roman"/>
          <w:kern w:val="28"/>
          <w:szCs w:val="28"/>
          <w:vertAlign w:val="subscript"/>
        </w:rPr>
        <w:t>3</w:t>
      </w:r>
      <w:r>
        <w:rPr>
          <w:rFonts w:hint="default" w:ascii="Times New Roman" w:hAnsi="Times New Roman" w:eastAsia="仿宋" w:cs="Times New Roman"/>
          <w:kern w:val="28"/>
          <w:szCs w:val="28"/>
        </w:rPr>
        <w:t>-Ca、HCO</w:t>
      </w:r>
      <w:r>
        <w:rPr>
          <w:rFonts w:hint="default" w:ascii="Times New Roman" w:hAnsi="Times New Roman" w:eastAsia="仿宋" w:cs="Times New Roman"/>
          <w:kern w:val="28"/>
          <w:szCs w:val="28"/>
          <w:vertAlign w:val="subscript"/>
        </w:rPr>
        <w:t>3</w:t>
      </w:r>
      <w:r>
        <w:rPr>
          <w:rFonts w:hint="default" w:ascii="Times New Roman" w:hAnsi="Times New Roman" w:eastAsia="仿宋" w:cs="Times New Roman"/>
          <w:kern w:val="28"/>
          <w:szCs w:val="28"/>
        </w:rPr>
        <w:t>-Ca•mg、HCO</w:t>
      </w:r>
      <w:r>
        <w:rPr>
          <w:rFonts w:hint="default" w:ascii="Times New Roman" w:hAnsi="Times New Roman" w:eastAsia="仿宋" w:cs="Times New Roman"/>
          <w:kern w:val="28"/>
          <w:szCs w:val="28"/>
          <w:vertAlign w:val="subscript"/>
        </w:rPr>
        <w:t>3</w:t>
      </w:r>
      <w:r>
        <w:rPr>
          <w:rFonts w:hint="default" w:ascii="Times New Roman" w:hAnsi="Times New Roman" w:eastAsia="仿宋" w:cs="Times New Roman"/>
          <w:kern w:val="28"/>
          <w:szCs w:val="28"/>
        </w:rPr>
        <w:t>-Ca•Na型等</w:t>
      </w:r>
      <w:r>
        <w:rPr>
          <w:rFonts w:hint="default" w:ascii="Times New Roman" w:hAnsi="Times New Roman" w:eastAsia="仿宋" w:cs="Times New Roman"/>
          <w:snapToGrid w:val="0"/>
          <w:spacing w:val="0"/>
          <w:kern w:val="28"/>
          <w:szCs w:val="28"/>
          <w:lang w:val="zh-CN"/>
        </w:rPr>
        <w:t>，PH值</w:t>
      </w:r>
      <w:r>
        <w:rPr>
          <w:rFonts w:hint="default" w:ascii="Times New Roman" w:hAnsi="Times New Roman" w:eastAsia="仿宋" w:cs="Times New Roman"/>
          <w:kern w:val="28"/>
          <w:szCs w:val="28"/>
        </w:rPr>
        <w:t>6.0～7.54</w:t>
      </w:r>
      <w:r>
        <w:rPr>
          <w:rFonts w:hint="default" w:ascii="Times New Roman" w:hAnsi="Times New Roman" w:eastAsia="仿宋" w:cs="Times New Roman"/>
          <w:snapToGrid w:val="0"/>
          <w:spacing w:val="0"/>
          <w:kern w:val="28"/>
          <w:szCs w:val="28"/>
          <w:lang w:val="zh-CN"/>
        </w:rPr>
        <w:t>，矿化度为1</w:t>
      </w:r>
      <w:r>
        <w:rPr>
          <w:rFonts w:hint="default" w:ascii="Times New Roman" w:hAnsi="Times New Roman" w:eastAsia="仿宋" w:cs="Times New Roman"/>
          <w:snapToGrid w:val="0"/>
          <w:spacing w:val="0"/>
          <w:kern w:val="28"/>
          <w:szCs w:val="28"/>
        </w:rPr>
        <w:t>36</w:t>
      </w:r>
      <w:r>
        <w:rPr>
          <w:rFonts w:hint="default" w:ascii="Times New Roman" w:hAnsi="Times New Roman" w:eastAsia="仿宋" w:cs="Times New Roman"/>
          <w:snapToGrid w:val="0"/>
          <w:spacing w:val="0"/>
          <w:kern w:val="28"/>
          <w:szCs w:val="28"/>
          <w:lang w:val="zh-CN"/>
        </w:rPr>
        <w:t>.</w:t>
      </w:r>
      <w:r>
        <w:rPr>
          <w:rFonts w:hint="default" w:ascii="Times New Roman" w:hAnsi="Times New Roman" w:eastAsia="仿宋" w:cs="Times New Roman"/>
          <w:snapToGrid w:val="0"/>
          <w:spacing w:val="0"/>
          <w:kern w:val="28"/>
          <w:szCs w:val="28"/>
        </w:rPr>
        <w:t>17</w:t>
      </w:r>
      <w:r>
        <w:rPr>
          <w:rFonts w:hint="default" w:ascii="Times New Roman" w:hAnsi="Times New Roman" w:eastAsia="仿宋" w:cs="Times New Roman"/>
          <w:snapToGrid w:val="0"/>
          <w:spacing w:val="0"/>
          <w:kern w:val="28"/>
          <w:szCs w:val="28"/>
          <w:lang w:val="zh-CN"/>
        </w:rPr>
        <w:t>mg/L。地下水对混凝土结构及钢筋混凝土结构中钢筋具微腐蚀。</w:t>
      </w:r>
    </w:p>
    <w:p w14:paraId="1DF4001E">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kern w:val="10"/>
          <w:szCs w:val="21"/>
          <w:lang w:val="en-US" w:eastAsia="zh-CN"/>
        </w:rPr>
      </w:pPr>
      <w:r>
        <w:rPr>
          <w:rFonts w:hint="default" w:ascii="Times New Roman" w:hAnsi="Times New Roman" w:eastAsia="仿宋" w:cs="Times New Roman"/>
        </w:rPr>
        <w:t>3、通过勘查已查明滑坡平面形态呈舌状，治理区滑坡前缘标高115.37m，后缘标高138.88m，相对高差23.51 m，主滑方向为252°，顺坡长约32.80m，坡宽约96.29 m，坡体平均厚度约7.3 m，总体积约2.3×104m³，滑坡规模为小型，属于岩土质滑坡。</w:t>
      </w:r>
      <w:r>
        <w:rPr>
          <w:rFonts w:hint="default" w:ascii="Times New Roman" w:hAnsi="Times New Roman" w:eastAsia="仿宋" w:cs="Times New Roman"/>
          <w:kern w:val="10"/>
          <w:szCs w:val="21"/>
        </w:rPr>
        <w:t>后缘发育5处裂缝，呈近东西走向，长</w:t>
      </w:r>
      <w:r>
        <w:rPr>
          <w:rFonts w:hint="default" w:ascii="Times New Roman" w:hAnsi="Times New Roman" w:eastAsia="仿宋" w:cs="Times New Roman"/>
          <w:kern w:val="10"/>
          <w:szCs w:val="21"/>
          <w:lang w:val="en-US" w:eastAsia="zh-CN"/>
        </w:rPr>
        <w:t>4.6</w:t>
      </w:r>
      <w:r>
        <w:rPr>
          <w:rFonts w:hint="default" w:ascii="Times New Roman" w:hAnsi="Times New Roman" w:eastAsia="仿宋" w:cs="Times New Roman"/>
          <w:kern w:val="10"/>
          <w:szCs w:val="21"/>
        </w:rPr>
        <w:t>～</w:t>
      </w:r>
      <w:r>
        <w:rPr>
          <w:rFonts w:hint="default" w:ascii="Times New Roman" w:hAnsi="Times New Roman" w:eastAsia="仿宋" w:cs="Times New Roman"/>
          <w:kern w:val="10"/>
          <w:szCs w:val="21"/>
          <w:lang w:val="en-US" w:eastAsia="zh-CN"/>
        </w:rPr>
        <w:t>7.3</w:t>
      </w:r>
      <w:r>
        <w:rPr>
          <w:rFonts w:hint="default" w:ascii="Times New Roman" w:hAnsi="Times New Roman" w:eastAsia="仿宋" w:cs="Times New Roman"/>
          <w:kern w:val="10"/>
          <w:szCs w:val="21"/>
        </w:rPr>
        <w:t>m不等，裂缝宽度</w:t>
      </w:r>
      <w:r>
        <w:rPr>
          <w:rFonts w:hint="default" w:ascii="Times New Roman" w:hAnsi="Times New Roman" w:eastAsia="仿宋" w:cs="Times New Roman"/>
          <w:kern w:val="10"/>
          <w:szCs w:val="21"/>
          <w:lang w:val="en-US" w:eastAsia="zh-CN"/>
        </w:rPr>
        <w:t>8</w:t>
      </w:r>
      <w:r>
        <w:rPr>
          <w:rFonts w:hint="default" w:ascii="Times New Roman" w:hAnsi="Times New Roman" w:eastAsia="仿宋" w:cs="Times New Roman"/>
          <w:kern w:val="10"/>
          <w:szCs w:val="21"/>
        </w:rPr>
        <w:t>～</w:t>
      </w:r>
      <w:r>
        <w:rPr>
          <w:rFonts w:hint="default" w:ascii="Times New Roman" w:hAnsi="Times New Roman" w:eastAsia="仿宋" w:cs="Times New Roman"/>
          <w:kern w:val="10"/>
          <w:szCs w:val="21"/>
          <w:lang w:val="en-US" w:eastAsia="zh-CN"/>
        </w:rPr>
        <w:t>5</w:t>
      </w:r>
      <w:r>
        <w:rPr>
          <w:rFonts w:hint="default" w:ascii="Times New Roman" w:hAnsi="Times New Roman" w:eastAsia="仿宋" w:cs="Times New Roman"/>
          <w:kern w:val="10"/>
          <w:szCs w:val="21"/>
        </w:rPr>
        <w:t>0</w:t>
      </w:r>
      <w:r>
        <w:rPr>
          <w:rFonts w:hint="default" w:ascii="Times New Roman" w:hAnsi="Times New Roman" w:eastAsia="仿宋" w:cs="Times New Roman"/>
          <w:kern w:val="10"/>
          <w:szCs w:val="21"/>
          <w:lang w:val="en-US" w:eastAsia="zh-CN"/>
        </w:rPr>
        <w:t>m</w:t>
      </w:r>
      <w:r>
        <w:rPr>
          <w:rFonts w:hint="default" w:ascii="Times New Roman" w:hAnsi="Times New Roman" w:eastAsia="仿宋" w:cs="Times New Roman"/>
          <w:kern w:val="10"/>
          <w:szCs w:val="21"/>
        </w:rPr>
        <w:t>m</w:t>
      </w:r>
      <w:r>
        <w:rPr>
          <w:rFonts w:hint="default" w:ascii="Times New Roman" w:hAnsi="Times New Roman" w:eastAsia="仿宋" w:cs="Times New Roman"/>
          <w:kern w:val="10"/>
          <w:szCs w:val="21"/>
          <w:lang w:val="en-US" w:eastAsia="zh-CN"/>
        </w:rPr>
        <w:t>.</w:t>
      </w:r>
    </w:p>
    <w:p w14:paraId="2E1A1821">
      <w:pPr>
        <w:pStyle w:val="9"/>
        <w:keepNext w:val="0"/>
        <w:keepLines w:val="0"/>
        <w:pageBreakBefore w:val="0"/>
        <w:widowControl w:val="0"/>
        <w:kinsoku/>
        <w:wordWrap/>
        <w:overflowPunct/>
        <w:topLinePunct w:val="0"/>
        <w:autoSpaceDE/>
        <w:autoSpaceDN/>
        <w:bidi w:val="0"/>
        <w:adjustRightInd/>
        <w:snapToGrid/>
        <w:spacing w:after="0" w:line="500" w:lineRule="exact"/>
        <w:ind w:firstLine="560"/>
        <w:jc w:val="left"/>
        <w:textAlignment w:val="auto"/>
        <w:rPr>
          <w:rFonts w:hint="default" w:ascii="Times New Roman" w:hAnsi="Times New Roman" w:eastAsia="仿宋" w:cs="Times New Roman"/>
        </w:rPr>
      </w:pPr>
      <w:r>
        <w:rPr>
          <w:rFonts w:hint="default" w:ascii="Times New Roman" w:hAnsi="Times New Roman" w:eastAsia="仿宋" w:cs="Times New Roman"/>
          <w:lang w:val="zh-CN"/>
        </w:rPr>
        <w:t>滑坡处于蠕动变形状态，每逢雨季该滑坡均产生不同程度的变形现象。</w:t>
      </w:r>
      <w:r>
        <w:rPr>
          <w:rFonts w:hint="default" w:ascii="Times New Roman" w:hAnsi="Times New Roman" w:eastAsia="仿宋" w:cs="Times New Roman"/>
        </w:rPr>
        <w:t>在天然状态下，滑坡现阶段处于暂时欠稳定状态，若发生局部集中的大强度降雨，地表水渗入地下并沿该潜在滑动面向下径流，滑坡将处于极有可能发生更大规模滑动。根据《滑坡防治工程勘查规范》（GB32864-2016）</w:t>
      </w:r>
      <w:r>
        <w:rPr>
          <w:rFonts w:hint="default" w:ascii="Times New Roman" w:hAnsi="Times New Roman" w:eastAsia="仿宋" w:cs="Times New Roman"/>
          <w:lang w:val="en-US" w:eastAsia="zh-CN"/>
        </w:rPr>
        <w:t>,</w:t>
      </w:r>
      <w:r>
        <w:rPr>
          <w:rFonts w:hint="default" w:ascii="Times New Roman" w:hAnsi="Times New Roman" w:eastAsia="仿宋" w:cs="Times New Roman"/>
        </w:rPr>
        <w:t>该滑坡防治工程重要性等级为</w:t>
      </w:r>
      <w:r>
        <w:rPr>
          <w:rFonts w:hint="eastAsia" w:ascii="仿宋" w:hAnsi="仿宋" w:eastAsia="仿宋" w:cs="仿宋"/>
          <w:lang w:val="en-US" w:eastAsia="zh-CN"/>
        </w:rPr>
        <w:t>Ⅰ</w:t>
      </w:r>
      <w:r>
        <w:rPr>
          <w:rFonts w:hint="default" w:ascii="Times New Roman" w:hAnsi="Times New Roman" w:eastAsia="仿宋" w:cs="Times New Roman"/>
        </w:rPr>
        <w:t>级。</w:t>
      </w:r>
    </w:p>
    <w:p w14:paraId="0629B840">
      <w:pPr>
        <w:pStyle w:val="9"/>
        <w:keepNext w:val="0"/>
        <w:keepLines w:val="0"/>
        <w:pageBreakBefore w:val="0"/>
        <w:widowControl w:val="0"/>
        <w:kinsoku/>
        <w:wordWrap/>
        <w:overflowPunct/>
        <w:topLinePunct w:val="0"/>
        <w:autoSpaceDE/>
        <w:autoSpaceDN/>
        <w:bidi w:val="0"/>
        <w:adjustRightInd/>
        <w:snapToGrid/>
        <w:spacing w:after="0" w:line="240" w:lineRule="auto"/>
        <w:ind w:firstLine="560"/>
        <w:jc w:val="left"/>
        <w:textAlignment w:val="auto"/>
        <w:rPr>
          <w:rFonts w:hint="eastAsia" w:ascii="仿宋" w:hAnsi="仿宋" w:eastAsia="仿宋" w:cs="仿宋"/>
        </w:rPr>
      </w:pPr>
    </w:p>
    <w:p w14:paraId="2ED38EBC">
      <w:pPr>
        <w:pStyle w:val="9"/>
        <w:keepNext w:val="0"/>
        <w:keepLines w:val="0"/>
        <w:pageBreakBefore w:val="0"/>
        <w:widowControl w:val="0"/>
        <w:kinsoku/>
        <w:wordWrap/>
        <w:overflowPunct/>
        <w:topLinePunct w:val="0"/>
        <w:autoSpaceDE/>
        <w:autoSpaceDN/>
        <w:bidi w:val="0"/>
        <w:adjustRightInd/>
        <w:snapToGrid/>
        <w:spacing w:after="0" w:line="240" w:lineRule="auto"/>
        <w:ind w:firstLine="560"/>
        <w:jc w:val="left"/>
        <w:textAlignment w:val="auto"/>
        <w:rPr>
          <w:rFonts w:hint="eastAsia" w:ascii="仿宋" w:hAnsi="仿宋" w:eastAsia="仿宋" w:cs="仿宋"/>
        </w:rPr>
      </w:pPr>
    </w:p>
    <w:p w14:paraId="46B66BA0">
      <w:pPr>
        <w:pStyle w:val="9"/>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left"/>
        <w:textAlignment w:val="auto"/>
        <w:rPr>
          <w:rFonts w:hint="eastAsia" w:ascii="仿宋" w:hAnsi="仿宋" w:eastAsia="仿宋" w:cs="仿宋"/>
        </w:rPr>
      </w:pPr>
      <w:r>
        <w:rPr>
          <w:rFonts w:hint="eastAsia"/>
          <w:lang w:val="en-US" w:eastAsia="zh-CN"/>
        </w:rPr>
        <w:t xml:space="preserve">     </w:t>
      </w:r>
      <w:r>
        <w:drawing>
          <wp:inline distT="0" distB="0" distL="114300" distR="114300">
            <wp:extent cx="5171440" cy="3996055"/>
            <wp:effectExtent l="0" t="0" r="10160" b="4445"/>
            <wp:docPr id="1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9"/>
                    <pic:cNvPicPr>
                      <a:picLocks noChangeAspect="1"/>
                    </pic:cNvPicPr>
                  </pic:nvPicPr>
                  <pic:blipFill>
                    <a:blip r:embed="rId9"/>
                    <a:stretch>
                      <a:fillRect/>
                    </a:stretch>
                  </pic:blipFill>
                  <pic:spPr>
                    <a:xfrm>
                      <a:off x="0" y="0"/>
                      <a:ext cx="5171440" cy="3996055"/>
                    </a:xfrm>
                    <a:prstGeom prst="rect">
                      <a:avLst/>
                    </a:prstGeom>
                    <a:noFill/>
                    <a:ln>
                      <a:noFill/>
                    </a:ln>
                  </pic:spPr>
                </pic:pic>
              </a:graphicData>
            </a:graphic>
          </wp:inline>
        </w:drawing>
      </w:r>
    </w:p>
    <w:p w14:paraId="74728D3C">
      <w:pPr>
        <w:bidi w:val="0"/>
        <w:jc w:val="center"/>
        <w:rPr>
          <w:rFonts w:hint="eastAsia" w:ascii="仿宋" w:hAnsi="仿宋" w:eastAsia="仿宋" w:cs="仿宋"/>
          <w:b/>
          <w:bCs/>
          <w:sz w:val="24"/>
          <w:szCs w:val="24"/>
        </w:rPr>
      </w:pPr>
      <w:bookmarkStart w:id="29" w:name="_Toc738"/>
      <w:bookmarkStart w:id="30" w:name="_Toc11795"/>
      <w:r>
        <w:rPr>
          <w:rFonts w:hint="eastAsia" w:ascii="仿宋" w:hAnsi="仿宋" w:eastAsia="仿宋" w:cs="仿宋"/>
          <w:b/>
          <w:bCs/>
          <w:sz w:val="24"/>
          <w:szCs w:val="24"/>
        </w:rPr>
        <w:t>照片2-1  滑坡全景照</w:t>
      </w:r>
      <w:bookmarkEnd w:id="29"/>
      <w:bookmarkEnd w:id="30"/>
    </w:p>
    <w:p w14:paraId="00CBE726">
      <w:pPr>
        <w:pStyle w:val="9"/>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left"/>
        <w:textAlignment w:val="auto"/>
        <w:rPr>
          <w:rFonts w:hint="eastAsia" w:ascii="仿宋" w:hAnsi="仿宋" w:eastAsia="仿宋" w:cs="仿宋"/>
        </w:rPr>
      </w:pPr>
      <w:r>
        <w:rPr>
          <w:sz w:val="28"/>
        </w:rPr>
        <mc:AlternateContent>
          <mc:Choice Requires="wps">
            <w:drawing>
              <wp:anchor distT="0" distB="0" distL="114300" distR="114300" simplePos="0" relativeHeight="251666432" behindDoc="0" locked="0" layoutInCell="1" allowOverlap="1">
                <wp:simplePos x="0" y="0"/>
                <wp:positionH relativeFrom="column">
                  <wp:posOffset>1745615</wp:posOffset>
                </wp:positionH>
                <wp:positionV relativeFrom="paragraph">
                  <wp:posOffset>2541270</wp:posOffset>
                </wp:positionV>
                <wp:extent cx="3460750" cy="783590"/>
                <wp:effectExtent l="6350" t="6350" r="19050" b="10160"/>
                <wp:wrapNone/>
                <wp:docPr id="15" name="任意多边形 15"/>
                <wp:cNvGraphicFramePr/>
                <a:graphic xmlns:a="http://schemas.openxmlformats.org/drawingml/2006/main">
                  <a:graphicData uri="http://schemas.microsoft.com/office/word/2010/wordprocessingShape">
                    <wps:wsp>
                      <wps:cNvSpPr/>
                      <wps:spPr>
                        <a:xfrm>
                          <a:off x="2660015" y="7814310"/>
                          <a:ext cx="3460750" cy="783590"/>
                        </a:xfrm>
                        <a:custGeom>
                          <a:avLst/>
                          <a:gdLst>
                            <a:gd name="connisteX0" fmla="*/ 105575 w 3460915"/>
                            <a:gd name="connsiteY0" fmla="*/ 783590 h 783590"/>
                            <a:gd name="connisteX1" fmla="*/ 165 w 3460915"/>
                            <a:gd name="connsiteY1" fmla="*/ 539750 h 783590"/>
                            <a:gd name="connisteX2" fmla="*/ 127165 w 3460915"/>
                            <a:gd name="connsiteY2" fmla="*/ 349250 h 783590"/>
                            <a:gd name="connisteX3" fmla="*/ 486575 w 3460915"/>
                            <a:gd name="connsiteY3" fmla="*/ 285750 h 783590"/>
                            <a:gd name="connisteX4" fmla="*/ 539915 w 3460915"/>
                            <a:gd name="connsiteY4" fmla="*/ 148590 h 783590"/>
                            <a:gd name="connisteX5" fmla="*/ 772325 w 3460915"/>
                            <a:gd name="connsiteY5" fmla="*/ 0 h 783590"/>
                            <a:gd name="connisteX6" fmla="*/ 1619415 w 3460915"/>
                            <a:gd name="connsiteY6" fmla="*/ 148590 h 783590"/>
                            <a:gd name="connisteX7" fmla="*/ 2032165 w 3460915"/>
                            <a:gd name="connsiteY7" fmla="*/ 190500 h 783590"/>
                            <a:gd name="connisteX8" fmla="*/ 2486825 w 3460915"/>
                            <a:gd name="connsiteY8" fmla="*/ 137795 h 783590"/>
                            <a:gd name="connisteX9" fmla="*/ 2772575 w 3460915"/>
                            <a:gd name="connsiteY9" fmla="*/ 42545 h 783590"/>
                            <a:gd name="connisteX10" fmla="*/ 3026575 w 3460915"/>
                            <a:gd name="connsiteY10" fmla="*/ 42545 h 783590"/>
                            <a:gd name="connisteX11" fmla="*/ 3375825 w 3460915"/>
                            <a:gd name="connsiteY11" fmla="*/ 285750 h 783590"/>
                            <a:gd name="connisteX12" fmla="*/ 3460915 w 3460915"/>
                            <a:gd name="connsiteY12" fmla="*/ 370840 h 78359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 ang="0">
                              <a:pos x="connisteX6" y="connsiteY6"/>
                            </a:cxn>
                            <a:cxn ang="0">
                              <a:pos x="connisteX7" y="connsiteY7"/>
                            </a:cxn>
                            <a:cxn ang="0">
                              <a:pos x="connisteX8" y="connsiteY8"/>
                            </a:cxn>
                            <a:cxn ang="0">
                              <a:pos x="connisteX9" y="connsiteY9"/>
                            </a:cxn>
                            <a:cxn ang="0">
                              <a:pos x="connisteX10" y="connsiteY10"/>
                            </a:cxn>
                            <a:cxn ang="0">
                              <a:pos x="connisteX11" y="connsiteY11"/>
                            </a:cxn>
                            <a:cxn ang="0">
                              <a:pos x="connisteX12" y="connsiteY12"/>
                            </a:cxn>
                          </a:cxnLst>
                          <a:rect l="l" t="t" r="r" b="b"/>
                          <a:pathLst>
                            <a:path w="3460916" h="783590">
                              <a:moveTo>
                                <a:pt x="105576" y="783590"/>
                              </a:moveTo>
                              <a:cubicBezTo>
                                <a:pt x="82081" y="738505"/>
                                <a:pt x="-4279" y="626745"/>
                                <a:pt x="166" y="539750"/>
                              </a:cubicBezTo>
                              <a:cubicBezTo>
                                <a:pt x="4611" y="452755"/>
                                <a:pt x="30011" y="400050"/>
                                <a:pt x="127166" y="349250"/>
                              </a:cubicBezTo>
                              <a:cubicBezTo>
                                <a:pt x="224321" y="298450"/>
                                <a:pt x="404026" y="325755"/>
                                <a:pt x="486576" y="285750"/>
                              </a:cubicBezTo>
                              <a:cubicBezTo>
                                <a:pt x="569126" y="245745"/>
                                <a:pt x="482766" y="205740"/>
                                <a:pt x="539916" y="148590"/>
                              </a:cubicBezTo>
                              <a:cubicBezTo>
                                <a:pt x="597066" y="91440"/>
                                <a:pt x="556426" y="0"/>
                                <a:pt x="772326" y="0"/>
                              </a:cubicBezTo>
                              <a:cubicBezTo>
                                <a:pt x="988226" y="0"/>
                                <a:pt x="1367321" y="110490"/>
                                <a:pt x="1619416" y="148590"/>
                              </a:cubicBezTo>
                              <a:cubicBezTo>
                                <a:pt x="1871511" y="186690"/>
                                <a:pt x="1858811" y="192405"/>
                                <a:pt x="2032166" y="190500"/>
                              </a:cubicBezTo>
                              <a:cubicBezTo>
                                <a:pt x="2205521" y="188595"/>
                                <a:pt x="2338871" y="167640"/>
                                <a:pt x="2486826" y="137795"/>
                              </a:cubicBezTo>
                              <a:cubicBezTo>
                                <a:pt x="2634781" y="107950"/>
                                <a:pt x="2664626" y="61595"/>
                                <a:pt x="2772576" y="42545"/>
                              </a:cubicBezTo>
                              <a:cubicBezTo>
                                <a:pt x="2880526" y="23495"/>
                                <a:pt x="2905926" y="-6350"/>
                                <a:pt x="3026576" y="42545"/>
                              </a:cubicBezTo>
                              <a:cubicBezTo>
                                <a:pt x="3147226" y="91440"/>
                                <a:pt x="3288831" y="220345"/>
                                <a:pt x="3375826" y="285750"/>
                              </a:cubicBezTo>
                              <a:cubicBezTo>
                                <a:pt x="3462821" y="351155"/>
                                <a:pt x="3450756" y="358775"/>
                                <a:pt x="3460916" y="370840"/>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137.45pt;margin-top:200.1pt;height:61.7pt;width:272.5pt;z-index:251666432;mso-width-relative:page;mso-height-relative:page;" filled="f" stroked="t" coordsize="3460916,783590" o:gfxdata="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" path="m105576,783590c82081,738505,-4279,626745,166,539750c4611,452755,30011,400050,127166,349250c224321,298450,404026,325755,486576,285750c569126,245745,482766,205740,539916,148590c597066,91440,556426,0,772326,0c988226,0,1367321,110490,1619416,148590c1871511,186690,1858811,192405,2032166,190500c2205521,188595,2338871,167640,2486826,137795c2634781,107950,2664626,61595,2772576,42545c2880526,23495,2905926,-6350,3026576,42545c3147226,91440,3288831,220345,3375826,285750c3462821,351155,3450756,358775,3460916,370840e">
                <v:path o:connectlocs="105569,783590;164,539750;127158,349250;486551,285750;539889,148590;772288,0;1619337,148590;2032068,190500;2486706,137795;2772442,42545;3026430,42545;3375664,285750;3460750,370840" o:connectangles="0,0,0,0,0,0,0,0,0,0,0,0,0"/>
                <v:fill on="f" focussize="0,0"/>
                <v:stroke weight="1pt" color="#FF0000 [3204]" miterlimit="8" joinstyle="miter"/>
                <v:imagedata o:title=""/>
                <o:lock v:ext="edit" aspectratio="f"/>
              </v:shape>
            </w:pict>
          </mc:Fallback>
        </mc:AlternateContent>
      </w:r>
      <w:r>
        <w:rPr>
          <w:rFonts w:hint="eastAsia"/>
          <w:lang w:val="en-US" w:eastAsia="zh-CN"/>
        </w:rPr>
        <w:t xml:space="preserve">     </w:t>
      </w:r>
      <w:r>
        <w:drawing>
          <wp:inline distT="0" distB="0" distL="114300" distR="114300">
            <wp:extent cx="5249545" cy="4036060"/>
            <wp:effectExtent l="0" t="0" r="8255" b="2540"/>
            <wp:docPr id="14"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0"/>
                    <pic:cNvPicPr>
                      <a:picLocks noChangeAspect="1"/>
                    </pic:cNvPicPr>
                  </pic:nvPicPr>
                  <pic:blipFill>
                    <a:blip r:embed="rId10"/>
                    <a:stretch>
                      <a:fillRect/>
                    </a:stretch>
                  </pic:blipFill>
                  <pic:spPr>
                    <a:xfrm>
                      <a:off x="0" y="0"/>
                      <a:ext cx="5249545" cy="4036060"/>
                    </a:xfrm>
                    <a:prstGeom prst="rect">
                      <a:avLst/>
                    </a:prstGeom>
                    <a:noFill/>
                    <a:ln>
                      <a:noFill/>
                    </a:ln>
                  </pic:spPr>
                </pic:pic>
              </a:graphicData>
            </a:graphic>
          </wp:inline>
        </w:drawing>
      </w:r>
    </w:p>
    <w:p w14:paraId="13B00601">
      <w:pPr>
        <w:spacing w:line="240" w:lineRule="auto"/>
        <w:ind w:firstLine="0" w:firstLineChars="0"/>
        <w:jc w:val="center"/>
        <w:rPr>
          <w:rFonts w:hint="eastAsia" w:ascii="仿宋" w:hAnsi="仿宋" w:eastAsia="仿宋" w:cs="仿宋"/>
        </w:rPr>
      </w:pPr>
      <w:r>
        <w:rPr>
          <w:rFonts w:hint="eastAsia" w:ascii="仿宋" w:hAnsi="仿宋" w:eastAsia="仿宋" w:cs="仿宋"/>
          <w:b/>
          <w:bCs/>
          <w:color w:val="000000"/>
          <w:sz w:val="24"/>
        </w:rPr>
        <w:t>照片2-</w:t>
      </w:r>
      <w:r>
        <w:rPr>
          <w:rFonts w:hint="eastAsia" w:ascii="仿宋" w:hAnsi="仿宋" w:eastAsia="仿宋" w:cs="仿宋"/>
          <w:b/>
          <w:bCs/>
          <w:color w:val="000000"/>
          <w:sz w:val="24"/>
          <w:lang w:val="en-US" w:eastAsia="zh-CN"/>
        </w:rPr>
        <w:t>2</w:t>
      </w:r>
      <w:r>
        <w:rPr>
          <w:rFonts w:hint="eastAsia" w:ascii="仿宋" w:hAnsi="仿宋" w:eastAsia="仿宋" w:cs="仿宋"/>
          <w:b/>
          <w:bCs/>
          <w:color w:val="000000"/>
          <w:sz w:val="24"/>
        </w:rPr>
        <w:t xml:space="preserve">  滑坡</w:t>
      </w:r>
      <w:r>
        <w:rPr>
          <w:rFonts w:hint="eastAsia" w:ascii="仿宋" w:hAnsi="仿宋" w:eastAsia="仿宋" w:cs="仿宋"/>
          <w:b/>
          <w:bCs/>
          <w:color w:val="000000"/>
          <w:sz w:val="24"/>
          <w:lang w:val="en-US" w:eastAsia="zh-CN"/>
        </w:rPr>
        <w:t>俯视照</w:t>
      </w:r>
    </w:p>
    <w:p w14:paraId="3E99FF15">
      <w:pPr>
        <w:pStyle w:val="9"/>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left"/>
        <w:textAlignment w:val="auto"/>
      </w:pPr>
      <w:r>
        <w:rPr>
          <w:rFonts w:hint="eastAsia"/>
          <w:lang w:val="en-US" w:eastAsia="zh-CN"/>
        </w:rPr>
        <w:t xml:space="preserve"> </w:t>
      </w:r>
      <w:r>
        <w:drawing>
          <wp:inline distT="0" distB="0" distL="114300" distR="114300">
            <wp:extent cx="2967990" cy="3404235"/>
            <wp:effectExtent l="0" t="0" r="3810" b="5715"/>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1"/>
                    <a:stretch>
                      <a:fillRect/>
                    </a:stretch>
                  </pic:blipFill>
                  <pic:spPr>
                    <a:xfrm>
                      <a:off x="0" y="0"/>
                      <a:ext cx="2967990" cy="34042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974975" cy="3307715"/>
            <wp:effectExtent l="0" t="0" r="15875" b="698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12"/>
                    <a:stretch>
                      <a:fillRect/>
                    </a:stretch>
                  </pic:blipFill>
                  <pic:spPr>
                    <a:xfrm>
                      <a:off x="0" y="0"/>
                      <a:ext cx="2974975" cy="3307715"/>
                    </a:xfrm>
                    <a:prstGeom prst="rect">
                      <a:avLst/>
                    </a:prstGeom>
                    <a:noFill/>
                    <a:ln>
                      <a:noFill/>
                    </a:ln>
                  </pic:spPr>
                </pic:pic>
              </a:graphicData>
            </a:graphic>
          </wp:inline>
        </w:drawing>
      </w:r>
    </w:p>
    <w:p w14:paraId="4E933D83">
      <w:pPr>
        <w:spacing w:line="240" w:lineRule="auto"/>
        <w:ind w:firstLine="1446" w:firstLineChars="600"/>
        <w:jc w:val="both"/>
        <w:rPr>
          <w:rFonts w:hint="eastAsia" w:ascii="仿宋" w:hAnsi="仿宋" w:eastAsia="仿宋" w:cs="仿宋"/>
        </w:rPr>
      </w:pPr>
      <w:bookmarkStart w:id="31" w:name="_Toc31337"/>
      <w:bookmarkStart w:id="32" w:name="_Toc26499"/>
      <w:r>
        <w:rPr>
          <w:rFonts w:hint="eastAsia" w:ascii="仿宋" w:hAnsi="仿宋" w:eastAsia="仿宋" w:cs="仿宋"/>
          <w:b/>
          <w:bCs/>
          <w:color w:val="000000"/>
          <w:sz w:val="24"/>
        </w:rPr>
        <w:t>照片2-</w:t>
      </w:r>
      <w:r>
        <w:rPr>
          <w:rFonts w:hint="eastAsia" w:ascii="仿宋" w:hAnsi="仿宋" w:eastAsia="仿宋" w:cs="仿宋"/>
          <w:b/>
          <w:bCs/>
          <w:color w:val="000000"/>
          <w:sz w:val="24"/>
          <w:lang w:val="en-US" w:eastAsia="zh-CN"/>
        </w:rPr>
        <w:t>3</w:t>
      </w:r>
      <w:r>
        <w:rPr>
          <w:rFonts w:hint="eastAsia" w:ascii="仿宋" w:hAnsi="仿宋" w:eastAsia="仿宋" w:cs="仿宋"/>
          <w:b/>
          <w:bCs/>
          <w:color w:val="000000"/>
          <w:sz w:val="24"/>
        </w:rPr>
        <w:t xml:space="preserve">  滑坡后缘发育裂缝</w:t>
      </w:r>
      <w:bookmarkEnd w:id="31"/>
      <w:bookmarkEnd w:id="32"/>
      <w:r>
        <w:rPr>
          <w:rFonts w:hint="eastAsia" w:ascii="仿宋" w:hAnsi="仿宋" w:eastAsia="仿宋" w:cs="仿宋"/>
          <w:b/>
          <w:bCs/>
          <w:color w:val="000000"/>
          <w:sz w:val="24"/>
          <w:lang w:val="en-US" w:eastAsia="zh-CN"/>
        </w:rPr>
        <w:t xml:space="preserve">             </w:t>
      </w:r>
      <w:r>
        <w:rPr>
          <w:rFonts w:hint="eastAsia" w:ascii="仿宋" w:hAnsi="仿宋" w:eastAsia="仿宋" w:cs="仿宋"/>
          <w:b/>
          <w:bCs/>
          <w:color w:val="000000"/>
          <w:sz w:val="24"/>
        </w:rPr>
        <w:t>照片2-4  滑坡后缘发育裂缝</w:t>
      </w:r>
    </w:p>
    <w:p w14:paraId="69A38630">
      <w:pPr>
        <w:bidi w:val="0"/>
        <w:rPr>
          <w:rFonts w:hint="eastAsia" w:ascii="仿宋" w:hAnsi="仿宋" w:eastAsia="仿宋" w:cs="仿宋"/>
        </w:rPr>
      </w:pPr>
      <w:r>
        <w:rPr>
          <w:rFonts w:hint="eastAsia" w:ascii="仿宋" w:hAnsi="仿宋" w:eastAsia="仿宋" w:cs="仿宋"/>
        </w:rPr>
        <w:t>4、通过对滑坡稳定性定性分析和定量计算：</w:t>
      </w:r>
    </w:p>
    <w:p w14:paraId="0B693B2D">
      <w:pPr>
        <w:keepNext w:val="0"/>
        <w:keepLines w:val="0"/>
        <w:pageBreakBefore w:val="0"/>
        <w:widowControl w:val="0"/>
        <w:numPr>
          <w:ilvl w:val="0"/>
          <w:numId w:val="1"/>
        </w:numPr>
        <w:kinsoku/>
        <w:wordWrap/>
        <w:overflowPunct/>
        <w:topLinePunct w:val="0"/>
        <w:autoSpaceDE w:val="0"/>
        <w:autoSpaceDN w:val="0"/>
        <w:bidi w:val="0"/>
        <w:adjustRightInd w:val="0"/>
        <w:snapToGrid/>
        <w:spacing w:line="500" w:lineRule="exact"/>
        <w:ind w:firstLine="528"/>
        <w:textAlignment w:val="auto"/>
        <w:rPr>
          <w:rFonts w:hint="eastAsia" w:ascii="仿宋" w:hAnsi="仿宋" w:eastAsia="仿宋" w:cs="仿宋"/>
          <w:spacing w:val="-8"/>
          <w:kern w:val="0"/>
          <w:sz w:val="28"/>
          <w:szCs w:val="28"/>
          <w:highlight w:val="none"/>
        </w:rPr>
      </w:pPr>
      <w:r>
        <w:rPr>
          <w:rFonts w:hint="eastAsia" w:ascii="仿宋" w:hAnsi="仿宋" w:eastAsia="仿宋" w:cs="仿宋"/>
          <w:spacing w:val="-8"/>
          <w:kern w:val="0"/>
          <w:sz w:val="28"/>
          <w:szCs w:val="28"/>
          <w:highlight w:val="none"/>
        </w:rPr>
        <w:t>在工况Ⅰ即基本荷载状态下：</w:t>
      </w:r>
      <w:r>
        <w:rPr>
          <w:rFonts w:hint="eastAsia" w:ascii="仿宋" w:hAnsi="仿宋" w:eastAsia="仿宋" w:cs="仿宋"/>
          <w:spacing w:val="-8"/>
          <w:kern w:val="0"/>
          <w:szCs w:val="28"/>
          <w:highlight w:val="none"/>
        </w:rPr>
        <w:t>1-1′、3-3′</w:t>
      </w:r>
      <w:r>
        <w:rPr>
          <w:rFonts w:hint="eastAsia" w:ascii="仿宋" w:hAnsi="仿宋" w:eastAsia="仿宋" w:cs="仿宋"/>
          <w:spacing w:val="-8"/>
          <w:kern w:val="0"/>
          <w:sz w:val="28"/>
          <w:szCs w:val="28"/>
          <w:highlight w:val="none"/>
        </w:rPr>
        <w:t>剖面稳定性系数K值为</w:t>
      </w:r>
      <w:r>
        <w:rPr>
          <w:rFonts w:hint="eastAsia" w:ascii="仿宋" w:hAnsi="仿宋" w:eastAsia="仿宋" w:cs="仿宋"/>
          <w:spacing w:val="-8"/>
          <w:kern w:val="0"/>
          <w:sz w:val="28"/>
          <w:szCs w:val="28"/>
          <w:highlight w:val="none"/>
          <w:lang w:val="en-US" w:eastAsia="zh-CN"/>
        </w:rPr>
        <w:t>1.139、1.071，</w:t>
      </w:r>
      <w:r>
        <w:rPr>
          <w:rFonts w:hint="eastAsia" w:ascii="仿宋" w:hAnsi="仿宋" w:eastAsia="仿宋" w:cs="仿宋"/>
          <w:spacing w:val="-8"/>
          <w:kern w:val="0"/>
          <w:sz w:val="28"/>
          <w:szCs w:val="28"/>
          <w:highlight w:val="none"/>
        </w:rPr>
        <w:t>处于</w:t>
      </w:r>
      <w:r>
        <w:rPr>
          <w:rFonts w:hint="eastAsia" w:ascii="仿宋" w:hAnsi="仿宋" w:eastAsia="仿宋" w:cs="仿宋"/>
          <w:spacing w:val="-8"/>
          <w:kern w:val="0"/>
          <w:sz w:val="28"/>
          <w:szCs w:val="28"/>
          <w:highlight w:val="none"/>
          <w:lang w:val="en-US" w:eastAsia="zh-CN"/>
        </w:rPr>
        <w:t>基本</w:t>
      </w:r>
      <w:r>
        <w:rPr>
          <w:rFonts w:hint="eastAsia" w:ascii="仿宋" w:hAnsi="仿宋" w:eastAsia="仿宋" w:cs="仿宋"/>
          <w:spacing w:val="-8"/>
          <w:kern w:val="0"/>
          <w:sz w:val="28"/>
          <w:szCs w:val="28"/>
          <w:highlight w:val="none"/>
        </w:rPr>
        <w:t>稳定状态；</w:t>
      </w:r>
      <w:r>
        <w:rPr>
          <w:rFonts w:hint="eastAsia" w:ascii="仿宋" w:hAnsi="仿宋" w:eastAsia="仿宋" w:cs="仿宋"/>
          <w:spacing w:val="-8"/>
          <w:kern w:val="0"/>
          <w:szCs w:val="28"/>
          <w:highlight w:val="none"/>
          <w:lang w:val="en-US" w:eastAsia="zh-CN"/>
        </w:rPr>
        <w:t>2-2</w:t>
      </w:r>
      <w:r>
        <w:rPr>
          <w:rFonts w:hint="eastAsia" w:ascii="仿宋" w:hAnsi="仿宋" w:eastAsia="仿宋" w:cs="仿宋"/>
          <w:spacing w:val="-8"/>
          <w:kern w:val="0"/>
          <w:szCs w:val="28"/>
          <w:highlight w:val="none"/>
        </w:rPr>
        <w:t>′</w:t>
      </w:r>
      <w:r>
        <w:rPr>
          <w:rFonts w:hint="eastAsia" w:ascii="仿宋" w:hAnsi="仿宋" w:eastAsia="仿宋" w:cs="仿宋"/>
          <w:spacing w:val="-8"/>
          <w:kern w:val="0"/>
          <w:sz w:val="28"/>
          <w:szCs w:val="28"/>
          <w:highlight w:val="none"/>
        </w:rPr>
        <w:t>剖面稳定性系数K值为</w:t>
      </w:r>
      <w:r>
        <w:rPr>
          <w:rFonts w:hint="eastAsia" w:ascii="仿宋" w:hAnsi="仿宋" w:eastAsia="仿宋" w:cs="仿宋"/>
          <w:spacing w:val="-8"/>
          <w:kern w:val="0"/>
          <w:sz w:val="28"/>
          <w:szCs w:val="28"/>
          <w:highlight w:val="none"/>
          <w:lang w:val="en-US" w:eastAsia="zh-CN"/>
        </w:rPr>
        <w:t>1.014，</w:t>
      </w:r>
      <w:r>
        <w:rPr>
          <w:rFonts w:hint="eastAsia" w:ascii="仿宋" w:hAnsi="仿宋" w:eastAsia="仿宋" w:cs="仿宋"/>
          <w:spacing w:val="-8"/>
          <w:kern w:val="0"/>
          <w:sz w:val="28"/>
          <w:szCs w:val="28"/>
          <w:highlight w:val="none"/>
        </w:rPr>
        <w:t>处于</w:t>
      </w:r>
      <w:r>
        <w:rPr>
          <w:rFonts w:hint="eastAsia" w:ascii="仿宋" w:hAnsi="仿宋" w:eastAsia="仿宋" w:cs="仿宋"/>
          <w:spacing w:val="-8"/>
          <w:kern w:val="0"/>
          <w:sz w:val="28"/>
          <w:szCs w:val="28"/>
          <w:highlight w:val="none"/>
          <w:lang w:val="en-US" w:eastAsia="zh-CN"/>
        </w:rPr>
        <w:t>欠</w:t>
      </w:r>
      <w:r>
        <w:rPr>
          <w:rFonts w:hint="eastAsia" w:ascii="仿宋" w:hAnsi="仿宋" w:eastAsia="仿宋" w:cs="仿宋"/>
          <w:spacing w:val="-8"/>
          <w:kern w:val="0"/>
          <w:sz w:val="28"/>
          <w:szCs w:val="28"/>
          <w:highlight w:val="none"/>
        </w:rPr>
        <w:t>稳定状态</w:t>
      </w:r>
      <w:r>
        <w:rPr>
          <w:rFonts w:hint="eastAsia" w:ascii="仿宋" w:hAnsi="仿宋" w:eastAsia="仿宋" w:cs="仿宋"/>
          <w:spacing w:val="-8"/>
          <w:kern w:val="0"/>
          <w:sz w:val="28"/>
          <w:szCs w:val="28"/>
          <w:highlight w:val="none"/>
          <w:lang w:eastAsia="zh-CN"/>
        </w:rPr>
        <w:t>，</w:t>
      </w:r>
      <w:r>
        <w:rPr>
          <w:rFonts w:hint="eastAsia" w:ascii="仿宋" w:hAnsi="仿宋" w:eastAsia="仿宋" w:cs="仿宋"/>
          <w:spacing w:val="-8"/>
          <w:kern w:val="0"/>
          <w:sz w:val="28"/>
          <w:szCs w:val="28"/>
          <w:highlight w:val="none"/>
          <w:lang w:val="en-US" w:eastAsia="zh-CN"/>
        </w:rPr>
        <w:t>4-4</w:t>
      </w:r>
      <w:r>
        <w:rPr>
          <w:rFonts w:hint="eastAsia" w:ascii="仿宋" w:hAnsi="仿宋" w:eastAsia="仿宋" w:cs="仿宋"/>
          <w:spacing w:val="-8"/>
          <w:kern w:val="0"/>
          <w:sz w:val="28"/>
          <w:szCs w:val="28"/>
          <w:highlight w:val="none"/>
        </w:rPr>
        <w:t>′剖面稳定性系数K值分别为</w:t>
      </w:r>
      <w:r>
        <w:rPr>
          <w:rFonts w:hint="eastAsia" w:ascii="仿宋" w:hAnsi="仿宋" w:eastAsia="仿宋" w:cs="仿宋"/>
          <w:sz w:val="28"/>
          <w:szCs w:val="28"/>
          <w:highlight w:val="none"/>
          <w:lang w:val="en-US" w:eastAsia="zh-CN"/>
        </w:rPr>
        <w:t>1.212</w:t>
      </w:r>
      <w:r>
        <w:rPr>
          <w:rFonts w:hint="eastAsia" w:ascii="仿宋" w:hAnsi="仿宋" w:eastAsia="仿宋" w:cs="仿宋"/>
          <w:sz w:val="28"/>
          <w:szCs w:val="28"/>
          <w:highlight w:val="none"/>
        </w:rPr>
        <w:t>，处于稳定状态。</w:t>
      </w:r>
    </w:p>
    <w:p w14:paraId="62F76F51">
      <w:pPr>
        <w:keepNext w:val="0"/>
        <w:keepLines w:val="0"/>
        <w:pageBreakBefore w:val="0"/>
        <w:widowControl w:val="0"/>
        <w:numPr>
          <w:ilvl w:val="0"/>
          <w:numId w:val="1"/>
        </w:numPr>
        <w:kinsoku/>
        <w:wordWrap/>
        <w:overflowPunct/>
        <w:topLinePunct w:val="0"/>
        <w:autoSpaceDE w:val="0"/>
        <w:autoSpaceDN w:val="0"/>
        <w:bidi w:val="0"/>
        <w:adjustRightInd w:val="0"/>
        <w:snapToGrid/>
        <w:spacing w:line="500" w:lineRule="exact"/>
        <w:ind w:firstLine="528"/>
        <w:textAlignment w:val="auto"/>
        <w:rPr>
          <w:rFonts w:hint="eastAsia" w:ascii="仿宋" w:hAnsi="仿宋" w:eastAsia="仿宋" w:cs="仿宋"/>
        </w:rPr>
      </w:pPr>
      <w:r>
        <w:rPr>
          <w:rFonts w:hint="eastAsia" w:ascii="仿宋" w:hAnsi="仿宋" w:eastAsia="仿宋" w:cs="仿宋"/>
          <w:spacing w:val="-8"/>
          <w:kern w:val="0"/>
          <w:szCs w:val="28"/>
          <w:highlight w:val="none"/>
        </w:rPr>
        <w:t>在工况Ⅱ即基本荷载+降雨荷载状态下：1-1′、</w:t>
      </w:r>
      <w:r>
        <w:rPr>
          <w:rFonts w:hint="eastAsia" w:ascii="仿宋" w:hAnsi="仿宋" w:eastAsia="仿宋" w:cs="仿宋"/>
          <w:spacing w:val="-8"/>
          <w:kern w:val="0"/>
          <w:szCs w:val="28"/>
          <w:highlight w:val="none"/>
          <w:lang w:val="en-US" w:eastAsia="zh-CN"/>
        </w:rPr>
        <w:t>3-3</w:t>
      </w:r>
      <w:r>
        <w:rPr>
          <w:rFonts w:hint="eastAsia" w:ascii="仿宋" w:hAnsi="仿宋" w:eastAsia="仿宋" w:cs="仿宋"/>
          <w:spacing w:val="-8"/>
          <w:kern w:val="0"/>
          <w:szCs w:val="28"/>
          <w:highlight w:val="none"/>
        </w:rPr>
        <w:t>′剖面稳定性系数K值分别为</w:t>
      </w:r>
      <w:r>
        <w:rPr>
          <w:rFonts w:hint="eastAsia" w:ascii="仿宋" w:hAnsi="仿宋" w:eastAsia="仿宋" w:cs="仿宋"/>
          <w:spacing w:val="-8"/>
          <w:kern w:val="0"/>
          <w:szCs w:val="28"/>
          <w:highlight w:val="none"/>
          <w:lang w:val="en-US" w:eastAsia="zh-CN"/>
        </w:rPr>
        <w:t>1.022</w:t>
      </w:r>
      <w:r>
        <w:rPr>
          <w:rFonts w:hint="eastAsia" w:ascii="仿宋" w:hAnsi="仿宋" w:eastAsia="仿宋" w:cs="仿宋"/>
          <w:spacing w:val="-8"/>
          <w:kern w:val="0"/>
          <w:szCs w:val="28"/>
          <w:highlight w:val="none"/>
        </w:rPr>
        <w:t>、</w:t>
      </w:r>
      <w:r>
        <w:rPr>
          <w:rFonts w:hint="eastAsia" w:ascii="仿宋" w:hAnsi="仿宋" w:eastAsia="仿宋" w:cs="仿宋"/>
          <w:spacing w:val="-8"/>
          <w:kern w:val="0"/>
          <w:szCs w:val="28"/>
          <w:highlight w:val="none"/>
          <w:lang w:val="en-US" w:eastAsia="zh-CN"/>
        </w:rPr>
        <w:t>1.035</w:t>
      </w:r>
      <w:r>
        <w:rPr>
          <w:rFonts w:hint="eastAsia" w:ascii="仿宋" w:hAnsi="仿宋" w:eastAsia="仿宋" w:cs="仿宋"/>
          <w:spacing w:val="-8"/>
          <w:kern w:val="0"/>
          <w:szCs w:val="28"/>
          <w:highlight w:val="none"/>
        </w:rPr>
        <w:t>，均处于</w:t>
      </w:r>
      <w:r>
        <w:rPr>
          <w:rFonts w:hint="eastAsia" w:ascii="仿宋" w:hAnsi="仿宋" w:eastAsia="仿宋" w:cs="仿宋"/>
          <w:spacing w:val="-8"/>
          <w:kern w:val="0"/>
          <w:szCs w:val="28"/>
          <w:highlight w:val="none"/>
          <w:lang w:val="en-US" w:eastAsia="zh-CN"/>
        </w:rPr>
        <w:t>欠</w:t>
      </w:r>
      <w:r>
        <w:rPr>
          <w:rFonts w:hint="eastAsia" w:ascii="仿宋" w:hAnsi="仿宋" w:eastAsia="仿宋" w:cs="仿宋"/>
          <w:spacing w:val="-8"/>
          <w:kern w:val="0"/>
          <w:szCs w:val="28"/>
          <w:highlight w:val="none"/>
        </w:rPr>
        <w:t>稳定状态</w:t>
      </w:r>
      <w:r>
        <w:rPr>
          <w:rFonts w:hint="eastAsia" w:ascii="仿宋" w:hAnsi="仿宋" w:eastAsia="仿宋" w:cs="仿宋"/>
          <w:spacing w:val="-8"/>
          <w:kern w:val="0"/>
          <w:szCs w:val="28"/>
          <w:highlight w:val="none"/>
          <w:lang w:eastAsia="zh-CN"/>
        </w:rPr>
        <w:t>；</w:t>
      </w:r>
      <w:r>
        <w:rPr>
          <w:rFonts w:hint="eastAsia" w:ascii="仿宋" w:hAnsi="仿宋" w:eastAsia="仿宋" w:cs="仿宋"/>
          <w:spacing w:val="-8"/>
          <w:kern w:val="0"/>
          <w:szCs w:val="28"/>
          <w:highlight w:val="none"/>
          <w:lang w:val="en-US" w:eastAsia="zh-CN"/>
        </w:rPr>
        <w:t>2-2</w:t>
      </w:r>
      <w:r>
        <w:rPr>
          <w:rFonts w:hint="eastAsia" w:ascii="仿宋" w:hAnsi="仿宋" w:eastAsia="仿宋" w:cs="仿宋"/>
          <w:spacing w:val="-8"/>
          <w:kern w:val="0"/>
          <w:szCs w:val="28"/>
          <w:highlight w:val="none"/>
        </w:rPr>
        <w:t>′剖面稳定性系数K值为</w:t>
      </w:r>
      <w:r>
        <w:rPr>
          <w:rFonts w:hint="eastAsia" w:ascii="仿宋" w:hAnsi="仿宋" w:eastAsia="仿宋" w:cs="仿宋"/>
          <w:spacing w:val="-8"/>
          <w:kern w:val="0"/>
          <w:szCs w:val="28"/>
          <w:highlight w:val="none"/>
          <w:lang w:val="en-US" w:eastAsia="zh-CN"/>
        </w:rPr>
        <w:t>0.983</w:t>
      </w:r>
      <w:r>
        <w:rPr>
          <w:rFonts w:hint="eastAsia" w:ascii="仿宋" w:hAnsi="仿宋" w:eastAsia="仿宋" w:cs="仿宋"/>
          <w:spacing w:val="-8"/>
          <w:kern w:val="0"/>
          <w:szCs w:val="28"/>
          <w:highlight w:val="none"/>
        </w:rPr>
        <w:t>，处于</w:t>
      </w:r>
      <w:r>
        <w:rPr>
          <w:rFonts w:hint="eastAsia" w:ascii="仿宋" w:hAnsi="仿宋" w:eastAsia="仿宋" w:cs="仿宋"/>
          <w:spacing w:val="-8"/>
          <w:kern w:val="0"/>
          <w:szCs w:val="28"/>
          <w:highlight w:val="none"/>
          <w:lang w:val="en-US" w:eastAsia="zh-CN"/>
        </w:rPr>
        <w:t>不</w:t>
      </w:r>
      <w:r>
        <w:rPr>
          <w:rFonts w:hint="eastAsia" w:ascii="仿宋" w:hAnsi="仿宋" w:eastAsia="仿宋" w:cs="仿宋"/>
          <w:spacing w:val="-8"/>
          <w:kern w:val="0"/>
          <w:szCs w:val="28"/>
          <w:highlight w:val="none"/>
        </w:rPr>
        <w:t>稳定状态。</w:t>
      </w:r>
      <w:r>
        <w:rPr>
          <w:rFonts w:hint="eastAsia" w:ascii="仿宋" w:hAnsi="仿宋" w:eastAsia="仿宋" w:cs="仿宋"/>
          <w:spacing w:val="-8"/>
          <w:kern w:val="0"/>
          <w:szCs w:val="28"/>
          <w:highlight w:val="none"/>
          <w:lang w:val="en-US" w:eastAsia="zh-CN"/>
        </w:rPr>
        <w:t>4-4</w:t>
      </w:r>
      <w:r>
        <w:rPr>
          <w:rFonts w:hint="eastAsia" w:ascii="仿宋" w:hAnsi="仿宋" w:eastAsia="仿宋" w:cs="仿宋"/>
          <w:spacing w:val="-8"/>
          <w:kern w:val="0"/>
          <w:szCs w:val="28"/>
          <w:highlight w:val="none"/>
        </w:rPr>
        <w:t>′剖面稳定性系数K值为</w:t>
      </w:r>
      <w:r>
        <w:rPr>
          <w:rFonts w:hint="eastAsia" w:ascii="仿宋" w:hAnsi="仿宋" w:eastAsia="仿宋" w:cs="仿宋"/>
          <w:spacing w:val="-8"/>
          <w:kern w:val="0"/>
          <w:szCs w:val="28"/>
          <w:highlight w:val="none"/>
          <w:lang w:val="en-US" w:eastAsia="zh-CN"/>
        </w:rPr>
        <w:t>1.197</w:t>
      </w:r>
      <w:r>
        <w:rPr>
          <w:rFonts w:hint="eastAsia" w:ascii="仿宋" w:hAnsi="仿宋" w:eastAsia="仿宋" w:cs="仿宋"/>
          <w:spacing w:val="-8"/>
          <w:kern w:val="0"/>
          <w:szCs w:val="28"/>
          <w:highlight w:val="none"/>
        </w:rPr>
        <w:t>，处于稳定状态</w:t>
      </w:r>
    </w:p>
    <w:p w14:paraId="081295E0">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rPr>
          <w:rFonts w:hint="eastAsia"/>
        </w:rPr>
      </w:pPr>
      <w:r>
        <w:rPr>
          <w:rFonts w:hint="eastAsia" w:ascii="仿宋" w:hAnsi="仿宋" w:eastAsia="仿宋" w:cs="仿宋"/>
        </w:rPr>
        <w:t>5、根据滑坡剩余下滑力计算结果，选取最大下滑力作为剖面最终下滑力，滑坡1-1'剖面在工况Ⅱ时的剩余下滑力最大，为</w:t>
      </w:r>
      <w:r>
        <w:rPr>
          <w:rFonts w:hint="eastAsia" w:ascii="仿宋" w:hAnsi="仿宋" w:eastAsia="仿宋" w:cs="仿宋"/>
          <w:bCs/>
          <w:sz w:val="28"/>
          <w:szCs w:val="28"/>
          <w:lang w:val="en-US" w:eastAsia="zh-CN"/>
        </w:rPr>
        <w:t>80.343</w:t>
      </w:r>
      <w:r>
        <w:rPr>
          <w:rFonts w:hint="eastAsia" w:ascii="仿宋" w:hAnsi="仿宋" w:eastAsia="仿宋" w:cs="仿宋"/>
          <w:sz w:val="28"/>
          <w:szCs w:val="28"/>
        </w:rPr>
        <w:t xml:space="preserve"> </w:t>
      </w:r>
      <w:r>
        <w:rPr>
          <w:rFonts w:hint="eastAsia" w:ascii="仿宋" w:hAnsi="仿宋" w:eastAsia="仿宋" w:cs="仿宋"/>
        </w:rPr>
        <w:t xml:space="preserve"> kN；2-2'剖面在工况Ⅱ时的剩余下滑力最大，为</w:t>
      </w:r>
      <w:r>
        <w:rPr>
          <w:rFonts w:hint="eastAsia" w:ascii="仿宋" w:hAnsi="仿宋" w:eastAsia="仿宋" w:cs="仿宋"/>
          <w:lang w:val="en-US" w:eastAsia="zh-CN"/>
        </w:rPr>
        <w:t>167.019</w:t>
      </w:r>
      <w:r>
        <w:rPr>
          <w:rFonts w:hint="eastAsia" w:ascii="仿宋" w:hAnsi="仿宋" w:eastAsia="仿宋" w:cs="仿宋"/>
          <w:sz w:val="28"/>
          <w:szCs w:val="28"/>
        </w:rPr>
        <w:t xml:space="preserve"> </w:t>
      </w:r>
      <w:r>
        <w:rPr>
          <w:rFonts w:hint="eastAsia" w:ascii="仿宋" w:hAnsi="仿宋" w:eastAsia="仿宋" w:cs="仿宋"/>
          <w:lang w:val="en-US" w:eastAsia="zh-CN"/>
        </w:rPr>
        <w:t xml:space="preserve"> </w:t>
      </w:r>
      <w:r>
        <w:rPr>
          <w:rFonts w:hint="eastAsia" w:ascii="仿宋" w:hAnsi="仿宋" w:eastAsia="仿宋" w:cs="仿宋"/>
        </w:rPr>
        <w:t>kN；剖面3-3'剖面在工况Ⅱ时的剩余下滑力最大，为</w:t>
      </w:r>
      <w:r>
        <w:rPr>
          <w:rFonts w:hint="eastAsia" w:ascii="仿宋" w:hAnsi="仿宋" w:eastAsia="仿宋" w:cs="仿宋"/>
          <w:lang w:val="en-US" w:eastAsia="zh-CN"/>
        </w:rPr>
        <w:t>111.44</w:t>
      </w:r>
      <w:r>
        <w:rPr>
          <w:rFonts w:hint="eastAsia" w:ascii="仿宋" w:hAnsi="仿宋" w:eastAsia="仿宋" w:cs="仿宋"/>
        </w:rPr>
        <w:t xml:space="preserve"> kN；4-4'剖面在工况Ⅱ时的剩余下滑力最大，为</w:t>
      </w:r>
      <w:r>
        <w:rPr>
          <w:rFonts w:hint="eastAsia" w:ascii="仿宋" w:hAnsi="仿宋" w:eastAsia="仿宋" w:cs="仿宋"/>
          <w:lang w:val="en-US" w:eastAsia="zh-CN"/>
        </w:rPr>
        <w:t>32.503</w:t>
      </w:r>
      <w:r>
        <w:rPr>
          <w:rFonts w:hint="eastAsia" w:ascii="仿宋" w:hAnsi="仿宋" w:eastAsia="仿宋" w:cs="仿宋"/>
        </w:rPr>
        <w:t>kN。</w:t>
      </w:r>
    </w:p>
    <w:p w14:paraId="160E9F93">
      <w:pPr>
        <w:pStyle w:val="6"/>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r>
        <w:rPr>
          <w:rFonts w:hint="eastAsia" w:ascii="仿宋" w:hAnsi="仿宋" w:eastAsia="仿宋" w:cs="仿宋"/>
        </w:rPr>
        <w:t>6、边坡产生滑坡的主要原因为：地下水在下渗过程中遇到位</w:t>
      </w:r>
      <w:r>
        <w:rPr>
          <w:rFonts w:hint="eastAsia" w:ascii="仿宋" w:hAnsi="仿宋" w:eastAsia="仿宋" w:cs="仿宋"/>
          <w:color w:val="auto"/>
        </w:rPr>
        <w:t>于</w:t>
      </w:r>
      <w:r>
        <w:rPr>
          <w:rFonts w:hint="eastAsia" w:ascii="仿宋" w:hAnsi="仿宋" w:eastAsia="仿宋" w:cs="仿宋"/>
          <w:color w:val="auto"/>
          <w:lang w:val="en-US" w:eastAsia="zh-CN"/>
        </w:rPr>
        <w:t>粉质粘土</w:t>
      </w:r>
      <w:r>
        <w:rPr>
          <w:rFonts w:hint="eastAsia" w:ascii="仿宋" w:hAnsi="仿宋" w:eastAsia="仿宋" w:cs="仿宋"/>
          <w:color w:val="auto"/>
        </w:rPr>
        <w:t>与</w:t>
      </w:r>
      <w:r>
        <w:rPr>
          <w:rFonts w:hint="eastAsia" w:ascii="仿宋" w:hAnsi="仿宋" w:eastAsia="仿宋" w:cs="仿宋"/>
          <w:color w:val="auto"/>
          <w:lang w:val="en-US" w:eastAsia="zh-CN"/>
        </w:rPr>
        <w:t>强</w:t>
      </w:r>
      <w:r>
        <w:rPr>
          <w:rFonts w:hint="eastAsia" w:ascii="仿宋" w:hAnsi="仿宋" w:eastAsia="仿宋" w:cs="仿宋"/>
          <w:color w:val="auto"/>
        </w:rPr>
        <w:t>风化</w:t>
      </w:r>
      <w:r>
        <w:rPr>
          <w:rFonts w:hint="eastAsia" w:ascii="仿宋" w:hAnsi="仿宋" w:eastAsia="仿宋" w:cs="仿宋"/>
          <w:color w:val="auto"/>
          <w:lang w:val="en-US" w:eastAsia="zh-CN"/>
        </w:rPr>
        <w:t>泥页岩、砂岩</w:t>
      </w:r>
      <w:r>
        <w:rPr>
          <w:rFonts w:hint="eastAsia" w:ascii="仿宋" w:hAnsi="仿宋" w:eastAsia="仿宋" w:cs="仿宋"/>
          <w:color w:val="auto"/>
        </w:rPr>
        <w:t>互层接触面，并在该层面以上滞留。从而使该层面被软</w:t>
      </w:r>
      <w:r>
        <w:rPr>
          <w:rFonts w:hint="eastAsia" w:ascii="仿宋" w:hAnsi="仿宋" w:eastAsia="仿宋" w:cs="仿宋"/>
        </w:rPr>
        <w:t>化形成了软弱结构面，即形成了滑坡的滑带，同时地表水渗入滑带以上的滑体土中，增大了滑体的容重，最终导致滑体沿着滑带向下滑动形成滑坡地质灾害。</w:t>
      </w:r>
    </w:p>
    <w:p w14:paraId="25E7C10A">
      <w:pPr>
        <w:keepNext w:val="0"/>
        <w:keepLines w:val="0"/>
        <w:pageBreakBefore w:val="0"/>
        <w:widowControl w:val="0"/>
        <w:kinsoku/>
        <w:wordWrap/>
        <w:overflowPunct/>
        <w:topLinePunct w:val="0"/>
        <w:autoSpaceDE/>
        <w:autoSpaceDN/>
        <w:bidi w:val="0"/>
        <w:adjustRightInd w:val="0"/>
        <w:snapToGrid/>
        <w:spacing w:before="157" w:beforeLines="50"/>
        <w:ind w:firstLine="0" w:firstLineChars="0"/>
        <w:jc w:val="center"/>
        <w:textAlignment w:val="auto"/>
        <w:rPr>
          <w:rFonts w:hint="eastAsia" w:ascii="仿宋" w:hAnsi="仿宋" w:eastAsia="仿宋" w:cs="仿宋"/>
          <w:b/>
          <w:sz w:val="24"/>
        </w:rPr>
      </w:pPr>
    </w:p>
    <w:p w14:paraId="300BA968">
      <w:pPr>
        <w:keepNext w:val="0"/>
        <w:keepLines w:val="0"/>
        <w:pageBreakBefore w:val="0"/>
        <w:widowControl w:val="0"/>
        <w:kinsoku/>
        <w:wordWrap/>
        <w:overflowPunct/>
        <w:topLinePunct w:val="0"/>
        <w:autoSpaceDE/>
        <w:autoSpaceDN/>
        <w:bidi w:val="0"/>
        <w:adjustRightInd w:val="0"/>
        <w:snapToGrid/>
        <w:spacing w:before="157" w:beforeLines="50"/>
        <w:ind w:firstLine="0" w:firstLineChars="0"/>
        <w:jc w:val="center"/>
        <w:textAlignment w:val="auto"/>
        <w:rPr>
          <w:rFonts w:hint="eastAsia" w:ascii="仿宋" w:hAnsi="仿宋" w:eastAsia="仿宋" w:cs="仿宋"/>
          <w:b/>
          <w:sz w:val="24"/>
        </w:rPr>
      </w:pPr>
      <w:r>
        <w:rPr>
          <w:rFonts w:hint="eastAsia" w:ascii="仿宋" w:hAnsi="仿宋" w:eastAsia="仿宋" w:cs="仿宋"/>
          <w:b/>
          <w:sz w:val="24"/>
        </w:rPr>
        <w:t>表</w:t>
      </w:r>
      <w:r>
        <w:rPr>
          <w:rFonts w:hint="eastAsia" w:ascii="仿宋" w:hAnsi="仿宋" w:eastAsia="仿宋" w:cs="仿宋"/>
          <w:b/>
          <w:sz w:val="24"/>
          <w:lang w:val="en-US" w:eastAsia="zh-CN"/>
        </w:rPr>
        <w:t>2-1</w:t>
      </w:r>
      <w:r>
        <w:rPr>
          <w:rFonts w:hint="eastAsia" w:ascii="仿宋" w:hAnsi="仿宋" w:eastAsia="仿宋" w:cs="仿宋"/>
          <w:b/>
          <w:sz w:val="24"/>
        </w:rPr>
        <w:t xml:space="preserve">  现状</w:t>
      </w:r>
      <w:r>
        <w:rPr>
          <w:rFonts w:hint="eastAsia" w:ascii="仿宋" w:hAnsi="仿宋" w:eastAsia="仿宋" w:cs="仿宋"/>
          <w:b/>
          <w:sz w:val="24"/>
          <w:lang w:val="en-US" w:eastAsia="zh-CN"/>
        </w:rPr>
        <w:t>滑坡</w:t>
      </w:r>
      <w:r>
        <w:rPr>
          <w:rFonts w:hint="eastAsia" w:ascii="仿宋" w:hAnsi="仿宋" w:eastAsia="仿宋" w:cs="仿宋"/>
          <w:b/>
          <w:sz w:val="24"/>
        </w:rPr>
        <w:t>剩余下滑力计算结果一览表</w:t>
      </w:r>
    </w:p>
    <w:tbl>
      <w:tblPr>
        <w:tblStyle w:val="18"/>
        <w:tblW w:w="95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5"/>
        <w:gridCol w:w="1097"/>
        <w:gridCol w:w="2330"/>
        <w:gridCol w:w="1260"/>
        <w:gridCol w:w="1245"/>
        <w:gridCol w:w="1357"/>
        <w:gridCol w:w="1478"/>
      </w:tblGrid>
      <w:tr w14:paraId="37EF4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5" w:type="dxa"/>
            <w:vAlign w:val="center"/>
          </w:tcPr>
          <w:p w14:paraId="46943130">
            <w:pPr>
              <w:spacing w:line="240" w:lineRule="auto"/>
              <w:ind w:firstLine="0" w:firstLineChars="0"/>
              <w:jc w:val="center"/>
              <w:rPr>
                <w:rFonts w:hint="eastAsia" w:ascii="仿宋" w:hAnsi="仿宋" w:eastAsia="仿宋" w:cs="仿宋"/>
                <w:spacing w:val="-12"/>
                <w:sz w:val="24"/>
              </w:rPr>
            </w:pPr>
            <w:r>
              <w:rPr>
                <w:rFonts w:hint="eastAsia" w:ascii="仿宋" w:hAnsi="仿宋" w:eastAsia="仿宋" w:cs="仿宋"/>
                <w:spacing w:val="-12"/>
                <w:sz w:val="24"/>
              </w:rPr>
              <w:t>剖面编号</w:t>
            </w:r>
          </w:p>
        </w:tc>
        <w:tc>
          <w:tcPr>
            <w:tcW w:w="1097" w:type="dxa"/>
            <w:vAlign w:val="center"/>
          </w:tcPr>
          <w:p w14:paraId="35C4FA5F">
            <w:pPr>
              <w:spacing w:line="240" w:lineRule="auto"/>
              <w:ind w:firstLine="0" w:firstLineChars="0"/>
              <w:jc w:val="center"/>
              <w:rPr>
                <w:rFonts w:hint="eastAsia" w:ascii="仿宋" w:hAnsi="仿宋" w:eastAsia="仿宋" w:cs="仿宋"/>
                <w:sz w:val="24"/>
              </w:rPr>
            </w:pPr>
            <w:r>
              <w:rPr>
                <w:rFonts w:hint="eastAsia" w:ascii="仿宋" w:hAnsi="仿宋" w:eastAsia="仿宋" w:cs="仿宋"/>
                <w:sz w:val="24"/>
              </w:rPr>
              <w:t>工况组合</w:t>
            </w:r>
          </w:p>
        </w:tc>
        <w:tc>
          <w:tcPr>
            <w:tcW w:w="2330" w:type="dxa"/>
            <w:vAlign w:val="center"/>
          </w:tcPr>
          <w:p w14:paraId="64F42C30">
            <w:pPr>
              <w:ind w:firstLine="0" w:firstLineChars="0"/>
              <w:jc w:val="center"/>
              <w:rPr>
                <w:rFonts w:hint="eastAsia" w:ascii="仿宋" w:hAnsi="仿宋" w:eastAsia="仿宋" w:cs="仿宋"/>
                <w:sz w:val="24"/>
              </w:rPr>
            </w:pPr>
            <w:r>
              <w:rPr>
                <w:rFonts w:hint="eastAsia" w:ascii="仿宋" w:hAnsi="仿宋" w:eastAsia="仿宋" w:cs="仿宋"/>
                <w:sz w:val="24"/>
              </w:rPr>
              <w:t>荷载组合内容</w:t>
            </w:r>
          </w:p>
        </w:tc>
        <w:tc>
          <w:tcPr>
            <w:tcW w:w="1260" w:type="dxa"/>
            <w:vAlign w:val="center"/>
          </w:tcPr>
          <w:p w14:paraId="30CBA82A">
            <w:pPr>
              <w:ind w:firstLine="0" w:firstLineChars="0"/>
              <w:jc w:val="center"/>
              <w:rPr>
                <w:rFonts w:hint="eastAsia" w:ascii="仿宋" w:hAnsi="仿宋" w:eastAsia="仿宋" w:cs="仿宋"/>
                <w:sz w:val="24"/>
              </w:rPr>
            </w:pPr>
            <w:r>
              <w:rPr>
                <w:rFonts w:hint="eastAsia" w:ascii="仿宋" w:hAnsi="仿宋" w:eastAsia="仿宋" w:cs="仿宋"/>
                <w:sz w:val="24"/>
              </w:rPr>
              <w:t>稳定系数</w:t>
            </w:r>
          </w:p>
        </w:tc>
        <w:tc>
          <w:tcPr>
            <w:tcW w:w="1245" w:type="dxa"/>
            <w:vAlign w:val="center"/>
          </w:tcPr>
          <w:p w14:paraId="7D974A33">
            <w:pPr>
              <w:ind w:firstLine="0" w:firstLineChars="0"/>
              <w:jc w:val="center"/>
              <w:rPr>
                <w:rFonts w:hint="eastAsia" w:ascii="仿宋" w:hAnsi="仿宋" w:eastAsia="仿宋" w:cs="仿宋"/>
                <w:sz w:val="24"/>
              </w:rPr>
            </w:pPr>
            <w:r>
              <w:rPr>
                <w:rFonts w:hint="eastAsia" w:ascii="仿宋" w:hAnsi="仿宋" w:eastAsia="仿宋" w:cs="仿宋"/>
                <w:sz w:val="24"/>
              </w:rPr>
              <w:t>稳定性</w:t>
            </w:r>
          </w:p>
        </w:tc>
        <w:tc>
          <w:tcPr>
            <w:tcW w:w="1357" w:type="dxa"/>
            <w:vAlign w:val="center"/>
          </w:tcPr>
          <w:p w14:paraId="4C3293BA">
            <w:pPr>
              <w:ind w:firstLine="0" w:firstLineChars="0"/>
              <w:jc w:val="center"/>
              <w:rPr>
                <w:rFonts w:hint="eastAsia" w:ascii="仿宋" w:hAnsi="仿宋" w:eastAsia="仿宋" w:cs="仿宋"/>
                <w:sz w:val="24"/>
              </w:rPr>
            </w:pPr>
            <w:r>
              <w:rPr>
                <w:rFonts w:hint="eastAsia" w:ascii="仿宋" w:hAnsi="仿宋" w:eastAsia="仿宋" w:cs="仿宋"/>
                <w:bCs/>
                <w:kern w:val="0"/>
                <w:sz w:val="24"/>
              </w:rPr>
              <w:t>安全系数</w:t>
            </w:r>
          </w:p>
        </w:tc>
        <w:tc>
          <w:tcPr>
            <w:tcW w:w="1478" w:type="dxa"/>
            <w:vAlign w:val="center"/>
          </w:tcPr>
          <w:p w14:paraId="53088B80">
            <w:pPr>
              <w:ind w:firstLine="0" w:firstLineChars="0"/>
              <w:jc w:val="center"/>
              <w:rPr>
                <w:rFonts w:hint="eastAsia" w:ascii="仿宋" w:hAnsi="仿宋" w:eastAsia="仿宋" w:cs="仿宋"/>
                <w:sz w:val="24"/>
              </w:rPr>
            </w:pPr>
            <w:r>
              <w:rPr>
                <w:rFonts w:hint="eastAsia" w:ascii="仿宋" w:hAnsi="仿宋" w:eastAsia="仿宋" w:cs="仿宋"/>
                <w:bCs/>
                <w:kern w:val="0"/>
                <w:sz w:val="24"/>
              </w:rPr>
              <w:t>剩余下滑力(kN)</w:t>
            </w:r>
          </w:p>
        </w:tc>
      </w:tr>
      <w:tr w14:paraId="6C941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805" w:type="dxa"/>
            <w:vMerge w:val="restart"/>
            <w:vAlign w:val="center"/>
          </w:tcPr>
          <w:p w14:paraId="17E2E2F8">
            <w:pPr>
              <w:ind w:firstLine="0" w:firstLineChars="0"/>
              <w:jc w:val="center"/>
              <w:rPr>
                <w:rFonts w:hint="eastAsia" w:ascii="仿宋" w:hAnsi="仿宋" w:eastAsia="仿宋" w:cs="仿宋"/>
                <w:sz w:val="24"/>
                <w:highlight w:val="none"/>
              </w:rPr>
            </w:pPr>
            <w:r>
              <w:rPr>
                <w:rFonts w:hint="eastAsia" w:ascii="仿宋" w:hAnsi="仿宋" w:eastAsia="仿宋" w:cs="仿宋"/>
                <w:sz w:val="24"/>
                <w:highlight w:val="none"/>
              </w:rPr>
              <w:t>1-1'</w:t>
            </w:r>
          </w:p>
        </w:tc>
        <w:tc>
          <w:tcPr>
            <w:tcW w:w="1097" w:type="dxa"/>
            <w:vAlign w:val="center"/>
          </w:tcPr>
          <w:p w14:paraId="20C44AF5">
            <w:pPr>
              <w:ind w:firstLine="0" w:firstLineChars="0"/>
              <w:jc w:val="center"/>
              <w:rPr>
                <w:rFonts w:hint="eastAsia" w:ascii="仿宋" w:hAnsi="仿宋" w:eastAsia="仿宋" w:cs="仿宋"/>
                <w:sz w:val="24"/>
              </w:rPr>
            </w:pPr>
            <w:r>
              <w:rPr>
                <w:rFonts w:hint="eastAsia" w:ascii="仿宋" w:hAnsi="仿宋" w:eastAsia="仿宋" w:cs="仿宋"/>
                <w:sz w:val="24"/>
              </w:rPr>
              <w:t>Ⅰ</w:t>
            </w:r>
          </w:p>
        </w:tc>
        <w:tc>
          <w:tcPr>
            <w:tcW w:w="2330" w:type="dxa"/>
            <w:vAlign w:val="center"/>
          </w:tcPr>
          <w:p w14:paraId="4478C3D0">
            <w:pPr>
              <w:ind w:firstLine="0" w:firstLineChars="0"/>
              <w:jc w:val="center"/>
              <w:rPr>
                <w:rFonts w:hint="eastAsia" w:ascii="仿宋" w:hAnsi="仿宋" w:eastAsia="仿宋" w:cs="仿宋"/>
                <w:sz w:val="24"/>
              </w:rPr>
            </w:pPr>
            <w:r>
              <w:rPr>
                <w:rFonts w:hint="eastAsia" w:ascii="仿宋" w:hAnsi="仿宋" w:eastAsia="仿宋" w:cs="仿宋"/>
                <w:sz w:val="24"/>
              </w:rPr>
              <w:t>基本荷载</w:t>
            </w:r>
          </w:p>
        </w:tc>
        <w:tc>
          <w:tcPr>
            <w:tcW w:w="1260" w:type="dxa"/>
            <w:vAlign w:val="center"/>
          </w:tcPr>
          <w:p w14:paraId="4B34C33A">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sz w:val="24"/>
                <w:lang w:val="en-US" w:eastAsia="zh-CN"/>
              </w:rPr>
              <w:t>1.139</w:t>
            </w:r>
          </w:p>
        </w:tc>
        <w:tc>
          <w:tcPr>
            <w:tcW w:w="1245" w:type="dxa"/>
            <w:vAlign w:val="center"/>
          </w:tcPr>
          <w:p w14:paraId="54534143">
            <w:pPr>
              <w:ind w:firstLine="0" w:firstLineChars="0"/>
              <w:jc w:val="center"/>
              <w:rPr>
                <w:rFonts w:hint="eastAsia" w:ascii="仿宋" w:hAnsi="仿宋" w:eastAsia="仿宋" w:cs="仿宋"/>
                <w:sz w:val="24"/>
              </w:rPr>
            </w:pPr>
            <w:r>
              <w:rPr>
                <w:rFonts w:hint="eastAsia" w:ascii="仿宋" w:hAnsi="仿宋" w:eastAsia="仿宋" w:cs="仿宋"/>
                <w:sz w:val="24"/>
                <w:lang w:val="en-US" w:eastAsia="zh-CN"/>
              </w:rPr>
              <w:t>欠</w:t>
            </w:r>
            <w:r>
              <w:rPr>
                <w:rFonts w:hint="eastAsia" w:ascii="仿宋" w:hAnsi="仿宋" w:eastAsia="仿宋" w:cs="仿宋"/>
                <w:sz w:val="24"/>
              </w:rPr>
              <w:t>稳定</w:t>
            </w:r>
          </w:p>
        </w:tc>
        <w:tc>
          <w:tcPr>
            <w:tcW w:w="1357" w:type="dxa"/>
            <w:vAlign w:val="center"/>
          </w:tcPr>
          <w:p w14:paraId="56FE6116">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1.30</w:t>
            </w:r>
          </w:p>
        </w:tc>
        <w:tc>
          <w:tcPr>
            <w:tcW w:w="1478" w:type="dxa"/>
            <w:vAlign w:val="center"/>
          </w:tcPr>
          <w:p w14:paraId="015F445A">
            <w:pPr>
              <w:ind w:firstLine="0" w:firstLineChars="0"/>
              <w:jc w:val="center"/>
              <w:rPr>
                <w:rFonts w:hint="default" w:ascii="仿宋" w:hAnsi="仿宋" w:eastAsia="仿宋" w:cs="仿宋"/>
                <w:sz w:val="24"/>
                <w:lang w:val="en-US" w:eastAsia="zh-CN"/>
              </w:rPr>
            </w:pPr>
            <w:r>
              <w:rPr>
                <w:rFonts w:hint="eastAsia" w:ascii="仿宋" w:hAnsi="仿宋" w:eastAsia="仿宋" w:cs="仿宋"/>
                <w:sz w:val="24"/>
                <w:highlight w:val="none"/>
                <w:lang w:val="en-US" w:eastAsia="zh-CN"/>
              </w:rPr>
              <w:t>52.875</w:t>
            </w:r>
          </w:p>
        </w:tc>
      </w:tr>
      <w:tr w14:paraId="37984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805" w:type="dxa"/>
            <w:vMerge w:val="continue"/>
            <w:vAlign w:val="center"/>
          </w:tcPr>
          <w:p w14:paraId="114F58AB">
            <w:pPr>
              <w:ind w:firstLine="0" w:firstLineChars="0"/>
              <w:jc w:val="center"/>
              <w:rPr>
                <w:rFonts w:hint="eastAsia" w:ascii="仿宋" w:hAnsi="仿宋" w:eastAsia="仿宋" w:cs="仿宋"/>
                <w:sz w:val="24"/>
                <w:highlight w:val="none"/>
              </w:rPr>
            </w:pPr>
          </w:p>
        </w:tc>
        <w:tc>
          <w:tcPr>
            <w:tcW w:w="1097" w:type="dxa"/>
            <w:vAlign w:val="center"/>
          </w:tcPr>
          <w:p w14:paraId="7A1FDE00">
            <w:pPr>
              <w:ind w:firstLine="0" w:firstLineChars="0"/>
              <w:jc w:val="center"/>
              <w:rPr>
                <w:rFonts w:hint="eastAsia" w:ascii="仿宋" w:hAnsi="仿宋" w:eastAsia="仿宋" w:cs="仿宋"/>
                <w:sz w:val="24"/>
              </w:rPr>
            </w:pPr>
            <w:r>
              <w:rPr>
                <w:rFonts w:hint="eastAsia" w:ascii="仿宋" w:hAnsi="仿宋" w:eastAsia="仿宋" w:cs="仿宋"/>
                <w:sz w:val="24"/>
              </w:rPr>
              <w:t>Ⅱ</w:t>
            </w:r>
          </w:p>
        </w:tc>
        <w:tc>
          <w:tcPr>
            <w:tcW w:w="2330" w:type="dxa"/>
            <w:vAlign w:val="center"/>
          </w:tcPr>
          <w:p w14:paraId="1DC71556">
            <w:pPr>
              <w:ind w:firstLine="0" w:firstLineChars="0"/>
              <w:jc w:val="center"/>
              <w:rPr>
                <w:rFonts w:hint="eastAsia" w:ascii="仿宋" w:hAnsi="仿宋" w:eastAsia="仿宋" w:cs="仿宋"/>
                <w:sz w:val="24"/>
              </w:rPr>
            </w:pPr>
            <w:r>
              <w:rPr>
                <w:rFonts w:hint="eastAsia" w:ascii="仿宋" w:hAnsi="仿宋" w:eastAsia="仿宋" w:cs="仿宋"/>
                <w:sz w:val="24"/>
              </w:rPr>
              <w:t>基本荷载+降雨荷载</w:t>
            </w:r>
          </w:p>
        </w:tc>
        <w:tc>
          <w:tcPr>
            <w:tcW w:w="1260" w:type="dxa"/>
            <w:vAlign w:val="center"/>
          </w:tcPr>
          <w:p w14:paraId="35853606">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1.022</w:t>
            </w:r>
          </w:p>
        </w:tc>
        <w:tc>
          <w:tcPr>
            <w:tcW w:w="1245" w:type="dxa"/>
            <w:vAlign w:val="center"/>
          </w:tcPr>
          <w:p w14:paraId="048ECD62">
            <w:pPr>
              <w:ind w:firstLine="0" w:firstLineChars="0"/>
              <w:jc w:val="center"/>
              <w:rPr>
                <w:rFonts w:hint="eastAsia" w:ascii="仿宋" w:hAnsi="仿宋" w:eastAsia="仿宋" w:cs="仿宋"/>
                <w:sz w:val="24"/>
              </w:rPr>
            </w:pPr>
            <w:r>
              <w:rPr>
                <w:rFonts w:hint="eastAsia" w:ascii="仿宋" w:hAnsi="仿宋" w:eastAsia="仿宋" w:cs="仿宋"/>
                <w:sz w:val="24"/>
                <w:lang w:val="en-US" w:eastAsia="zh-CN"/>
              </w:rPr>
              <w:t>不</w:t>
            </w:r>
            <w:r>
              <w:rPr>
                <w:rFonts w:hint="eastAsia" w:ascii="仿宋" w:hAnsi="仿宋" w:eastAsia="仿宋" w:cs="仿宋"/>
                <w:sz w:val="24"/>
              </w:rPr>
              <w:t>稳定</w:t>
            </w:r>
          </w:p>
        </w:tc>
        <w:tc>
          <w:tcPr>
            <w:tcW w:w="1357" w:type="dxa"/>
            <w:vAlign w:val="center"/>
          </w:tcPr>
          <w:p w14:paraId="0D5FC0BD">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1.25</w:t>
            </w:r>
          </w:p>
        </w:tc>
        <w:tc>
          <w:tcPr>
            <w:tcW w:w="1478" w:type="dxa"/>
            <w:vAlign w:val="center"/>
          </w:tcPr>
          <w:p w14:paraId="1860C9BC">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80.343</w:t>
            </w:r>
          </w:p>
        </w:tc>
      </w:tr>
      <w:tr w14:paraId="5F8F6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05" w:type="dxa"/>
            <w:vMerge w:val="restart"/>
            <w:vAlign w:val="center"/>
          </w:tcPr>
          <w:p w14:paraId="2D8A8A04">
            <w:pPr>
              <w:ind w:firstLine="0" w:firstLineChars="0"/>
              <w:jc w:val="center"/>
              <w:rPr>
                <w:rFonts w:hint="eastAsia" w:ascii="仿宋" w:hAnsi="仿宋" w:eastAsia="仿宋" w:cs="仿宋"/>
                <w:sz w:val="24"/>
                <w:highlight w:val="none"/>
              </w:rPr>
            </w:pPr>
            <w:r>
              <w:rPr>
                <w:rFonts w:hint="eastAsia" w:ascii="仿宋" w:hAnsi="仿宋" w:eastAsia="仿宋" w:cs="仿宋"/>
                <w:sz w:val="24"/>
                <w:highlight w:val="none"/>
              </w:rPr>
              <w:t xml:space="preserve">2-2' </w:t>
            </w:r>
          </w:p>
        </w:tc>
        <w:tc>
          <w:tcPr>
            <w:tcW w:w="1097" w:type="dxa"/>
            <w:vAlign w:val="center"/>
          </w:tcPr>
          <w:p w14:paraId="3F9097AD">
            <w:pPr>
              <w:ind w:firstLine="0" w:firstLineChars="0"/>
              <w:jc w:val="center"/>
              <w:rPr>
                <w:rFonts w:hint="eastAsia" w:ascii="仿宋" w:hAnsi="仿宋" w:eastAsia="仿宋" w:cs="仿宋"/>
                <w:sz w:val="24"/>
              </w:rPr>
            </w:pPr>
            <w:r>
              <w:rPr>
                <w:rFonts w:hint="eastAsia" w:ascii="仿宋" w:hAnsi="仿宋" w:eastAsia="仿宋" w:cs="仿宋"/>
                <w:sz w:val="24"/>
              </w:rPr>
              <w:t>Ⅰ</w:t>
            </w:r>
          </w:p>
        </w:tc>
        <w:tc>
          <w:tcPr>
            <w:tcW w:w="2330" w:type="dxa"/>
            <w:vAlign w:val="center"/>
          </w:tcPr>
          <w:p w14:paraId="2C7C7AFD">
            <w:pPr>
              <w:ind w:firstLine="0" w:firstLineChars="0"/>
              <w:jc w:val="center"/>
              <w:rPr>
                <w:rFonts w:hint="eastAsia" w:ascii="仿宋" w:hAnsi="仿宋" w:eastAsia="仿宋" w:cs="仿宋"/>
                <w:sz w:val="24"/>
              </w:rPr>
            </w:pPr>
            <w:r>
              <w:rPr>
                <w:rFonts w:hint="eastAsia" w:ascii="仿宋" w:hAnsi="仿宋" w:eastAsia="仿宋" w:cs="仿宋"/>
                <w:sz w:val="24"/>
              </w:rPr>
              <w:t>基本荷载</w:t>
            </w:r>
          </w:p>
        </w:tc>
        <w:tc>
          <w:tcPr>
            <w:tcW w:w="1260" w:type="dxa"/>
            <w:vAlign w:val="center"/>
          </w:tcPr>
          <w:p w14:paraId="1B0710C1">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sz w:val="24"/>
              </w:rPr>
              <w:t>1.</w:t>
            </w:r>
            <w:r>
              <w:rPr>
                <w:rFonts w:hint="eastAsia" w:ascii="仿宋" w:hAnsi="仿宋" w:eastAsia="仿宋" w:cs="仿宋"/>
                <w:sz w:val="24"/>
                <w:lang w:val="en-US" w:eastAsia="zh-CN"/>
              </w:rPr>
              <w:t>014</w:t>
            </w:r>
          </w:p>
        </w:tc>
        <w:tc>
          <w:tcPr>
            <w:tcW w:w="1245" w:type="dxa"/>
            <w:vAlign w:val="center"/>
          </w:tcPr>
          <w:p w14:paraId="0EBDADD6">
            <w:pPr>
              <w:ind w:firstLine="0" w:firstLineChars="0"/>
              <w:jc w:val="center"/>
              <w:rPr>
                <w:rFonts w:hint="eastAsia" w:ascii="仿宋" w:hAnsi="仿宋" w:eastAsia="仿宋" w:cs="仿宋"/>
                <w:sz w:val="24"/>
              </w:rPr>
            </w:pPr>
            <w:r>
              <w:rPr>
                <w:rFonts w:hint="eastAsia" w:ascii="仿宋" w:hAnsi="仿宋" w:eastAsia="仿宋" w:cs="仿宋"/>
                <w:sz w:val="24"/>
                <w:lang w:val="en-US" w:eastAsia="zh-CN"/>
              </w:rPr>
              <w:t>欠</w:t>
            </w:r>
            <w:r>
              <w:rPr>
                <w:rFonts w:hint="eastAsia" w:ascii="仿宋" w:hAnsi="仿宋" w:eastAsia="仿宋" w:cs="仿宋"/>
                <w:sz w:val="24"/>
              </w:rPr>
              <w:t>稳定</w:t>
            </w:r>
          </w:p>
        </w:tc>
        <w:tc>
          <w:tcPr>
            <w:tcW w:w="1357" w:type="dxa"/>
            <w:vAlign w:val="center"/>
          </w:tcPr>
          <w:p w14:paraId="384C13C4">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1.30</w:t>
            </w:r>
          </w:p>
        </w:tc>
        <w:tc>
          <w:tcPr>
            <w:tcW w:w="1478" w:type="dxa"/>
            <w:vAlign w:val="center"/>
          </w:tcPr>
          <w:p w14:paraId="5644EC6B">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98.663</w:t>
            </w:r>
          </w:p>
        </w:tc>
      </w:tr>
      <w:tr w14:paraId="70EF5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05" w:type="dxa"/>
            <w:vMerge w:val="continue"/>
            <w:vAlign w:val="center"/>
          </w:tcPr>
          <w:p w14:paraId="1138AAB1">
            <w:pPr>
              <w:ind w:firstLine="0" w:firstLineChars="0"/>
              <w:jc w:val="center"/>
              <w:rPr>
                <w:rFonts w:hint="eastAsia" w:ascii="仿宋" w:hAnsi="仿宋" w:eastAsia="仿宋" w:cs="仿宋"/>
                <w:sz w:val="24"/>
              </w:rPr>
            </w:pPr>
          </w:p>
        </w:tc>
        <w:tc>
          <w:tcPr>
            <w:tcW w:w="1097" w:type="dxa"/>
            <w:vAlign w:val="center"/>
          </w:tcPr>
          <w:p w14:paraId="4E282A95">
            <w:pPr>
              <w:ind w:firstLine="0" w:firstLineChars="0"/>
              <w:jc w:val="center"/>
              <w:rPr>
                <w:rFonts w:hint="eastAsia" w:ascii="仿宋" w:hAnsi="仿宋" w:eastAsia="仿宋" w:cs="仿宋"/>
                <w:sz w:val="24"/>
              </w:rPr>
            </w:pPr>
            <w:r>
              <w:rPr>
                <w:rFonts w:hint="eastAsia" w:ascii="仿宋" w:hAnsi="仿宋" w:eastAsia="仿宋" w:cs="仿宋"/>
                <w:sz w:val="24"/>
              </w:rPr>
              <w:t>Ⅱ</w:t>
            </w:r>
          </w:p>
        </w:tc>
        <w:tc>
          <w:tcPr>
            <w:tcW w:w="2330" w:type="dxa"/>
            <w:vAlign w:val="center"/>
          </w:tcPr>
          <w:p w14:paraId="56D8004C">
            <w:pPr>
              <w:ind w:firstLine="0" w:firstLineChars="0"/>
              <w:jc w:val="center"/>
              <w:rPr>
                <w:rFonts w:hint="eastAsia" w:ascii="仿宋" w:hAnsi="仿宋" w:eastAsia="仿宋" w:cs="仿宋"/>
                <w:sz w:val="24"/>
              </w:rPr>
            </w:pPr>
            <w:r>
              <w:rPr>
                <w:rFonts w:hint="eastAsia" w:ascii="仿宋" w:hAnsi="仿宋" w:eastAsia="仿宋" w:cs="仿宋"/>
                <w:sz w:val="24"/>
              </w:rPr>
              <w:t>基本荷载+降雨荷载</w:t>
            </w:r>
          </w:p>
        </w:tc>
        <w:tc>
          <w:tcPr>
            <w:tcW w:w="1260" w:type="dxa"/>
            <w:vAlign w:val="center"/>
          </w:tcPr>
          <w:p w14:paraId="18E2E397">
            <w:pPr>
              <w:widowControl/>
              <w:ind w:firstLine="0" w:firstLineChars="0"/>
              <w:jc w:val="center"/>
              <w:textAlignment w:val="center"/>
              <w:rPr>
                <w:rFonts w:hint="default" w:ascii="仿宋" w:hAnsi="仿宋" w:eastAsia="仿宋" w:cs="仿宋"/>
                <w:kern w:val="0"/>
                <w:sz w:val="24"/>
                <w:lang w:val="en-US" w:bidi="ar"/>
              </w:rPr>
            </w:pPr>
            <w:r>
              <w:rPr>
                <w:rFonts w:hint="eastAsia" w:ascii="仿宋" w:hAnsi="仿宋" w:eastAsia="仿宋" w:cs="仿宋"/>
                <w:kern w:val="0"/>
                <w:sz w:val="24"/>
                <w:lang w:bidi="ar"/>
              </w:rPr>
              <w:t>0.9</w:t>
            </w:r>
            <w:r>
              <w:rPr>
                <w:rFonts w:hint="eastAsia" w:ascii="仿宋" w:hAnsi="仿宋" w:eastAsia="仿宋" w:cs="仿宋"/>
                <w:kern w:val="0"/>
                <w:sz w:val="24"/>
                <w:lang w:val="en-US" w:eastAsia="zh-CN" w:bidi="ar"/>
              </w:rPr>
              <w:t>83</w:t>
            </w:r>
          </w:p>
        </w:tc>
        <w:tc>
          <w:tcPr>
            <w:tcW w:w="1245" w:type="dxa"/>
            <w:vAlign w:val="center"/>
          </w:tcPr>
          <w:p w14:paraId="64FC935B">
            <w:pPr>
              <w:ind w:firstLine="0" w:firstLineChars="0"/>
              <w:jc w:val="center"/>
              <w:rPr>
                <w:rFonts w:hint="eastAsia" w:ascii="仿宋" w:hAnsi="仿宋" w:eastAsia="仿宋" w:cs="仿宋"/>
                <w:sz w:val="24"/>
              </w:rPr>
            </w:pPr>
            <w:r>
              <w:rPr>
                <w:rFonts w:hint="eastAsia" w:ascii="仿宋" w:hAnsi="仿宋" w:eastAsia="仿宋" w:cs="仿宋"/>
                <w:sz w:val="24"/>
              </w:rPr>
              <w:t>不稳定</w:t>
            </w:r>
          </w:p>
        </w:tc>
        <w:tc>
          <w:tcPr>
            <w:tcW w:w="1357" w:type="dxa"/>
            <w:vAlign w:val="center"/>
          </w:tcPr>
          <w:p w14:paraId="4C4E085E">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1.25</w:t>
            </w:r>
          </w:p>
        </w:tc>
        <w:tc>
          <w:tcPr>
            <w:tcW w:w="1478" w:type="dxa"/>
            <w:vAlign w:val="center"/>
          </w:tcPr>
          <w:p w14:paraId="0F19C923">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167.019</w:t>
            </w:r>
          </w:p>
        </w:tc>
      </w:tr>
      <w:tr w14:paraId="72789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5" w:type="dxa"/>
            <w:vMerge w:val="restart"/>
            <w:vAlign w:val="center"/>
          </w:tcPr>
          <w:p w14:paraId="6B2C9F30">
            <w:pPr>
              <w:ind w:firstLine="0" w:firstLineChars="0"/>
              <w:jc w:val="center"/>
              <w:rPr>
                <w:rFonts w:hint="eastAsia" w:ascii="仿宋" w:hAnsi="仿宋" w:eastAsia="仿宋" w:cs="仿宋"/>
                <w:sz w:val="24"/>
                <w:highlight w:val="none"/>
              </w:rPr>
            </w:pPr>
            <w:r>
              <w:rPr>
                <w:rFonts w:hint="eastAsia" w:ascii="仿宋" w:hAnsi="仿宋" w:eastAsia="仿宋" w:cs="仿宋"/>
                <w:sz w:val="24"/>
                <w:highlight w:val="none"/>
              </w:rPr>
              <w:t xml:space="preserve">3-3' </w:t>
            </w:r>
          </w:p>
        </w:tc>
        <w:tc>
          <w:tcPr>
            <w:tcW w:w="1097" w:type="dxa"/>
            <w:vAlign w:val="center"/>
          </w:tcPr>
          <w:p w14:paraId="651F60F4">
            <w:pPr>
              <w:ind w:firstLine="0" w:firstLineChars="0"/>
              <w:jc w:val="center"/>
              <w:rPr>
                <w:rFonts w:hint="eastAsia" w:ascii="仿宋" w:hAnsi="仿宋" w:eastAsia="仿宋" w:cs="仿宋"/>
                <w:sz w:val="24"/>
              </w:rPr>
            </w:pPr>
            <w:r>
              <w:rPr>
                <w:rFonts w:hint="eastAsia" w:ascii="仿宋" w:hAnsi="仿宋" w:eastAsia="仿宋" w:cs="仿宋"/>
                <w:sz w:val="24"/>
              </w:rPr>
              <w:t>Ⅰ</w:t>
            </w:r>
          </w:p>
        </w:tc>
        <w:tc>
          <w:tcPr>
            <w:tcW w:w="2330" w:type="dxa"/>
            <w:vAlign w:val="center"/>
          </w:tcPr>
          <w:p w14:paraId="52BE790E">
            <w:pPr>
              <w:ind w:firstLine="0" w:firstLineChars="0"/>
              <w:jc w:val="center"/>
              <w:rPr>
                <w:rFonts w:hint="eastAsia" w:ascii="仿宋" w:hAnsi="仿宋" w:eastAsia="仿宋" w:cs="仿宋"/>
                <w:sz w:val="24"/>
              </w:rPr>
            </w:pPr>
            <w:r>
              <w:rPr>
                <w:rFonts w:hint="eastAsia" w:ascii="仿宋" w:hAnsi="仿宋" w:eastAsia="仿宋" w:cs="仿宋"/>
                <w:sz w:val="24"/>
              </w:rPr>
              <w:t>基本荷载</w:t>
            </w:r>
          </w:p>
        </w:tc>
        <w:tc>
          <w:tcPr>
            <w:tcW w:w="1260" w:type="dxa"/>
            <w:vAlign w:val="center"/>
          </w:tcPr>
          <w:p w14:paraId="50AB9266">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sz w:val="24"/>
              </w:rPr>
              <w:t>1.0</w:t>
            </w:r>
            <w:r>
              <w:rPr>
                <w:rFonts w:hint="eastAsia" w:ascii="仿宋" w:hAnsi="仿宋" w:eastAsia="仿宋" w:cs="仿宋"/>
                <w:sz w:val="24"/>
                <w:lang w:val="en-US" w:eastAsia="zh-CN"/>
              </w:rPr>
              <w:t>71</w:t>
            </w:r>
          </w:p>
        </w:tc>
        <w:tc>
          <w:tcPr>
            <w:tcW w:w="1245" w:type="dxa"/>
            <w:vAlign w:val="center"/>
          </w:tcPr>
          <w:p w14:paraId="769C1CA4">
            <w:pPr>
              <w:ind w:firstLine="0" w:firstLineChars="0"/>
              <w:jc w:val="center"/>
              <w:rPr>
                <w:rFonts w:hint="eastAsia" w:ascii="仿宋" w:hAnsi="仿宋" w:eastAsia="仿宋" w:cs="仿宋"/>
                <w:sz w:val="24"/>
              </w:rPr>
            </w:pPr>
            <w:r>
              <w:rPr>
                <w:rFonts w:hint="eastAsia" w:ascii="仿宋" w:hAnsi="仿宋" w:eastAsia="仿宋" w:cs="仿宋"/>
                <w:sz w:val="24"/>
                <w:lang w:val="en-US" w:eastAsia="zh-CN"/>
              </w:rPr>
              <w:t>基本</w:t>
            </w:r>
            <w:r>
              <w:rPr>
                <w:rFonts w:hint="eastAsia" w:ascii="仿宋" w:hAnsi="仿宋" w:eastAsia="仿宋" w:cs="仿宋"/>
                <w:sz w:val="24"/>
              </w:rPr>
              <w:t>稳定</w:t>
            </w:r>
          </w:p>
        </w:tc>
        <w:tc>
          <w:tcPr>
            <w:tcW w:w="1357" w:type="dxa"/>
            <w:vAlign w:val="center"/>
          </w:tcPr>
          <w:p w14:paraId="35EAFD4F">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1.30</w:t>
            </w:r>
          </w:p>
        </w:tc>
        <w:tc>
          <w:tcPr>
            <w:tcW w:w="1478" w:type="dxa"/>
            <w:vAlign w:val="center"/>
          </w:tcPr>
          <w:p w14:paraId="22F4B8DC">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79.313</w:t>
            </w:r>
          </w:p>
        </w:tc>
      </w:tr>
      <w:tr w14:paraId="6189C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5" w:type="dxa"/>
            <w:vMerge w:val="continue"/>
            <w:vAlign w:val="center"/>
          </w:tcPr>
          <w:p w14:paraId="6567B128">
            <w:pPr>
              <w:ind w:firstLine="0" w:firstLineChars="0"/>
              <w:jc w:val="center"/>
              <w:rPr>
                <w:rFonts w:hint="eastAsia" w:ascii="仿宋" w:hAnsi="仿宋" w:eastAsia="仿宋" w:cs="仿宋"/>
                <w:sz w:val="24"/>
                <w:highlight w:val="none"/>
              </w:rPr>
            </w:pPr>
          </w:p>
        </w:tc>
        <w:tc>
          <w:tcPr>
            <w:tcW w:w="1097" w:type="dxa"/>
            <w:vAlign w:val="center"/>
          </w:tcPr>
          <w:p w14:paraId="6908F40C">
            <w:pPr>
              <w:ind w:firstLine="0" w:firstLineChars="0"/>
              <w:jc w:val="center"/>
              <w:rPr>
                <w:rFonts w:hint="eastAsia" w:ascii="仿宋" w:hAnsi="仿宋" w:eastAsia="仿宋" w:cs="仿宋"/>
                <w:sz w:val="24"/>
              </w:rPr>
            </w:pPr>
            <w:r>
              <w:rPr>
                <w:rFonts w:hint="eastAsia" w:ascii="仿宋" w:hAnsi="仿宋" w:eastAsia="仿宋" w:cs="仿宋"/>
                <w:sz w:val="24"/>
              </w:rPr>
              <w:t>Ⅱ</w:t>
            </w:r>
          </w:p>
        </w:tc>
        <w:tc>
          <w:tcPr>
            <w:tcW w:w="2330" w:type="dxa"/>
            <w:vAlign w:val="center"/>
          </w:tcPr>
          <w:p w14:paraId="713FBBD4">
            <w:pPr>
              <w:ind w:firstLine="0" w:firstLineChars="0"/>
              <w:jc w:val="center"/>
              <w:rPr>
                <w:rFonts w:hint="eastAsia" w:ascii="仿宋" w:hAnsi="仿宋" w:eastAsia="仿宋" w:cs="仿宋"/>
                <w:sz w:val="24"/>
              </w:rPr>
            </w:pPr>
            <w:r>
              <w:rPr>
                <w:rFonts w:hint="eastAsia" w:ascii="仿宋" w:hAnsi="仿宋" w:eastAsia="仿宋" w:cs="仿宋"/>
                <w:sz w:val="24"/>
              </w:rPr>
              <w:t>基本荷载+降雨荷载</w:t>
            </w:r>
          </w:p>
        </w:tc>
        <w:tc>
          <w:tcPr>
            <w:tcW w:w="1260" w:type="dxa"/>
            <w:vAlign w:val="center"/>
          </w:tcPr>
          <w:p w14:paraId="712D4FBA">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1.035</w:t>
            </w:r>
          </w:p>
        </w:tc>
        <w:tc>
          <w:tcPr>
            <w:tcW w:w="1245" w:type="dxa"/>
            <w:vAlign w:val="center"/>
          </w:tcPr>
          <w:p w14:paraId="092BBE76">
            <w:pPr>
              <w:ind w:firstLine="0" w:firstLineChars="0"/>
              <w:jc w:val="center"/>
              <w:rPr>
                <w:rFonts w:hint="eastAsia" w:ascii="仿宋" w:hAnsi="仿宋" w:eastAsia="仿宋" w:cs="仿宋"/>
                <w:sz w:val="24"/>
              </w:rPr>
            </w:pPr>
            <w:r>
              <w:rPr>
                <w:rFonts w:hint="eastAsia" w:ascii="仿宋" w:hAnsi="仿宋" w:eastAsia="仿宋" w:cs="仿宋"/>
                <w:sz w:val="24"/>
                <w:lang w:val="en-US" w:eastAsia="zh-CN"/>
              </w:rPr>
              <w:t>欠</w:t>
            </w:r>
            <w:r>
              <w:rPr>
                <w:rFonts w:hint="eastAsia" w:ascii="仿宋" w:hAnsi="仿宋" w:eastAsia="仿宋" w:cs="仿宋"/>
                <w:sz w:val="24"/>
              </w:rPr>
              <w:t>稳定</w:t>
            </w:r>
          </w:p>
        </w:tc>
        <w:tc>
          <w:tcPr>
            <w:tcW w:w="1357" w:type="dxa"/>
            <w:vAlign w:val="center"/>
          </w:tcPr>
          <w:p w14:paraId="748C9C06">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1.25</w:t>
            </w:r>
          </w:p>
        </w:tc>
        <w:tc>
          <w:tcPr>
            <w:tcW w:w="1478" w:type="dxa"/>
            <w:vAlign w:val="center"/>
          </w:tcPr>
          <w:p w14:paraId="06C62E19">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111.44</w:t>
            </w:r>
          </w:p>
        </w:tc>
      </w:tr>
      <w:tr w14:paraId="3DC20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5" w:type="dxa"/>
            <w:vMerge w:val="restart"/>
            <w:vAlign w:val="center"/>
          </w:tcPr>
          <w:p w14:paraId="7B9D1DC8">
            <w:pPr>
              <w:ind w:firstLine="0" w:firstLineChars="0"/>
              <w:jc w:val="center"/>
              <w:rPr>
                <w:rFonts w:hint="eastAsia" w:ascii="仿宋" w:hAnsi="仿宋" w:eastAsia="仿宋" w:cs="仿宋"/>
                <w:sz w:val="24"/>
                <w:highlight w:val="none"/>
              </w:rPr>
            </w:pPr>
            <w:r>
              <w:rPr>
                <w:rFonts w:hint="eastAsia" w:ascii="仿宋" w:hAnsi="仿宋" w:eastAsia="仿宋" w:cs="仿宋"/>
                <w:sz w:val="24"/>
                <w:highlight w:val="none"/>
              </w:rPr>
              <w:t>4-4'</w:t>
            </w:r>
          </w:p>
        </w:tc>
        <w:tc>
          <w:tcPr>
            <w:tcW w:w="1097" w:type="dxa"/>
            <w:vAlign w:val="center"/>
          </w:tcPr>
          <w:p w14:paraId="0F6DF9E4">
            <w:pPr>
              <w:ind w:firstLine="0" w:firstLineChars="0"/>
              <w:jc w:val="center"/>
              <w:rPr>
                <w:rFonts w:hint="eastAsia" w:ascii="仿宋" w:hAnsi="仿宋" w:eastAsia="仿宋" w:cs="仿宋"/>
                <w:sz w:val="24"/>
              </w:rPr>
            </w:pPr>
            <w:r>
              <w:rPr>
                <w:rFonts w:hint="eastAsia" w:ascii="仿宋" w:hAnsi="仿宋" w:eastAsia="仿宋" w:cs="仿宋"/>
                <w:sz w:val="24"/>
              </w:rPr>
              <w:t>Ⅰ</w:t>
            </w:r>
          </w:p>
        </w:tc>
        <w:tc>
          <w:tcPr>
            <w:tcW w:w="2330" w:type="dxa"/>
            <w:vAlign w:val="center"/>
          </w:tcPr>
          <w:p w14:paraId="76975350">
            <w:pPr>
              <w:ind w:firstLine="0" w:firstLineChars="0"/>
              <w:jc w:val="center"/>
              <w:rPr>
                <w:rFonts w:hint="eastAsia" w:ascii="仿宋" w:hAnsi="仿宋" w:eastAsia="仿宋" w:cs="仿宋"/>
                <w:sz w:val="24"/>
              </w:rPr>
            </w:pPr>
            <w:r>
              <w:rPr>
                <w:rFonts w:hint="eastAsia" w:ascii="仿宋" w:hAnsi="仿宋" w:eastAsia="仿宋" w:cs="仿宋"/>
                <w:sz w:val="24"/>
              </w:rPr>
              <w:t>基本荷载</w:t>
            </w:r>
          </w:p>
        </w:tc>
        <w:tc>
          <w:tcPr>
            <w:tcW w:w="1260" w:type="dxa"/>
            <w:vAlign w:val="center"/>
          </w:tcPr>
          <w:p w14:paraId="09BBB669">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sz w:val="24"/>
                <w:lang w:val="zh-CN"/>
              </w:rPr>
              <w:t>1.</w:t>
            </w:r>
            <w:r>
              <w:rPr>
                <w:rFonts w:hint="eastAsia" w:ascii="仿宋" w:hAnsi="仿宋" w:eastAsia="仿宋" w:cs="仿宋"/>
                <w:sz w:val="24"/>
                <w:lang w:val="en-US" w:eastAsia="zh-CN"/>
              </w:rPr>
              <w:t>212</w:t>
            </w:r>
            <w:r>
              <w:rPr>
                <w:rFonts w:hint="eastAsia" w:ascii="仿宋" w:hAnsi="仿宋" w:eastAsia="仿宋" w:cs="仿宋"/>
                <w:kern w:val="0"/>
                <w:sz w:val="24"/>
                <w:lang w:bidi="ar"/>
              </w:rPr>
              <w:t xml:space="preserve"> </w:t>
            </w:r>
          </w:p>
        </w:tc>
        <w:tc>
          <w:tcPr>
            <w:tcW w:w="1245" w:type="dxa"/>
            <w:vAlign w:val="center"/>
          </w:tcPr>
          <w:p w14:paraId="5EFF72DD">
            <w:pPr>
              <w:ind w:firstLine="0" w:firstLineChars="0"/>
              <w:jc w:val="center"/>
              <w:rPr>
                <w:rFonts w:hint="eastAsia" w:ascii="仿宋" w:hAnsi="仿宋" w:eastAsia="仿宋" w:cs="仿宋"/>
                <w:sz w:val="24"/>
              </w:rPr>
            </w:pPr>
            <w:r>
              <w:rPr>
                <w:rFonts w:hint="eastAsia" w:ascii="仿宋" w:hAnsi="仿宋" w:eastAsia="仿宋" w:cs="仿宋"/>
                <w:sz w:val="24"/>
              </w:rPr>
              <w:t>稳定</w:t>
            </w:r>
          </w:p>
        </w:tc>
        <w:tc>
          <w:tcPr>
            <w:tcW w:w="1357" w:type="dxa"/>
            <w:vAlign w:val="center"/>
          </w:tcPr>
          <w:p w14:paraId="5AE17EDE">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1.30</w:t>
            </w:r>
          </w:p>
        </w:tc>
        <w:tc>
          <w:tcPr>
            <w:tcW w:w="1478" w:type="dxa"/>
            <w:vAlign w:val="center"/>
          </w:tcPr>
          <w:p w14:paraId="41CA7A9C">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27.014</w:t>
            </w:r>
          </w:p>
        </w:tc>
      </w:tr>
      <w:tr w14:paraId="5DF92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5" w:type="dxa"/>
            <w:vMerge w:val="continue"/>
            <w:vAlign w:val="center"/>
          </w:tcPr>
          <w:p w14:paraId="2E351ADB">
            <w:pPr>
              <w:ind w:firstLine="0" w:firstLineChars="0"/>
              <w:jc w:val="center"/>
              <w:rPr>
                <w:rFonts w:hint="eastAsia" w:ascii="仿宋" w:hAnsi="仿宋" w:eastAsia="仿宋" w:cs="仿宋"/>
                <w:sz w:val="24"/>
              </w:rPr>
            </w:pPr>
          </w:p>
        </w:tc>
        <w:tc>
          <w:tcPr>
            <w:tcW w:w="1097" w:type="dxa"/>
            <w:vAlign w:val="center"/>
          </w:tcPr>
          <w:p w14:paraId="4CF582EB">
            <w:pPr>
              <w:ind w:firstLine="0" w:firstLineChars="0"/>
              <w:jc w:val="center"/>
              <w:rPr>
                <w:rFonts w:hint="eastAsia" w:ascii="仿宋" w:hAnsi="仿宋" w:eastAsia="仿宋" w:cs="仿宋"/>
                <w:sz w:val="24"/>
              </w:rPr>
            </w:pPr>
            <w:r>
              <w:rPr>
                <w:rFonts w:hint="eastAsia" w:ascii="仿宋" w:hAnsi="仿宋" w:eastAsia="仿宋" w:cs="仿宋"/>
                <w:sz w:val="24"/>
              </w:rPr>
              <w:t>Ⅱ</w:t>
            </w:r>
          </w:p>
        </w:tc>
        <w:tc>
          <w:tcPr>
            <w:tcW w:w="2330" w:type="dxa"/>
            <w:vAlign w:val="center"/>
          </w:tcPr>
          <w:p w14:paraId="5F1AE47B">
            <w:pPr>
              <w:ind w:firstLine="0" w:firstLineChars="0"/>
              <w:jc w:val="center"/>
              <w:rPr>
                <w:rFonts w:hint="eastAsia" w:ascii="仿宋" w:hAnsi="仿宋" w:eastAsia="仿宋" w:cs="仿宋"/>
                <w:sz w:val="24"/>
              </w:rPr>
            </w:pPr>
            <w:r>
              <w:rPr>
                <w:rFonts w:hint="eastAsia" w:ascii="仿宋" w:hAnsi="仿宋" w:eastAsia="仿宋" w:cs="仿宋"/>
                <w:sz w:val="24"/>
              </w:rPr>
              <w:t>基本荷载+降雨荷载</w:t>
            </w:r>
          </w:p>
        </w:tc>
        <w:tc>
          <w:tcPr>
            <w:tcW w:w="1260" w:type="dxa"/>
            <w:vAlign w:val="center"/>
          </w:tcPr>
          <w:p w14:paraId="23884913">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1.197</w:t>
            </w:r>
          </w:p>
        </w:tc>
        <w:tc>
          <w:tcPr>
            <w:tcW w:w="1245" w:type="dxa"/>
            <w:vAlign w:val="center"/>
          </w:tcPr>
          <w:p w14:paraId="2DBBC982">
            <w:pPr>
              <w:ind w:firstLine="0" w:firstLineChars="0"/>
              <w:jc w:val="center"/>
              <w:rPr>
                <w:rFonts w:hint="eastAsia" w:ascii="仿宋" w:hAnsi="仿宋" w:eastAsia="仿宋" w:cs="仿宋"/>
                <w:sz w:val="24"/>
              </w:rPr>
            </w:pPr>
            <w:r>
              <w:rPr>
                <w:rFonts w:hint="eastAsia" w:ascii="仿宋" w:hAnsi="仿宋" w:eastAsia="仿宋" w:cs="仿宋"/>
                <w:sz w:val="24"/>
              </w:rPr>
              <w:t>稳定</w:t>
            </w:r>
          </w:p>
        </w:tc>
        <w:tc>
          <w:tcPr>
            <w:tcW w:w="1357" w:type="dxa"/>
            <w:vAlign w:val="center"/>
          </w:tcPr>
          <w:p w14:paraId="6A6FAE2F">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1.25</w:t>
            </w:r>
          </w:p>
        </w:tc>
        <w:tc>
          <w:tcPr>
            <w:tcW w:w="1478" w:type="dxa"/>
            <w:vAlign w:val="center"/>
          </w:tcPr>
          <w:p w14:paraId="31FF11F6">
            <w:pPr>
              <w:ind w:firstLine="0" w:firstLineChars="0"/>
              <w:jc w:val="center"/>
              <w:rPr>
                <w:rFonts w:hint="default" w:ascii="仿宋" w:hAnsi="仿宋" w:eastAsia="仿宋" w:cs="仿宋"/>
                <w:sz w:val="24"/>
                <w:lang w:val="en-US" w:eastAsia="zh-CN"/>
              </w:rPr>
            </w:pPr>
            <w:r>
              <w:rPr>
                <w:rFonts w:hint="eastAsia" w:ascii="仿宋" w:hAnsi="仿宋" w:eastAsia="仿宋" w:cs="仿宋"/>
                <w:sz w:val="24"/>
                <w:lang w:val="en-US" w:eastAsia="zh-CN"/>
              </w:rPr>
              <w:t>32.503</w:t>
            </w:r>
          </w:p>
        </w:tc>
      </w:tr>
    </w:tbl>
    <w:p w14:paraId="263A92BA">
      <w:pPr>
        <w:pStyle w:val="6"/>
        <w:rPr>
          <w:rFonts w:hint="eastAsia" w:ascii="仿宋" w:hAnsi="仿宋" w:eastAsia="仿宋" w:cs="仿宋"/>
          <w:b/>
          <w:sz w:val="24"/>
        </w:rPr>
      </w:pPr>
    </w:p>
    <w:p w14:paraId="7A985E39">
      <w:pPr>
        <w:keepNext w:val="0"/>
        <w:keepLines w:val="0"/>
        <w:pageBreakBefore w:val="0"/>
        <w:widowControl/>
        <w:kinsoku/>
        <w:wordWrap/>
        <w:overflowPunct/>
        <w:topLinePunct w:val="0"/>
        <w:autoSpaceDE/>
        <w:autoSpaceDN/>
        <w:bidi w:val="0"/>
        <w:adjustRightInd/>
        <w:snapToGrid/>
        <w:spacing w:before="157" w:beforeLines="50"/>
        <w:ind w:firstLine="0" w:firstLineChars="0"/>
        <w:jc w:val="center"/>
        <w:textAlignment w:val="auto"/>
        <w:rPr>
          <w:rFonts w:hint="eastAsia" w:ascii="仿宋" w:hAnsi="仿宋" w:eastAsia="仿宋" w:cs="仿宋"/>
          <w:b/>
          <w:sz w:val="24"/>
          <w:highlight w:val="none"/>
        </w:rPr>
      </w:pPr>
      <w:r>
        <w:rPr>
          <w:rFonts w:hint="eastAsia" w:ascii="仿宋" w:hAnsi="仿宋" w:eastAsia="仿宋" w:cs="仿宋"/>
          <w:b/>
          <w:sz w:val="24"/>
          <w:highlight w:val="none"/>
        </w:rPr>
        <w:t>表</w:t>
      </w:r>
      <w:r>
        <w:rPr>
          <w:rFonts w:hint="eastAsia" w:ascii="仿宋" w:hAnsi="仿宋" w:eastAsia="仿宋" w:cs="仿宋"/>
          <w:b/>
          <w:sz w:val="24"/>
          <w:highlight w:val="none"/>
          <w:lang w:val="en-US" w:eastAsia="zh-CN"/>
        </w:rPr>
        <w:t>2-2</w:t>
      </w:r>
      <w:r>
        <w:rPr>
          <w:rFonts w:hint="eastAsia" w:ascii="仿宋" w:hAnsi="仿宋" w:eastAsia="仿宋" w:cs="仿宋"/>
          <w:b/>
          <w:sz w:val="24"/>
          <w:highlight w:val="none"/>
        </w:rPr>
        <w:t xml:space="preserve"> 滑坡剖面各条块剩余下滑力及条块下滑力</w:t>
      </w:r>
    </w:p>
    <w:tbl>
      <w:tblPr>
        <w:tblStyle w:val="1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705"/>
        <w:gridCol w:w="1211"/>
        <w:gridCol w:w="1216"/>
        <w:gridCol w:w="1055"/>
        <w:gridCol w:w="10"/>
        <w:gridCol w:w="1218"/>
        <w:gridCol w:w="1212"/>
        <w:gridCol w:w="1220"/>
        <w:gridCol w:w="1212"/>
        <w:gridCol w:w="1220"/>
      </w:tblGrid>
      <w:tr w14:paraId="57F91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7" w:hRule="atLeast"/>
          <w:tblHeader/>
          <w:jc w:val="center"/>
        </w:trPr>
        <w:tc>
          <w:tcPr>
            <w:tcW w:w="343" w:type="pct"/>
            <w:vMerge w:val="restart"/>
            <w:vAlign w:val="center"/>
          </w:tcPr>
          <w:p w14:paraId="296C9CC2">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条块编号</w:t>
            </w:r>
          </w:p>
        </w:tc>
        <w:tc>
          <w:tcPr>
            <w:tcW w:w="1180" w:type="pct"/>
            <w:gridSpan w:val="2"/>
            <w:vAlign w:val="center"/>
          </w:tcPr>
          <w:p w14:paraId="65EBABD7">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1-1'剖面</w:t>
            </w:r>
          </w:p>
        </w:tc>
        <w:tc>
          <w:tcPr>
            <w:tcW w:w="1110" w:type="pct"/>
            <w:gridSpan w:val="3"/>
            <w:vAlign w:val="center"/>
          </w:tcPr>
          <w:p w14:paraId="64A0F1AA">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2-2'剖面</w:t>
            </w:r>
          </w:p>
        </w:tc>
        <w:tc>
          <w:tcPr>
            <w:tcW w:w="1182" w:type="pct"/>
            <w:gridSpan w:val="2"/>
            <w:vAlign w:val="center"/>
          </w:tcPr>
          <w:p w14:paraId="68C2E10D">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3-3'剖面</w:t>
            </w:r>
          </w:p>
        </w:tc>
        <w:tc>
          <w:tcPr>
            <w:tcW w:w="1182" w:type="pct"/>
            <w:gridSpan w:val="2"/>
            <w:vAlign w:val="center"/>
          </w:tcPr>
          <w:p w14:paraId="150C5CFF">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4-4'剖面</w:t>
            </w:r>
          </w:p>
        </w:tc>
      </w:tr>
      <w:tr w14:paraId="2154F5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1518" w:hRule="atLeast"/>
          <w:tblHeader/>
          <w:jc w:val="center"/>
        </w:trPr>
        <w:tc>
          <w:tcPr>
            <w:tcW w:w="343" w:type="pct"/>
            <w:vMerge w:val="continue"/>
            <w:vAlign w:val="center"/>
          </w:tcPr>
          <w:p w14:paraId="01B24AF7">
            <w:pPr>
              <w:widowControl/>
              <w:ind w:firstLine="0" w:firstLineChars="0"/>
              <w:jc w:val="center"/>
              <w:textAlignment w:val="center"/>
              <w:rPr>
                <w:rFonts w:hint="eastAsia" w:ascii="仿宋" w:hAnsi="仿宋" w:eastAsia="仿宋" w:cs="仿宋"/>
                <w:kern w:val="0"/>
                <w:sz w:val="24"/>
                <w:lang w:bidi="ar"/>
              </w:rPr>
            </w:pPr>
          </w:p>
        </w:tc>
        <w:tc>
          <w:tcPr>
            <w:tcW w:w="589" w:type="pct"/>
            <w:vAlign w:val="center"/>
          </w:tcPr>
          <w:p w14:paraId="4E777A09">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w:t>
            </w:r>
            <w:r>
              <w:rPr>
                <w:rFonts w:hint="eastAsia" w:ascii="仿宋" w:hAnsi="仿宋" w:eastAsia="仿宋" w:cs="仿宋"/>
                <w:color w:val="000000"/>
                <w:kern w:val="0"/>
                <w:sz w:val="24"/>
                <w:lang w:bidi="ar"/>
              </w:rPr>
              <w:t>Ⅰ</w:t>
            </w:r>
            <w:r>
              <w:rPr>
                <w:rFonts w:hint="eastAsia" w:ascii="仿宋" w:hAnsi="仿宋" w:eastAsia="仿宋" w:cs="仿宋"/>
                <w:kern w:val="0"/>
                <w:sz w:val="24"/>
                <w:lang w:bidi="ar"/>
              </w:rPr>
              <w:t>各条块剩余下滑力(kN/m)</w:t>
            </w:r>
          </w:p>
        </w:tc>
        <w:tc>
          <w:tcPr>
            <w:tcW w:w="591" w:type="pct"/>
            <w:vAlign w:val="center"/>
          </w:tcPr>
          <w:p w14:paraId="013AF092">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工况Ⅱ各条块下滑力(kN/m)</w:t>
            </w:r>
          </w:p>
        </w:tc>
        <w:tc>
          <w:tcPr>
            <w:tcW w:w="513" w:type="pct"/>
            <w:vAlign w:val="center"/>
          </w:tcPr>
          <w:p w14:paraId="09417326">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w:t>
            </w:r>
            <w:r>
              <w:rPr>
                <w:rFonts w:hint="eastAsia" w:ascii="仿宋" w:hAnsi="仿宋" w:eastAsia="仿宋" w:cs="仿宋"/>
                <w:color w:val="000000"/>
                <w:kern w:val="0"/>
                <w:sz w:val="24"/>
                <w:lang w:bidi="ar"/>
              </w:rPr>
              <w:t>Ⅰ</w:t>
            </w:r>
            <w:r>
              <w:rPr>
                <w:rFonts w:hint="eastAsia" w:ascii="仿宋" w:hAnsi="仿宋" w:eastAsia="仿宋" w:cs="仿宋"/>
                <w:kern w:val="0"/>
                <w:sz w:val="24"/>
                <w:lang w:bidi="ar"/>
              </w:rPr>
              <w:t>各条块剩余下滑力(kN/m)</w:t>
            </w:r>
          </w:p>
        </w:tc>
        <w:tc>
          <w:tcPr>
            <w:tcW w:w="597" w:type="pct"/>
            <w:gridSpan w:val="2"/>
            <w:vAlign w:val="center"/>
          </w:tcPr>
          <w:p w14:paraId="04C618EC">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工况Ⅱ各条块下滑力(kN/m)</w:t>
            </w:r>
          </w:p>
        </w:tc>
        <w:tc>
          <w:tcPr>
            <w:tcW w:w="589" w:type="pct"/>
            <w:vAlign w:val="center"/>
          </w:tcPr>
          <w:p w14:paraId="7D5C6160">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w:t>
            </w:r>
            <w:r>
              <w:rPr>
                <w:rFonts w:hint="eastAsia" w:ascii="仿宋" w:hAnsi="仿宋" w:eastAsia="仿宋" w:cs="仿宋"/>
                <w:color w:val="000000"/>
                <w:kern w:val="0"/>
                <w:sz w:val="24"/>
                <w:lang w:bidi="ar"/>
              </w:rPr>
              <w:t>Ⅰ</w:t>
            </w:r>
            <w:r>
              <w:rPr>
                <w:rFonts w:hint="eastAsia" w:ascii="仿宋" w:hAnsi="仿宋" w:eastAsia="仿宋" w:cs="仿宋"/>
                <w:kern w:val="0"/>
                <w:sz w:val="24"/>
                <w:lang w:bidi="ar"/>
              </w:rPr>
              <w:t>各条块剩余下滑力(kN/m)</w:t>
            </w:r>
          </w:p>
        </w:tc>
        <w:tc>
          <w:tcPr>
            <w:tcW w:w="592" w:type="pct"/>
            <w:vAlign w:val="center"/>
          </w:tcPr>
          <w:p w14:paraId="4A53FF06">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工况Ⅱ各条块下滑力(kN/m)</w:t>
            </w:r>
          </w:p>
        </w:tc>
        <w:tc>
          <w:tcPr>
            <w:tcW w:w="589" w:type="pct"/>
            <w:vAlign w:val="center"/>
          </w:tcPr>
          <w:p w14:paraId="495EEDD0">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w:t>
            </w:r>
            <w:r>
              <w:rPr>
                <w:rFonts w:hint="eastAsia" w:ascii="仿宋" w:hAnsi="仿宋" w:eastAsia="仿宋" w:cs="仿宋"/>
                <w:color w:val="000000"/>
                <w:kern w:val="0"/>
                <w:sz w:val="24"/>
                <w:lang w:bidi="ar"/>
              </w:rPr>
              <w:t>Ⅰ</w:t>
            </w:r>
            <w:r>
              <w:rPr>
                <w:rFonts w:hint="eastAsia" w:ascii="仿宋" w:hAnsi="仿宋" w:eastAsia="仿宋" w:cs="仿宋"/>
                <w:kern w:val="0"/>
                <w:sz w:val="24"/>
                <w:lang w:bidi="ar"/>
              </w:rPr>
              <w:t>各条块剩余下滑力(kN/m)</w:t>
            </w:r>
          </w:p>
        </w:tc>
        <w:tc>
          <w:tcPr>
            <w:tcW w:w="593" w:type="pct"/>
            <w:vAlign w:val="center"/>
          </w:tcPr>
          <w:p w14:paraId="722A56E6">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工况Ⅱ各条块下滑力(kN/m)</w:t>
            </w:r>
          </w:p>
        </w:tc>
      </w:tr>
      <w:tr w14:paraId="2C53B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37" w:hRule="atLeast"/>
          <w:jc w:val="center"/>
        </w:trPr>
        <w:tc>
          <w:tcPr>
            <w:tcW w:w="343" w:type="pct"/>
            <w:vAlign w:val="center"/>
          </w:tcPr>
          <w:p w14:paraId="6537EE8E">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1</w:t>
            </w:r>
          </w:p>
        </w:tc>
        <w:tc>
          <w:tcPr>
            <w:tcW w:w="589" w:type="pct"/>
            <w:vAlign w:val="center"/>
          </w:tcPr>
          <w:p w14:paraId="5FE0DCC1">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sz w:val="24"/>
                <w:lang w:val="en-US" w:eastAsia="zh-CN"/>
              </w:rPr>
              <w:t>5.647</w:t>
            </w:r>
          </w:p>
        </w:tc>
        <w:tc>
          <w:tcPr>
            <w:tcW w:w="591" w:type="pct"/>
            <w:vAlign w:val="center"/>
          </w:tcPr>
          <w:p w14:paraId="1EDE9984">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14.881</w:t>
            </w:r>
          </w:p>
        </w:tc>
        <w:tc>
          <w:tcPr>
            <w:tcW w:w="518" w:type="pct"/>
            <w:gridSpan w:val="2"/>
            <w:vAlign w:val="center"/>
          </w:tcPr>
          <w:p w14:paraId="232973FD">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9.405</w:t>
            </w:r>
          </w:p>
        </w:tc>
        <w:tc>
          <w:tcPr>
            <w:tcW w:w="592" w:type="pct"/>
            <w:vAlign w:val="center"/>
          </w:tcPr>
          <w:p w14:paraId="74BD4B2E">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33.376</w:t>
            </w:r>
          </w:p>
        </w:tc>
        <w:tc>
          <w:tcPr>
            <w:tcW w:w="589" w:type="pct"/>
            <w:vAlign w:val="center"/>
          </w:tcPr>
          <w:p w14:paraId="143AFDC7">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0</w:t>
            </w:r>
          </w:p>
        </w:tc>
        <w:tc>
          <w:tcPr>
            <w:tcW w:w="592" w:type="pct"/>
            <w:vAlign w:val="center"/>
          </w:tcPr>
          <w:p w14:paraId="24D11260">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0</w:t>
            </w:r>
          </w:p>
        </w:tc>
        <w:tc>
          <w:tcPr>
            <w:tcW w:w="589" w:type="pct"/>
            <w:vAlign w:val="center"/>
          </w:tcPr>
          <w:p w14:paraId="4A4B8531">
            <w:pPr>
              <w:widowControl/>
              <w:ind w:firstLine="0" w:firstLineChars="0"/>
              <w:jc w:val="center"/>
              <w:textAlignment w:val="center"/>
              <w:rPr>
                <w:rFonts w:hint="eastAsia" w:ascii="仿宋" w:hAnsi="仿宋" w:eastAsia="仿宋" w:cs="仿宋"/>
                <w:kern w:val="0"/>
                <w:sz w:val="24"/>
                <w:lang w:val="en-US" w:eastAsia="zh-CN" w:bidi="ar"/>
              </w:rPr>
            </w:pPr>
            <w:r>
              <w:rPr>
                <w:rFonts w:hint="eastAsia" w:ascii="仿宋" w:hAnsi="仿宋" w:eastAsia="仿宋" w:cs="仿宋"/>
                <w:kern w:val="0"/>
                <w:sz w:val="24"/>
                <w:lang w:val="en-US" w:eastAsia="zh-CN" w:bidi="ar"/>
              </w:rPr>
              <w:t>0</w:t>
            </w:r>
          </w:p>
        </w:tc>
        <w:tc>
          <w:tcPr>
            <w:tcW w:w="593" w:type="pct"/>
            <w:vAlign w:val="center"/>
          </w:tcPr>
          <w:p w14:paraId="53D73EDE">
            <w:pPr>
              <w:widowControl/>
              <w:ind w:firstLine="0" w:firstLineChars="0"/>
              <w:jc w:val="center"/>
              <w:textAlignment w:val="center"/>
              <w:rPr>
                <w:rFonts w:hint="eastAsia" w:ascii="仿宋" w:hAnsi="仿宋" w:eastAsia="仿宋" w:cs="仿宋"/>
                <w:kern w:val="0"/>
                <w:sz w:val="24"/>
                <w:lang w:val="en-US" w:eastAsia="zh-CN" w:bidi="ar"/>
              </w:rPr>
            </w:pPr>
            <w:r>
              <w:rPr>
                <w:rFonts w:hint="eastAsia" w:ascii="仿宋" w:hAnsi="仿宋" w:eastAsia="仿宋" w:cs="仿宋"/>
                <w:kern w:val="0"/>
                <w:sz w:val="24"/>
                <w:lang w:val="en-US" w:eastAsia="zh-CN" w:bidi="ar"/>
              </w:rPr>
              <w:t>0</w:t>
            </w:r>
          </w:p>
        </w:tc>
      </w:tr>
      <w:tr w14:paraId="4049E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37" w:hRule="atLeast"/>
          <w:jc w:val="center"/>
        </w:trPr>
        <w:tc>
          <w:tcPr>
            <w:tcW w:w="343" w:type="pct"/>
            <w:vAlign w:val="center"/>
          </w:tcPr>
          <w:p w14:paraId="53F103AA">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2</w:t>
            </w:r>
          </w:p>
        </w:tc>
        <w:tc>
          <w:tcPr>
            <w:tcW w:w="589" w:type="pct"/>
            <w:vAlign w:val="center"/>
          </w:tcPr>
          <w:p w14:paraId="2CBC799F">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29.119</w:t>
            </w:r>
          </w:p>
        </w:tc>
        <w:tc>
          <w:tcPr>
            <w:tcW w:w="591" w:type="pct"/>
            <w:vAlign w:val="center"/>
          </w:tcPr>
          <w:p w14:paraId="4EC903C1">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43.098</w:t>
            </w:r>
          </w:p>
        </w:tc>
        <w:tc>
          <w:tcPr>
            <w:tcW w:w="518" w:type="pct"/>
            <w:gridSpan w:val="2"/>
            <w:vAlign w:val="center"/>
          </w:tcPr>
          <w:p w14:paraId="02E580EE">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39.184</w:t>
            </w:r>
          </w:p>
        </w:tc>
        <w:tc>
          <w:tcPr>
            <w:tcW w:w="592" w:type="pct"/>
            <w:vAlign w:val="center"/>
          </w:tcPr>
          <w:p w14:paraId="24306443">
            <w:pPr>
              <w:widowControl/>
              <w:ind w:firstLine="0" w:firstLineChars="0"/>
              <w:jc w:val="center"/>
              <w:textAlignment w:val="center"/>
              <w:rPr>
                <w:rFonts w:hint="default" w:ascii="仿宋" w:hAnsi="仿宋" w:eastAsia="宋体" w:cs="仿宋"/>
                <w:kern w:val="0"/>
                <w:sz w:val="24"/>
                <w:lang w:val="en-US" w:eastAsia="zh-CN" w:bidi="ar"/>
              </w:rPr>
            </w:pPr>
            <w:r>
              <w:rPr>
                <w:rFonts w:hint="eastAsia" w:ascii="宋体" w:hAnsi="宋体"/>
                <w:sz w:val="24"/>
                <w:szCs w:val="24"/>
                <w:lang w:val="zh-CN"/>
              </w:rPr>
              <w:t xml:space="preserve"> </w:t>
            </w:r>
            <w:r>
              <w:rPr>
                <w:rFonts w:hint="eastAsia" w:ascii="宋体" w:hAnsi="宋体"/>
                <w:sz w:val="24"/>
                <w:szCs w:val="24"/>
                <w:lang w:val="en-US" w:eastAsia="zh-CN"/>
              </w:rPr>
              <w:t>100.746</w:t>
            </w:r>
          </w:p>
        </w:tc>
        <w:tc>
          <w:tcPr>
            <w:tcW w:w="589" w:type="pct"/>
            <w:vAlign w:val="center"/>
          </w:tcPr>
          <w:p w14:paraId="0211F917">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41.365</w:t>
            </w:r>
          </w:p>
        </w:tc>
        <w:tc>
          <w:tcPr>
            <w:tcW w:w="592" w:type="pct"/>
            <w:vAlign w:val="center"/>
          </w:tcPr>
          <w:p w14:paraId="383C010C">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55.517</w:t>
            </w:r>
          </w:p>
        </w:tc>
        <w:tc>
          <w:tcPr>
            <w:tcW w:w="589" w:type="pct"/>
            <w:vAlign w:val="center"/>
          </w:tcPr>
          <w:p w14:paraId="490718AD">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19.060</w:t>
            </w:r>
          </w:p>
        </w:tc>
        <w:tc>
          <w:tcPr>
            <w:tcW w:w="593" w:type="pct"/>
            <w:vAlign w:val="center"/>
          </w:tcPr>
          <w:p w14:paraId="42F4A962">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20.385</w:t>
            </w:r>
          </w:p>
        </w:tc>
      </w:tr>
      <w:tr w14:paraId="7CEF1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37" w:hRule="atLeast"/>
          <w:jc w:val="center"/>
        </w:trPr>
        <w:tc>
          <w:tcPr>
            <w:tcW w:w="343" w:type="pct"/>
            <w:vAlign w:val="center"/>
          </w:tcPr>
          <w:p w14:paraId="2EE14E13">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3</w:t>
            </w:r>
          </w:p>
        </w:tc>
        <w:tc>
          <w:tcPr>
            <w:tcW w:w="589" w:type="pct"/>
            <w:vAlign w:val="center"/>
          </w:tcPr>
          <w:p w14:paraId="4B1CA32D">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117.921</w:t>
            </w:r>
          </w:p>
        </w:tc>
        <w:tc>
          <w:tcPr>
            <w:tcW w:w="591" w:type="pct"/>
            <w:vAlign w:val="center"/>
          </w:tcPr>
          <w:p w14:paraId="236C30CD">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127.027</w:t>
            </w:r>
          </w:p>
        </w:tc>
        <w:tc>
          <w:tcPr>
            <w:tcW w:w="518" w:type="pct"/>
            <w:gridSpan w:val="2"/>
            <w:vAlign w:val="center"/>
          </w:tcPr>
          <w:p w14:paraId="17E09C81">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84.729</w:t>
            </w:r>
          </w:p>
        </w:tc>
        <w:tc>
          <w:tcPr>
            <w:tcW w:w="592" w:type="pct"/>
            <w:vAlign w:val="center"/>
          </w:tcPr>
          <w:p w14:paraId="05B96577">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178.297</w:t>
            </w:r>
          </w:p>
        </w:tc>
        <w:tc>
          <w:tcPr>
            <w:tcW w:w="589" w:type="pct"/>
            <w:vAlign w:val="center"/>
          </w:tcPr>
          <w:p w14:paraId="3A2F7B1E">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108.742</w:t>
            </w:r>
          </w:p>
        </w:tc>
        <w:tc>
          <w:tcPr>
            <w:tcW w:w="592" w:type="pct"/>
            <w:vAlign w:val="center"/>
          </w:tcPr>
          <w:p w14:paraId="1C7E14FA">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134.503</w:t>
            </w:r>
          </w:p>
        </w:tc>
        <w:tc>
          <w:tcPr>
            <w:tcW w:w="589" w:type="pct"/>
            <w:vAlign w:val="center"/>
          </w:tcPr>
          <w:p w14:paraId="7A30C5FF">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28.204</w:t>
            </w:r>
          </w:p>
        </w:tc>
        <w:tc>
          <w:tcPr>
            <w:tcW w:w="593" w:type="pct"/>
            <w:vAlign w:val="center"/>
          </w:tcPr>
          <w:p w14:paraId="71576619">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30.709</w:t>
            </w:r>
          </w:p>
        </w:tc>
      </w:tr>
      <w:tr w14:paraId="4853B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37" w:hRule="atLeast"/>
          <w:jc w:val="center"/>
        </w:trPr>
        <w:tc>
          <w:tcPr>
            <w:tcW w:w="343" w:type="pct"/>
            <w:vAlign w:val="center"/>
          </w:tcPr>
          <w:p w14:paraId="5A524EA1">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4</w:t>
            </w:r>
          </w:p>
        </w:tc>
        <w:tc>
          <w:tcPr>
            <w:tcW w:w="589" w:type="pct"/>
            <w:vAlign w:val="center"/>
          </w:tcPr>
          <w:p w14:paraId="6CF93156">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124.577</w:t>
            </w:r>
          </w:p>
        </w:tc>
        <w:tc>
          <w:tcPr>
            <w:tcW w:w="591" w:type="pct"/>
            <w:vAlign w:val="center"/>
          </w:tcPr>
          <w:p w14:paraId="14767F6C">
            <w:pPr>
              <w:widowControl/>
              <w:ind w:firstLine="0" w:firstLineChars="0"/>
              <w:jc w:val="center"/>
              <w:textAlignment w:val="center"/>
              <w:rPr>
                <w:rFonts w:hint="default" w:ascii="仿宋" w:hAnsi="仿宋" w:eastAsia="仿宋" w:cs="仿宋"/>
                <w:kern w:val="0"/>
                <w:sz w:val="21"/>
                <w:szCs w:val="21"/>
                <w:lang w:val="en-US" w:eastAsia="zh-CN" w:bidi="ar"/>
              </w:rPr>
            </w:pPr>
            <w:r>
              <w:rPr>
                <w:rFonts w:hint="eastAsia" w:ascii="仿宋" w:hAnsi="仿宋" w:eastAsia="仿宋" w:cs="仿宋"/>
                <w:kern w:val="0"/>
                <w:sz w:val="21"/>
                <w:szCs w:val="21"/>
                <w:lang w:val="en-US" w:eastAsia="zh-CN" w:bidi="ar"/>
              </w:rPr>
              <w:t>125.447</w:t>
            </w:r>
          </w:p>
        </w:tc>
        <w:tc>
          <w:tcPr>
            <w:tcW w:w="518" w:type="pct"/>
            <w:gridSpan w:val="2"/>
            <w:vAlign w:val="center"/>
          </w:tcPr>
          <w:p w14:paraId="06833DF8">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118.217</w:t>
            </w:r>
          </w:p>
        </w:tc>
        <w:tc>
          <w:tcPr>
            <w:tcW w:w="592" w:type="pct"/>
            <w:vAlign w:val="center"/>
          </w:tcPr>
          <w:p w14:paraId="0A976258">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200.736</w:t>
            </w:r>
          </w:p>
        </w:tc>
        <w:tc>
          <w:tcPr>
            <w:tcW w:w="589" w:type="pct"/>
            <w:vAlign w:val="center"/>
          </w:tcPr>
          <w:p w14:paraId="567A5D26">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195.693</w:t>
            </w:r>
          </w:p>
        </w:tc>
        <w:tc>
          <w:tcPr>
            <w:tcW w:w="592" w:type="pct"/>
            <w:vAlign w:val="center"/>
          </w:tcPr>
          <w:p w14:paraId="58C9B66D">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235.323</w:t>
            </w:r>
          </w:p>
        </w:tc>
        <w:tc>
          <w:tcPr>
            <w:tcW w:w="589" w:type="pct"/>
            <w:vAlign w:val="center"/>
          </w:tcPr>
          <w:p w14:paraId="16AF5123">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61.022</w:t>
            </w:r>
          </w:p>
        </w:tc>
        <w:tc>
          <w:tcPr>
            <w:tcW w:w="593" w:type="pct"/>
            <w:vAlign w:val="center"/>
          </w:tcPr>
          <w:p w14:paraId="2718BACC">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65.656</w:t>
            </w:r>
          </w:p>
        </w:tc>
      </w:tr>
      <w:tr w14:paraId="1DBEE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437" w:hRule="atLeast"/>
          <w:jc w:val="center"/>
        </w:trPr>
        <w:tc>
          <w:tcPr>
            <w:tcW w:w="343" w:type="pct"/>
            <w:vAlign w:val="center"/>
          </w:tcPr>
          <w:p w14:paraId="355A5819">
            <w:pPr>
              <w:widowControl/>
              <w:ind w:firstLine="0" w:firstLineChars="0"/>
              <w:jc w:val="center"/>
              <w:textAlignment w:val="center"/>
              <w:rPr>
                <w:rFonts w:hint="eastAsia" w:ascii="仿宋" w:hAnsi="仿宋" w:eastAsia="仿宋" w:cs="仿宋"/>
                <w:kern w:val="0"/>
                <w:sz w:val="24"/>
                <w:lang w:bidi="ar"/>
              </w:rPr>
            </w:pPr>
            <w:r>
              <w:rPr>
                <w:rFonts w:hint="eastAsia" w:ascii="仿宋" w:hAnsi="仿宋" w:eastAsia="仿宋" w:cs="仿宋"/>
                <w:kern w:val="0"/>
                <w:sz w:val="24"/>
                <w:lang w:bidi="ar"/>
              </w:rPr>
              <w:t>5</w:t>
            </w:r>
          </w:p>
        </w:tc>
        <w:tc>
          <w:tcPr>
            <w:tcW w:w="589" w:type="pct"/>
            <w:vAlign w:val="center"/>
          </w:tcPr>
          <w:p w14:paraId="00EBC178">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52.875</w:t>
            </w:r>
          </w:p>
        </w:tc>
        <w:tc>
          <w:tcPr>
            <w:tcW w:w="591" w:type="pct"/>
            <w:vAlign w:val="center"/>
          </w:tcPr>
          <w:p w14:paraId="1AE7F416">
            <w:pPr>
              <w:widowControl/>
              <w:ind w:firstLine="0" w:firstLineChars="0"/>
              <w:jc w:val="center"/>
              <w:textAlignment w:val="center"/>
              <w:rPr>
                <w:rFonts w:hint="default" w:ascii="仿宋" w:hAnsi="仿宋" w:eastAsia="仿宋" w:cs="仿宋"/>
                <w:kern w:val="0"/>
                <w:sz w:val="21"/>
                <w:szCs w:val="21"/>
                <w:lang w:val="en-US" w:eastAsia="zh-CN" w:bidi="ar"/>
              </w:rPr>
            </w:pPr>
            <w:r>
              <w:rPr>
                <w:rFonts w:hint="eastAsia" w:ascii="仿宋" w:hAnsi="仿宋" w:eastAsia="仿宋" w:cs="仿宋"/>
                <w:kern w:val="0"/>
                <w:sz w:val="21"/>
                <w:szCs w:val="21"/>
                <w:lang w:val="en-US" w:eastAsia="zh-CN" w:bidi="ar"/>
              </w:rPr>
              <w:t>80.343</w:t>
            </w:r>
          </w:p>
        </w:tc>
        <w:tc>
          <w:tcPr>
            <w:tcW w:w="518" w:type="pct"/>
            <w:gridSpan w:val="2"/>
            <w:vAlign w:val="center"/>
          </w:tcPr>
          <w:p w14:paraId="222969AE">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98.663</w:t>
            </w:r>
          </w:p>
        </w:tc>
        <w:tc>
          <w:tcPr>
            <w:tcW w:w="592" w:type="pct"/>
            <w:vAlign w:val="center"/>
          </w:tcPr>
          <w:p w14:paraId="3E868928">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167.019</w:t>
            </w:r>
          </w:p>
        </w:tc>
        <w:tc>
          <w:tcPr>
            <w:tcW w:w="589" w:type="pct"/>
            <w:vAlign w:val="center"/>
          </w:tcPr>
          <w:p w14:paraId="37786E05">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79.313</w:t>
            </w:r>
          </w:p>
        </w:tc>
        <w:tc>
          <w:tcPr>
            <w:tcW w:w="592" w:type="pct"/>
            <w:vAlign w:val="center"/>
          </w:tcPr>
          <w:p w14:paraId="1FD9E345">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111.44</w:t>
            </w:r>
          </w:p>
        </w:tc>
        <w:tc>
          <w:tcPr>
            <w:tcW w:w="589" w:type="pct"/>
            <w:vAlign w:val="center"/>
          </w:tcPr>
          <w:p w14:paraId="62D7661C">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27.014</w:t>
            </w:r>
          </w:p>
        </w:tc>
        <w:tc>
          <w:tcPr>
            <w:tcW w:w="593" w:type="pct"/>
            <w:vAlign w:val="center"/>
          </w:tcPr>
          <w:p w14:paraId="1FCDFD06">
            <w:pPr>
              <w:widowControl/>
              <w:ind w:firstLine="0" w:firstLineChars="0"/>
              <w:jc w:val="center"/>
              <w:textAlignment w:val="center"/>
              <w:rPr>
                <w:rFonts w:hint="default" w:ascii="仿宋" w:hAnsi="仿宋" w:eastAsia="仿宋" w:cs="仿宋"/>
                <w:kern w:val="0"/>
                <w:sz w:val="24"/>
                <w:lang w:val="en-US" w:eastAsia="zh-CN" w:bidi="ar"/>
              </w:rPr>
            </w:pPr>
            <w:r>
              <w:rPr>
                <w:rFonts w:hint="eastAsia" w:ascii="仿宋" w:hAnsi="仿宋" w:eastAsia="仿宋" w:cs="仿宋"/>
                <w:kern w:val="0"/>
                <w:sz w:val="24"/>
                <w:lang w:val="en-US" w:eastAsia="zh-CN" w:bidi="ar"/>
              </w:rPr>
              <w:t>32.403</w:t>
            </w:r>
          </w:p>
        </w:tc>
      </w:tr>
    </w:tbl>
    <w:p w14:paraId="53F387CE">
      <w:pPr>
        <w:pStyle w:val="6"/>
        <w:rPr>
          <w:rFonts w:hint="eastAsia" w:ascii="仿宋" w:hAnsi="仿宋" w:eastAsia="仿宋" w:cs="仿宋"/>
          <w:b/>
          <w:sz w:val="24"/>
          <w:highlight w:val="none"/>
        </w:rPr>
      </w:pPr>
    </w:p>
    <w:p w14:paraId="2D4FC3E6">
      <w:pPr>
        <w:pStyle w:val="7"/>
        <w:rPr>
          <w:rFonts w:hint="eastAsia"/>
        </w:rPr>
      </w:pPr>
    </w:p>
    <w:p w14:paraId="56B3DAA8">
      <w:pPr>
        <w:ind w:left="0" w:leftChars="0" w:firstLine="643" w:firstLineChars="200"/>
        <w:jc w:val="both"/>
        <w:rPr>
          <w:rFonts w:hint="eastAsia" w:ascii="仿宋" w:hAnsi="仿宋" w:eastAsia="仿宋" w:cs="仿宋"/>
          <w:b/>
          <w:bCs/>
          <w:sz w:val="32"/>
          <w:szCs w:val="32"/>
        </w:rPr>
      </w:pPr>
    </w:p>
    <w:p w14:paraId="5B55FFFC">
      <w:pPr>
        <w:ind w:left="0" w:leftChars="0" w:firstLine="643" w:firstLineChars="200"/>
        <w:jc w:val="both"/>
        <w:rPr>
          <w:rFonts w:hint="eastAsia" w:ascii="仿宋" w:hAnsi="仿宋" w:eastAsia="仿宋" w:cs="仿宋"/>
          <w:b/>
          <w:bCs/>
          <w:sz w:val="32"/>
          <w:szCs w:val="32"/>
        </w:rPr>
      </w:pPr>
      <w:r>
        <w:rPr>
          <w:rFonts w:hint="eastAsia" w:ascii="仿宋" w:hAnsi="仿宋" w:eastAsia="仿宋" w:cs="仿宋"/>
          <w:b/>
          <w:bCs/>
          <w:sz w:val="32"/>
          <w:szCs w:val="32"/>
        </w:rPr>
        <w:br w:type="page"/>
      </w:r>
    </w:p>
    <w:p w14:paraId="689EE3BC">
      <w:pPr>
        <w:ind w:left="0" w:leftChars="0" w:firstLine="643" w:firstLineChars="200"/>
        <w:outlineLvl w:val="0"/>
        <w:rPr>
          <w:rFonts w:hint="default" w:ascii="Times New Roman" w:hAnsi="Times New Roman" w:eastAsia="仿宋" w:cs="Times New Roman"/>
          <w:b/>
          <w:bCs/>
          <w:sz w:val="32"/>
          <w:szCs w:val="32"/>
        </w:rPr>
      </w:pPr>
      <w:bookmarkStart w:id="33" w:name="_Toc3851"/>
      <w:r>
        <w:rPr>
          <w:rFonts w:hint="default" w:ascii="Times New Roman" w:hAnsi="Times New Roman" w:eastAsia="仿宋" w:cs="Times New Roman"/>
          <w:b/>
          <w:bCs/>
          <w:sz w:val="32"/>
          <w:szCs w:val="32"/>
        </w:rPr>
        <w:t>3 工程施工图设计</w:t>
      </w:r>
      <w:bookmarkEnd w:id="33"/>
    </w:p>
    <w:p w14:paraId="780EA969">
      <w:pPr>
        <w:bidi w:val="0"/>
        <w:outlineLvl w:val="1"/>
        <w:rPr>
          <w:rFonts w:hint="default" w:ascii="Times New Roman" w:hAnsi="Times New Roman" w:eastAsia="仿宋" w:cs="Times New Roman"/>
          <w:b/>
          <w:bCs/>
          <w:sz w:val="30"/>
          <w:szCs w:val="30"/>
        </w:rPr>
      </w:pPr>
      <w:bookmarkStart w:id="34" w:name="_Toc26094"/>
      <w:bookmarkStart w:id="35" w:name="_Toc5658"/>
      <w:bookmarkStart w:id="36" w:name="_Toc5515"/>
      <w:bookmarkStart w:id="37" w:name="_Toc6939"/>
      <w:bookmarkStart w:id="38" w:name="_Toc25123"/>
      <w:bookmarkStart w:id="39" w:name="_Toc13821"/>
      <w:bookmarkStart w:id="40" w:name="_Toc3680"/>
      <w:bookmarkStart w:id="41" w:name="_Toc16847"/>
      <w:bookmarkStart w:id="42" w:name="_Toc23374"/>
      <w:bookmarkStart w:id="43" w:name="_Toc24"/>
      <w:bookmarkStart w:id="44" w:name="_Toc25320"/>
      <w:bookmarkStart w:id="45" w:name="_Toc8928"/>
      <w:r>
        <w:rPr>
          <w:rFonts w:hint="default" w:ascii="Times New Roman" w:hAnsi="Times New Roman" w:eastAsia="仿宋" w:cs="Times New Roman"/>
          <w:b/>
          <w:bCs/>
          <w:sz w:val="30"/>
          <w:szCs w:val="30"/>
        </w:rPr>
        <w:t>3.1 设计参数</w:t>
      </w:r>
      <w:bookmarkEnd w:id="34"/>
      <w:bookmarkEnd w:id="35"/>
      <w:bookmarkEnd w:id="36"/>
      <w:bookmarkEnd w:id="37"/>
      <w:bookmarkEnd w:id="38"/>
      <w:bookmarkEnd w:id="39"/>
      <w:bookmarkEnd w:id="40"/>
      <w:bookmarkEnd w:id="41"/>
      <w:bookmarkEnd w:id="42"/>
      <w:bookmarkEnd w:id="43"/>
      <w:bookmarkEnd w:id="44"/>
      <w:bookmarkEnd w:id="45"/>
    </w:p>
    <w:p w14:paraId="323508F4">
      <w:pPr>
        <w:bidi w:val="0"/>
        <w:outlineLvl w:val="2"/>
        <w:rPr>
          <w:rFonts w:hint="default" w:ascii="Times New Roman" w:hAnsi="Times New Roman" w:eastAsia="仿宋" w:cs="Times New Roman"/>
          <w:b/>
          <w:bCs/>
        </w:rPr>
      </w:pPr>
      <w:bookmarkStart w:id="46" w:name="_Toc1305"/>
      <w:bookmarkStart w:id="47" w:name="_Toc25674"/>
      <w:bookmarkStart w:id="48" w:name="_Toc17588"/>
      <w:bookmarkStart w:id="49" w:name="_Toc14372"/>
      <w:bookmarkStart w:id="50" w:name="_Toc29898"/>
      <w:bookmarkStart w:id="51" w:name="_Toc2447"/>
      <w:bookmarkStart w:id="52" w:name="_Toc7700"/>
      <w:bookmarkStart w:id="53" w:name="_Toc1872"/>
      <w:bookmarkStart w:id="54" w:name="_Toc12016"/>
      <w:bookmarkStart w:id="55" w:name="_Toc5909"/>
      <w:r>
        <w:rPr>
          <w:rFonts w:hint="default" w:ascii="Times New Roman" w:hAnsi="Times New Roman" w:eastAsia="仿宋" w:cs="Times New Roman"/>
          <w:b/>
          <w:bCs/>
        </w:rPr>
        <w:t>3.1.1 设计工况及安全系数</w:t>
      </w:r>
      <w:bookmarkEnd w:id="46"/>
      <w:bookmarkEnd w:id="47"/>
      <w:bookmarkEnd w:id="48"/>
      <w:bookmarkEnd w:id="49"/>
      <w:bookmarkEnd w:id="50"/>
      <w:bookmarkEnd w:id="51"/>
      <w:bookmarkEnd w:id="52"/>
      <w:bookmarkEnd w:id="53"/>
      <w:bookmarkEnd w:id="54"/>
      <w:bookmarkEnd w:id="55"/>
    </w:p>
    <w:p w14:paraId="23928A1C">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本次设计的滑坡稳定性及剩余下滑力计算分为设计工况Ⅰ（荷载组合为基本组合）、校核工况Ⅱ（荷载组合为特殊组合）来进行</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该</w:t>
      </w:r>
      <w:r>
        <w:rPr>
          <w:rFonts w:hint="default" w:ascii="Times New Roman" w:hAnsi="Times New Roman" w:eastAsia="仿宋" w:cs="Times New Roman"/>
          <w:sz w:val="28"/>
          <w:szCs w:val="28"/>
          <w:lang w:val="en-US" w:eastAsia="zh-CN"/>
        </w:rPr>
        <w:t>滑坡</w:t>
      </w:r>
      <w:r>
        <w:rPr>
          <w:rFonts w:hint="default" w:ascii="Times New Roman" w:hAnsi="Times New Roman" w:eastAsia="仿宋" w:cs="Times New Roman"/>
          <w:sz w:val="28"/>
          <w:szCs w:val="28"/>
        </w:rPr>
        <w:t>安全系数取值如下：</w:t>
      </w:r>
    </w:p>
    <w:p w14:paraId="3363A78C">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ascii="Times New Roman" w:hAnsi="Times New Roman" w:eastAsia="仿宋" w:cs="Times New Roman"/>
          <w:color w:val="auto"/>
          <w:lang w:val="en-US" w:eastAsia="zh-CN"/>
        </w:rPr>
      </w:pPr>
      <w:r>
        <w:rPr>
          <w:rFonts w:hint="default" w:ascii="Times New Roman" w:hAnsi="Times New Roman" w:eastAsia="仿宋" w:cs="Times New Roman"/>
          <w:color w:val="auto"/>
        </w:rPr>
        <w:t>工况</w:t>
      </w:r>
      <w:r>
        <w:rPr>
          <w:rFonts w:hint="default" w:ascii="Times New Roman" w:hAnsi="Times New Roman" w:eastAsia="仿宋" w:cs="Times New Roman"/>
          <w:sz w:val="28"/>
          <w:szCs w:val="28"/>
        </w:rPr>
        <w:t>Ⅰ</w:t>
      </w:r>
      <w:r>
        <w:rPr>
          <w:rFonts w:hint="default" w:ascii="Times New Roman" w:hAnsi="Times New Roman" w:eastAsia="仿宋" w:cs="Times New Roman"/>
          <w:color w:val="auto"/>
        </w:rPr>
        <w:t>：设计</w:t>
      </w:r>
      <w:r>
        <w:rPr>
          <w:rFonts w:hint="default" w:ascii="Times New Roman" w:hAnsi="Times New Roman" w:eastAsia="仿宋" w:cs="Times New Roman"/>
        </w:rPr>
        <w:t>工况</w:t>
      </w:r>
      <w:r>
        <w:rPr>
          <w:rFonts w:hint="default" w:ascii="Times New Roman" w:hAnsi="Times New Roman" w:eastAsia="仿宋" w:cs="Times New Roman"/>
          <w:color w:val="auto"/>
        </w:rPr>
        <w:t xml:space="preserve"> 基本荷载，Ks=1.</w:t>
      </w:r>
      <w:r>
        <w:rPr>
          <w:rFonts w:hint="default" w:ascii="Times New Roman" w:hAnsi="Times New Roman" w:eastAsia="仿宋" w:cs="Times New Roman"/>
          <w:color w:val="auto"/>
          <w:lang w:val="en-US" w:eastAsia="zh-CN"/>
        </w:rPr>
        <w:t>30</w:t>
      </w:r>
    </w:p>
    <w:p w14:paraId="74C7D90C">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ascii="Times New Roman" w:hAnsi="Times New Roman" w:eastAsia="仿宋" w:cs="Times New Roman"/>
        </w:rPr>
      </w:pPr>
      <w:r>
        <w:rPr>
          <w:rFonts w:hint="default" w:ascii="Times New Roman" w:hAnsi="Times New Roman" w:eastAsia="仿宋" w:cs="Times New Roman"/>
          <w:color w:val="auto"/>
        </w:rPr>
        <w:t>工况</w:t>
      </w:r>
      <w:r>
        <w:rPr>
          <w:rFonts w:hint="default" w:ascii="Times New Roman" w:hAnsi="Times New Roman" w:eastAsia="仿宋" w:cs="Times New Roman"/>
          <w:sz w:val="28"/>
          <w:szCs w:val="28"/>
        </w:rPr>
        <w:t>Ⅱ</w:t>
      </w:r>
      <w:r>
        <w:rPr>
          <w:rFonts w:hint="default" w:ascii="Times New Roman" w:hAnsi="Times New Roman" w:eastAsia="仿宋" w:cs="Times New Roman"/>
          <w:color w:val="auto"/>
        </w:rPr>
        <w:t>：校核</w:t>
      </w:r>
      <w:r>
        <w:rPr>
          <w:rFonts w:hint="default" w:ascii="Times New Roman" w:hAnsi="Times New Roman" w:eastAsia="仿宋" w:cs="Times New Roman"/>
        </w:rPr>
        <w:t>工况</w:t>
      </w:r>
      <w:r>
        <w:rPr>
          <w:rFonts w:hint="default" w:ascii="Times New Roman" w:hAnsi="Times New Roman" w:eastAsia="仿宋" w:cs="Times New Roman"/>
          <w:color w:val="auto"/>
        </w:rPr>
        <w:t xml:space="preserve"> 基本荷载+降雨荷载，Ks=1.</w:t>
      </w:r>
      <w:r>
        <w:rPr>
          <w:rFonts w:hint="default" w:ascii="Times New Roman" w:hAnsi="Times New Roman" w:eastAsia="仿宋" w:cs="Times New Roman"/>
          <w:color w:val="auto"/>
          <w:lang w:val="en-US" w:eastAsia="zh-CN"/>
        </w:rPr>
        <w:t>2</w:t>
      </w:r>
      <w:r>
        <w:rPr>
          <w:rFonts w:hint="default" w:ascii="Times New Roman" w:hAnsi="Times New Roman" w:eastAsia="仿宋" w:cs="Times New Roman"/>
          <w:color w:val="auto"/>
        </w:rPr>
        <w:t>5</w:t>
      </w:r>
    </w:p>
    <w:p w14:paraId="77B0C63D">
      <w:pPr>
        <w:outlineLvl w:val="2"/>
        <w:rPr>
          <w:rFonts w:hint="default" w:ascii="Times New Roman" w:hAnsi="Times New Roman" w:eastAsia="仿宋" w:cs="Times New Roman"/>
          <w:b/>
          <w:bCs/>
        </w:rPr>
      </w:pPr>
      <w:bookmarkStart w:id="56" w:name="_Toc4813"/>
      <w:r>
        <w:rPr>
          <w:rFonts w:hint="default" w:ascii="Times New Roman" w:hAnsi="Times New Roman" w:eastAsia="仿宋" w:cs="Times New Roman"/>
          <w:b/>
          <w:bCs/>
        </w:rPr>
        <w:t>3.1.2</w:t>
      </w:r>
      <w:r>
        <w:rPr>
          <w:rFonts w:hint="default" w:ascii="Times New Roman" w:hAnsi="Times New Roman" w:eastAsia="仿宋" w:cs="Times New Roman"/>
          <w:b/>
          <w:bCs/>
          <w:lang w:val="en-US" w:eastAsia="zh-CN"/>
        </w:rPr>
        <w:t xml:space="preserve"> </w:t>
      </w:r>
      <w:r>
        <w:rPr>
          <w:rFonts w:hint="default" w:ascii="Times New Roman" w:hAnsi="Times New Roman" w:eastAsia="仿宋" w:cs="Times New Roman"/>
          <w:b/>
          <w:bCs/>
        </w:rPr>
        <w:t>设计采用的岩土参数</w:t>
      </w:r>
      <w:bookmarkEnd w:id="56"/>
    </w:p>
    <w:p w14:paraId="601A7498">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r>
        <w:rPr>
          <w:rFonts w:hint="default" w:ascii="Times New Roman" w:hAnsi="Times New Roman" w:eastAsia="仿宋" w:cs="Times New Roman"/>
        </w:rPr>
        <w:t>设计参数采用《</w:t>
      </w:r>
      <w:r>
        <w:rPr>
          <w:rFonts w:hint="default" w:ascii="Times New Roman" w:hAnsi="Times New Roman" w:eastAsia="仿宋" w:cs="Times New Roman"/>
          <w:lang w:val="en-US" w:eastAsia="zh-CN"/>
        </w:rPr>
        <w:t>平乐县平乐镇第一中学南侧滑</w:t>
      </w:r>
      <w:r>
        <w:rPr>
          <w:rFonts w:hint="eastAsia" w:ascii="仿宋" w:hAnsi="仿宋" w:eastAsia="仿宋" w:cs="仿宋"/>
          <w:lang w:val="en-US" w:eastAsia="zh-CN"/>
        </w:rPr>
        <w:t>坡地质灾害治理工程勘查报告</w:t>
      </w:r>
      <w:r>
        <w:rPr>
          <w:rFonts w:hint="eastAsia" w:ascii="仿宋" w:hAnsi="仿宋" w:eastAsia="仿宋" w:cs="仿宋"/>
        </w:rPr>
        <w:t>》推荐参数，见表3-1。</w:t>
      </w:r>
    </w:p>
    <w:p w14:paraId="28D13E87">
      <w:pPr>
        <w:pStyle w:val="30"/>
        <w:keepNext w:val="0"/>
        <w:keepLines w:val="0"/>
        <w:pageBreakBefore w:val="0"/>
        <w:widowControl w:val="0"/>
        <w:kinsoku/>
        <w:wordWrap/>
        <w:overflowPunct/>
        <w:topLinePunct w:val="0"/>
        <w:autoSpaceDE/>
        <w:autoSpaceDN/>
        <w:bidi w:val="0"/>
        <w:adjustRightInd/>
        <w:snapToGrid/>
        <w:spacing w:before="157" w:beforeLines="50"/>
        <w:textAlignment w:val="auto"/>
        <w:rPr>
          <w:rFonts w:hint="eastAsia"/>
          <w:sz w:val="24"/>
          <w:szCs w:val="24"/>
          <w:lang w:val="en-US" w:eastAsia="zh-CN"/>
        </w:rPr>
      </w:pPr>
      <w:r>
        <w:rPr>
          <w:rFonts w:hint="eastAsia"/>
          <w:sz w:val="24"/>
          <w:szCs w:val="24"/>
          <w:lang w:val="en-US" w:eastAsia="zh-CN"/>
        </w:rPr>
        <w:t>表3-1  滑坡稳定性计算物理力学主要参数建议值</w:t>
      </w:r>
    </w:p>
    <w:tbl>
      <w:tblPr>
        <w:tblStyle w:val="18"/>
        <w:tblW w:w="462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7"/>
        <w:gridCol w:w="1157"/>
        <w:gridCol w:w="1100"/>
        <w:gridCol w:w="1031"/>
        <w:gridCol w:w="967"/>
        <w:gridCol w:w="1033"/>
        <w:gridCol w:w="905"/>
        <w:gridCol w:w="843"/>
        <w:gridCol w:w="988"/>
      </w:tblGrid>
      <w:tr w14:paraId="15624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1667" w:type="dxa"/>
            <w:vMerge w:val="restart"/>
            <w:noWrap w:val="0"/>
            <w:vAlign w:val="center"/>
          </w:tcPr>
          <w:p w14:paraId="26B32FF8">
            <w:pPr>
              <w:pStyle w:val="22"/>
              <w:bidi w:val="0"/>
              <w:rPr>
                <w:rFonts w:hint="eastAsia" w:ascii="仿宋" w:hAnsi="仿宋" w:eastAsia="仿宋" w:cs="仿宋"/>
                <w:lang w:val="en-US" w:eastAsia="zh-CN"/>
              </w:rPr>
            </w:pPr>
            <w:r>
              <w:rPr>
                <w:rFonts w:hint="eastAsia" w:ascii="仿宋" w:hAnsi="仿宋" w:eastAsia="仿宋" w:cs="仿宋"/>
                <w:lang w:val="en-US" w:eastAsia="zh-CN"/>
              </w:rPr>
              <w:t>岩土名称</w:t>
            </w:r>
          </w:p>
        </w:tc>
        <w:tc>
          <w:tcPr>
            <w:tcW w:w="1157" w:type="dxa"/>
            <w:noWrap w:val="0"/>
            <w:vAlign w:val="center"/>
          </w:tcPr>
          <w:p w14:paraId="292D4041">
            <w:pPr>
              <w:pStyle w:val="22"/>
              <w:bidi w:val="0"/>
              <w:rPr>
                <w:rFonts w:hint="eastAsia" w:ascii="仿宋" w:hAnsi="仿宋" w:eastAsia="仿宋" w:cs="仿宋"/>
                <w:lang w:val="en-US" w:eastAsia="zh-CN"/>
              </w:rPr>
            </w:pPr>
            <w:r>
              <w:rPr>
                <w:rFonts w:hint="eastAsia" w:ascii="仿宋" w:hAnsi="仿宋" w:eastAsia="仿宋" w:cs="仿宋"/>
                <w:lang w:val="en-US" w:eastAsia="zh-CN"/>
              </w:rPr>
              <w:t>天然重度</w:t>
            </w:r>
          </w:p>
        </w:tc>
        <w:tc>
          <w:tcPr>
            <w:tcW w:w="1100" w:type="dxa"/>
            <w:noWrap w:val="0"/>
            <w:vAlign w:val="center"/>
          </w:tcPr>
          <w:p w14:paraId="1EB2FACE">
            <w:pPr>
              <w:pStyle w:val="22"/>
              <w:bidi w:val="0"/>
              <w:rPr>
                <w:rFonts w:hint="eastAsia" w:ascii="仿宋" w:hAnsi="仿宋" w:eastAsia="仿宋" w:cs="仿宋"/>
                <w:lang w:val="en-US" w:eastAsia="zh-CN"/>
              </w:rPr>
            </w:pPr>
            <w:r>
              <w:rPr>
                <w:rFonts w:hint="eastAsia" w:ascii="仿宋" w:hAnsi="仿宋" w:eastAsia="仿宋" w:cs="仿宋"/>
                <w:lang w:val="en-US" w:eastAsia="zh-CN"/>
              </w:rPr>
              <w:t>饱和重度</w:t>
            </w:r>
          </w:p>
        </w:tc>
        <w:tc>
          <w:tcPr>
            <w:tcW w:w="1998" w:type="dxa"/>
            <w:gridSpan w:val="2"/>
            <w:noWrap w:val="0"/>
            <w:vAlign w:val="center"/>
          </w:tcPr>
          <w:p w14:paraId="288E51DF">
            <w:pPr>
              <w:pStyle w:val="22"/>
              <w:bidi w:val="0"/>
              <w:rPr>
                <w:rFonts w:hint="eastAsia" w:ascii="仿宋" w:hAnsi="仿宋" w:eastAsia="仿宋" w:cs="仿宋"/>
                <w:lang w:val="en-US" w:eastAsia="zh-CN"/>
              </w:rPr>
            </w:pPr>
            <w:r>
              <w:rPr>
                <w:rFonts w:hint="eastAsia" w:ascii="仿宋" w:hAnsi="仿宋" w:eastAsia="仿宋" w:cs="仿宋"/>
                <w:lang w:val="en-US" w:eastAsia="zh-CN"/>
              </w:rPr>
              <w:t>天然状态</w:t>
            </w:r>
          </w:p>
        </w:tc>
        <w:tc>
          <w:tcPr>
            <w:tcW w:w="1938" w:type="dxa"/>
            <w:gridSpan w:val="2"/>
            <w:noWrap w:val="0"/>
            <w:vAlign w:val="center"/>
          </w:tcPr>
          <w:p w14:paraId="5A21C228">
            <w:pPr>
              <w:pStyle w:val="22"/>
              <w:bidi w:val="0"/>
              <w:rPr>
                <w:rFonts w:hint="eastAsia" w:ascii="仿宋" w:hAnsi="仿宋" w:eastAsia="仿宋" w:cs="仿宋"/>
                <w:lang w:val="en-US" w:eastAsia="zh-CN"/>
              </w:rPr>
            </w:pPr>
            <w:r>
              <w:rPr>
                <w:rFonts w:hint="eastAsia" w:ascii="仿宋" w:hAnsi="仿宋" w:eastAsia="仿宋" w:cs="仿宋"/>
                <w:lang w:val="en-US" w:eastAsia="zh-CN"/>
              </w:rPr>
              <w:t>饱和状态</w:t>
            </w:r>
          </w:p>
        </w:tc>
        <w:tc>
          <w:tcPr>
            <w:tcW w:w="843" w:type="dxa"/>
            <w:noWrap w:val="0"/>
            <w:vAlign w:val="center"/>
          </w:tcPr>
          <w:p w14:paraId="240AAE08">
            <w:pPr>
              <w:pStyle w:val="22"/>
              <w:bidi w:val="0"/>
              <w:rPr>
                <w:rFonts w:hint="eastAsia" w:ascii="仿宋" w:hAnsi="仿宋" w:eastAsia="仿宋" w:cs="仿宋"/>
                <w:lang w:val="en-US" w:eastAsia="zh-CN"/>
              </w:rPr>
            </w:pPr>
            <w:r>
              <w:rPr>
                <w:rFonts w:hint="eastAsia" w:ascii="仿宋" w:hAnsi="仿宋" w:eastAsia="仿宋" w:cs="仿宋"/>
                <w:lang w:val="en-US" w:eastAsia="zh-CN"/>
              </w:rPr>
              <w:t>地基承载力</w:t>
            </w:r>
          </w:p>
        </w:tc>
        <w:tc>
          <w:tcPr>
            <w:tcW w:w="988" w:type="dxa"/>
            <w:vMerge w:val="restart"/>
            <w:noWrap w:val="0"/>
            <w:vAlign w:val="center"/>
          </w:tcPr>
          <w:p w14:paraId="2B42207A">
            <w:pPr>
              <w:pStyle w:val="22"/>
              <w:bidi w:val="0"/>
              <w:rPr>
                <w:rFonts w:hint="eastAsia" w:ascii="仿宋" w:hAnsi="仿宋" w:eastAsia="仿宋" w:cs="仿宋"/>
                <w:lang w:val="en-US" w:eastAsia="zh-CN"/>
              </w:rPr>
            </w:pPr>
            <w:r>
              <w:rPr>
                <w:rFonts w:hint="eastAsia" w:ascii="仿宋" w:hAnsi="仿宋" w:eastAsia="仿宋" w:cs="仿宋"/>
                <w:lang w:val="en-US" w:eastAsia="zh-CN"/>
              </w:rPr>
              <w:t>岩土体与锚固体极限粘结强度标准值</w:t>
            </w:r>
          </w:p>
        </w:tc>
      </w:tr>
      <w:tr w14:paraId="1D2ED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7" w:hRule="atLeast"/>
          <w:jc w:val="center"/>
        </w:trPr>
        <w:tc>
          <w:tcPr>
            <w:tcW w:w="1667" w:type="dxa"/>
            <w:vMerge w:val="continue"/>
            <w:noWrap w:val="0"/>
            <w:vAlign w:val="center"/>
          </w:tcPr>
          <w:p w14:paraId="3548C1B9">
            <w:pPr>
              <w:ind w:left="0" w:leftChars="0" w:firstLine="0" w:firstLineChars="0"/>
              <w:jc w:val="center"/>
              <w:rPr>
                <w:rFonts w:hint="eastAsia" w:ascii="仿宋" w:hAnsi="仿宋" w:eastAsia="仿宋" w:cs="仿宋"/>
                <w:sz w:val="21"/>
                <w:szCs w:val="21"/>
                <w:lang w:val="en-US" w:eastAsia="zh-CN"/>
              </w:rPr>
            </w:pPr>
          </w:p>
        </w:tc>
        <w:tc>
          <w:tcPr>
            <w:tcW w:w="1157" w:type="dxa"/>
            <w:noWrap w:val="0"/>
            <w:vAlign w:val="center"/>
          </w:tcPr>
          <w:p w14:paraId="3F69785F">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kN/m</w:t>
            </w:r>
            <w:r>
              <w:rPr>
                <w:rFonts w:hint="eastAsia" w:ascii="仿宋" w:hAnsi="仿宋" w:eastAsia="仿宋" w:cs="仿宋"/>
                <w:color w:val="auto"/>
                <w:sz w:val="24"/>
                <w:szCs w:val="24"/>
                <w:vertAlign w:val="superscript"/>
                <w:lang w:val="en-US" w:eastAsia="zh-CN"/>
              </w:rPr>
              <w:t>3</w:t>
            </w:r>
          </w:p>
        </w:tc>
        <w:tc>
          <w:tcPr>
            <w:tcW w:w="1100" w:type="dxa"/>
            <w:noWrap w:val="0"/>
            <w:vAlign w:val="center"/>
          </w:tcPr>
          <w:p w14:paraId="2A4388EE">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kN/m</w:t>
            </w:r>
            <w:r>
              <w:rPr>
                <w:rFonts w:hint="eastAsia" w:ascii="仿宋" w:hAnsi="仿宋" w:eastAsia="仿宋" w:cs="仿宋"/>
                <w:color w:val="auto"/>
                <w:sz w:val="24"/>
                <w:szCs w:val="24"/>
                <w:vertAlign w:val="superscript"/>
                <w:lang w:val="en-US" w:eastAsia="zh-CN"/>
              </w:rPr>
              <w:t>3</w:t>
            </w:r>
          </w:p>
        </w:tc>
        <w:tc>
          <w:tcPr>
            <w:tcW w:w="1031" w:type="dxa"/>
            <w:noWrap w:val="0"/>
            <w:vAlign w:val="center"/>
          </w:tcPr>
          <w:p w14:paraId="437D8173">
            <w:pPr>
              <w:ind w:left="0" w:leftChars="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C</w:t>
            </w:r>
          </w:p>
          <w:p w14:paraId="01B2800F">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(kPa)</w:t>
            </w:r>
          </w:p>
        </w:tc>
        <w:tc>
          <w:tcPr>
            <w:tcW w:w="967" w:type="dxa"/>
            <w:noWrap w:val="0"/>
            <w:vAlign w:val="center"/>
          </w:tcPr>
          <w:p w14:paraId="38F69429">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φ(°)</w:t>
            </w:r>
          </w:p>
        </w:tc>
        <w:tc>
          <w:tcPr>
            <w:tcW w:w="1033" w:type="dxa"/>
            <w:noWrap w:val="0"/>
            <w:vAlign w:val="center"/>
          </w:tcPr>
          <w:p w14:paraId="40A4637E">
            <w:pPr>
              <w:ind w:left="0" w:leftChars="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C’</w:t>
            </w:r>
          </w:p>
          <w:p w14:paraId="198BE51D">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(kPa)</w:t>
            </w:r>
          </w:p>
        </w:tc>
        <w:tc>
          <w:tcPr>
            <w:tcW w:w="905" w:type="dxa"/>
            <w:noWrap w:val="0"/>
            <w:vAlign w:val="center"/>
          </w:tcPr>
          <w:p w14:paraId="7DBEBD11">
            <w:pPr>
              <w:ind w:left="0" w:leftChars="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φ’</w:t>
            </w:r>
          </w:p>
          <w:p w14:paraId="7DE31C57">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w:t>
            </w:r>
          </w:p>
        </w:tc>
        <w:tc>
          <w:tcPr>
            <w:tcW w:w="843" w:type="dxa"/>
            <w:noWrap w:val="0"/>
            <w:vAlign w:val="center"/>
          </w:tcPr>
          <w:p w14:paraId="6D166ADF">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（kPa）</w:t>
            </w:r>
          </w:p>
        </w:tc>
        <w:tc>
          <w:tcPr>
            <w:tcW w:w="988" w:type="dxa"/>
            <w:vMerge w:val="continue"/>
            <w:noWrap w:val="0"/>
            <w:vAlign w:val="center"/>
          </w:tcPr>
          <w:p w14:paraId="0CC174DC">
            <w:pPr>
              <w:ind w:left="0" w:leftChars="0" w:firstLine="0" w:firstLineChars="0"/>
              <w:jc w:val="center"/>
              <w:rPr>
                <w:rFonts w:hint="eastAsia" w:ascii="仿宋" w:hAnsi="仿宋" w:eastAsia="仿宋" w:cs="仿宋"/>
                <w:color w:val="auto"/>
                <w:sz w:val="24"/>
                <w:szCs w:val="24"/>
                <w:lang w:val="en-US" w:eastAsia="zh-CN"/>
              </w:rPr>
            </w:pPr>
          </w:p>
        </w:tc>
      </w:tr>
      <w:tr w14:paraId="4467B5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667" w:type="dxa"/>
            <w:noWrap w:val="0"/>
            <w:vAlign w:val="center"/>
          </w:tcPr>
          <w:p w14:paraId="1A0D9DFA">
            <w:pPr>
              <w:pStyle w:val="22"/>
              <w:bidi w:val="0"/>
              <w:rPr>
                <w:rFonts w:hint="eastAsia" w:ascii="仿宋" w:hAnsi="仿宋" w:eastAsia="仿宋" w:cs="仿宋"/>
                <w:lang w:val="en-US" w:eastAsia="zh-CN"/>
              </w:rPr>
            </w:pPr>
            <w:r>
              <w:rPr>
                <w:rFonts w:hint="eastAsia" w:ascii="仿宋" w:hAnsi="仿宋" w:eastAsia="仿宋" w:cs="仿宋"/>
                <w:lang w:val="en-US" w:eastAsia="zh-CN"/>
              </w:rPr>
              <w:t>素填土(滑体)</w:t>
            </w:r>
          </w:p>
        </w:tc>
        <w:tc>
          <w:tcPr>
            <w:tcW w:w="1157" w:type="dxa"/>
            <w:noWrap w:val="0"/>
            <w:vAlign w:val="center"/>
          </w:tcPr>
          <w:p w14:paraId="7FB5CD30">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19.90</w:t>
            </w:r>
          </w:p>
        </w:tc>
        <w:tc>
          <w:tcPr>
            <w:tcW w:w="1100" w:type="dxa"/>
            <w:noWrap w:val="0"/>
            <w:vAlign w:val="center"/>
          </w:tcPr>
          <w:p w14:paraId="5E49F37A">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20.30</w:t>
            </w:r>
          </w:p>
        </w:tc>
        <w:tc>
          <w:tcPr>
            <w:tcW w:w="1031" w:type="dxa"/>
            <w:noWrap w:val="0"/>
            <w:vAlign w:val="center"/>
          </w:tcPr>
          <w:p w14:paraId="6EEFE108">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12.40</w:t>
            </w:r>
          </w:p>
        </w:tc>
        <w:tc>
          <w:tcPr>
            <w:tcW w:w="967" w:type="dxa"/>
            <w:noWrap w:val="0"/>
            <w:vAlign w:val="center"/>
          </w:tcPr>
          <w:p w14:paraId="24407D20">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11.90</w:t>
            </w:r>
          </w:p>
        </w:tc>
        <w:tc>
          <w:tcPr>
            <w:tcW w:w="1033" w:type="dxa"/>
            <w:noWrap w:val="0"/>
            <w:vAlign w:val="center"/>
          </w:tcPr>
          <w:p w14:paraId="2D467DC7">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11.10</w:t>
            </w:r>
          </w:p>
        </w:tc>
        <w:tc>
          <w:tcPr>
            <w:tcW w:w="905" w:type="dxa"/>
            <w:noWrap w:val="0"/>
            <w:vAlign w:val="center"/>
          </w:tcPr>
          <w:p w14:paraId="79254C6D">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10.60</w:t>
            </w:r>
          </w:p>
        </w:tc>
        <w:tc>
          <w:tcPr>
            <w:tcW w:w="843" w:type="dxa"/>
            <w:noWrap w:val="0"/>
            <w:vAlign w:val="center"/>
          </w:tcPr>
          <w:p w14:paraId="434DF541">
            <w:pPr>
              <w:ind w:left="0" w:leftChars="0" w:firstLine="0" w:firstLineChars="0"/>
              <w:jc w:val="center"/>
              <w:rPr>
                <w:rFonts w:hint="eastAsia" w:ascii="仿宋" w:hAnsi="仿宋" w:eastAsia="仿宋" w:cs="仿宋"/>
                <w:bCs/>
                <w:kern w:val="0"/>
                <w:sz w:val="21"/>
                <w:szCs w:val="21"/>
                <w:lang w:val="en-US" w:eastAsia="zh-CN"/>
              </w:rPr>
            </w:pPr>
            <w:r>
              <w:rPr>
                <w:rFonts w:hint="eastAsia" w:ascii="仿宋" w:hAnsi="仿宋" w:eastAsia="仿宋" w:cs="仿宋"/>
                <w:bCs/>
                <w:color w:val="auto"/>
                <w:kern w:val="0"/>
                <w:sz w:val="24"/>
                <w:szCs w:val="24"/>
                <w:lang w:val="en-US" w:eastAsia="zh-CN"/>
              </w:rPr>
              <w:t>-</w:t>
            </w:r>
          </w:p>
        </w:tc>
        <w:tc>
          <w:tcPr>
            <w:tcW w:w="988" w:type="dxa"/>
            <w:noWrap w:val="0"/>
            <w:vAlign w:val="center"/>
          </w:tcPr>
          <w:p w14:paraId="7E999035">
            <w:pPr>
              <w:ind w:left="0" w:leftChars="0" w:firstLine="0" w:firstLineChars="0"/>
              <w:jc w:val="center"/>
              <w:rPr>
                <w:rFonts w:hint="eastAsia" w:ascii="仿宋" w:hAnsi="仿宋" w:eastAsia="仿宋" w:cs="仿宋"/>
                <w:bCs/>
                <w:color w:val="auto"/>
                <w:kern w:val="0"/>
                <w:sz w:val="24"/>
                <w:szCs w:val="24"/>
                <w:lang w:val="en-US" w:eastAsia="zh-CN"/>
              </w:rPr>
            </w:pPr>
            <w:r>
              <w:rPr>
                <w:rFonts w:hint="eastAsia" w:ascii="仿宋" w:hAnsi="仿宋" w:eastAsia="仿宋" w:cs="仿宋"/>
                <w:bCs/>
                <w:color w:val="auto"/>
                <w:kern w:val="0"/>
                <w:sz w:val="24"/>
                <w:szCs w:val="24"/>
                <w:lang w:val="en-US" w:eastAsia="zh-CN"/>
              </w:rPr>
              <w:t>-</w:t>
            </w:r>
          </w:p>
        </w:tc>
      </w:tr>
      <w:tr w14:paraId="1516D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667" w:type="dxa"/>
            <w:noWrap w:val="0"/>
            <w:vAlign w:val="center"/>
          </w:tcPr>
          <w:p w14:paraId="3A0A67FD">
            <w:pPr>
              <w:pStyle w:val="22"/>
              <w:bidi w:val="0"/>
              <w:rPr>
                <w:rFonts w:hint="eastAsia" w:ascii="仿宋" w:hAnsi="仿宋" w:eastAsia="仿宋" w:cs="仿宋"/>
                <w:lang w:val="en-US" w:eastAsia="zh-CN"/>
              </w:rPr>
            </w:pPr>
            <w:r>
              <w:rPr>
                <w:rFonts w:hint="eastAsia" w:ascii="仿宋" w:hAnsi="仿宋" w:eastAsia="仿宋" w:cs="仿宋"/>
                <w:lang w:val="en-US" w:eastAsia="zh-CN"/>
              </w:rPr>
              <w:t>粘土(滑体)</w:t>
            </w:r>
          </w:p>
        </w:tc>
        <w:tc>
          <w:tcPr>
            <w:tcW w:w="1157" w:type="dxa"/>
            <w:noWrap w:val="0"/>
            <w:vAlign w:val="center"/>
          </w:tcPr>
          <w:p w14:paraId="7E7ADB90">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19.50</w:t>
            </w:r>
          </w:p>
        </w:tc>
        <w:tc>
          <w:tcPr>
            <w:tcW w:w="1100" w:type="dxa"/>
            <w:noWrap w:val="0"/>
            <w:vAlign w:val="center"/>
          </w:tcPr>
          <w:p w14:paraId="1B1DA447">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19.91</w:t>
            </w:r>
          </w:p>
        </w:tc>
        <w:tc>
          <w:tcPr>
            <w:tcW w:w="1031" w:type="dxa"/>
            <w:noWrap w:val="0"/>
            <w:vAlign w:val="center"/>
          </w:tcPr>
          <w:p w14:paraId="01E3DCB1">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21.10</w:t>
            </w:r>
          </w:p>
        </w:tc>
        <w:tc>
          <w:tcPr>
            <w:tcW w:w="967" w:type="dxa"/>
            <w:noWrap w:val="0"/>
            <w:vAlign w:val="center"/>
          </w:tcPr>
          <w:p w14:paraId="3B2FCFE7">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21.40</w:t>
            </w:r>
          </w:p>
        </w:tc>
        <w:tc>
          <w:tcPr>
            <w:tcW w:w="1033" w:type="dxa"/>
            <w:noWrap w:val="0"/>
            <w:vAlign w:val="center"/>
          </w:tcPr>
          <w:p w14:paraId="3957C8E6">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20.50</w:t>
            </w:r>
          </w:p>
        </w:tc>
        <w:tc>
          <w:tcPr>
            <w:tcW w:w="905" w:type="dxa"/>
            <w:noWrap w:val="0"/>
            <w:vAlign w:val="center"/>
          </w:tcPr>
          <w:p w14:paraId="147EF65A">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19.95</w:t>
            </w:r>
          </w:p>
        </w:tc>
        <w:tc>
          <w:tcPr>
            <w:tcW w:w="843" w:type="dxa"/>
            <w:noWrap w:val="0"/>
            <w:vAlign w:val="center"/>
          </w:tcPr>
          <w:p w14:paraId="6D56B2A7">
            <w:pPr>
              <w:spacing w:line="360" w:lineRule="exact"/>
              <w:ind w:firstLine="0" w:firstLineChars="0"/>
              <w:jc w:val="center"/>
              <w:rPr>
                <w:rFonts w:hint="default" w:ascii="仿宋" w:hAnsi="仿宋" w:eastAsia="仿宋" w:cs="仿宋"/>
                <w:bCs/>
                <w:kern w:val="0"/>
                <w:sz w:val="21"/>
                <w:szCs w:val="21"/>
                <w:lang w:val="en-US" w:eastAsia="zh-CN"/>
              </w:rPr>
            </w:pPr>
            <w:r>
              <w:rPr>
                <w:rFonts w:hint="eastAsia" w:ascii="仿宋" w:hAnsi="仿宋" w:eastAsia="仿宋" w:cs="仿宋"/>
                <w:bCs/>
                <w:kern w:val="0"/>
                <w:sz w:val="21"/>
                <w:szCs w:val="21"/>
                <w:lang w:val="en-US" w:eastAsia="zh-CN"/>
              </w:rPr>
              <w:t>220</w:t>
            </w:r>
          </w:p>
        </w:tc>
        <w:tc>
          <w:tcPr>
            <w:tcW w:w="988" w:type="dxa"/>
            <w:noWrap w:val="0"/>
            <w:vAlign w:val="center"/>
          </w:tcPr>
          <w:p w14:paraId="36F14BDD">
            <w:pPr>
              <w:spacing w:line="360" w:lineRule="exact"/>
              <w:ind w:firstLine="0" w:firstLineChars="0"/>
              <w:jc w:val="center"/>
              <w:rPr>
                <w:rFonts w:hint="eastAsia" w:ascii="仿宋" w:hAnsi="仿宋" w:eastAsia="仿宋" w:cs="仿宋"/>
                <w:bCs/>
                <w:kern w:val="0"/>
                <w:sz w:val="21"/>
                <w:szCs w:val="21"/>
                <w:lang w:val="en-US" w:eastAsia="zh-CN"/>
              </w:rPr>
            </w:pPr>
            <w:r>
              <w:rPr>
                <w:rFonts w:hint="eastAsia" w:ascii="仿宋" w:hAnsi="仿宋" w:eastAsia="仿宋" w:cs="仿宋"/>
                <w:bCs/>
                <w:color w:val="auto"/>
                <w:kern w:val="0"/>
                <w:sz w:val="24"/>
                <w:szCs w:val="24"/>
                <w:lang w:val="en-US" w:eastAsia="zh-CN"/>
              </w:rPr>
              <w:t>-</w:t>
            </w:r>
          </w:p>
        </w:tc>
      </w:tr>
      <w:tr w14:paraId="5F8C6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667" w:type="dxa"/>
            <w:noWrap w:val="0"/>
            <w:vAlign w:val="center"/>
          </w:tcPr>
          <w:p w14:paraId="2490E392">
            <w:pPr>
              <w:pStyle w:val="22"/>
              <w:bidi w:val="0"/>
              <w:rPr>
                <w:rFonts w:hint="eastAsia" w:ascii="仿宋" w:hAnsi="仿宋" w:eastAsia="仿宋" w:cs="仿宋"/>
                <w:lang w:val="en-US" w:eastAsia="zh-CN"/>
              </w:rPr>
            </w:pPr>
            <w:r>
              <w:rPr>
                <w:rFonts w:hint="eastAsia" w:ascii="仿宋" w:hAnsi="仿宋" w:eastAsia="仿宋" w:cs="仿宋"/>
                <w:lang w:val="en-US" w:eastAsia="zh-CN"/>
              </w:rPr>
              <w:t>含碎石粉质粘土(滑带)</w:t>
            </w:r>
          </w:p>
        </w:tc>
        <w:tc>
          <w:tcPr>
            <w:tcW w:w="1157" w:type="dxa"/>
            <w:noWrap w:val="0"/>
            <w:vAlign w:val="center"/>
          </w:tcPr>
          <w:p w14:paraId="3D8DFC8B">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17.21</w:t>
            </w:r>
          </w:p>
        </w:tc>
        <w:tc>
          <w:tcPr>
            <w:tcW w:w="1100" w:type="dxa"/>
            <w:noWrap w:val="0"/>
            <w:vAlign w:val="center"/>
          </w:tcPr>
          <w:p w14:paraId="2BAF4C4D">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18.22</w:t>
            </w:r>
          </w:p>
        </w:tc>
        <w:tc>
          <w:tcPr>
            <w:tcW w:w="1031" w:type="dxa"/>
            <w:noWrap w:val="0"/>
            <w:vAlign w:val="center"/>
          </w:tcPr>
          <w:p w14:paraId="42FA1AE6">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19.30</w:t>
            </w:r>
          </w:p>
        </w:tc>
        <w:tc>
          <w:tcPr>
            <w:tcW w:w="967" w:type="dxa"/>
            <w:noWrap w:val="0"/>
            <w:vAlign w:val="center"/>
          </w:tcPr>
          <w:p w14:paraId="50815571">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18.80</w:t>
            </w:r>
          </w:p>
        </w:tc>
        <w:tc>
          <w:tcPr>
            <w:tcW w:w="1033" w:type="dxa"/>
            <w:noWrap w:val="0"/>
            <w:vAlign w:val="center"/>
          </w:tcPr>
          <w:p w14:paraId="21AFDE07">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18.70</w:t>
            </w:r>
          </w:p>
        </w:tc>
        <w:tc>
          <w:tcPr>
            <w:tcW w:w="905" w:type="dxa"/>
            <w:noWrap w:val="0"/>
            <w:vAlign w:val="center"/>
          </w:tcPr>
          <w:p w14:paraId="5C9B6854">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18.35</w:t>
            </w:r>
          </w:p>
        </w:tc>
        <w:tc>
          <w:tcPr>
            <w:tcW w:w="843" w:type="dxa"/>
            <w:noWrap w:val="0"/>
            <w:vAlign w:val="center"/>
          </w:tcPr>
          <w:p w14:paraId="367C6B4E">
            <w:pPr>
              <w:ind w:left="0" w:leftChars="0"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w:t>
            </w:r>
          </w:p>
        </w:tc>
        <w:tc>
          <w:tcPr>
            <w:tcW w:w="988" w:type="dxa"/>
            <w:noWrap w:val="0"/>
            <w:vAlign w:val="center"/>
          </w:tcPr>
          <w:p w14:paraId="68A7E149">
            <w:pPr>
              <w:ind w:left="0" w:leftChars="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bCs/>
                <w:color w:val="auto"/>
                <w:kern w:val="0"/>
                <w:sz w:val="24"/>
                <w:szCs w:val="24"/>
                <w:lang w:val="en-US" w:eastAsia="zh-CN"/>
              </w:rPr>
              <w:t>-</w:t>
            </w:r>
          </w:p>
        </w:tc>
      </w:tr>
      <w:tr w14:paraId="7BC82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667" w:type="dxa"/>
            <w:noWrap w:val="0"/>
            <w:vAlign w:val="center"/>
          </w:tcPr>
          <w:p w14:paraId="7241C72D">
            <w:pPr>
              <w:pStyle w:val="22"/>
              <w:bidi w:val="0"/>
              <w:rPr>
                <w:rFonts w:hint="eastAsia" w:ascii="仿宋" w:hAnsi="仿宋" w:eastAsia="仿宋" w:cs="仿宋"/>
                <w:lang w:val="en-US" w:eastAsia="zh-CN"/>
              </w:rPr>
            </w:pPr>
            <w:r>
              <w:rPr>
                <w:rFonts w:hint="eastAsia" w:ascii="仿宋" w:hAnsi="仿宋" w:eastAsia="仿宋" w:cs="仿宋"/>
                <w:lang w:val="en-US" w:eastAsia="zh-CN"/>
              </w:rPr>
              <w:t>强风化页岩、砂岩互层(滑床)</w:t>
            </w:r>
          </w:p>
        </w:tc>
        <w:tc>
          <w:tcPr>
            <w:tcW w:w="1157" w:type="dxa"/>
            <w:noWrap w:val="0"/>
            <w:vAlign w:val="center"/>
          </w:tcPr>
          <w:p w14:paraId="059F8D78">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20.65</w:t>
            </w:r>
          </w:p>
        </w:tc>
        <w:tc>
          <w:tcPr>
            <w:tcW w:w="1100" w:type="dxa"/>
            <w:noWrap w:val="0"/>
            <w:vAlign w:val="center"/>
          </w:tcPr>
          <w:p w14:paraId="294DA2F3">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21.21</w:t>
            </w:r>
          </w:p>
        </w:tc>
        <w:tc>
          <w:tcPr>
            <w:tcW w:w="1031" w:type="dxa"/>
            <w:noWrap w:val="0"/>
            <w:vAlign w:val="center"/>
          </w:tcPr>
          <w:p w14:paraId="428AB4FE">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24.25</w:t>
            </w:r>
          </w:p>
        </w:tc>
        <w:tc>
          <w:tcPr>
            <w:tcW w:w="967" w:type="dxa"/>
            <w:noWrap w:val="0"/>
            <w:vAlign w:val="center"/>
          </w:tcPr>
          <w:p w14:paraId="3F0D20A5">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23.02</w:t>
            </w:r>
          </w:p>
        </w:tc>
        <w:tc>
          <w:tcPr>
            <w:tcW w:w="1033" w:type="dxa"/>
            <w:noWrap w:val="0"/>
            <w:vAlign w:val="center"/>
          </w:tcPr>
          <w:p w14:paraId="1C9FA4F4">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23.36</w:t>
            </w:r>
          </w:p>
        </w:tc>
        <w:tc>
          <w:tcPr>
            <w:tcW w:w="905" w:type="dxa"/>
            <w:noWrap w:val="0"/>
            <w:vAlign w:val="center"/>
          </w:tcPr>
          <w:p w14:paraId="400F7F7F">
            <w:pPr>
              <w:pStyle w:val="22"/>
              <w:bidi w:val="0"/>
              <w:ind w:firstLine="0" w:firstLineChars="0"/>
              <w:jc w:val="center"/>
              <w:rPr>
                <w:rFonts w:hint="eastAsia" w:ascii="仿宋" w:hAnsi="仿宋" w:eastAsia="仿宋" w:cs="仿宋"/>
                <w:sz w:val="21"/>
                <w:szCs w:val="21"/>
                <w:lang w:val="en-US" w:eastAsia="zh-CN"/>
              </w:rPr>
            </w:pPr>
            <w:r>
              <w:rPr>
                <w:rFonts w:hint="eastAsia" w:ascii="仿宋" w:hAnsi="仿宋" w:eastAsia="仿宋" w:cs="仿宋"/>
                <w:color w:val="auto"/>
                <w:sz w:val="24"/>
                <w:szCs w:val="24"/>
                <w:lang w:val="en-US" w:eastAsia="zh-CN"/>
              </w:rPr>
              <w:t>21.58</w:t>
            </w:r>
          </w:p>
        </w:tc>
        <w:tc>
          <w:tcPr>
            <w:tcW w:w="843" w:type="dxa"/>
            <w:noWrap w:val="0"/>
            <w:vAlign w:val="center"/>
          </w:tcPr>
          <w:p w14:paraId="22B748D1">
            <w:pPr>
              <w:ind w:left="0" w:leftChars="0" w:firstLine="0" w:firstLineChars="0"/>
              <w:jc w:val="center"/>
              <w:rPr>
                <w:rFonts w:hint="default" w:ascii="仿宋" w:hAnsi="仿宋" w:eastAsia="仿宋" w:cs="仿宋"/>
                <w:bCs/>
                <w:kern w:val="0"/>
                <w:sz w:val="21"/>
                <w:szCs w:val="21"/>
                <w:lang w:val="en-US" w:eastAsia="zh-CN"/>
              </w:rPr>
            </w:pPr>
            <w:r>
              <w:rPr>
                <w:rFonts w:hint="eastAsia" w:ascii="仿宋" w:hAnsi="仿宋" w:eastAsia="仿宋" w:cs="仿宋"/>
                <w:bCs/>
                <w:kern w:val="0"/>
                <w:sz w:val="21"/>
                <w:szCs w:val="21"/>
                <w:lang w:val="en-US" w:eastAsia="zh-CN"/>
              </w:rPr>
              <w:t>500</w:t>
            </w:r>
          </w:p>
        </w:tc>
        <w:tc>
          <w:tcPr>
            <w:tcW w:w="988" w:type="dxa"/>
            <w:noWrap w:val="0"/>
            <w:vAlign w:val="center"/>
          </w:tcPr>
          <w:p w14:paraId="7D4064CC">
            <w:pPr>
              <w:ind w:left="0" w:leftChars="0" w:firstLine="0" w:firstLineChars="0"/>
              <w:jc w:val="center"/>
              <w:rPr>
                <w:rFonts w:hint="default" w:ascii="仿宋" w:hAnsi="仿宋" w:eastAsia="仿宋" w:cs="仿宋"/>
                <w:bCs/>
                <w:kern w:val="0"/>
                <w:sz w:val="21"/>
                <w:szCs w:val="21"/>
                <w:lang w:val="en-US" w:eastAsia="zh-CN"/>
              </w:rPr>
            </w:pPr>
            <w:r>
              <w:rPr>
                <w:rFonts w:hint="eastAsia" w:ascii="仿宋" w:hAnsi="仿宋" w:eastAsia="仿宋" w:cs="仿宋"/>
                <w:bCs/>
                <w:kern w:val="0"/>
                <w:sz w:val="21"/>
                <w:szCs w:val="21"/>
                <w:lang w:val="en-US" w:eastAsia="zh-CN"/>
              </w:rPr>
              <w:t>360</w:t>
            </w:r>
          </w:p>
        </w:tc>
      </w:tr>
      <w:tr w14:paraId="4C68C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1667" w:type="dxa"/>
            <w:noWrap w:val="0"/>
            <w:vAlign w:val="center"/>
          </w:tcPr>
          <w:p w14:paraId="7A399DB9">
            <w:pPr>
              <w:pStyle w:val="22"/>
              <w:bidi w:val="0"/>
              <w:rPr>
                <w:rFonts w:hint="eastAsia" w:ascii="仿宋" w:hAnsi="仿宋" w:eastAsia="仿宋" w:cs="仿宋"/>
                <w:lang w:val="en-US" w:eastAsia="zh-CN"/>
              </w:rPr>
            </w:pPr>
            <w:r>
              <w:rPr>
                <w:rFonts w:hint="eastAsia" w:ascii="仿宋" w:hAnsi="仿宋" w:eastAsia="仿宋" w:cs="仿宋"/>
                <w:lang w:val="en-US" w:eastAsia="zh-CN"/>
              </w:rPr>
              <w:t>中风化页岩、砂岩互层(滑床)</w:t>
            </w:r>
          </w:p>
        </w:tc>
        <w:tc>
          <w:tcPr>
            <w:tcW w:w="1157" w:type="dxa"/>
            <w:noWrap w:val="0"/>
            <w:vAlign w:val="center"/>
          </w:tcPr>
          <w:p w14:paraId="4E415BA3">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23.20</w:t>
            </w:r>
          </w:p>
        </w:tc>
        <w:tc>
          <w:tcPr>
            <w:tcW w:w="1100" w:type="dxa"/>
            <w:noWrap w:val="0"/>
            <w:vAlign w:val="center"/>
          </w:tcPr>
          <w:p w14:paraId="2C97C157">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24.61</w:t>
            </w:r>
          </w:p>
        </w:tc>
        <w:tc>
          <w:tcPr>
            <w:tcW w:w="1031" w:type="dxa"/>
            <w:noWrap w:val="0"/>
            <w:vAlign w:val="center"/>
          </w:tcPr>
          <w:p w14:paraId="1CFEDB49">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25.34</w:t>
            </w:r>
          </w:p>
        </w:tc>
        <w:tc>
          <w:tcPr>
            <w:tcW w:w="967" w:type="dxa"/>
            <w:noWrap w:val="0"/>
            <w:vAlign w:val="center"/>
          </w:tcPr>
          <w:p w14:paraId="70A14D14">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26.2</w:t>
            </w:r>
          </w:p>
        </w:tc>
        <w:tc>
          <w:tcPr>
            <w:tcW w:w="1033" w:type="dxa"/>
            <w:noWrap w:val="0"/>
            <w:vAlign w:val="center"/>
          </w:tcPr>
          <w:p w14:paraId="0BE19536">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24.12</w:t>
            </w:r>
          </w:p>
        </w:tc>
        <w:tc>
          <w:tcPr>
            <w:tcW w:w="905" w:type="dxa"/>
            <w:noWrap w:val="0"/>
            <w:vAlign w:val="center"/>
          </w:tcPr>
          <w:p w14:paraId="548A55FF">
            <w:pPr>
              <w:pStyle w:val="22"/>
              <w:bidi w:val="0"/>
              <w:ind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25.40</w:t>
            </w:r>
          </w:p>
        </w:tc>
        <w:tc>
          <w:tcPr>
            <w:tcW w:w="843" w:type="dxa"/>
            <w:noWrap w:val="0"/>
            <w:vAlign w:val="center"/>
          </w:tcPr>
          <w:p w14:paraId="1FF2D247">
            <w:pPr>
              <w:ind w:left="0" w:leftChars="0" w:firstLine="0" w:firstLineChars="0"/>
              <w:jc w:val="center"/>
              <w:rPr>
                <w:rFonts w:hint="default"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1000</w:t>
            </w:r>
          </w:p>
        </w:tc>
        <w:tc>
          <w:tcPr>
            <w:tcW w:w="988" w:type="dxa"/>
            <w:noWrap w:val="0"/>
            <w:vAlign w:val="center"/>
          </w:tcPr>
          <w:p w14:paraId="28D68084">
            <w:pPr>
              <w:ind w:left="0" w:leftChars="0" w:firstLine="0" w:firstLineChars="0"/>
              <w:jc w:val="center"/>
              <w:rPr>
                <w:rFonts w:hint="eastAsia" w:ascii="仿宋" w:hAnsi="仿宋" w:eastAsia="仿宋" w:cs="仿宋"/>
                <w:color w:val="auto"/>
                <w:sz w:val="24"/>
                <w:szCs w:val="24"/>
                <w:lang w:val="en-US" w:eastAsia="zh-CN"/>
              </w:rPr>
            </w:pPr>
            <w:r>
              <w:rPr>
                <w:rFonts w:hint="eastAsia" w:ascii="仿宋" w:hAnsi="仿宋" w:eastAsia="仿宋" w:cs="仿宋"/>
                <w:bCs/>
                <w:color w:val="auto"/>
                <w:kern w:val="0"/>
                <w:sz w:val="24"/>
                <w:szCs w:val="24"/>
                <w:lang w:val="en-US" w:eastAsia="zh-CN"/>
              </w:rPr>
              <w:t>-</w:t>
            </w:r>
          </w:p>
        </w:tc>
      </w:tr>
    </w:tbl>
    <w:p w14:paraId="61BAAC38">
      <w:pPr>
        <w:bidi w:val="0"/>
        <w:outlineLvl w:val="1"/>
        <w:rPr>
          <w:rFonts w:hint="default" w:ascii="Times New Roman" w:hAnsi="Times New Roman" w:eastAsia="仿宋" w:cs="Times New Roman"/>
          <w:b/>
          <w:bCs/>
          <w:sz w:val="30"/>
          <w:szCs w:val="30"/>
        </w:rPr>
      </w:pPr>
      <w:bookmarkStart w:id="57" w:name="_Toc20059"/>
      <w:bookmarkStart w:id="58" w:name="_Toc21374"/>
      <w:bookmarkStart w:id="59" w:name="_Toc13420"/>
      <w:bookmarkStart w:id="60" w:name="_Toc12708"/>
      <w:bookmarkStart w:id="61" w:name="_Toc22773"/>
      <w:bookmarkStart w:id="62" w:name="_Toc1626"/>
      <w:bookmarkStart w:id="63" w:name="_Toc26782"/>
      <w:bookmarkStart w:id="64" w:name="_Toc18503"/>
      <w:bookmarkStart w:id="65" w:name="_Toc8307"/>
      <w:bookmarkStart w:id="66" w:name="_Toc19321"/>
      <w:bookmarkStart w:id="67" w:name="_Toc8273"/>
      <w:r>
        <w:rPr>
          <w:rFonts w:hint="default" w:ascii="Times New Roman" w:hAnsi="Times New Roman" w:eastAsia="仿宋" w:cs="Times New Roman"/>
          <w:b/>
          <w:bCs/>
          <w:sz w:val="30"/>
          <w:szCs w:val="30"/>
        </w:rPr>
        <w:t>3.2治理方案</w:t>
      </w:r>
      <w:bookmarkEnd w:id="57"/>
      <w:bookmarkEnd w:id="58"/>
      <w:bookmarkEnd w:id="59"/>
      <w:bookmarkEnd w:id="60"/>
      <w:bookmarkEnd w:id="61"/>
      <w:bookmarkEnd w:id="62"/>
      <w:bookmarkEnd w:id="63"/>
      <w:bookmarkEnd w:id="64"/>
      <w:bookmarkEnd w:id="65"/>
      <w:bookmarkEnd w:id="66"/>
      <w:bookmarkEnd w:id="67"/>
    </w:p>
    <w:p w14:paraId="01BFD389">
      <w:pPr>
        <w:pStyle w:val="9"/>
        <w:snapToGrid w:val="0"/>
        <w:spacing w:after="0" w:line="500" w:lineRule="exact"/>
        <w:ind w:firstLine="560"/>
        <w:rPr>
          <w:rFonts w:eastAsia="仿宋" w:cs="Times New Roman"/>
        </w:rPr>
      </w:pPr>
      <w:r>
        <w:rPr>
          <w:rFonts w:eastAsia="仿宋" w:cs="Times New Roman"/>
        </w:rPr>
        <w:t>根据《</w:t>
      </w:r>
      <w:r>
        <w:rPr>
          <w:rFonts w:hint="eastAsia" w:eastAsia="仿宋" w:cs="Times New Roman"/>
          <w:lang w:val="en-US" w:eastAsia="zh-CN"/>
        </w:rPr>
        <w:t>桂林市</w:t>
      </w:r>
      <w:r>
        <w:rPr>
          <w:rFonts w:hint="eastAsia" w:ascii="仿宋" w:hAnsi="仿宋" w:eastAsia="仿宋" w:cs="仿宋"/>
          <w:color w:val="auto"/>
          <w:lang w:eastAsia="zh-CN"/>
        </w:rPr>
        <w:t>平乐县平乐镇第一中学</w:t>
      </w:r>
      <w:r>
        <w:rPr>
          <w:rFonts w:hint="eastAsia" w:ascii="仿宋" w:hAnsi="仿宋" w:eastAsia="仿宋" w:cs="仿宋"/>
          <w:color w:val="auto"/>
          <w:lang w:val="en-US" w:eastAsia="zh-CN"/>
        </w:rPr>
        <w:t>南侧</w:t>
      </w:r>
      <w:r>
        <w:rPr>
          <w:rFonts w:hint="eastAsia" w:ascii="仿宋" w:hAnsi="仿宋" w:eastAsia="仿宋" w:cs="仿宋"/>
          <w:color w:val="auto"/>
          <w:lang w:eastAsia="zh-CN"/>
        </w:rPr>
        <w:t>滑坡地质灾害</w:t>
      </w:r>
      <w:r>
        <w:rPr>
          <w:rFonts w:hint="eastAsia" w:ascii="仿宋" w:hAnsi="仿宋" w:eastAsia="仿宋" w:cs="仿宋"/>
          <w:color w:val="auto"/>
          <w:lang w:val="en-US" w:eastAsia="zh-CN"/>
        </w:rPr>
        <w:t>治理</w:t>
      </w:r>
      <w:r>
        <w:rPr>
          <w:rFonts w:hint="eastAsia" w:ascii="仿宋" w:hAnsi="仿宋" w:eastAsia="仿宋" w:cs="仿宋"/>
          <w:color w:val="auto"/>
          <w:lang w:eastAsia="zh-CN"/>
        </w:rPr>
        <w:t>工程勘查报告</w:t>
      </w:r>
      <w:r>
        <w:rPr>
          <w:rFonts w:eastAsia="仿宋" w:cs="Times New Roman"/>
        </w:rPr>
        <w:t>》分析，在充分掌握</w:t>
      </w:r>
      <w:r>
        <w:rPr>
          <w:rFonts w:hint="eastAsia" w:eastAsia="仿宋" w:cs="Times New Roman"/>
          <w:lang w:val="en-US" w:eastAsia="zh-CN"/>
        </w:rPr>
        <w:t>滑坡</w:t>
      </w:r>
      <w:r>
        <w:rPr>
          <w:rFonts w:eastAsia="仿宋" w:cs="Times New Roman"/>
        </w:rPr>
        <w:t>影响因素、稳定性状况以及危害特征等的基础上，提出了</w:t>
      </w:r>
      <w:r>
        <w:rPr>
          <w:rFonts w:hint="eastAsia" w:eastAsia="仿宋" w:cs="Times New Roman"/>
          <w:lang w:val="en-US" w:eastAsia="zh-CN"/>
        </w:rPr>
        <w:t>滑坡</w:t>
      </w:r>
      <w:r>
        <w:rPr>
          <w:rFonts w:eastAsia="仿宋" w:cs="Times New Roman"/>
        </w:rPr>
        <w:t>的治理工程方案为：锚索工程+</w:t>
      </w:r>
      <w:r>
        <w:rPr>
          <w:rFonts w:hint="eastAsia" w:eastAsia="仿宋" w:cs="Times New Roman"/>
          <w:lang w:val="en-US" w:eastAsia="zh-CN"/>
        </w:rPr>
        <w:t>承台</w:t>
      </w:r>
      <w:r>
        <w:rPr>
          <w:rFonts w:eastAsia="仿宋" w:cs="Times New Roman"/>
        </w:rPr>
        <w:t>工程</w:t>
      </w:r>
      <w:r>
        <w:rPr>
          <w:rFonts w:hint="eastAsia" w:eastAsia="仿宋" w:cs="Times New Roman"/>
          <w:lang w:val="en-US" w:eastAsia="zh-CN"/>
        </w:rPr>
        <w:t>+</w:t>
      </w:r>
      <w:r>
        <w:rPr>
          <w:rFonts w:eastAsia="仿宋" w:cs="Times New Roman"/>
        </w:rPr>
        <w:t>截排水工程，并辅以监测措施。设计年限为50年。</w:t>
      </w:r>
    </w:p>
    <w:p w14:paraId="5F1B08B6">
      <w:pPr>
        <w:pStyle w:val="4"/>
        <w:numPr>
          <w:ilvl w:val="2"/>
          <w:numId w:val="0"/>
        </w:numPr>
        <w:ind w:firstLine="562" w:firstLineChars="200"/>
        <w:rPr>
          <w:rFonts w:hint="default" w:ascii="Times New Roman" w:hAnsi="Times New Roman" w:eastAsia="仿宋" w:cs="Times New Roman"/>
          <w:color w:val="auto"/>
        </w:rPr>
      </w:pPr>
      <w:bookmarkStart w:id="68" w:name="_Toc22188"/>
      <w:bookmarkStart w:id="69" w:name="_Toc19362"/>
      <w:bookmarkStart w:id="70" w:name="_Toc18886"/>
      <w:bookmarkStart w:id="71" w:name="_Toc23804"/>
      <w:bookmarkStart w:id="72" w:name="_Toc4672"/>
      <w:bookmarkStart w:id="73" w:name="_Toc5734"/>
      <w:bookmarkStart w:id="74" w:name="_Toc21908"/>
      <w:bookmarkStart w:id="75" w:name="_Toc18076"/>
      <w:bookmarkStart w:id="76" w:name="_Toc6320"/>
      <w:r>
        <w:rPr>
          <w:rFonts w:hint="eastAsia" w:eastAsia="仿宋" w:cs="Times New Roman"/>
          <w:color w:val="auto"/>
          <w:lang w:val="en-US" w:eastAsia="zh-CN"/>
        </w:rPr>
        <w:t>3</w:t>
      </w:r>
      <w:r>
        <w:rPr>
          <w:rFonts w:hint="default" w:ascii="Times New Roman" w:hAnsi="Times New Roman" w:eastAsia="仿宋" w:cs="Times New Roman"/>
          <w:color w:val="auto"/>
        </w:rPr>
        <w:t>.</w:t>
      </w:r>
      <w:r>
        <w:rPr>
          <w:rFonts w:hint="eastAsia" w:eastAsia="仿宋" w:cs="Times New Roman"/>
          <w:color w:val="auto"/>
          <w:lang w:val="en-US" w:eastAsia="zh-CN"/>
        </w:rPr>
        <w:t>2.1</w:t>
      </w:r>
      <w:r>
        <w:rPr>
          <w:rFonts w:hint="default" w:ascii="Times New Roman" w:hAnsi="Times New Roman" w:eastAsia="仿宋" w:cs="Times New Roman"/>
          <w:color w:val="auto"/>
        </w:rPr>
        <w:t xml:space="preserve"> 锚索工程</w:t>
      </w:r>
      <w:bookmarkEnd w:id="68"/>
      <w:bookmarkEnd w:id="69"/>
      <w:bookmarkEnd w:id="70"/>
      <w:bookmarkEnd w:id="71"/>
      <w:bookmarkEnd w:id="72"/>
      <w:bookmarkEnd w:id="73"/>
      <w:bookmarkEnd w:id="74"/>
      <w:bookmarkEnd w:id="75"/>
      <w:bookmarkEnd w:id="76"/>
    </w:p>
    <w:p w14:paraId="37B74BB7">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为防止</w:t>
      </w:r>
      <w:r>
        <w:rPr>
          <w:rFonts w:hint="eastAsia" w:eastAsia="仿宋" w:cs="Times New Roman"/>
          <w:color w:val="auto"/>
          <w:lang w:val="en-US" w:eastAsia="zh-CN"/>
        </w:rPr>
        <w:t>滑坡体</w:t>
      </w:r>
      <w:r>
        <w:rPr>
          <w:rFonts w:hint="default" w:ascii="Times New Roman" w:hAnsi="Times New Roman" w:eastAsia="仿宋" w:cs="Times New Roman"/>
          <w:color w:val="auto"/>
        </w:rPr>
        <w:t>剪出变形破坏，在保证</w:t>
      </w:r>
      <w:r>
        <w:rPr>
          <w:rFonts w:hint="eastAsia" w:eastAsia="仿宋" w:cs="Times New Roman"/>
          <w:color w:val="auto"/>
          <w:lang w:val="en-US" w:eastAsia="zh-CN"/>
        </w:rPr>
        <w:t>滑坡体</w:t>
      </w:r>
      <w:r>
        <w:rPr>
          <w:rFonts w:hint="default" w:ascii="Times New Roman" w:hAnsi="Times New Roman" w:eastAsia="仿宋" w:cs="Times New Roman"/>
          <w:color w:val="auto"/>
        </w:rPr>
        <w:t>威胁对象安全的前提下，考虑加固工程的施工可操作性，根据各剖面剩余下滑力计算结果，对</w:t>
      </w:r>
      <w:r>
        <w:rPr>
          <w:rFonts w:hint="eastAsia" w:eastAsia="仿宋" w:cs="Times New Roman"/>
          <w:color w:val="auto"/>
          <w:lang w:val="en-US" w:eastAsia="zh-CN"/>
        </w:rPr>
        <w:t>滑坡体</w:t>
      </w:r>
      <w:r>
        <w:rPr>
          <w:rFonts w:hint="default" w:ascii="Times New Roman" w:hAnsi="Times New Roman" w:eastAsia="仿宋" w:cs="Times New Roman"/>
          <w:color w:val="auto"/>
        </w:rPr>
        <w:t>采用锚索</w:t>
      </w:r>
      <w:r>
        <w:rPr>
          <w:rFonts w:hint="eastAsia" w:eastAsia="仿宋" w:cs="Times New Roman"/>
          <w:color w:val="auto"/>
          <w:lang w:eastAsia="zh-CN"/>
        </w:rPr>
        <w:t>、</w:t>
      </w:r>
      <w:r>
        <w:rPr>
          <w:rFonts w:hint="eastAsia" w:eastAsia="仿宋" w:cs="Times New Roman"/>
          <w:color w:val="auto"/>
          <w:lang w:val="en-US" w:eastAsia="zh-CN"/>
        </w:rPr>
        <w:t>承台</w:t>
      </w:r>
      <w:r>
        <w:rPr>
          <w:rFonts w:hint="default" w:ascii="Times New Roman" w:hAnsi="Times New Roman" w:eastAsia="仿宋" w:cs="Times New Roman"/>
          <w:color w:val="auto"/>
        </w:rPr>
        <w:t>进行加固。</w:t>
      </w:r>
    </w:p>
    <w:p w14:paraId="16F92B8A">
      <w:pPr>
        <w:pStyle w:val="9"/>
        <w:spacing w:after="0" w:line="500" w:lineRule="exact"/>
        <w:ind w:firstLine="560"/>
        <w:rPr>
          <w:rFonts w:hint="eastAsia" w:eastAsia="仿宋" w:cs="Times New Roman"/>
          <w:lang w:eastAsia="zh-CN"/>
        </w:rPr>
      </w:pPr>
      <w:r>
        <w:rPr>
          <w:rFonts w:eastAsia="仿宋" w:cs="Times New Roman"/>
        </w:rPr>
        <w:t>治理工程设计在滑坡</w:t>
      </w:r>
      <w:r>
        <w:rPr>
          <w:rFonts w:hint="eastAsia" w:eastAsia="仿宋" w:cs="Times New Roman"/>
          <w:lang w:val="en-US" w:eastAsia="zh-CN"/>
        </w:rPr>
        <w:t>A区</w:t>
      </w:r>
      <w:r>
        <w:rPr>
          <w:rFonts w:eastAsia="仿宋" w:cs="Times New Roman"/>
        </w:rPr>
        <w:t>1-1′剖面控制区域布设</w:t>
      </w:r>
      <w:r>
        <w:rPr>
          <w:rFonts w:hint="eastAsia" w:eastAsia="仿宋" w:cs="Times New Roman"/>
          <w:lang w:val="en-US" w:eastAsia="zh-CN"/>
        </w:rPr>
        <w:t>2</w:t>
      </w:r>
      <w:r>
        <w:rPr>
          <w:rFonts w:eastAsia="仿宋" w:cs="Times New Roman"/>
        </w:rPr>
        <w:t>排锚索</w:t>
      </w:r>
      <w:r>
        <w:rPr>
          <w:rFonts w:hint="eastAsia" w:eastAsia="仿宋" w:cs="Times New Roman"/>
          <w:lang w:eastAsia="zh-CN"/>
        </w:rPr>
        <w:t>，</w:t>
      </w:r>
      <w:r>
        <w:rPr>
          <w:rFonts w:eastAsia="仿宋" w:cs="Times New Roman"/>
        </w:rPr>
        <w:t>单束锚索设计抗拔力为</w:t>
      </w:r>
      <w:r>
        <w:rPr>
          <w:rFonts w:hint="eastAsia" w:eastAsia="仿宋" w:cs="Times New Roman"/>
          <w:lang w:val="en-US" w:eastAsia="zh-CN"/>
        </w:rPr>
        <w:t>270</w:t>
      </w:r>
      <w:r>
        <w:rPr>
          <w:rFonts w:eastAsia="仿宋" w:cs="Times New Roman"/>
        </w:rPr>
        <w:t>KN</w:t>
      </w:r>
      <w:r>
        <w:rPr>
          <w:rFonts w:hint="eastAsia" w:eastAsia="仿宋" w:cs="Times New Roman"/>
          <w:lang w:eastAsia="zh-CN"/>
        </w:rPr>
        <w:t>；</w:t>
      </w:r>
      <w:r>
        <w:rPr>
          <w:rFonts w:eastAsia="仿宋" w:cs="Times New Roman"/>
        </w:rPr>
        <w:t>锚索水平间距为</w:t>
      </w:r>
      <w:r>
        <w:rPr>
          <w:rFonts w:hint="eastAsia" w:eastAsia="仿宋" w:cs="Times New Roman"/>
          <w:lang w:val="en-US" w:eastAsia="zh-CN"/>
        </w:rPr>
        <w:t>3</w:t>
      </w:r>
      <w:r>
        <w:rPr>
          <w:rFonts w:eastAsia="仿宋" w:cs="Times New Roman"/>
        </w:rPr>
        <w:t>m，竖向坡面间距为</w:t>
      </w:r>
      <w:r>
        <w:rPr>
          <w:rFonts w:hint="eastAsia" w:eastAsia="仿宋" w:cs="Times New Roman"/>
          <w:lang w:val="en-US" w:eastAsia="zh-CN"/>
        </w:rPr>
        <w:t>3</w:t>
      </w:r>
      <w:r>
        <w:rPr>
          <w:rFonts w:eastAsia="仿宋" w:cs="Times New Roman"/>
        </w:rPr>
        <w:t>m，设计锚索孔径</w:t>
      </w:r>
      <w:r>
        <w:rPr>
          <w:rFonts w:eastAsia="仿宋" w:cs="Times New Roman"/>
          <w:i/>
          <w:iCs/>
        </w:rPr>
        <w:t>φ</w:t>
      </w:r>
      <w:r>
        <w:rPr>
          <w:rFonts w:eastAsia="仿宋" w:cs="Times New Roman"/>
        </w:rPr>
        <w:t>1</w:t>
      </w:r>
      <w:r>
        <w:rPr>
          <w:rFonts w:hint="eastAsia" w:eastAsia="仿宋" w:cs="Times New Roman"/>
          <w:lang w:val="en-US" w:eastAsia="zh-CN"/>
        </w:rPr>
        <w:t>3</w:t>
      </w:r>
      <w:r>
        <w:rPr>
          <w:rFonts w:eastAsia="仿宋" w:cs="Times New Roman"/>
        </w:rPr>
        <w:t>0mm，</w:t>
      </w:r>
      <w:r>
        <w:rPr>
          <w:rFonts w:eastAsia="仿宋" w:cs="Times New Roman"/>
          <w:color w:val="auto"/>
        </w:rPr>
        <w:t>锚索长度1</w:t>
      </w:r>
      <w:r>
        <w:rPr>
          <w:rFonts w:hint="eastAsia" w:eastAsia="仿宋" w:cs="Times New Roman"/>
          <w:color w:val="auto"/>
          <w:lang w:val="en-US" w:eastAsia="zh-CN"/>
        </w:rPr>
        <w:t>2</w:t>
      </w:r>
      <w:r>
        <w:rPr>
          <w:rFonts w:eastAsia="仿宋" w:cs="Times New Roman"/>
          <w:color w:val="auto"/>
        </w:rPr>
        <w:t>.0m，锚固段长5.0m（锚固段位于</w:t>
      </w:r>
      <w:r>
        <w:rPr>
          <w:rFonts w:hint="eastAsia" w:eastAsia="仿宋" w:cs="Times New Roman"/>
          <w:color w:val="auto"/>
          <w:lang w:val="en-US" w:eastAsia="zh-CN"/>
        </w:rPr>
        <w:t>强</w:t>
      </w:r>
      <w:r>
        <w:rPr>
          <w:rFonts w:eastAsia="仿宋" w:cs="Times New Roman"/>
          <w:color w:val="auto"/>
        </w:rPr>
        <w:t>风化</w:t>
      </w:r>
      <w:r>
        <w:rPr>
          <w:rFonts w:hint="eastAsia" w:eastAsia="仿宋" w:cs="Times New Roman"/>
          <w:color w:val="auto"/>
          <w:lang w:val="en-US" w:eastAsia="zh-CN"/>
        </w:rPr>
        <w:t>泥页</w:t>
      </w:r>
      <w:r>
        <w:rPr>
          <w:rFonts w:eastAsia="仿宋" w:cs="Times New Roman"/>
          <w:color w:val="auto"/>
        </w:rPr>
        <w:t>岩</w:t>
      </w:r>
      <w:r>
        <w:rPr>
          <w:rFonts w:hint="eastAsia" w:eastAsia="仿宋" w:cs="Times New Roman"/>
          <w:color w:val="auto"/>
          <w:lang w:eastAsia="zh-CN"/>
        </w:rPr>
        <w:t>、</w:t>
      </w:r>
      <w:r>
        <w:rPr>
          <w:rFonts w:hint="eastAsia" w:eastAsia="仿宋" w:cs="Times New Roman"/>
          <w:color w:val="auto"/>
          <w:lang w:val="en-US" w:eastAsia="zh-CN"/>
        </w:rPr>
        <w:t>砂岩</w:t>
      </w:r>
      <w:r>
        <w:rPr>
          <w:rFonts w:eastAsia="仿宋" w:cs="Times New Roman"/>
          <w:color w:val="auto"/>
        </w:rPr>
        <w:t>中），</w:t>
      </w:r>
      <w:r>
        <w:rPr>
          <w:rFonts w:eastAsia="仿宋" w:cs="Times New Roman"/>
        </w:rPr>
        <w:t>锚索入射角度为25°，锚索采用</w:t>
      </w:r>
      <w:r>
        <w:rPr>
          <w:rFonts w:hint="eastAsia" w:eastAsia="仿宋" w:cs="Times New Roman"/>
          <w:lang w:val="en-US" w:eastAsia="zh-CN"/>
        </w:rPr>
        <w:t>3</w:t>
      </w:r>
      <w:r>
        <w:rPr>
          <w:rFonts w:eastAsia="仿宋" w:cs="Times New Roman"/>
          <w:i/>
          <w:iCs/>
        </w:rPr>
        <w:t>φ</w:t>
      </w:r>
      <w:r>
        <w:rPr>
          <w:rFonts w:eastAsia="仿宋" w:cs="Times New Roman"/>
        </w:rPr>
        <w:t>15.24mm钢绞线等材料组成，锚索孔内灌注M30水泥砂浆。</w:t>
      </w:r>
    </w:p>
    <w:p w14:paraId="4F804443">
      <w:pPr>
        <w:pStyle w:val="9"/>
        <w:spacing w:after="0" w:line="500" w:lineRule="exact"/>
        <w:ind w:firstLine="560"/>
        <w:rPr>
          <w:rFonts w:eastAsia="仿宋" w:cs="Times New Roman"/>
        </w:rPr>
      </w:pPr>
      <w:r>
        <w:rPr>
          <w:rFonts w:eastAsia="仿宋" w:cs="Times New Roman"/>
        </w:rPr>
        <w:t>治理工程设计在滑坡</w:t>
      </w:r>
      <w:r>
        <w:rPr>
          <w:rFonts w:hint="eastAsia" w:eastAsia="仿宋" w:cs="Times New Roman"/>
          <w:lang w:val="en-US" w:eastAsia="zh-CN"/>
        </w:rPr>
        <w:t>B区</w:t>
      </w:r>
      <w:r>
        <w:rPr>
          <w:rFonts w:eastAsia="仿宋" w:cs="Times New Roman"/>
        </w:rPr>
        <w:t>2-2′剖面控制区域布设</w:t>
      </w:r>
      <w:r>
        <w:rPr>
          <w:rFonts w:hint="eastAsia" w:eastAsia="仿宋" w:cs="Times New Roman"/>
          <w:lang w:val="en-US" w:eastAsia="zh-CN"/>
        </w:rPr>
        <w:t>5</w:t>
      </w:r>
      <w:r>
        <w:rPr>
          <w:rFonts w:eastAsia="仿宋" w:cs="Times New Roman"/>
        </w:rPr>
        <w:t>排锚索，在3-3′剖面控制区域布设</w:t>
      </w:r>
      <w:r>
        <w:rPr>
          <w:rFonts w:hint="eastAsia" w:eastAsia="仿宋" w:cs="Times New Roman"/>
          <w:lang w:val="en-US" w:eastAsia="zh-CN"/>
        </w:rPr>
        <w:t>4</w:t>
      </w:r>
      <w:r>
        <w:rPr>
          <w:rFonts w:eastAsia="仿宋" w:cs="Times New Roman"/>
        </w:rPr>
        <w:t>排锚索，在4-4′剖面控制区域布设</w:t>
      </w:r>
      <w:r>
        <w:rPr>
          <w:rFonts w:hint="eastAsia" w:eastAsia="仿宋" w:cs="Times New Roman"/>
          <w:lang w:val="en-US" w:eastAsia="zh-CN"/>
        </w:rPr>
        <w:t>3</w:t>
      </w:r>
      <w:r>
        <w:rPr>
          <w:rFonts w:eastAsia="仿宋" w:cs="Times New Roman"/>
        </w:rPr>
        <w:t>排锚索，单束锚索设计抗拔力为</w:t>
      </w:r>
      <w:r>
        <w:rPr>
          <w:rFonts w:hint="eastAsia" w:eastAsia="仿宋" w:cs="Times New Roman"/>
          <w:lang w:val="en-US" w:eastAsia="zh-CN"/>
        </w:rPr>
        <w:t>20</w:t>
      </w:r>
      <w:r>
        <w:rPr>
          <w:rFonts w:eastAsia="仿宋" w:cs="Times New Roman"/>
        </w:rPr>
        <w:t>0KN</w:t>
      </w:r>
      <w:r>
        <w:rPr>
          <w:rFonts w:hint="eastAsia" w:eastAsia="仿宋" w:cs="Times New Roman"/>
          <w:lang w:eastAsia="zh-CN"/>
        </w:rPr>
        <w:t>。</w:t>
      </w:r>
      <w:r>
        <w:rPr>
          <w:rFonts w:eastAsia="仿宋" w:cs="Times New Roman"/>
        </w:rPr>
        <w:t>锚索水平间距为</w:t>
      </w:r>
      <w:r>
        <w:rPr>
          <w:rFonts w:hint="eastAsia" w:eastAsia="仿宋" w:cs="Times New Roman"/>
          <w:lang w:val="en-US" w:eastAsia="zh-CN"/>
        </w:rPr>
        <w:t>3</w:t>
      </w:r>
      <w:r>
        <w:rPr>
          <w:rFonts w:eastAsia="仿宋" w:cs="Times New Roman"/>
        </w:rPr>
        <w:t>m，竖向坡面间距为</w:t>
      </w:r>
      <w:r>
        <w:rPr>
          <w:rFonts w:hint="eastAsia" w:eastAsia="仿宋" w:cs="Times New Roman"/>
          <w:lang w:val="en-US" w:eastAsia="zh-CN"/>
        </w:rPr>
        <w:t>3</w:t>
      </w:r>
      <w:r>
        <w:rPr>
          <w:rFonts w:eastAsia="仿宋" w:cs="Times New Roman"/>
        </w:rPr>
        <w:t>m，设计锚索孔径</w:t>
      </w:r>
      <w:r>
        <w:rPr>
          <w:rFonts w:eastAsia="仿宋" w:cs="Times New Roman"/>
          <w:i/>
          <w:iCs/>
        </w:rPr>
        <w:t>φ</w:t>
      </w:r>
      <w:r>
        <w:rPr>
          <w:rFonts w:eastAsia="仿宋" w:cs="Times New Roman"/>
        </w:rPr>
        <w:t>1</w:t>
      </w:r>
      <w:r>
        <w:rPr>
          <w:rFonts w:hint="eastAsia" w:eastAsia="仿宋" w:cs="Times New Roman"/>
          <w:lang w:val="en-US" w:eastAsia="zh-CN"/>
        </w:rPr>
        <w:t>3</w:t>
      </w:r>
      <w:r>
        <w:rPr>
          <w:rFonts w:eastAsia="仿宋" w:cs="Times New Roman"/>
        </w:rPr>
        <w:t>0mm，</w:t>
      </w:r>
      <w:r>
        <w:rPr>
          <w:rFonts w:eastAsia="仿宋" w:cs="Times New Roman"/>
          <w:color w:val="auto"/>
        </w:rPr>
        <w:t>锚索长度1</w:t>
      </w:r>
      <w:r>
        <w:rPr>
          <w:rFonts w:hint="eastAsia" w:eastAsia="仿宋" w:cs="Times New Roman"/>
          <w:color w:val="auto"/>
          <w:lang w:val="en-US" w:eastAsia="zh-CN"/>
        </w:rPr>
        <w:t>2</w:t>
      </w:r>
      <w:r>
        <w:rPr>
          <w:rFonts w:eastAsia="仿宋" w:cs="Times New Roman"/>
          <w:color w:val="auto"/>
        </w:rPr>
        <w:t>.0m，锚固段长5.0m（锚固段位于</w:t>
      </w:r>
      <w:r>
        <w:rPr>
          <w:rFonts w:hint="eastAsia" w:eastAsia="仿宋" w:cs="Times New Roman"/>
          <w:color w:val="auto"/>
          <w:lang w:val="en-US" w:eastAsia="zh-CN"/>
        </w:rPr>
        <w:t>强</w:t>
      </w:r>
      <w:r>
        <w:rPr>
          <w:rFonts w:eastAsia="仿宋" w:cs="Times New Roman"/>
          <w:color w:val="auto"/>
        </w:rPr>
        <w:t>风化</w:t>
      </w:r>
      <w:r>
        <w:rPr>
          <w:rFonts w:hint="eastAsia" w:eastAsia="仿宋" w:cs="Times New Roman"/>
          <w:color w:val="auto"/>
          <w:lang w:val="en-US" w:eastAsia="zh-CN"/>
        </w:rPr>
        <w:t>泥页</w:t>
      </w:r>
      <w:r>
        <w:rPr>
          <w:rFonts w:eastAsia="仿宋" w:cs="Times New Roman"/>
          <w:color w:val="auto"/>
        </w:rPr>
        <w:t>岩</w:t>
      </w:r>
      <w:r>
        <w:rPr>
          <w:rFonts w:hint="eastAsia" w:eastAsia="仿宋" w:cs="Times New Roman"/>
          <w:color w:val="auto"/>
          <w:lang w:eastAsia="zh-CN"/>
        </w:rPr>
        <w:t>、</w:t>
      </w:r>
      <w:r>
        <w:rPr>
          <w:rFonts w:hint="eastAsia" w:eastAsia="仿宋" w:cs="Times New Roman"/>
          <w:color w:val="auto"/>
          <w:lang w:val="en-US" w:eastAsia="zh-CN"/>
        </w:rPr>
        <w:t>砂岩</w:t>
      </w:r>
      <w:r>
        <w:rPr>
          <w:rFonts w:eastAsia="仿宋" w:cs="Times New Roman"/>
          <w:color w:val="auto"/>
        </w:rPr>
        <w:t>中），</w:t>
      </w:r>
      <w:r>
        <w:rPr>
          <w:rFonts w:eastAsia="仿宋" w:cs="Times New Roman"/>
        </w:rPr>
        <w:t>锚索入射角度为25°，锚索采用</w:t>
      </w:r>
      <w:r>
        <w:rPr>
          <w:rFonts w:hint="eastAsia" w:eastAsia="仿宋" w:cs="Times New Roman"/>
          <w:lang w:val="en-US" w:eastAsia="zh-CN"/>
        </w:rPr>
        <w:t>2</w:t>
      </w:r>
      <w:r>
        <w:rPr>
          <w:rFonts w:eastAsia="仿宋" w:cs="Times New Roman"/>
          <w:i/>
          <w:iCs/>
        </w:rPr>
        <w:t>φ</w:t>
      </w:r>
      <w:r>
        <w:rPr>
          <w:rFonts w:eastAsia="仿宋" w:cs="Times New Roman"/>
        </w:rPr>
        <w:t>15.24mm钢绞线等材料组成，锚索孔内灌注M30水泥砂浆。</w:t>
      </w:r>
    </w:p>
    <w:p w14:paraId="69D1464B">
      <w:pPr>
        <w:pStyle w:val="5"/>
        <w:numPr>
          <w:ilvl w:val="3"/>
          <w:numId w:val="0"/>
        </w:numPr>
        <w:ind w:left="560" w:leftChars="200"/>
        <w:rPr>
          <w:rFonts w:eastAsia="仿宋" w:cs="Times New Roman"/>
        </w:rPr>
      </w:pPr>
      <w:r>
        <w:rPr>
          <w:rFonts w:eastAsia="仿宋" w:cs="Times New Roman"/>
        </w:rPr>
        <w:t>3.</w:t>
      </w:r>
      <w:r>
        <w:rPr>
          <w:rFonts w:hint="eastAsia" w:eastAsia="仿宋" w:cs="Times New Roman"/>
          <w:lang w:val="en-US" w:eastAsia="zh-CN"/>
        </w:rPr>
        <w:t>2</w:t>
      </w:r>
      <w:r>
        <w:rPr>
          <w:rFonts w:eastAsia="仿宋" w:cs="Times New Roman"/>
        </w:rPr>
        <w:t>.1</w:t>
      </w:r>
      <w:r>
        <w:rPr>
          <w:rFonts w:hint="eastAsia" w:eastAsia="仿宋" w:cs="Times New Roman"/>
          <w:lang w:val="en-US" w:eastAsia="zh-CN"/>
        </w:rPr>
        <w:t>.1</w:t>
      </w:r>
      <w:r>
        <w:rPr>
          <w:rFonts w:eastAsia="仿宋" w:cs="Times New Roman"/>
        </w:rPr>
        <w:t xml:space="preserve"> 锚索锚固力的计算</w:t>
      </w:r>
    </w:p>
    <w:p w14:paraId="2CAD0FE3">
      <w:pPr>
        <w:bidi w:val="0"/>
        <w:rPr>
          <w:rFonts w:hint="eastAsia" w:ascii="仿宋" w:hAnsi="仿宋" w:eastAsia="仿宋" w:cs="仿宋"/>
          <w:b/>
          <w:bCs/>
          <w:lang w:eastAsia="zh-CN"/>
        </w:rPr>
      </w:pPr>
      <w:r>
        <w:rPr>
          <w:rFonts w:hint="eastAsia" w:ascii="仿宋" w:hAnsi="仿宋" w:eastAsia="仿宋" w:cs="仿宋"/>
          <w:b/>
          <w:bCs/>
          <w:lang w:val="en-US" w:eastAsia="zh-CN"/>
        </w:rPr>
        <w:t>（1）A区</w:t>
      </w:r>
      <w:r>
        <w:rPr>
          <w:rFonts w:hint="eastAsia" w:ascii="仿宋" w:hAnsi="仿宋" w:eastAsia="仿宋" w:cs="仿宋"/>
          <w:b/>
          <w:bCs/>
        </w:rPr>
        <w:t>锚索锚固力的计算</w:t>
      </w:r>
    </w:p>
    <w:p w14:paraId="689D6E7A">
      <w:pPr>
        <w:pStyle w:val="9"/>
        <w:spacing w:after="0" w:line="500" w:lineRule="exact"/>
        <w:ind w:firstLine="560"/>
        <w:rPr>
          <w:rFonts w:eastAsia="仿宋" w:cs="Times New Roman"/>
        </w:rPr>
      </w:pPr>
      <w:r>
        <w:rPr>
          <w:rFonts w:eastAsia="仿宋" w:cs="Times New Roman"/>
        </w:rPr>
        <w:t>锚索横向间距按</w:t>
      </w:r>
      <w:r>
        <w:rPr>
          <w:rFonts w:hint="eastAsia" w:eastAsia="仿宋" w:cs="Times New Roman"/>
          <w:lang w:val="en-US" w:eastAsia="zh-CN"/>
        </w:rPr>
        <w:t>3</w:t>
      </w:r>
      <w:r>
        <w:rPr>
          <w:rFonts w:eastAsia="仿宋" w:cs="Times New Roman"/>
        </w:rPr>
        <w:t>m布置，单束锚索设计锚固力</w:t>
      </w:r>
      <w:r>
        <w:rPr>
          <w:rFonts w:eastAsia="仿宋" w:cs="Times New Roman"/>
          <w:i/>
          <w:iCs/>
        </w:rPr>
        <w:t>Q</w:t>
      </w:r>
      <w:r>
        <w:rPr>
          <w:rFonts w:eastAsia="仿宋" w:cs="Times New Roman"/>
        </w:rPr>
        <w:t>=</w:t>
      </w:r>
      <w:r>
        <w:rPr>
          <w:rFonts w:hint="eastAsia" w:eastAsia="仿宋" w:cs="Times New Roman"/>
          <w:lang w:val="en-US" w:eastAsia="zh-CN"/>
        </w:rPr>
        <w:t>27</w:t>
      </w:r>
      <w:r>
        <w:rPr>
          <w:rFonts w:eastAsia="仿宋" w:cs="Times New Roman"/>
        </w:rPr>
        <w:t>0kN，</w:t>
      </w:r>
      <w:r>
        <w:rPr>
          <w:rFonts w:eastAsia="仿宋" w:cs="Times New Roman"/>
          <w:i/>
          <w:iCs/>
        </w:rPr>
        <w:t>k</w:t>
      </w:r>
      <w:r>
        <w:rPr>
          <w:rFonts w:eastAsia="仿宋" w:cs="Times New Roman"/>
          <w:vertAlign w:val="subscript"/>
        </w:rPr>
        <w:t>0</w:t>
      </w:r>
      <w:r>
        <w:rPr>
          <w:rFonts w:eastAsia="仿宋" w:cs="Times New Roman"/>
        </w:rPr>
        <w:t>取1.3；锚固角</w:t>
      </w:r>
      <w:r>
        <w:rPr>
          <w:rFonts w:hint="default" w:ascii="Times New Roman" w:hAnsi="Times New Roman" w:eastAsia="仿宋" w:cs="Times New Roman"/>
          <w:i/>
          <w:iCs/>
        </w:rPr>
        <w:t>β</w:t>
      </w:r>
      <w:r>
        <w:rPr>
          <w:rFonts w:eastAsia="仿宋" w:cs="Times New Roman"/>
        </w:rPr>
        <w:t>=25°，滑动面与水平夹角</w:t>
      </w:r>
      <w:r>
        <w:rPr>
          <w:rFonts w:hint="default" w:ascii="Times New Roman" w:hAnsi="Times New Roman" w:eastAsia="仿宋" w:cs="Times New Roman"/>
          <w:i/>
          <w:iCs/>
          <w:szCs w:val="28"/>
        </w:rPr>
        <w:t>α</w:t>
      </w:r>
      <w:r>
        <w:rPr>
          <w:rFonts w:eastAsia="仿宋" w:cs="Times New Roman"/>
        </w:rPr>
        <w:t>，1-1′剖面</w:t>
      </w:r>
      <w:r>
        <w:rPr>
          <w:rFonts w:hint="default" w:ascii="Times New Roman" w:hAnsi="Times New Roman" w:eastAsia="仿宋" w:cs="Times New Roman"/>
          <w:i/>
          <w:iCs/>
          <w:szCs w:val="28"/>
        </w:rPr>
        <w:t>α</w:t>
      </w:r>
      <w:r>
        <w:rPr>
          <w:rFonts w:eastAsia="仿宋" w:cs="Times New Roman"/>
        </w:rPr>
        <w:t>=4</w:t>
      </w:r>
      <w:r>
        <w:rPr>
          <w:rFonts w:hint="eastAsia" w:eastAsia="仿宋" w:cs="Times New Roman"/>
          <w:lang w:val="en-US" w:eastAsia="zh-CN"/>
        </w:rPr>
        <w:t>1</w:t>
      </w:r>
      <w:r>
        <w:rPr>
          <w:rFonts w:eastAsia="仿宋" w:cs="Times New Roman"/>
        </w:rPr>
        <w:t>°；饱和状态滑动面内摩擦角</w:t>
      </w:r>
      <w:r>
        <w:rPr>
          <w:rFonts w:eastAsia="仿宋" w:cs="Times New Roman"/>
          <w:i/>
          <w:iCs/>
        </w:rPr>
        <w:t>φ</w:t>
      </w:r>
      <w:r>
        <w:rPr>
          <w:rFonts w:eastAsia="仿宋" w:cs="Times New Roman"/>
        </w:rPr>
        <w:t>=</w:t>
      </w:r>
      <w:r>
        <w:rPr>
          <w:rFonts w:hint="eastAsia" w:eastAsia="仿宋" w:cs="Times New Roman"/>
          <w:lang w:val="en-US" w:eastAsia="zh-CN"/>
        </w:rPr>
        <w:t>18.35</w:t>
      </w:r>
      <w:r>
        <w:rPr>
          <w:rFonts w:eastAsia="仿宋" w:cs="Times New Roman"/>
        </w:rPr>
        <w:t>°，利用极限平衡法计算设计锚固力。</w:t>
      </w:r>
    </w:p>
    <w:p w14:paraId="0A2990A6">
      <w:pPr>
        <w:pStyle w:val="9"/>
        <w:spacing w:after="0" w:line="500" w:lineRule="exact"/>
        <w:ind w:firstLine="560"/>
        <w:rPr>
          <w:rFonts w:eastAsia="仿宋" w:cs="Times New Roman"/>
          <w:lang w:val="zh-CN"/>
        </w:rPr>
      </w:pPr>
      <w:r>
        <w:rPr>
          <w:rFonts w:eastAsia="仿宋" w:cs="Times New Roman"/>
        </w:rPr>
        <w:t>1-1′剖面：</w:t>
      </w:r>
    </w:p>
    <w:p w14:paraId="34BF6B41">
      <w:pPr>
        <w:pStyle w:val="9"/>
        <w:ind w:firstLine="560"/>
        <w:rPr>
          <w:rFonts w:eastAsia="仿宋" w:cs="Times New Roman"/>
        </w:rPr>
      </w:pPr>
      <w:r>
        <w:rPr>
          <w:rFonts w:eastAsia="仿宋" w:cs="Times New Roman"/>
          <w:position w:val="-28"/>
          <w:szCs w:val="28"/>
        </w:rPr>
        <w:object>
          <v:shape id="_x0000_i1025" o:spt="75" type="#_x0000_t75" style="height:36pt;width:226.05pt;" o:ole="t" filled="f" o:preferrelative="t" stroked="f" coordsize="21600,21600">
            <v:path/>
            <v:fill on="f" focussize="0,0"/>
            <v:stroke on="f" joinstyle="miter"/>
            <v:imagedata r:id="rId14" o:title=""/>
            <o:lock v:ext="edit" aspectratio="t"/>
            <w10:wrap type="none"/>
            <w10:anchorlock/>
          </v:shape>
          <o:OLEObject Type="Embed" ProgID="Equation.3" ShapeID="_x0000_i1025" DrawAspect="Content" ObjectID="_1468075725" r:id="rId13">
            <o:LockedField>false</o:LockedField>
          </o:OLEObject>
        </w:object>
      </w:r>
      <w:r>
        <w:rPr>
          <w:rFonts w:eastAsia="仿宋" w:cs="Times New Roman"/>
        </w:rPr>
        <w:t>——</w:t>
      </w:r>
      <w:r>
        <w:rPr>
          <w:rFonts w:hint="eastAsia" w:eastAsia="仿宋" w:cs="Times New Roman"/>
          <w:lang w:eastAsia="zh-CN"/>
        </w:rPr>
        <w:t>《</w:t>
      </w:r>
      <w:r>
        <w:rPr>
          <w:rFonts w:hint="eastAsia" w:eastAsia="仿宋" w:cs="Times New Roman"/>
        </w:rPr>
        <w:t>滑坡防治工程设计与施工技术规范</w:t>
      </w:r>
      <w:r>
        <w:rPr>
          <w:rFonts w:hint="eastAsia" w:eastAsia="仿宋" w:cs="Times New Roman"/>
          <w:lang w:eastAsia="zh-CN"/>
        </w:rPr>
        <w:t>》</w:t>
      </w:r>
      <w:r>
        <w:rPr>
          <w:rFonts w:hint="eastAsia" w:eastAsia="仿宋" w:cs="Times New Roman"/>
        </w:rPr>
        <w:t>(DZT 0219-2006)</w:t>
      </w:r>
    </w:p>
    <w:p w14:paraId="405ED391">
      <w:pPr>
        <w:pStyle w:val="9"/>
        <w:spacing w:after="0" w:line="500" w:lineRule="exact"/>
        <w:ind w:firstLine="560"/>
        <w:rPr>
          <w:rFonts w:eastAsia="仿宋" w:cs="Times New Roman"/>
          <w:lang w:val="zh-CN"/>
        </w:rPr>
      </w:pPr>
      <w:r>
        <w:rPr>
          <w:rFonts w:eastAsia="仿宋" w:cs="Times New Roman"/>
        </w:rPr>
        <w:t>则</w:t>
      </w:r>
      <w:r>
        <w:rPr>
          <w:rFonts w:eastAsia="仿宋" w:cs="Times New Roman"/>
          <w:lang w:val="zh-CN"/>
        </w:rPr>
        <w:t>单根锚索</w:t>
      </w:r>
      <w:r>
        <w:rPr>
          <w:rFonts w:eastAsia="仿宋" w:cs="Times New Roman"/>
        </w:rPr>
        <w:t>饱和状态</w:t>
      </w:r>
      <w:r>
        <w:rPr>
          <w:rFonts w:eastAsia="仿宋" w:cs="Times New Roman"/>
          <w:lang w:val="zh-CN"/>
        </w:rPr>
        <w:t>可提供滑面方向锚固力为：</w:t>
      </w:r>
    </w:p>
    <w:p w14:paraId="04F63B4A">
      <w:pPr>
        <w:pStyle w:val="9"/>
        <w:ind w:firstLine="560"/>
        <w:rPr>
          <w:rFonts w:eastAsia="仿宋" w:cs="Times New Roman"/>
          <w:position w:val="-30"/>
          <w:szCs w:val="28"/>
        </w:rPr>
      </w:pPr>
      <w:r>
        <w:rPr>
          <w:rFonts w:eastAsia="仿宋" w:cs="Times New Roman"/>
          <w:position w:val="-30"/>
          <w:szCs w:val="28"/>
        </w:rPr>
        <w:object>
          <v:shape id="_x0000_i1026" o:spt="75" type="#_x0000_t75" style="height:36.85pt;width:308.15pt;" o:ole="t" filled="f" o:preferrelative="t" stroked="f" coordsize="21600,21600">
            <v:path/>
            <v:fill on="f" focussize="0,0"/>
            <v:stroke on="f"/>
            <v:imagedata r:id="rId16" o:title=""/>
            <o:lock v:ext="edit" aspectratio="t"/>
            <w10:wrap type="none"/>
            <w10:anchorlock/>
          </v:shape>
          <o:OLEObject Type="Embed" ProgID="Equation.3" ShapeID="_x0000_i1026" DrawAspect="Content" ObjectID="_1468075726" r:id="rId15">
            <o:LockedField>false</o:LockedField>
          </o:OLEObject>
        </w:object>
      </w:r>
    </w:p>
    <w:p w14:paraId="05263591">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式中：</w:t>
      </w:r>
    </w:p>
    <w:p w14:paraId="1EA1FAC2">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F</w:t>
      </w:r>
      <w:r>
        <w:rPr>
          <w:rFonts w:eastAsia="仿宋" w:cs="Times New Roman"/>
          <w:vertAlign w:val="subscript"/>
        </w:rPr>
        <w:t>1-1′</w:t>
      </w:r>
      <w:r>
        <w:rPr>
          <w:rFonts w:eastAsia="仿宋" w:cs="Times New Roman"/>
        </w:rPr>
        <w:t>——锚索提供滑面方向抗滑力（kN）;</w:t>
      </w:r>
    </w:p>
    <w:p w14:paraId="66A0FF1D">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k</w:t>
      </w:r>
      <w:r>
        <w:rPr>
          <w:rFonts w:eastAsia="仿宋" w:cs="Times New Roman"/>
          <w:i/>
          <w:iCs/>
          <w:vertAlign w:val="subscript"/>
        </w:rPr>
        <w:t>0</w:t>
      </w:r>
      <w:r>
        <w:rPr>
          <w:rFonts w:eastAsia="仿宋" w:cs="Times New Roman"/>
        </w:rPr>
        <w:t>——安全系数，取1.3;</w:t>
      </w:r>
    </w:p>
    <w:p w14:paraId="506ED440">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Q</w:t>
      </w:r>
      <w:r>
        <w:rPr>
          <w:rFonts w:eastAsia="仿宋" w:cs="Times New Roman"/>
          <w:vertAlign w:val="subscript"/>
        </w:rPr>
        <w:t>1-1′</w:t>
      </w:r>
      <w:r>
        <w:rPr>
          <w:rFonts w:eastAsia="仿宋" w:cs="Times New Roman"/>
        </w:rPr>
        <w:t>——设计锚固力（kN）;</w:t>
      </w:r>
    </w:p>
    <w:p w14:paraId="431BD674">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φ</w:t>
      </w:r>
      <w:r>
        <w:rPr>
          <w:rFonts w:eastAsia="仿宋" w:cs="Times New Roman"/>
        </w:rPr>
        <w:t>——滑动面内摩擦角（°）;</w:t>
      </w:r>
    </w:p>
    <w:p w14:paraId="47391E01">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α</w:t>
      </w:r>
      <w:r>
        <w:rPr>
          <w:rFonts w:eastAsia="仿宋" w:cs="Times New Roman"/>
        </w:rPr>
        <w:t>——锚索与滑动面相交处，滑动面与水平面夹角（°）;</w:t>
      </w:r>
    </w:p>
    <w:p w14:paraId="1A5BA666">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β</w:t>
      </w:r>
      <w:r>
        <w:rPr>
          <w:rFonts w:eastAsia="仿宋" w:cs="Times New Roman"/>
        </w:rPr>
        <w:t>——锚索与水平面的夹角（°）;</w:t>
      </w:r>
    </w:p>
    <w:p w14:paraId="32601884">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eastAsia="仿宋" w:cs="Times New Roman"/>
        </w:rPr>
      </w:pPr>
      <w:r>
        <w:rPr>
          <w:rFonts w:eastAsia="仿宋" w:cs="Times New Roman"/>
          <w:i/>
          <w:iCs/>
        </w:rPr>
        <w:t>λ</w:t>
      </w:r>
      <w:r>
        <w:rPr>
          <w:rFonts w:eastAsia="仿宋" w:cs="Times New Roman"/>
        </w:rPr>
        <w:t>——折减系数，取0.9</w:t>
      </w:r>
      <w:r>
        <w:rPr>
          <w:rFonts w:hint="eastAsia" w:eastAsia="仿宋" w:cs="Times New Roman"/>
        </w:rPr>
        <w:t>。</w:t>
      </w:r>
    </w:p>
    <w:p w14:paraId="46E61CE6">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eastAsia="仿宋"/>
          <w:lang w:val="en-US" w:eastAsia="zh-CN"/>
        </w:rPr>
      </w:pPr>
      <w:r>
        <w:rPr>
          <w:rFonts w:eastAsia="仿宋" w:cs="Times New Roman"/>
        </w:rPr>
        <w:t>经计算：1-1′剖面工况Ⅱ条件下布置</w:t>
      </w:r>
      <w:r>
        <w:rPr>
          <w:rFonts w:hint="eastAsia" w:eastAsia="仿宋" w:cs="Times New Roman"/>
          <w:lang w:val="en-US" w:eastAsia="zh-CN"/>
        </w:rPr>
        <w:t>2</w:t>
      </w:r>
      <w:r>
        <w:rPr>
          <w:rFonts w:eastAsia="仿宋" w:cs="Times New Roman"/>
        </w:rPr>
        <w:t>排设计锚固力为</w:t>
      </w:r>
      <w:r>
        <w:rPr>
          <w:rFonts w:hint="eastAsia" w:eastAsia="仿宋" w:cs="Times New Roman"/>
          <w:lang w:val="en-US" w:eastAsia="zh-CN"/>
        </w:rPr>
        <w:t>27</w:t>
      </w:r>
      <w:r>
        <w:rPr>
          <w:rFonts w:eastAsia="仿宋" w:cs="Times New Roman"/>
        </w:rPr>
        <w:t>0kN锚索，可提供锚固力</w:t>
      </w:r>
      <w:r>
        <w:rPr>
          <w:rFonts w:hint="eastAsia" w:eastAsia="仿宋" w:cs="Times New Roman"/>
          <w:lang w:val="en-US" w:eastAsia="zh-CN"/>
        </w:rPr>
        <w:t>132.67</w:t>
      </w:r>
      <w:r>
        <w:rPr>
          <w:rFonts w:eastAsia="仿宋" w:cs="Times New Roman"/>
        </w:rPr>
        <w:t>kN×</w:t>
      </w:r>
      <w:r>
        <w:rPr>
          <w:rFonts w:hint="eastAsia" w:eastAsia="仿宋" w:cs="Times New Roman"/>
          <w:lang w:val="en-US" w:eastAsia="zh-CN"/>
        </w:rPr>
        <w:t>2</w:t>
      </w:r>
      <w:r>
        <w:rPr>
          <w:rFonts w:eastAsia="仿宋" w:cs="Times New Roman"/>
        </w:rPr>
        <w:t>=</w:t>
      </w:r>
      <w:r>
        <w:rPr>
          <w:rFonts w:hint="eastAsia" w:eastAsia="仿宋" w:cs="Times New Roman"/>
          <w:lang w:val="en-US" w:eastAsia="zh-CN"/>
        </w:rPr>
        <w:t>265.34</w:t>
      </w:r>
      <w:r>
        <w:rPr>
          <w:rFonts w:eastAsia="仿宋" w:cs="Times New Roman"/>
        </w:rPr>
        <w:t xml:space="preserve"> kN，大于</w:t>
      </w:r>
      <w:r>
        <w:rPr>
          <w:rFonts w:hint="eastAsia" w:eastAsia="仿宋" w:cs="Times New Roman"/>
          <w:lang w:val="en-US" w:eastAsia="zh-CN"/>
        </w:rPr>
        <w:t>80.343</w:t>
      </w:r>
      <w:r>
        <w:rPr>
          <w:rFonts w:eastAsia="仿宋" w:cs="Times New Roman"/>
        </w:rPr>
        <w:t>kN×</w:t>
      </w:r>
      <w:r>
        <w:rPr>
          <w:rFonts w:hint="eastAsia" w:eastAsia="仿宋" w:cs="Times New Roman"/>
          <w:lang w:val="en-US" w:eastAsia="zh-CN"/>
        </w:rPr>
        <w:t>3</w:t>
      </w:r>
      <w:r>
        <w:rPr>
          <w:rFonts w:eastAsia="仿宋" w:cs="Times New Roman"/>
        </w:rPr>
        <w:t>=</w:t>
      </w:r>
      <w:r>
        <w:rPr>
          <w:rFonts w:hint="eastAsia" w:eastAsia="仿宋" w:cs="Times New Roman"/>
          <w:lang w:val="en-US" w:eastAsia="zh-CN"/>
        </w:rPr>
        <w:t>241.029</w:t>
      </w:r>
      <w:r>
        <w:rPr>
          <w:rFonts w:eastAsia="仿宋" w:cs="Times New Roman"/>
        </w:rPr>
        <w:t xml:space="preserve"> kN</w:t>
      </w:r>
      <w:r>
        <w:rPr>
          <w:rFonts w:hint="eastAsia" w:eastAsia="仿宋" w:cs="Times New Roman"/>
          <w:lang w:eastAsia="zh-CN"/>
        </w:rPr>
        <w:t>。</w:t>
      </w:r>
      <w:r>
        <w:rPr>
          <w:rFonts w:eastAsia="仿宋" w:cs="Times New Roman"/>
        </w:rPr>
        <w:t>满足设计要求。</w:t>
      </w:r>
    </w:p>
    <w:p w14:paraId="7397C22A">
      <w:pPr>
        <w:bidi w:val="0"/>
        <w:rPr>
          <w:rFonts w:hint="eastAsia" w:ascii="仿宋" w:hAnsi="仿宋" w:eastAsia="仿宋" w:cs="仿宋"/>
          <w:b/>
          <w:bCs/>
        </w:rPr>
      </w:pPr>
      <w:r>
        <w:rPr>
          <w:rFonts w:hint="eastAsia" w:ascii="仿宋" w:hAnsi="仿宋" w:eastAsia="仿宋" w:cs="仿宋"/>
          <w:b/>
          <w:bCs/>
          <w:lang w:val="en-US" w:eastAsia="zh-CN"/>
        </w:rPr>
        <w:t>（1）B区</w:t>
      </w:r>
      <w:r>
        <w:rPr>
          <w:rFonts w:hint="eastAsia" w:ascii="仿宋" w:hAnsi="仿宋" w:eastAsia="仿宋" w:cs="仿宋"/>
          <w:b/>
          <w:bCs/>
        </w:rPr>
        <w:t>锚索锚固力的计算</w:t>
      </w:r>
    </w:p>
    <w:p w14:paraId="4520E76C">
      <w:pPr>
        <w:pStyle w:val="9"/>
        <w:spacing w:after="0" w:line="500" w:lineRule="exact"/>
        <w:ind w:firstLine="560"/>
        <w:rPr>
          <w:rFonts w:eastAsia="仿宋" w:cs="Times New Roman"/>
        </w:rPr>
      </w:pPr>
      <w:r>
        <w:rPr>
          <w:rFonts w:eastAsia="仿宋" w:cs="Times New Roman"/>
        </w:rPr>
        <w:t>锚索横向间距按</w:t>
      </w:r>
      <w:r>
        <w:rPr>
          <w:rFonts w:hint="eastAsia" w:eastAsia="仿宋" w:cs="Times New Roman"/>
          <w:lang w:val="en-US" w:eastAsia="zh-CN"/>
        </w:rPr>
        <w:t>3</w:t>
      </w:r>
      <w:r>
        <w:rPr>
          <w:rFonts w:eastAsia="仿宋" w:cs="Times New Roman"/>
        </w:rPr>
        <w:t>m布置，</w:t>
      </w:r>
      <w:bookmarkStart w:id="77" w:name="_Hlk92047865"/>
      <w:r>
        <w:rPr>
          <w:rFonts w:eastAsia="仿宋" w:cs="Times New Roman"/>
        </w:rPr>
        <w:t>单束锚索设计锚固力</w:t>
      </w:r>
      <w:bookmarkEnd w:id="77"/>
      <w:r>
        <w:rPr>
          <w:rFonts w:eastAsia="仿宋" w:cs="Times New Roman"/>
          <w:i/>
          <w:iCs/>
        </w:rPr>
        <w:t>Q</w:t>
      </w:r>
      <w:r>
        <w:rPr>
          <w:rFonts w:eastAsia="仿宋" w:cs="Times New Roman"/>
        </w:rPr>
        <w:t>=</w:t>
      </w:r>
      <w:r>
        <w:rPr>
          <w:rFonts w:hint="eastAsia" w:eastAsia="仿宋" w:cs="Times New Roman"/>
          <w:lang w:val="en-US" w:eastAsia="zh-CN"/>
        </w:rPr>
        <w:t>20</w:t>
      </w:r>
      <w:r>
        <w:rPr>
          <w:rFonts w:eastAsia="仿宋" w:cs="Times New Roman"/>
        </w:rPr>
        <w:t>0kN，</w:t>
      </w:r>
      <w:r>
        <w:rPr>
          <w:rFonts w:eastAsia="仿宋" w:cs="Times New Roman"/>
          <w:i/>
          <w:iCs/>
        </w:rPr>
        <w:t>k</w:t>
      </w:r>
      <w:r>
        <w:rPr>
          <w:rFonts w:eastAsia="仿宋" w:cs="Times New Roman"/>
          <w:vertAlign w:val="subscript"/>
        </w:rPr>
        <w:t>0</w:t>
      </w:r>
      <w:r>
        <w:rPr>
          <w:rFonts w:eastAsia="仿宋" w:cs="Times New Roman"/>
        </w:rPr>
        <w:t>取1.3；锚固角</w:t>
      </w:r>
      <w:r>
        <w:rPr>
          <w:rFonts w:hint="default" w:ascii="Times New Roman" w:hAnsi="Times New Roman" w:eastAsia="仿宋" w:cs="Times New Roman"/>
          <w:i/>
          <w:iCs/>
        </w:rPr>
        <w:t>β</w:t>
      </w:r>
      <w:r>
        <w:rPr>
          <w:rFonts w:eastAsia="仿宋" w:cs="Times New Roman"/>
        </w:rPr>
        <w:t>=25°，滑动面与水平夹角</w:t>
      </w:r>
      <w:r>
        <w:rPr>
          <w:rFonts w:hint="default" w:ascii="Times New Roman" w:hAnsi="Times New Roman" w:eastAsia="仿宋" w:cs="Times New Roman"/>
          <w:i/>
          <w:iCs/>
          <w:szCs w:val="28"/>
        </w:rPr>
        <w:t>α</w:t>
      </w:r>
      <w:r>
        <w:rPr>
          <w:rFonts w:eastAsia="仿宋" w:cs="Times New Roman"/>
        </w:rPr>
        <w:t>，2-2′剖面</w:t>
      </w:r>
      <w:r>
        <w:rPr>
          <w:rFonts w:hint="default" w:ascii="Times New Roman" w:hAnsi="Times New Roman" w:eastAsia="仿宋" w:cs="Times New Roman"/>
          <w:i/>
          <w:iCs/>
          <w:szCs w:val="28"/>
        </w:rPr>
        <w:t>α</w:t>
      </w:r>
      <w:r>
        <w:rPr>
          <w:rFonts w:eastAsia="仿宋" w:cs="Times New Roman"/>
        </w:rPr>
        <w:t>=</w:t>
      </w:r>
      <w:r>
        <w:rPr>
          <w:rFonts w:hint="eastAsia" w:eastAsia="仿宋" w:cs="Times New Roman"/>
          <w:lang w:val="en-US" w:eastAsia="zh-CN"/>
        </w:rPr>
        <w:t>36</w:t>
      </w:r>
      <w:r>
        <w:rPr>
          <w:rFonts w:eastAsia="仿宋" w:cs="Times New Roman"/>
        </w:rPr>
        <w:t>°、3-3′剖面</w:t>
      </w:r>
      <w:r>
        <w:rPr>
          <w:rFonts w:hint="default" w:ascii="Times New Roman" w:hAnsi="Times New Roman" w:eastAsia="仿宋" w:cs="Times New Roman"/>
          <w:i/>
          <w:iCs/>
          <w:szCs w:val="28"/>
        </w:rPr>
        <w:t>α</w:t>
      </w:r>
      <w:r>
        <w:rPr>
          <w:rFonts w:eastAsia="仿宋" w:cs="Times New Roman"/>
        </w:rPr>
        <w:t>=4</w:t>
      </w:r>
      <w:r>
        <w:rPr>
          <w:rFonts w:hint="eastAsia" w:eastAsia="仿宋" w:cs="Times New Roman"/>
          <w:lang w:val="en-US" w:eastAsia="zh-CN"/>
        </w:rPr>
        <w:t>3</w:t>
      </w:r>
      <w:r>
        <w:rPr>
          <w:rFonts w:eastAsia="仿宋" w:cs="Times New Roman"/>
        </w:rPr>
        <w:t>°、4-4′剖面</w:t>
      </w:r>
      <w:r>
        <w:rPr>
          <w:rFonts w:hint="default" w:ascii="Times New Roman" w:hAnsi="Times New Roman" w:eastAsia="仿宋" w:cs="Times New Roman"/>
          <w:i/>
          <w:iCs/>
          <w:szCs w:val="28"/>
        </w:rPr>
        <w:t>α</w:t>
      </w:r>
      <w:r>
        <w:rPr>
          <w:rFonts w:eastAsia="仿宋" w:cs="Times New Roman"/>
        </w:rPr>
        <w:t>=</w:t>
      </w:r>
      <w:r>
        <w:rPr>
          <w:rFonts w:hint="eastAsia" w:eastAsia="仿宋" w:cs="Times New Roman"/>
          <w:lang w:val="en-US" w:eastAsia="zh-CN"/>
        </w:rPr>
        <w:t>40</w:t>
      </w:r>
      <w:r>
        <w:rPr>
          <w:rFonts w:eastAsia="仿宋" w:cs="Times New Roman"/>
        </w:rPr>
        <w:t>°；饱和状态滑动面内摩擦角</w:t>
      </w:r>
      <w:r>
        <w:rPr>
          <w:rFonts w:eastAsia="仿宋" w:cs="Times New Roman"/>
          <w:i/>
          <w:iCs/>
        </w:rPr>
        <w:t>φ</w:t>
      </w:r>
      <w:r>
        <w:rPr>
          <w:rFonts w:eastAsia="仿宋" w:cs="Times New Roman"/>
        </w:rPr>
        <w:t>=</w:t>
      </w:r>
      <w:r>
        <w:rPr>
          <w:rFonts w:hint="eastAsia" w:eastAsia="仿宋" w:cs="Times New Roman"/>
          <w:lang w:val="en-US" w:eastAsia="zh-CN"/>
        </w:rPr>
        <w:t>18.35</w:t>
      </w:r>
      <w:r>
        <w:rPr>
          <w:rFonts w:eastAsia="仿宋" w:cs="Times New Roman"/>
        </w:rPr>
        <w:t>°，利用极限平衡法计算设计锚固力。</w:t>
      </w:r>
    </w:p>
    <w:p w14:paraId="20BD51E6">
      <w:pPr>
        <w:pStyle w:val="9"/>
        <w:spacing w:after="0" w:line="500" w:lineRule="exact"/>
        <w:ind w:firstLine="560"/>
        <w:rPr>
          <w:rFonts w:eastAsia="仿宋" w:cs="Times New Roman"/>
          <w:lang w:val="zh-CN"/>
        </w:rPr>
      </w:pPr>
      <w:r>
        <w:rPr>
          <w:rFonts w:eastAsia="仿宋" w:cs="Times New Roman"/>
        </w:rPr>
        <w:t>2-2′剖面：</w:t>
      </w:r>
    </w:p>
    <w:p w14:paraId="7E34FE89">
      <w:pPr>
        <w:pStyle w:val="9"/>
        <w:ind w:firstLine="560"/>
        <w:rPr>
          <w:rFonts w:eastAsia="仿宋" w:cs="Times New Roman"/>
        </w:rPr>
      </w:pPr>
      <w:r>
        <w:rPr>
          <w:rFonts w:eastAsia="仿宋" w:cs="Times New Roman"/>
          <w:position w:val="-28"/>
          <w:szCs w:val="28"/>
        </w:rPr>
        <w:object>
          <v:shape id="_x0000_i1027" o:spt="75" type="#_x0000_t75" style="height:36pt;width:211pt;" o:ole="t" filled="f" o:preferrelative="t" stroked="f" coordsize="21600,21600">
            <v:path/>
            <v:fill on="f" focussize="0,0"/>
            <v:stroke on="f" joinstyle="miter"/>
            <v:imagedata r:id="rId18" o:title=""/>
            <o:lock v:ext="edit" aspectratio="t"/>
            <w10:wrap type="none"/>
            <w10:anchorlock/>
          </v:shape>
          <o:OLEObject Type="Embed" ProgID="Equation.3" ShapeID="_x0000_i1027" DrawAspect="Content" ObjectID="_1468075727" r:id="rId17">
            <o:LockedField>false</o:LockedField>
          </o:OLEObject>
        </w:object>
      </w:r>
      <w:r>
        <w:rPr>
          <w:rFonts w:eastAsia="仿宋" w:cs="Times New Roman"/>
        </w:rPr>
        <w:t>——</w:t>
      </w:r>
      <w:r>
        <w:rPr>
          <w:rFonts w:hint="eastAsia" w:eastAsia="仿宋" w:cs="Times New Roman"/>
          <w:lang w:eastAsia="zh-CN"/>
        </w:rPr>
        <w:t>《</w:t>
      </w:r>
      <w:r>
        <w:rPr>
          <w:rFonts w:hint="eastAsia" w:eastAsia="仿宋" w:cs="Times New Roman"/>
        </w:rPr>
        <w:t>滑坡防治工程设计与施工技术规范</w:t>
      </w:r>
      <w:r>
        <w:rPr>
          <w:rFonts w:hint="eastAsia" w:eastAsia="仿宋" w:cs="Times New Roman"/>
          <w:lang w:eastAsia="zh-CN"/>
        </w:rPr>
        <w:t>》</w:t>
      </w:r>
      <w:r>
        <w:rPr>
          <w:rFonts w:hint="eastAsia" w:eastAsia="仿宋" w:cs="Times New Roman"/>
        </w:rPr>
        <w:t>(DZT 0219-2006)</w:t>
      </w:r>
    </w:p>
    <w:p w14:paraId="2A560E6B">
      <w:pPr>
        <w:pStyle w:val="9"/>
        <w:ind w:firstLine="560"/>
        <w:rPr>
          <w:rFonts w:eastAsia="仿宋" w:cs="Times New Roman"/>
          <w:lang w:val="zh-CN"/>
        </w:rPr>
      </w:pPr>
      <w:r>
        <w:rPr>
          <w:rFonts w:eastAsia="仿宋" w:cs="Times New Roman"/>
        </w:rPr>
        <w:t>则</w:t>
      </w:r>
      <w:r>
        <w:rPr>
          <w:rFonts w:eastAsia="仿宋" w:cs="Times New Roman"/>
          <w:lang w:val="zh-CN"/>
        </w:rPr>
        <w:t>单根锚索</w:t>
      </w:r>
      <w:r>
        <w:rPr>
          <w:rFonts w:eastAsia="仿宋" w:cs="Times New Roman"/>
        </w:rPr>
        <w:t>饱和状态</w:t>
      </w:r>
      <w:r>
        <w:rPr>
          <w:rFonts w:eastAsia="仿宋" w:cs="Times New Roman"/>
          <w:lang w:val="zh-CN"/>
        </w:rPr>
        <w:t>可提供滑面方向锚固力为：</w:t>
      </w:r>
    </w:p>
    <w:p w14:paraId="74C703F1">
      <w:pPr>
        <w:pStyle w:val="9"/>
        <w:ind w:firstLine="560"/>
        <w:rPr>
          <w:rFonts w:eastAsia="仿宋" w:cs="Times New Roman"/>
        </w:rPr>
      </w:pPr>
      <w:r>
        <w:rPr>
          <w:rFonts w:eastAsia="仿宋" w:cs="Times New Roman"/>
          <w:position w:val="-30"/>
          <w:szCs w:val="28"/>
        </w:rPr>
        <w:object>
          <v:shape id="_x0000_i1028" o:spt="75" type="#_x0000_t75" style="height:36.85pt;width:292.5pt;" o:ole="t" filled="f" o:preferrelative="t" stroked="f" coordsize="21600,21600">
            <v:path/>
            <v:fill on="f" focussize="0,0"/>
            <v:stroke on="f"/>
            <v:imagedata r:id="rId20" o:title=""/>
            <o:lock v:ext="edit" aspectratio="t"/>
            <w10:wrap type="none"/>
            <w10:anchorlock/>
          </v:shape>
          <o:OLEObject Type="Embed" ProgID="Equation.3" ShapeID="_x0000_i1028" DrawAspect="Content" ObjectID="_1468075728" r:id="rId19">
            <o:LockedField>false</o:LockedField>
          </o:OLEObject>
        </w:object>
      </w:r>
    </w:p>
    <w:p w14:paraId="03F1456B">
      <w:pPr>
        <w:pStyle w:val="9"/>
        <w:spacing w:after="0" w:line="500" w:lineRule="exact"/>
        <w:ind w:firstLine="560"/>
        <w:rPr>
          <w:rFonts w:eastAsia="仿宋" w:cs="Times New Roman"/>
          <w:lang w:val="zh-CN"/>
        </w:rPr>
      </w:pPr>
      <w:r>
        <w:rPr>
          <w:rFonts w:eastAsia="仿宋" w:cs="Times New Roman"/>
        </w:rPr>
        <w:t>3-3′剖面：</w:t>
      </w:r>
    </w:p>
    <w:p w14:paraId="6C9C74EC">
      <w:pPr>
        <w:pStyle w:val="9"/>
        <w:ind w:firstLine="560"/>
        <w:rPr>
          <w:rFonts w:eastAsia="仿宋" w:cs="Times New Roman"/>
        </w:rPr>
      </w:pPr>
      <w:r>
        <w:rPr>
          <w:rFonts w:eastAsia="仿宋" w:cs="Times New Roman"/>
          <w:position w:val="-28"/>
          <w:szCs w:val="28"/>
        </w:rPr>
        <w:object>
          <v:shape id="_x0000_i1029" o:spt="75" type="#_x0000_t75" style="height:36pt;width:210.15pt;" o:ole="t" filled="f" o:preferrelative="t" stroked="f" coordsize="21600,21600">
            <v:path/>
            <v:fill on="f" focussize="0,0"/>
            <v:stroke on="f" joinstyle="miter"/>
            <v:imagedata r:id="rId22" o:title=""/>
            <o:lock v:ext="edit" aspectratio="t"/>
            <w10:wrap type="none"/>
            <w10:anchorlock/>
          </v:shape>
          <o:OLEObject Type="Embed" ProgID="Equation.3" ShapeID="_x0000_i1029" DrawAspect="Content" ObjectID="_1468075729" r:id="rId21">
            <o:LockedField>false</o:LockedField>
          </o:OLEObject>
        </w:object>
      </w:r>
      <w:r>
        <w:rPr>
          <w:rFonts w:eastAsia="仿宋" w:cs="Times New Roman"/>
        </w:rPr>
        <w:t>——</w:t>
      </w:r>
      <w:r>
        <w:rPr>
          <w:rFonts w:hint="eastAsia" w:eastAsia="仿宋" w:cs="Times New Roman"/>
          <w:lang w:eastAsia="zh-CN"/>
        </w:rPr>
        <w:t>《</w:t>
      </w:r>
      <w:r>
        <w:rPr>
          <w:rFonts w:hint="eastAsia" w:eastAsia="仿宋" w:cs="Times New Roman"/>
        </w:rPr>
        <w:t>滑坡防治工程设计与施工技术规范</w:t>
      </w:r>
      <w:r>
        <w:rPr>
          <w:rFonts w:hint="eastAsia" w:eastAsia="仿宋" w:cs="Times New Roman"/>
          <w:lang w:eastAsia="zh-CN"/>
        </w:rPr>
        <w:t>》</w:t>
      </w:r>
      <w:r>
        <w:rPr>
          <w:rFonts w:hint="eastAsia" w:eastAsia="仿宋" w:cs="Times New Roman"/>
        </w:rPr>
        <w:t>(DZT 0219-2006)</w:t>
      </w:r>
    </w:p>
    <w:p w14:paraId="0B2C7F26">
      <w:pPr>
        <w:pStyle w:val="9"/>
        <w:ind w:firstLine="560"/>
        <w:rPr>
          <w:rFonts w:eastAsia="仿宋" w:cs="Times New Roman"/>
        </w:rPr>
      </w:pPr>
    </w:p>
    <w:p w14:paraId="31B354C1">
      <w:pPr>
        <w:pStyle w:val="9"/>
        <w:spacing w:after="0" w:line="500" w:lineRule="exact"/>
        <w:ind w:firstLine="560"/>
        <w:rPr>
          <w:rFonts w:eastAsia="仿宋" w:cs="Times New Roman"/>
          <w:lang w:val="zh-CN"/>
        </w:rPr>
      </w:pPr>
      <w:r>
        <w:rPr>
          <w:rFonts w:eastAsia="仿宋" w:cs="Times New Roman"/>
        </w:rPr>
        <w:t>则</w:t>
      </w:r>
      <w:r>
        <w:rPr>
          <w:rFonts w:eastAsia="仿宋" w:cs="Times New Roman"/>
          <w:lang w:val="zh-CN"/>
        </w:rPr>
        <w:t>单根锚索</w:t>
      </w:r>
      <w:r>
        <w:rPr>
          <w:rFonts w:eastAsia="仿宋" w:cs="Times New Roman"/>
        </w:rPr>
        <w:t>饱和状态</w:t>
      </w:r>
      <w:r>
        <w:rPr>
          <w:rFonts w:eastAsia="仿宋" w:cs="Times New Roman"/>
          <w:lang w:val="zh-CN"/>
        </w:rPr>
        <w:t>可提供滑面方向锚固力为：</w:t>
      </w:r>
    </w:p>
    <w:p w14:paraId="4A427FC0">
      <w:pPr>
        <w:pStyle w:val="9"/>
        <w:ind w:firstLine="560"/>
        <w:rPr>
          <w:rFonts w:eastAsia="仿宋" w:cs="Times New Roman"/>
          <w:position w:val="-30"/>
          <w:szCs w:val="28"/>
        </w:rPr>
      </w:pPr>
      <w:r>
        <w:rPr>
          <w:rFonts w:eastAsia="仿宋" w:cs="Times New Roman"/>
          <w:position w:val="-30"/>
          <w:szCs w:val="28"/>
        </w:rPr>
        <w:object>
          <v:shape id="_x0000_i1030" o:spt="75" type="#_x0000_t75" style="height:36.85pt;width:291.45pt;" o:ole="t" filled="f" o:preferrelative="t" stroked="f" coordsize="21600,21600">
            <v:path/>
            <v:fill on="f" focussize="0,0"/>
            <v:stroke on="f"/>
            <v:imagedata r:id="rId24" o:title=""/>
            <o:lock v:ext="edit" aspectratio="t"/>
            <w10:wrap type="none"/>
            <w10:anchorlock/>
          </v:shape>
          <o:OLEObject Type="Embed" ProgID="Equation.3" ShapeID="_x0000_i1030" DrawAspect="Content" ObjectID="_1468075730" r:id="rId23">
            <o:LockedField>false</o:LockedField>
          </o:OLEObject>
        </w:object>
      </w:r>
    </w:p>
    <w:p w14:paraId="0BF8EC52">
      <w:pPr>
        <w:pStyle w:val="9"/>
        <w:spacing w:after="0" w:line="500" w:lineRule="exact"/>
        <w:ind w:firstLine="560"/>
        <w:rPr>
          <w:rFonts w:eastAsia="仿宋" w:cs="Times New Roman"/>
        </w:rPr>
      </w:pPr>
      <w:r>
        <w:rPr>
          <w:rFonts w:eastAsia="仿宋" w:cs="Times New Roman"/>
        </w:rPr>
        <w:t>4-4′剖面：</w:t>
      </w:r>
    </w:p>
    <w:p w14:paraId="0094B671">
      <w:pPr>
        <w:pStyle w:val="9"/>
        <w:ind w:firstLine="560"/>
        <w:rPr>
          <w:rFonts w:eastAsia="仿宋" w:cs="Times New Roman"/>
        </w:rPr>
      </w:pPr>
      <w:r>
        <w:rPr>
          <w:rFonts w:eastAsia="仿宋" w:cs="Times New Roman"/>
          <w:position w:val="-28"/>
          <w:szCs w:val="28"/>
        </w:rPr>
        <w:object>
          <v:shape id="_x0000_i1031" o:spt="75" type="#_x0000_t75" style="height:36pt;width:208.05pt;" o:ole="t" filled="f" o:preferrelative="t" stroked="f" coordsize="21600,21600">
            <v:path/>
            <v:fill on="f" focussize="0,0"/>
            <v:stroke on="f" joinstyle="miter"/>
            <v:imagedata r:id="rId26" o:title=""/>
            <o:lock v:ext="edit" aspectratio="t"/>
            <w10:wrap type="none"/>
            <w10:anchorlock/>
          </v:shape>
          <o:OLEObject Type="Embed" ProgID="Equation.3" ShapeID="_x0000_i1031" DrawAspect="Content" ObjectID="_1468075731" r:id="rId25">
            <o:LockedField>false</o:LockedField>
          </o:OLEObject>
        </w:object>
      </w:r>
      <w:r>
        <w:rPr>
          <w:rFonts w:eastAsia="仿宋" w:cs="Times New Roman"/>
        </w:rPr>
        <w:t>——</w:t>
      </w:r>
      <w:r>
        <w:rPr>
          <w:rFonts w:hint="eastAsia" w:eastAsia="仿宋" w:cs="Times New Roman"/>
          <w:lang w:eastAsia="zh-CN"/>
        </w:rPr>
        <w:t>《</w:t>
      </w:r>
      <w:r>
        <w:rPr>
          <w:rFonts w:hint="eastAsia" w:eastAsia="仿宋" w:cs="Times New Roman"/>
        </w:rPr>
        <w:t>滑坡防治工程设计与施工技术规范</w:t>
      </w:r>
      <w:r>
        <w:rPr>
          <w:rFonts w:hint="eastAsia" w:eastAsia="仿宋" w:cs="Times New Roman"/>
          <w:lang w:eastAsia="zh-CN"/>
        </w:rPr>
        <w:t>》</w:t>
      </w:r>
      <w:r>
        <w:rPr>
          <w:rFonts w:hint="eastAsia" w:eastAsia="仿宋" w:cs="Times New Roman"/>
        </w:rPr>
        <w:t>(DZT 0219-2006)</w:t>
      </w:r>
    </w:p>
    <w:p w14:paraId="5B622AE2">
      <w:pPr>
        <w:pStyle w:val="9"/>
        <w:spacing w:after="0" w:line="500" w:lineRule="exact"/>
        <w:ind w:left="0" w:leftChars="0" w:firstLine="560" w:firstLineChars="200"/>
        <w:rPr>
          <w:rFonts w:eastAsia="仿宋" w:cs="Times New Roman"/>
          <w:lang w:val="zh-CN"/>
        </w:rPr>
      </w:pPr>
      <w:r>
        <w:rPr>
          <w:rFonts w:eastAsia="仿宋" w:cs="Times New Roman"/>
        </w:rPr>
        <w:t>则</w:t>
      </w:r>
      <w:r>
        <w:rPr>
          <w:rFonts w:eastAsia="仿宋" w:cs="Times New Roman"/>
          <w:lang w:val="zh-CN"/>
        </w:rPr>
        <w:t>单根锚索</w:t>
      </w:r>
      <w:r>
        <w:rPr>
          <w:rFonts w:eastAsia="仿宋" w:cs="Times New Roman"/>
        </w:rPr>
        <w:t>饱和状态</w:t>
      </w:r>
      <w:r>
        <w:rPr>
          <w:rFonts w:eastAsia="仿宋" w:cs="Times New Roman"/>
          <w:lang w:val="zh-CN"/>
        </w:rPr>
        <w:t>可提供滑面方向锚固力为：</w:t>
      </w:r>
    </w:p>
    <w:p w14:paraId="429B9536">
      <w:pPr>
        <w:pStyle w:val="9"/>
        <w:ind w:firstLine="560"/>
        <w:rPr>
          <w:rFonts w:eastAsia="仿宋" w:cs="Times New Roman"/>
          <w:lang w:val="zh-CN"/>
        </w:rPr>
      </w:pPr>
      <w:r>
        <w:rPr>
          <w:rFonts w:eastAsia="仿宋" w:cs="Times New Roman"/>
          <w:position w:val="-30"/>
          <w:szCs w:val="28"/>
        </w:rPr>
        <w:object>
          <v:shape id="_x0000_i1032" o:spt="75" type="#_x0000_t75" style="height:36.85pt;width:293.65pt;" o:ole="t" filled="f" o:preferrelative="t" stroked="f" coordsize="21600,21600">
            <v:path/>
            <v:fill on="f" focussize="0,0"/>
            <v:stroke on="f"/>
            <v:imagedata r:id="rId28" o:title=""/>
            <o:lock v:ext="edit" aspectratio="t"/>
            <w10:wrap type="none"/>
            <w10:anchorlock/>
          </v:shape>
          <o:OLEObject Type="Embed" ProgID="Equation.3" ShapeID="_x0000_i1032" DrawAspect="Content" ObjectID="_1468075732" r:id="rId27">
            <o:LockedField>false</o:LockedField>
          </o:OLEObject>
        </w:object>
      </w:r>
    </w:p>
    <w:p w14:paraId="366C81C2">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式中：</w:t>
      </w:r>
    </w:p>
    <w:p w14:paraId="07F6E9DC">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F</w:t>
      </w:r>
      <w:r>
        <w:rPr>
          <w:rFonts w:eastAsia="仿宋" w:cs="Times New Roman"/>
          <w:vertAlign w:val="subscript"/>
        </w:rPr>
        <w:t>1-1′</w:t>
      </w:r>
      <w:r>
        <w:rPr>
          <w:rFonts w:eastAsia="仿宋" w:cs="Times New Roman"/>
        </w:rPr>
        <w:t>——锚索提供滑面方向抗滑力（kN）;</w:t>
      </w:r>
    </w:p>
    <w:p w14:paraId="0E3BD45A">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k</w:t>
      </w:r>
      <w:r>
        <w:rPr>
          <w:rFonts w:eastAsia="仿宋" w:cs="Times New Roman"/>
          <w:i/>
          <w:iCs/>
          <w:vertAlign w:val="subscript"/>
        </w:rPr>
        <w:t>0</w:t>
      </w:r>
      <w:r>
        <w:rPr>
          <w:rFonts w:eastAsia="仿宋" w:cs="Times New Roman"/>
        </w:rPr>
        <w:t>——安全系数，取1.3;</w:t>
      </w:r>
    </w:p>
    <w:p w14:paraId="32E55617">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Q</w:t>
      </w:r>
      <w:r>
        <w:rPr>
          <w:rFonts w:eastAsia="仿宋" w:cs="Times New Roman"/>
          <w:vertAlign w:val="subscript"/>
        </w:rPr>
        <w:t>1-1′</w:t>
      </w:r>
      <w:r>
        <w:rPr>
          <w:rFonts w:eastAsia="仿宋" w:cs="Times New Roman"/>
        </w:rPr>
        <w:t>——设计锚固力（kN）;</w:t>
      </w:r>
    </w:p>
    <w:p w14:paraId="5B6E0404">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φ</w:t>
      </w:r>
      <w:r>
        <w:rPr>
          <w:rFonts w:eastAsia="仿宋" w:cs="Times New Roman"/>
        </w:rPr>
        <w:t>——滑动面内摩擦角（°）;</w:t>
      </w:r>
    </w:p>
    <w:p w14:paraId="736191B7">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α</w:t>
      </w:r>
      <w:r>
        <w:rPr>
          <w:rFonts w:eastAsia="仿宋" w:cs="Times New Roman"/>
        </w:rPr>
        <w:t>——锚索与滑动面相交处，滑动面与水平面夹角（°）;</w:t>
      </w:r>
    </w:p>
    <w:p w14:paraId="224F8360">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β</w:t>
      </w:r>
      <w:r>
        <w:rPr>
          <w:rFonts w:eastAsia="仿宋" w:cs="Times New Roman"/>
        </w:rPr>
        <w:t>——锚索与水平面的夹角（°）;</w:t>
      </w:r>
    </w:p>
    <w:p w14:paraId="5A35BA9A">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i/>
          <w:iCs/>
        </w:rPr>
        <w:t>λ</w:t>
      </w:r>
      <w:r>
        <w:rPr>
          <w:rFonts w:eastAsia="仿宋" w:cs="Times New Roman"/>
        </w:rPr>
        <w:t>——折减系数，取0.9</w:t>
      </w:r>
      <w:r>
        <w:rPr>
          <w:rFonts w:hint="eastAsia" w:eastAsia="仿宋" w:cs="Times New Roman"/>
        </w:rPr>
        <w:t>。</w:t>
      </w:r>
    </w:p>
    <w:p w14:paraId="0CD747D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rPr>
      </w:pPr>
      <w:r>
        <w:rPr>
          <w:rFonts w:eastAsia="仿宋" w:cs="Times New Roman"/>
        </w:rPr>
        <w:t>经计算：2-2′剖面工况Ⅱ条件下布置</w:t>
      </w:r>
      <w:r>
        <w:rPr>
          <w:rFonts w:hint="eastAsia" w:eastAsia="仿宋" w:cs="Times New Roman"/>
          <w:lang w:val="en-US" w:eastAsia="zh-CN"/>
        </w:rPr>
        <w:t>5</w:t>
      </w:r>
      <w:r>
        <w:rPr>
          <w:rFonts w:eastAsia="仿宋" w:cs="Times New Roman"/>
        </w:rPr>
        <w:t>排设计锚固力为</w:t>
      </w:r>
      <w:r>
        <w:rPr>
          <w:rFonts w:hint="eastAsia" w:eastAsia="仿宋" w:cs="Times New Roman"/>
          <w:lang w:val="en-US" w:eastAsia="zh-CN"/>
        </w:rPr>
        <w:t>20</w:t>
      </w:r>
      <w:r>
        <w:rPr>
          <w:rFonts w:eastAsia="仿宋" w:cs="Times New Roman"/>
        </w:rPr>
        <w:t>0</w:t>
      </w:r>
      <w:r>
        <w:rPr>
          <w:rFonts w:hint="eastAsia" w:eastAsia="仿宋" w:cs="Times New Roman"/>
          <w:lang w:val="en-US" w:eastAsia="zh-CN"/>
        </w:rPr>
        <w:t xml:space="preserve"> </w:t>
      </w:r>
      <w:r>
        <w:rPr>
          <w:rFonts w:eastAsia="仿宋" w:cs="Times New Roman"/>
        </w:rPr>
        <w:t>kN锚索，可提供锚固力</w:t>
      </w:r>
      <w:r>
        <w:rPr>
          <w:rFonts w:hint="eastAsia" w:eastAsia="仿宋" w:cs="Times New Roman"/>
          <w:lang w:val="en-US" w:eastAsia="zh-CN"/>
        </w:rPr>
        <w:t>107.30</w:t>
      </w:r>
      <w:r>
        <w:rPr>
          <w:rFonts w:eastAsia="仿宋" w:cs="Times New Roman"/>
        </w:rPr>
        <w:t>kN×</w:t>
      </w:r>
      <w:r>
        <w:rPr>
          <w:rFonts w:hint="eastAsia" w:eastAsia="仿宋" w:cs="Times New Roman"/>
          <w:lang w:val="en-US" w:eastAsia="zh-CN"/>
        </w:rPr>
        <w:t>5</w:t>
      </w:r>
      <w:r>
        <w:rPr>
          <w:rFonts w:eastAsia="仿宋" w:cs="Times New Roman"/>
        </w:rPr>
        <w:t>=</w:t>
      </w:r>
      <w:r>
        <w:rPr>
          <w:rFonts w:hint="eastAsia" w:eastAsia="仿宋" w:cs="Times New Roman"/>
          <w:lang w:val="en-US" w:eastAsia="zh-CN"/>
        </w:rPr>
        <w:t xml:space="preserve">536.50 </w:t>
      </w:r>
      <w:r>
        <w:rPr>
          <w:rFonts w:eastAsia="仿宋" w:cs="Times New Roman"/>
        </w:rPr>
        <w:t>kN，大于</w:t>
      </w:r>
      <w:r>
        <w:rPr>
          <w:rFonts w:hint="eastAsia" w:eastAsia="仿宋" w:cs="Times New Roman"/>
          <w:lang w:val="en-US" w:eastAsia="zh-CN"/>
        </w:rPr>
        <w:t>167.019</w:t>
      </w:r>
      <w:r>
        <w:rPr>
          <w:rFonts w:eastAsia="仿宋" w:cs="Times New Roman"/>
        </w:rPr>
        <w:t xml:space="preserve"> kN×</w:t>
      </w:r>
      <w:r>
        <w:rPr>
          <w:rFonts w:hint="eastAsia" w:eastAsia="仿宋" w:cs="Times New Roman"/>
          <w:lang w:val="en-US" w:eastAsia="zh-CN"/>
        </w:rPr>
        <w:t>3</w:t>
      </w:r>
      <w:r>
        <w:rPr>
          <w:rFonts w:eastAsia="仿宋" w:cs="Times New Roman"/>
        </w:rPr>
        <w:t>=</w:t>
      </w:r>
      <w:r>
        <w:rPr>
          <w:rFonts w:hint="eastAsia" w:eastAsia="仿宋" w:cs="Times New Roman"/>
          <w:lang w:val="en-US" w:eastAsia="zh-CN"/>
        </w:rPr>
        <w:t xml:space="preserve">501.057 </w:t>
      </w:r>
      <w:r>
        <w:rPr>
          <w:rFonts w:eastAsia="仿宋" w:cs="Times New Roman"/>
        </w:rPr>
        <w:t>kN；3-3′剖面工况Ⅱ条件下布置</w:t>
      </w:r>
      <w:r>
        <w:rPr>
          <w:rFonts w:hint="eastAsia" w:eastAsia="仿宋" w:cs="Times New Roman"/>
          <w:lang w:val="en-US" w:eastAsia="zh-CN"/>
        </w:rPr>
        <w:t>4</w:t>
      </w:r>
      <w:r>
        <w:rPr>
          <w:rFonts w:eastAsia="仿宋" w:cs="Times New Roman"/>
        </w:rPr>
        <w:t>排设计锚固力为</w:t>
      </w:r>
      <w:r>
        <w:rPr>
          <w:rFonts w:hint="eastAsia" w:eastAsia="仿宋" w:cs="Times New Roman"/>
          <w:lang w:val="en-US" w:eastAsia="zh-CN"/>
        </w:rPr>
        <w:t>20</w:t>
      </w:r>
      <w:r>
        <w:rPr>
          <w:rFonts w:eastAsia="仿宋" w:cs="Times New Roman"/>
        </w:rPr>
        <w:t>0</w:t>
      </w:r>
      <w:r>
        <w:rPr>
          <w:rFonts w:hint="eastAsia" w:eastAsia="仿宋" w:cs="Times New Roman"/>
          <w:lang w:val="en-US" w:eastAsia="zh-CN"/>
        </w:rPr>
        <w:t xml:space="preserve"> </w:t>
      </w:r>
      <w:r>
        <w:rPr>
          <w:rFonts w:eastAsia="仿宋" w:cs="Times New Roman"/>
        </w:rPr>
        <w:t>kN锚索，可提供锚固力</w:t>
      </w:r>
      <w:r>
        <w:rPr>
          <w:rFonts w:hint="eastAsia" w:eastAsia="仿宋" w:cs="Times New Roman"/>
          <w:lang w:val="en-US" w:eastAsia="zh-CN"/>
        </w:rPr>
        <w:t xml:space="preserve">94.45 </w:t>
      </w:r>
      <w:r>
        <w:rPr>
          <w:rFonts w:eastAsia="仿宋" w:cs="Times New Roman"/>
          <w:highlight w:val="none"/>
        </w:rPr>
        <w:t>kN×</w:t>
      </w:r>
      <w:r>
        <w:rPr>
          <w:rFonts w:hint="eastAsia" w:eastAsia="仿宋" w:cs="Times New Roman"/>
          <w:highlight w:val="none"/>
          <w:lang w:val="en-US" w:eastAsia="zh-CN"/>
        </w:rPr>
        <w:t>4</w:t>
      </w:r>
      <w:r>
        <w:rPr>
          <w:rFonts w:eastAsia="仿宋" w:cs="Times New Roman"/>
        </w:rPr>
        <w:t>=</w:t>
      </w:r>
      <w:r>
        <w:rPr>
          <w:rFonts w:hint="eastAsia" w:eastAsia="仿宋" w:cs="Times New Roman"/>
          <w:lang w:val="en-US" w:eastAsia="zh-CN"/>
        </w:rPr>
        <w:t xml:space="preserve">377.80 </w:t>
      </w:r>
      <w:r>
        <w:rPr>
          <w:rFonts w:eastAsia="仿宋" w:cs="Times New Roman"/>
        </w:rPr>
        <w:t>kN，大于</w:t>
      </w:r>
      <w:r>
        <w:rPr>
          <w:rFonts w:hint="eastAsia" w:eastAsia="仿宋" w:cs="Times New Roman"/>
          <w:lang w:val="en-US" w:eastAsia="zh-CN"/>
        </w:rPr>
        <w:t>111.44</w:t>
      </w:r>
      <w:r>
        <w:rPr>
          <w:rFonts w:eastAsia="仿宋" w:cs="Times New Roman"/>
        </w:rPr>
        <w:t xml:space="preserve"> kN×</w:t>
      </w:r>
      <w:r>
        <w:rPr>
          <w:rFonts w:hint="eastAsia" w:eastAsia="仿宋" w:cs="Times New Roman"/>
          <w:lang w:val="en-US" w:eastAsia="zh-CN"/>
        </w:rPr>
        <w:t>3</w:t>
      </w:r>
      <w:r>
        <w:rPr>
          <w:rFonts w:eastAsia="仿宋" w:cs="Times New Roman"/>
        </w:rPr>
        <w:t>=</w:t>
      </w:r>
      <w:r>
        <w:rPr>
          <w:rFonts w:hint="eastAsia" w:eastAsia="仿宋" w:cs="Times New Roman"/>
          <w:lang w:val="en-US" w:eastAsia="zh-CN"/>
        </w:rPr>
        <w:t>334.32</w:t>
      </w:r>
      <w:r>
        <w:rPr>
          <w:rFonts w:eastAsia="仿宋" w:cs="Times New Roman"/>
        </w:rPr>
        <w:t xml:space="preserve"> kN；4-4′剖面工况Ⅱ条件下布置</w:t>
      </w:r>
      <w:r>
        <w:rPr>
          <w:rFonts w:hint="eastAsia" w:eastAsia="仿宋" w:cs="Times New Roman"/>
          <w:lang w:val="en-US" w:eastAsia="zh-CN"/>
        </w:rPr>
        <w:t>3</w:t>
      </w:r>
      <w:r>
        <w:rPr>
          <w:rFonts w:eastAsia="仿宋" w:cs="Times New Roman"/>
        </w:rPr>
        <w:t>排设计锚固力为</w:t>
      </w:r>
      <w:r>
        <w:rPr>
          <w:rFonts w:hint="eastAsia" w:eastAsia="仿宋" w:cs="Times New Roman"/>
          <w:lang w:val="en-US" w:eastAsia="zh-CN"/>
        </w:rPr>
        <w:t>20</w:t>
      </w:r>
      <w:r>
        <w:rPr>
          <w:rFonts w:eastAsia="仿宋" w:cs="Times New Roman"/>
        </w:rPr>
        <w:t>0kN锚索，可提供锚固力</w:t>
      </w:r>
      <w:r>
        <w:rPr>
          <w:rFonts w:hint="eastAsia" w:eastAsia="仿宋" w:cs="Times New Roman"/>
          <w:lang w:val="en-US" w:eastAsia="zh-CN"/>
        </w:rPr>
        <w:t>100.14</w:t>
      </w:r>
      <w:r>
        <w:rPr>
          <w:rFonts w:eastAsia="仿宋" w:cs="Times New Roman"/>
        </w:rPr>
        <w:t>kN×</w:t>
      </w:r>
      <w:r>
        <w:rPr>
          <w:rFonts w:hint="eastAsia" w:eastAsia="仿宋" w:cs="Times New Roman"/>
          <w:lang w:val="en-US" w:eastAsia="zh-CN"/>
        </w:rPr>
        <w:t>3</w:t>
      </w:r>
      <w:r>
        <w:rPr>
          <w:rFonts w:eastAsia="仿宋" w:cs="Times New Roman"/>
        </w:rPr>
        <w:t>=</w:t>
      </w:r>
      <w:r>
        <w:rPr>
          <w:rFonts w:hint="eastAsia" w:eastAsia="仿宋" w:cs="Times New Roman"/>
          <w:lang w:val="en-US" w:eastAsia="zh-CN"/>
        </w:rPr>
        <w:t xml:space="preserve">300.42 </w:t>
      </w:r>
      <w:r>
        <w:rPr>
          <w:rFonts w:eastAsia="仿宋" w:cs="Times New Roman"/>
        </w:rPr>
        <w:t>kN，大于</w:t>
      </w:r>
      <w:r>
        <w:rPr>
          <w:rFonts w:hint="eastAsia" w:eastAsia="仿宋" w:cs="Times New Roman"/>
          <w:lang w:val="en-US" w:eastAsia="zh-CN"/>
        </w:rPr>
        <w:t>32.403</w:t>
      </w:r>
      <w:r>
        <w:rPr>
          <w:rFonts w:eastAsia="仿宋" w:cs="Times New Roman"/>
        </w:rPr>
        <w:t>kN×</w:t>
      </w:r>
      <w:r>
        <w:rPr>
          <w:rFonts w:hint="eastAsia" w:eastAsia="仿宋" w:cs="Times New Roman"/>
          <w:lang w:val="en-US" w:eastAsia="zh-CN"/>
        </w:rPr>
        <w:t>3</w:t>
      </w:r>
      <w:r>
        <w:rPr>
          <w:rFonts w:eastAsia="仿宋" w:cs="Times New Roman"/>
        </w:rPr>
        <w:t>=</w:t>
      </w:r>
      <w:r>
        <w:rPr>
          <w:rFonts w:hint="eastAsia" w:eastAsia="仿宋" w:cs="Times New Roman"/>
          <w:lang w:val="en-US" w:eastAsia="zh-CN"/>
        </w:rPr>
        <w:t>97.21</w:t>
      </w:r>
      <w:r>
        <w:rPr>
          <w:rFonts w:eastAsia="仿宋" w:cs="Times New Roman"/>
        </w:rPr>
        <w:t xml:space="preserve"> kN。满足设计要求。</w:t>
      </w:r>
    </w:p>
    <w:p w14:paraId="0C08735B">
      <w:pPr>
        <w:pStyle w:val="5"/>
        <w:numPr>
          <w:ilvl w:val="3"/>
          <w:numId w:val="0"/>
        </w:numPr>
        <w:ind w:left="560" w:leftChars="200"/>
        <w:rPr>
          <w:rFonts w:hint="default" w:ascii="Times New Roman" w:hAnsi="Times New Roman" w:eastAsia="仿宋" w:cs="Times New Roman"/>
          <w:b/>
          <w:bCs/>
        </w:rPr>
      </w:pPr>
      <w:bookmarkStart w:id="78" w:name="_Toc27483"/>
      <w:r>
        <w:rPr>
          <w:rFonts w:hint="eastAsia" w:eastAsia="仿宋" w:cs="Times New Roman"/>
          <w:b/>
          <w:bCs/>
          <w:lang w:val="en-US" w:eastAsia="zh-CN"/>
        </w:rPr>
        <w:t>3</w:t>
      </w:r>
      <w:r>
        <w:rPr>
          <w:rFonts w:hint="default" w:ascii="Times New Roman" w:hAnsi="Times New Roman" w:eastAsia="仿宋" w:cs="Times New Roman"/>
          <w:b/>
          <w:bCs/>
        </w:rPr>
        <w:t>.</w:t>
      </w:r>
      <w:r>
        <w:rPr>
          <w:rFonts w:hint="eastAsia" w:ascii="Times New Roman" w:hAnsi="Times New Roman" w:eastAsia="仿宋" w:cs="Times New Roman"/>
          <w:b/>
          <w:bCs/>
          <w:lang w:val="en-US" w:eastAsia="zh-CN"/>
        </w:rPr>
        <w:t>2</w:t>
      </w:r>
      <w:r>
        <w:rPr>
          <w:rFonts w:hint="default" w:ascii="Times New Roman" w:hAnsi="Times New Roman" w:eastAsia="仿宋" w:cs="Times New Roman"/>
          <w:b/>
          <w:bCs/>
        </w:rPr>
        <w:t>.</w:t>
      </w:r>
      <w:r>
        <w:rPr>
          <w:rFonts w:hint="eastAsia" w:eastAsia="仿宋" w:cs="Times New Roman"/>
          <w:b/>
          <w:bCs/>
          <w:lang w:val="en-US" w:eastAsia="zh-CN"/>
        </w:rPr>
        <w:t>1</w:t>
      </w:r>
      <w:r>
        <w:rPr>
          <w:rFonts w:hint="default" w:ascii="Times New Roman" w:hAnsi="Times New Roman" w:eastAsia="仿宋" w:cs="Times New Roman"/>
          <w:b/>
          <w:bCs/>
        </w:rPr>
        <w:t>.2 锚索设计</w:t>
      </w:r>
      <w:bookmarkEnd w:id="78"/>
    </w:p>
    <w:p w14:paraId="7E7A42EA">
      <w:pPr>
        <w:bidi w:val="0"/>
        <w:rPr>
          <w:rFonts w:hint="eastAsia" w:ascii="仿宋" w:hAnsi="仿宋" w:eastAsia="仿宋" w:cs="仿宋"/>
          <w:b/>
          <w:bCs/>
          <w:lang w:eastAsia="zh-CN"/>
        </w:rPr>
      </w:pPr>
      <w:r>
        <w:rPr>
          <w:rFonts w:hint="eastAsia" w:ascii="仿宋" w:hAnsi="仿宋" w:eastAsia="仿宋" w:cs="仿宋"/>
          <w:b/>
          <w:bCs/>
          <w:lang w:val="en-US" w:eastAsia="zh-CN"/>
        </w:rPr>
        <w:t>A区</w:t>
      </w:r>
      <w:r>
        <w:rPr>
          <w:rFonts w:hint="eastAsia" w:ascii="仿宋" w:hAnsi="仿宋" w:eastAsia="仿宋" w:cs="仿宋"/>
          <w:b/>
          <w:bCs/>
        </w:rPr>
        <w:t>锚索设计</w:t>
      </w:r>
      <w:r>
        <w:rPr>
          <w:rFonts w:hint="eastAsia" w:ascii="仿宋" w:hAnsi="仿宋" w:eastAsia="仿宋" w:cs="仿宋"/>
          <w:b/>
          <w:bCs/>
          <w:lang w:eastAsia="zh-CN"/>
        </w:rPr>
        <w:t>：</w:t>
      </w:r>
    </w:p>
    <w:p w14:paraId="41EE05AB">
      <w:pPr>
        <w:keepNext w:val="0"/>
        <w:keepLines w:val="0"/>
        <w:pageBreakBefore w:val="0"/>
        <w:widowControl w:val="0"/>
        <w:kinsoku/>
        <w:wordWrap/>
        <w:overflowPunct/>
        <w:topLinePunct w:val="0"/>
        <w:autoSpaceDE/>
        <w:autoSpaceDN/>
        <w:bidi w:val="0"/>
        <w:adjustRightInd/>
        <w:snapToGrid/>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（1）锚索材料选项</w:t>
      </w:r>
    </w:p>
    <w:p w14:paraId="7853A63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锚索材料选用</w:t>
      </w:r>
      <w:r>
        <w:rPr>
          <w:rFonts w:hint="eastAsia" w:eastAsia="仿宋" w:cs="Times New Roman"/>
          <w:szCs w:val="28"/>
          <w:lang w:val="en-US" w:eastAsia="zh-CN"/>
        </w:rPr>
        <w:t>1</w:t>
      </w:r>
      <w:r>
        <w:rPr>
          <w:rFonts w:hint="default" w:ascii="Times New Roman" w:hAnsi="Times New Roman" w:eastAsia="仿宋" w:cs="Times New Roman"/>
        </w:rPr>
        <w:t>×4φs钢绞线（钢绞线强度设计值</w:t>
      </w:r>
      <w:r>
        <w:rPr>
          <w:rFonts w:hint="default" w:ascii="Times New Roman" w:hAnsi="Times New Roman" w:eastAsia="仿宋" w:cs="Times New Roman"/>
          <w:i/>
          <w:iCs/>
        </w:rPr>
        <w:t>f</w:t>
      </w:r>
      <w:r>
        <w:rPr>
          <w:rFonts w:hint="default" w:ascii="Times New Roman" w:hAnsi="Times New Roman" w:eastAsia="仿宋" w:cs="Times New Roman"/>
          <w:i/>
          <w:iCs/>
          <w:vertAlign w:val="subscript"/>
        </w:rPr>
        <w:t>py</w:t>
      </w:r>
      <w:r>
        <w:rPr>
          <w:rFonts w:hint="default" w:ascii="Times New Roman" w:hAnsi="Times New Roman" w:eastAsia="仿宋" w:cs="Times New Roman"/>
        </w:rPr>
        <w:t>=1860</w:t>
      </w:r>
      <w:r>
        <w:rPr>
          <w:rFonts w:hint="default" w:ascii="Times New Roman" w:hAnsi="Times New Roman" w:eastAsia="仿宋" w:cs="Times New Roman"/>
          <w:szCs w:val="28"/>
        </w:rPr>
        <w:t>N/mm</w:t>
      </w:r>
      <w:r>
        <w:rPr>
          <w:rFonts w:hint="default" w:ascii="Times New Roman" w:hAnsi="Times New Roman" w:eastAsia="仿宋" w:cs="Times New Roman"/>
          <w:szCs w:val="28"/>
          <w:vertAlign w:val="superscript"/>
        </w:rPr>
        <w:t>2</w:t>
      </w:r>
      <w:r>
        <w:rPr>
          <w:rFonts w:hint="default" w:ascii="Times New Roman" w:hAnsi="Times New Roman" w:eastAsia="仿宋" w:cs="Times New Roman"/>
        </w:rPr>
        <w:t>）</w:t>
      </w:r>
      <w:r>
        <w:rPr>
          <w:rFonts w:hint="default" w:ascii="Times New Roman" w:hAnsi="Times New Roman" w:eastAsia="仿宋" w:cs="Times New Roman"/>
          <w:szCs w:val="28"/>
        </w:rPr>
        <w:t>，钢绞线公称直径选用φ15.2mm，注浆材料采用M30水泥砂浆，则钢绞线抗拉强度设计值（f</w:t>
      </w:r>
      <w:r>
        <w:rPr>
          <w:rFonts w:hint="default" w:ascii="Times New Roman" w:hAnsi="Times New Roman" w:eastAsia="仿宋" w:cs="Times New Roman"/>
          <w:szCs w:val="28"/>
          <w:vertAlign w:val="subscript"/>
        </w:rPr>
        <w:t>ptk</w:t>
      </w:r>
      <w:r>
        <w:rPr>
          <w:rFonts w:hint="default" w:ascii="Times New Roman" w:hAnsi="Times New Roman" w:eastAsia="仿宋" w:cs="Times New Roman"/>
          <w:szCs w:val="28"/>
        </w:rPr>
        <w:t>=1860N/mm</w:t>
      </w:r>
      <w:r>
        <w:rPr>
          <w:rFonts w:hint="default" w:ascii="Times New Roman" w:hAnsi="Times New Roman" w:eastAsia="仿宋" w:cs="Times New Roman"/>
          <w:szCs w:val="28"/>
          <w:vertAlign w:val="superscript"/>
        </w:rPr>
        <w:t>2</w:t>
      </w:r>
      <w:r>
        <w:rPr>
          <w:rFonts w:hint="default" w:ascii="Times New Roman" w:hAnsi="Times New Roman" w:eastAsia="仿宋" w:cs="Times New Roman"/>
          <w:szCs w:val="28"/>
        </w:rPr>
        <w:t>）。</w:t>
      </w:r>
    </w:p>
    <w:p w14:paraId="0F62D4FF">
      <w:pPr>
        <w:keepNext w:val="0"/>
        <w:keepLines w:val="0"/>
        <w:pageBreakBefore w:val="0"/>
        <w:widowControl w:val="0"/>
        <w:kinsoku/>
        <w:wordWrap/>
        <w:overflowPunct/>
        <w:topLinePunct w:val="0"/>
        <w:autoSpaceDE/>
        <w:autoSpaceDN/>
        <w:bidi w:val="0"/>
        <w:adjustRightInd/>
        <w:snapToGrid/>
        <w:ind w:firstLine="560"/>
        <w:textAlignment w:val="auto"/>
        <w:rPr>
          <w:rFonts w:hint="default" w:ascii="Times New Roman" w:hAnsi="Times New Roman" w:eastAsia="仿宋" w:cs="Times New Roman"/>
          <w:szCs w:val="28"/>
        </w:rPr>
      </w:pPr>
      <w:bookmarkStart w:id="79" w:name="_Toc31900"/>
      <w:r>
        <w:rPr>
          <w:rFonts w:hint="default" w:ascii="Times New Roman" w:hAnsi="Times New Roman" w:eastAsia="仿宋" w:cs="Times New Roman"/>
          <w:szCs w:val="28"/>
        </w:rPr>
        <w:t>（2）锚索设计计算</w:t>
      </w:r>
      <w:bookmarkEnd w:id="79"/>
    </w:p>
    <w:p w14:paraId="443E97B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锚索横向间距取3m；取锚索与水平面倾角为25°。</w:t>
      </w:r>
      <w:r>
        <w:rPr>
          <w:rFonts w:hint="eastAsia" w:eastAsia="仿宋" w:cs="Times New Roman"/>
          <w:szCs w:val="28"/>
          <w:lang w:val="en-US" w:eastAsia="zh-CN"/>
        </w:rPr>
        <w:t>单</w:t>
      </w:r>
      <w:r>
        <w:rPr>
          <w:rFonts w:hint="default" w:ascii="Times New Roman" w:hAnsi="Times New Roman" w:eastAsia="仿宋" w:cs="Times New Roman"/>
          <w:szCs w:val="28"/>
        </w:rPr>
        <w:t>根锚索设计锚固力为</w:t>
      </w:r>
      <w:r>
        <w:rPr>
          <w:rFonts w:hint="eastAsia" w:eastAsia="仿宋" w:cs="Times New Roman"/>
          <w:szCs w:val="28"/>
          <w:lang w:val="en-US" w:eastAsia="zh-CN"/>
        </w:rPr>
        <w:t>27</w:t>
      </w:r>
      <w:r>
        <w:rPr>
          <w:rFonts w:hint="default" w:ascii="Times New Roman" w:hAnsi="Times New Roman" w:eastAsia="仿宋" w:cs="Times New Roman"/>
          <w:szCs w:val="28"/>
        </w:rPr>
        <w:t>0KN。</w:t>
      </w:r>
    </w:p>
    <w:p w14:paraId="3AF5C7B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①单元锚索的钢绞线根数设计：</w:t>
      </w:r>
    </w:p>
    <w:p w14:paraId="2A96A10E">
      <w:pPr>
        <w:pStyle w:val="34"/>
        <w:spacing w:line="360" w:lineRule="auto"/>
        <w:rPr>
          <w:rFonts w:hint="default" w:ascii="Times New Roman" w:hAnsi="Times New Roman" w:eastAsia="仿宋" w:cs="Times New Roman"/>
          <w:position w:val="-42"/>
          <w:sz w:val="28"/>
          <w:szCs w:val="28"/>
        </w:rPr>
      </w:pPr>
      <w:r>
        <w:rPr>
          <w:rFonts w:hint="default" w:ascii="Times New Roman" w:hAnsi="Times New Roman" w:eastAsia="仿宋" w:cs="Times New Roman"/>
          <w:position w:val="-42"/>
          <w:sz w:val="28"/>
          <w:szCs w:val="28"/>
        </w:rPr>
        <w:object>
          <v:shape id="_x0000_i1033" o:spt="75" type="#_x0000_t75" style="height:40.05pt;width:245.6pt;" o:ole="t" filled="f" o:preferrelative="t" stroked="f" coordsize="21600,21600">
            <v:path/>
            <v:fill on="f" focussize="0,0"/>
            <v:stroke on="f"/>
            <v:imagedata r:id="rId30" o:title=""/>
            <o:lock v:ext="edit" aspectratio="t"/>
            <w10:wrap type="none"/>
            <w10:anchorlock/>
          </v:shape>
          <o:OLEObject Type="Embed" ProgID="Equation.3" ShapeID="_x0000_i1033" DrawAspect="Content" ObjectID="_1468075733" r:id="rId29">
            <o:LockedField>false</o:LockedField>
          </o:OLEObject>
        </w:object>
      </w:r>
    </w:p>
    <w:p w14:paraId="51D80E48">
      <w:pPr>
        <w:pStyle w:val="34"/>
        <w:spacing w:line="360" w:lineRule="auto"/>
        <w:ind w:firstLine="2520" w:firstLineChars="900"/>
        <w:jc w:val="both"/>
        <w:rPr>
          <w:rFonts w:hint="default" w:ascii="Times New Roman" w:hAnsi="Times New Roman" w:eastAsia="仿宋" w:cs="Times New Roman"/>
          <w:position w:val="-30"/>
          <w:sz w:val="28"/>
          <w:szCs w:val="28"/>
        </w:rPr>
      </w:pPr>
      <w:r>
        <w:rPr>
          <w:rFonts w:hint="default" w:ascii="Times New Roman" w:hAnsi="Times New Roman" w:eastAsia="仿宋" w:cs="Times New Roman"/>
          <w:sz w:val="28"/>
          <w:szCs w:val="28"/>
        </w:rPr>
        <w:t>——《滑坡防治设计规范》（GB/T/38509-2020），式35</w:t>
      </w:r>
    </w:p>
    <w:p w14:paraId="0CA8BF4B">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式中：</w:t>
      </w: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b</w:t>
      </w:r>
      <w:r>
        <w:rPr>
          <w:rFonts w:hint="default" w:ascii="Times New Roman" w:hAnsi="Times New Roman" w:eastAsia="仿宋" w:cs="Times New Roman"/>
          <w:szCs w:val="28"/>
        </w:rPr>
        <w:t>─锚索锚固体抗拔安全系数，取值2.2，见《滑坡防治设计规范》（GB/T/38509-2020）附录J.1；</w:t>
      </w:r>
    </w:p>
    <w:p w14:paraId="7E172D16">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i/>
          <w:iCs/>
          <w:szCs w:val="28"/>
        </w:rPr>
        <w:t>T</w:t>
      </w:r>
      <w:r>
        <w:rPr>
          <w:rFonts w:hint="default" w:ascii="Times New Roman" w:hAnsi="Times New Roman" w:eastAsia="仿宋" w:cs="Times New Roman"/>
          <w:szCs w:val="28"/>
          <w:vertAlign w:val="subscript"/>
        </w:rPr>
        <w:t>k</w:t>
      </w:r>
      <w:r>
        <w:rPr>
          <w:rFonts w:hint="default" w:ascii="Times New Roman" w:hAnsi="Times New Roman" w:eastAsia="仿宋" w:cs="Times New Roman"/>
          <w:szCs w:val="28"/>
        </w:rPr>
        <w:t>─锚索设计锚固力，单位为（N），取值</w:t>
      </w:r>
      <w:r>
        <w:rPr>
          <w:rFonts w:hint="eastAsia" w:eastAsia="仿宋" w:cs="Times New Roman"/>
          <w:szCs w:val="28"/>
          <w:lang w:val="en-US" w:eastAsia="zh-CN"/>
        </w:rPr>
        <w:t>27</w:t>
      </w:r>
      <w:r>
        <w:rPr>
          <w:rFonts w:hint="default" w:ascii="Times New Roman" w:hAnsi="Times New Roman" w:eastAsia="仿宋" w:cs="Times New Roman"/>
          <w:szCs w:val="28"/>
        </w:rPr>
        <w:t>0000N；</w:t>
      </w:r>
    </w:p>
    <w:p w14:paraId="6642274A">
      <w:pPr>
        <w:pStyle w:val="6"/>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η</w:t>
      </w:r>
      <w:r>
        <w:rPr>
          <w:rFonts w:hint="default" w:ascii="Times New Roman" w:hAnsi="Times New Roman" w:eastAsia="仿宋" w:cs="Times New Roman"/>
          <w:vertAlign w:val="subscript"/>
        </w:rPr>
        <w:t>m</w:t>
      </w:r>
      <w:r>
        <w:rPr>
          <w:rFonts w:hint="default" w:ascii="Times New Roman" w:hAnsi="Times New Roman" w:eastAsia="仿宋" w:cs="Times New Roman"/>
        </w:rPr>
        <w:t>─锚具效率系数，取值一般为0.95，本设计取值0.95；</w:t>
      </w:r>
    </w:p>
    <w:p w14:paraId="44630619">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F</w:t>
      </w:r>
      <w:r>
        <w:rPr>
          <w:rFonts w:hint="default" w:ascii="Times New Roman" w:hAnsi="Times New Roman" w:eastAsia="仿宋" w:cs="Times New Roman"/>
          <w:vertAlign w:val="subscript"/>
        </w:rPr>
        <w:t>m</w:t>
      </w:r>
      <w:r>
        <w:rPr>
          <w:rFonts w:hint="default" w:ascii="Times New Roman" w:hAnsi="Times New Roman" w:eastAsia="仿宋" w:cs="Times New Roman"/>
        </w:rPr>
        <w:t>─单根钢绞线的最大力，单位为（N），钢绞线公称直径选用φ15.2mm，一般截面积按139mm</w:t>
      </w:r>
      <w:r>
        <w:rPr>
          <w:rFonts w:hint="default" w:ascii="Times New Roman" w:hAnsi="Times New Roman" w:eastAsia="仿宋" w:cs="Times New Roman"/>
          <w:vertAlign w:val="superscript"/>
        </w:rPr>
        <w:t>2</w:t>
      </w:r>
      <w:r>
        <w:rPr>
          <w:rFonts w:hint="default" w:ascii="Times New Roman" w:hAnsi="Times New Roman" w:eastAsia="仿宋" w:cs="Times New Roman"/>
        </w:rPr>
        <w:t>计算，极限强度标准值为1860N/mm</w:t>
      </w:r>
      <w:r>
        <w:rPr>
          <w:rFonts w:hint="default" w:ascii="Times New Roman" w:hAnsi="Times New Roman" w:eastAsia="仿宋" w:cs="Times New Roman"/>
          <w:vertAlign w:val="superscript"/>
        </w:rPr>
        <w:t>2</w:t>
      </w:r>
      <w:r>
        <w:rPr>
          <w:rFonts w:hint="default" w:ascii="Times New Roman" w:hAnsi="Times New Roman" w:eastAsia="仿宋" w:cs="Times New Roman"/>
        </w:rPr>
        <w:t>，则单根钢绞线的最大力F</w:t>
      </w:r>
      <w:r>
        <w:rPr>
          <w:rFonts w:hint="default" w:ascii="Times New Roman" w:hAnsi="Times New Roman" w:eastAsia="仿宋" w:cs="Times New Roman"/>
          <w:vertAlign w:val="subscript"/>
        </w:rPr>
        <w:t>m</w:t>
      </w:r>
      <w:r>
        <w:rPr>
          <w:rFonts w:hint="default" w:ascii="Times New Roman" w:hAnsi="Times New Roman" w:eastAsia="仿宋" w:cs="Times New Roman"/>
        </w:rPr>
        <w:t>理论破断值=139*1860=258.54kN。</w:t>
      </w:r>
    </w:p>
    <w:p w14:paraId="7638F827">
      <w:pPr>
        <w:pStyle w:val="6"/>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n─组成锚索的钢绞线根数，单位为根，经过计算，取</w:t>
      </w:r>
      <w:r>
        <w:rPr>
          <w:rFonts w:hint="eastAsia" w:eastAsia="仿宋" w:cs="Times New Roman"/>
          <w:lang w:val="en-US" w:eastAsia="zh-CN"/>
        </w:rPr>
        <w:t>3</w:t>
      </w:r>
      <w:r>
        <w:rPr>
          <w:rFonts w:hint="default" w:ascii="Times New Roman" w:hAnsi="Times New Roman" w:eastAsia="仿宋" w:cs="Times New Roman"/>
        </w:rPr>
        <w:t>根。</w:t>
      </w:r>
    </w:p>
    <w:p w14:paraId="12BE939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②锚索锚固段长度设计：</w:t>
      </w:r>
    </w:p>
    <w:p w14:paraId="3B1B7693">
      <w:pPr>
        <w:pStyle w:val="34"/>
        <w:spacing w:line="360" w:lineRule="auto"/>
        <w:ind w:firstLine="560" w:firstLineChars="200"/>
        <w:rPr>
          <w:rFonts w:hint="default" w:ascii="Times New Roman" w:hAnsi="Times New Roman" w:cs="Times New Roman"/>
          <w:position w:val="-30"/>
          <w:sz w:val="28"/>
          <w:szCs w:val="28"/>
        </w:rPr>
      </w:pPr>
      <w:r>
        <w:rPr>
          <w:rFonts w:hint="default" w:ascii="Times New Roman" w:hAnsi="Times New Roman" w:cs="Times New Roman"/>
          <w:position w:val="-30"/>
          <w:sz w:val="28"/>
          <w:szCs w:val="28"/>
        </w:rPr>
        <w:object>
          <v:shape id="_x0000_i1034" o:spt="75" type="#_x0000_t75" style="height:34.45pt;width:262pt;" o:ole="t" filled="f" o:preferrelative="t" stroked="f" coordsize="21600,21600">
            <v:path/>
            <v:fill on="f" focussize="0,0"/>
            <v:stroke on="f"/>
            <v:imagedata r:id="rId32" o:title=""/>
            <o:lock v:ext="edit" aspectratio="t"/>
            <w10:wrap type="none"/>
            <w10:anchorlock/>
          </v:shape>
          <o:OLEObject Type="Embed" ProgID="Equation.3" ShapeID="_x0000_i1034" DrawAspect="Content" ObjectID="_1468075734" r:id="rId31">
            <o:LockedField>false</o:LockedField>
          </o:OLEObject>
        </w:object>
      </w:r>
    </w:p>
    <w:p w14:paraId="39BAEEA6">
      <w:pPr>
        <w:pStyle w:val="34"/>
        <w:spacing w:line="500" w:lineRule="exact"/>
        <w:ind w:firstLine="560" w:firstLineChars="200"/>
        <w:rPr>
          <w:rFonts w:hint="default" w:ascii="Times New Roman" w:hAnsi="Times New Roman" w:cs="Times New Roman"/>
          <w:position w:val="-30"/>
          <w:sz w:val="28"/>
          <w:szCs w:val="28"/>
        </w:rPr>
      </w:pPr>
      <w:r>
        <w:rPr>
          <w:rFonts w:hint="default" w:ascii="Times New Roman" w:hAnsi="Times New Roman" w:cs="Times New Roman"/>
          <w:sz w:val="28"/>
          <w:szCs w:val="28"/>
        </w:rPr>
        <w:t xml:space="preserve">           </w:t>
      </w:r>
      <w:r>
        <w:rPr>
          <w:rFonts w:hint="default" w:ascii="Times New Roman" w:hAnsi="Times New Roman" w:eastAsia="仿宋" w:cs="Times New Roman"/>
          <w:sz w:val="28"/>
          <w:szCs w:val="28"/>
        </w:rPr>
        <w:t xml:space="preserve">  ——《滑坡防治设计规范》（GB/T/38509-2020），式33</w:t>
      </w:r>
    </w:p>
    <w:p w14:paraId="167BB161">
      <w:pPr>
        <w:pStyle w:val="34"/>
        <w:spacing w:line="360" w:lineRule="auto"/>
        <w:ind w:firstLine="560" w:firstLineChars="200"/>
        <w:rPr>
          <w:rFonts w:hint="default" w:ascii="Times New Roman" w:hAnsi="Times New Roman" w:cs="Times New Roman"/>
          <w:position w:val="-32"/>
          <w:sz w:val="28"/>
          <w:szCs w:val="28"/>
        </w:rPr>
      </w:pPr>
      <w:r>
        <w:rPr>
          <w:rFonts w:hint="default" w:ascii="Times New Roman" w:hAnsi="Times New Roman" w:cs="Times New Roman"/>
          <w:position w:val="-32"/>
          <w:sz w:val="28"/>
          <w:szCs w:val="28"/>
        </w:rPr>
        <w:object>
          <v:shape id="_x0000_i1035" o:spt="75" type="#_x0000_t75" style="height:35.05pt;width:262.7pt;" o:ole="t" filled="f" o:preferrelative="t" stroked="f" coordsize="21600,21600">
            <v:path/>
            <v:fill on="f" focussize="0,0"/>
            <v:stroke on="f"/>
            <v:imagedata r:id="rId34" o:title=""/>
            <o:lock v:ext="edit" aspectratio="t"/>
            <w10:wrap type="none"/>
            <w10:anchorlock/>
          </v:shape>
          <o:OLEObject Type="Embed" ProgID="Equation.3" ShapeID="_x0000_i1035" DrawAspect="Content" ObjectID="_1468075735" r:id="rId33">
            <o:LockedField>false</o:LockedField>
          </o:OLEObject>
        </w:object>
      </w:r>
    </w:p>
    <w:p w14:paraId="7E8F6B1E">
      <w:pPr>
        <w:pStyle w:val="34"/>
        <w:spacing w:line="500" w:lineRule="exact"/>
        <w:ind w:firstLine="560" w:firstLineChars="200"/>
        <w:rPr>
          <w:rFonts w:hint="default" w:ascii="Times New Roman" w:hAnsi="Times New Roman" w:eastAsia="仿宋" w:cs="Times New Roman"/>
          <w:sz w:val="28"/>
          <w:szCs w:val="28"/>
        </w:rPr>
      </w:pPr>
      <w:r>
        <w:rPr>
          <w:rFonts w:hint="default" w:ascii="Times New Roman" w:hAnsi="Times New Roman" w:cs="Times New Roman"/>
          <w:position w:val="-32"/>
          <w:sz w:val="28"/>
          <w:szCs w:val="28"/>
        </w:rPr>
        <w:t xml:space="preserve">          </w:t>
      </w:r>
      <w:r>
        <w:rPr>
          <w:rFonts w:hint="default" w:ascii="Times New Roman" w:hAnsi="Times New Roman" w:eastAsia="仿宋" w:cs="Times New Roman"/>
          <w:position w:val="-32"/>
          <w:sz w:val="28"/>
          <w:szCs w:val="28"/>
        </w:rPr>
        <w:t xml:space="preserve">  </w:t>
      </w:r>
      <w:r>
        <w:rPr>
          <w:rFonts w:hint="default" w:ascii="Times New Roman" w:hAnsi="Times New Roman" w:eastAsia="仿宋" w:cs="Times New Roman"/>
          <w:sz w:val="28"/>
          <w:szCs w:val="28"/>
        </w:rPr>
        <w:t>——《滑坡防治设计规范》（GB/T/38509-2020），式34</w:t>
      </w:r>
    </w:p>
    <w:p w14:paraId="66D83E23">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式中：</w:t>
      </w: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b</w:t>
      </w:r>
      <w:r>
        <w:rPr>
          <w:rFonts w:hint="default" w:ascii="Times New Roman" w:hAnsi="Times New Roman" w:eastAsia="仿宋" w:cs="Times New Roman"/>
          <w:szCs w:val="28"/>
        </w:rPr>
        <w:t>─锚索锚固体抗拔安全系数，取2.6，见《滑坡防治设计规范》（GB/T/38509-2020）附录J.1；</w:t>
      </w:r>
    </w:p>
    <w:p w14:paraId="19ACFD14">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T</w:t>
      </w:r>
      <w:r>
        <w:rPr>
          <w:rFonts w:hint="default" w:ascii="Times New Roman" w:hAnsi="Times New Roman" w:eastAsia="仿宋" w:cs="Times New Roman"/>
          <w:szCs w:val="28"/>
          <w:vertAlign w:val="subscript"/>
        </w:rPr>
        <w:t>k</w:t>
      </w:r>
      <w:r>
        <w:rPr>
          <w:rFonts w:hint="default" w:ascii="Times New Roman" w:hAnsi="Times New Roman" w:eastAsia="仿宋" w:cs="Times New Roman"/>
          <w:szCs w:val="28"/>
        </w:rPr>
        <w:t>─锚索设计锚固力，单位为牛（N）；</w:t>
      </w:r>
    </w:p>
    <w:p w14:paraId="49D6FA84">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a1</w:t>
      </w:r>
      <w:r>
        <w:rPr>
          <w:rFonts w:hint="default" w:ascii="Times New Roman" w:hAnsi="Times New Roman" w:eastAsia="仿宋" w:cs="Times New Roman"/>
          <w:szCs w:val="28"/>
        </w:rPr>
        <w:t>、</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a2</w:t>
      </w:r>
      <w:r>
        <w:rPr>
          <w:rFonts w:hint="default" w:ascii="Times New Roman" w:hAnsi="Times New Roman" w:eastAsia="仿宋" w:cs="Times New Roman"/>
          <w:szCs w:val="28"/>
        </w:rPr>
        <w:t>─锚固段长度，单位为毫米（mm）；</w:t>
      </w:r>
    </w:p>
    <w:p w14:paraId="58C76AFD">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ms</w:t>
      </w:r>
      <w:r>
        <w:rPr>
          <w:rFonts w:hint="default" w:ascii="Times New Roman" w:hAnsi="Times New Roman" w:eastAsia="仿宋" w:cs="Times New Roman"/>
          <w:szCs w:val="28"/>
        </w:rPr>
        <w:t>─注浆体与锚索界面粘结强度设计值，单位为兆帕(MPa)，设计中取M30，</w:t>
      </w:r>
      <w:r>
        <w:rPr>
          <w:rFonts w:hint="default" w:ascii="Times New Roman" w:hAnsi="Times New Roman" w:eastAsia="仿宋" w:cs="Times New Roman"/>
          <w:i/>
          <w:iCs/>
          <w:szCs w:val="28"/>
        </w:rPr>
        <w:t>f</w:t>
      </w:r>
      <w:r>
        <w:rPr>
          <w:rFonts w:hint="default" w:ascii="Times New Roman" w:hAnsi="Times New Roman" w:eastAsia="仿宋" w:cs="Times New Roman"/>
          <w:i/>
          <w:iCs/>
          <w:szCs w:val="28"/>
          <w:vertAlign w:val="subscript"/>
        </w:rPr>
        <w:t>ms</w:t>
      </w:r>
      <w:r>
        <w:rPr>
          <w:rFonts w:hint="default" w:ascii="Times New Roman" w:hAnsi="Times New Roman" w:eastAsia="仿宋" w:cs="Times New Roman"/>
          <w:szCs w:val="28"/>
        </w:rPr>
        <w:t>=2.0</w:t>
      </w:r>
      <w:r>
        <w:rPr>
          <w:rFonts w:hint="default" w:ascii="Times New Roman" w:hAnsi="Times New Roman" w:eastAsia="仿宋" w:cs="Times New Roman"/>
          <w:szCs w:val="28"/>
          <w:vertAlign w:val="superscript"/>
        </w:rPr>
        <w:t>a</w:t>
      </w:r>
      <w:r>
        <w:rPr>
          <w:rFonts w:hint="default" w:ascii="Times New Roman" w:hAnsi="Times New Roman" w:eastAsia="仿宋" w:cs="Times New Roman"/>
          <w:szCs w:val="28"/>
        </w:rPr>
        <w:t>MPa，见《滑坡防治设计规范》（GB/T/38509-2020）附录J.2，采用环氧涂层七丝预应力钢绞线，粘结强度降低25%；</w:t>
      </w:r>
    </w:p>
    <w:p w14:paraId="5C6D7FFA">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mg</w:t>
      </w:r>
      <w:r>
        <w:rPr>
          <w:rFonts w:hint="default" w:ascii="Times New Roman" w:hAnsi="Times New Roman" w:eastAsia="仿宋" w:cs="Times New Roman"/>
          <w:szCs w:val="28"/>
        </w:rPr>
        <w:t>─注浆体与钻孔界面极限粘结强度标准值，单位为兆帕(MPa)，锚固段设计位于</w:t>
      </w:r>
      <w:r>
        <w:rPr>
          <w:rFonts w:hint="eastAsia" w:eastAsia="仿宋" w:cs="Times New Roman"/>
          <w:szCs w:val="28"/>
          <w:lang w:val="en-US" w:eastAsia="zh-CN"/>
        </w:rPr>
        <w:t>中风化泥页岩、砂岩</w:t>
      </w:r>
      <w:r>
        <w:rPr>
          <w:rFonts w:hint="default" w:ascii="Times New Roman" w:hAnsi="Times New Roman" w:eastAsia="仿宋" w:cs="Times New Roman"/>
          <w:szCs w:val="28"/>
        </w:rPr>
        <w:t>中，取值</w:t>
      </w:r>
      <w:r>
        <w:rPr>
          <w:rFonts w:hint="default" w:ascii="Times New Roman" w:hAnsi="Times New Roman" w:eastAsia="仿宋" w:cs="Times New Roman"/>
          <w:szCs w:val="28"/>
          <w:highlight w:val="none"/>
        </w:rPr>
        <w:t>0.</w:t>
      </w:r>
      <w:r>
        <w:rPr>
          <w:rFonts w:hint="eastAsia" w:eastAsia="仿宋" w:cs="Times New Roman"/>
          <w:szCs w:val="28"/>
          <w:highlight w:val="none"/>
          <w:lang w:val="en-US" w:eastAsia="zh-CN"/>
        </w:rPr>
        <w:t>80</w:t>
      </w:r>
      <w:r>
        <w:rPr>
          <w:rFonts w:hint="default" w:ascii="Times New Roman" w:hAnsi="Times New Roman" w:eastAsia="仿宋" w:cs="Times New Roman"/>
          <w:szCs w:val="28"/>
          <w:highlight w:val="none"/>
        </w:rPr>
        <w:t>MPa，</w:t>
      </w:r>
      <w:r>
        <w:rPr>
          <w:rFonts w:hint="default" w:ascii="Times New Roman" w:hAnsi="Times New Roman" w:eastAsia="仿宋" w:cs="Times New Roman"/>
          <w:szCs w:val="28"/>
        </w:rPr>
        <w:t>见《滑坡防治设计规范》（GB/T/38509-2020）附录J.3；</w:t>
      </w:r>
    </w:p>
    <w:p w14:paraId="60F85820">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D</w:t>
      </w:r>
      <w:r>
        <w:rPr>
          <w:rFonts w:hint="default" w:ascii="Times New Roman" w:hAnsi="Times New Roman" w:eastAsia="仿宋" w:cs="Times New Roman"/>
          <w:szCs w:val="28"/>
        </w:rPr>
        <w:t>─锚固段钻孔直径，取130.0mm；</w:t>
      </w:r>
    </w:p>
    <w:p w14:paraId="5CD5B4DF">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d</w:t>
      </w:r>
      <w:r>
        <w:rPr>
          <w:rFonts w:hint="default" w:ascii="Times New Roman" w:hAnsi="Times New Roman" w:eastAsia="仿宋" w:cs="Times New Roman"/>
          <w:szCs w:val="28"/>
        </w:rPr>
        <w:t xml:space="preserve">─钢绞线直径(mm)；本次设计取15.2mm； </w:t>
      </w:r>
    </w:p>
    <w:p w14:paraId="25E51574">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n</w:t>
      </w:r>
      <w:r>
        <w:rPr>
          <w:rFonts w:hint="default" w:ascii="Times New Roman" w:hAnsi="Times New Roman" w:eastAsia="仿宋" w:cs="Times New Roman"/>
          <w:szCs w:val="28"/>
        </w:rPr>
        <w:t>─钢绞线根数，取值为</w:t>
      </w:r>
      <w:r>
        <w:rPr>
          <w:rFonts w:hint="eastAsia" w:eastAsia="仿宋" w:cs="Times New Roman"/>
          <w:szCs w:val="28"/>
          <w:lang w:val="en-US" w:eastAsia="zh-CN"/>
        </w:rPr>
        <w:t>3</w:t>
      </w:r>
      <w:r>
        <w:rPr>
          <w:rFonts w:hint="default" w:ascii="Times New Roman" w:hAnsi="Times New Roman" w:eastAsia="仿宋" w:cs="Times New Roman"/>
          <w:szCs w:val="28"/>
        </w:rPr>
        <w:t>。</w:t>
      </w:r>
    </w:p>
    <w:p w14:paraId="2EFDD16C">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其余符号同上。实际内锚固段将</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a1</w:t>
      </w:r>
      <w:r>
        <w:rPr>
          <w:rFonts w:hint="default" w:ascii="Times New Roman" w:hAnsi="Times New Roman" w:eastAsia="仿宋" w:cs="Times New Roman"/>
          <w:szCs w:val="28"/>
        </w:rPr>
        <w:t>与</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a2</w:t>
      </w:r>
      <w:r>
        <w:rPr>
          <w:rFonts w:hint="default" w:ascii="Times New Roman" w:hAnsi="Times New Roman" w:eastAsia="仿宋" w:cs="Times New Roman"/>
          <w:szCs w:val="28"/>
        </w:rPr>
        <w:t>相比取大值。</w:t>
      </w:r>
    </w:p>
    <w:p w14:paraId="0B05227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计算得：锚固力为</w:t>
      </w:r>
      <w:r>
        <w:rPr>
          <w:rFonts w:hint="default" w:ascii="Times New Roman" w:hAnsi="Times New Roman" w:eastAsia="仿宋" w:cs="Times New Roman"/>
          <w:color w:val="auto"/>
          <w:szCs w:val="28"/>
          <w:lang w:val="en-US" w:eastAsia="zh-CN"/>
        </w:rPr>
        <w:t>27</w:t>
      </w:r>
      <w:r>
        <w:rPr>
          <w:rFonts w:hint="default" w:ascii="Times New Roman" w:hAnsi="Times New Roman" w:eastAsia="仿宋" w:cs="Times New Roman"/>
          <w:color w:val="auto"/>
          <w:szCs w:val="28"/>
        </w:rPr>
        <w:t>0kN锚索锚固长度：</w:t>
      </w:r>
      <w:r>
        <w:rPr>
          <w:rFonts w:hint="default" w:ascii="Times New Roman" w:hAnsi="Times New Roman" w:eastAsia="仿宋" w:cs="Times New Roman"/>
          <w:i/>
          <w:iCs/>
          <w:color w:val="auto"/>
          <w:szCs w:val="28"/>
        </w:rPr>
        <w:t>L</w:t>
      </w:r>
      <w:r>
        <w:rPr>
          <w:rFonts w:hint="default" w:ascii="Times New Roman" w:hAnsi="Times New Roman" w:eastAsia="仿宋" w:cs="Times New Roman"/>
          <w:i/>
          <w:iCs/>
          <w:color w:val="auto"/>
          <w:szCs w:val="28"/>
          <w:vertAlign w:val="subscript"/>
        </w:rPr>
        <w:t>a1</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 xml:space="preserve">3.268 </w:t>
      </w:r>
      <w:r>
        <w:rPr>
          <w:rFonts w:hint="default" w:ascii="Times New Roman" w:hAnsi="Times New Roman" w:eastAsia="仿宋" w:cs="Times New Roman"/>
          <w:color w:val="auto"/>
          <w:szCs w:val="28"/>
        </w:rPr>
        <w:t>m，</w:t>
      </w:r>
      <w:r>
        <w:rPr>
          <w:rFonts w:hint="default" w:ascii="Times New Roman" w:hAnsi="Times New Roman" w:eastAsia="仿宋" w:cs="Times New Roman"/>
          <w:i/>
          <w:iCs/>
          <w:color w:val="auto"/>
          <w:szCs w:val="28"/>
        </w:rPr>
        <w:t>L</w:t>
      </w:r>
      <w:r>
        <w:rPr>
          <w:rFonts w:hint="default" w:ascii="Times New Roman" w:hAnsi="Times New Roman" w:eastAsia="仿宋" w:cs="Times New Roman"/>
          <w:i/>
          <w:iCs/>
          <w:color w:val="auto"/>
          <w:szCs w:val="28"/>
          <w:vertAlign w:val="subscript"/>
        </w:rPr>
        <w:t>a2</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 xml:space="preserve">2.149 </w:t>
      </w:r>
      <w:r>
        <w:rPr>
          <w:rFonts w:hint="default" w:ascii="Times New Roman" w:hAnsi="Times New Roman" w:eastAsia="仿宋" w:cs="Times New Roman"/>
          <w:color w:val="auto"/>
          <w:szCs w:val="28"/>
        </w:rPr>
        <w:t>m，取大值</w:t>
      </w:r>
      <w:r>
        <w:rPr>
          <w:rFonts w:hint="default" w:ascii="Times New Roman" w:hAnsi="Times New Roman" w:eastAsia="仿宋" w:cs="Times New Roman"/>
          <w:color w:val="auto"/>
          <w:szCs w:val="28"/>
          <w:lang w:val="en-US" w:eastAsia="zh-CN"/>
        </w:rPr>
        <w:t>3.268</w:t>
      </w:r>
      <w:r>
        <w:rPr>
          <w:rFonts w:hint="default" w:ascii="Times New Roman" w:hAnsi="Times New Roman" w:eastAsia="仿宋" w:cs="Times New Roman"/>
          <w:color w:val="auto"/>
          <w:szCs w:val="28"/>
        </w:rPr>
        <w:t>m；</w:t>
      </w:r>
      <w:r>
        <w:rPr>
          <w:rFonts w:hint="default" w:ascii="Times New Roman" w:hAnsi="Times New Roman" w:eastAsia="仿宋" w:cs="Times New Roman"/>
          <w:color w:val="auto"/>
          <w:szCs w:val="28"/>
          <w:highlight w:val="none"/>
        </w:rPr>
        <w:t>根据治理区周边治理工程反映该治理区区域地层较为复杂及我</w:t>
      </w:r>
      <w:r>
        <w:rPr>
          <w:rFonts w:hint="default" w:ascii="Times New Roman" w:hAnsi="Times New Roman" w:eastAsia="仿宋" w:cs="Times New Roman"/>
          <w:color w:val="auto"/>
          <w:szCs w:val="28"/>
          <w:highlight w:val="none"/>
          <w:lang w:val="en-US" w:eastAsia="zh-CN"/>
        </w:rPr>
        <w:t>站</w:t>
      </w:r>
      <w:r>
        <w:rPr>
          <w:rFonts w:hint="default" w:ascii="Times New Roman" w:hAnsi="Times New Roman" w:eastAsia="仿宋" w:cs="Times New Roman"/>
          <w:color w:val="auto"/>
          <w:szCs w:val="28"/>
          <w:highlight w:val="none"/>
        </w:rPr>
        <w:t>经验</w:t>
      </w:r>
      <w:r>
        <w:rPr>
          <w:rFonts w:hint="default" w:ascii="Times New Roman" w:hAnsi="Times New Roman" w:eastAsia="仿宋" w:cs="Times New Roman"/>
          <w:color w:val="auto"/>
          <w:szCs w:val="28"/>
        </w:rPr>
        <w:t>，本次设计该治理区锚固长度取</w:t>
      </w:r>
      <w:r>
        <w:rPr>
          <w:rFonts w:hint="default" w:ascii="Times New Roman" w:hAnsi="Times New Roman" w:eastAsia="仿宋" w:cs="Times New Roman"/>
          <w:color w:val="auto"/>
          <w:szCs w:val="28"/>
          <w:lang w:val="en-US" w:eastAsia="zh-CN"/>
        </w:rPr>
        <w:t>5</w:t>
      </w:r>
      <w:r>
        <w:rPr>
          <w:rFonts w:hint="default" w:ascii="Times New Roman" w:hAnsi="Times New Roman" w:eastAsia="仿宋" w:cs="Times New Roman"/>
          <w:color w:val="auto"/>
          <w:szCs w:val="28"/>
        </w:rPr>
        <w:t xml:space="preserve"> m；治理区揭露</w:t>
      </w:r>
      <w:r>
        <w:rPr>
          <w:rFonts w:hint="default" w:ascii="Times New Roman" w:hAnsi="Times New Roman" w:eastAsia="仿宋" w:cs="Times New Roman"/>
          <w:color w:val="auto"/>
          <w:szCs w:val="28"/>
          <w:lang w:val="en-US" w:eastAsia="zh-CN"/>
        </w:rPr>
        <w:t>素填土、</w:t>
      </w:r>
      <w:r>
        <w:rPr>
          <w:rFonts w:hint="default" w:ascii="Times New Roman" w:hAnsi="Times New Roman" w:eastAsia="仿宋" w:cs="Times New Roman"/>
          <w:color w:val="auto"/>
          <w:szCs w:val="28"/>
        </w:rPr>
        <w:t>第四系</w:t>
      </w:r>
      <w:r>
        <w:rPr>
          <w:rFonts w:hint="default" w:ascii="Times New Roman" w:hAnsi="Times New Roman" w:eastAsia="仿宋" w:cs="Times New Roman"/>
          <w:color w:val="auto"/>
          <w:szCs w:val="28"/>
          <w:lang w:val="en-US" w:eastAsia="zh-CN"/>
        </w:rPr>
        <w:t>粉质粘土</w:t>
      </w:r>
      <w:r>
        <w:rPr>
          <w:rFonts w:hint="default" w:ascii="Times New Roman" w:hAnsi="Times New Roman" w:eastAsia="仿宋" w:cs="Times New Roman"/>
          <w:color w:val="auto"/>
          <w:szCs w:val="28"/>
        </w:rPr>
        <w:t>厚度为</w:t>
      </w:r>
      <w:r>
        <w:rPr>
          <w:rFonts w:hint="default" w:ascii="Times New Roman" w:hAnsi="Times New Roman" w:eastAsia="仿宋" w:cs="Times New Roman"/>
          <w:color w:val="auto"/>
          <w:szCs w:val="28"/>
          <w:lang w:val="en-US" w:eastAsia="zh-CN"/>
        </w:rPr>
        <w:t>1.97</w:t>
      </w:r>
      <w:r>
        <w:rPr>
          <w:rFonts w:hint="default" w:ascii="Times New Roman" w:hAnsi="Times New Roman" w:eastAsia="仿宋" w:cs="Times New Roman"/>
          <w:color w:val="auto"/>
          <w:szCs w:val="28"/>
        </w:rPr>
        <w:t>m</w:t>
      </w:r>
      <w:r>
        <w:rPr>
          <w:rFonts w:hint="default" w:ascii="Times New Roman" w:hAnsi="Times New Roman" w:eastAsia="仿宋" w:cs="Times New Roman"/>
          <w:color w:val="auto"/>
          <w:szCs w:val="28"/>
          <w:lang w:val="en-US" w:eastAsia="zh-CN"/>
        </w:rPr>
        <w:t>-6.36m</w:t>
      </w:r>
      <w:r>
        <w:rPr>
          <w:rFonts w:hint="default" w:ascii="Times New Roman" w:hAnsi="Times New Roman" w:eastAsia="仿宋" w:cs="Times New Roman"/>
          <w:color w:val="auto"/>
          <w:szCs w:val="28"/>
        </w:rPr>
        <w:t>，布设锚索1</w:t>
      </w:r>
      <w:r>
        <w:rPr>
          <w:rFonts w:hint="default" w:ascii="Times New Roman" w:hAnsi="Times New Roman" w:eastAsia="仿宋" w:cs="Times New Roman"/>
          <w:color w:val="auto"/>
          <w:szCs w:val="28"/>
          <w:lang w:val="en-US" w:eastAsia="zh-CN"/>
        </w:rPr>
        <w:t>2</w:t>
      </w:r>
      <w:r>
        <w:rPr>
          <w:rFonts w:hint="default" w:ascii="Times New Roman" w:hAnsi="Times New Roman" w:eastAsia="仿宋" w:cs="Times New Roman"/>
          <w:color w:val="auto"/>
          <w:szCs w:val="28"/>
        </w:rPr>
        <w:t>m，符合要求。</w:t>
      </w:r>
    </w:p>
    <w:p w14:paraId="29BFF21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cs="Times New Roman"/>
          <w:color w:val="auto"/>
        </w:rPr>
      </w:pPr>
      <w:r>
        <w:rPr>
          <w:rFonts w:hint="default" w:ascii="Times New Roman" w:hAnsi="Times New Roman" w:eastAsia="仿宋" w:cs="Times New Roman"/>
          <w:color w:val="auto"/>
          <w:szCs w:val="28"/>
        </w:rPr>
        <w:t>根据规范和相应施工条件，最终确定锚索的长度为1</w:t>
      </w:r>
      <w:r>
        <w:rPr>
          <w:rFonts w:hint="default" w:ascii="Times New Roman" w:hAnsi="Times New Roman" w:eastAsia="仿宋" w:cs="Times New Roman"/>
          <w:color w:val="auto"/>
          <w:szCs w:val="28"/>
          <w:lang w:val="en-US" w:eastAsia="zh-CN"/>
        </w:rPr>
        <w:t>2</w:t>
      </w:r>
      <w:r>
        <w:rPr>
          <w:rFonts w:hint="default" w:ascii="Times New Roman" w:hAnsi="Times New Roman" w:eastAsia="仿宋" w:cs="Times New Roman"/>
          <w:color w:val="auto"/>
          <w:szCs w:val="28"/>
        </w:rPr>
        <w:t>m，锚索锚固段长度取5m，自由段长度</w:t>
      </w:r>
      <w:r>
        <w:rPr>
          <w:rFonts w:hint="default" w:ascii="Times New Roman" w:hAnsi="Times New Roman" w:eastAsia="仿宋" w:cs="Times New Roman"/>
          <w:color w:val="auto"/>
          <w:szCs w:val="28"/>
          <w:lang w:val="en-US" w:eastAsia="zh-CN"/>
        </w:rPr>
        <w:t>7</w:t>
      </w:r>
      <w:r>
        <w:rPr>
          <w:rFonts w:hint="default" w:ascii="Times New Roman" w:hAnsi="Times New Roman" w:eastAsia="仿宋" w:cs="Times New Roman"/>
          <w:color w:val="auto"/>
          <w:szCs w:val="28"/>
        </w:rPr>
        <w:t>m。</w:t>
      </w:r>
      <w:r>
        <w:rPr>
          <w:rFonts w:hint="default" w:ascii="Times New Roman" w:hAnsi="Times New Roman" w:eastAsia="仿宋" w:cs="Times New Roman"/>
          <w:color w:val="auto"/>
          <w:szCs w:val="28"/>
          <w:lang w:val="en-US" w:eastAsia="zh-CN"/>
        </w:rPr>
        <w:t>承台</w:t>
      </w:r>
      <w:r>
        <w:rPr>
          <w:rFonts w:hint="default" w:ascii="Times New Roman" w:hAnsi="Times New Roman" w:eastAsia="仿宋" w:cs="Times New Roman"/>
          <w:color w:val="auto"/>
          <w:szCs w:val="28"/>
        </w:rPr>
        <w:t>锚索区锚索横向间距</w:t>
      </w:r>
      <w:r>
        <w:rPr>
          <w:rFonts w:hint="default" w:ascii="Times New Roman" w:hAnsi="Times New Roman" w:eastAsia="仿宋" w:cs="Times New Roman"/>
          <w:color w:val="auto"/>
          <w:szCs w:val="28"/>
          <w:lang w:val="en-US" w:eastAsia="zh-CN"/>
        </w:rPr>
        <w:t>3</w:t>
      </w:r>
      <w:r>
        <w:rPr>
          <w:rFonts w:hint="default" w:ascii="Times New Roman" w:hAnsi="Times New Roman" w:eastAsia="仿宋" w:cs="Times New Roman"/>
          <w:color w:val="auto"/>
          <w:szCs w:val="28"/>
        </w:rPr>
        <w:t>m，垂向间距</w:t>
      </w:r>
      <w:r>
        <w:rPr>
          <w:rFonts w:hint="default" w:ascii="Times New Roman" w:hAnsi="Times New Roman" w:eastAsia="仿宋" w:cs="Times New Roman"/>
          <w:color w:val="auto"/>
          <w:szCs w:val="28"/>
          <w:lang w:val="en-US" w:eastAsia="zh-CN"/>
        </w:rPr>
        <w:t>3</w:t>
      </w:r>
      <w:r>
        <w:rPr>
          <w:rFonts w:hint="default" w:ascii="Times New Roman" w:hAnsi="Times New Roman" w:eastAsia="仿宋" w:cs="Times New Roman"/>
          <w:color w:val="auto"/>
          <w:szCs w:val="28"/>
        </w:rPr>
        <w:t>m。</w:t>
      </w:r>
    </w:p>
    <w:p w14:paraId="53BB3FA8">
      <w:pPr>
        <w:bidi w:val="0"/>
        <w:rPr>
          <w:rFonts w:hint="eastAsia" w:ascii="仿宋" w:hAnsi="仿宋" w:eastAsia="仿宋" w:cs="仿宋"/>
          <w:b/>
          <w:bCs/>
          <w:lang w:eastAsia="zh-CN"/>
        </w:rPr>
      </w:pPr>
      <w:r>
        <w:rPr>
          <w:rFonts w:hint="eastAsia" w:ascii="仿宋" w:hAnsi="仿宋" w:eastAsia="仿宋" w:cs="仿宋"/>
          <w:b/>
          <w:bCs/>
          <w:lang w:val="en-US" w:eastAsia="zh-CN"/>
        </w:rPr>
        <w:t>B区</w:t>
      </w:r>
      <w:r>
        <w:rPr>
          <w:rFonts w:hint="eastAsia" w:ascii="仿宋" w:hAnsi="仿宋" w:eastAsia="仿宋" w:cs="仿宋"/>
          <w:b/>
          <w:bCs/>
        </w:rPr>
        <w:t>锚索设计</w:t>
      </w:r>
      <w:r>
        <w:rPr>
          <w:rFonts w:hint="eastAsia" w:ascii="仿宋" w:hAnsi="仿宋" w:eastAsia="仿宋" w:cs="仿宋"/>
          <w:b/>
          <w:bCs/>
          <w:lang w:eastAsia="zh-CN"/>
        </w:rPr>
        <w:t>：</w:t>
      </w:r>
    </w:p>
    <w:p w14:paraId="2C387985">
      <w:pPr>
        <w:keepNext w:val="0"/>
        <w:keepLines w:val="0"/>
        <w:pageBreakBefore w:val="0"/>
        <w:widowControl w:val="0"/>
        <w:kinsoku/>
        <w:wordWrap/>
        <w:overflowPunct/>
        <w:topLinePunct w:val="0"/>
        <w:autoSpaceDE/>
        <w:autoSpaceDN/>
        <w:bidi w:val="0"/>
        <w:adjustRightInd/>
        <w:snapToGrid/>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（1）锚索材料选项</w:t>
      </w:r>
    </w:p>
    <w:p w14:paraId="20C3FD1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锚索材料选用</w:t>
      </w:r>
      <w:r>
        <w:rPr>
          <w:rFonts w:hint="eastAsia" w:eastAsia="仿宋" w:cs="Times New Roman"/>
          <w:szCs w:val="28"/>
          <w:lang w:val="en-US" w:eastAsia="zh-CN"/>
        </w:rPr>
        <w:t>1</w:t>
      </w:r>
      <w:r>
        <w:rPr>
          <w:rFonts w:hint="default" w:ascii="Times New Roman" w:hAnsi="Times New Roman" w:eastAsia="仿宋" w:cs="Times New Roman"/>
        </w:rPr>
        <w:t>×4φs钢绞线（钢绞线强度设计值</w:t>
      </w:r>
      <w:r>
        <w:rPr>
          <w:rFonts w:hint="default" w:ascii="Times New Roman" w:hAnsi="Times New Roman" w:eastAsia="仿宋" w:cs="Times New Roman"/>
          <w:i/>
          <w:iCs/>
        </w:rPr>
        <w:t>f</w:t>
      </w:r>
      <w:r>
        <w:rPr>
          <w:rFonts w:hint="default" w:ascii="Times New Roman" w:hAnsi="Times New Roman" w:eastAsia="仿宋" w:cs="Times New Roman"/>
          <w:i/>
          <w:iCs/>
          <w:vertAlign w:val="subscript"/>
        </w:rPr>
        <w:t>py</w:t>
      </w:r>
      <w:r>
        <w:rPr>
          <w:rFonts w:hint="default" w:ascii="Times New Roman" w:hAnsi="Times New Roman" w:eastAsia="仿宋" w:cs="Times New Roman"/>
        </w:rPr>
        <w:t>=1860</w:t>
      </w:r>
      <w:r>
        <w:rPr>
          <w:rFonts w:hint="default" w:ascii="Times New Roman" w:hAnsi="Times New Roman" w:eastAsia="仿宋" w:cs="Times New Roman"/>
          <w:szCs w:val="28"/>
        </w:rPr>
        <w:t>N/mm</w:t>
      </w:r>
      <w:r>
        <w:rPr>
          <w:rFonts w:hint="default" w:ascii="Times New Roman" w:hAnsi="Times New Roman" w:eastAsia="仿宋" w:cs="Times New Roman"/>
          <w:szCs w:val="28"/>
          <w:vertAlign w:val="superscript"/>
        </w:rPr>
        <w:t>2</w:t>
      </w:r>
      <w:r>
        <w:rPr>
          <w:rFonts w:hint="default" w:ascii="Times New Roman" w:hAnsi="Times New Roman" w:eastAsia="仿宋" w:cs="Times New Roman"/>
        </w:rPr>
        <w:t>）</w:t>
      </w:r>
      <w:r>
        <w:rPr>
          <w:rFonts w:hint="default" w:ascii="Times New Roman" w:hAnsi="Times New Roman" w:eastAsia="仿宋" w:cs="Times New Roman"/>
          <w:szCs w:val="28"/>
        </w:rPr>
        <w:t>，钢绞线公称直径选用φ15.2mm，注浆材料采用M30水泥砂浆，则钢绞线抗拉强度设计值（f</w:t>
      </w:r>
      <w:r>
        <w:rPr>
          <w:rFonts w:hint="default" w:ascii="Times New Roman" w:hAnsi="Times New Roman" w:eastAsia="仿宋" w:cs="Times New Roman"/>
          <w:szCs w:val="28"/>
          <w:vertAlign w:val="subscript"/>
        </w:rPr>
        <w:t>ptk</w:t>
      </w:r>
      <w:r>
        <w:rPr>
          <w:rFonts w:hint="default" w:ascii="Times New Roman" w:hAnsi="Times New Roman" w:eastAsia="仿宋" w:cs="Times New Roman"/>
          <w:szCs w:val="28"/>
        </w:rPr>
        <w:t>=1860N/mm</w:t>
      </w:r>
      <w:r>
        <w:rPr>
          <w:rFonts w:hint="default" w:ascii="Times New Roman" w:hAnsi="Times New Roman" w:eastAsia="仿宋" w:cs="Times New Roman"/>
          <w:szCs w:val="28"/>
          <w:vertAlign w:val="superscript"/>
        </w:rPr>
        <w:t>2</w:t>
      </w:r>
      <w:r>
        <w:rPr>
          <w:rFonts w:hint="default" w:ascii="Times New Roman" w:hAnsi="Times New Roman" w:eastAsia="仿宋" w:cs="Times New Roman"/>
          <w:szCs w:val="28"/>
        </w:rPr>
        <w:t>）。</w:t>
      </w:r>
    </w:p>
    <w:p w14:paraId="385C6887">
      <w:pPr>
        <w:keepNext w:val="0"/>
        <w:keepLines w:val="0"/>
        <w:pageBreakBefore w:val="0"/>
        <w:widowControl w:val="0"/>
        <w:kinsoku/>
        <w:wordWrap/>
        <w:overflowPunct/>
        <w:topLinePunct w:val="0"/>
        <w:autoSpaceDE/>
        <w:autoSpaceDN/>
        <w:bidi w:val="0"/>
        <w:adjustRightInd/>
        <w:snapToGrid/>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（2）锚索设计计算</w:t>
      </w:r>
    </w:p>
    <w:p w14:paraId="0F91FD5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锚索横向间距取3m；取锚索与水平面倾角为25°。</w:t>
      </w:r>
      <w:r>
        <w:rPr>
          <w:rFonts w:hint="eastAsia" w:eastAsia="仿宋" w:cs="Times New Roman"/>
          <w:szCs w:val="28"/>
          <w:lang w:val="en-US" w:eastAsia="zh-CN"/>
        </w:rPr>
        <w:t>单</w:t>
      </w:r>
      <w:r>
        <w:rPr>
          <w:rFonts w:hint="default" w:ascii="Times New Roman" w:hAnsi="Times New Roman" w:eastAsia="仿宋" w:cs="Times New Roman"/>
          <w:szCs w:val="28"/>
        </w:rPr>
        <w:t>根锚索设计锚固力为</w:t>
      </w:r>
      <w:r>
        <w:rPr>
          <w:rFonts w:hint="eastAsia" w:eastAsia="仿宋" w:cs="Times New Roman"/>
          <w:szCs w:val="28"/>
          <w:lang w:val="en-US" w:eastAsia="zh-CN"/>
        </w:rPr>
        <w:t>20</w:t>
      </w:r>
      <w:r>
        <w:rPr>
          <w:rFonts w:hint="default" w:ascii="Times New Roman" w:hAnsi="Times New Roman" w:eastAsia="仿宋" w:cs="Times New Roman"/>
          <w:szCs w:val="28"/>
        </w:rPr>
        <w:t>0KN。</w:t>
      </w:r>
    </w:p>
    <w:p w14:paraId="4028586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①单元锚索的钢绞线根数设计：</w:t>
      </w:r>
    </w:p>
    <w:p w14:paraId="0B31002F">
      <w:pPr>
        <w:pStyle w:val="34"/>
        <w:spacing w:line="360" w:lineRule="auto"/>
        <w:rPr>
          <w:rFonts w:hint="default" w:ascii="Times New Roman" w:hAnsi="Times New Roman" w:eastAsia="仿宋" w:cs="Times New Roman"/>
          <w:position w:val="-42"/>
          <w:sz w:val="28"/>
          <w:szCs w:val="28"/>
        </w:rPr>
      </w:pPr>
      <w:r>
        <w:rPr>
          <w:rFonts w:hint="default" w:ascii="Times New Roman" w:hAnsi="Times New Roman" w:eastAsia="仿宋" w:cs="Times New Roman"/>
          <w:position w:val="-42"/>
          <w:sz w:val="28"/>
          <w:szCs w:val="28"/>
        </w:rPr>
        <w:object>
          <v:shape id="_x0000_i1036" o:spt="75" type="#_x0000_t75" style="height:40.05pt;width:244.6pt;" o:ole="t" filled="f" o:preferrelative="t" stroked="f" coordsize="21600,21600">
            <v:path/>
            <v:fill on="f" focussize="0,0"/>
            <v:stroke on="f"/>
            <v:imagedata r:id="rId36" o:title=""/>
            <o:lock v:ext="edit" aspectratio="t"/>
            <w10:wrap type="none"/>
            <w10:anchorlock/>
          </v:shape>
          <o:OLEObject Type="Embed" ProgID="Equation.3" ShapeID="_x0000_i1036" DrawAspect="Content" ObjectID="_1468075736" r:id="rId35">
            <o:LockedField>false</o:LockedField>
          </o:OLEObject>
        </w:object>
      </w:r>
    </w:p>
    <w:p w14:paraId="6F17F270">
      <w:pPr>
        <w:pStyle w:val="34"/>
        <w:spacing w:line="360" w:lineRule="auto"/>
        <w:ind w:firstLine="2520" w:firstLineChars="900"/>
        <w:jc w:val="both"/>
        <w:rPr>
          <w:rFonts w:hint="default" w:ascii="Times New Roman" w:hAnsi="Times New Roman" w:eastAsia="仿宋" w:cs="Times New Roman"/>
          <w:position w:val="-30"/>
          <w:sz w:val="28"/>
          <w:szCs w:val="28"/>
        </w:rPr>
      </w:pPr>
      <w:r>
        <w:rPr>
          <w:rFonts w:hint="default" w:ascii="Times New Roman" w:hAnsi="Times New Roman" w:eastAsia="仿宋" w:cs="Times New Roman"/>
          <w:sz w:val="28"/>
          <w:szCs w:val="28"/>
        </w:rPr>
        <w:t>——《滑坡防治设计规范》（GB/T/38509-2020），式35</w:t>
      </w:r>
    </w:p>
    <w:p w14:paraId="2D6EE08F">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式中：</w:t>
      </w: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b</w:t>
      </w:r>
      <w:r>
        <w:rPr>
          <w:rFonts w:hint="default" w:ascii="Times New Roman" w:hAnsi="Times New Roman" w:eastAsia="仿宋" w:cs="Times New Roman"/>
          <w:szCs w:val="28"/>
        </w:rPr>
        <w:t>─锚索锚固体抗拔安全系数，取值2.2，见《滑坡防治设计规范》（GB/T/38509-2020）附录J.1；</w:t>
      </w:r>
    </w:p>
    <w:p w14:paraId="5858921C">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i/>
          <w:iCs/>
          <w:szCs w:val="28"/>
        </w:rPr>
        <w:t>T</w:t>
      </w:r>
      <w:r>
        <w:rPr>
          <w:rFonts w:hint="default" w:ascii="Times New Roman" w:hAnsi="Times New Roman" w:eastAsia="仿宋" w:cs="Times New Roman"/>
          <w:szCs w:val="28"/>
          <w:vertAlign w:val="subscript"/>
        </w:rPr>
        <w:t>k</w:t>
      </w:r>
      <w:r>
        <w:rPr>
          <w:rFonts w:hint="default" w:ascii="Times New Roman" w:hAnsi="Times New Roman" w:eastAsia="仿宋" w:cs="Times New Roman"/>
          <w:szCs w:val="28"/>
        </w:rPr>
        <w:t>─锚索设计锚固力，单位为（N），取值</w:t>
      </w:r>
      <w:r>
        <w:rPr>
          <w:rFonts w:hint="eastAsia" w:eastAsia="仿宋" w:cs="Times New Roman"/>
          <w:szCs w:val="28"/>
          <w:lang w:val="en-US" w:eastAsia="zh-CN"/>
        </w:rPr>
        <w:t>200</w:t>
      </w:r>
      <w:r>
        <w:rPr>
          <w:rFonts w:hint="default" w:ascii="Times New Roman" w:hAnsi="Times New Roman" w:eastAsia="仿宋" w:cs="Times New Roman"/>
          <w:szCs w:val="28"/>
        </w:rPr>
        <w:t>000N；</w:t>
      </w:r>
    </w:p>
    <w:p w14:paraId="0DD1A949">
      <w:pPr>
        <w:pStyle w:val="6"/>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η</w:t>
      </w:r>
      <w:r>
        <w:rPr>
          <w:rFonts w:hint="default" w:ascii="Times New Roman" w:hAnsi="Times New Roman" w:eastAsia="仿宋" w:cs="Times New Roman"/>
          <w:vertAlign w:val="subscript"/>
        </w:rPr>
        <w:t>m</w:t>
      </w:r>
      <w:r>
        <w:rPr>
          <w:rFonts w:hint="default" w:ascii="Times New Roman" w:hAnsi="Times New Roman" w:eastAsia="仿宋" w:cs="Times New Roman"/>
        </w:rPr>
        <w:t>─锚具效率系数，取值一般为0.95，本设计取值0.95；</w:t>
      </w:r>
    </w:p>
    <w:p w14:paraId="412D6977">
      <w:pPr>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F</w:t>
      </w:r>
      <w:r>
        <w:rPr>
          <w:rFonts w:hint="default" w:ascii="Times New Roman" w:hAnsi="Times New Roman" w:eastAsia="仿宋" w:cs="Times New Roman"/>
          <w:vertAlign w:val="subscript"/>
        </w:rPr>
        <w:t>m</w:t>
      </w:r>
      <w:r>
        <w:rPr>
          <w:rFonts w:hint="default" w:ascii="Times New Roman" w:hAnsi="Times New Roman" w:eastAsia="仿宋" w:cs="Times New Roman"/>
        </w:rPr>
        <w:t>─单根钢绞线的最大力，单位为（N），钢绞线公称直径选用φ15.2mm，一般截面积按139mm</w:t>
      </w:r>
      <w:r>
        <w:rPr>
          <w:rFonts w:hint="default" w:ascii="Times New Roman" w:hAnsi="Times New Roman" w:eastAsia="仿宋" w:cs="Times New Roman"/>
          <w:vertAlign w:val="superscript"/>
        </w:rPr>
        <w:t>2</w:t>
      </w:r>
      <w:r>
        <w:rPr>
          <w:rFonts w:hint="default" w:ascii="Times New Roman" w:hAnsi="Times New Roman" w:eastAsia="仿宋" w:cs="Times New Roman"/>
        </w:rPr>
        <w:t>计算，极限强度标准值为1860N/mm</w:t>
      </w:r>
      <w:r>
        <w:rPr>
          <w:rFonts w:hint="default" w:ascii="Times New Roman" w:hAnsi="Times New Roman" w:eastAsia="仿宋" w:cs="Times New Roman"/>
          <w:vertAlign w:val="superscript"/>
        </w:rPr>
        <w:t>2</w:t>
      </w:r>
      <w:r>
        <w:rPr>
          <w:rFonts w:hint="default" w:ascii="Times New Roman" w:hAnsi="Times New Roman" w:eastAsia="仿宋" w:cs="Times New Roman"/>
        </w:rPr>
        <w:t>，则单根钢绞线的最大力F</w:t>
      </w:r>
      <w:r>
        <w:rPr>
          <w:rFonts w:hint="default" w:ascii="Times New Roman" w:hAnsi="Times New Roman" w:eastAsia="仿宋" w:cs="Times New Roman"/>
          <w:vertAlign w:val="subscript"/>
        </w:rPr>
        <w:t>m</w:t>
      </w:r>
      <w:r>
        <w:rPr>
          <w:rFonts w:hint="default" w:ascii="Times New Roman" w:hAnsi="Times New Roman" w:eastAsia="仿宋" w:cs="Times New Roman"/>
        </w:rPr>
        <w:t>理论破断值=139*1860=258.54kN。</w:t>
      </w:r>
    </w:p>
    <w:p w14:paraId="1F77E423">
      <w:pPr>
        <w:pStyle w:val="6"/>
        <w:keepNext w:val="0"/>
        <w:keepLines w:val="0"/>
        <w:pageBreakBefore w:val="0"/>
        <w:widowControl w:val="0"/>
        <w:kinsoku/>
        <w:wordWrap/>
        <w:overflowPunct/>
        <w:topLinePunct w:val="0"/>
        <w:autoSpaceDE/>
        <w:autoSpaceDN/>
        <w:bidi w:val="0"/>
        <w:adjustRightInd/>
        <w:snapToGrid w:val="0"/>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n─组成锚索的钢绞线根数，单位为根，经过计算，取</w:t>
      </w:r>
      <w:r>
        <w:rPr>
          <w:rFonts w:hint="eastAsia" w:eastAsia="仿宋" w:cs="Times New Roman"/>
          <w:lang w:val="en-US" w:eastAsia="zh-CN"/>
        </w:rPr>
        <w:t>2</w:t>
      </w:r>
      <w:r>
        <w:rPr>
          <w:rFonts w:hint="default" w:ascii="Times New Roman" w:hAnsi="Times New Roman" w:eastAsia="仿宋" w:cs="Times New Roman"/>
        </w:rPr>
        <w:t>根。</w:t>
      </w:r>
    </w:p>
    <w:p w14:paraId="590A703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rPr>
      </w:pPr>
      <w:r>
        <w:rPr>
          <w:rFonts w:hint="default" w:ascii="Times New Roman" w:hAnsi="Times New Roman" w:eastAsia="仿宋" w:cs="Times New Roman"/>
          <w:szCs w:val="28"/>
        </w:rPr>
        <w:t>②锚索锚固段长度设计：</w:t>
      </w:r>
    </w:p>
    <w:p w14:paraId="51CB446A">
      <w:pPr>
        <w:pStyle w:val="34"/>
        <w:spacing w:line="360" w:lineRule="auto"/>
        <w:ind w:firstLine="560" w:firstLineChars="200"/>
        <w:rPr>
          <w:rFonts w:hint="default" w:ascii="Times New Roman" w:hAnsi="Times New Roman" w:cs="Times New Roman"/>
          <w:position w:val="-30"/>
          <w:sz w:val="28"/>
          <w:szCs w:val="28"/>
        </w:rPr>
      </w:pPr>
      <w:r>
        <w:rPr>
          <w:rFonts w:hint="default" w:ascii="Times New Roman" w:hAnsi="Times New Roman" w:cs="Times New Roman"/>
          <w:position w:val="-30"/>
          <w:sz w:val="28"/>
          <w:szCs w:val="28"/>
        </w:rPr>
        <w:object>
          <v:shape id="_x0000_i1037" o:spt="75" type="#_x0000_t75" style="height:34.45pt;width:263pt;" o:ole="t" filled="f" o:preferrelative="t" stroked="f" coordsize="21600,21600">
            <v:path/>
            <v:fill on="f" focussize="0,0"/>
            <v:stroke on="f"/>
            <v:imagedata r:id="rId38" o:title=""/>
            <o:lock v:ext="edit" aspectratio="t"/>
            <w10:wrap type="none"/>
            <w10:anchorlock/>
          </v:shape>
          <o:OLEObject Type="Embed" ProgID="Equation.3" ShapeID="_x0000_i1037" DrawAspect="Content" ObjectID="_1468075737" r:id="rId37">
            <o:LockedField>false</o:LockedField>
          </o:OLEObject>
        </w:object>
      </w:r>
    </w:p>
    <w:p w14:paraId="2AD2267C">
      <w:pPr>
        <w:pStyle w:val="34"/>
        <w:spacing w:line="500" w:lineRule="exact"/>
        <w:ind w:firstLine="560" w:firstLineChars="200"/>
        <w:rPr>
          <w:rFonts w:hint="default" w:ascii="Times New Roman" w:hAnsi="Times New Roman" w:cs="Times New Roman"/>
          <w:position w:val="-30"/>
          <w:sz w:val="28"/>
          <w:szCs w:val="28"/>
        </w:rPr>
      </w:pPr>
      <w:r>
        <w:rPr>
          <w:rFonts w:hint="default" w:ascii="Times New Roman" w:hAnsi="Times New Roman" w:cs="Times New Roman"/>
          <w:sz w:val="28"/>
          <w:szCs w:val="28"/>
        </w:rPr>
        <w:t xml:space="preserve">           </w:t>
      </w:r>
      <w:r>
        <w:rPr>
          <w:rFonts w:hint="default" w:ascii="Times New Roman" w:hAnsi="Times New Roman" w:eastAsia="仿宋" w:cs="Times New Roman"/>
          <w:sz w:val="28"/>
          <w:szCs w:val="28"/>
        </w:rPr>
        <w:t xml:space="preserve">  ——《滑坡防治设计规范》（GB/T/38509-2020），式33</w:t>
      </w:r>
    </w:p>
    <w:p w14:paraId="6257AF22">
      <w:pPr>
        <w:pStyle w:val="34"/>
        <w:spacing w:line="360" w:lineRule="auto"/>
        <w:ind w:firstLine="560" w:firstLineChars="200"/>
        <w:rPr>
          <w:rFonts w:hint="default" w:ascii="Times New Roman" w:hAnsi="Times New Roman" w:cs="Times New Roman"/>
          <w:position w:val="-32"/>
          <w:sz w:val="28"/>
          <w:szCs w:val="28"/>
        </w:rPr>
      </w:pPr>
      <w:r>
        <w:rPr>
          <w:rFonts w:hint="default" w:ascii="Times New Roman" w:hAnsi="Times New Roman" w:cs="Times New Roman"/>
          <w:position w:val="-32"/>
          <w:sz w:val="28"/>
          <w:szCs w:val="28"/>
        </w:rPr>
        <w:object>
          <v:shape id="_x0000_i1038" o:spt="75" type="#_x0000_t75" style="height:35.05pt;width:262.7pt;" o:ole="t" filled="f" o:preferrelative="t" stroked="f" coordsize="21600,21600">
            <v:path/>
            <v:fill on="f" focussize="0,0"/>
            <v:stroke on="f"/>
            <v:imagedata r:id="rId40" o:title=""/>
            <o:lock v:ext="edit" aspectratio="t"/>
            <w10:wrap type="none"/>
            <w10:anchorlock/>
          </v:shape>
          <o:OLEObject Type="Embed" ProgID="Equation.3" ShapeID="_x0000_i1038" DrawAspect="Content" ObjectID="_1468075738" r:id="rId39">
            <o:LockedField>false</o:LockedField>
          </o:OLEObject>
        </w:object>
      </w:r>
    </w:p>
    <w:p w14:paraId="77F8B7E0">
      <w:pPr>
        <w:bidi w:val="0"/>
        <w:rPr>
          <w:rFonts w:hint="default"/>
        </w:rPr>
      </w:pPr>
      <w:r>
        <w:rPr>
          <w:rFonts w:hint="default"/>
        </w:rPr>
        <w:t xml:space="preserve">         </w:t>
      </w:r>
      <w:r>
        <w:rPr>
          <w:rFonts w:hint="default"/>
          <w:lang w:val="en-US" w:eastAsia="zh-CN"/>
        </w:rPr>
        <w:t xml:space="preserve">   ——</w:t>
      </w:r>
      <w:r>
        <w:rPr>
          <w:rFonts w:hint="eastAsia" w:ascii="仿宋" w:hAnsi="仿宋" w:eastAsia="仿宋" w:cs="仿宋"/>
          <w:lang w:val="en-US" w:eastAsia="zh-CN"/>
        </w:rPr>
        <w:t>《</w:t>
      </w:r>
      <w:r>
        <w:rPr>
          <w:rFonts w:hint="default" w:ascii="Times New Roman" w:hAnsi="Times New Roman" w:eastAsia="仿宋" w:cs="Times New Roman"/>
          <w:lang w:val="en-US" w:eastAsia="zh-CN"/>
        </w:rPr>
        <w:t>滑坡防治设计规范》（GB/T/38509-2020），式34</w:t>
      </w:r>
    </w:p>
    <w:p w14:paraId="38F32517">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式中：</w:t>
      </w: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b</w:t>
      </w:r>
      <w:r>
        <w:rPr>
          <w:rFonts w:hint="default" w:ascii="Times New Roman" w:hAnsi="Times New Roman" w:eastAsia="仿宋" w:cs="Times New Roman"/>
          <w:szCs w:val="28"/>
        </w:rPr>
        <w:t>─锚索锚固体抗拔安全系数，取2.6，见《滑坡防治设计规范》（GB/T/38509-2020）附录J.1；</w:t>
      </w:r>
    </w:p>
    <w:p w14:paraId="5462ECE6">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T</w:t>
      </w:r>
      <w:r>
        <w:rPr>
          <w:rFonts w:hint="default" w:ascii="Times New Roman" w:hAnsi="Times New Roman" w:eastAsia="仿宋" w:cs="Times New Roman"/>
          <w:szCs w:val="28"/>
          <w:vertAlign w:val="subscript"/>
        </w:rPr>
        <w:t>k</w:t>
      </w:r>
      <w:r>
        <w:rPr>
          <w:rFonts w:hint="default" w:ascii="Times New Roman" w:hAnsi="Times New Roman" w:eastAsia="仿宋" w:cs="Times New Roman"/>
          <w:szCs w:val="28"/>
        </w:rPr>
        <w:t>─锚索设计锚固力，单位为牛（N）；</w:t>
      </w:r>
    </w:p>
    <w:p w14:paraId="25C7C37F">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a1</w:t>
      </w:r>
      <w:r>
        <w:rPr>
          <w:rFonts w:hint="default" w:ascii="Times New Roman" w:hAnsi="Times New Roman" w:eastAsia="仿宋" w:cs="Times New Roman"/>
          <w:szCs w:val="28"/>
        </w:rPr>
        <w:t>、</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a2</w:t>
      </w:r>
      <w:r>
        <w:rPr>
          <w:rFonts w:hint="default" w:ascii="Times New Roman" w:hAnsi="Times New Roman" w:eastAsia="仿宋" w:cs="Times New Roman"/>
          <w:szCs w:val="28"/>
        </w:rPr>
        <w:t>─锚固段长度，单位为毫米（mm）；</w:t>
      </w:r>
    </w:p>
    <w:p w14:paraId="5E4D5E8F">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ms</w:t>
      </w:r>
      <w:r>
        <w:rPr>
          <w:rFonts w:hint="default" w:ascii="Times New Roman" w:hAnsi="Times New Roman" w:eastAsia="仿宋" w:cs="Times New Roman"/>
          <w:szCs w:val="28"/>
        </w:rPr>
        <w:t>─注浆体与锚索界面粘结强度设计值，单位为兆帕(MPa)，设计中取M30，</w:t>
      </w:r>
      <w:r>
        <w:rPr>
          <w:rFonts w:hint="default" w:ascii="Times New Roman" w:hAnsi="Times New Roman" w:eastAsia="仿宋" w:cs="Times New Roman"/>
          <w:i/>
          <w:iCs/>
          <w:szCs w:val="28"/>
        </w:rPr>
        <w:t>f</w:t>
      </w:r>
      <w:r>
        <w:rPr>
          <w:rFonts w:hint="default" w:ascii="Times New Roman" w:hAnsi="Times New Roman" w:eastAsia="仿宋" w:cs="Times New Roman"/>
          <w:i/>
          <w:iCs/>
          <w:szCs w:val="28"/>
          <w:vertAlign w:val="subscript"/>
        </w:rPr>
        <w:t>ms</w:t>
      </w:r>
      <w:r>
        <w:rPr>
          <w:rFonts w:hint="default" w:ascii="Times New Roman" w:hAnsi="Times New Roman" w:eastAsia="仿宋" w:cs="Times New Roman"/>
          <w:szCs w:val="28"/>
        </w:rPr>
        <w:t>=2.0</w:t>
      </w:r>
      <w:r>
        <w:rPr>
          <w:rFonts w:hint="default" w:ascii="Times New Roman" w:hAnsi="Times New Roman" w:eastAsia="仿宋" w:cs="Times New Roman"/>
          <w:szCs w:val="28"/>
          <w:vertAlign w:val="superscript"/>
        </w:rPr>
        <w:t>a</w:t>
      </w:r>
      <w:r>
        <w:rPr>
          <w:rFonts w:hint="default" w:ascii="Times New Roman" w:hAnsi="Times New Roman" w:eastAsia="仿宋" w:cs="Times New Roman"/>
          <w:szCs w:val="28"/>
        </w:rPr>
        <w:t>MPa，见《滑坡防治设计规范》（GB/T/38509-2020）附录J.2，采用环氧涂层七丝预应力钢绞线，粘结强度降低25%；</w:t>
      </w:r>
    </w:p>
    <w:p w14:paraId="7BEA67D4">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f</w:t>
      </w:r>
      <w:r>
        <w:rPr>
          <w:rFonts w:hint="default" w:ascii="Times New Roman" w:hAnsi="Times New Roman" w:eastAsia="仿宋" w:cs="Times New Roman"/>
          <w:szCs w:val="28"/>
          <w:vertAlign w:val="subscript"/>
        </w:rPr>
        <w:t>mg</w:t>
      </w:r>
      <w:r>
        <w:rPr>
          <w:rFonts w:hint="default" w:ascii="Times New Roman" w:hAnsi="Times New Roman" w:eastAsia="仿宋" w:cs="Times New Roman"/>
          <w:szCs w:val="28"/>
        </w:rPr>
        <w:t>─注浆体与钻孔界面极限粘结强度标准值，单位为兆帕(MPa)，锚固段设计位于</w:t>
      </w:r>
      <w:r>
        <w:rPr>
          <w:rFonts w:hint="eastAsia" w:eastAsia="仿宋" w:cs="Times New Roman"/>
          <w:szCs w:val="28"/>
          <w:lang w:val="en-US" w:eastAsia="zh-CN"/>
        </w:rPr>
        <w:t>中风化泥页岩、砂岩</w:t>
      </w:r>
      <w:r>
        <w:rPr>
          <w:rFonts w:hint="default" w:ascii="Times New Roman" w:hAnsi="Times New Roman" w:eastAsia="仿宋" w:cs="Times New Roman"/>
          <w:szCs w:val="28"/>
        </w:rPr>
        <w:t>中，取值</w:t>
      </w:r>
      <w:r>
        <w:rPr>
          <w:rFonts w:hint="default" w:ascii="Times New Roman" w:hAnsi="Times New Roman" w:eastAsia="仿宋" w:cs="Times New Roman"/>
          <w:szCs w:val="28"/>
          <w:highlight w:val="none"/>
        </w:rPr>
        <w:t>0.</w:t>
      </w:r>
      <w:r>
        <w:rPr>
          <w:rFonts w:hint="eastAsia" w:eastAsia="仿宋" w:cs="Times New Roman"/>
          <w:szCs w:val="28"/>
          <w:highlight w:val="none"/>
          <w:lang w:val="en-US" w:eastAsia="zh-CN"/>
        </w:rPr>
        <w:t>80</w:t>
      </w:r>
      <w:r>
        <w:rPr>
          <w:rFonts w:hint="default" w:ascii="Times New Roman" w:hAnsi="Times New Roman" w:eastAsia="仿宋" w:cs="Times New Roman"/>
          <w:szCs w:val="28"/>
          <w:highlight w:val="none"/>
        </w:rPr>
        <w:t>MPa，</w:t>
      </w:r>
      <w:r>
        <w:rPr>
          <w:rFonts w:hint="default" w:ascii="Times New Roman" w:hAnsi="Times New Roman" w:eastAsia="仿宋" w:cs="Times New Roman"/>
          <w:szCs w:val="28"/>
        </w:rPr>
        <w:t>见《滑坡防治设计规范》（GB/T/38509-2020）附录J.3；</w:t>
      </w:r>
    </w:p>
    <w:p w14:paraId="4834CEBE">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D</w:t>
      </w:r>
      <w:r>
        <w:rPr>
          <w:rFonts w:hint="default" w:ascii="Times New Roman" w:hAnsi="Times New Roman" w:eastAsia="仿宋" w:cs="Times New Roman"/>
          <w:szCs w:val="28"/>
        </w:rPr>
        <w:t>─锚固段钻孔直径，取130.0mm；</w:t>
      </w:r>
    </w:p>
    <w:p w14:paraId="63E62DF9">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d</w:t>
      </w:r>
      <w:r>
        <w:rPr>
          <w:rFonts w:hint="default" w:ascii="Times New Roman" w:hAnsi="Times New Roman" w:eastAsia="仿宋" w:cs="Times New Roman"/>
          <w:szCs w:val="28"/>
        </w:rPr>
        <w:t xml:space="preserve">─钢绞线直径(mm)；本次设计取15.2mm； </w:t>
      </w:r>
    </w:p>
    <w:p w14:paraId="6AF1FB6F">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i/>
          <w:iCs/>
          <w:szCs w:val="28"/>
        </w:rPr>
        <w:t>n</w:t>
      </w:r>
      <w:r>
        <w:rPr>
          <w:rFonts w:hint="default" w:ascii="Times New Roman" w:hAnsi="Times New Roman" w:eastAsia="仿宋" w:cs="Times New Roman"/>
          <w:szCs w:val="28"/>
        </w:rPr>
        <w:t>─钢绞线根数，取值为</w:t>
      </w:r>
      <w:r>
        <w:rPr>
          <w:rFonts w:hint="eastAsia" w:eastAsia="仿宋" w:cs="Times New Roman"/>
          <w:szCs w:val="28"/>
          <w:lang w:val="en-US" w:eastAsia="zh-CN"/>
        </w:rPr>
        <w:t>2</w:t>
      </w:r>
      <w:r>
        <w:rPr>
          <w:rFonts w:hint="default" w:ascii="Times New Roman" w:hAnsi="Times New Roman" w:eastAsia="仿宋" w:cs="Times New Roman"/>
          <w:szCs w:val="28"/>
        </w:rPr>
        <w:t>。</w:t>
      </w:r>
    </w:p>
    <w:p w14:paraId="7C6F2C0E">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其余符号同上。实际内锚固段将</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a1</w:t>
      </w:r>
      <w:r>
        <w:rPr>
          <w:rFonts w:hint="default" w:ascii="Times New Roman" w:hAnsi="Times New Roman" w:eastAsia="仿宋" w:cs="Times New Roman"/>
          <w:szCs w:val="28"/>
        </w:rPr>
        <w:t>与</w:t>
      </w:r>
      <w:r>
        <w:rPr>
          <w:rFonts w:hint="default" w:ascii="Times New Roman" w:hAnsi="Times New Roman" w:eastAsia="仿宋" w:cs="Times New Roman"/>
          <w:i/>
          <w:iCs/>
          <w:szCs w:val="28"/>
        </w:rPr>
        <w:t>L</w:t>
      </w:r>
      <w:r>
        <w:rPr>
          <w:rFonts w:hint="default" w:ascii="Times New Roman" w:hAnsi="Times New Roman" w:eastAsia="仿宋" w:cs="Times New Roman"/>
          <w:szCs w:val="28"/>
          <w:vertAlign w:val="subscript"/>
        </w:rPr>
        <w:t>a2</w:t>
      </w:r>
      <w:r>
        <w:rPr>
          <w:rFonts w:hint="default" w:ascii="Times New Roman" w:hAnsi="Times New Roman" w:eastAsia="仿宋" w:cs="Times New Roman"/>
          <w:szCs w:val="28"/>
        </w:rPr>
        <w:t>相比取大值。</w:t>
      </w:r>
    </w:p>
    <w:p w14:paraId="552FA9B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color w:val="auto"/>
          <w:szCs w:val="28"/>
        </w:rPr>
      </w:pPr>
      <w:r>
        <w:rPr>
          <w:rFonts w:hint="default" w:ascii="Times New Roman" w:hAnsi="Times New Roman" w:eastAsia="仿宋" w:cs="Times New Roman"/>
          <w:color w:val="auto"/>
          <w:szCs w:val="28"/>
        </w:rPr>
        <w:t>计算得：锚固力为</w:t>
      </w:r>
      <w:r>
        <w:rPr>
          <w:rFonts w:hint="eastAsia" w:eastAsia="仿宋" w:cs="Times New Roman"/>
          <w:color w:val="auto"/>
          <w:szCs w:val="28"/>
          <w:lang w:val="en-US" w:eastAsia="zh-CN"/>
        </w:rPr>
        <w:t>20</w:t>
      </w:r>
      <w:r>
        <w:rPr>
          <w:rFonts w:hint="default" w:ascii="Times New Roman" w:hAnsi="Times New Roman" w:eastAsia="仿宋" w:cs="Times New Roman"/>
          <w:color w:val="auto"/>
          <w:szCs w:val="28"/>
        </w:rPr>
        <w:t>0kN锚索锚固长度：</w:t>
      </w:r>
      <w:r>
        <w:rPr>
          <w:rFonts w:hint="default" w:ascii="Times New Roman" w:hAnsi="Times New Roman" w:eastAsia="仿宋" w:cs="Times New Roman"/>
          <w:i/>
          <w:iCs/>
          <w:color w:val="auto"/>
          <w:szCs w:val="28"/>
        </w:rPr>
        <w:t>L</w:t>
      </w:r>
      <w:r>
        <w:rPr>
          <w:rFonts w:hint="default" w:ascii="Times New Roman" w:hAnsi="Times New Roman" w:eastAsia="仿宋" w:cs="Times New Roman"/>
          <w:i/>
          <w:iCs/>
          <w:color w:val="auto"/>
          <w:szCs w:val="28"/>
          <w:vertAlign w:val="subscript"/>
        </w:rPr>
        <w:t>a1</w:t>
      </w:r>
      <w:r>
        <w:rPr>
          <w:rFonts w:hint="default" w:ascii="Times New Roman" w:hAnsi="Times New Roman" w:eastAsia="仿宋" w:cs="Times New Roman"/>
          <w:color w:val="auto"/>
          <w:szCs w:val="28"/>
        </w:rPr>
        <w:t>=</w:t>
      </w:r>
      <w:r>
        <w:rPr>
          <w:rFonts w:hint="eastAsia" w:eastAsia="仿宋" w:cs="Times New Roman"/>
          <w:color w:val="auto"/>
          <w:szCs w:val="28"/>
          <w:lang w:val="en-US" w:eastAsia="zh-CN"/>
        </w:rPr>
        <w:t xml:space="preserve">3.631 </w:t>
      </w:r>
      <w:r>
        <w:rPr>
          <w:rFonts w:hint="default" w:ascii="Times New Roman" w:hAnsi="Times New Roman" w:eastAsia="仿宋" w:cs="Times New Roman"/>
          <w:color w:val="auto"/>
          <w:szCs w:val="28"/>
        </w:rPr>
        <w:t>m，</w:t>
      </w:r>
      <w:r>
        <w:rPr>
          <w:rFonts w:hint="default" w:ascii="Times New Roman" w:hAnsi="Times New Roman" w:eastAsia="仿宋" w:cs="Times New Roman"/>
          <w:i/>
          <w:iCs/>
          <w:color w:val="auto"/>
          <w:szCs w:val="28"/>
        </w:rPr>
        <w:t>L</w:t>
      </w:r>
      <w:r>
        <w:rPr>
          <w:rFonts w:hint="default" w:ascii="Times New Roman" w:hAnsi="Times New Roman" w:eastAsia="仿宋" w:cs="Times New Roman"/>
          <w:i/>
          <w:iCs/>
          <w:color w:val="auto"/>
          <w:szCs w:val="28"/>
          <w:vertAlign w:val="subscript"/>
        </w:rPr>
        <w:t>a2</w:t>
      </w:r>
      <w:r>
        <w:rPr>
          <w:rFonts w:hint="default" w:ascii="Times New Roman" w:hAnsi="Times New Roman" w:eastAsia="仿宋" w:cs="Times New Roman"/>
          <w:color w:val="auto"/>
          <w:szCs w:val="28"/>
        </w:rPr>
        <w:t>=</w:t>
      </w:r>
      <w:r>
        <w:rPr>
          <w:rFonts w:hint="eastAsia" w:eastAsia="仿宋" w:cs="Times New Roman"/>
          <w:color w:val="auto"/>
          <w:szCs w:val="28"/>
          <w:lang w:val="en-US" w:eastAsia="zh-CN"/>
        </w:rPr>
        <w:t xml:space="preserve">1.592 </w:t>
      </w:r>
      <w:r>
        <w:rPr>
          <w:rFonts w:hint="default" w:ascii="Times New Roman" w:hAnsi="Times New Roman" w:eastAsia="仿宋" w:cs="Times New Roman"/>
          <w:color w:val="auto"/>
          <w:szCs w:val="28"/>
        </w:rPr>
        <w:t>m，取大值</w:t>
      </w:r>
      <w:r>
        <w:rPr>
          <w:rFonts w:hint="eastAsia" w:eastAsia="仿宋" w:cs="Times New Roman"/>
          <w:color w:val="auto"/>
          <w:szCs w:val="28"/>
          <w:lang w:val="en-US" w:eastAsia="zh-CN"/>
        </w:rPr>
        <w:t>3.631</w:t>
      </w:r>
      <w:r>
        <w:rPr>
          <w:rFonts w:hint="default" w:ascii="Times New Roman" w:hAnsi="Times New Roman" w:eastAsia="仿宋" w:cs="Times New Roman"/>
          <w:color w:val="auto"/>
          <w:szCs w:val="28"/>
        </w:rPr>
        <w:t>m；</w:t>
      </w:r>
      <w:r>
        <w:rPr>
          <w:rFonts w:hint="default" w:ascii="Times New Roman" w:hAnsi="Times New Roman" w:eastAsia="仿宋" w:cs="Times New Roman"/>
          <w:color w:val="auto"/>
          <w:szCs w:val="28"/>
          <w:highlight w:val="none"/>
        </w:rPr>
        <w:t>根据治理区周边治理工程反映该治理区区域地层较为复杂及我</w:t>
      </w:r>
      <w:r>
        <w:rPr>
          <w:rFonts w:hint="eastAsia" w:eastAsia="仿宋" w:cs="Times New Roman"/>
          <w:color w:val="auto"/>
          <w:szCs w:val="28"/>
          <w:highlight w:val="none"/>
          <w:lang w:val="en-US" w:eastAsia="zh-CN"/>
        </w:rPr>
        <w:t>站</w:t>
      </w:r>
      <w:r>
        <w:rPr>
          <w:rFonts w:hint="default" w:ascii="Times New Roman" w:hAnsi="Times New Roman" w:eastAsia="仿宋" w:cs="Times New Roman"/>
          <w:color w:val="auto"/>
          <w:szCs w:val="28"/>
          <w:highlight w:val="none"/>
        </w:rPr>
        <w:t>经验</w:t>
      </w:r>
      <w:r>
        <w:rPr>
          <w:rFonts w:hint="default" w:ascii="Times New Roman" w:hAnsi="Times New Roman" w:eastAsia="仿宋" w:cs="Times New Roman"/>
          <w:color w:val="auto"/>
          <w:szCs w:val="28"/>
        </w:rPr>
        <w:t>，本次设计该治理区锚固长度取</w:t>
      </w:r>
      <w:r>
        <w:rPr>
          <w:rFonts w:hint="eastAsia" w:eastAsia="仿宋" w:cs="Times New Roman"/>
          <w:color w:val="auto"/>
          <w:szCs w:val="28"/>
          <w:lang w:val="en-US" w:eastAsia="zh-CN"/>
        </w:rPr>
        <w:t>5</w:t>
      </w:r>
      <w:r>
        <w:rPr>
          <w:rFonts w:hint="default" w:ascii="Times New Roman" w:hAnsi="Times New Roman" w:eastAsia="仿宋" w:cs="Times New Roman"/>
          <w:color w:val="auto"/>
          <w:szCs w:val="28"/>
        </w:rPr>
        <w:t xml:space="preserve"> m；</w:t>
      </w:r>
      <w:r>
        <w:rPr>
          <w:rFonts w:eastAsia="仿宋" w:cs="Times New Roman"/>
          <w:color w:val="auto"/>
          <w:szCs w:val="28"/>
        </w:rPr>
        <w:t>治理区揭露</w:t>
      </w:r>
      <w:r>
        <w:rPr>
          <w:rFonts w:hint="eastAsia" w:eastAsia="仿宋" w:cs="Times New Roman"/>
          <w:color w:val="auto"/>
          <w:szCs w:val="28"/>
          <w:lang w:val="en-US" w:eastAsia="zh-CN"/>
        </w:rPr>
        <w:t>素填土、</w:t>
      </w:r>
      <w:r>
        <w:rPr>
          <w:rFonts w:eastAsia="仿宋" w:cs="Times New Roman"/>
          <w:color w:val="auto"/>
          <w:szCs w:val="28"/>
        </w:rPr>
        <w:t>第四系</w:t>
      </w:r>
      <w:r>
        <w:rPr>
          <w:rFonts w:hint="eastAsia" w:eastAsia="仿宋" w:cs="Times New Roman"/>
          <w:color w:val="auto"/>
          <w:szCs w:val="28"/>
          <w:lang w:val="en-US" w:eastAsia="zh-CN"/>
        </w:rPr>
        <w:t>粉质粘土</w:t>
      </w:r>
      <w:r>
        <w:rPr>
          <w:rFonts w:eastAsia="仿宋" w:cs="Times New Roman"/>
          <w:color w:val="auto"/>
          <w:szCs w:val="28"/>
        </w:rPr>
        <w:t>及</w:t>
      </w:r>
      <w:r>
        <w:rPr>
          <w:rFonts w:hint="eastAsia" w:eastAsia="仿宋" w:cs="Times New Roman"/>
          <w:color w:val="auto"/>
          <w:szCs w:val="28"/>
          <w:lang w:val="en-US" w:eastAsia="zh-CN"/>
        </w:rPr>
        <w:t>中风化泥页岩、</w:t>
      </w:r>
      <w:r>
        <w:rPr>
          <w:rFonts w:eastAsia="仿宋" w:cs="Times New Roman"/>
          <w:color w:val="auto"/>
          <w:szCs w:val="28"/>
        </w:rPr>
        <w:t>砂岩厚度为</w:t>
      </w:r>
      <w:r>
        <w:rPr>
          <w:rFonts w:hint="eastAsia" w:eastAsia="仿宋" w:cs="Times New Roman"/>
          <w:color w:val="auto"/>
          <w:szCs w:val="28"/>
          <w:lang w:val="en-US" w:eastAsia="zh-CN"/>
        </w:rPr>
        <w:t>1.97</w:t>
      </w:r>
      <w:r>
        <w:rPr>
          <w:rFonts w:eastAsia="仿宋" w:cs="Times New Roman"/>
          <w:color w:val="auto"/>
          <w:szCs w:val="28"/>
        </w:rPr>
        <w:t>m</w:t>
      </w:r>
      <w:r>
        <w:rPr>
          <w:rFonts w:hint="eastAsia" w:eastAsia="仿宋" w:cs="Times New Roman"/>
          <w:color w:val="auto"/>
          <w:szCs w:val="28"/>
          <w:lang w:val="en-US" w:eastAsia="zh-CN"/>
        </w:rPr>
        <w:t>-6.36m</w:t>
      </w:r>
      <w:r>
        <w:rPr>
          <w:rFonts w:eastAsia="仿宋" w:cs="Times New Roman"/>
          <w:color w:val="auto"/>
          <w:szCs w:val="28"/>
        </w:rPr>
        <w:t>，布设锚索1</w:t>
      </w:r>
      <w:r>
        <w:rPr>
          <w:rFonts w:hint="eastAsia" w:eastAsia="仿宋" w:cs="Times New Roman"/>
          <w:color w:val="auto"/>
          <w:szCs w:val="28"/>
          <w:lang w:val="en-US" w:eastAsia="zh-CN"/>
        </w:rPr>
        <w:t>2</w:t>
      </w:r>
      <w:r>
        <w:rPr>
          <w:rFonts w:eastAsia="仿宋" w:cs="Times New Roman"/>
          <w:color w:val="auto"/>
          <w:szCs w:val="28"/>
        </w:rPr>
        <w:t>m，符合要求。</w:t>
      </w:r>
    </w:p>
    <w:p w14:paraId="2B279ED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szCs w:val="28"/>
        </w:rPr>
        <w:t>根据规范和相应施工条件，最终确定锚索的长度为1</w:t>
      </w:r>
      <w:r>
        <w:rPr>
          <w:rFonts w:hint="default" w:ascii="Times New Roman" w:hAnsi="Times New Roman" w:eastAsia="仿宋" w:cs="Times New Roman"/>
          <w:color w:val="auto"/>
          <w:szCs w:val="28"/>
          <w:lang w:val="en-US" w:eastAsia="zh-CN"/>
        </w:rPr>
        <w:t>2</w:t>
      </w:r>
      <w:r>
        <w:rPr>
          <w:rFonts w:hint="default" w:ascii="Times New Roman" w:hAnsi="Times New Roman" w:eastAsia="仿宋" w:cs="Times New Roman"/>
          <w:color w:val="auto"/>
          <w:szCs w:val="28"/>
        </w:rPr>
        <w:t>m，锚索锚固段长度取5m，自由段长度</w:t>
      </w:r>
      <w:r>
        <w:rPr>
          <w:rFonts w:hint="default" w:ascii="Times New Roman" w:hAnsi="Times New Roman" w:eastAsia="仿宋" w:cs="Times New Roman"/>
          <w:color w:val="auto"/>
          <w:szCs w:val="28"/>
          <w:lang w:val="en-US" w:eastAsia="zh-CN"/>
        </w:rPr>
        <w:t>7</w:t>
      </w:r>
      <w:r>
        <w:rPr>
          <w:rFonts w:hint="default" w:ascii="Times New Roman" w:hAnsi="Times New Roman" w:eastAsia="仿宋" w:cs="Times New Roman"/>
          <w:color w:val="auto"/>
          <w:szCs w:val="28"/>
        </w:rPr>
        <w:t>m。</w:t>
      </w:r>
      <w:r>
        <w:rPr>
          <w:rFonts w:hint="default" w:ascii="Times New Roman" w:hAnsi="Times New Roman" w:eastAsia="仿宋" w:cs="Times New Roman"/>
          <w:color w:val="auto"/>
          <w:szCs w:val="28"/>
          <w:lang w:val="en-US" w:eastAsia="zh-CN"/>
        </w:rPr>
        <w:t>承台</w:t>
      </w:r>
      <w:r>
        <w:rPr>
          <w:rFonts w:hint="default" w:ascii="Times New Roman" w:hAnsi="Times New Roman" w:eastAsia="仿宋" w:cs="Times New Roman"/>
          <w:color w:val="auto"/>
          <w:szCs w:val="28"/>
        </w:rPr>
        <w:t>锚索区锚索横向间距</w:t>
      </w:r>
      <w:r>
        <w:rPr>
          <w:rFonts w:hint="default" w:ascii="Times New Roman" w:hAnsi="Times New Roman" w:eastAsia="仿宋" w:cs="Times New Roman"/>
          <w:color w:val="auto"/>
          <w:szCs w:val="28"/>
          <w:lang w:val="en-US" w:eastAsia="zh-CN"/>
        </w:rPr>
        <w:t>3</w:t>
      </w:r>
      <w:r>
        <w:rPr>
          <w:rFonts w:hint="default" w:ascii="Times New Roman" w:hAnsi="Times New Roman" w:eastAsia="仿宋" w:cs="Times New Roman"/>
          <w:color w:val="auto"/>
          <w:szCs w:val="28"/>
        </w:rPr>
        <w:t>m，垂向间距</w:t>
      </w:r>
      <w:r>
        <w:rPr>
          <w:rFonts w:hint="default" w:ascii="Times New Roman" w:hAnsi="Times New Roman" w:eastAsia="仿宋" w:cs="Times New Roman"/>
          <w:color w:val="auto"/>
          <w:szCs w:val="28"/>
          <w:lang w:val="en-US" w:eastAsia="zh-CN"/>
        </w:rPr>
        <w:t>3</w:t>
      </w:r>
      <w:r>
        <w:rPr>
          <w:rFonts w:hint="default" w:ascii="Times New Roman" w:hAnsi="Times New Roman" w:eastAsia="仿宋" w:cs="Times New Roman"/>
          <w:color w:val="auto"/>
          <w:szCs w:val="28"/>
        </w:rPr>
        <w:t>m。</w:t>
      </w:r>
    </w:p>
    <w:p w14:paraId="4493D05B">
      <w:pPr>
        <w:pStyle w:val="5"/>
        <w:keepNext/>
        <w:keepLines/>
        <w:pageBreakBefore w:val="0"/>
        <w:widowControl w:val="0"/>
        <w:numPr>
          <w:ilvl w:val="3"/>
          <w:numId w:val="0"/>
        </w:numPr>
        <w:kinsoku/>
        <w:wordWrap/>
        <w:overflowPunct/>
        <w:topLinePunct w:val="0"/>
        <w:autoSpaceDE/>
        <w:autoSpaceDN/>
        <w:bidi w:val="0"/>
        <w:adjustRightInd/>
        <w:snapToGrid/>
        <w:spacing w:before="0" w:beforeAutospacing="0" w:after="0"/>
        <w:ind w:left="560" w:leftChars="200"/>
        <w:textAlignment w:val="auto"/>
        <w:rPr>
          <w:rFonts w:eastAsia="仿宋" w:cs="Times New Roman"/>
        </w:rPr>
      </w:pPr>
      <w:r>
        <w:rPr>
          <w:rFonts w:eastAsia="仿宋" w:cs="Times New Roman"/>
        </w:rPr>
        <w:t>3.</w:t>
      </w:r>
      <w:r>
        <w:rPr>
          <w:rFonts w:hint="eastAsia" w:eastAsia="仿宋" w:cs="Times New Roman"/>
          <w:lang w:val="en-US" w:eastAsia="zh-CN"/>
        </w:rPr>
        <w:t>2</w:t>
      </w:r>
      <w:r>
        <w:rPr>
          <w:rFonts w:eastAsia="仿宋" w:cs="Times New Roman"/>
        </w:rPr>
        <w:t>.1.3 锚索工程量</w:t>
      </w:r>
    </w:p>
    <w:p w14:paraId="246E0361">
      <w:pPr>
        <w:pStyle w:val="9"/>
        <w:spacing w:after="0" w:line="500" w:lineRule="exact"/>
        <w:ind w:firstLine="560"/>
        <w:rPr>
          <w:rFonts w:eastAsia="仿宋" w:cs="Times New Roman"/>
          <w:b/>
          <w:bCs/>
          <w:color w:val="auto"/>
        </w:rPr>
      </w:pPr>
      <w:r>
        <w:rPr>
          <w:rFonts w:eastAsia="仿宋" w:cs="Times New Roman"/>
        </w:rPr>
        <w:t>通过计算，锚索工程量见表3-2。</w:t>
      </w:r>
    </w:p>
    <w:p w14:paraId="4CAF6FEA">
      <w:pPr>
        <w:pStyle w:val="8"/>
        <w:jc w:val="center"/>
        <w:rPr>
          <w:rFonts w:eastAsia="仿宋" w:cs="Times New Roman"/>
          <w:b/>
          <w:bCs/>
          <w:color w:val="auto"/>
        </w:rPr>
      </w:pPr>
      <w:r>
        <w:rPr>
          <w:rFonts w:eastAsia="仿宋" w:cs="Times New Roman"/>
          <w:b/>
          <w:bCs/>
          <w:color w:val="auto"/>
        </w:rPr>
        <w:t>表3-2  锚索工程量表</w:t>
      </w:r>
    </w:p>
    <w:tbl>
      <w:tblPr>
        <w:tblStyle w:val="18"/>
        <w:tblW w:w="9925" w:type="dxa"/>
        <w:tblInd w:w="179" w:type="dxa"/>
        <w:tblLayout w:type="fixed"/>
        <w:tblCellMar>
          <w:top w:w="0" w:type="dxa"/>
          <w:left w:w="108" w:type="dxa"/>
          <w:bottom w:w="0" w:type="dxa"/>
          <w:right w:w="108" w:type="dxa"/>
        </w:tblCellMar>
      </w:tblPr>
      <w:tblGrid>
        <w:gridCol w:w="789"/>
        <w:gridCol w:w="1211"/>
        <w:gridCol w:w="2724"/>
        <w:gridCol w:w="790"/>
        <w:gridCol w:w="1145"/>
        <w:gridCol w:w="3266"/>
      </w:tblGrid>
      <w:tr w14:paraId="2C3E1BFB">
        <w:tblPrEx>
          <w:tblCellMar>
            <w:top w:w="0" w:type="dxa"/>
            <w:left w:w="108" w:type="dxa"/>
            <w:bottom w:w="0" w:type="dxa"/>
            <w:right w:w="108" w:type="dxa"/>
          </w:tblCellMar>
        </w:tblPrEx>
        <w:trPr>
          <w:trHeight w:val="402" w:hRule="atLeast"/>
        </w:trPr>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A47BFD">
            <w:pPr>
              <w:widowControl/>
              <w:ind w:firstLine="0" w:firstLineChars="0"/>
              <w:textAlignment w:val="center"/>
              <w:rPr>
                <w:rFonts w:eastAsia="仿宋" w:cs="Times New Roman"/>
                <w:b/>
                <w:bCs/>
                <w:color w:val="000000"/>
                <w:sz w:val="24"/>
              </w:rPr>
            </w:pPr>
            <w:r>
              <w:rPr>
                <w:rFonts w:eastAsia="仿宋" w:cs="Times New Roman"/>
                <w:b/>
                <w:bCs/>
                <w:color w:val="000000"/>
                <w:kern w:val="0"/>
                <w:sz w:val="24"/>
                <w:lang w:bidi="ar"/>
              </w:rPr>
              <w:t>编号</w:t>
            </w:r>
          </w:p>
        </w:tc>
        <w:tc>
          <w:tcPr>
            <w:tcW w:w="39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B40B29D">
            <w:pPr>
              <w:widowControl/>
              <w:ind w:firstLine="480"/>
              <w:jc w:val="center"/>
              <w:textAlignment w:val="center"/>
              <w:rPr>
                <w:rFonts w:eastAsia="仿宋" w:cs="Times New Roman"/>
                <w:b/>
                <w:bCs/>
                <w:color w:val="000000"/>
                <w:sz w:val="24"/>
              </w:rPr>
            </w:pPr>
            <w:r>
              <w:rPr>
                <w:rFonts w:eastAsia="仿宋" w:cs="Times New Roman"/>
                <w:b/>
                <w:bCs/>
                <w:color w:val="000000"/>
                <w:kern w:val="0"/>
                <w:sz w:val="24"/>
                <w:lang w:bidi="ar"/>
              </w:rPr>
              <w:t>工程或项目名称</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1601C">
            <w:pPr>
              <w:widowControl/>
              <w:ind w:firstLine="0" w:firstLineChars="0"/>
              <w:textAlignment w:val="center"/>
              <w:rPr>
                <w:rFonts w:eastAsia="仿宋" w:cs="Times New Roman"/>
                <w:b/>
                <w:bCs/>
                <w:color w:val="000000"/>
                <w:sz w:val="24"/>
              </w:rPr>
            </w:pPr>
            <w:r>
              <w:rPr>
                <w:rFonts w:eastAsia="仿宋" w:cs="Times New Roman"/>
                <w:b/>
                <w:bCs/>
                <w:color w:val="000000"/>
                <w:kern w:val="0"/>
                <w:sz w:val="24"/>
                <w:lang w:bidi="ar"/>
              </w:rPr>
              <w:t>单位</w:t>
            </w:r>
          </w:p>
        </w:tc>
        <w:tc>
          <w:tcPr>
            <w:tcW w:w="1145" w:type="dxa"/>
            <w:tcBorders>
              <w:top w:val="single" w:color="000000" w:sz="4" w:space="0"/>
              <w:left w:val="single" w:color="000000" w:sz="4" w:space="0"/>
              <w:bottom w:val="single" w:color="000000" w:sz="4" w:space="0"/>
              <w:right w:val="single" w:color="auto" w:sz="4" w:space="0"/>
            </w:tcBorders>
            <w:shd w:val="clear" w:color="auto" w:fill="auto"/>
            <w:vAlign w:val="center"/>
          </w:tcPr>
          <w:p w14:paraId="3465484F">
            <w:pPr>
              <w:widowControl/>
              <w:ind w:firstLine="0" w:firstLineChars="0"/>
              <w:textAlignment w:val="center"/>
              <w:rPr>
                <w:rFonts w:eastAsia="仿宋" w:cs="Times New Roman"/>
                <w:b/>
                <w:bCs/>
                <w:color w:val="000000"/>
                <w:sz w:val="24"/>
              </w:rPr>
            </w:pPr>
            <w:r>
              <w:rPr>
                <w:rFonts w:eastAsia="仿宋" w:cs="Times New Roman"/>
                <w:b/>
                <w:bCs/>
                <w:color w:val="000000"/>
                <w:kern w:val="0"/>
                <w:sz w:val="24"/>
                <w:lang w:bidi="ar"/>
              </w:rPr>
              <w:t>工程量</w:t>
            </w:r>
          </w:p>
        </w:tc>
        <w:tc>
          <w:tcPr>
            <w:tcW w:w="3266" w:type="dxa"/>
            <w:tcBorders>
              <w:top w:val="single" w:color="auto" w:sz="4" w:space="0"/>
              <w:left w:val="single" w:color="auto" w:sz="4" w:space="0"/>
              <w:bottom w:val="single" w:color="auto" w:sz="4" w:space="0"/>
              <w:right w:val="single" w:color="auto" w:sz="4" w:space="0"/>
            </w:tcBorders>
            <w:shd w:val="clear" w:color="auto" w:fill="auto"/>
            <w:vAlign w:val="center"/>
          </w:tcPr>
          <w:p w14:paraId="55CC6B29">
            <w:pPr>
              <w:widowControl/>
              <w:ind w:firstLine="480"/>
              <w:jc w:val="center"/>
              <w:textAlignment w:val="center"/>
              <w:rPr>
                <w:rFonts w:eastAsia="仿宋" w:cs="Times New Roman"/>
                <w:b/>
                <w:bCs/>
                <w:color w:val="000000"/>
                <w:sz w:val="24"/>
              </w:rPr>
            </w:pPr>
            <w:r>
              <w:rPr>
                <w:rFonts w:eastAsia="仿宋" w:cs="Times New Roman"/>
                <w:b/>
                <w:bCs/>
                <w:color w:val="000000"/>
                <w:kern w:val="0"/>
                <w:sz w:val="24"/>
                <w:lang w:bidi="ar"/>
              </w:rPr>
              <w:t>备注</w:t>
            </w:r>
          </w:p>
        </w:tc>
      </w:tr>
      <w:tr w14:paraId="20B831B3">
        <w:tblPrEx>
          <w:tblCellMar>
            <w:top w:w="0" w:type="dxa"/>
            <w:left w:w="108" w:type="dxa"/>
            <w:bottom w:w="0" w:type="dxa"/>
            <w:right w:w="108" w:type="dxa"/>
          </w:tblCellMar>
        </w:tblPrEx>
        <w:trPr>
          <w:trHeight w:val="402" w:hRule="atLeast"/>
        </w:trPr>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7B266">
            <w:pPr>
              <w:widowControl/>
              <w:ind w:firstLine="240" w:firstLineChars="100"/>
              <w:jc w:val="left"/>
              <w:textAlignment w:val="center"/>
              <w:rPr>
                <w:rFonts w:eastAsia="仿宋" w:cs="Times New Roman"/>
                <w:color w:val="000000"/>
                <w:sz w:val="24"/>
              </w:rPr>
            </w:pPr>
            <w:r>
              <w:rPr>
                <w:rFonts w:eastAsia="仿宋" w:cs="Times New Roman"/>
                <w:color w:val="000000"/>
                <w:kern w:val="0"/>
                <w:sz w:val="24"/>
                <w:lang w:bidi="ar"/>
              </w:rPr>
              <w:t>1</w:t>
            </w:r>
          </w:p>
        </w:tc>
        <w:tc>
          <w:tcPr>
            <w:tcW w:w="121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533C1EF">
            <w:pPr>
              <w:widowControl/>
              <w:ind w:firstLine="0" w:firstLineChars="0"/>
              <w:textAlignment w:val="center"/>
              <w:rPr>
                <w:rFonts w:eastAsia="仿宋" w:cs="Times New Roman"/>
                <w:color w:val="000000"/>
                <w:sz w:val="24"/>
              </w:rPr>
            </w:pPr>
            <w:r>
              <w:rPr>
                <w:rFonts w:eastAsia="仿宋" w:cs="Times New Roman"/>
                <w:color w:val="000000"/>
                <w:kern w:val="0"/>
                <w:sz w:val="24"/>
                <w:lang w:bidi="ar"/>
              </w:rPr>
              <w:t>锚索工程</w:t>
            </w:r>
          </w:p>
        </w:tc>
        <w:tc>
          <w:tcPr>
            <w:tcW w:w="2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87347">
            <w:pPr>
              <w:widowControl/>
              <w:ind w:firstLine="0" w:firstLineChars="0"/>
              <w:textAlignment w:val="center"/>
              <w:rPr>
                <w:rFonts w:eastAsia="仿宋" w:cs="Times New Roman"/>
                <w:color w:val="000000"/>
                <w:sz w:val="24"/>
              </w:rPr>
            </w:pPr>
            <w:r>
              <w:rPr>
                <w:rFonts w:hint="eastAsia" w:eastAsia="仿宋" w:cs="Times New Roman"/>
                <w:color w:val="000000"/>
                <w:kern w:val="0"/>
                <w:sz w:val="24"/>
                <w:lang w:val="en-US" w:eastAsia="zh-CN" w:bidi="ar"/>
              </w:rPr>
              <w:t>3</w:t>
            </w:r>
            <w:r>
              <w:rPr>
                <w:rStyle w:val="35"/>
                <w:rFonts w:eastAsia="仿宋"/>
                <w:lang w:bidi="ar"/>
              </w:rPr>
              <w:t>φ15.24  L=1</w:t>
            </w:r>
            <w:r>
              <w:rPr>
                <w:rStyle w:val="35"/>
                <w:rFonts w:hint="eastAsia" w:eastAsia="仿宋"/>
                <w:lang w:val="en-US" w:eastAsia="zh-CN" w:bidi="ar"/>
              </w:rPr>
              <w:t>2</w:t>
            </w:r>
            <w:r>
              <w:rPr>
                <w:rStyle w:val="35"/>
                <w:rFonts w:eastAsia="仿宋"/>
                <w:lang w:bidi="ar"/>
              </w:rPr>
              <w:t>.0m</w:t>
            </w:r>
            <w:r>
              <w:rPr>
                <w:rStyle w:val="36"/>
                <w:rFonts w:hint="default" w:ascii="Times New Roman" w:hAnsi="Times New Roman" w:eastAsia="仿宋" w:cs="Times New Roman"/>
                <w:lang w:bidi="ar"/>
              </w:rPr>
              <w:t>锚索</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CFAF4">
            <w:pPr>
              <w:widowControl/>
              <w:ind w:firstLine="240" w:firstLineChars="100"/>
              <w:textAlignment w:val="center"/>
              <w:rPr>
                <w:rFonts w:eastAsia="仿宋" w:cs="Times New Roman"/>
                <w:color w:val="000000"/>
                <w:sz w:val="24"/>
              </w:rPr>
            </w:pPr>
            <w:r>
              <w:rPr>
                <w:rFonts w:eastAsia="仿宋" w:cs="Times New Roman"/>
                <w:color w:val="000000"/>
                <w:kern w:val="0"/>
                <w:sz w:val="24"/>
                <w:lang w:bidi="ar"/>
              </w:rPr>
              <w:t>根</w:t>
            </w:r>
          </w:p>
        </w:tc>
        <w:tc>
          <w:tcPr>
            <w:tcW w:w="1145" w:type="dxa"/>
            <w:tcBorders>
              <w:top w:val="single" w:color="000000" w:sz="4" w:space="0"/>
              <w:left w:val="single" w:color="000000" w:sz="4" w:space="0"/>
              <w:bottom w:val="single" w:color="000000" w:sz="4" w:space="0"/>
              <w:right w:val="single" w:color="auto" w:sz="4" w:space="0"/>
            </w:tcBorders>
            <w:shd w:val="clear" w:color="auto" w:fill="auto"/>
            <w:vAlign w:val="center"/>
          </w:tcPr>
          <w:p w14:paraId="24104FC6">
            <w:pPr>
              <w:widowControl/>
              <w:ind w:firstLine="240" w:firstLineChars="100"/>
              <w:textAlignment w:val="center"/>
              <w:rPr>
                <w:rFonts w:hint="default" w:eastAsia="仿宋" w:cs="Times New Roman"/>
                <w:color w:val="000000"/>
                <w:sz w:val="24"/>
                <w:lang w:val="en-US" w:eastAsia="zh-CN"/>
              </w:rPr>
            </w:pPr>
            <w:r>
              <w:rPr>
                <w:rFonts w:hint="eastAsia" w:eastAsia="仿宋" w:cs="Times New Roman"/>
                <w:color w:val="000000"/>
                <w:kern w:val="0"/>
                <w:sz w:val="24"/>
                <w:lang w:val="en-US" w:eastAsia="zh-CN" w:bidi="ar"/>
              </w:rPr>
              <w:t>12</w:t>
            </w:r>
          </w:p>
        </w:tc>
        <w:tc>
          <w:tcPr>
            <w:tcW w:w="3266" w:type="dxa"/>
            <w:tcBorders>
              <w:top w:val="single" w:color="auto" w:sz="4" w:space="0"/>
              <w:left w:val="single" w:color="auto" w:sz="4" w:space="0"/>
              <w:bottom w:val="single" w:color="auto" w:sz="4" w:space="0"/>
              <w:right w:val="single" w:color="auto" w:sz="4" w:space="0"/>
            </w:tcBorders>
            <w:shd w:val="clear" w:color="auto" w:fill="auto"/>
            <w:vAlign w:val="center"/>
          </w:tcPr>
          <w:p w14:paraId="46AD847A">
            <w:pPr>
              <w:widowControl/>
              <w:ind w:firstLine="0" w:firstLineChars="0"/>
              <w:textAlignment w:val="center"/>
              <w:rPr>
                <w:rFonts w:eastAsia="仿宋" w:cs="Times New Roman"/>
                <w:color w:val="000000"/>
                <w:sz w:val="24"/>
              </w:rPr>
            </w:pPr>
            <w:r>
              <w:rPr>
                <w:rFonts w:eastAsia="仿宋" w:cs="Times New Roman"/>
                <w:color w:val="000000"/>
                <w:kern w:val="0"/>
                <w:sz w:val="24"/>
                <w:lang w:bidi="ar"/>
              </w:rPr>
              <w:t>含材料、灌浆及锚索相应配件</w:t>
            </w:r>
          </w:p>
        </w:tc>
      </w:tr>
      <w:tr w14:paraId="28638381">
        <w:tblPrEx>
          <w:tblCellMar>
            <w:top w:w="0" w:type="dxa"/>
            <w:left w:w="108" w:type="dxa"/>
            <w:bottom w:w="0" w:type="dxa"/>
            <w:right w:w="108" w:type="dxa"/>
          </w:tblCellMar>
        </w:tblPrEx>
        <w:trPr>
          <w:trHeight w:val="90" w:hRule="atLeast"/>
        </w:trPr>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D51C6">
            <w:pPr>
              <w:widowControl/>
              <w:ind w:firstLine="240" w:firstLineChars="100"/>
              <w:jc w:val="left"/>
              <w:textAlignment w:val="center"/>
              <w:rPr>
                <w:rFonts w:hint="eastAsia" w:eastAsia="仿宋" w:cs="Times New Roman"/>
                <w:color w:val="000000"/>
                <w:kern w:val="0"/>
                <w:sz w:val="24"/>
                <w:lang w:val="en-US" w:eastAsia="zh-CN" w:bidi="ar"/>
              </w:rPr>
            </w:pPr>
            <w:r>
              <w:rPr>
                <w:rFonts w:hint="eastAsia" w:eastAsia="仿宋" w:cs="Times New Roman"/>
                <w:color w:val="000000"/>
                <w:kern w:val="0"/>
                <w:sz w:val="24"/>
                <w:lang w:val="en-US" w:eastAsia="zh-CN" w:bidi="ar"/>
              </w:rPr>
              <w:t>2</w:t>
            </w:r>
          </w:p>
        </w:tc>
        <w:tc>
          <w:tcPr>
            <w:tcW w:w="1211" w:type="dxa"/>
            <w:vMerge w:val="continue"/>
            <w:tcBorders>
              <w:left w:val="single" w:color="000000" w:sz="4" w:space="0"/>
              <w:right w:val="single" w:color="000000" w:sz="4" w:space="0"/>
            </w:tcBorders>
            <w:shd w:val="clear" w:color="auto" w:fill="auto"/>
            <w:vAlign w:val="center"/>
          </w:tcPr>
          <w:p w14:paraId="67A49DA9">
            <w:pPr>
              <w:widowControl/>
              <w:ind w:firstLine="0" w:firstLineChars="0"/>
              <w:textAlignment w:val="center"/>
              <w:rPr>
                <w:rFonts w:eastAsia="仿宋" w:cs="Times New Roman"/>
                <w:color w:val="000000"/>
                <w:kern w:val="0"/>
                <w:sz w:val="24"/>
                <w:lang w:bidi="ar"/>
              </w:rPr>
            </w:pPr>
          </w:p>
        </w:tc>
        <w:tc>
          <w:tcPr>
            <w:tcW w:w="2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408D36">
            <w:pPr>
              <w:widowControl/>
              <w:ind w:firstLine="0" w:firstLineChars="0"/>
              <w:textAlignment w:val="center"/>
              <w:rPr>
                <w:rFonts w:hint="eastAsia" w:eastAsia="仿宋" w:cs="Times New Roman"/>
                <w:color w:val="000000"/>
                <w:kern w:val="0"/>
                <w:sz w:val="24"/>
                <w:lang w:val="en-US" w:eastAsia="zh-CN" w:bidi="ar"/>
              </w:rPr>
            </w:pPr>
            <w:r>
              <w:rPr>
                <w:rFonts w:hint="eastAsia" w:eastAsia="仿宋" w:cs="Times New Roman"/>
                <w:color w:val="000000"/>
                <w:kern w:val="0"/>
                <w:sz w:val="24"/>
                <w:lang w:val="en-US" w:eastAsia="zh-CN" w:bidi="ar"/>
              </w:rPr>
              <w:t>2</w:t>
            </w:r>
            <w:r>
              <w:rPr>
                <w:rStyle w:val="35"/>
                <w:rFonts w:eastAsia="仿宋"/>
                <w:lang w:bidi="ar"/>
              </w:rPr>
              <w:t>φ15.24  L=1</w:t>
            </w:r>
            <w:r>
              <w:rPr>
                <w:rStyle w:val="35"/>
                <w:rFonts w:hint="eastAsia" w:eastAsia="仿宋"/>
                <w:lang w:val="en-US" w:eastAsia="zh-CN" w:bidi="ar"/>
              </w:rPr>
              <w:t>2</w:t>
            </w:r>
            <w:r>
              <w:rPr>
                <w:rStyle w:val="35"/>
                <w:rFonts w:eastAsia="仿宋"/>
                <w:lang w:bidi="ar"/>
              </w:rPr>
              <w:t>.0m</w:t>
            </w:r>
            <w:r>
              <w:rPr>
                <w:rStyle w:val="36"/>
                <w:rFonts w:hint="default" w:ascii="Times New Roman" w:hAnsi="Times New Roman" w:eastAsia="仿宋" w:cs="Times New Roman"/>
                <w:lang w:bidi="ar"/>
              </w:rPr>
              <w:t>锚索</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ED024">
            <w:pPr>
              <w:widowControl/>
              <w:ind w:firstLine="240" w:firstLineChars="100"/>
              <w:textAlignment w:val="center"/>
              <w:rPr>
                <w:rFonts w:eastAsia="仿宋" w:cs="Times New Roman"/>
                <w:color w:val="000000"/>
                <w:kern w:val="0"/>
                <w:sz w:val="24"/>
                <w:lang w:bidi="ar"/>
              </w:rPr>
            </w:pPr>
            <w:r>
              <w:rPr>
                <w:rFonts w:eastAsia="仿宋" w:cs="Times New Roman"/>
                <w:color w:val="000000"/>
                <w:kern w:val="0"/>
                <w:sz w:val="24"/>
                <w:lang w:bidi="ar"/>
              </w:rPr>
              <w:t>根</w:t>
            </w:r>
          </w:p>
        </w:tc>
        <w:tc>
          <w:tcPr>
            <w:tcW w:w="1145" w:type="dxa"/>
            <w:tcBorders>
              <w:top w:val="single" w:color="000000" w:sz="4" w:space="0"/>
              <w:left w:val="single" w:color="000000" w:sz="4" w:space="0"/>
              <w:bottom w:val="single" w:color="000000" w:sz="4" w:space="0"/>
              <w:right w:val="single" w:color="auto" w:sz="4" w:space="0"/>
            </w:tcBorders>
            <w:shd w:val="clear" w:color="auto" w:fill="auto"/>
            <w:vAlign w:val="center"/>
          </w:tcPr>
          <w:p w14:paraId="2B3AA419">
            <w:pPr>
              <w:widowControl/>
              <w:ind w:firstLine="240" w:firstLineChars="100"/>
              <w:textAlignment w:val="center"/>
              <w:rPr>
                <w:rFonts w:hint="default" w:eastAsia="仿宋" w:cs="Times New Roman"/>
                <w:color w:val="000000"/>
                <w:kern w:val="0"/>
                <w:sz w:val="24"/>
                <w:lang w:val="en-US" w:eastAsia="zh-CN" w:bidi="ar"/>
              </w:rPr>
            </w:pPr>
            <w:r>
              <w:rPr>
                <w:rFonts w:hint="eastAsia" w:eastAsia="仿宋" w:cs="Times New Roman"/>
                <w:color w:val="000000"/>
                <w:kern w:val="0"/>
                <w:sz w:val="24"/>
                <w:lang w:val="en-US" w:eastAsia="zh-CN" w:bidi="ar"/>
              </w:rPr>
              <w:t>107</w:t>
            </w:r>
          </w:p>
        </w:tc>
        <w:tc>
          <w:tcPr>
            <w:tcW w:w="3266" w:type="dxa"/>
            <w:tcBorders>
              <w:top w:val="single" w:color="auto" w:sz="4" w:space="0"/>
              <w:left w:val="single" w:color="auto" w:sz="4" w:space="0"/>
              <w:bottom w:val="single" w:color="auto" w:sz="4" w:space="0"/>
              <w:right w:val="single" w:color="auto" w:sz="4" w:space="0"/>
            </w:tcBorders>
            <w:shd w:val="clear" w:color="auto" w:fill="auto"/>
            <w:vAlign w:val="center"/>
          </w:tcPr>
          <w:p w14:paraId="36E5235E">
            <w:pPr>
              <w:widowControl/>
              <w:ind w:firstLine="0" w:firstLineChars="0"/>
              <w:textAlignment w:val="center"/>
              <w:rPr>
                <w:rFonts w:eastAsia="仿宋" w:cs="Times New Roman"/>
                <w:color w:val="000000"/>
                <w:kern w:val="0"/>
                <w:sz w:val="24"/>
                <w:lang w:bidi="ar"/>
              </w:rPr>
            </w:pPr>
            <w:r>
              <w:rPr>
                <w:rFonts w:eastAsia="仿宋" w:cs="Times New Roman"/>
                <w:color w:val="000000"/>
                <w:kern w:val="0"/>
                <w:sz w:val="24"/>
                <w:lang w:bidi="ar"/>
              </w:rPr>
              <w:t>含材料、灌浆及锚索相应配件</w:t>
            </w:r>
          </w:p>
        </w:tc>
      </w:tr>
      <w:tr w14:paraId="14EBCD9F">
        <w:tblPrEx>
          <w:tblCellMar>
            <w:top w:w="0" w:type="dxa"/>
            <w:left w:w="108" w:type="dxa"/>
            <w:bottom w:w="0" w:type="dxa"/>
            <w:right w:w="108" w:type="dxa"/>
          </w:tblCellMar>
        </w:tblPrEx>
        <w:trPr>
          <w:trHeight w:val="402" w:hRule="atLeast"/>
        </w:trPr>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AFC74">
            <w:pPr>
              <w:widowControl/>
              <w:ind w:firstLine="240" w:firstLineChars="100"/>
              <w:jc w:val="left"/>
              <w:textAlignment w:val="center"/>
              <w:rPr>
                <w:rFonts w:hint="eastAsia" w:eastAsia="仿宋" w:cs="Times New Roman"/>
                <w:sz w:val="24"/>
                <w:lang w:eastAsia="zh-CN"/>
              </w:rPr>
            </w:pPr>
            <w:r>
              <w:rPr>
                <w:rFonts w:hint="eastAsia" w:eastAsia="仿宋" w:cs="Times New Roman"/>
                <w:kern w:val="0"/>
                <w:sz w:val="24"/>
                <w:lang w:val="en-US" w:eastAsia="zh-CN" w:bidi="ar"/>
              </w:rPr>
              <w:t>3</w:t>
            </w:r>
          </w:p>
        </w:tc>
        <w:tc>
          <w:tcPr>
            <w:tcW w:w="121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BCCF4D">
            <w:pPr>
              <w:ind w:firstLine="480"/>
              <w:jc w:val="center"/>
              <w:rPr>
                <w:rFonts w:eastAsia="仿宋" w:cs="Times New Roman"/>
                <w:sz w:val="24"/>
              </w:rPr>
            </w:pPr>
          </w:p>
        </w:tc>
        <w:tc>
          <w:tcPr>
            <w:tcW w:w="2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81F1A">
            <w:pPr>
              <w:widowControl/>
              <w:ind w:firstLine="0" w:firstLineChars="0"/>
              <w:textAlignment w:val="center"/>
              <w:rPr>
                <w:rFonts w:eastAsia="仿宋" w:cs="Times New Roman"/>
                <w:sz w:val="24"/>
              </w:rPr>
            </w:pPr>
            <w:r>
              <w:rPr>
                <w:rFonts w:eastAsia="仿宋" w:cs="Times New Roman"/>
                <w:kern w:val="0"/>
                <w:sz w:val="24"/>
                <w:lang w:bidi="ar"/>
              </w:rPr>
              <w:t>施工平台脚手架</w:t>
            </w:r>
            <w:r>
              <w:rPr>
                <w:rStyle w:val="37"/>
                <w:rFonts w:eastAsia="仿宋"/>
                <w:color w:val="auto"/>
                <w:lang w:bidi="ar"/>
              </w:rPr>
              <w:t>1-10m</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CAD838">
            <w:pPr>
              <w:widowControl/>
              <w:ind w:firstLine="240" w:firstLineChars="100"/>
              <w:textAlignment w:val="center"/>
              <w:rPr>
                <w:rFonts w:eastAsia="仿宋" w:cs="Times New Roman"/>
                <w:sz w:val="24"/>
              </w:rPr>
            </w:pPr>
            <w:r>
              <w:rPr>
                <w:rFonts w:eastAsia="仿宋" w:cs="Times New Roman"/>
                <w:kern w:val="0"/>
                <w:sz w:val="24"/>
                <w:lang w:bidi="ar"/>
              </w:rPr>
              <w:t>m</w:t>
            </w:r>
            <w:r>
              <w:rPr>
                <w:rStyle w:val="38"/>
                <w:rFonts w:eastAsia="仿宋"/>
                <w:color w:val="auto"/>
                <w:lang w:bidi="ar"/>
              </w:rPr>
              <w:t>2</w:t>
            </w:r>
          </w:p>
        </w:tc>
        <w:tc>
          <w:tcPr>
            <w:tcW w:w="1145" w:type="dxa"/>
            <w:tcBorders>
              <w:top w:val="single" w:color="000000" w:sz="4" w:space="0"/>
              <w:left w:val="single" w:color="000000" w:sz="4" w:space="0"/>
              <w:bottom w:val="single" w:color="000000" w:sz="4" w:space="0"/>
              <w:right w:val="single" w:color="auto" w:sz="4" w:space="0"/>
            </w:tcBorders>
            <w:shd w:val="clear" w:color="auto" w:fill="auto"/>
            <w:vAlign w:val="center"/>
          </w:tcPr>
          <w:p w14:paraId="2A456D6C">
            <w:pPr>
              <w:widowControl/>
              <w:ind w:firstLine="240" w:firstLineChars="100"/>
              <w:textAlignment w:val="center"/>
              <w:rPr>
                <w:rFonts w:hint="default" w:eastAsia="仿宋" w:cs="Times New Roman"/>
                <w:sz w:val="24"/>
                <w:lang w:val="en-US" w:eastAsia="zh-CN"/>
              </w:rPr>
            </w:pPr>
            <w:r>
              <w:rPr>
                <w:rFonts w:hint="eastAsia" w:eastAsia="仿宋" w:cs="Times New Roman"/>
                <w:kern w:val="0"/>
                <w:sz w:val="24"/>
                <w:lang w:val="en-US" w:eastAsia="zh-CN" w:bidi="ar"/>
              </w:rPr>
              <w:t>1000</w:t>
            </w:r>
          </w:p>
        </w:tc>
        <w:tc>
          <w:tcPr>
            <w:tcW w:w="326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7AD5771">
            <w:pPr>
              <w:ind w:firstLine="480"/>
              <w:jc w:val="center"/>
              <w:rPr>
                <w:rFonts w:eastAsia="仿宋" w:cs="Times New Roman"/>
                <w:color w:val="FF0000"/>
                <w:sz w:val="24"/>
              </w:rPr>
            </w:pPr>
          </w:p>
        </w:tc>
      </w:tr>
      <w:tr w14:paraId="559B116C">
        <w:tblPrEx>
          <w:tblCellMar>
            <w:top w:w="0" w:type="dxa"/>
            <w:left w:w="108" w:type="dxa"/>
            <w:bottom w:w="0" w:type="dxa"/>
            <w:right w:w="108" w:type="dxa"/>
          </w:tblCellMar>
        </w:tblPrEx>
        <w:trPr>
          <w:trHeight w:val="402" w:hRule="atLeast"/>
        </w:trPr>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6889D">
            <w:pPr>
              <w:widowControl/>
              <w:ind w:firstLine="240" w:firstLineChars="100"/>
              <w:jc w:val="left"/>
              <w:textAlignment w:val="center"/>
              <w:rPr>
                <w:rFonts w:hint="eastAsia" w:eastAsia="仿宋" w:cs="Times New Roman"/>
                <w:color w:val="000000"/>
                <w:sz w:val="24"/>
                <w:lang w:eastAsia="zh-CN"/>
              </w:rPr>
            </w:pPr>
            <w:r>
              <w:rPr>
                <w:rFonts w:hint="eastAsia" w:eastAsia="仿宋" w:cs="Times New Roman"/>
                <w:color w:val="000000"/>
                <w:kern w:val="0"/>
                <w:sz w:val="24"/>
                <w:lang w:val="en-US" w:eastAsia="zh-CN" w:bidi="ar"/>
              </w:rPr>
              <w:t>4</w:t>
            </w:r>
          </w:p>
        </w:tc>
        <w:tc>
          <w:tcPr>
            <w:tcW w:w="121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A82E71">
            <w:pPr>
              <w:ind w:firstLine="480"/>
              <w:jc w:val="center"/>
              <w:rPr>
                <w:rFonts w:eastAsia="仿宋" w:cs="Times New Roman"/>
                <w:color w:val="000000"/>
                <w:sz w:val="24"/>
              </w:rPr>
            </w:pPr>
          </w:p>
        </w:tc>
        <w:tc>
          <w:tcPr>
            <w:tcW w:w="27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9B5E0">
            <w:pPr>
              <w:widowControl/>
              <w:ind w:firstLine="0" w:firstLineChars="0"/>
              <w:textAlignment w:val="center"/>
              <w:rPr>
                <w:rFonts w:eastAsia="仿宋" w:cs="Times New Roman"/>
                <w:color w:val="000000"/>
                <w:sz w:val="24"/>
              </w:rPr>
            </w:pPr>
            <w:r>
              <w:rPr>
                <w:rStyle w:val="36"/>
                <w:rFonts w:hint="default" w:ascii="Times New Roman" w:hAnsi="Times New Roman" w:eastAsia="仿宋" w:cs="Times New Roman"/>
                <w:lang w:bidi="ar"/>
              </w:rPr>
              <w:t>锚索成孔（</w:t>
            </w:r>
            <w:r>
              <w:rPr>
                <w:rStyle w:val="35"/>
                <w:rFonts w:eastAsia="仿宋"/>
                <w:lang w:bidi="ar"/>
              </w:rPr>
              <w:t>φ130mm</w:t>
            </w:r>
            <w:r>
              <w:rPr>
                <w:rStyle w:val="36"/>
                <w:rFonts w:hint="default" w:ascii="Times New Roman" w:hAnsi="Times New Roman" w:eastAsia="仿宋" w:cs="Times New Roman"/>
                <w:lang w:bidi="ar"/>
              </w:rPr>
              <w:t>）</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30138">
            <w:pPr>
              <w:widowControl/>
              <w:ind w:firstLine="240" w:firstLineChars="100"/>
              <w:textAlignment w:val="center"/>
              <w:rPr>
                <w:rFonts w:eastAsia="仿宋" w:cs="Times New Roman"/>
                <w:color w:val="000000"/>
                <w:sz w:val="24"/>
              </w:rPr>
            </w:pPr>
            <w:r>
              <w:rPr>
                <w:rFonts w:eastAsia="仿宋" w:cs="Times New Roman"/>
                <w:color w:val="000000"/>
                <w:kern w:val="0"/>
                <w:sz w:val="24"/>
                <w:lang w:bidi="ar"/>
              </w:rPr>
              <w:t>m</w:t>
            </w:r>
          </w:p>
        </w:tc>
        <w:tc>
          <w:tcPr>
            <w:tcW w:w="1145" w:type="dxa"/>
            <w:tcBorders>
              <w:top w:val="single" w:color="000000" w:sz="4" w:space="0"/>
              <w:left w:val="single" w:color="000000" w:sz="4" w:space="0"/>
              <w:bottom w:val="single" w:color="000000" w:sz="4" w:space="0"/>
              <w:right w:val="single" w:color="auto" w:sz="4" w:space="0"/>
            </w:tcBorders>
            <w:shd w:val="clear" w:color="auto" w:fill="auto"/>
            <w:vAlign w:val="center"/>
          </w:tcPr>
          <w:p w14:paraId="4CDA7081">
            <w:pPr>
              <w:widowControl/>
              <w:ind w:firstLine="240" w:firstLineChars="100"/>
              <w:textAlignment w:val="center"/>
              <w:rPr>
                <w:rFonts w:hint="default" w:eastAsia="仿宋" w:cs="Times New Roman"/>
                <w:color w:val="000000"/>
                <w:sz w:val="24"/>
                <w:lang w:val="en-US" w:eastAsia="zh-CN"/>
              </w:rPr>
            </w:pPr>
            <w:r>
              <w:rPr>
                <w:rFonts w:hint="eastAsia" w:eastAsia="仿宋" w:cs="Times New Roman"/>
                <w:color w:val="000000"/>
                <w:kern w:val="0"/>
                <w:sz w:val="24"/>
                <w:lang w:val="en-US" w:eastAsia="zh-CN" w:bidi="ar"/>
              </w:rPr>
              <w:t>1428</w:t>
            </w:r>
          </w:p>
        </w:tc>
        <w:tc>
          <w:tcPr>
            <w:tcW w:w="326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2CB592">
            <w:pPr>
              <w:ind w:firstLine="480"/>
              <w:jc w:val="center"/>
              <w:rPr>
                <w:rFonts w:eastAsia="仿宋" w:cs="Times New Roman"/>
                <w:color w:val="000000"/>
                <w:sz w:val="24"/>
              </w:rPr>
            </w:pPr>
          </w:p>
        </w:tc>
      </w:tr>
    </w:tbl>
    <w:p w14:paraId="6EB77FDD">
      <w:pPr>
        <w:pStyle w:val="4"/>
        <w:ind w:firstLine="562" w:firstLineChars="200"/>
        <w:rPr>
          <w:rFonts w:hint="default" w:ascii="Times New Roman" w:hAnsi="Times New Roman" w:eastAsia="仿宋" w:cs="Times New Roman"/>
          <w:color w:val="auto"/>
        </w:rPr>
      </w:pPr>
      <w:bookmarkStart w:id="80" w:name="_Toc9215"/>
      <w:r>
        <w:rPr>
          <w:rFonts w:hint="default" w:ascii="Times New Roman" w:hAnsi="Times New Roman" w:eastAsia="仿宋" w:cs="Times New Roman"/>
          <w:color w:val="auto"/>
        </w:rPr>
        <w:t>3.</w:t>
      </w:r>
      <w:r>
        <w:rPr>
          <w:rFonts w:hint="default" w:ascii="Times New Roman" w:hAnsi="Times New Roman" w:eastAsia="仿宋" w:cs="Times New Roman"/>
          <w:color w:val="auto"/>
          <w:lang w:val="en-US" w:eastAsia="zh-CN"/>
        </w:rPr>
        <w:t>2.2</w:t>
      </w:r>
      <w:r>
        <w:rPr>
          <w:rFonts w:hint="default" w:ascii="Times New Roman" w:hAnsi="Times New Roman" w:eastAsia="仿宋" w:cs="Times New Roman"/>
          <w:color w:val="auto"/>
        </w:rPr>
        <w:t>锚</w:t>
      </w:r>
      <w:r>
        <w:rPr>
          <w:rFonts w:hint="default" w:ascii="Times New Roman" w:hAnsi="Times New Roman" w:eastAsia="仿宋" w:cs="Times New Roman"/>
          <w:color w:val="auto"/>
          <w:lang w:val="en-US" w:eastAsia="zh-CN"/>
        </w:rPr>
        <w:t>索</w:t>
      </w:r>
      <w:r>
        <w:rPr>
          <w:rFonts w:hint="default" w:ascii="Times New Roman" w:hAnsi="Times New Roman" w:eastAsia="仿宋" w:cs="Times New Roman"/>
          <w:color w:val="auto"/>
        </w:rPr>
        <w:t>承台工程</w:t>
      </w:r>
      <w:bookmarkEnd w:id="80"/>
    </w:p>
    <w:p w14:paraId="0798E685">
      <w:pPr>
        <w:rPr>
          <w:rFonts w:hint="eastAsia" w:ascii="仿宋" w:hAnsi="仿宋" w:eastAsia="仿宋" w:cs="仿宋"/>
          <w:b/>
          <w:bCs/>
          <w:lang w:val="en-US" w:eastAsia="zh-CN"/>
        </w:rPr>
      </w:pPr>
      <w:r>
        <w:rPr>
          <w:rFonts w:hint="eastAsia" w:ascii="仿宋" w:hAnsi="仿宋" w:eastAsia="仿宋" w:cs="仿宋"/>
          <w:b/>
          <w:bCs/>
          <w:lang w:val="en-US" w:eastAsia="zh-CN"/>
        </w:rPr>
        <w:t>(1）A区锚索承台工程</w:t>
      </w:r>
    </w:p>
    <w:p w14:paraId="6D4A7CC1">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eastAsia" w:ascii="仿宋" w:hAnsi="仿宋" w:eastAsia="仿宋" w:cs="仿宋"/>
          <w:color w:val="auto"/>
        </w:rPr>
      </w:pPr>
      <w:r>
        <w:rPr>
          <w:rFonts w:hint="eastAsia" w:ascii="仿宋" w:hAnsi="仿宋" w:eastAsia="仿宋" w:cs="仿宋"/>
          <w:color w:val="auto"/>
        </w:rPr>
        <w:t>综合考虑斜坡坡度、坡面植被等因素，设计承台沿锚索位置布设，局部地段根据树木、坡面作相应的调整。</w:t>
      </w:r>
    </w:p>
    <w:p w14:paraId="13F29485">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eastAsia" w:ascii="仿宋" w:hAnsi="仿宋" w:eastAsia="仿宋" w:cs="仿宋"/>
          <w:color w:val="auto"/>
          <w:szCs w:val="28"/>
        </w:rPr>
      </w:pPr>
      <w:r>
        <w:rPr>
          <w:rFonts w:hint="eastAsia" w:ascii="仿宋" w:hAnsi="仿宋" w:eastAsia="仿宋" w:cs="仿宋"/>
          <w:color w:val="auto"/>
          <w:szCs w:val="28"/>
        </w:rPr>
        <w:t>锚</w:t>
      </w:r>
      <w:r>
        <w:rPr>
          <w:rFonts w:hint="eastAsia" w:ascii="仿宋" w:hAnsi="仿宋" w:eastAsia="仿宋" w:cs="仿宋"/>
          <w:color w:val="auto"/>
          <w:szCs w:val="28"/>
          <w:lang w:val="en-US" w:eastAsia="zh-CN"/>
        </w:rPr>
        <w:t>索</w:t>
      </w:r>
      <w:r>
        <w:rPr>
          <w:rFonts w:hint="eastAsia" w:ascii="仿宋" w:hAnsi="仿宋" w:eastAsia="仿宋" w:cs="仿宋"/>
          <w:color w:val="auto"/>
          <w:szCs w:val="28"/>
        </w:rPr>
        <w:t>承台底面积大小主要取决于锚索设计抗拔力和地基承载力，滑坡加固采用的承台设计按天然地基上扩展基础设计；基础埋深0.</w:t>
      </w:r>
      <w:r>
        <w:rPr>
          <w:rFonts w:hint="eastAsia" w:ascii="仿宋" w:hAnsi="仿宋" w:eastAsia="仿宋" w:cs="仿宋"/>
          <w:color w:val="auto"/>
          <w:szCs w:val="28"/>
          <w:lang w:val="en-US" w:eastAsia="zh-CN"/>
        </w:rPr>
        <w:t>4</w:t>
      </w:r>
      <w:r>
        <w:rPr>
          <w:rFonts w:hint="eastAsia" w:ascii="仿宋" w:hAnsi="仿宋" w:eastAsia="仿宋" w:cs="仿宋"/>
          <w:color w:val="auto"/>
          <w:szCs w:val="28"/>
        </w:rPr>
        <w:t>m，保护层为50mm，混凝土采用C25（f</w:t>
      </w:r>
      <w:r>
        <w:rPr>
          <w:rFonts w:hint="eastAsia" w:ascii="仿宋" w:hAnsi="仿宋" w:eastAsia="仿宋" w:cs="仿宋"/>
          <w:color w:val="auto"/>
          <w:szCs w:val="28"/>
          <w:vertAlign w:val="subscript"/>
        </w:rPr>
        <w:t>c</w:t>
      </w:r>
      <w:r>
        <w:rPr>
          <w:rFonts w:hint="eastAsia" w:ascii="仿宋" w:hAnsi="仿宋" w:eastAsia="仿宋" w:cs="仿宋"/>
          <w:color w:val="auto"/>
          <w:szCs w:val="28"/>
        </w:rPr>
        <w:t>=11.9N/m）；纵向受力钢筋采用HRB400(f</w:t>
      </w:r>
      <w:r>
        <w:rPr>
          <w:rFonts w:hint="eastAsia" w:ascii="仿宋" w:hAnsi="仿宋" w:eastAsia="仿宋" w:cs="仿宋"/>
          <w:color w:val="auto"/>
          <w:szCs w:val="28"/>
          <w:vertAlign w:val="subscript"/>
        </w:rPr>
        <w:t>y</w:t>
      </w:r>
      <w:r>
        <w:rPr>
          <w:rFonts w:hint="eastAsia" w:ascii="仿宋" w:hAnsi="仿宋" w:eastAsia="仿宋" w:cs="仿宋"/>
          <w:color w:val="auto"/>
          <w:szCs w:val="28"/>
        </w:rPr>
        <w:t>=360N/mm</w:t>
      </w:r>
      <w:r>
        <w:rPr>
          <w:rFonts w:hint="eastAsia" w:ascii="仿宋" w:hAnsi="仿宋" w:eastAsia="仿宋" w:cs="仿宋"/>
          <w:color w:val="auto"/>
          <w:szCs w:val="28"/>
          <w:vertAlign w:val="superscript"/>
        </w:rPr>
        <w:t>2</w:t>
      </w:r>
      <w:r>
        <w:rPr>
          <w:rFonts w:hint="eastAsia" w:ascii="仿宋" w:hAnsi="仿宋" w:eastAsia="仿宋" w:cs="仿宋"/>
          <w:color w:val="auto"/>
          <w:szCs w:val="28"/>
        </w:rPr>
        <w:t>)，箍筋采用HPB300(fy=270N/mm</w:t>
      </w:r>
      <w:r>
        <w:rPr>
          <w:rFonts w:hint="eastAsia" w:ascii="仿宋" w:hAnsi="仿宋" w:eastAsia="仿宋" w:cs="仿宋"/>
          <w:color w:val="auto"/>
          <w:szCs w:val="28"/>
          <w:vertAlign w:val="superscript"/>
        </w:rPr>
        <w:t>2</w:t>
      </w:r>
      <w:r>
        <w:rPr>
          <w:rFonts w:hint="eastAsia" w:ascii="仿宋" w:hAnsi="仿宋" w:eastAsia="仿宋" w:cs="仿宋"/>
          <w:color w:val="auto"/>
          <w:szCs w:val="28"/>
        </w:rPr>
        <w:t>)，基础底面积采用下式计算：</w:t>
      </w:r>
    </w:p>
    <w:p w14:paraId="7A50FE50">
      <w:pPr>
        <w:adjustRightInd w:val="0"/>
        <w:snapToGrid w:val="0"/>
        <w:ind w:right="140" w:rightChars="50" w:firstLine="560"/>
        <w:rPr>
          <w:rFonts w:hint="eastAsia" w:ascii="仿宋" w:hAnsi="仿宋" w:eastAsia="仿宋" w:cs="仿宋"/>
          <w:color w:val="auto"/>
        </w:rPr>
      </w:pPr>
      <w:r>
        <w:rPr>
          <w:rFonts w:hint="eastAsia" w:ascii="仿宋" w:hAnsi="仿宋" w:eastAsia="仿宋" w:cs="仿宋"/>
          <w:color w:val="auto"/>
          <w:position w:val="-28"/>
          <w:szCs w:val="28"/>
          <w:lang w:val="en-US" w:eastAsia="zh-CN"/>
        </w:rPr>
        <w:t xml:space="preserve">人工素填土（硬塑）   </w:t>
      </w:r>
      <w:r>
        <w:rPr>
          <w:rFonts w:hint="eastAsia" w:ascii="仿宋" w:hAnsi="仿宋" w:eastAsia="仿宋" w:cs="仿宋"/>
          <w:color w:val="auto"/>
          <w:position w:val="-28"/>
          <w:sz w:val="20"/>
          <w:szCs w:val="20"/>
        </w:rPr>
        <w:object>
          <v:shape id="_x0000_i1039" o:spt="75" type="#_x0000_t75" style="height:32.9pt;width:145.45pt;" o:ole="t" filled="f" o:preferrelative="t" stroked="f" coordsize="21600,21600">
            <v:path/>
            <v:fill on="f" focussize="0,0"/>
            <v:stroke on="f"/>
            <v:imagedata r:id="rId42" o:title=""/>
            <o:lock v:ext="edit" aspectratio="t"/>
            <w10:wrap type="none"/>
            <w10:anchorlock/>
          </v:shape>
          <o:OLEObject Type="Embed" ProgID="Equation.3" ShapeID="_x0000_i1039" DrawAspect="Content" ObjectID="_1468075739" r:id="rId41">
            <o:LockedField>false</o:LockedField>
          </o:OLEObject>
        </w:object>
      </w:r>
      <w:r>
        <w:rPr>
          <w:rFonts w:hint="eastAsia" w:ascii="仿宋" w:hAnsi="仿宋" w:eastAsia="仿宋" w:cs="仿宋"/>
          <w:color w:val="auto"/>
          <w:szCs w:val="28"/>
        </w:rPr>
        <w:t>=</w:t>
      </w:r>
      <w:r>
        <w:rPr>
          <w:rFonts w:hint="eastAsia" w:ascii="仿宋" w:hAnsi="仿宋" w:eastAsia="仿宋" w:cs="仿宋"/>
          <w:color w:val="auto"/>
          <w:szCs w:val="28"/>
          <w:lang w:val="en-US" w:eastAsia="zh-CN"/>
        </w:rPr>
        <w:t>1.91</w:t>
      </w:r>
      <w:r>
        <w:rPr>
          <w:rFonts w:hint="eastAsia" w:ascii="仿宋" w:hAnsi="仿宋" w:eastAsia="仿宋" w:cs="仿宋"/>
          <w:color w:val="auto"/>
          <w:szCs w:val="28"/>
        </w:rPr>
        <w:t>m</w:t>
      </w:r>
      <w:r>
        <w:rPr>
          <w:rFonts w:hint="eastAsia" w:ascii="仿宋" w:hAnsi="仿宋" w:eastAsia="仿宋" w:cs="仿宋"/>
          <w:color w:val="auto"/>
          <w:szCs w:val="28"/>
          <w:vertAlign w:val="superscript"/>
        </w:rPr>
        <w:t>2</w:t>
      </w:r>
    </w:p>
    <w:p w14:paraId="06B98B12">
      <w:pPr>
        <w:adjustRightInd w:val="0"/>
        <w:snapToGrid w:val="0"/>
        <w:ind w:right="140" w:rightChars="50" w:firstLine="560"/>
        <w:rPr>
          <w:rFonts w:hint="eastAsia" w:ascii="仿宋" w:hAnsi="仿宋" w:eastAsia="仿宋" w:cs="仿宋"/>
          <w:color w:val="auto"/>
          <w:sz w:val="20"/>
          <w:szCs w:val="20"/>
        </w:rPr>
      </w:pPr>
      <w:r>
        <w:rPr>
          <w:rFonts w:hint="eastAsia" w:ascii="仿宋" w:hAnsi="仿宋" w:eastAsia="仿宋" w:cs="仿宋"/>
          <w:color w:val="auto"/>
          <w:position w:val="-28"/>
          <w:szCs w:val="28"/>
        </w:rPr>
        <w:t>粉质粘土</w:t>
      </w:r>
      <w:r>
        <w:rPr>
          <w:rFonts w:hint="eastAsia" w:ascii="仿宋" w:hAnsi="仿宋" w:eastAsia="仿宋" w:cs="仿宋"/>
          <w:color w:val="auto"/>
          <w:position w:val="-28"/>
          <w:szCs w:val="28"/>
          <w:lang w:val="en-US" w:eastAsia="zh-CN"/>
        </w:rPr>
        <w:t xml:space="preserve">          </w:t>
      </w:r>
      <w:r>
        <w:rPr>
          <w:rFonts w:hint="eastAsia" w:ascii="仿宋" w:hAnsi="仿宋" w:eastAsia="仿宋" w:cs="仿宋"/>
          <w:color w:val="auto"/>
          <w:position w:val="-28"/>
          <w:sz w:val="20"/>
          <w:szCs w:val="20"/>
        </w:rPr>
        <w:object>
          <v:shape id="_x0000_i1040" o:spt="75" type="#_x0000_t75" style="height:32.9pt;width:145.4pt;" o:ole="t" filled="f" o:preferrelative="t" stroked="f" coordsize="21600,21600">
            <v:path/>
            <v:fill on="f" focussize="0,0"/>
            <v:stroke on="f"/>
            <v:imagedata r:id="rId44" o:title=""/>
            <o:lock v:ext="edit" aspectratio="t"/>
            <w10:wrap type="none"/>
            <w10:anchorlock/>
          </v:shape>
          <o:OLEObject Type="Embed" ProgID="Equation.3" ShapeID="_x0000_i1040" DrawAspect="Content" ObjectID="_1468075740" r:id="rId43">
            <o:LockedField>false</o:LockedField>
          </o:OLEObject>
        </w:object>
      </w:r>
      <w:r>
        <w:rPr>
          <w:rFonts w:hint="eastAsia" w:ascii="仿宋" w:hAnsi="仿宋" w:eastAsia="仿宋" w:cs="仿宋"/>
          <w:color w:val="auto"/>
          <w:szCs w:val="28"/>
        </w:rPr>
        <w:t>=</w:t>
      </w:r>
      <w:r>
        <w:rPr>
          <w:rFonts w:hint="eastAsia" w:ascii="仿宋" w:hAnsi="仿宋" w:eastAsia="仿宋" w:cs="仿宋"/>
          <w:color w:val="auto"/>
          <w:szCs w:val="28"/>
          <w:lang w:val="en-US" w:eastAsia="zh-CN"/>
        </w:rPr>
        <w:t>1.28</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488F7934">
      <w:pPr>
        <w:adjustRightInd w:val="0"/>
        <w:snapToGrid w:val="0"/>
        <w:ind w:right="140" w:rightChars="50" w:firstLine="560"/>
        <w:rPr>
          <w:rFonts w:hint="eastAsia" w:ascii="仿宋" w:hAnsi="仿宋" w:eastAsia="仿宋" w:cs="仿宋"/>
          <w:color w:val="auto"/>
          <w:szCs w:val="28"/>
          <w:vertAlign w:val="superscript"/>
        </w:rPr>
      </w:pPr>
      <w:r>
        <w:rPr>
          <w:rFonts w:hint="eastAsia" w:ascii="仿宋" w:hAnsi="仿宋" w:eastAsia="仿宋" w:cs="仿宋"/>
          <w:color w:val="auto"/>
          <w:position w:val="-28"/>
          <w:szCs w:val="28"/>
        </w:rPr>
        <w:t>强风化</w:t>
      </w:r>
      <w:r>
        <w:rPr>
          <w:rFonts w:hint="eastAsia" w:ascii="仿宋" w:hAnsi="仿宋" w:eastAsia="仿宋" w:cs="仿宋"/>
          <w:color w:val="auto"/>
          <w:position w:val="-28"/>
          <w:szCs w:val="28"/>
          <w:lang w:val="en-US" w:eastAsia="zh-CN"/>
        </w:rPr>
        <w:t>泥页</w:t>
      </w:r>
      <w:r>
        <w:rPr>
          <w:rFonts w:hint="eastAsia" w:ascii="仿宋" w:hAnsi="仿宋" w:eastAsia="仿宋" w:cs="仿宋"/>
          <w:color w:val="auto"/>
          <w:position w:val="-28"/>
          <w:szCs w:val="28"/>
        </w:rPr>
        <w:t>岩</w:t>
      </w:r>
      <w:r>
        <w:rPr>
          <w:rFonts w:hint="eastAsia" w:ascii="仿宋" w:hAnsi="仿宋" w:eastAsia="仿宋" w:cs="仿宋"/>
          <w:color w:val="auto"/>
          <w:position w:val="-28"/>
          <w:szCs w:val="28"/>
          <w:lang w:eastAsia="zh-CN"/>
        </w:rPr>
        <w:t>、</w:t>
      </w:r>
      <w:r>
        <w:rPr>
          <w:rFonts w:hint="eastAsia" w:ascii="仿宋" w:hAnsi="仿宋" w:eastAsia="仿宋" w:cs="仿宋"/>
          <w:color w:val="auto"/>
          <w:position w:val="-28"/>
          <w:szCs w:val="28"/>
          <w:lang w:val="en-US" w:eastAsia="zh-CN"/>
        </w:rPr>
        <w:t>砂</w:t>
      </w:r>
      <w:r>
        <w:rPr>
          <w:rFonts w:hint="eastAsia" w:ascii="仿宋" w:hAnsi="仿宋" w:eastAsia="仿宋" w:cs="仿宋"/>
          <w:color w:val="auto"/>
          <w:position w:val="-28"/>
          <w:szCs w:val="28"/>
        </w:rPr>
        <w:t>岩</w:t>
      </w:r>
      <w:r>
        <w:rPr>
          <w:rFonts w:hint="eastAsia" w:ascii="仿宋" w:hAnsi="仿宋" w:eastAsia="仿宋" w:cs="仿宋"/>
          <w:color w:val="auto"/>
          <w:position w:val="-28"/>
          <w:sz w:val="20"/>
          <w:szCs w:val="20"/>
        </w:rPr>
        <w:object>
          <v:shape id="_x0000_i1041" o:spt="75" type="#_x0000_t75" style="height:32.9pt;width:145.45pt;" o:ole="t" filled="f" o:preferrelative="t" stroked="f" coordsize="21600,21600">
            <v:path/>
            <v:fill on="f" focussize="0,0"/>
            <v:stroke on="f"/>
            <v:imagedata r:id="rId46" o:title=""/>
            <o:lock v:ext="edit" aspectratio="t"/>
            <w10:wrap type="none"/>
            <w10:anchorlock/>
          </v:shape>
          <o:OLEObject Type="Embed" ProgID="Equation.3" ShapeID="_x0000_i1041" DrawAspect="Content" ObjectID="_1468075741" r:id="rId45">
            <o:LockedField>false</o:LockedField>
          </o:OLEObject>
        </w:object>
      </w:r>
      <w:r>
        <w:rPr>
          <w:rFonts w:hint="eastAsia" w:ascii="仿宋" w:hAnsi="仿宋" w:eastAsia="仿宋" w:cs="仿宋"/>
          <w:color w:val="auto"/>
          <w:szCs w:val="28"/>
        </w:rPr>
        <w:t>=0.</w:t>
      </w:r>
      <w:r>
        <w:rPr>
          <w:rFonts w:hint="eastAsia" w:ascii="仿宋" w:hAnsi="仿宋" w:eastAsia="仿宋" w:cs="仿宋"/>
          <w:color w:val="auto"/>
          <w:szCs w:val="28"/>
          <w:lang w:val="en-US" w:eastAsia="zh-CN"/>
        </w:rPr>
        <w:t>55</w:t>
      </w:r>
      <w:r>
        <w:rPr>
          <w:rFonts w:hint="eastAsia" w:ascii="仿宋" w:hAnsi="仿宋" w:eastAsia="仿宋" w:cs="仿宋"/>
          <w:color w:val="auto"/>
          <w:szCs w:val="28"/>
        </w:rPr>
        <w:t>m</w:t>
      </w:r>
      <w:r>
        <w:rPr>
          <w:rFonts w:hint="eastAsia" w:ascii="仿宋" w:hAnsi="仿宋" w:eastAsia="仿宋" w:cs="仿宋"/>
          <w:color w:val="auto"/>
          <w:szCs w:val="28"/>
          <w:vertAlign w:val="superscript"/>
        </w:rPr>
        <w:t>2</w:t>
      </w:r>
    </w:p>
    <w:p w14:paraId="15959008">
      <w:pPr>
        <w:adjustRightInd w:val="0"/>
        <w:snapToGrid w:val="0"/>
        <w:ind w:right="140" w:rightChars="50" w:firstLine="560"/>
        <w:rPr>
          <w:rFonts w:hint="eastAsia" w:ascii="仿宋" w:hAnsi="仿宋" w:eastAsia="仿宋" w:cs="仿宋"/>
          <w:color w:val="auto"/>
          <w:szCs w:val="28"/>
          <w:vertAlign w:val="superscript"/>
        </w:rPr>
      </w:pPr>
      <w:r>
        <w:rPr>
          <w:rFonts w:hint="eastAsia" w:ascii="仿宋" w:hAnsi="仿宋" w:eastAsia="仿宋" w:cs="仿宋"/>
          <w:color w:val="auto"/>
          <w:position w:val="-28"/>
          <w:szCs w:val="28"/>
        </w:rPr>
        <w:t>中风化</w:t>
      </w:r>
      <w:r>
        <w:rPr>
          <w:rFonts w:hint="eastAsia" w:ascii="仿宋" w:hAnsi="仿宋" w:eastAsia="仿宋" w:cs="仿宋"/>
          <w:color w:val="auto"/>
          <w:position w:val="-28"/>
          <w:szCs w:val="28"/>
          <w:lang w:val="en-US" w:eastAsia="zh-CN"/>
        </w:rPr>
        <w:t>泥页</w:t>
      </w:r>
      <w:r>
        <w:rPr>
          <w:rFonts w:hint="eastAsia" w:ascii="仿宋" w:hAnsi="仿宋" w:eastAsia="仿宋" w:cs="仿宋"/>
          <w:color w:val="auto"/>
          <w:position w:val="-28"/>
          <w:szCs w:val="28"/>
        </w:rPr>
        <w:t>岩</w:t>
      </w:r>
      <w:r>
        <w:rPr>
          <w:rFonts w:hint="eastAsia" w:ascii="仿宋" w:hAnsi="仿宋" w:eastAsia="仿宋" w:cs="仿宋"/>
          <w:color w:val="auto"/>
          <w:position w:val="-28"/>
          <w:szCs w:val="28"/>
          <w:lang w:eastAsia="zh-CN"/>
        </w:rPr>
        <w:t>、</w:t>
      </w:r>
      <w:r>
        <w:rPr>
          <w:rFonts w:hint="eastAsia" w:ascii="仿宋" w:hAnsi="仿宋" w:eastAsia="仿宋" w:cs="仿宋"/>
          <w:color w:val="auto"/>
          <w:position w:val="-28"/>
          <w:szCs w:val="28"/>
          <w:lang w:val="en-US" w:eastAsia="zh-CN"/>
        </w:rPr>
        <w:t>砂</w:t>
      </w:r>
      <w:r>
        <w:rPr>
          <w:rFonts w:hint="eastAsia" w:ascii="仿宋" w:hAnsi="仿宋" w:eastAsia="仿宋" w:cs="仿宋"/>
          <w:color w:val="auto"/>
          <w:position w:val="-28"/>
          <w:szCs w:val="28"/>
        </w:rPr>
        <w:t>岩</w:t>
      </w:r>
      <w:r>
        <w:rPr>
          <w:rFonts w:hint="eastAsia" w:ascii="仿宋" w:hAnsi="仿宋" w:eastAsia="仿宋" w:cs="仿宋"/>
          <w:color w:val="auto"/>
          <w:position w:val="-28"/>
          <w:sz w:val="20"/>
          <w:szCs w:val="20"/>
        </w:rPr>
        <w:object>
          <v:shape id="_x0000_i1042" o:spt="75" type="#_x0000_t75" style="height:32.9pt;width:151.35pt;" o:ole="t" filled="f" o:preferrelative="t" stroked="f" coordsize="21600,21600">
            <v:path/>
            <v:fill on="f" focussize="0,0"/>
            <v:stroke on="f"/>
            <v:imagedata r:id="rId48" o:title=""/>
            <o:lock v:ext="edit" aspectratio="t"/>
            <w10:wrap type="none"/>
            <w10:anchorlock/>
          </v:shape>
          <o:OLEObject Type="Embed" ProgID="Equation.3" ShapeID="_x0000_i1042" DrawAspect="Content" ObjectID="_1468075742" r:id="rId47">
            <o:LockedField>false</o:LockedField>
          </o:OLEObject>
        </w:object>
      </w:r>
      <w:r>
        <w:rPr>
          <w:rFonts w:hint="eastAsia" w:ascii="仿宋" w:hAnsi="仿宋" w:eastAsia="仿宋" w:cs="仿宋"/>
          <w:color w:val="auto"/>
          <w:szCs w:val="28"/>
        </w:rPr>
        <w:t>=0.</w:t>
      </w:r>
      <w:r>
        <w:rPr>
          <w:rFonts w:hint="eastAsia" w:ascii="仿宋" w:hAnsi="仿宋" w:eastAsia="仿宋" w:cs="仿宋"/>
          <w:color w:val="auto"/>
          <w:szCs w:val="28"/>
          <w:lang w:val="en-US" w:eastAsia="zh-CN"/>
        </w:rPr>
        <w:t>27</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61ED9938">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szCs w:val="28"/>
          <w:lang w:val="en-US" w:eastAsia="zh-CN"/>
        </w:rPr>
      </w:pPr>
      <w:r>
        <w:rPr>
          <w:rFonts w:hint="eastAsia" w:ascii="仿宋" w:hAnsi="仿宋" w:eastAsia="仿宋" w:cs="仿宋"/>
          <w:color w:val="auto"/>
          <w:szCs w:val="28"/>
        </w:rPr>
        <w:t>式中：</w:t>
      </w:r>
      <w:r>
        <w:rPr>
          <w:rFonts w:hint="default" w:ascii="Times New Roman" w:hAnsi="Times New Roman" w:eastAsia="仿宋" w:cs="Times New Roman"/>
          <w:color w:val="auto"/>
          <w:szCs w:val="28"/>
        </w:rPr>
        <w:t>F</w:t>
      </w:r>
      <w:r>
        <w:rPr>
          <w:rFonts w:hint="default" w:ascii="Times New Roman" w:hAnsi="Times New Roman" w:eastAsia="仿宋" w:cs="Times New Roman"/>
          <w:color w:val="auto"/>
          <w:szCs w:val="28"/>
          <w:vertAlign w:val="subscript"/>
        </w:rPr>
        <w:t>A</w:t>
      </w:r>
      <w:r>
        <w:rPr>
          <w:rFonts w:hint="default" w:ascii="Times New Roman" w:hAnsi="Times New Roman" w:eastAsia="仿宋" w:cs="Times New Roman"/>
          <w:color w:val="auto"/>
          <w:szCs w:val="28"/>
        </w:rPr>
        <w:t>─设计锚索抗拔力；</w:t>
      </w:r>
    </w:p>
    <w:p w14:paraId="34290A46">
      <w:pPr>
        <w:keepNext w:val="0"/>
        <w:keepLines w:val="0"/>
        <w:pageBreakBefore w:val="0"/>
        <w:widowControl w:val="0"/>
        <w:kinsoku/>
        <w:wordWrap/>
        <w:overflowPunct/>
        <w:topLinePunct w:val="0"/>
        <w:autoSpaceDE/>
        <w:autoSpaceDN/>
        <w:bidi w:val="0"/>
        <w:adjustRightInd w:val="0"/>
        <w:snapToGrid w:val="0"/>
        <w:spacing w:line="500" w:lineRule="exact"/>
        <w:ind w:left="1400" w:leftChars="500" w:firstLine="0" w:firstLineChars="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f─地基承载力设计值，</w:t>
      </w:r>
      <w:r>
        <w:rPr>
          <w:rFonts w:hint="default" w:ascii="Times New Roman" w:hAnsi="Times New Roman" w:eastAsia="仿宋" w:cs="Times New Roman"/>
          <w:color w:val="auto"/>
          <w:szCs w:val="28"/>
          <w:lang w:val="en-US" w:eastAsia="zh-CN"/>
        </w:rPr>
        <w:t>人工素填土</w:t>
      </w:r>
      <w:r>
        <w:rPr>
          <w:rFonts w:hint="default" w:ascii="Times New Roman" w:hAnsi="Times New Roman" w:eastAsia="仿宋" w:cs="Times New Roman"/>
          <w:color w:val="auto"/>
          <w:szCs w:val="28"/>
        </w:rPr>
        <w:t>取</w:t>
      </w:r>
      <w:r>
        <w:rPr>
          <w:rFonts w:hint="eastAsia" w:eastAsia="仿宋" w:cs="Times New Roman"/>
          <w:color w:val="auto"/>
          <w:szCs w:val="28"/>
          <w:lang w:val="en-US" w:eastAsia="zh-CN"/>
        </w:rPr>
        <w:t>15</w:t>
      </w:r>
      <w:r>
        <w:rPr>
          <w:rFonts w:hint="default" w:ascii="Times New Roman" w:hAnsi="Times New Roman" w:eastAsia="仿宋" w:cs="Times New Roman"/>
          <w:color w:val="auto"/>
          <w:szCs w:val="28"/>
        </w:rPr>
        <w:t>0 kPa</w:t>
      </w:r>
      <w:r>
        <w:rPr>
          <w:rFonts w:hint="default" w:ascii="Times New Roman" w:hAnsi="Times New Roman" w:eastAsia="仿宋" w:cs="Times New Roman"/>
          <w:color w:val="auto"/>
          <w:szCs w:val="28"/>
          <w:lang w:eastAsia="zh-CN"/>
        </w:rPr>
        <w:t>，</w:t>
      </w:r>
      <w:r>
        <w:rPr>
          <w:rFonts w:hint="default" w:ascii="Times New Roman" w:hAnsi="Times New Roman" w:eastAsia="仿宋" w:cs="Times New Roman"/>
          <w:color w:val="auto"/>
          <w:szCs w:val="28"/>
        </w:rPr>
        <w:t>含碎石粉质粘土取2</w:t>
      </w:r>
      <w:r>
        <w:rPr>
          <w:rFonts w:hint="eastAsia" w:eastAsia="仿宋" w:cs="Times New Roman"/>
          <w:color w:val="auto"/>
          <w:szCs w:val="28"/>
          <w:lang w:val="en-US" w:eastAsia="zh-CN"/>
        </w:rPr>
        <w:t>2</w:t>
      </w:r>
      <w:r>
        <w:rPr>
          <w:rFonts w:hint="default" w:ascii="Times New Roman" w:hAnsi="Times New Roman" w:eastAsia="仿宋" w:cs="Times New Roman"/>
          <w:color w:val="auto"/>
          <w:szCs w:val="28"/>
        </w:rPr>
        <w:t>0 kPa，强风化粉砂岩夹泥岩取</w:t>
      </w:r>
      <w:r>
        <w:rPr>
          <w:rFonts w:hint="default" w:ascii="Times New Roman" w:hAnsi="Times New Roman" w:eastAsia="仿宋" w:cs="Times New Roman"/>
          <w:color w:val="auto"/>
          <w:szCs w:val="28"/>
          <w:lang w:val="en-US" w:eastAsia="zh-CN"/>
        </w:rPr>
        <w:t>5</w:t>
      </w:r>
      <w:r>
        <w:rPr>
          <w:rFonts w:hint="default" w:ascii="Times New Roman" w:hAnsi="Times New Roman" w:eastAsia="仿宋" w:cs="Times New Roman"/>
          <w:color w:val="auto"/>
          <w:szCs w:val="28"/>
        </w:rPr>
        <w:t>00 kPa，中风化粉砂岩夹泥岩取1000 kPa；</w:t>
      </w:r>
    </w:p>
    <w:p w14:paraId="1073E8CF">
      <w:pPr>
        <w:keepNext w:val="0"/>
        <w:keepLines w:val="0"/>
        <w:pageBreakBefore w:val="0"/>
        <w:widowControl w:val="0"/>
        <w:kinsoku/>
        <w:wordWrap/>
        <w:overflowPunct/>
        <w:topLinePunct w:val="0"/>
        <w:autoSpaceDE/>
        <w:autoSpaceDN/>
        <w:bidi w:val="0"/>
        <w:adjustRightInd w:val="0"/>
        <w:snapToGrid w:val="0"/>
        <w:spacing w:line="500" w:lineRule="exact"/>
        <w:ind w:firstLine="1400" w:firstLineChars="5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d─承台埋置深度；取0.</w:t>
      </w:r>
      <w:r>
        <w:rPr>
          <w:rFonts w:hint="default" w:ascii="Times New Roman" w:hAnsi="Times New Roman" w:eastAsia="仿宋" w:cs="Times New Roman"/>
          <w:color w:val="auto"/>
          <w:szCs w:val="28"/>
          <w:lang w:val="en-US" w:eastAsia="zh-CN"/>
        </w:rPr>
        <w:t>4</w:t>
      </w:r>
      <w:r>
        <w:rPr>
          <w:rFonts w:hint="default" w:ascii="Times New Roman" w:hAnsi="Times New Roman" w:eastAsia="仿宋" w:cs="Times New Roman"/>
          <w:color w:val="auto"/>
          <w:szCs w:val="28"/>
        </w:rPr>
        <w:t xml:space="preserve"> m；</w:t>
      </w:r>
    </w:p>
    <w:p w14:paraId="5EE4D813">
      <w:pPr>
        <w:keepNext w:val="0"/>
        <w:keepLines w:val="0"/>
        <w:pageBreakBefore w:val="0"/>
        <w:widowControl w:val="0"/>
        <w:kinsoku/>
        <w:wordWrap/>
        <w:overflowPunct/>
        <w:topLinePunct w:val="0"/>
        <w:autoSpaceDE/>
        <w:autoSpaceDN/>
        <w:bidi w:val="0"/>
        <w:adjustRightInd w:val="0"/>
        <w:snapToGrid w:val="0"/>
        <w:spacing w:line="500" w:lineRule="exact"/>
        <w:ind w:firstLine="1400" w:firstLineChars="5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object>
          <v:shape id="_x0000_i1043" o:spt="75" type="#_x0000_t75" style="height:15pt;width:11pt;" o:ole="t" filled="f" o:preferrelative="t" stroked="f" coordsize="21600,21600">
            <v:path/>
            <v:fill on="f" focussize="0,0"/>
            <v:stroke on="f"/>
            <v:imagedata r:id="rId50" o:title=""/>
            <o:lock v:ext="edit" aspectratio="t"/>
            <w10:wrap type="none"/>
            <w10:anchorlock/>
          </v:shape>
          <o:OLEObject Type="Embed" ProgID="Equation.3" ShapeID="_x0000_i1043" DrawAspect="Content" ObjectID="_1468075743" r:id="rId49">
            <o:LockedField>false</o:LockedField>
          </o:OLEObject>
        </w:object>
      </w:r>
      <w:r>
        <w:rPr>
          <w:rFonts w:hint="default" w:ascii="Times New Roman" w:hAnsi="Times New Roman" w:eastAsia="仿宋" w:cs="Times New Roman"/>
          <w:color w:val="auto"/>
          <w:szCs w:val="28"/>
        </w:rPr>
        <w:t>─承台与土的平均容重；取22.5 KN/m</w:t>
      </w:r>
      <w:r>
        <w:rPr>
          <w:rFonts w:hint="default" w:ascii="Times New Roman" w:hAnsi="Times New Roman" w:eastAsia="仿宋" w:cs="Times New Roman"/>
          <w:color w:val="auto"/>
          <w:szCs w:val="28"/>
          <w:vertAlign w:val="superscript"/>
        </w:rPr>
        <w:t>3</w:t>
      </w:r>
      <w:r>
        <w:rPr>
          <w:rFonts w:hint="default" w:ascii="Times New Roman" w:hAnsi="Times New Roman" w:eastAsia="仿宋" w:cs="Times New Roman"/>
          <w:color w:val="auto"/>
          <w:szCs w:val="28"/>
        </w:rPr>
        <w:t>。</w:t>
      </w:r>
    </w:p>
    <w:p w14:paraId="2DC24EBF">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计算得：锚固力为</w:t>
      </w:r>
      <w:r>
        <w:rPr>
          <w:rFonts w:hint="default" w:ascii="Times New Roman" w:hAnsi="Times New Roman" w:eastAsia="仿宋" w:cs="Times New Roman"/>
          <w:color w:val="auto"/>
          <w:szCs w:val="28"/>
          <w:lang w:val="en-US" w:eastAsia="zh-CN"/>
        </w:rPr>
        <w:t>2</w:t>
      </w:r>
      <w:r>
        <w:rPr>
          <w:rFonts w:hint="eastAsia" w:eastAsia="仿宋" w:cs="Times New Roman"/>
          <w:color w:val="auto"/>
          <w:szCs w:val="28"/>
          <w:lang w:val="en-US" w:eastAsia="zh-CN"/>
        </w:rPr>
        <w:t>7</w:t>
      </w:r>
      <w:r>
        <w:rPr>
          <w:rFonts w:hint="default" w:ascii="Times New Roman" w:hAnsi="Times New Roman" w:eastAsia="仿宋" w:cs="Times New Roman"/>
          <w:color w:val="auto"/>
          <w:szCs w:val="28"/>
        </w:rPr>
        <w:t>0 KN，持力层为</w:t>
      </w:r>
      <w:r>
        <w:rPr>
          <w:rFonts w:hint="default" w:ascii="Times New Roman" w:hAnsi="Times New Roman" w:eastAsia="仿宋" w:cs="Times New Roman"/>
          <w:color w:val="auto"/>
          <w:szCs w:val="28"/>
          <w:lang w:val="en-US" w:eastAsia="zh-CN"/>
        </w:rPr>
        <w:t>人工素填土</w:t>
      </w:r>
      <w:r>
        <w:rPr>
          <w:rFonts w:hint="default" w:ascii="Times New Roman" w:hAnsi="Times New Roman" w:eastAsia="仿宋" w:cs="Times New Roman"/>
          <w:color w:val="auto"/>
          <w:szCs w:val="28"/>
        </w:rPr>
        <w:t>，设计承台，长、宽取</w:t>
      </w:r>
      <w:r>
        <w:rPr>
          <w:rFonts w:hint="default" w:ascii="Times New Roman" w:hAnsi="Times New Roman" w:eastAsia="仿宋" w:cs="Times New Roman"/>
          <w:color w:val="auto"/>
          <w:szCs w:val="28"/>
          <w:lang w:val="en-US" w:eastAsia="zh-CN"/>
        </w:rPr>
        <w:t>1.</w:t>
      </w:r>
      <w:r>
        <w:rPr>
          <w:rFonts w:hint="eastAsia" w:eastAsia="仿宋" w:cs="Times New Roman"/>
          <w:color w:val="auto"/>
          <w:szCs w:val="28"/>
          <w:lang w:val="en-US" w:eastAsia="zh-CN"/>
        </w:rPr>
        <w:t>4</w:t>
      </w:r>
      <w:r>
        <w:rPr>
          <w:rFonts w:hint="default" w:ascii="Times New Roman" w:hAnsi="Times New Roman" w:eastAsia="仿宋" w:cs="Times New Roman"/>
          <w:color w:val="auto"/>
          <w:szCs w:val="28"/>
        </w:rPr>
        <w:t>m，高度取0.</w:t>
      </w:r>
      <w:r>
        <w:rPr>
          <w:rFonts w:hint="default" w:ascii="Times New Roman" w:hAnsi="Times New Roman" w:eastAsia="仿宋" w:cs="Times New Roman"/>
          <w:color w:val="auto"/>
          <w:szCs w:val="28"/>
          <w:lang w:val="en-US" w:eastAsia="zh-CN"/>
        </w:rPr>
        <w:t>8</w:t>
      </w:r>
      <w:r>
        <w:rPr>
          <w:rFonts w:hint="default" w:ascii="Times New Roman" w:hAnsi="Times New Roman" w:eastAsia="仿宋" w:cs="Times New Roman"/>
          <w:color w:val="auto"/>
          <w:szCs w:val="28"/>
        </w:rPr>
        <w:t>m，底面积为</w:t>
      </w:r>
      <w:r>
        <w:rPr>
          <w:rFonts w:hint="default" w:ascii="Times New Roman" w:hAnsi="Times New Roman" w:eastAsia="仿宋" w:cs="Times New Roman"/>
          <w:color w:val="auto"/>
          <w:szCs w:val="28"/>
          <w:lang w:val="en-US" w:eastAsia="zh-CN"/>
        </w:rPr>
        <w:t>1.</w:t>
      </w:r>
      <w:r>
        <w:rPr>
          <w:rFonts w:hint="eastAsia" w:eastAsia="仿宋" w:cs="Times New Roman"/>
          <w:color w:val="auto"/>
          <w:szCs w:val="28"/>
          <w:lang w:val="en-US" w:eastAsia="zh-CN"/>
        </w:rPr>
        <w:t>4</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w:t>
      </w:r>
      <w:r>
        <w:rPr>
          <w:rFonts w:hint="eastAsia" w:eastAsia="仿宋" w:cs="Times New Roman"/>
          <w:color w:val="auto"/>
          <w:szCs w:val="28"/>
          <w:lang w:val="en-US" w:eastAsia="zh-CN"/>
        </w:rPr>
        <w:t>4</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w:t>
      </w:r>
      <w:r>
        <w:rPr>
          <w:rFonts w:hint="eastAsia" w:eastAsia="仿宋" w:cs="Times New Roman"/>
          <w:color w:val="auto"/>
          <w:szCs w:val="28"/>
          <w:lang w:val="en-US" w:eastAsia="zh-CN"/>
        </w:rPr>
        <w:t>96</w:t>
      </w:r>
      <w:r>
        <w:rPr>
          <w:rFonts w:hint="default" w:ascii="Times New Roman" w:hAnsi="Times New Roman" w:eastAsia="仿宋" w:cs="Times New Roman"/>
          <w:color w:val="auto"/>
          <w:szCs w:val="28"/>
        </w:rPr>
        <w:t xml:space="preserve"> 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w:t>
      </w:r>
      <w:r>
        <w:rPr>
          <w:rFonts w:hint="eastAsia" w:eastAsia="仿宋" w:cs="Times New Roman"/>
          <w:color w:val="auto"/>
          <w:szCs w:val="28"/>
          <w:lang w:val="en-US" w:eastAsia="zh-CN"/>
        </w:rPr>
        <w:t>91</w:t>
      </w:r>
      <w:r>
        <w:rPr>
          <w:rFonts w:hint="default" w:ascii="Times New Roman" w:hAnsi="Times New Roman" w:eastAsia="仿宋" w:cs="Times New Roman"/>
          <w:color w:val="auto"/>
          <w:szCs w:val="28"/>
        </w:rPr>
        <w:t xml:space="preserve"> 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，满足要求。</w:t>
      </w:r>
    </w:p>
    <w:p w14:paraId="05EF780D">
      <w:pPr>
        <w:rPr>
          <w:rFonts w:hint="eastAsia" w:ascii="仿宋" w:hAnsi="仿宋" w:eastAsia="仿宋" w:cs="仿宋"/>
          <w:b/>
          <w:bCs/>
          <w:lang w:val="en-US" w:eastAsia="zh-CN"/>
        </w:rPr>
      </w:pPr>
      <w:r>
        <w:rPr>
          <w:rFonts w:hint="eastAsia" w:ascii="仿宋" w:hAnsi="仿宋" w:eastAsia="仿宋" w:cs="仿宋"/>
          <w:b/>
          <w:bCs/>
          <w:lang w:val="en-US" w:eastAsia="zh-CN"/>
        </w:rPr>
        <w:t>（1）B区锚索承台工程</w:t>
      </w:r>
    </w:p>
    <w:p w14:paraId="7F366AA0">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综合考虑斜坡坡度、坡面植被等因素，设计承台沿锚索位置布设，局部地段根据树木、坡面作相应的调整。</w:t>
      </w:r>
    </w:p>
    <w:p w14:paraId="04B7DE15">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锚</w:t>
      </w:r>
      <w:r>
        <w:rPr>
          <w:rFonts w:hint="default" w:ascii="Times New Roman" w:hAnsi="Times New Roman" w:eastAsia="仿宋" w:cs="Times New Roman"/>
          <w:color w:val="auto"/>
          <w:szCs w:val="28"/>
          <w:lang w:val="en-US" w:eastAsia="zh-CN"/>
        </w:rPr>
        <w:t>索</w:t>
      </w:r>
      <w:r>
        <w:rPr>
          <w:rFonts w:hint="default" w:ascii="Times New Roman" w:hAnsi="Times New Roman" w:eastAsia="仿宋" w:cs="Times New Roman"/>
          <w:color w:val="auto"/>
          <w:szCs w:val="28"/>
        </w:rPr>
        <w:t>承台底面积大小主要取决于锚索设计抗拔力和地基承载力，滑坡加固采用的承台设计按天然地基上扩展基础设计；基础埋深0.</w:t>
      </w:r>
      <w:r>
        <w:rPr>
          <w:rFonts w:hint="default" w:ascii="Times New Roman" w:hAnsi="Times New Roman" w:eastAsia="仿宋" w:cs="Times New Roman"/>
          <w:color w:val="auto"/>
          <w:szCs w:val="28"/>
          <w:lang w:val="en-US" w:eastAsia="zh-CN"/>
        </w:rPr>
        <w:t>4</w:t>
      </w:r>
      <w:r>
        <w:rPr>
          <w:rFonts w:hint="default" w:ascii="Times New Roman" w:hAnsi="Times New Roman" w:eastAsia="仿宋" w:cs="Times New Roman"/>
          <w:color w:val="auto"/>
          <w:szCs w:val="28"/>
        </w:rPr>
        <w:t>m，保护层为50mm，混凝土采用C25（f</w:t>
      </w:r>
      <w:r>
        <w:rPr>
          <w:rFonts w:hint="default" w:ascii="Times New Roman" w:hAnsi="Times New Roman" w:eastAsia="仿宋" w:cs="Times New Roman"/>
          <w:color w:val="auto"/>
          <w:szCs w:val="28"/>
          <w:vertAlign w:val="subscript"/>
        </w:rPr>
        <w:t>c</w:t>
      </w:r>
      <w:r>
        <w:rPr>
          <w:rFonts w:hint="default" w:ascii="Times New Roman" w:hAnsi="Times New Roman" w:eastAsia="仿宋" w:cs="Times New Roman"/>
          <w:color w:val="auto"/>
          <w:szCs w:val="28"/>
        </w:rPr>
        <w:t>=11.9N/m）；纵向受力钢筋采用HRB400(f</w:t>
      </w:r>
      <w:r>
        <w:rPr>
          <w:rFonts w:hint="default" w:ascii="Times New Roman" w:hAnsi="Times New Roman" w:eastAsia="仿宋" w:cs="Times New Roman"/>
          <w:color w:val="auto"/>
          <w:szCs w:val="28"/>
          <w:vertAlign w:val="subscript"/>
        </w:rPr>
        <w:t>y</w:t>
      </w:r>
      <w:r>
        <w:rPr>
          <w:rFonts w:hint="default" w:ascii="Times New Roman" w:hAnsi="Times New Roman" w:eastAsia="仿宋" w:cs="Times New Roman"/>
          <w:color w:val="auto"/>
          <w:szCs w:val="28"/>
        </w:rPr>
        <w:t>=360N/mm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)，箍筋采用HPB300(fy=270N/mm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)，基础底面积采用下式计算：</w:t>
      </w:r>
    </w:p>
    <w:p w14:paraId="7C018F7B">
      <w:pPr>
        <w:adjustRightInd w:val="0"/>
        <w:snapToGrid w:val="0"/>
        <w:ind w:right="140" w:rightChars="50" w:firstLine="560"/>
        <w:rPr>
          <w:rFonts w:hint="eastAsia" w:ascii="仿宋" w:hAnsi="仿宋" w:eastAsia="仿宋" w:cs="仿宋"/>
          <w:color w:val="auto"/>
        </w:rPr>
      </w:pPr>
      <w:r>
        <w:rPr>
          <w:rFonts w:hint="eastAsia" w:ascii="仿宋" w:hAnsi="仿宋" w:eastAsia="仿宋" w:cs="仿宋"/>
          <w:color w:val="auto"/>
          <w:position w:val="-28"/>
          <w:szCs w:val="28"/>
          <w:lang w:val="en-US" w:eastAsia="zh-CN"/>
        </w:rPr>
        <w:t xml:space="preserve">人工素填土（硬塑）   </w:t>
      </w:r>
      <w:r>
        <w:rPr>
          <w:rFonts w:hint="eastAsia" w:ascii="仿宋" w:hAnsi="仿宋" w:eastAsia="仿宋" w:cs="仿宋"/>
          <w:color w:val="auto"/>
          <w:position w:val="-28"/>
          <w:sz w:val="20"/>
          <w:szCs w:val="20"/>
        </w:rPr>
        <w:object>
          <v:shape id="_x0000_i1044" o:spt="75" type="#_x0000_t75" style="height:32.9pt;width:145.45pt;" o:ole="t" filled="f" o:preferrelative="t" stroked="f" coordsize="21600,21600">
            <v:path/>
            <v:fill on="f" focussize="0,0"/>
            <v:stroke on="f"/>
            <v:imagedata r:id="rId52" o:title=""/>
            <o:lock v:ext="edit" aspectratio="t"/>
            <w10:wrap type="none"/>
            <w10:anchorlock/>
          </v:shape>
          <o:OLEObject Type="Embed" ProgID="Equation.3" ShapeID="_x0000_i1044" DrawAspect="Content" ObjectID="_1468075744" r:id="rId51">
            <o:LockedField>false</o:LockedField>
          </o:OLEObject>
        </w:object>
      </w:r>
      <w:r>
        <w:rPr>
          <w:rFonts w:hint="eastAsia" w:ascii="仿宋" w:hAnsi="仿宋" w:eastAsia="仿宋" w:cs="仿宋"/>
          <w:color w:val="auto"/>
          <w:szCs w:val="28"/>
        </w:rPr>
        <w:t>=</w:t>
      </w:r>
      <w:r>
        <w:rPr>
          <w:rFonts w:hint="eastAsia" w:ascii="仿宋" w:hAnsi="仿宋" w:eastAsia="仿宋" w:cs="仿宋"/>
          <w:color w:val="auto"/>
          <w:szCs w:val="28"/>
          <w:lang w:val="en-US" w:eastAsia="zh-CN"/>
        </w:rPr>
        <w:t>1.42</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7FE14720">
      <w:pPr>
        <w:adjustRightInd w:val="0"/>
        <w:snapToGrid w:val="0"/>
        <w:ind w:right="140" w:rightChars="50" w:firstLine="560"/>
        <w:rPr>
          <w:rFonts w:hint="eastAsia" w:ascii="仿宋" w:hAnsi="仿宋" w:eastAsia="仿宋" w:cs="仿宋"/>
          <w:color w:val="auto"/>
          <w:sz w:val="20"/>
          <w:szCs w:val="20"/>
        </w:rPr>
      </w:pPr>
      <w:r>
        <w:rPr>
          <w:rFonts w:hint="eastAsia" w:ascii="仿宋" w:hAnsi="仿宋" w:eastAsia="仿宋" w:cs="仿宋"/>
          <w:color w:val="auto"/>
          <w:position w:val="-28"/>
          <w:szCs w:val="28"/>
        </w:rPr>
        <w:t>粉质粘土</w:t>
      </w:r>
      <w:r>
        <w:rPr>
          <w:rFonts w:hint="eastAsia" w:ascii="仿宋" w:hAnsi="仿宋" w:eastAsia="仿宋" w:cs="仿宋"/>
          <w:color w:val="auto"/>
          <w:position w:val="-28"/>
          <w:szCs w:val="28"/>
          <w:lang w:val="en-US" w:eastAsia="zh-CN"/>
        </w:rPr>
        <w:t xml:space="preserve">          </w:t>
      </w:r>
      <w:r>
        <w:rPr>
          <w:rFonts w:hint="eastAsia" w:ascii="仿宋" w:hAnsi="仿宋" w:eastAsia="仿宋" w:cs="仿宋"/>
          <w:color w:val="auto"/>
          <w:position w:val="-28"/>
          <w:sz w:val="20"/>
          <w:szCs w:val="20"/>
        </w:rPr>
        <w:object>
          <v:shape id="_x0000_i1045" o:spt="75" type="#_x0000_t75" style="height:32.9pt;width:145.4pt;" o:ole="t" filled="f" o:preferrelative="t" stroked="f" coordsize="21600,21600">
            <v:path/>
            <v:fill on="f" focussize="0,0"/>
            <v:stroke on="f"/>
            <v:imagedata r:id="rId54" o:title=""/>
            <o:lock v:ext="edit" aspectratio="t"/>
            <w10:wrap type="none"/>
            <w10:anchorlock/>
          </v:shape>
          <o:OLEObject Type="Embed" ProgID="Equation.3" ShapeID="_x0000_i1045" DrawAspect="Content" ObjectID="_1468075745" r:id="rId53">
            <o:LockedField>false</o:LockedField>
          </o:OLEObject>
        </w:object>
      </w:r>
      <w:r>
        <w:rPr>
          <w:rFonts w:hint="eastAsia" w:ascii="仿宋" w:hAnsi="仿宋" w:eastAsia="仿宋" w:cs="仿宋"/>
          <w:color w:val="auto"/>
          <w:szCs w:val="28"/>
        </w:rPr>
        <w:t>=</w:t>
      </w:r>
      <w:r>
        <w:rPr>
          <w:rFonts w:hint="eastAsia" w:ascii="仿宋" w:hAnsi="仿宋" w:eastAsia="仿宋" w:cs="仿宋"/>
          <w:color w:val="auto"/>
          <w:szCs w:val="28"/>
          <w:lang w:val="en-US" w:eastAsia="zh-CN"/>
        </w:rPr>
        <w:t>1.23</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1D7034C0">
      <w:pPr>
        <w:adjustRightInd w:val="0"/>
        <w:snapToGrid w:val="0"/>
        <w:ind w:right="140" w:rightChars="50" w:firstLine="560"/>
        <w:rPr>
          <w:rFonts w:hint="eastAsia" w:ascii="仿宋" w:hAnsi="仿宋" w:eastAsia="仿宋" w:cs="仿宋"/>
          <w:color w:val="auto"/>
          <w:szCs w:val="28"/>
          <w:vertAlign w:val="superscript"/>
        </w:rPr>
      </w:pPr>
      <w:r>
        <w:rPr>
          <w:rFonts w:hint="eastAsia" w:ascii="仿宋" w:hAnsi="仿宋" w:eastAsia="仿宋" w:cs="仿宋"/>
          <w:color w:val="auto"/>
          <w:position w:val="-28"/>
          <w:szCs w:val="28"/>
        </w:rPr>
        <w:t>强风化</w:t>
      </w:r>
      <w:r>
        <w:rPr>
          <w:rFonts w:hint="eastAsia" w:ascii="仿宋" w:hAnsi="仿宋" w:eastAsia="仿宋" w:cs="仿宋"/>
          <w:color w:val="auto"/>
          <w:position w:val="-28"/>
          <w:szCs w:val="28"/>
          <w:lang w:val="en-US" w:eastAsia="zh-CN"/>
        </w:rPr>
        <w:t>泥页</w:t>
      </w:r>
      <w:r>
        <w:rPr>
          <w:rFonts w:hint="eastAsia" w:ascii="仿宋" w:hAnsi="仿宋" w:eastAsia="仿宋" w:cs="仿宋"/>
          <w:color w:val="auto"/>
          <w:position w:val="-28"/>
          <w:szCs w:val="28"/>
        </w:rPr>
        <w:t>岩</w:t>
      </w:r>
      <w:r>
        <w:rPr>
          <w:rFonts w:hint="eastAsia" w:ascii="仿宋" w:hAnsi="仿宋" w:eastAsia="仿宋" w:cs="仿宋"/>
          <w:color w:val="auto"/>
          <w:position w:val="-28"/>
          <w:szCs w:val="28"/>
          <w:lang w:eastAsia="zh-CN"/>
        </w:rPr>
        <w:t>、</w:t>
      </w:r>
      <w:r>
        <w:rPr>
          <w:rFonts w:hint="eastAsia" w:ascii="仿宋" w:hAnsi="仿宋" w:eastAsia="仿宋" w:cs="仿宋"/>
          <w:color w:val="auto"/>
          <w:position w:val="-28"/>
          <w:szCs w:val="28"/>
          <w:lang w:val="en-US" w:eastAsia="zh-CN"/>
        </w:rPr>
        <w:t>砂</w:t>
      </w:r>
      <w:r>
        <w:rPr>
          <w:rFonts w:hint="eastAsia" w:ascii="仿宋" w:hAnsi="仿宋" w:eastAsia="仿宋" w:cs="仿宋"/>
          <w:color w:val="auto"/>
          <w:position w:val="-28"/>
          <w:szCs w:val="28"/>
        </w:rPr>
        <w:t>岩</w:t>
      </w:r>
      <w:r>
        <w:rPr>
          <w:rFonts w:hint="eastAsia" w:ascii="仿宋" w:hAnsi="仿宋" w:eastAsia="仿宋" w:cs="仿宋"/>
          <w:color w:val="auto"/>
          <w:position w:val="-28"/>
          <w:sz w:val="20"/>
          <w:szCs w:val="20"/>
        </w:rPr>
        <w:object>
          <v:shape id="_x0000_i1046" o:spt="75" type="#_x0000_t75" style="height:32.9pt;width:145.45pt;" o:ole="t" filled="f" o:preferrelative="t" stroked="f" coordsize="21600,21600">
            <v:path/>
            <v:fill on="f" focussize="0,0"/>
            <v:stroke on="f"/>
            <v:imagedata r:id="rId56" o:title=""/>
            <o:lock v:ext="edit" aspectratio="t"/>
            <w10:wrap type="none"/>
            <w10:anchorlock/>
          </v:shape>
          <o:OLEObject Type="Embed" ProgID="Equation.3" ShapeID="_x0000_i1046" DrawAspect="Content" ObjectID="_1468075746" r:id="rId55">
            <o:LockedField>false</o:LockedField>
          </o:OLEObject>
        </w:object>
      </w:r>
      <w:r>
        <w:rPr>
          <w:rFonts w:hint="eastAsia" w:ascii="仿宋" w:hAnsi="仿宋" w:eastAsia="仿宋" w:cs="仿宋"/>
          <w:color w:val="auto"/>
          <w:szCs w:val="28"/>
        </w:rPr>
        <w:t>=0.</w:t>
      </w:r>
      <w:r>
        <w:rPr>
          <w:rFonts w:hint="eastAsia" w:ascii="仿宋" w:hAnsi="仿宋" w:eastAsia="仿宋" w:cs="仿宋"/>
          <w:color w:val="auto"/>
          <w:szCs w:val="28"/>
          <w:lang w:val="en-US" w:eastAsia="zh-CN"/>
        </w:rPr>
        <w:t>53</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6CA9BFAA">
      <w:pPr>
        <w:adjustRightInd w:val="0"/>
        <w:snapToGrid w:val="0"/>
        <w:ind w:right="140" w:rightChars="50" w:firstLine="560"/>
        <w:rPr>
          <w:rFonts w:hint="eastAsia" w:ascii="仿宋" w:hAnsi="仿宋" w:eastAsia="仿宋" w:cs="仿宋"/>
          <w:color w:val="auto"/>
          <w:szCs w:val="28"/>
          <w:vertAlign w:val="superscript"/>
        </w:rPr>
      </w:pPr>
      <w:r>
        <w:rPr>
          <w:rFonts w:hint="eastAsia" w:ascii="仿宋" w:hAnsi="仿宋" w:eastAsia="仿宋" w:cs="仿宋"/>
          <w:color w:val="auto"/>
          <w:position w:val="-28"/>
          <w:szCs w:val="28"/>
        </w:rPr>
        <w:t>中风化</w:t>
      </w:r>
      <w:r>
        <w:rPr>
          <w:rFonts w:hint="eastAsia" w:ascii="仿宋" w:hAnsi="仿宋" w:eastAsia="仿宋" w:cs="仿宋"/>
          <w:color w:val="auto"/>
          <w:position w:val="-28"/>
          <w:szCs w:val="28"/>
          <w:lang w:val="en-US" w:eastAsia="zh-CN"/>
        </w:rPr>
        <w:t>泥页</w:t>
      </w:r>
      <w:r>
        <w:rPr>
          <w:rFonts w:hint="eastAsia" w:ascii="仿宋" w:hAnsi="仿宋" w:eastAsia="仿宋" w:cs="仿宋"/>
          <w:color w:val="auto"/>
          <w:position w:val="-28"/>
          <w:szCs w:val="28"/>
        </w:rPr>
        <w:t>岩</w:t>
      </w:r>
      <w:r>
        <w:rPr>
          <w:rFonts w:hint="eastAsia" w:ascii="仿宋" w:hAnsi="仿宋" w:eastAsia="仿宋" w:cs="仿宋"/>
          <w:color w:val="auto"/>
          <w:position w:val="-28"/>
          <w:szCs w:val="28"/>
          <w:lang w:eastAsia="zh-CN"/>
        </w:rPr>
        <w:t>、</w:t>
      </w:r>
      <w:r>
        <w:rPr>
          <w:rFonts w:hint="eastAsia" w:ascii="仿宋" w:hAnsi="仿宋" w:eastAsia="仿宋" w:cs="仿宋"/>
          <w:color w:val="auto"/>
          <w:position w:val="-28"/>
          <w:szCs w:val="28"/>
          <w:lang w:val="en-US" w:eastAsia="zh-CN"/>
        </w:rPr>
        <w:t>砂</w:t>
      </w:r>
      <w:r>
        <w:rPr>
          <w:rFonts w:hint="eastAsia" w:ascii="仿宋" w:hAnsi="仿宋" w:eastAsia="仿宋" w:cs="仿宋"/>
          <w:color w:val="auto"/>
          <w:position w:val="-28"/>
          <w:szCs w:val="28"/>
        </w:rPr>
        <w:t>岩</w:t>
      </w:r>
      <w:r>
        <w:rPr>
          <w:rFonts w:hint="eastAsia" w:ascii="仿宋" w:hAnsi="仿宋" w:eastAsia="仿宋" w:cs="仿宋"/>
          <w:color w:val="auto"/>
          <w:position w:val="-28"/>
          <w:sz w:val="20"/>
          <w:szCs w:val="20"/>
        </w:rPr>
        <w:object>
          <v:shape id="_x0000_i1047" o:spt="75" type="#_x0000_t75" style="height:32.9pt;width:151.35pt;" o:ole="t" filled="f" o:preferrelative="t" stroked="f" coordsize="21600,21600">
            <v:path/>
            <v:fill on="f" focussize="0,0"/>
            <v:stroke on="f"/>
            <v:imagedata r:id="rId58" o:title=""/>
            <o:lock v:ext="edit" aspectratio="t"/>
            <w10:wrap type="none"/>
            <w10:anchorlock/>
          </v:shape>
          <o:OLEObject Type="Embed" ProgID="Equation.3" ShapeID="_x0000_i1047" DrawAspect="Content" ObjectID="_1468075747" r:id="rId57">
            <o:LockedField>false</o:LockedField>
          </o:OLEObject>
        </w:object>
      </w:r>
      <w:r>
        <w:rPr>
          <w:rFonts w:hint="eastAsia" w:ascii="仿宋" w:hAnsi="仿宋" w:eastAsia="仿宋" w:cs="仿宋"/>
          <w:color w:val="auto"/>
          <w:szCs w:val="28"/>
        </w:rPr>
        <w:t>=0.</w:t>
      </w:r>
      <w:r>
        <w:rPr>
          <w:rFonts w:hint="eastAsia" w:ascii="仿宋" w:hAnsi="仿宋" w:eastAsia="仿宋" w:cs="仿宋"/>
          <w:color w:val="auto"/>
          <w:szCs w:val="28"/>
          <w:lang w:val="en-US" w:eastAsia="zh-CN"/>
        </w:rPr>
        <w:t>26</w:t>
      </w:r>
      <w:r>
        <w:rPr>
          <w:rFonts w:hint="eastAsia" w:ascii="仿宋" w:hAnsi="仿宋" w:eastAsia="仿宋" w:cs="仿宋"/>
          <w:color w:val="auto"/>
          <w:szCs w:val="28"/>
        </w:rPr>
        <w:t xml:space="preserve"> m</w:t>
      </w:r>
      <w:r>
        <w:rPr>
          <w:rFonts w:hint="eastAsia" w:ascii="仿宋" w:hAnsi="仿宋" w:eastAsia="仿宋" w:cs="仿宋"/>
          <w:color w:val="auto"/>
          <w:szCs w:val="28"/>
          <w:vertAlign w:val="superscript"/>
        </w:rPr>
        <w:t>2</w:t>
      </w:r>
    </w:p>
    <w:p w14:paraId="6C91CC17">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szCs w:val="28"/>
          <w:lang w:val="en-US" w:eastAsia="zh-CN"/>
        </w:rPr>
      </w:pPr>
      <w:r>
        <w:rPr>
          <w:rFonts w:hint="eastAsia" w:ascii="仿宋" w:hAnsi="仿宋" w:eastAsia="仿宋" w:cs="仿宋"/>
          <w:color w:val="auto"/>
          <w:szCs w:val="28"/>
        </w:rPr>
        <w:t>式中：</w:t>
      </w:r>
      <w:r>
        <w:rPr>
          <w:rFonts w:hint="default" w:ascii="Times New Roman" w:hAnsi="Times New Roman" w:eastAsia="仿宋" w:cs="Times New Roman"/>
          <w:color w:val="auto"/>
          <w:szCs w:val="28"/>
        </w:rPr>
        <w:t>F</w:t>
      </w:r>
      <w:r>
        <w:rPr>
          <w:rFonts w:hint="default" w:ascii="Times New Roman" w:hAnsi="Times New Roman" w:eastAsia="仿宋" w:cs="Times New Roman"/>
          <w:color w:val="auto"/>
          <w:szCs w:val="28"/>
          <w:vertAlign w:val="subscript"/>
        </w:rPr>
        <w:t>A</w:t>
      </w:r>
      <w:r>
        <w:rPr>
          <w:rFonts w:hint="default" w:ascii="Times New Roman" w:hAnsi="Times New Roman" w:eastAsia="仿宋" w:cs="Times New Roman"/>
          <w:color w:val="auto"/>
          <w:szCs w:val="28"/>
        </w:rPr>
        <w:t>─设计锚索抗拔力；</w:t>
      </w:r>
    </w:p>
    <w:p w14:paraId="339897B4">
      <w:pPr>
        <w:keepNext w:val="0"/>
        <w:keepLines w:val="0"/>
        <w:pageBreakBefore w:val="0"/>
        <w:widowControl w:val="0"/>
        <w:kinsoku/>
        <w:wordWrap/>
        <w:overflowPunct/>
        <w:topLinePunct w:val="0"/>
        <w:autoSpaceDE/>
        <w:autoSpaceDN/>
        <w:bidi w:val="0"/>
        <w:adjustRightInd w:val="0"/>
        <w:snapToGrid w:val="0"/>
        <w:spacing w:line="500" w:lineRule="exact"/>
        <w:ind w:left="1400" w:leftChars="500" w:firstLine="0" w:firstLineChars="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f─地基承载力设计值，</w:t>
      </w:r>
      <w:r>
        <w:rPr>
          <w:rFonts w:hint="default" w:ascii="Times New Roman" w:hAnsi="Times New Roman" w:eastAsia="仿宋" w:cs="Times New Roman"/>
          <w:color w:val="auto"/>
          <w:szCs w:val="28"/>
          <w:lang w:val="en-US" w:eastAsia="zh-CN"/>
        </w:rPr>
        <w:t>人工素填土</w:t>
      </w:r>
      <w:r>
        <w:rPr>
          <w:rFonts w:hint="default" w:ascii="Times New Roman" w:hAnsi="Times New Roman" w:eastAsia="仿宋" w:cs="Times New Roman"/>
          <w:color w:val="auto"/>
          <w:szCs w:val="28"/>
        </w:rPr>
        <w:t>取</w:t>
      </w:r>
      <w:r>
        <w:rPr>
          <w:rFonts w:hint="eastAsia" w:eastAsia="仿宋" w:cs="Times New Roman"/>
          <w:color w:val="auto"/>
          <w:szCs w:val="28"/>
          <w:lang w:val="en-US" w:eastAsia="zh-CN"/>
        </w:rPr>
        <w:t>15</w:t>
      </w:r>
      <w:r>
        <w:rPr>
          <w:rFonts w:hint="default" w:ascii="Times New Roman" w:hAnsi="Times New Roman" w:eastAsia="仿宋" w:cs="Times New Roman"/>
          <w:color w:val="auto"/>
          <w:szCs w:val="28"/>
        </w:rPr>
        <w:t>0 kPa</w:t>
      </w:r>
      <w:r>
        <w:rPr>
          <w:rFonts w:hint="default" w:ascii="Times New Roman" w:hAnsi="Times New Roman" w:eastAsia="仿宋" w:cs="Times New Roman"/>
          <w:color w:val="auto"/>
          <w:szCs w:val="28"/>
          <w:lang w:eastAsia="zh-CN"/>
        </w:rPr>
        <w:t>，</w:t>
      </w:r>
      <w:r>
        <w:rPr>
          <w:rFonts w:hint="default" w:ascii="Times New Roman" w:hAnsi="Times New Roman" w:eastAsia="仿宋" w:cs="Times New Roman"/>
          <w:color w:val="auto"/>
          <w:szCs w:val="28"/>
        </w:rPr>
        <w:t>含碎石粉质粘土取2</w:t>
      </w:r>
      <w:r>
        <w:rPr>
          <w:rFonts w:hint="eastAsia" w:eastAsia="仿宋" w:cs="Times New Roman"/>
          <w:color w:val="auto"/>
          <w:szCs w:val="28"/>
          <w:lang w:val="en-US" w:eastAsia="zh-CN"/>
        </w:rPr>
        <w:t>2</w:t>
      </w:r>
      <w:r>
        <w:rPr>
          <w:rFonts w:hint="default" w:ascii="Times New Roman" w:hAnsi="Times New Roman" w:eastAsia="仿宋" w:cs="Times New Roman"/>
          <w:color w:val="auto"/>
          <w:szCs w:val="28"/>
        </w:rPr>
        <w:t>0 kPa，强风化粉砂岩夹泥岩取</w:t>
      </w:r>
      <w:r>
        <w:rPr>
          <w:rFonts w:hint="default" w:ascii="Times New Roman" w:hAnsi="Times New Roman" w:eastAsia="仿宋" w:cs="Times New Roman"/>
          <w:color w:val="auto"/>
          <w:szCs w:val="28"/>
          <w:lang w:val="en-US" w:eastAsia="zh-CN"/>
        </w:rPr>
        <w:t>5</w:t>
      </w:r>
      <w:r>
        <w:rPr>
          <w:rFonts w:hint="default" w:ascii="Times New Roman" w:hAnsi="Times New Roman" w:eastAsia="仿宋" w:cs="Times New Roman"/>
          <w:color w:val="auto"/>
          <w:szCs w:val="28"/>
        </w:rPr>
        <w:t>00 kPa，中风化粉砂岩夹泥岩取1000 kPa；</w:t>
      </w:r>
    </w:p>
    <w:p w14:paraId="0B429F06">
      <w:pPr>
        <w:keepNext w:val="0"/>
        <w:keepLines w:val="0"/>
        <w:pageBreakBefore w:val="0"/>
        <w:widowControl w:val="0"/>
        <w:kinsoku/>
        <w:wordWrap/>
        <w:overflowPunct/>
        <w:topLinePunct w:val="0"/>
        <w:autoSpaceDE/>
        <w:autoSpaceDN/>
        <w:bidi w:val="0"/>
        <w:adjustRightInd w:val="0"/>
        <w:snapToGrid w:val="0"/>
        <w:spacing w:line="500" w:lineRule="exact"/>
        <w:ind w:firstLine="1400" w:firstLineChars="5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d─承台埋置深度；取0.</w:t>
      </w:r>
      <w:r>
        <w:rPr>
          <w:rFonts w:hint="default" w:ascii="Times New Roman" w:hAnsi="Times New Roman" w:eastAsia="仿宋" w:cs="Times New Roman"/>
          <w:color w:val="auto"/>
          <w:szCs w:val="28"/>
          <w:lang w:val="en-US" w:eastAsia="zh-CN"/>
        </w:rPr>
        <w:t>4</w:t>
      </w:r>
      <w:r>
        <w:rPr>
          <w:rFonts w:hint="default" w:ascii="Times New Roman" w:hAnsi="Times New Roman" w:eastAsia="仿宋" w:cs="Times New Roman"/>
          <w:color w:val="auto"/>
          <w:szCs w:val="28"/>
        </w:rPr>
        <w:t xml:space="preserve"> m；</w:t>
      </w:r>
    </w:p>
    <w:p w14:paraId="2AA2B962">
      <w:pPr>
        <w:keepNext w:val="0"/>
        <w:keepLines w:val="0"/>
        <w:pageBreakBefore w:val="0"/>
        <w:widowControl w:val="0"/>
        <w:kinsoku/>
        <w:wordWrap/>
        <w:overflowPunct/>
        <w:topLinePunct w:val="0"/>
        <w:autoSpaceDE/>
        <w:autoSpaceDN/>
        <w:bidi w:val="0"/>
        <w:adjustRightInd w:val="0"/>
        <w:snapToGrid w:val="0"/>
        <w:spacing w:line="500" w:lineRule="exact"/>
        <w:ind w:firstLine="1400" w:firstLineChars="5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object>
          <v:shape id="_x0000_i1048" o:spt="75" type="#_x0000_t75" style="height:15pt;width:11pt;" o:ole="t" filled="f" o:preferrelative="t" stroked="f" coordsize="21600,21600">
            <v:path/>
            <v:fill on="f" focussize="0,0"/>
            <v:stroke on="f"/>
            <v:imagedata r:id="rId50" o:title=""/>
            <o:lock v:ext="edit" aspectratio="t"/>
            <w10:wrap type="none"/>
            <w10:anchorlock/>
          </v:shape>
          <o:OLEObject Type="Embed" ProgID="Equation.3" ShapeID="_x0000_i1048" DrawAspect="Content" ObjectID="_1468075748" r:id="rId59">
            <o:LockedField>false</o:LockedField>
          </o:OLEObject>
        </w:object>
      </w:r>
      <w:r>
        <w:rPr>
          <w:rFonts w:hint="default" w:ascii="Times New Roman" w:hAnsi="Times New Roman" w:eastAsia="仿宋" w:cs="Times New Roman"/>
          <w:color w:val="auto"/>
          <w:szCs w:val="28"/>
        </w:rPr>
        <w:t>─承台与土的平均容重；取22.5 KN/m</w:t>
      </w:r>
      <w:r>
        <w:rPr>
          <w:rFonts w:hint="default" w:ascii="Times New Roman" w:hAnsi="Times New Roman" w:eastAsia="仿宋" w:cs="Times New Roman"/>
          <w:color w:val="auto"/>
          <w:szCs w:val="28"/>
          <w:vertAlign w:val="superscript"/>
        </w:rPr>
        <w:t>3</w:t>
      </w:r>
      <w:r>
        <w:rPr>
          <w:rFonts w:hint="default" w:ascii="Times New Roman" w:hAnsi="Times New Roman" w:eastAsia="仿宋" w:cs="Times New Roman"/>
          <w:color w:val="auto"/>
          <w:szCs w:val="28"/>
        </w:rPr>
        <w:t>。</w:t>
      </w:r>
    </w:p>
    <w:p w14:paraId="68A5C759">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计算得：锚固力为</w:t>
      </w:r>
      <w:r>
        <w:rPr>
          <w:rFonts w:hint="default" w:ascii="Times New Roman" w:hAnsi="Times New Roman" w:eastAsia="仿宋" w:cs="Times New Roman"/>
          <w:color w:val="auto"/>
          <w:szCs w:val="28"/>
          <w:lang w:val="en-US" w:eastAsia="zh-CN"/>
        </w:rPr>
        <w:t>2</w:t>
      </w:r>
      <w:r>
        <w:rPr>
          <w:rFonts w:hint="eastAsia" w:eastAsia="仿宋" w:cs="Times New Roman"/>
          <w:color w:val="auto"/>
          <w:szCs w:val="28"/>
          <w:lang w:val="en-US" w:eastAsia="zh-CN"/>
        </w:rPr>
        <w:t>0</w:t>
      </w:r>
      <w:r>
        <w:rPr>
          <w:rFonts w:hint="default" w:ascii="Times New Roman" w:hAnsi="Times New Roman" w:eastAsia="仿宋" w:cs="Times New Roman"/>
          <w:color w:val="auto"/>
          <w:szCs w:val="28"/>
        </w:rPr>
        <w:t>0 KN，持力层为</w:t>
      </w:r>
      <w:r>
        <w:rPr>
          <w:rFonts w:hint="default" w:ascii="Times New Roman" w:hAnsi="Times New Roman" w:eastAsia="仿宋" w:cs="Times New Roman"/>
          <w:color w:val="auto"/>
          <w:szCs w:val="28"/>
          <w:lang w:val="en-US" w:eastAsia="zh-CN"/>
        </w:rPr>
        <w:t>人工素填土</w:t>
      </w:r>
      <w:r>
        <w:rPr>
          <w:rFonts w:hint="default" w:ascii="Times New Roman" w:hAnsi="Times New Roman" w:eastAsia="仿宋" w:cs="Times New Roman"/>
          <w:color w:val="auto"/>
          <w:szCs w:val="28"/>
        </w:rPr>
        <w:t>，设计承台，长、宽取</w:t>
      </w:r>
      <w:r>
        <w:rPr>
          <w:rFonts w:hint="default" w:ascii="Times New Roman" w:hAnsi="Times New Roman" w:eastAsia="仿宋" w:cs="Times New Roman"/>
          <w:color w:val="auto"/>
          <w:szCs w:val="28"/>
          <w:lang w:val="en-US" w:eastAsia="zh-CN"/>
        </w:rPr>
        <w:t>1.2</w:t>
      </w:r>
      <w:r>
        <w:rPr>
          <w:rFonts w:hint="default" w:ascii="Times New Roman" w:hAnsi="Times New Roman" w:eastAsia="仿宋" w:cs="Times New Roman"/>
          <w:color w:val="auto"/>
          <w:szCs w:val="28"/>
        </w:rPr>
        <w:t>m，高度取0.</w:t>
      </w:r>
      <w:r>
        <w:rPr>
          <w:rFonts w:hint="default" w:ascii="Times New Roman" w:hAnsi="Times New Roman" w:eastAsia="仿宋" w:cs="Times New Roman"/>
          <w:color w:val="auto"/>
          <w:szCs w:val="28"/>
          <w:lang w:val="en-US" w:eastAsia="zh-CN"/>
        </w:rPr>
        <w:t>8</w:t>
      </w:r>
      <w:r>
        <w:rPr>
          <w:rFonts w:hint="default" w:ascii="Times New Roman" w:hAnsi="Times New Roman" w:eastAsia="仿宋" w:cs="Times New Roman"/>
          <w:color w:val="auto"/>
          <w:szCs w:val="28"/>
        </w:rPr>
        <w:t>m，底面积为</w:t>
      </w:r>
      <w:r>
        <w:rPr>
          <w:rFonts w:hint="default" w:ascii="Times New Roman" w:hAnsi="Times New Roman" w:eastAsia="仿宋" w:cs="Times New Roman"/>
          <w:color w:val="auto"/>
          <w:szCs w:val="28"/>
          <w:lang w:val="en-US" w:eastAsia="zh-CN"/>
        </w:rPr>
        <w:t>1.2</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1.2</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1.4</w:t>
      </w:r>
      <w:r>
        <w:rPr>
          <w:rFonts w:hint="eastAsia" w:eastAsia="仿宋" w:cs="Times New Roman"/>
          <w:color w:val="auto"/>
          <w:szCs w:val="28"/>
          <w:lang w:val="en-US" w:eastAsia="zh-CN"/>
        </w:rPr>
        <w:t>2</w:t>
      </w:r>
      <w:r>
        <w:rPr>
          <w:rFonts w:hint="default" w:ascii="Times New Roman" w:hAnsi="Times New Roman" w:eastAsia="仿宋" w:cs="Times New Roman"/>
          <w:color w:val="auto"/>
          <w:szCs w:val="28"/>
        </w:rPr>
        <w:t xml:space="preserve"> 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w:t>
      </w:r>
      <w:r>
        <w:rPr>
          <w:rFonts w:hint="default" w:ascii="Times New Roman" w:hAnsi="Times New Roman" w:eastAsia="仿宋" w:cs="Times New Roman"/>
          <w:color w:val="auto"/>
          <w:szCs w:val="28"/>
          <w:lang w:val="en-US" w:eastAsia="zh-CN"/>
        </w:rPr>
        <w:t>1.36</w:t>
      </w:r>
      <w:r>
        <w:rPr>
          <w:rFonts w:hint="default" w:ascii="Times New Roman" w:hAnsi="Times New Roman" w:eastAsia="仿宋" w:cs="Times New Roman"/>
          <w:color w:val="auto"/>
          <w:szCs w:val="28"/>
        </w:rPr>
        <w:t xml:space="preserve"> m</w:t>
      </w:r>
      <w:r>
        <w:rPr>
          <w:rFonts w:hint="default" w:ascii="Times New Roman" w:hAnsi="Times New Roman" w:eastAsia="仿宋" w:cs="Times New Roman"/>
          <w:color w:val="auto"/>
          <w:szCs w:val="28"/>
          <w:vertAlign w:val="superscript"/>
        </w:rPr>
        <w:t>2</w:t>
      </w:r>
      <w:r>
        <w:rPr>
          <w:rFonts w:hint="default" w:ascii="Times New Roman" w:hAnsi="Times New Roman" w:eastAsia="仿宋" w:cs="Times New Roman"/>
          <w:color w:val="auto"/>
          <w:szCs w:val="28"/>
        </w:rPr>
        <w:t>，满足要求。</w:t>
      </w:r>
    </w:p>
    <w:p w14:paraId="1B1177B3">
      <w:pPr>
        <w:spacing w:line="500" w:lineRule="exact"/>
        <w:ind w:firstLine="560"/>
        <w:rPr>
          <w:rFonts w:hint="default" w:ascii="Times New Roman" w:hAnsi="Times New Roman" w:eastAsia="仿宋" w:cs="Times New Roman"/>
          <w:color w:val="auto"/>
          <w:szCs w:val="28"/>
          <w:highlight w:val="none"/>
        </w:rPr>
      </w:pPr>
      <w:r>
        <w:rPr>
          <w:rFonts w:hint="eastAsia" w:ascii="Times New Roman" w:hAnsi="Times New Roman" w:eastAsia="仿宋" w:cs="Times New Roman"/>
          <w:szCs w:val="28"/>
          <w:highlight w:val="none"/>
          <w:lang w:val="en-US" w:eastAsia="zh-CN"/>
        </w:rPr>
        <w:t>承台</w:t>
      </w:r>
      <w:r>
        <w:rPr>
          <w:rFonts w:hint="default" w:ascii="Times New Roman" w:hAnsi="Times New Roman" w:eastAsia="仿宋" w:cs="Times New Roman"/>
          <w:szCs w:val="28"/>
          <w:highlight w:val="none"/>
        </w:rPr>
        <w:t>间距根据各剖面锚索设计间距布置，锚索布设于</w:t>
      </w:r>
      <w:r>
        <w:rPr>
          <w:rFonts w:hint="eastAsia" w:ascii="Times New Roman" w:hAnsi="Times New Roman" w:eastAsia="仿宋" w:cs="Times New Roman"/>
          <w:szCs w:val="28"/>
          <w:highlight w:val="none"/>
          <w:lang w:val="en-US" w:eastAsia="zh-CN"/>
        </w:rPr>
        <w:t>承台</w:t>
      </w:r>
      <w:r>
        <w:rPr>
          <w:rFonts w:hint="eastAsia" w:eastAsia="仿宋" w:cs="Times New Roman"/>
          <w:szCs w:val="28"/>
          <w:highlight w:val="none"/>
          <w:lang w:val="en-US" w:eastAsia="zh-CN"/>
        </w:rPr>
        <w:t>中间</w:t>
      </w:r>
      <w:r>
        <w:rPr>
          <w:rFonts w:hint="default" w:ascii="Times New Roman" w:hAnsi="Times New Roman" w:eastAsia="仿宋" w:cs="Times New Roman"/>
          <w:szCs w:val="28"/>
          <w:highlight w:val="none"/>
        </w:rPr>
        <w:t>部位，经计算</w:t>
      </w:r>
      <w:r>
        <w:rPr>
          <w:rFonts w:hint="eastAsia" w:eastAsia="仿宋" w:cs="Times New Roman"/>
          <w:szCs w:val="28"/>
          <w:highlight w:val="none"/>
          <w:lang w:val="en-US" w:eastAsia="zh-CN"/>
        </w:rPr>
        <w:t>200</w:t>
      </w:r>
      <w:r>
        <w:rPr>
          <w:rFonts w:hint="default" w:ascii="Times New Roman" w:hAnsi="Times New Roman" w:eastAsia="仿宋" w:cs="Times New Roman"/>
          <w:szCs w:val="28"/>
          <w:highlight w:val="none"/>
        </w:rPr>
        <w:t>kN</w:t>
      </w:r>
      <w:r>
        <w:rPr>
          <w:rFonts w:hint="eastAsia" w:eastAsia="仿宋" w:cs="Times New Roman"/>
          <w:szCs w:val="28"/>
          <w:highlight w:val="none"/>
          <w:lang w:val="en-US" w:eastAsia="zh-CN"/>
        </w:rPr>
        <w:t>承台</w:t>
      </w:r>
      <w:r>
        <w:rPr>
          <w:rFonts w:hint="default" w:ascii="Times New Roman" w:hAnsi="Times New Roman" w:eastAsia="仿宋" w:cs="Times New Roman"/>
          <w:szCs w:val="28"/>
          <w:highlight w:val="none"/>
        </w:rPr>
        <w:t>中最大弯矩为</w:t>
      </w:r>
      <w:r>
        <w:rPr>
          <w:rFonts w:hint="eastAsia" w:eastAsia="仿宋" w:cs="Times New Roman"/>
          <w:szCs w:val="28"/>
          <w:highlight w:val="none"/>
          <w:lang w:val="en-US" w:eastAsia="zh-CN"/>
        </w:rPr>
        <w:t>195</w:t>
      </w:r>
      <w:r>
        <w:rPr>
          <w:rFonts w:hint="eastAsia" w:eastAsia="仿宋" w:cs="Times New Roman"/>
          <w:color w:val="auto"/>
          <w:szCs w:val="28"/>
          <w:highlight w:val="none"/>
          <w:lang w:val="en-US" w:eastAsia="zh-CN"/>
        </w:rPr>
        <w:t xml:space="preserve">.0 </w:t>
      </w:r>
      <w:r>
        <w:rPr>
          <w:rFonts w:hint="default" w:ascii="Times New Roman" w:hAnsi="Times New Roman" w:eastAsia="仿宋" w:cs="Times New Roman"/>
          <w:color w:val="auto"/>
          <w:szCs w:val="28"/>
          <w:highlight w:val="none"/>
        </w:rPr>
        <w:t>KN m，最大剪力为</w:t>
      </w:r>
      <w:r>
        <w:rPr>
          <w:rFonts w:hint="eastAsia" w:eastAsia="仿宋" w:cs="Times New Roman"/>
          <w:color w:val="auto"/>
          <w:szCs w:val="28"/>
          <w:highlight w:val="none"/>
          <w:lang w:val="en-US" w:eastAsia="zh-CN"/>
        </w:rPr>
        <w:t xml:space="preserve">93.7 </w:t>
      </w:r>
      <w:r>
        <w:rPr>
          <w:rFonts w:hint="default" w:ascii="Times New Roman" w:hAnsi="Times New Roman" w:eastAsia="仿宋" w:cs="Times New Roman"/>
          <w:color w:val="auto"/>
          <w:szCs w:val="28"/>
          <w:highlight w:val="none"/>
        </w:rPr>
        <w:t>kN，</w:t>
      </w:r>
      <w:r>
        <w:rPr>
          <w:rFonts w:hint="eastAsia" w:eastAsia="仿宋" w:cs="Times New Roman"/>
          <w:color w:val="auto"/>
          <w:szCs w:val="28"/>
          <w:highlight w:val="none"/>
          <w:lang w:val="en-US" w:eastAsia="zh-CN"/>
        </w:rPr>
        <w:t>承台</w:t>
      </w:r>
      <w:r>
        <w:rPr>
          <w:rFonts w:hint="default" w:ascii="Times New Roman" w:hAnsi="Times New Roman" w:eastAsia="仿宋" w:cs="Times New Roman"/>
          <w:color w:val="auto"/>
          <w:szCs w:val="28"/>
          <w:highlight w:val="none"/>
        </w:rPr>
        <w:t>截面尺寸为</w:t>
      </w:r>
      <w:r>
        <w:rPr>
          <w:rFonts w:hint="eastAsia" w:eastAsia="仿宋" w:cs="Times New Roman"/>
          <w:color w:val="auto"/>
          <w:szCs w:val="28"/>
          <w:highlight w:val="none"/>
          <w:lang w:val="en-US" w:eastAsia="zh-CN"/>
        </w:rPr>
        <w:t xml:space="preserve">1200 </w:t>
      </w:r>
      <w:r>
        <w:rPr>
          <w:rFonts w:hint="default" w:ascii="Times New Roman" w:hAnsi="Times New Roman" w:eastAsia="仿宋" w:cs="Times New Roman"/>
          <w:color w:val="auto"/>
          <w:szCs w:val="28"/>
          <w:highlight w:val="none"/>
        </w:rPr>
        <w:t>mm×</w:t>
      </w:r>
      <w:r>
        <w:rPr>
          <w:rFonts w:hint="eastAsia" w:eastAsia="仿宋" w:cs="Times New Roman"/>
          <w:color w:val="auto"/>
          <w:szCs w:val="28"/>
          <w:highlight w:val="none"/>
          <w:lang w:val="en-US" w:eastAsia="zh-CN"/>
        </w:rPr>
        <w:t>8</w:t>
      </w:r>
      <w:r>
        <w:rPr>
          <w:rFonts w:hint="default" w:ascii="Times New Roman" w:hAnsi="Times New Roman" w:eastAsia="仿宋" w:cs="Times New Roman"/>
          <w:color w:val="auto"/>
          <w:szCs w:val="28"/>
          <w:highlight w:val="none"/>
        </w:rPr>
        <w:t>00</w:t>
      </w:r>
      <w:r>
        <w:rPr>
          <w:rFonts w:hint="eastAsia" w:eastAsia="仿宋" w:cs="Times New Roman"/>
          <w:color w:val="auto"/>
          <w:szCs w:val="28"/>
          <w:highlight w:val="none"/>
          <w:lang w:val="en-US" w:eastAsia="zh-CN"/>
        </w:rPr>
        <w:t xml:space="preserve"> </w:t>
      </w:r>
      <w:r>
        <w:rPr>
          <w:rFonts w:hint="default" w:ascii="Times New Roman" w:hAnsi="Times New Roman" w:eastAsia="仿宋" w:cs="Times New Roman"/>
          <w:color w:val="auto"/>
          <w:szCs w:val="28"/>
          <w:highlight w:val="none"/>
        </w:rPr>
        <w:t>mm验算满足。详见计算书。</w:t>
      </w:r>
    </w:p>
    <w:p w14:paraId="5277605C">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纵向钢筋配筋计算如下：</w:t>
      </w:r>
    </w:p>
    <w:p w14:paraId="4BCC4911">
      <w:pPr>
        <w:spacing w:line="240" w:lineRule="auto"/>
        <w:ind w:firstLine="0" w:firstLineChars="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color w:val="FF0000"/>
          <w:position w:val="-32"/>
          <w:szCs w:val="28"/>
          <w:highlight w:val="none"/>
        </w:rPr>
        <w:object>
          <v:shape id="_x0000_i1049" o:spt="75" type="#_x0000_t75" style="height:37.25pt;width:236.6pt;" o:ole="t" filled="f" o:preferrelative="t" stroked="f" coordsize="21600,21600">
            <v:path/>
            <v:fill on="f" focussize="0,0"/>
            <v:stroke on="f"/>
            <v:imagedata r:id="rId61" o:title=""/>
            <o:lock v:ext="edit" aspectratio="t"/>
            <w10:wrap type="none"/>
            <w10:anchorlock/>
          </v:shape>
          <o:OLEObject Type="Embed" ProgID="Equation.3" ShapeID="_x0000_i1049" DrawAspect="Content" ObjectID="_1468075749" r:id="rId60">
            <o:LockedField>false</o:LockedField>
          </o:OLEObject>
        </w:object>
      </w:r>
    </w:p>
    <w:p w14:paraId="476C1DCC">
      <w:pPr>
        <w:spacing w:line="240" w:lineRule="auto"/>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查《《混凝土结构设计原理》（同济大学出版社）附表15得</w:t>
      </w:r>
      <w:r>
        <w:rPr>
          <w:rFonts w:hint="default" w:ascii="Times New Roman" w:hAnsi="Times New Roman" w:eastAsia="仿宋" w:cs="Times New Roman"/>
          <w:i/>
          <w:iCs/>
          <w:szCs w:val="28"/>
          <w:highlight w:val="none"/>
        </w:rPr>
        <w:t>γ</w:t>
      </w:r>
      <w:r>
        <w:rPr>
          <w:rFonts w:hint="default" w:ascii="Times New Roman" w:hAnsi="Times New Roman" w:eastAsia="仿宋" w:cs="Times New Roman"/>
          <w:i/>
          <w:iCs/>
          <w:szCs w:val="28"/>
          <w:highlight w:val="none"/>
          <w:vertAlign w:val="subscript"/>
        </w:rPr>
        <w:t>s</w:t>
      </w:r>
      <w:r>
        <w:rPr>
          <w:rFonts w:hint="default" w:ascii="Times New Roman" w:hAnsi="Times New Roman" w:eastAsia="仿宋" w:cs="Times New Roman"/>
          <w:szCs w:val="28"/>
          <w:highlight w:val="none"/>
        </w:rPr>
        <w:t>=0.</w:t>
      </w:r>
      <w:r>
        <w:rPr>
          <w:rFonts w:hint="eastAsia" w:eastAsia="仿宋" w:cs="Times New Roman"/>
          <w:szCs w:val="28"/>
          <w:highlight w:val="none"/>
          <w:lang w:val="en-US" w:eastAsia="zh-CN"/>
        </w:rPr>
        <w:t>45</w:t>
      </w:r>
      <w:r>
        <w:rPr>
          <w:rFonts w:hint="default" w:ascii="Times New Roman" w:hAnsi="Times New Roman" w:eastAsia="仿宋" w:cs="Times New Roman"/>
          <w:szCs w:val="28"/>
          <w:highlight w:val="none"/>
        </w:rPr>
        <w:t>；</w:t>
      </w:r>
    </w:p>
    <w:p w14:paraId="2DC202D1">
      <w:pPr>
        <w:spacing w:line="240" w:lineRule="auto"/>
        <w:ind w:firstLine="0" w:firstLineChars="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color w:val="FF0000"/>
          <w:position w:val="-32"/>
          <w:szCs w:val="28"/>
          <w:highlight w:val="none"/>
        </w:rPr>
        <w:object>
          <v:shape id="_x0000_i1050" o:spt="75" type="#_x0000_t75" style="height:35.35pt;width:222.55pt;" o:ole="t" filled="f" o:preferrelative="t" stroked="f" coordsize="21600,21600">
            <v:path/>
            <v:fill on="f" focussize="0,0"/>
            <v:stroke on="f"/>
            <v:imagedata r:id="rId63" o:title=""/>
            <o:lock v:ext="edit" aspectratio="t"/>
            <w10:wrap type="none"/>
            <w10:anchorlock/>
          </v:shape>
          <o:OLEObject Type="Embed" ProgID="Equation.3" ShapeID="_x0000_i1050" DrawAspect="Content" ObjectID="_1468075750" r:id="rId62">
            <o:LockedField>false</o:LockedField>
          </o:OLEObject>
        </w:object>
      </w:r>
    </w:p>
    <w:p w14:paraId="231C409F">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纵向钢筋选用HRB</w:t>
      </w:r>
      <w:r>
        <w:rPr>
          <w:rFonts w:hint="default" w:ascii="Times New Roman" w:hAnsi="Times New Roman" w:eastAsia="仿宋" w:cs="Times New Roman"/>
          <w:szCs w:val="28"/>
          <w:highlight w:val="none"/>
          <w:lang w:val="en-US" w:eastAsia="zh-CN"/>
        </w:rPr>
        <w:t>400</w:t>
      </w:r>
      <w:r>
        <w:rPr>
          <w:rFonts w:hint="default" w:ascii="Times New Roman" w:hAnsi="Times New Roman" w:eastAsia="仿宋" w:cs="Times New Roman"/>
          <w:szCs w:val="28"/>
          <w:highlight w:val="none"/>
        </w:rPr>
        <w:t>级</w:t>
      </w:r>
      <w:r>
        <w:rPr>
          <w:rFonts w:hint="eastAsia" w:eastAsia="仿宋" w:cs="Times New Roman"/>
          <w:szCs w:val="28"/>
          <w:highlight w:val="none"/>
          <w:lang w:val="en-US" w:eastAsia="zh-CN"/>
        </w:rPr>
        <w:t>8</w:t>
      </w:r>
      <w:r>
        <w:rPr>
          <w:rFonts w:hint="default" w:ascii="Times New Roman" w:hAnsi="Times New Roman" w:eastAsia="仿宋" w:cs="Times New Roman"/>
          <w:i/>
          <w:iCs/>
          <w:szCs w:val="28"/>
          <w:highlight w:val="none"/>
        </w:rPr>
        <w:t>φ</w:t>
      </w:r>
      <w:r>
        <w:rPr>
          <w:rFonts w:hint="default" w:ascii="Times New Roman" w:hAnsi="Times New Roman" w:eastAsia="仿宋" w:cs="Times New Roman"/>
          <w:szCs w:val="28"/>
          <w:highlight w:val="none"/>
        </w:rPr>
        <w:t>1</w:t>
      </w:r>
      <w:r>
        <w:rPr>
          <w:rFonts w:hint="eastAsia" w:eastAsia="仿宋" w:cs="Times New Roman"/>
          <w:szCs w:val="28"/>
          <w:highlight w:val="none"/>
          <w:lang w:val="en-US" w:eastAsia="zh-CN"/>
        </w:rPr>
        <w:t>8</w:t>
      </w:r>
      <w:r>
        <w:rPr>
          <w:rFonts w:hint="default" w:ascii="Times New Roman" w:hAnsi="Times New Roman" w:eastAsia="仿宋" w:cs="Times New Roman"/>
          <w:szCs w:val="28"/>
          <w:highlight w:val="none"/>
        </w:rPr>
        <w:t>(</w:t>
      </w:r>
      <w:r>
        <w:rPr>
          <w:rFonts w:hint="default" w:ascii="Times New Roman" w:hAnsi="Times New Roman" w:eastAsia="仿宋" w:cs="Times New Roman"/>
          <w:i/>
          <w:iCs/>
          <w:szCs w:val="28"/>
          <w:highlight w:val="none"/>
        </w:rPr>
        <w:t>A</w:t>
      </w:r>
      <w:r>
        <w:rPr>
          <w:rFonts w:hint="default" w:ascii="Times New Roman" w:hAnsi="Times New Roman" w:eastAsia="仿宋" w:cs="Times New Roman"/>
          <w:i/>
          <w:iCs/>
          <w:szCs w:val="28"/>
          <w:highlight w:val="none"/>
          <w:vertAlign w:val="subscript"/>
        </w:rPr>
        <w:t>s</w:t>
      </w:r>
      <w:r>
        <w:rPr>
          <w:rFonts w:hint="default" w:ascii="Times New Roman" w:hAnsi="Times New Roman" w:eastAsia="仿宋" w:cs="Times New Roman"/>
          <w:szCs w:val="28"/>
          <w:highlight w:val="none"/>
        </w:rPr>
        <w:t xml:space="preserve"> =</w:t>
      </w:r>
      <w:r>
        <w:rPr>
          <w:rFonts w:hint="eastAsia" w:eastAsia="仿宋" w:cs="Times New Roman"/>
          <w:szCs w:val="28"/>
          <w:highlight w:val="none"/>
          <w:lang w:val="en-US" w:eastAsia="zh-CN"/>
        </w:rPr>
        <w:t>2036</w:t>
      </w:r>
      <w:r>
        <w:rPr>
          <w:rFonts w:hint="default" w:ascii="Times New Roman" w:hAnsi="Times New Roman" w:eastAsia="仿宋" w:cs="Times New Roman"/>
          <w:szCs w:val="28"/>
          <w:highlight w:val="none"/>
        </w:rPr>
        <w:t>mm</w:t>
      </w:r>
      <w:r>
        <w:rPr>
          <w:rFonts w:hint="default" w:ascii="Times New Roman" w:hAnsi="Times New Roman" w:eastAsia="仿宋" w:cs="Times New Roman"/>
          <w:szCs w:val="28"/>
          <w:highlight w:val="none"/>
          <w:vertAlign w:val="superscript"/>
        </w:rPr>
        <w:t>2</w:t>
      </w:r>
      <w:r>
        <w:rPr>
          <w:rFonts w:hint="default" w:ascii="Times New Roman" w:hAnsi="Times New Roman" w:eastAsia="仿宋" w:cs="Times New Roman"/>
          <w:szCs w:val="28"/>
          <w:highlight w:val="none"/>
        </w:rPr>
        <w:t>)；</w:t>
      </w:r>
    </w:p>
    <w:p w14:paraId="3D001B99">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架力筋按构造配筋选用</w:t>
      </w:r>
      <w:r>
        <w:rPr>
          <w:rFonts w:hint="eastAsia" w:eastAsia="仿宋" w:cs="Times New Roman"/>
          <w:szCs w:val="28"/>
          <w:highlight w:val="none"/>
          <w:lang w:val="en-US" w:eastAsia="zh-CN"/>
        </w:rPr>
        <w:t>8</w:t>
      </w:r>
      <w:r>
        <w:rPr>
          <w:rFonts w:hint="default" w:ascii="Times New Roman" w:hAnsi="Times New Roman" w:eastAsia="仿宋" w:cs="Times New Roman"/>
          <w:i/>
          <w:iCs/>
          <w:szCs w:val="28"/>
          <w:highlight w:val="none"/>
        </w:rPr>
        <w:t>φ</w:t>
      </w:r>
      <w:r>
        <w:rPr>
          <w:rFonts w:hint="default" w:ascii="Times New Roman" w:hAnsi="Times New Roman" w:eastAsia="仿宋" w:cs="Times New Roman"/>
          <w:szCs w:val="28"/>
          <w:highlight w:val="none"/>
        </w:rPr>
        <w:t>1</w:t>
      </w:r>
      <w:r>
        <w:rPr>
          <w:rFonts w:hint="eastAsia" w:eastAsia="仿宋" w:cs="Times New Roman"/>
          <w:szCs w:val="28"/>
          <w:highlight w:val="none"/>
          <w:lang w:val="en-US" w:eastAsia="zh-CN"/>
        </w:rPr>
        <w:t>8</w:t>
      </w:r>
      <w:r>
        <w:rPr>
          <w:rFonts w:hint="default" w:ascii="Times New Roman" w:hAnsi="Times New Roman" w:eastAsia="仿宋" w:cs="Times New Roman"/>
          <w:szCs w:val="28"/>
          <w:highlight w:val="none"/>
        </w:rPr>
        <w:t>。</w:t>
      </w:r>
    </w:p>
    <w:p w14:paraId="51476F5F">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适用条件演算：</w:t>
      </w:r>
    </w:p>
    <w:p w14:paraId="11567F0B">
      <w:pPr>
        <w:spacing w:line="240" w:lineRule="auto"/>
        <w:ind w:firstLine="56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color w:val="FF0000"/>
          <w:position w:val="-32"/>
          <w:szCs w:val="28"/>
          <w:highlight w:val="none"/>
        </w:rPr>
        <w:object>
          <v:shape id="_x0000_i1051" o:spt="75" type="#_x0000_t75" style="height:35.35pt;width:341.65pt;" o:ole="t" filled="f" o:preferrelative="t" stroked="f" coordsize="21600,21600">
            <v:path/>
            <v:fill on="f" focussize="0,0"/>
            <v:stroke on="f"/>
            <v:imagedata r:id="rId65" o:title=""/>
            <o:lock v:ext="edit" aspectratio="t"/>
            <w10:wrap type="none"/>
            <w10:anchorlock/>
          </v:shape>
          <o:OLEObject Type="Embed" ProgID="Equation.3" ShapeID="_x0000_i1051" DrawAspect="Content" ObjectID="_1468075751" r:id="rId64">
            <o:LockedField>false</o:LockedField>
          </o:OLEObject>
        </w:object>
      </w:r>
    </w:p>
    <w:p w14:paraId="60398CF6">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《混凝土结构设计原理》（同济大学出版社） （p69） 4-20</w:t>
      </w:r>
    </w:p>
    <w:p w14:paraId="2029ED38">
      <w:pPr>
        <w:spacing w:line="240" w:lineRule="auto"/>
        <w:ind w:firstLine="56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color w:val="FF0000"/>
          <w:position w:val="-14"/>
          <w:szCs w:val="28"/>
          <w:highlight w:val="none"/>
        </w:rPr>
        <w:object>
          <v:shape id="_x0000_i1052" o:spt="75" type="#_x0000_t75" style="height:20.05pt;width:286pt;" o:ole="t" filled="f" o:preferrelative="t" stroked="f" coordsize="21600,21600">
            <v:path/>
            <v:fill on="f" focussize="0,0"/>
            <v:stroke on="f"/>
            <v:imagedata r:id="rId67" o:title=""/>
            <o:lock v:ext="edit" aspectratio="t"/>
            <w10:wrap type="none"/>
            <w10:anchorlock/>
          </v:shape>
          <o:OLEObject Type="Embed" ProgID="Equation.3" ShapeID="_x0000_i1052" DrawAspect="Content" ObjectID="_1468075752" r:id="rId66">
            <o:LockedField>false</o:LockedField>
          </o:OLEObject>
        </w:object>
      </w:r>
    </w:p>
    <w:p w14:paraId="239AAC4A">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（P69一侧受拉</w:t>
      </w:r>
      <w:r>
        <w:rPr>
          <w:rFonts w:hint="default" w:ascii="Times New Roman" w:hAnsi="Times New Roman" w:eastAsia="仿宋" w:cs="Times New Roman"/>
          <w:i/>
          <w:iCs/>
          <w:szCs w:val="28"/>
          <w:highlight w:val="none"/>
        </w:rPr>
        <w:t>ρ</w:t>
      </w:r>
      <w:r>
        <w:rPr>
          <w:rFonts w:hint="default" w:ascii="Times New Roman" w:hAnsi="Times New Roman" w:eastAsia="仿宋" w:cs="Times New Roman"/>
          <w:szCs w:val="28"/>
          <w:highlight w:val="none"/>
        </w:rPr>
        <w:t>取0.002  附表14）</w:t>
      </w:r>
    </w:p>
    <w:p w14:paraId="5620FD1B">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又由公式</w:t>
      </w:r>
    </w:p>
    <w:p w14:paraId="0BBBCBB4">
      <w:pPr>
        <w:spacing w:line="240" w:lineRule="auto"/>
        <w:ind w:firstLine="56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color w:val="FF0000"/>
          <w:position w:val="-62"/>
          <w:szCs w:val="28"/>
          <w:highlight w:val="none"/>
        </w:rPr>
        <w:object>
          <v:shape id="_x0000_i1053" o:spt="75" type="#_x0000_t75" style="height:50.1pt;width:207pt;" o:ole="t" filled="f" o:preferrelative="t" stroked="f" coordsize="21600,21600">
            <v:path/>
            <v:fill on="f" focussize="0,0"/>
            <v:stroke on="f"/>
            <v:imagedata r:id="rId69" o:title=""/>
            <o:lock v:ext="edit" aspectratio="t"/>
            <w10:wrap type="none"/>
            <w10:anchorlock/>
          </v:shape>
          <o:OLEObject Type="Embed" ProgID="Equation.3" ShapeID="_x0000_i1053" DrawAspect="Content" ObjectID="_1468075753" r:id="rId68">
            <o:LockedField>false</o:LockedField>
          </o:OLEObject>
        </w:object>
      </w:r>
    </w:p>
    <w:p w14:paraId="2D80AC2C">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（《混凝土结构设计原理》（同济大学出版社）P67）(</w:t>
      </w:r>
      <w:r>
        <w:rPr>
          <w:rFonts w:hint="default" w:ascii="Times New Roman" w:hAnsi="Times New Roman" w:eastAsia="仿宋" w:cs="Times New Roman"/>
          <w:szCs w:val="28"/>
          <w:highlight w:val="none"/>
        </w:rPr>
        <w:object>
          <v:shape id="_x0000_i1054" o:spt="75" type="#_x0000_t75" style="height:18.15pt;width:18.15pt;" o:ole="t" filled="f" o:preferrelative="t" stroked="f" coordsize="21600,21600">
            <v:path/>
            <v:fill on="f" focussize="0,0"/>
            <v:stroke on="f" joinstyle="miter"/>
            <v:imagedata r:id="rId71" o:title=""/>
            <o:lock v:ext="edit" aspectratio="t"/>
            <w10:wrap type="none"/>
            <w10:anchorlock/>
          </v:shape>
          <o:OLEObject Type="Embed" ProgID="Equation.3" ShapeID="_x0000_i1054" DrawAspect="Content" ObjectID="_1468075754" r:id="rId70">
            <o:LockedField>false</o:LockedField>
          </o:OLEObject>
        </w:object>
      </w:r>
      <w:r>
        <w:rPr>
          <w:rFonts w:hint="default" w:ascii="Times New Roman" w:hAnsi="Times New Roman" w:eastAsia="仿宋" w:cs="Times New Roman"/>
          <w:szCs w:val="28"/>
          <w:highlight w:val="none"/>
        </w:rPr>
        <w:t>混凝土极限应变P65(C80砼以下均取0.0033))</w:t>
      </w:r>
    </w:p>
    <w:p w14:paraId="633A5854">
      <w:pPr>
        <w:spacing w:line="500" w:lineRule="exact"/>
        <w:ind w:firstLine="560"/>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β</w:t>
      </w:r>
      <w:r>
        <w:rPr>
          <w:rFonts w:hint="default" w:ascii="Times New Roman" w:hAnsi="Times New Roman" w:eastAsia="仿宋" w:cs="Times New Roman"/>
          <w:i/>
          <w:iCs/>
          <w:szCs w:val="28"/>
          <w:highlight w:val="none"/>
          <w:vertAlign w:val="subscript"/>
        </w:rPr>
        <w:t>1</w:t>
      </w:r>
      <w:r>
        <w:rPr>
          <w:rFonts w:hint="default" w:ascii="Times New Roman" w:hAnsi="Times New Roman" w:eastAsia="仿宋" w:cs="Times New Roman"/>
          <w:szCs w:val="28"/>
          <w:highlight w:val="none"/>
        </w:rPr>
        <w:t>受压混凝土简化应力图形系数取0.8      （P67）</w:t>
      </w:r>
    </w:p>
    <w:p w14:paraId="3B5890B2">
      <w:pPr>
        <w:spacing w:line="240" w:lineRule="auto"/>
        <w:ind w:firstLine="560"/>
        <w:jc w:val="center"/>
        <w:rPr>
          <w:rFonts w:hint="default" w:ascii="Times New Roman" w:hAnsi="Times New Roman" w:eastAsia="仿宋" w:cs="Times New Roman"/>
          <w:color w:val="FF0000"/>
          <w:szCs w:val="28"/>
          <w:highlight w:val="none"/>
        </w:rPr>
      </w:pPr>
      <w:r>
        <w:rPr>
          <w:rFonts w:hint="default" w:ascii="Times New Roman" w:hAnsi="Times New Roman" w:eastAsia="仿宋" w:cs="Times New Roman"/>
          <w:szCs w:val="28"/>
          <w:highlight w:val="none"/>
        </w:rPr>
        <w:t>因</w:t>
      </w:r>
      <w:r>
        <w:rPr>
          <w:rFonts w:hint="default" w:ascii="Times New Roman" w:hAnsi="Times New Roman" w:eastAsia="仿宋" w:cs="Times New Roman"/>
          <w:color w:val="FF0000"/>
          <w:position w:val="-30"/>
          <w:szCs w:val="28"/>
          <w:highlight w:val="none"/>
        </w:rPr>
        <w:object>
          <v:shape id="_x0000_i1055" o:spt="75" type="#_x0000_t75" style="height:36.3pt;width:271.35pt;" o:ole="t" filled="f" o:preferrelative="t" stroked="f" coordsize="21600,21600">
            <v:path/>
            <v:fill on="f" focussize="0,0"/>
            <v:stroke on="f"/>
            <v:imagedata r:id="rId73" o:title=""/>
            <o:lock v:ext="edit" aspectratio="t"/>
            <w10:wrap type="none"/>
            <w10:anchorlock/>
          </v:shape>
          <o:OLEObject Type="Embed" ProgID="Equation.3" ShapeID="_x0000_i1055" DrawAspect="Content" ObjectID="_1468075755" r:id="rId72">
            <o:LockedField>false</o:LockedField>
          </o:OLEObject>
        </w:object>
      </w:r>
    </w:p>
    <w:p w14:paraId="0F30D5B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故符合要求。</w:t>
      </w:r>
    </w:p>
    <w:p w14:paraId="24DF58D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式中：M——压力横梁所受弯矩设计值；</w:t>
      </w:r>
    </w:p>
    <w:p w14:paraId="183BA1CF">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f</w:t>
      </w:r>
      <w:r>
        <w:rPr>
          <w:rFonts w:hint="default" w:ascii="Times New Roman" w:hAnsi="Times New Roman" w:eastAsia="仿宋" w:cs="Times New Roman"/>
          <w:i/>
          <w:iCs/>
          <w:szCs w:val="28"/>
          <w:highlight w:val="none"/>
          <w:vertAlign w:val="subscript"/>
        </w:rPr>
        <w:t>c</w:t>
      </w:r>
      <w:r>
        <w:rPr>
          <w:rFonts w:hint="default" w:ascii="Times New Roman" w:hAnsi="Times New Roman" w:eastAsia="仿宋" w:cs="Times New Roman"/>
          <w:szCs w:val="28"/>
          <w:highlight w:val="none"/>
        </w:rPr>
        <w:t>、</w:t>
      </w:r>
      <w:r>
        <w:rPr>
          <w:rFonts w:hint="default" w:ascii="Times New Roman" w:hAnsi="Times New Roman" w:eastAsia="仿宋" w:cs="Times New Roman"/>
          <w:i/>
          <w:iCs/>
          <w:szCs w:val="28"/>
          <w:highlight w:val="none"/>
        </w:rPr>
        <w:t>f</w:t>
      </w:r>
      <w:r>
        <w:rPr>
          <w:rFonts w:hint="default" w:ascii="Times New Roman" w:hAnsi="Times New Roman" w:eastAsia="仿宋" w:cs="Times New Roman"/>
          <w:i/>
          <w:iCs/>
          <w:szCs w:val="28"/>
          <w:highlight w:val="none"/>
          <w:vertAlign w:val="subscript"/>
        </w:rPr>
        <w:t>t</w:t>
      </w:r>
      <w:r>
        <w:rPr>
          <w:rFonts w:hint="default" w:ascii="Times New Roman" w:hAnsi="Times New Roman" w:eastAsia="仿宋" w:cs="Times New Roman"/>
          <w:szCs w:val="28"/>
          <w:highlight w:val="none"/>
        </w:rPr>
        <w:t>——混凝土轴心抗压、抗拉强度设计值；</w:t>
      </w:r>
    </w:p>
    <w:p w14:paraId="1225F248">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A</w:t>
      </w:r>
      <w:r>
        <w:rPr>
          <w:rFonts w:hint="default" w:ascii="Times New Roman" w:hAnsi="Times New Roman" w:eastAsia="仿宋" w:cs="Times New Roman"/>
          <w:i/>
          <w:iCs/>
          <w:szCs w:val="28"/>
          <w:highlight w:val="none"/>
          <w:vertAlign w:val="subscript"/>
        </w:rPr>
        <w:t>s</w:t>
      </w:r>
      <w:r>
        <w:rPr>
          <w:rFonts w:hint="default" w:ascii="Times New Roman" w:hAnsi="Times New Roman" w:eastAsia="仿宋" w:cs="Times New Roman"/>
          <w:szCs w:val="28"/>
          <w:highlight w:val="none"/>
        </w:rPr>
        <w:t>——纵向受拉钢筋的截面面积；</w:t>
      </w:r>
    </w:p>
    <w:p w14:paraId="3C67E7C9">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h</w:t>
      </w:r>
      <w:r>
        <w:rPr>
          <w:rFonts w:hint="default" w:ascii="Times New Roman" w:hAnsi="Times New Roman" w:eastAsia="仿宋" w:cs="Times New Roman"/>
          <w:i/>
          <w:iCs/>
          <w:szCs w:val="28"/>
          <w:highlight w:val="none"/>
          <w:vertAlign w:val="subscript"/>
        </w:rPr>
        <w:t>0</w:t>
      </w:r>
      <w:r>
        <w:rPr>
          <w:rFonts w:hint="default" w:ascii="Times New Roman" w:hAnsi="Times New Roman" w:eastAsia="仿宋" w:cs="Times New Roman"/>
          <w:szCs w:val="28"/>
          <w:highlight w:val="none"/>
        </w:rPr>
        <w:t>——梁截面有效高度；</w:t>
      </w:r>
    </w:p>
    <w:p w14:paraId="5DEE3F85">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b</w:t>
      </w:r>
      <w:r>
        <w:rPr>
          <w:rFonts w:hint="default" w:ascii="Times New Roman" w:hAnsi="Times New Roman" w:eastAsia="仿宋" w:cs="Times New Roman"/>
          <w:szCs w:val="28"/>
          <w:highlight w:val="none"/>
        </w:rPr>
        <w:t>——</w:t>
      </w:r>
      <w:r>
        <w:rPr>
          <w:rFonts w:hint="eastAsia" w:eastAsia="仿宋" w:cs="Times New Roman"/>
          <w:szCs w:val="28"/>
          <w:highlight w:val="none"/>
          <w:lang w:val="en-US" w:eastAsia="zh-CN"/>
        </w:rPr>
        <w:t>格构</w:t>
      </w:r>
      <w:r>
        <w:rPr>
          <w:rFonts w:hint="default" w:ascii="Times New Roman" w:hAnsi="Times New Roman" w:eastAsia="仿宋" w:cs="Times New Roman"/>
          <w:szCs w:val="28"/>
          <w:highlight w:val="none"/>
        </w:rPr>
        <w:t>梁截面宽度(mm)；</w:t>
      </w:r>
    </w:p>
    <w:p w14:paraId="53275E18">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α</w:t>
      </w:r>
      <w:r>
        <w:rPr>
          <w:rFonts w:hint="default" w:ascii="Times New Roman" w:hAnsi="Times New Roman" w:eastAsia="仿宋" w:cs="Times New Roman"/>
          <w:i/>
          <w:iCs/>
          <w:szCs w:val="28"/>
          <w:highlight w:val="none"/>
          <w:vertAlign w:val="subscript"/>
        </w:rPr>
        <w:t>1</w:t>
      </w:r>
      <w:r>
        <w:rPr>
          <w:rFonts w:hint="default" w:ascii="Times New Roman" w:hAnsi="Times New Roman" w:eastAsia="仿宋" w:cs="Times New Roman"/>
          <w:szCs w:val="28"/>
          <w:highlight w:val="none"/>
        </w:rPr>
        <w:t>、</w:t>
      </w:r>
      <w:r>
        <w:rPr>
          <w:rFonts w:hint="default" w:ascii="Times New Roman" w:hAnsi="Times New Roman" w:eastAsia="仿宋" w:cs="Times New Roman"/>
          <w:i/>
          <w:iCs/>
          <w:szCs w:val="28"/>
          <w:highlight w:val="none"/>
        </w:rPr>
        <w:t>β</w:t>
      </w:r>
      <w:r>
        <w:rPr>
          <w:rFonts w:hint="default" w:ascii="Times New Roman" w:hAnsi="Times New Roman" w:eastAsia="仿宋" w:cs="Times New Roman"/>
          <w:i/>
          <w:iCs/>
          <w:szCs w:val="28"/>
          <w:highlight w:val="none"/>
          <w:vertAlign w:val="subscript"/>
        </w:rPr>
        <w:t>1</w:t>
      </w:r>
      <w:r>
        <w:rPr>
          <w:rFonts w:hint="default" w:ascii="Times New Roman" w:hAnsi="Times New Roman" w:eastAsia="仿宋" w:cs="Times New Roman"/>
          <w:szCs w:val="28"/>
          <w:highlight w:val="none"/>
        </w:rPr>
        <w:t>——受压混凝土的简化应力图形系数；</w:t>
      </w:r>
    </w:p>
    <w:p w14:paraId="6A2BDAD7">
      <w:pPr>
        <w:keepNext w:val="0"/>
        <w:keepLines w:val="0"/>
        <w:pageBreakBefore w:val="0"/>
        <w:widowControl w:val="0"/>
        <w:kinsoku/>
        <w:wordWrap/>
        <w:overflowPunct/>
        <w:topLinePunct w:val="0"/>
        <w:autoSpaceDE/>
        <w:autoSpaceDN/>
        <w:bidi w:val="0"/>
        <w:adjustRightInd/>
        <w:snapToGrid/>
        <w:spacing w:line="500" w:lineRule="exact"/>
        <w:ind w:firstLine="1400" w:firstLineChars="500"/>
        <w:textAlignment w:val="auto"/>
        <w:rPr>
          <w:rFonts w:hint="default" w:ascii="Times New Roman" w:hAnsi="Times New Roman" w:eastAsia="仿宋" w:cs="Times New Roman"/>
          <w:szCs w:val="28"/>
          <w:highlight w:val="none"/>
        </w:rPr>
      </w:pPr>
      <w:r>
        <w:rPr>
          <w:rFonts w:hint="default" w:ascii="Times New Roman" w:hAnsi="Times New Roman" w:eastAsia="仿宋" w:cs="Times New Roman"/>
          <w:i/>
          <w:iCs/>
          <w:szCs w:val="28"/>
          <w:highlight w:val="none"/>
        </w:rPr>
        <w:t>ξ</w:t>
      </w:r>
      <w:r>
        <w:rPr>
          <w:rFonts w:hint="default" w:ascii="Times New Roman" w:hAnsi="Times New Roman" w:eastAsia="仿宋" w:cs="Times New Roman"/>
          <w:szCs w:val="28"/>
          <w:highlight w:val="none"/>
        </w:rPr>
        <w:t>、</w:t>
      </w:r>
      <w:r>
        <w:rPr>
          <w:rFonts w:hint="default" w:ascii="Times New Roman" w:hAnsi="Times New Roman" w:eastAsia="仿宋" w:cs="Times New Roman"/>
          <w:i/>
          <w:iCs/>
          <w:szCs w:val="28"/>
          <w:highlight w:val="none"/>
        </w:rPr>
        <w:t>α</w:t>
      </w:r>
      <w:r>
        <w:rPr>
          <w:rFonts w:hint="default" w:ascii="Times New Roman" w:hAnsi="Times New Roman" w:eastAsia="仿宋" w:cs="Times New Roman"/>
          <w:i/>
          <w:iCs/>
          <w:szCs w:val="28"/>
          <w:highlight w:val="none"/>
          <w:vertAlign w:val="subscript"/>
        </w:rPr>
        <w:t>s</w:t>
      </w:r>
      <w:r>
        <w:rPr>
          <w:rFonts w:hint="default" w:ascii="Times New Roman" w:hAnsi="Times New Roman" w:eastAsia="仿宋" w:cs="Times New Roman"/>
          <w:i/>
          <w:iCs/>
          <w:szCs w:val="28"/>
          <w:highlight w:val="none"/>
        </w:rPr>
        <w:t>、γ</w:t>
      </w:r>
      <w:r>
        <w:rPr>
          <w:rFonts w:hint="default" w:ascii="Times New Roman" w:hAnsi="Times New Roman" w:eastAsia="仿宋" w:cs="Times New Roman"/>
          <w:i/>
          <w:iCs/>
          <w:szCs w:val="28"/>
          <w:highlight w:val="none"/>
          <w:vertAlign w:val="subscript"/>
        </w:rPr>
        <w:t>s</w:t>
      </w:r>
      <w:r>
        <w:rPr>
          <w:rFonts w:hint="default" w:ascii="Times New Roman" w:hAnsi="Times New Roman" w:eastAsia="仿宋" w:cs="Times New Roman"/>
          <w:szCs w:val="28"/>
          <w:highlight w:val="none"/>
        </w:rPr>
        <w:t>——钢筋混凝土受弯构件正截面抗弯能力计算系数；</w:t>
      </w:r>
    </w:p>
    <w:p w14:paraId="26A68BA3">
      <w:pPr>
        <w:keepNext w:val="0"/>
        <w:keepLines w:val="0"/>
        <w:pageBreakBefore w:val="0"/>
        <w:widowControl w:val="0"/>
        <w:kinsoku/>
        <w:wordWrap/>
        <w:overflowPunct/>
        <w:topLinePunct w:val="0"/>
        <w:autoSpaceDE/>
        <w:autoSpaceDN/>
        <w:bidi w:val="0"/>
        <w:adjustRightInd w:val="0"/>
        <w:snapToGrid w:val="0"/>
        <w:spacing w:line="500" w:lineRule="exact"/>
        <w:ind w:firstLine="560"/>
        <w:textAlignment w:val="auto"/>
        <w:rPr>
          <w:rFonts w:hint="eastAsia"/>
        </w:rPr>
      </w:pPr>
      <w:r>
        <w:rPr>
          <w:rFonts w:hint="eastAsia" w:ascii="仿宋" w:hAnsi="仿宋" w:eastAsia="仿宋" w:cs="仿宋"/>
          <w:color w:val="000000"/>
          <w:szCs w:val="28"/>
        </w:rPr>
        <w:t>承台工作量见表3-</w:t>
      </w:r>
      <w:r>
        <w:rPr>
          <w:rFonts w:hint="eastAsia" w:ascii="仿宋" w:hAnsi="仿宋" w:eastAsia="仿宋" w:cs="仿宋"/>
          <w:color w:val="000000"/>
          <w:szCs w:val="28"/>
          <w:lang w:val="en-US" w:eastAsia="zh-CN"/>
        </w:rPr>
        <w:t>3</w:t>
      </w:r>
      <w:r>
        <w:rPr>
          <w:rFonts w:hint="eastAsia" w:ascii="仿宋" w:hAnsi="仿宋" w:eastAsia="仿宋" w:cs="仿宋"/>
          <w:color w:val="000000"/>
          <w:szCs w:val="28"/>
        </w:rPr>
        <w:t>。</w:t>
      </w:r>
    </w:p>
    <w:p w14:paraId="1F12B68B">
      <w:pPr>
        <w:pStyle w:val="30"/>
        <w:jc w:val="center"/>
        <w:rPr>
          <w:rFonts w:hint="eastAsia" w:ascii="仿宋" w:hAnsi="仿宋" w:eastAsia="仿宋" w:cs="仿宋"/>
        </w:rPr>
      </w:pPr>
      <w:r>
        <w:rPr>
          <w:rFonts w:hint="eastAsia" w:ascii="仿宋" w:hAnsi="仿宋" w:eastAsia="仿宋" w:cs="仿宋"/>
        </w:rPr>
        <w:t>表3-</w:t>
      </w:r>
      <w:r>
        <w:rPr>
          <w:rFonts w:hint="eastAsia" w:ascii="仿宋" w:hAnsi="仿宋" w:eastAsia="仿宋" w:cs="仿宋"/>
          <w:lang w:val="en-US" w:eastAsia="zh-CN"/>
        </w:rPr>
        <w:t>3</w:t>
      </w:r>
      <w:r>
        <w:rPr>
          <w:rFonts w:hint="eastAsia" w:ascii="仿宋" w:hAnsi="仿宋" w:eastAsia="仿宋" w:cs="仿宋"/>
        </w:rPr>
        <w:t xml:space="preserve">  承台</w:t>
      </w:r>
      <w:r>
        <w:rPr>
          <w:rFonts w:hint="eastAsia" w:ascii="仿宋" w:hAnsi="仿宋" w:eastAsia="仿宋" w:cs="仿宋"/>
          <w:lang w:val="en-US" w:eastAsia="zh-CN"/>
        </w:rPr>
        <w:t>工程</w:t>
      </w:r>
      <w:r>
        <w:rPr>
          <w:rFonts w:hint="eastAsia" w:ascii="仿宋" w:hAnsi="仿宋" w:eastAsia="仿宋" w:cs="仿宋"/>
        </w:rPr>
        <w:t>主要工程量表</w:t>
      </w:r>
    </w:p>
    <w:tbl>
      <w:tblPr>
        <w:tblStyle w:val="18"/>
        <w:tblW w:w="935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72"/>
        <w:gridCol w:w="1081"/>
        <w:gridCol w:w="2352"/>
        <w:gridCol w:w="1334"/>
        <w:gridCol w:w="1533"/>
        <w:gridCol w:w="2083"/>
      </w:tblGrid>
      <w:tr w14:paraId="13402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jc w:val="center"/>
        </w:trPr>
        <w:tc>
          <w:tcPr>
            <w:tcW w:w="972" w:type="dxa"/>
            <w:tcBorders>
              <w:top w:val="single" w:color="000000" w:sz="8" w:space="0"/>
              <w:left w:val="single" w:color="000000" w:sz="8" w:space="0"/>
              <w:bottom w:val="single" w:color="000000" w:sz="8" w:space="0"/>
              <w:right w:val="single" w:color="000000" w:sz="8" w:space="0"/>
            </w:tcBorders>
            <w:shd w:val="clear" w:color="auto" w:fill="auto"/>
            <w:vAlign w:val="center"/>
          </w:tcPr>
          <w:p w14:paraId="499FAD7F">
            <w:pPr>
              <w:keepNext w:val="0"/>
              <w:keepLines w:val="0"/>
              <w:widowControl/>
              <w:suppressLineNumbers w:val="0"/>
              <w:ind w:left="0" w:leftChars="0" w:firstLine="0" w:firstLineChars="0"/>
              <w:jc w:val="both"/>
              <w:textAlignment w:val="center"/>
              <w:rPr>
                <w:rFonts w:ascii="仿宋" w:hAnsi="仿宋" w:eastAsia="仿宋" w:cs="仿宋"/>
                <w:b/>
                <w:bCs/>
                <w:i w:val="0"/>
                <w:iCs w:val="0"/>
                <w:color w:val="auto"/>
                <w:sz w:val="24"/>
                <w:szCs w:val="24"/>
                <w:u w:val="none"/>
              </w:rPr>
            </w:pPr>
            <w:r>
              <w:rPr>
                <w:rStyle w:val="42"/>
                <w:b/>
                <w:bCs/>
                <w:color w:val="auto"/>
                <w:sz w:val="24"/>
                <w:szCs w:val="24"/>
                <w:lang w:val="en-US" w:eastAsia="zh-CN" w:bidi="ar"/>
              </w:rPr>
              <w:t>编 号</w:t>
            </w:r>
          </w:p>
        </w:tc>
        <w:tc>
          <w:tcPr>
            <w:tcW w:w="3433" w:type="dxa"/>
            <w:gridSpan w:val="2"/>
            <w:tcBorders>
              <w:top w:val="single" w:color="000000" w:sz="8" w:space="0"/>
              <w:left w:val="single" w:color="000000" w:sz="8" w:space="0"/>
              <w:bottom w:val="single" w:color="000000" w:sz="8" w:space="0"/>
              <w:right w:val="single" w:color="000000" w:sz="8" w:space="0"/>
            </w:tcBorders>
            <w:shd w:val="clear" w:color="auto" w:fill="auto"/>
            <w:vAlign w:val="center"/>
          </w:tcPr>
          <w:p w14:paraId="718DF1A4">
            <w:pPr>
              <w:keepNext w:val="0"/>
              <w:keepLines w:val="0"/>
              <w:widowControl/>
              <w:suppressLineNumbers w:val="0"/>
              <w:jc w:val="center"/>
              <w:textAlignment w:val="center"/>
              <w:rPr>
                <w:rFonts w:hint="eastAsia" w:ascii="仿宋" w:hAnsi="仿宋" w:eastAsia="仿宋" w:cs="仿宋"/>
                <w:b/>
                <w:bCs/>
                <w:i w:val="0"/>
                <w:iCs w:val="0"/>
                <w:color w:val="auto"/>
                <w:sz w:val="24"/>
                <w:szCs w:val="24"/>
                <w:u w:val="none"/>
              </w:rPr>
            </w:pPr>
            <w:r>
              <w:rPr>
                <w:rStyle w:val="42"/>
                <w:b/>
                <w:bCs/>
                <w:color w:val="auto"/>
                <w:sz w:val="24"/>
                <w:szCs w:val="24"/>
                <w:lang w:val="en-US" w:eastAsia="zh-CN" w:bidi="ar"/>
              </w:rPr>
              <w:t>工程或项目名称</w:t>
            </w:r>
          </w:p>
        </w:tc>
        <w:tc>
          <w:tcPr>
            <w:tcW w:w="1334" w:type="dxa"/>
            <w:tcBorders>
              <w:top w:val="single" w:color="000000" w:sz="8" w:space="0"/>
              <w:left w:val="single" w:color="000000" w:sz="8" w:space="0"/>
              <w:bottom w:val="single" w:color="000000" w:sz="8" w:space="0"/>
              <w:right w:val="single" w:color="000000" w:sz="8" w:space="0"/>
            </w:tcBorders>
            <w:shd w:val="clear" w:color="auto" w:fill="auto"/>
            <w:vAlign w:val="center"/>
          </w:tcPr>
          <w:p w14:paraId="2AFCD6E7">
            <w:pPr>
              <w:keepNext w:val="0"/>
              <w:keepLines w:val="0"/>
              <w:widowControl/>
              <w:suppressLineNumbers w:val="0"/>
              <w:ind w:left="0" w:leftChars="0" w:firstLine="241" w:firstLineChars="100"/>
              <w:jc w:val="left"/>
              <w:textAlignment w:val="center"/>
              <w:rPr>
                <w:rFonts w:hint="eastAsia" w:ascii="仿宋" w:hAnsi="仿宋" w:eastAsia="仿宋" w:cs="仿宋"/>
                <w:b/>
                <w:bCs/>
                <w:i w:val="0"/>
                <w:iCs w:val="0"/>
                <w:color w:val="auto"/>
                <w:sz w:val="24"/>
                <w:szCs w:val="24"/>
                <w:u w:val="none"/>
              </w:rPr>
            </w:pPr>
            <w:r>
              <w:rPr>
                <w:rStyle w:val="42"/>
                <w:b/>
                <w:bCs/>
                <w:color w:val="auto"/>
                <w:sz w:val="24"/>
                <w:szCs w:val="24"/>
                <w:lang w:val="en-US" w:eastAsia="zh-CN" w:bidi="ar"/>
              </w:rPr>
              <w:t>单位</w:t>
            </w:r>
          </w:p>
        </w:tc>
        <w:tc>
          <w:tcPr>
            <w:tcW w:w="1533" w:type="dxa"/>
            <w:tcBorders>
              <w:top w:val="single" w:color="000000" w:sz="8" w:space="0"/>
              <w:left w:val="single" w:color="000000" w:sz="8" w:space="0"/>
              <w:bottom w:val="single" w:color="000000" w:sz="8" w:space="0"/>
              <w:right w:val="single" w:color="000000" w:sz="8" w:space="0"/>
            </w:tcBorders>
            <w:shd w:val="clear" w:color="auto" w:fill="auto"/>
            <w:vAlign w:val="center"/>
          </w:tcPr>
          <w:p w14:paraId="4D70476F">
            <w:pPr>
              <w:keepNext w:val="0"/>
              <w:keepLines w:val="0"/>
              <w:widowControl/>
              <w:suppressLineNumbers w:val="0"/>
              <w:ind w:left="0" w:leftChars="0" w:firstLine="241" w:firstLineChars="100"/>
              <w:jc w:val="left"/>
              <w:textAlignment w:val="center"/>
              <w:rPr>
                <w:rFonts w:hint="eastAsia" w:ascii="仿宋" w:hAnsi="仿宋" w:eastAsia="仿宋" w:cs="仿宋"/>
                <w:b/>
                <w:bCs/>
                <w:i w:val="0"/>
                <w:iCs w:val="0"/>
                <w:color w:val="auto"/>
                <w:sz w:val="24"/>
                <w:szCs w:val="24"/>
                <w:u w:val="none"/>
              </w:rPr>
            </w:pPr>
            <w:r>
              <w:rPr>
                <w:rStyle w:val="42"/>
                <w:b/>
                <w:bCs/>
                <w:color w:val="auto"/>
                <w:sz w:val="24"/>
                <w:szCs w:val="24"/>
                <w:lang w:val="en-US" w:eastAsia="zh-CN" w:bidi="ar"/>
              </w:rPr>
              <w:t>工程量</w:t>
            </w:r>
          </w:p>
        </w:tc>
        <w:tc>
          <w:tcPr>
            <w:tcW w:w="2083" w:type="dxa"/>
            <w:tcBorders>
              <w:top w:val="single" w:color="000000" w:sz="8" w:space="0"/>
              <w:left w:val="single" w:color="000000" w:sz="8" w:space="0"/>
              <w:bottom w:val="single" w:color="000000" w:sz="8" w:space="0"/>
              <w:right w:val="single" w:color="000000" w:sz="8" w:space="0"/>
            </w:tcBorders>
            <w:shd w:val="clear" w:color="auto" w:fill="auto"/>
            <w:vAlign w:val="center"/>
          </w:tcPr>
          <w:p w14:paraId="61C57A05">
            <w:pPr>
              <w:keepNext w:val="0"/>
              <w:keepLines w:val="0"/>
              <w:widowControl/>
              <w:suppressLineNumbers w:val="0"/>
              <w:ind w:firstLine="723" w:firstLineChars="300"/>
              <w:jc w:val="both"/>
              <w:textAlignment w:val="center"/>
              <w:rPr>
                <w:rFonts w:hint="eastAsia" w:ascii="仿宋" w:hAnsi="仿宋" w:eastAsia="仿宋" w:cs="仿宋"/>
                <w:b/>
                <w:bCs/>
                <w:i w:val="0"/>
                <w:iCs w:val="0"/>
                <w:color w:val="auto"/>
                <w:sz w:val="24"/>
                <w:szCs w:val="24"/>
                <w:u w:val="none"/>
              </w:rPr>
            </w:pPr>
            <w:r>
              <w:rPr>
                <w:rStyle w:val="42"/>
                <w:b/>
                <w:bCs/>
                <w:color w:val="auto"/>
                <w:sz w:val="24"/>
                <w:szCs w:val="24"/>
                <w:lang w:val="en-US" w:eastAsia="zh-CN" w:bidi="ar"/>
              </w:rPr>
              <w:t>备注</w:t>
            </w:r>
          </w:p>
        </w:tc>
      </w:tr>
      <w:tr w14:paraId="1899CF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5" w:hRule="atLeast"/>
          <w:jc w:val="center"/>
        </w:trPr>
        <w:tc>
          <w:tcPr>
            <w:tcW w:w="972" w:type="dxa"/>
            <w:tcBorders>
              <w:top w:val="nil"/>
              <w:left w:val="single" w:color="000000" w:sz="8" w:space="0"/>
              <w:bottom w:val="single" w:color="000000" w:sz="8" w:space="0"/>
              <w:right w:val="single" w:color="000000" w:sz="8" w:space="0"/>
            </w:tcBorders>
            <w:shd w:val="clear" w:color="auto" w:fill="auto"/>
            <w:vAlign w:val="center"/>
          </w:tcPr>
          <w:p w14:paraId="74219E8E">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1</w:t>
            </w:r>
          </w:p>
        </w:tc>
        <w:tc>
          <w:tcPr>
            <w:tcW w:w="1081" w:type="dxa"/>
            <w:vMerge w:val="restart"/>
            <w:tcBorders>
              <w:top w:val="nil"/>
              <w:left w:val="single" w:color="000000" w:sz="8" w:space="0"/>
              <w:right w:val="single" w:color="000000" w:sz="8" w:space="0"/>
            </w:tcBorders>
            <w:shd w:val="clear" w:color="auto" w:fill="auto"/>
            <w:vAlign w:val="center"/>
          </w:tcPr>
          <w:p w14:paraId="3D27B866">
            <w:pPr>
              <w:keepNext w:val="0"/>
              <w:keepLines w:val="0"/>
              <w:widowControl/>
              <w:suppressLineNumbers w:val="0"/>
              <w:ind w:left="0" w:leftChars="0" w:firstLine="0" w:firstLineChars="0"/>
              <w:jc w:val="center"/>
              <w:textAlignment w:val="center"/>
              <w:rPr>
                <w:rStyle w:val="42"/>
                <w:rFonts w:hint="default" w:ascii="Times New Roman" w:hAnsi="Times New Roman" w:cs="Times New Roman"/>
                <w:color w:val="auto"/>
                <w:sz w:val="24"/>
                <w:szCs w:val="24"/>
                <w:lang w:val="en-US" w:eastAsia="zh-CN" w:bidi="ar"/>
              </w:rPr>
            </w:pPr>
            <w:r>
              <w:rPr>
                <w:rStyle w:val="42"/>
                <w:rFonts w:hint="default" w:ascii="Times New Roman" w:hAnsi="Times New Roman" w:cs="Times New Roman"/>
                <w:color w:val="auto"/>
                <w:sz w:val="24"/>
                <w:szCs w:val="24"/>
                <w:lang w:val="en-US" w:eastAsia="zh-CN" w:bidi="ar"/>
              </w:rPr>
              <w:t>承台</w:t>
            </w:r>
          </w:p>
          <w:p w14:paraId="40DDA9D2">
            <w:pPr>
              <w:keepNext w:val="0"/>
              <w:keepLines w:val="0"/>
              <w:widowControl/>
              <w:suppressLineNumbers w:val="0"/>
              <w:ind w:left="0" w:leftChars="0" w:firstLine="0" w:firstLineChars="0"/>
              <w:jc w:val="center"/>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工程</w:t>
            </w:r>
          </w:p>
        </w:tc>
        <w:tc>
          <w:tcPr>
            <w:tcW w:w="2352" w:type="dxa"/>
            <w:tcBorders>
              <w:top w:val="nil"/>
              <w:left w:val="single" w:color="000000" w:sz="8" w:space="0"/>
              <w:bottom w:val="single" w:color="000000" w:sz="8" w:space="0"/>
              <w:right w:val="single" w:color="000000" w:sz="8" w:space="0"/>
            </w:tcBorders>
            <w:shd w:val="clear" w:color="auto" w:fill="auto"/>
            <w:vAlign w:val="center"/>
          </w:tcPr>
          <w:p w14:paraId="7B24F1CA">
            <w:pPr>
              <w:keepNext w:val="0"/>
              <w:keepLines w:val="0"/>
              <w:widowControl/>
              <w:suppressLineNumbers w:val="0"/>
              <w:ind w:left="0" w:leftChars="0" w:firstLine="0" w:firstLineChars="0"/>
              <w:jc w:val="both"/>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A区承台C25混凝土</w:t>
            </w:r>
          </w:p>
        </w:tc>
        <w:tc>
          <w:tcPr>
            <w:tcW w:w="1334" w:type="dxa"/>
            <w:tcBorders>
              <w:top w:val="nil"/>
              <w:left w:val="single" w:color="000000" w:sz="8" w:space="0"/>
              <w:bottom w:val="single" w:color="000000" w:sz="8" w:space="0"/>
              <w:right w:val="single" w:color="000000" w:sz="8" w:space="0"/>
            </w:tcBorders>
            <w:shd w:val="clear" w:color="auto" w:fill="auto"/>
            <w:vAlign w:val="center"/>
          </w:tcPr>
          <w:p w14:paraId="01667E61">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m</w:t>
            </w:r>
            <w:r>
              <w:rPr>
                <w:rStyle w:val="43"/>
                <w:rFonts w:hint="default" w:ascii="Times New Roman" w:hAnsi="Times New Roman" w:cs="Times New Roman"/>
                <w:color w:val="auto"/>
                <w:sz w:val="24"/>
                <w:szCs w:val="24"/>
                <w:lang w:val="en-US" w:eastAsia="zh-CN" w:bidi="ar"/>
              </w:rPr>
              <w:t>3</w:t>
            </w:r>
          </w:p>
        </w:tc>
        <w:tc>
          <w:tcPr>
            <w:tcW w:w="1533" w:type="dxa"/>
            <w:tcBorders>
              <w:top w:val="nil"/>
              <w:left w:val="single" w:color="000000" w:sz="8" w:space="0"/>
              <w:bottom w:val="single" w:color="000000" w:sz="8" w:space="0"/>
              <w:right w:val="single" w:color="000000" w:sz="8" w:space="0"/>
            </w:tcBorders>
            <w:shd w:val="clear" w:color="auto" w:fill="auto"/>
            <w:vAlign w:val="center"/>
          </w:tcPr>
          <w:p w14:paraId="032DA7C9">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lang w:val="en-US"/>
              </w:rPr>
            </w:pPr>
            <w:r>
              <w:rPr>
                <w:rFonts w:hint="default" w:ascii="Times New Roman" w:hAnsi="Times New Roman" w:eastAsia="仿宋" w:cs="Times New Roman"/>
                <w:i w:val="0"/>
                <w:iCs w:val="0"/>
                <w:color w:val="auto"/>
                <w:kern w:val="0"/>
                <w:sz w:val="24"/>
                <w:szCs w:val="24"/>
                <w:u w:val="none"/>
                <w:lang w:val="en-US" w:eastAsia="zh-CN" w:bidi="ar"/>
              </w:rPr>
              <w:t>18.</w:t>
            </w:r>
            <w:r>
              <w:rPr>
                <w:rFonts w:hint="eastAsia" w:ascii="Times New Roman" w:hAnsi="Times New Roman" w:eastAsia="仿宋" w:cs="Times New Roman"/>
                <w:i w:val="0"/>
                <w:iCs w:val="0"/>
                <w:color w:val="auto"/>
                <w:kern w:val="0"/>
                <w:sz w:val="24"/>
                <w:szCs w:val="24"/>
                <w:u w:val="none"/>
                <w:lang w:val="en-US" w:eastAsia="zh-CN" w:bidi="ar"/>
              </w:rPr>
              <w:t>72</w:t>
            </w:r>
          </w:p>
        </w:tc>
        <w:tc>
          <w:tcPr>
            <w:tcW w:w="2083" w:type="dxa"/>
            <w:tcBorders>
              <w:top w:val="single" w:color="000000" w:sz="8" w:space="0"/>
              <w:left w:val="single" w:color="000000" w:sz="8" w:space="0"/>
              <w:bottom w:val="single" w:color="000000" w:sz="8" w:space="0"/>
              <w:right w:val="single" w:color="000000" w:sz="8" w:space="0"/>
            </w:tcBorders>
            <w:shd w:val="clear" w:color="auto" w:fill="auto"/>
            <w:vAlign w:val="center"/>
          </w:tcPr>
          <w:p w14:paraId="0200E05A">
            <w:pPr>
              <w:ind w:left="0" w:leftChars="0" w:firstLine="0" w:firstLineChars="0"/>
              <w:jc w:val="both"/>
              <w:rPr>
                <w:rFonts w:hint="default" w:ascii="Times New Roman" w:hAnsi="Times New Roman" w:eastAsia="仿宋" w:cs="Times New Roman"/>
                <w:i w:val="0"/>
                <w:iCs w:val="0"/>
                <w:color w:val="auto"/>
                <w:sz w:val="24"/>
                <w:szCs w:val="24"/>
                <w:u w:val="none"/>
                <w:lang w:val="en-US" w:eastAsia="zh-CN"/>
              </w:rPr>
            </w:pPr>
            <w:r>
              <w:rPr>
                <w:rFonts w:hint="default" w:ascii="Times New Roman" w:hAnsi="Times New Roman" w:eastAsia="仿宋" w:cs="Times New Roman"/>
                <w:i w:val="0"/>
                <w:iCs w:val="0"/>
                <w:color w:val="auto"/>
                <w:sz w:val="24"/>
                <w:szCs w:val="24"/>
                <w:u w:val="none"/>
                <w:lang w:val="en-US" w:eastAsia="zh-CN"/>
              </w:rPr>
              <w:t>1.4×1.4×0.8m</w:t>
            </w:r>
          </w:p>
        </w:tc>
      </w:tr>
      <w:tr w14:paraId="3C016E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5" w:hRule="atLeast"/>
          <w:jc w:val="center"/>
        </w:trPr>
        <w:tc>
          <w:tcPr>
            <w:tcW w:w="972" w:type="dxa"/>
            <w:tcBorders>
              <w:top w:val="nil"/>
              <w:left w:val="single" w:color="000000" w:sz="8" w:space="0"/>
              <w:bottom w:val="single" w:color="000000" w:sz="8" w:space="0"/>
              <w:right w:val="single" w:color="000000" w:sz="8" w:space="0"/>
            </w:tcBorders>
            <w:shd w:val="clear" w:color="auto" w:fill="auto"/>
            <w:vAlign w:val="center"/>
          </w:tcPr>
          <w:p w14:paraId="5F780D40">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default" w:ascii="Times New Roman" w:hAnsi="Times New Roman" w:eastAsia="仿宋" w:cs="Times New Roman"/>
                <w:i w:val="0"/>
                <w:iCs w:val="0"/>
                <w:color w:val="auto"/>
                <w:kern w:val="0"/>
                <w:sz w:val="24"/>
                <w:szCs w:val="24"/>
                <w:u w:val="none"/>
                <w:lang w:val="en-US" w:eastAsia="zh-CN" w:bidi="ar"/>
              </w:rPr>
              <w:t>2</w:t>
            </w:r>
          </w:p>
        </w:tc>
        <w:tc>
          <w:tcPr>
            <w:tcW w:w="1081" w:type="dxa"/>
            <w:vMerge w:val="continue"/>
            <w:tcBorders>
              <w:left w:val="single" w:color="000000" w:sz="8" w:space="0"/>
              <w:right w:val="single" w:color="000000" w:sz="8" w:space="0"/>
            </w:tcBorders>
            <w:shd w:val="clear" w:color="auto" w:fill="auto"/>
            <w:vAlign w:val="center"/>
          </w:tcPr>
          <w:p w14:paraId="29AA6706">
            <w:pPr>
              <w:keepNext w:val="0"/>
              <w:keepLines w:val="0"/>
              <w:widowControl/>
              <w:suppressLineNumbers w:val="0"/>
              <w:ind w:left="0" w:leftChars="0" w:firstLine="240" w:firstLineChars="100"/>
              <w:jc w:val="both"/>
              <w:textAlignment w:val="center"/>
              <w:rPr>
                <w:rStyle w:val="42"/>
                <w:rFonts w:hint="default" w:ascii="Times New Roman" w:hAnsi="Times New Roman" w:cs="Times New Roman"/>
                <w:color w:val="auto"/>
                <w:sz w:val="24"/>
                <w:szCs w:val="24"/>
                <w:lang w:val="en-US" w:eastAsia="zh-CN" w:bidi="ar"/>
              </w:rPr>
            </w:pPr>
          </w:p>
        </w:tc>
        <w:tc>
          <w:tcPr>
            <w:tcW w:w="2352" w:type="dxa"/>
            <w:tcBorders>
              <w:top w:val="nil"/>
              <w:left w:val="single" w:color="000000" w:sz="8" w:space="0"/>
              <w:bottom w:val="single" w:color="000000" w:sz="8" w:space="0"/>
              <w:right w:val="single" w:color="000000" w:sz="8" w:space="0"/>
            </w:tcBorders>
            <w:shd w:val="clear" w:color="auto" w:fill="auto"/>
            <w:vAlign w:val="center"/>
          </w:tcPr>
          <w:p w14:paraId="02CB2B11">
            <w:pPr>
              <w:keepNext w:val="0"/>
              <w:keepLines w:val="0"/>
              <w:widowControl/>
              <w:suppressLineNumbers w:val="0"/>
              <w:ind w:left="0" w:leftChars="0" w:firstLine="0" w:firstLineChars="0"/>
              <w:jc w:val="both"/>
              <w:textAlignment w:val="center"/>
              <w:rPr>
                <w:rStyle w:val="42"/>
                <w:rFonts w:hint="default" w:ascii="Times New Roman" w:hAnsi="Times New Roman" w:cs="Times New Roman"/>
                <w:color w:val="auto"/>
                <w:sz w:val="24"/>
                <w:szCs w:val="24"/>
                <w:lang w:val="en-US" w:eastAsia="zh-CN" w:bidi="ar"/>
              </w:rPr>
            </w:pPr>
            <w:r>
              <w:rPr>
                <w:rStyle w:val="42"/>
                <w:rFonts w:hint="default" w:ascii="Times New Roman" w:hAnsi="Times New Roman" w:cs="Times New Roman"/>
                <w:color w:val="auto"/>
                <w:sz w:val="24"/>
                <w:szCs w:val="24"/>
                <w:lang w:val="en-US" w:eastAsia="zh-CN" w:bidi="ar"/>
              </w:rPr>
              <w:t>B区承台C25混凝土</w:t>
            </w:r>
          </w:p>
        </w:tc>
        <w:tc>
          <w:tcPr>
            <w:tcW w:w="1334" w:type="dxa"/>
            <w:tcBorders>
              <w:top w:val="nil"/>
              <w:left w:val="single" w:color="000000" w:sz="8" w:space="0"/>
              <w:bottom w:val="single" w:color="000000" w:sz="8" w:space="0"/>
              <w:right w:val="single" w:color="000000" w:sz="8" w:space="0"/>
            </w:tcBorders>
            <w:shd w:val="clear" w:color="auto" w:fill="auto"/>
            <w:vAlign w:val="center"/>
          </w:tcPr>
          <w:p w14:paraId="6AFF4A5C">
            <w:pPr>
              <w:keepNext w:val="0"/>
              <w:keepLines w:val="0"/>
              <w:widowControl/>
              <w:suppressLineNumbers w:val="0"/>
              <w:jc w:val="left"/>
              <w:textAlignment w:val="center"/>
              <w:rPr>
                <w:rStyle w:val="42"/>
                <w:rFonts w:hint="default" w:ascii="Times New Roman" w:hAnsi="Times New Roman" w:cs="Times New Roman"/>
                <w:color w:val="auto"/>
                <w:sz w:val="24"/>
                <w:szCs w:val="24"/>
                <w:lang w:val="en-US" w:eastAsia="zh-CN" w:bidi="ar"/>
              </w:rPr>
            </w:pPr>
            <w:r>
              <w:rPr>
                <w:rStyle w:val="42"/>
                <w:rFonts w:hint="default" w:ascii="Times New Roman" w:hAnsi="Times New Roman" w:cs="Times New Roman"/>
                <w:color w:val="auto"/>
                <w:sz w:val="24"/>
                <w:szCs w:val="24"/>
                <w:lang w:val="en-US" w:eastAsia="zh-CN" w:bidi="ar"/>
              </w:rPr>
              <w:t>m</w:t>
            </w:r>
            <w:r>
              <w:rPr>
                <w:rStyle w:val="43"/>
                <w:rFonts w:hint="default" w:ascii="Times New Roman" w:hAnsi="Times New Roman" w:cs="Times New Roman"/>
                <w:color w:val="auto"/>
                <w:sz w:val="24"/>
                <w:szCs w:val="24"/>
                <w:lang w:val="en-US" w:eastAsia="zh-CN" w:bidi="ar"/>
              </w:rPr>
              <w:t>3</w:t>
            </w:r>
          </w:p>
        </w:tc>
        <w:tc>
          <w:tcPr>
            <w:tcW w:w="1533" w:type="dxa"/>
            <w:tcBorders>
              <w:top w:val="nil"/>
              <w:left w:val="single" w:color="000000" w:sz="8" w:space="0"/>
              <w:bottom w:val="single" w:color="000000" w:sz="8" w:space="0"/>
              <w:right w:val="single" w:color="000000" w:sz="8" w:space="0"/>
            </w:tcBorders>
            <w:shd w:val="clear" w:color="auto" w:fill="auto"/>
            <w:vAlign w:val="center"/>
          </w:tcPr>
          <w:p w14:paraId="075ABDDE">
            <w:pPr>
              <w:keepNext w:val="0"/>
              <w:keepLines w:val="0"/>
              <w:widowControl/>
              <w:suppressLineNumbers w:val="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default" w:ascii="Times New Roman" w:hAnsi="Times New Roman" w:eastAsia="仿宋" w:cs="Times New Roman"/>
                <w:i w:val="0"/>
                <w:iCs w:val="0"/>
                <w:color w:val="auto"/>
                <w:kern w:val="0"/>
                <w:sz w:val="24"/>
                <w:szCs w:val="24"/>
                <w:u w:val="none"/>
                <w:lang w:val="en-US" w:eastAsia="zh-CN" w:bidi="ar"/>
              </w:rPr>
              <w:t>123.2</w:t>
            </w:r>
            <w:r>
              <w:rPr>
                <w:rFonts w:hint="eastAsia" w:ascii="Times New Roman" w:hAnsi="Times New Roman" w:eastAsia="仿宋" w:cs="Times New Roman"/>
                <w:i w:val="0"/>
                <w:iCs w:val="0"/>
                <w:color w:val="auto"/>
                <w:kern w:val="0"/>
                <w:sz w:val="24"/>
                <w:szCs w:val="24"/>
                <w:u w:val="none"/>
                <w:lang w:val="en-US" w:eastAsia="zh-CN" w:bidi="ar"/>
              </w:rPr>
              <w:t>7</w:t>
            </w:r>
          </w:p>
        </w:tc>
        <w:tc>
          <w:tcPr>
            <w:tcW w:w="2083" w:type="dxa"/>
            <w:tcBorders>
              <w:top w:val="single" w:color="000000" w:sz="8" w:space="0"/>
              <w:left w:val="single" w:color="000000" w:sz="8" w:space="0"/>
              <w:bottom w:val="single" w:color="000000" w:sz="8" w:space="0"/>
              <w:right w:val="single" w:color="000000" w:sz="8" w:space="0"/>
            </w:tcBorders>
            <w:shd w:val="clear" w:color="auto" w:fill="auto"/>
            <w:vAlign w:val="center"/>
          </w:tcPr>
          <w:p w14:paraId="305EF040">
            <w:pPr>
              <w:ind w:left="0" w:leftChars="0" w:firstLine="0" w:firstLineChars="0"/>
              <w:jc w:val="both"/>
              <w:rPr>
                <w:rFonts w:hint="default" w:ascii="Times New Roman" w:hAnsi="Times New Roman" w:eastAsia="仿宋" w:cs="Times New Roman"/>
                <w:i w:val="0"/>
                <w:iCs w:val="0"/>
                <w:color w:val="auto"/>
                <w:sz w:val="24"/>
                <w:szCs w:val="24"/>
                <w:u w:val="none"/>
                <w:lang w:val="en-US"/>
              </w:rPr>
            </w:pPr>
            <w:r>
              <w:rPr>
                <w:rFonts w:hint="default" w:ascii="Times New Roman" w:hAnsi="Times New Roman" w:eastAsia="仿宋" w:cs="Times New Roman"/>
                <w:i w:val="0"/>
                <w:iCs w:val="0"/>
                <w:color w:val="auto"/>
                <w:sz w:val="24"/>
                <w:szCs w:val="24"/>
                <w:u w:val="none"/>
                <w:lang w:val="en-US" w:eastAsia="zh-CN"/>
              </w:rPr>
              <w:t>1.2×1.2×0.8m</w:t>
            </w:r>
          </w:p>
        </w:tc>
      </w:tr>
      <w:tr w14:paraId="7F7A68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jc w:val="center"/>
        </w:trPr>
        <w:tc>
          <w:tcPr>
            <w:tcW w:w="972" w:type="dxa"/>
            <w:tcBorders>
              <w:top w:val="nil"/>
              <w:left w:val="single" w:color="000000" w:sz="8" w:space="0"/>
              <w:bottom w:val="single" w:color="000000" w:sz="8" w:space="0"/>
              <w:right w:val="single" w:color="000000" w:sz="8" w:space="0"/>
            </w:tcBorders>
            <w:shd w:val="clear" w:color="auto" w:fill="auto"/>
            <w:vAlign w:val="center"/>
          </w:tcPr>
          <w:p w14:paraId="1A4C31E5">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3</w:t>
            </w:r>
          </w:p>
        </w:tc>
        <w:tc>
          <w:tcPr>
            <w:tcW w:w="1081" w:type="dxa"/>
            <w:vMerge w:val="continue"/>
            <w:tcBorders>
              <w:left w:val="single" w:color="000000" w:sz="8" w:space="0"/>
              <w:right w:val="single" w:color="000000" w:sz="8" w:space="0"/>
            </w:tcBorders>
            <w:shd w:val="clear" w:color="auto" w:fill="auto"/>
            <w:vAlign w:val="center"/>
          </w:tcPr>
          <w:p w14:paraId="09058303">
            <w:pPr>
              <w:jc w:val="center"/>
              <w:rPr>
                <w:rFonts w:hint="default" w:ascii="Times New Roman" w:hAnsi="Times New Roman" w:eastAsia="仿宋" w:cs="Times New Roman"/>
                <w:i w:val="0"/>
                <w:iCs w:val="0"/>
                <w:color w:val="auto"/>
                <w:sz w:val="24"/>
                <w:szCs w:val="24"/>
                <w:u w:val="none"/>
              </w:rPr>
            </w:pPr>
          </w:p>
        </w:tc>
        <w:tc>
          <w:tcPr>
            <w:tcW w:w="2352" w:type="dxa"/>
            <w:tcBorders>
              <w:top w:val="nil"/>
              <w:left w:val="single" w:color="000000" w:sz="8" w:space="0"/>
              <w:bottom w:val="single" w:color="000000" w:sz="8" w:space="0"/>
              <w:right w:val="single" w:color="000000" w:sz="8" w:space="0"/>
            </w:tcBorders>
            <w:shd w:val="clear" w:color="auto" w:fill="auto"/>
            <w:vAlign w:val="center"/>
          </w:tcPr>
          <w:p w14:paraId="431143A6">
            <w:pPr>
              <w:keepNext w:val="0"/>
              <w:keepLines w:val="0"/>
              <w:widowControl/>
              <w:suppressLineNumbers w:val="0"/>
              <w:ind w:left="0" w:leftChars="0" w:firstLine="0" w:firstLineChars="0"/>
              <w:jc w:val="both"/>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iCs/>
                <w:color w:val="auto"/>
                <w:sz w:val="24"/>
                <w:szCs w:val="24"/>
                <w:highlight w:val="none"/>
              </w:rPr>
              <w:t>φ</w:t>
            </w:r>
            <w:r>
              <w:rPr>
                <w:rStyle w:val="42"/>
                <w:rFonts w:hint="default" w:ascii="Times New Roman" w:hAnsi="Times New Roman" w:cs="Times New Roman"/>
                <w:color w:val="auto"/>
                <w:sz w:val="24"/>
                <w:szCs w:val="24"/>
                <w:lang w:val="en-US" w:eastAsia="zh-CN" w:bidi="ar"/>
              </w:rPr>
              <w:t>18钢筋制作安装</w:t>
            </w:r>
          </w:p>
        </w:tc>
        <w:tc>
          <w:tcPr>
            <w:tcW w:w="1334" w:type="dxa"/>
            <w:tcBorders>
              <w:top w:val="nil"/>
              <w:left w:val="single" w:color="000000" w:sz="8" w:space="0"/>
              <w:bottom w:val="single" w:color="000000" w:sz="8" w:space="0"/>
              <w:right w:val="single" w:color="000000" w:sz="8" w:space="0"/>
            </w:tcBorders>
            <w:shd w:val="clear" w:color="auto" w:fill="auto"/>
            <w:vAlign w:val="center"/>
          </w:tcPr>
          <w:p w14:paraId="7F02AD95">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highlight w:val="red"/>
                <w:u w:val="none"/>
              </w:rPr>
            </w:pPr>
            <w:r>
              <w:rPr>
                <w:rStyle w:val="42"/>
                <w:rFonts w:hint="default" w:ascii="Times New Roman" w:hAnsi="Times New Roman" w:cs="Times New Roman"/>
                <w:color w:val="auto"/>
                <w:sz w:val="24"/>
                <w:szCs w:val="24"/>
                <w:highlight w:val="none"/>
                <w:lang w:val="en-US" w:eastAsia="zh-CN" w:bidi="ar"/>
              </w:rPr>
              <w:t>t</w:t>
            </w:r>
          </w:p>
        </w:tc>
        <w:tc>
          <w:tcPr>
            <w:tcW w:w="1533" w:type="dxa"/>
            <w:tcBorders>
              <w:top w:val="nil"/>
              <w:left w:val="single" w:color="000000" w:sz="8" w:space="0"/>
              <w:bottom w:val="single" w:color="000000" w:sz="8" w:space="0"/>
              <w:right w:val="single" w:color="000000" w:sz="8" w:space="0"/>
            </w:tcBorders>
            <w:shd w:val="clear" w:color="auto" w:fill="auto"/>
            <w:vAlign w:val="center"/>
          </w:tcPr>
          <w:p w14:paraId="019C16E8">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highlight w:val="red"/>
                <w:u w:val="none"/>
                <w:lang w:val="en-US" w:eastAsia="zh-CN"/>
              </w:rPr>
            </w:pPr>
            <w:r>
              <w:rPr>
                <w:rFonts w:hint="eastAsia" w:ascii="Times New Roman" w:hAnsi="Times New Roman" w:eastAsia="仿宋" w:cs="Times New Roman"/>
                <w:i w:val="0"/>
                <w:iCs w:val="0"/>
                <w:color w:val="auto"/>
                <w:sz w:val="24"/>
                <w:szCs w:val="24"/>
                <w:highlight w:val="none"/>
                <w:u w:val="none"/>
                <w:lang w:val="en-US" w:eastAsia="zh-CN"/>
              </w:rPr>
              <w:t>6.95</w:t>
            </w:r>
          </w:p>
        </w:tc>
        <w:tc>
          <w:tcPr>
            <w:tcW w:w="2083" w:type="dxa"/>
            <w:tcBorders>
              <w:top w:val="nil"/>
              <w:left w:val="single" w:color="000000" w:sz="8" w:space="0"/>
              <w:bottom w:val="single" w:color="000000" w:sz="8" w:space="0"/>
              <w:right w:val="single" w:color="000000" w:sz="8" w:space="0"/>
            </w:tcBorders>
            <w:shd w:val="clear" w:color="auto" w:fill="auto"/>
            <w:vAlign w:val="center"/>
          </w:tcPr>
          <w:p w14:paraId="00423506">
            <w:pPr>
              <w:jc w:val="both"/>
              <w:rPr>
                <w:rFonts w:hint="default" w:ascii="Times New Roman" w:hAnsi="Times New Roman" w:eastAsia="仿宋" w:cs="Times New Roman"/>
                <w:i w:val="0"/>
                <w:iCs w:val="0"/>
                <w:color w:val="auto"/>
                <w:sz w:val="24"/>
                <w:szCs w:val="24"/>
                <w:u w:val="none"/>
              </w:rPr>
            </w:pPr>
            <w:r>
              <w:rPr>
                <w:rFonts w:hint="eastAsia" w:eastAsia="仿宋" w:cs="Times New Roman"/>
                <w:color w:val="auto"/>
                <w:sz w:val="24"/>
                <w:lang w:val="en-US" w:eastAsia="zh-CN"/>
              </w:rPr>
              <w:t>2kg/m</w:t>
            </w:r>
          </w:p>
        </w:tc>
      </w:tr>
      <w:tr w14:paraId="6547BB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1" w:hRule="atLeast"/>
          <w:jc w:val="center"/>
        </w:trPr>
        <w:tc>
          <w:tcPr>
            <w:tcW w:w="972" w:type="dxa"/>
            <w:tcBorders>
              <w:top w:val="nil"/>
              <w:left w:val="single" w:color="000000" w:sz="8" w:space="0"/>
              <w:bottom w:val="single" w:color="auto" w:sz="4" w:space="0"/>
              <w:right w:val="single" w:color="000000" w:sz="8" w:space="0"/>
            </w:tcBorders>
            <w:shd w:val="clear" w:color="auto" w:fill="auto"/>
            <w:vAlign w:val="center"/>
          </w:tcPr>
          <w:p w14:paraId="020A2569">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4</w:t>
            </w:r>
          </w:p>
        </w:tc>
        <w:tc>
          <w:tcPr>
            <w:tcW w:w="1081" w:type="dxa"/>
            <w:vMerge w:val="continue"/>
            <w:tcBorders>
              <w:left w:val="single" w:color="000000" w:sz="8" w:space="0"/>
              <w:right w:val="single" w:color="000000" w:sz="8" w:space="0"/>
            </w:tcBorders>
            <w:shd w:val="clear" w:color="auto" w:fill="auto"/>
            <w:vAlign w:val="center"/>
          </w:tcPr>
          <w:p w14:paraId="6FCB60F8">
            <w:pPr>
              <w:jc w:val="center"/>
              <w:rPr>
                <w:rFonts w:hint="default" w:ascii="Times New Roman" w:hAnsi="Times New Roman" w:eastAsia="仿宋" w:cs="Times New Roman"/>
                <w:i w:val="0"/>
                <w:iCs w:val="0"/>
                <w:color w:val="auto"/>
                <w:sz w:val="24"/>
                <w:szCs w:val="24"/>
                <w:u w:val="none"/>
              </w:rPr>
            </w:pPr>
          </w:p>
        </w:tc>
        <w:tc>
          <w:tcPr>
            <w:tcW w:w="2352" w:type="dxa"/>
            <w:tcBorders>
              <w:top w:val="nil"/>
              <w:left w:val="single" w:color="000000" w:sz="8" w:space="0"/>
              <w:bottom w:val="single" w:color="auto" w:sz="4" w:space="0"/>
              <w:right w:val="single" w:color="000000" w:sz="8" w:space="0"/>
            </w:tcBorders>
            <w:shd w:val="clear" w:color="auto" w:fill="auto"/>
            <w:vAlign w:val="center"/>
          </w:tcPr>
          <w:p w14:paraId="4AC22704">
            <w:pPr>
              <w:keepNext w:val="0"/>
              <w:keepLines w:val="0"/>
              <w:widowControl/>
              <w:suppressLineNumbers w:val="0"/>
              <w:ind w:left="0" w:leftChars="0" w:firstLine="240" w:firstLineChars="100"/>
              <w:jc w:val="both"/>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承台模板</w:t>
            </w:r>
          </w:p>
        </w:tc>
        <w:tc>
          <w:tcPr>
            <w:tcW w:w="1334" w:type="dxa"/>
            <w:tcBorders>
              <w:top w:val="nil"/>
              <w:left w:val="single" w:color="000000" w:sz="8" w:space="0"/>
              <w:bottom w:val="single" w:color="auto" w:sz="4" w:space="0"/>
              <w:right w:val="single" w:color="000000" w:sz="8" w:space="0"/>
            </w:tcBorders>
            <w:shd w:val="clear" w:color="auto" w:fill="auto"/>
            <w:vAlign w:val="center"/>
          </w:tcPr>
          <w:p w14:paraId="13908089">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m</w:t>
            </w:r>
            <w:r>
              <w:rPr>
                <w:rStyle w:val="43"/>
                <w:rFonts w:hint="default" w:ascii="Times New Roman" w:hAnsi="Times New Roman" w:cs="Times New Roman"/>
                <w:color w:val="auto"/>
                <w:sz w:val="24"/>
                <w:szCs w:val="24"/>
                <w:lang w:val="en-US" w:eastAsia="zh-CN" w:bidi="ar"/>
              </w:rPr>
              <w:t>2</w:t>
            </w:r>
          </w:p>
        </w:tc>
        <w:tc>
          <w:tcPr>
            <w:tcW w:w="1533" w:type="dxa"/>
            <w:tcBorders>
              <w:top w:val="nil"/>
              <w:left w:val="single" w:color="000000" w:sz="8" w:space="0"/>
              <w:bottom w:val="single" w:color="auto" w:sz="4" w:space="0"/>
              <w:right w:val="single" w:color="000000" w:sz="8" w:space="0"/>
            </w:tcBorders>
            <w:shd w:val="clear" w:color="auto" w:fill="auto"/>
            <w:vAlign w:val="center"/>
          </w:tcPr>
          <w:p w14:paraId="7C7EBCF2">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lang w:val="en-US"/>
              </w:rPr>
            </w:pPr>
            <w:r>
              <w:rPr>
                <w:rFonts w:hint="eastAsia" w:ascii="Times New Roman" w:hAnsi="Times New Roman" w:eastAsia="仿宋" w:cs="Times New Roman"/>
                <w:i w:val="0"/>
                <w:iCs w:val="0"/>
                <w:color w:val="auto"/>
                <w:kern w:val="0"/>
                <w:sz w:val="24"/>
                <w:szCs w:val="24"/>
                <w:u w:val="none"/>
                <w:lang w:val="en-US" w:eastAsia="zh-CN" w:bidi="ar"/>
              </w:rPr>
              <w:t>465</w:t>
            </w:r>
          </w:p>
        </w:tc>
        <w:tc>
          <w:tcPr>
            <w:tcW w:w="2083" w:type="dxa"/>
            <w:tcBorders>
              <w:top w:val="nil"/>
              <w:left w:val="single" w:color="000000" w:sz="8" w:space="0"/>
              <w:bottom w:val="single" w:color="auto" w:sz="4" w:space="0"/>
              <w:right w:val="single" w:color="000000" w:sz="8" w:space="0"/>
            </w:tcBorders>
            <w:shd w:val="clear" w:color="auto" w:fill="auto"/>
            <w:vAlign w:val="center"/>
          </w:tcPr>
          <w:p w14:paraId="55186A29">
            <w:pPr>
              <w:jc w:val="center"/>
              <w:rPr>
                <w:rFonts w:hint="default" w:ascii="Times New Roman" w:hAnsi="Times New Roman" w:eastAsia="仿宋" w:cs="Times New Roman"/>
                <w:i w:val="0"/>
                <w:iCs w:val="0"/>
                <w:color w:val="auto"/>
                <w:sz w:val="24"/>
                <w:szCs w:val="24"/>
                <w:u w:val="none"/>
              </w:rPr>
            </w:pPr>
          </w:p>
        </w:tc>
      </w:tr>
      <w:tr w14:paraId="136B31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972" w:type="dxa"/>
            <w:tcBorders>
              <w:top w:val="single" w:color="auto" w:sz="4" w:space="0"/>
              <w:left w:val="single" w:color="auto" w:sz="4" w:space="0"/>
              <w:bottom w:val="single" w:color="auto" w:sz="4" w:space="0"/>
              <w:right w:val="single" w:color="auto" w:sz="4" w:space="0"/>
            </w:tcBorders>
            <w:shd w:val="clear" w:color="auto" w:fill="auto"/>
            <w:vAlign w:val="center"/>
          </w:tcPr>
          <w:p w14:paraId="16E8C02C">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sz w:val="24"/>
                <w:szCs w:val="24"/>
                <w:u w:val="none"/>
              </w:rPr>
            </w:pPr>
            <w:r>
              <w:rPr>
                <w:rFonts w:hint="default" w:ascii="Times New Roman" w:hAnsi="Times New Roman" w:eastAsia="仿宋" w:cs="Times New Roman"/>
                <w:i w:val="0"/>
                <w:iCs w:val="0"/>
                <w:color w:val="auto"/>
                <w:kern w:val="0"/>
                <w:sz w:val="24"/>
                <w:szCs w:val="24"/>
                <w:u w:val="none"/>
                <w:lang w:val="en-US" w:eastAsia="zh-CN" w:bidi="ar"/>
              </w:rPr>
              <w:t>5</w:t>
            </w:r>
          </w:p>
        </w:tc>
        <w:tc>
          <w:tcPr>
            <w:tcW w:w="1081" w:type="dxa"/>
            <w:vMerge w:val="continue"/>
            <w:tcBorders>
              <w:left w:val="single" w:color="000000" w:sz="8" w:space="0"/>
              <w:right w:val="single" w:color="000000" w:sz="8" w:space="0"/>
            </w:tcBorders>
            <w:shd w:val="clear" w:color="auto" w:fill="auto"/>
            <w:vAlign w:val="center"/>
          </w:tcPr>
          <w:p w14:paraId="2CD05B0C">
            <w:pPr>
              <w:jc w:val="center"/>
              <w:rPr>
                <w:rFonts w:hint="default" w:ascii="Times New Roman" w:hAnsi="Times New Roman" w:eastAsia="仿宋" w:cs="Times New Roman"/>
                <w:i w:val="0"/>
                <w:iCs w:val="0"/>
                <w:color w:val="auto"/>
                <w:sz w:val="24"/>
                <w:szCs w:val="24"/>
                <w:u w:val="none"/>
              </w:rPr>
            </w:pPr>
          </w:p>
        </w:tc>
        <w:tc>
          <w:tcPr>
            <w:tcW w:w="2352" w:type="dxa"/>
            <w:tcBorders>
              <w:top w:val="single" w:color="auto" w:sz="4" w:space="0"/>
              <w:left w:val="single" w:color="auto" w:sz="4" w:space="0"/>
              <w:bottom w:val="single" w:color="auto" w:sz="4" w:space="0"/>
              <w:right w:val="single" w:color="auto" w:sz="4" w:space="0"/>
            </w:tcBorders>
            <w:shd w:val="clear" w:color="auto" w:fill="auto"/>
            <w:vAlign w:val="center"/>
          </w:tcPr>
          <w:p w14:paraId="30002292">
            <w:pPr>
              <w:keepNext w:val="0"/>
              <w:keepLines w:val="0"/>
              <w:widowControl/>
              <w:suppressLineNumbers w:val="0"/>
              <w:ind w:left="0" w:leftChars="0" w:firstLine="240" w:firstLineChars="100"/>
              <w:jc w:val="both"/>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土方开挖</w:t>
            </w:r>
          </w:p>
        </w:tc>
        <w:tc>
          <w:tcPr>
            <w:tcW w:w="1334" w:type="dxa"/>
            <w:tcBorders>
              <w:top w:val="single" w:color="auto" w:sz="4" w:space="0"/>
              <w:left w:val="single" w:color="auto" w:sz="4" w:space="0"/>
              <w:bottom w:val="single" w:color="auto" w:sz="4" w:space="0"/>
              <w:right w:val="single" w:color="auto" w:sz="4" w:space="0"/>
            </w:tcBorders>
            <w:shd w:val="clear" w:color="auto" w:fill="auto"/>
            <w:vAlign w:val="center"/>
          </w:tcPr>
          <w:p w14:paraId="1F6C9192">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rPr>
            </w:pPr>
            <w:r>
              <w:rPr>
                <w:rStyle w:val="42"/>
                <w:rFonts w:hint="default" w:ascii="Times New Roman" w:hAnsi="Times New Roman" w:cs="Times New Roman"/>
                <w:color w:val="auto"/>
                <w:sz w:val="24"/>
                <w:szCs w:val="24"/>
                <w:lang w:val="en-US" w:eastAsia="zh-CN" w:bidi="ar"/>
              </w:rPr>
              <w:t>m</w:t>
            </w:r>
            <w:r>
              <w:rPr>
                <w:rStyle w:val="43"/>
                <w:rFonts w:hint="default" w:ascii="Times New Roman" w:hAnsi="Times New Roman" w:cs="Times New Roman"/>
                <w:color w:val="auto"/>
                <w:sz w:val="24"/>
                <w:szCs w:val="24"/>
                <w:lang w:val="en-US" w:eastAsia="zh-CN" w:bidi="ar"/>
              </w:rPr>
              <w:t>3</w:t>
            </w:r>
          </w:p>
        </w:tc>
        <w:tc>
          <w:tcPr>
            <w:tcW w:w="1533" w:type="dxa"/>
            <w:tcBorders>
              <w:top w:val="single" w:color="auto" w:sz="4" w:space="0"/>
              <w:left w:val="single" w:color="auto" w:sz="4" w:space="0"/>
              <w:bottom w:val="single" w:color="auto" w:sz="4" w:space="0"/>
              <w:right w:val="single" w:color="auto" w:sz="4" w:space="0"/>
            </w:tcBorders>
            <w:shd w:val="clear" w:color="auto" w:fill="auto"/>
            <w:vAlign w:val="center"/>
          </w:tcPr>
          <w:p w14:paraId="7B0AF1E4">
            <w:pPr>
              <w:keepNext w:val="0"/>
              <w:keepLines w:val="0"/>
              <w:widowControl/>
              <w:suppressLineNumbers w:val="0"/>
              <w:jc w:val="left"/>
              <w:textAlignment w:val="center"/>
              <w:rPr>
                <w:rFonts w:hint="default" w:ascii="Times New Roman" w:hAnsi="Times New Roman" w:eastAsia="仿宋" w:cs="Times New Roman"/>
                <w:i w:val="0"/>
                <w:iCs w:val="0"/>
                <w:color w:val="auto"/>
                <w:sz w:val="24"/>
                <w:szCs w:val="24"/>
                <w:u w:val="none"/>
                <w:lang w:val="en-US"/>
              </w:rPr>
            </w:pPr>
            <w:r>
              <w:rPr>
                <w:rFonts w:hint="default" w:ascii="Times New Roman" w:hAnsi="Times New Roman" w:eastAsia="仿宋" w:cs="Times New Roman"/>
                <w:i w:val="0"/>
                <w:iCs w:val="0"/>
                <w:color w:val="auto"/>
                <w:kern w:val="0"/>
                <w:sz w:val="24"/>
                <w:szCs w:val="24"/>
                <w:u w:val="none"/>
                <w:lang w:val="en-US" w:eastAsia="zh-CN" w:bidi="ar"/>
              </w:rPr>
              <w:t>71.04</w:t>
            </w:r>
          </w:p>
        </w:tc>
        <w:tc>
          <w:tcPr>
            <w:tcW w:w="2083" w:type="dxa"/>
            <w:tcBorders>
              <w:top w:val="single" w:color="auto" w:sz="4" w:space="0"/>
              <w:left w:val="single" w:color="auto" w:sz="4" w:space="0"/>
              <w:bottom w:val="single" w:color="auto" w:sz="4" w:space="0"/>
              <w:right w:val="single" w:color="auto" w:sz="4" w:space="0"/>
            </w:tcBorders>
            <w:shd w:val="clear" w:color="auto" w:fill="auto"/>
            <w:vAlign w:val="center"/>
          </w:tcPr>
          <w:p w14:paraId="20B7B83A">
            <w:pPr>
              <w:keepNext w:val="0"/>
              <w:keepLines w:val="0"/>
              <w:widowControl/>
              <w:suppressLineNumbers w:val="0"/>
              <w:spacing w:line="240" w:lineRule="auto"/>
              <w:ind w:left="0" w:leftChars="0" w:firstLine="0" w:firstLineChars="0"/>
              <w:jc w:val="both"/>
              <w:textAlignment w:val="center"/>
              <w:rPr>
                <w:rFonts w:hint="default" w:ascii="Times New Roman" w:hAnsi="Times New Roman" w:eastAsia="仿宋" w:cs="Times New Roman"/>
                <w:i w:val="0"/>
                <w:iCs w:val="0"/>
                <w:color w:val="auto"/>
                <w:sz w:val="24"/>
                <w:szCs w:val="24"/>
                <w:u w:val="none"/>
              </w:rPr>
            </w:pPr>
            <w:r>
              <w:rPr>
                <w:rStyle w:val="44"/>
                <w:rFonts w:hint="default" w:ascii="Times New Roman" w:hAnsi="Times New Roman" w:cs="Times New Roman"/>
                <w:color w:val="auto"/>
                <w:sz w:val="24"/>
                <w:szCs w:val="24"/>
                <w:lang w:val="en-US" w:eastAsia="zh-CN" w:bidi="ar"/>
              </w:rPr>
              <w:t>承台基础埋深0.4m</w:t>
            </w:r>
          </w:p>
        </w:tc>
      </w:tr>
      <w:tr w14:paraId="1D9118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972" w:type="dxa"/>
            <w:tcBorders>
              <w:top w:val="single" w:color="auto" w:sz="4" w:space="0"/>
              <w:left w:val="single" w:color="auto" w:sz="4" w:space="0"/>
              <w:bottom w:val="single" w:color="auto" w:sz="4" w:space="0"/>
              <w:right w:val="single" w:color="auto" w:sz="4" w:space="0"/>
            </w:tcBorders>
            <w:shd w:val="clear" w:color="auto" w:fill="auto"/>
            <w:vAlign w:val="center"/>
          </w:tcPr>
          <w:p w14:paraId="465B0B3B">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eastAsia" w:ascii="Times New Roman" w:hAnsi="Times New Roman" w:eastAsia="仿宋" w:cs="Times New Roman"/>
                <w:i w:val="0"/>
                <w:iCs w:val="0"/>
                <w:color w:val="auto"/>
                <w:kern w:val="0"/>
                <w:sz w:val="24"/>
                <w:szCs w:val="24"/>
                <w:u w:val="none"/>
                <w:lang w:val="en-US" w:eastAsia="zh-CN" w:bidi="ar"/>
              </w:rPr>
              <w:t>6</w:t>
            </w:r>
          </w:p>
        </w:tc>
        <w:tc>
          <w:tcPr>
            <w:tcW w:w="1081" w:type="dxa"/>
            <w:vMerge w:val="continue"/>
            <w:tcBorders>
              <w:left w:val="single" w:color="000000" w:sz="8" w:space="0"/>
              <w:right w:val="single" w:color="000000" w:sz="8" w:space="0"/>
            </w:tcBorders>
            <w:shd w:val="clear" w:color="auto" w:fill="auto"/>
            <w:vAlign w:val="center"/>
          </w:tcPr>
          <w:p w14:paraId="5033E520">
            <w:pPr>
              <w:jc w:val="center"/>
              <w:rPr>
                <w:rFonts w:hint="default" w:ascii="Times New Roman" w:hAnsi="Times New Roman" w:eastAsia="仿宋" w:cs="Times New Roman"/>
                <w:i w:val="0"/>
                <w:iCs w:val="0"/>
                <w:color w:val="auto"/>
                <w:sz w:val="24"/>
                <w:szCs w:val="24"/>
                <w:u w:val="none"/>
              </w:rPr>
            </w:pPr>
          </w:p>
        </w:tc>
        <w:tc>
          <w:tcPr>
            <w:tcW w:w="2352" w:type="dxa"/>
            <w:tcBorders>
              <w:top w:val="single" w:color="auto" w:sz="4" w:space="0"/>
              <w:left w:val="single" w:color="auto" w:sz="4" w:space="0"/>
              <w:bottom w:val="single" w:color="auto" w:sz="4" w:space="0"/>
              <w:right w:val="single" w:color="auto" w:sz="4" w:space="0"/>
            </w:tcBorders>
            <w:shd w:val="clear" w:color="auto" w:fill="auto"/>
            <w:vAlign w:val="center"/>
          </w:tcPr>
          <w:p w14:paraId="77FB09FB">
            <w:pPr>
              <w:keepNext w:val="0"/>
              <w:keepLines w:val="0"/>
              <w:widowControl/>
              <w:suppressLineNumbers w:val="0"/>
              <w:ind w:left="0" w:leftChars="0" w:firstLine="240" w:firstLineChars="100"/>
              <w:jc w:val="both"/>
              <w:textAlignment w:val="center"/>
              <w:rPr>
                <w:rStyle w:val="42"/>
                <w:rFonts w:hint="default" w:ascii="Times New Roman" w:hAnsi="Times New Roman" w:cs="Times New Roman"/>
                <w:color w:val="auto"/>
                <w:sz w:val="24"/>
                <w:szCs w:val="24"/>
                <w:lang w:val="en-US" w:eastAsia="zh-CN" w:bidi="ar"/>
              </w:rPr>
            </w:pPr>
            <w:r>
              <w:rPr>
                <w:rStyle w:val="42"/>
                <w:rFonts w:hint="eastAsia" w:ascii="Times New Roman" w:hAnsi="Times New Roman" w:cs="Times New Roman"/>
                <w:color w:val="auto"/>
                <w:sz w:val="24"/>
                <w:szCs w:val="24"/>
                <w:lang w:val="en-US" w:eastAsia="zh-CN" w:bidi="ar"/>
              </w:rPr>
              <w:t>土方外运</w:t>
            </w:r>
          </w:p>
        </w:tc>
        <w:tc>
          <w:tcPr>
            <w:tcW w:w="1334" w:type="dxa"/>
            <w:tcBorders>
              <w:top w:val="single" w:color="auto" w:sz="4" w:space="0"/>
              <w:left w:val="single" w:color="auto" w:sz="4" w:space="0"/>
              <w:bottom w:val="single" w:color="auto" w:sz="4" w:space="0"/>
              <w:right w:val="single" w:color="auto" w:sz="4" w:space="0"/>
            </w:tcBorders>
            <w:shd w:val="clear" w:color="auto" w:fill="auto"/>
            <w:vAlign w:val="center"/>
          </w:tcPr>
          <w:p w14:paraId="52F0A9E7">
            <w:pPr>
              <w:keepNext w:val="0"/>
              <w:keepLines w:val="0"/>
              <w:widowControl/>
              <w:suppressLineNumbers w:val="0"/>
              <w:jc w:val="left"/>
              <w:textAlignment w:val="center"/>
              <w:rPr>
                <w:rStyle w:val="42"/>
                <w:rFonts w:hint="default" w:ascii="Times New Roman" w:hAnsi="Times New Roman" w:cs="Times New Roman"/>
                <w:color w:val="auto"/>
                <w:sz w:val="24"/>
                <w:szCs w:val="24"/>
                <w:lang w:val="en-US" w:eastAsia="zh-CN" w:bidi="ar"/>
              </w:rPr>
            </w:pPr>
            <w:r>
              <w:rPr>
                <w:rStyle w:val="42"/>
                <w:rFonts w:hint="default" w:ascii="Times New Roman" w:hAnsi="Times New Roman" w:cs="Times New Roman"/>
                <w:color w:val="auto"/>
                <w:sz w:val="24"/>
                <w:szCs w:val="24"/>
                <w:lang w:val="en-US" w:eastAsia="zh-CN" w:bidi="ar"/>
              </w:rPr>
              <w:t>m</w:t>
            </w:r>
            <w:r>
              <w:rPr>
                <w:rStyle w:val="43"/>
                <w:rFonts w:hint="default" w:ascii="Times New Roman" w:hAnsi="Times New Roman" w:cs="Times New Roman"/>
                <w:color w:val="auto"/>
                <w:sz w:val="24"/>
                <w:szCs w:val="24"/>
                <w:lang w:val="en-US" w:eastAsia="zh-CN" w:bidi="ar"/>
              </w:rPr>
              <w:t>3</w:t>
            </w:r>
          </w:p>
        </w:tc>
        <w:tc>
          <w:tcPr>
            <w:tcW w:w="1533" w:type="dxa"/>
            <w:tcBorders>
              <w:top w:val="single" w:color="auto" w:sz="4" w:space="0"/>
              <w:left w:val="single" w:color="auto" w:sz="4" w:space="0"/>
              <w:bottom w:val="single" w:color="auto" w:sz="4" w:space="0"/>
              <w:right w:val="single" w:color="auto" w:sz="4" w:space="0"/>
            </w:tcBorders>
            <w:shd w:val="clear" w:color="auto" w:fill="auto"/>
            <w:vAlign w:val="center"/>
          </w:tcPr>
          <w:p w14:paraId="44200521">
            <w:pPr>
              <w:keepNext w:val="0"/>
              <w:keepLines w:val="0"/>
              <w:widowControl/>
              <w:suppressLineNumbers w:val="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eastAsia" w:ascii="Times New Roman" w:hAnsi="Times New Roman" w:eastAsia="仿宋" w:cs="Times New Roman"/>
                <w:i w:val="0"/>
                <w:iCs w:val="0"/>
                <w:color w:val="auto"/>
                <w:kern w:val="0"/>
                <w:sz w:val="24"/>
                <w:szCs w:val="24"/>
                <w:u w:val="none"/>
                <w:lang w:val="en-US" w:eastAsia="zh-CN" w:bidi="ar"/>
              </w:rPr>
              <w:t>101.5</w:t>
            </w:r>
          </w:p>
        </w:tc>
        <w:tc>
          <w:tcPr>
            <w:tcW w:w="2083" w:type="dxa"/>
            <w:tcBorders>
              <w:top w:val="single" w:color="auto" w:sz="4" w:space="0"/>
              <w:left w:val="single" w:color="auto" w:sz="4" w:space="0"/>
              <w:bottom w:val="single" w:color="auto" w:sz="4" w:space="0"/>
              <w:right w:val="single" w:color="auto" w:sz="4" w:space="0"/>
            </w:tcBorders>
            <w:shd w:val="clear" w:color="auto" w:fill="auto"/>
            <w:vAlign w:val="center"/>
          </w:tcPr>
          <w:p w14:paraId="7E85727C">
            <w:pPr>
              <w:keepNext w:val="0"/>
              <w:keepLines w:val="0"/>
              <w:widowControl/>
              <w:suppressLineNumbers w:val="0"/>
              <w:spacing w:line="240" w:lineRule="auto"/>
              <w:ind w:left="0" w:leftChars="0" w:firstLine="0" w:firstLineChars="0"/>
              <w:jc w:val="both"/>
              <w:textAlignment w:val="center"/>
              <w:rPr>
                <w:rStyle w:val="44"/>
                <w:rFonts w:hint="default" w:ascii="Times New Roman" w:hAnsi="Times New Roman" w:cs="Times New Roman"/>
                <w:color w:val="auto"/>
                <w:sz w:val="24"/>
                <w:szCs w:val="24"/>
                <w:lang w:val="en-US" w:eastAsia="zh-CN" w:bidi="ar"/>
              </w:rPr>
            </w:pPr>
            <w:r>
              <w:rPr>
                <w:rStyle w:val="44"/>
                <w:rFonts w:hint="eastAsia" w:ascii="Times New Roman" w:hAnsi="Times New Roman" w:cs="Times New Roman"/>
                <w:color w:val="auto"/>
                <w:sz w:val="24"/>
                <w:szCs w:val="24"/>
                <w:lang w:val="en-US" w:eastAsia="zh-CN" w:bidi="ar"/>
              </w:rPr>
              <w:t>松方系数1.43</w:t>
            </w:r>
          </w:p>
        </w:tc>
      </w:tr>
      <w:tr w14:paraId="6E9311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972" w:type="dxa"/>
            <w:tcBorders>
              <w:top w:val="single" w:color="auto" w:sz="4" w:space="0"/>
              <w:left w:val="single" w:color="auto" w:sz="4" w:space="0"/>
              <w:bottom w:val="single" w:color="auto" w:sz="4" w:space="0"/>
              <w:right w:val="single" w:color="auto" w:sz="4" w:space="0"/>
            </w:tcBorders>
            <w:shd w:val="clear" w:color="auto" w:fill="auto"/>
            <w:vAlign w:val="center"/>
          </w:tcPr>
          <w:p w14:paraId="6FD8A551">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eastAsia" w:ascii="Times New Roman" w:hAnsi="Times New Roman" w:eastAsia="仿宋" w:cs="Times New Roman"/>
                <w:i w:val="0"/>
                <w:iCs w:val="0"/>
                <w:color w:val="auto"/>
                <w:kern w:val="0"/>
                <w:sz w:val="24"/>
                <w:szCs w:val="24"/>
                <w:u w:val="none"/>
                <w:lang w:val="en-US" w:eastAsia="zh-CN" w:bidi="ar"/>
              </w:rPr>
              <w:t>7</w:t>
            </w:r>
          </w:p>
        </w:tc>
        <w:tc>
          <w:tcPr>
            <w:tcW w:w="1081" w:type="dxa"/>
            <w:vMerge w:val="continue"/>
            <w:tcBorders>
              <w:left w:val="single" w:color="000000" w:sz="8" w:space="0"/>
              <w:right w:val="single" w:color="000000" w:sz="8" w:space="0"/>
            </w:tcBorders>
            <w:shd w:val="clear" w:color="auto" w:fill="auto"/>
            <w:vAlign w:val="center"/>
          </w:tcPr>
          <w:p w14:paraId="2FFF6804">
            <w:pPr>
              <w:jc w:val="center"/>
              <w:rPr>
                <w:rFonts w:hint="default" w:ascii="Times New Roman" w:hAnsi="Times New Roman" w:eastAsia="仿宋" w:cs="Times New Roman"/>
                <w:i w:val="0"/>
                <w:iCs w:val="0"/>
                <w:color w:val="auto"/>
                <w:sz w:val="24"/>
                <w:szCs w:val="24"/>
                <w:u w:val="none"/>
              </w:rPr>
            </w:pPr>
          </w:p>
        </w:tc>
        <w:tc>
          <w:tcPr>
            <w:tcW w:w="2352" w:type="dxa"/>
            <w:tcBorders>
              <w:top w:val="single" w:color="auto" w:sz="4" w:space="0"/>
              <w:left w:val="single" w:color="auto" w:sz="4" w:space="0"/>
              <w:bottom w:val="single" w:color="auto" w:sz="4" w:space="0"/>
              <w:right w:val="single" w:color="auto" w:sz="4" w:space="0"/>
            </w:tcBorders>
            <w:shd w:val="clear" w:color="auto" w:fill="auto"/>
            <w:vAlign w:val="center"/>
          </w:tcPr>
          <w:p w14:paraId="753B76AF">
            <w:pPr>
              <w:widowControl/>
              <w:spacing w:line="240" w:lineRule="auto"/>
              <w:ind w:firstLine="0" w:firstLineChars="0"/>
              <w:jc w:val="center"/>
              <w:textAlignment w:val="center"/>
              <w:rPr>
                <w:rFonts w:hint="default" w:ascii="Times New Roman" w:hAnsi="Times New Roman" w:eastAsia="仿宋" w:cs="Times New Roman"/>
                <w:color w:val="auto"/>
                <w:kern w:val="0"/>
                <w:sz w:val="24"/>
                <w:szCs w:val="24"/>
                <w:lang w:val="en-US" w:eastAsia="zh-CN" w:bidi="ar"/>
              </w:rPr>
            </w:pPr>
            <w:r>
              <w:rPr>
                <w:rFonts w:hint="eastAsia" w:eastAsia="仿宋" w:cs="Times New Roman"/>
                <w:color w:val="auto"/>
                <w:kern w:val="0"/>
                <w:sz w:val="24"/>
                <w:lang w:val="en-US" w:eastAsia="zh-CN" w:bidi="ar"/>
              </w:rPr>
              <w:t>材料运输（混凝土）</w:t>
            </w:r>
          </w:p>
        </w:tc>
        <w:tc>
          <w:tcPr>
            <w:tcW w:w="1334" w:type="dxa"/>
            <w:tcBorders>
              <w:top w:val="single" w:color="auto" w:sz="4" w:space="0"/>
              <w:left w:val="single" w:color="auto" w:sz="4" w:space="0"/>
              <w:bottom w:val="single" w:color="auto" w:sz="4" w:space="0"/>
              <w:right w:val="single" w:color="auto" w:sz="4" w:space="0"/>
            </w:tcBorders>
            <w:shd w:val="clear" w:color="auto" w:fill="auto"/>
            <w:vAlign w:val="center"/>
          </w:tcPr>
          <w:p w14:paraId="0D9000F2">
            <w:pPr>
              <w:widowControl/>
              <w:spacing w:line="240" w:lineRule="auto"/>
              <w:ind w:firstLine="0" w:firstLineChars="0"/>
              <w:jc w:val="center"/>
              <w:textAlignment w:val="center"/>
              <w:rPr>
                <w:rFonts w:hint="default" w:ascii="Times New Roman" w:hAnsi="Times New Roman" w:eastAsia="仿宋" w:cs="Times New Roman"/>
                <w:color w:val="auto"/>
                <w:kern w:val="0"/>
                <w:sz w:val="24"/>
                <w:szCs w:val="24"/>
                <w:lang w:val="en-US" w:eastAsia="zh-CN" w:bidi="ar"/>
              </w:rPr>
            </w:pPr>
            <w:r>
              <w:rPr>
                <w:rFonts w:hint="default" w:ascii="Times New Roman" w:hAnsi="Times New Roman" w:eastAsia="仿宋" w:cs="Times New Roman"/>
                <w:color w:val="auto"/>
                <w:kern w:val="0"/>
                <w:sz w:val="24"/>
                <w:lang w:bidi="ar"/>
              </w:rPr>
              <w:t>t</w:t>
            </w:r>
          </w:p>
        </w:tc>
        <w:tc>
          <w:tcPr>
            <w:tcW w:w="1533" w:type="dxa"/>
            <w:tcBorders>
              <w:top w:val="single" w:color="auto" w:sz="4" w:space="0"/>
              <w:left w:val="single" w:color="auto" w:sz="4" w:space="0"/>
              <w:bottom w:val="single" w:color="auto" w:sz="4" w:space="0"/>
              <w:right w:val="single" w:color="auto" w:sz="4" w:space="0"/>
            </w:tcBorders>
            <w:shd w:val="clear" w:color="auto" w:fill="auto"/>
            <w:vAlign w:val="center"/>
          </w:tcPr>
          <w:p w14:paraId="723926C0">
            <w:pPr>
              <w:widowControl/>
              <w:spacing w:line="240" w:lineRule="auto"/>
              <w:ind w:firstLine="0" w:firstLineChars="0"/>
              <w:jc w:val="center"/>
              <w:textAlignment w:val="center"/>
              <w:rPr>
                <w:rFonts w:hint="eastAsia" w:ascii="Times New Roman" w:hAnsi="Times New Roman" w:eastAsia="仿宋" w:cs="Times New Roman"/>
                <w:i w:val="0"/>
                <w:iCs w:val="0"/>
                <w:color w:val="auto"/>
                <w:kern w:val="0"/>
                <w:sz w:val="21"/>
                <w:szCs w:val="21"/>
                <w:u w:val="none"/>
                <w:lang w:val="en-US" w:eastAsia="zh-CN" w:bidi="ar"/>
              </w:rPr>
            </w:pPr>
            <w:r>
              <w:rPr>
                <w:rFonts w:hint="eastAsia" w:eastAsia="仿宋" w:cs="Times New Roman"/>
                <w:i w:val="0"/>
                <w:iCs w:val="0"/>
                <w:color w:val="auto"/>
                <w:kern w:val="0"/>
                <w:sz w:val="21"/>
                <w:szCs w:val="21"/>
                <w:u w:val="none"/>
                <w:lang w:val="en-US" w:eastAsia="zh-CN" w:bidi="ar"/>
              </w:rPr>
              <w:t>327</w:t>
            </w:r>
          </w:p>
        </w:tc>
        <w:tc>
          <w:tcPr>
            <w:tcW w:w="2083" w:type="dxa"/>
            <w:tcBorders>
              <w:top w:val="single" w:color="auto" w:sz="4" w:space="0"/>
              <w:left w:val="single" w:color="auto" w:sz="4" w:space="0"/>
              <w:bottom w:val="single" w:color="auto" w:sz="4" w:space="0"/>
              <w:right w:val="single" w:color="auto" w:sz="4" w:space="0"/>
            </w:tcBorders>
            <w:shd w:val="clear" w:color="auto" w:fill="auto"/>
            <w:vAlign w:val="center"/>
          </w:tcPr>
          <w:p w14:paraId="3CCDEAFF">
            <w:pPr>
              <w:keepNext w:val="0"/>
              <w:keepLines w:val="0"/>
              <w:widowControl/>
              <w:suppressLineNumbers w:val="0"/>
              <w:spacing w:line="240" w:lineRule="auto"/>
              <w:ind w:left="0" w:leftChars="0" w:firstLine="0" w:firstLineChars="0"/>
              <w:jc w:val="both"/>
              <w:textAlignment w:val="center"/>
              <w:rPr>
                <w:rStyle w:val="44"/>
                <w:rFonts w:hint="default" w:ascii="Times New Roman" w:hAnsi="Times New Roman" w:cs="Times New Roman"/>
                <w:color w:val="auto"/>
                <w:sz w:val="24"/>
                <w:szCs w:val="24"/>
                <w:lang w:val="en-US" w:eastAsia="zh-CN" w:bidi="ar"/>
              </w:rPr>
            </w:pPr>
            <w:r>
              <w:rPr>
                <w:rStyle w:val="44"/>
                <w:rFonts w:hint="eastAsia" w:ascii="Times New Roman" w:hAnsi="Times New Roman" w:cs="Times New Roman"/>
                <w:color w:val="auto"/>
                <w:sz w:val="24"/>
                <w:szCs w:val="24"/>
                <w:lang w:val="en-US" w:eastAsia="zh-CN" w:bidi="ar"/>
              </w:rPr>
              <w:t>人力搬运50m</w:t>
            </w:r>
          </w:p>
        </w:tc>
      </w:tr>
      <w:tr w14:paraId="6780E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972" w:type="dxa"/>
            <w:tcBorders>
              <w:top w:val="single" w:color="auto" w:sz="4" w:space="0"/>
              <w:left w:val="single" w:color="auto" w:sz="4" w:space="0"/>
              <w:bottom w:val="single" w:color="auto" w:sz="4" w:space="0"/>
              <w:right w:val="single" w:color="auto" w:sz="4" w:space="0"/>
            </w:tcBorders>
            <w:shd w:val="clear" w:color="auto" w:fill="auto"/>
            <w:vAlign w:val="center"/>
          </w:tcPr>
          <w:p w14:paraId="4BD1B888">
            <w:pPr>
              <w:keepNext w:val="0"/>
              <w:keepLines w:val="0"/>
              <w:widowControl/>
              <w:suppressLineNumbers w:val="0"/>
              <w:ind w:left="0" w:leftChars="0" w:firstLine="240" w:firstLineChars="100"/>
              <w:jc w:val="left"/>
              <w:textAlignment w:val="center"/>
              <w:rPr>
                <w:rFonts w:hint="default" w:ascii="Times New Roman" w:hAnsi="Times New Roman" w:eastAsia="仿宋" w:cs="Times New Roman"/>
                <w:i w:val="0"/>
                <w:iCs w:val="0"/>
                <w:color w:val="auto"/>
                <w:kern w:val="0"/>
                <w:sz w:val="24"/>
                <w:szCs w:val="24"/>
                <w:u w:val="none"/>
                <w:lang w:val="en-US" w:eastAsia="zh-CN" w:bidi="ar"/>
              </w:rPr>
            </w:pPr>
            <w:r>
              <w:rPr>
                <w:rFonts w:hint="eastAsia" w:ascii="Times New Roman" w:hAnsi="Times New Roman" w:eastAsia="仿宋" w:cs="Times New Roman"/>
                <w:i w:val="0"/>
                <w:iCs w:val="0"/>
                <w:color w:val="auto"/>
                <w:kern w:val="0"/>
                <w:sz w:val="24"/>
                <w:szCs w:val="24"/>
                <w:u w:val="none"/>
                <w:lang w:val="en-US" w:eastAsia="zh-CN" w:bidi="ar"/>
              </w:rPr>
              <w:t>8</w:t>
            </w:r>
          </w:p>
        </w:tc>
        <w:tc>
          <w:tcPr>
            <w:tcW w:w="1081" w:type="dxa"/>
            <w:vMerge w:val="continue"/>
            <w:tcBorders>
              <w:left w:val="single" w:color="000000" w:sz="8" w:space="0"/>
              <w:bottom w:val="single" w:color="auto" w:sz="4" w:space="0"/>
              <w:right w:val="single" w:color="000000" w:sz="8" w:space="0"/>
            </w:tcBorders>
            <w:shd w:val="clear" w:color="auto" w:fill="auto"/>
            <w:vAlign w:val="center"/>
          </w:tcPr>
          <w:p w14:paraId="05A4EA6D">
            <w:pPr>
              <w:jc w:val="center"/>
              <w:rPr>
                <w:rFonts w:hint="default" w:ascii="Times New Roman" w:hAnsi="Times New Roman" w:eastAsia="仿宋" w:cs="Times New Roman"/>
                <w:i w:val="0"/>
                <w:iCs w:val="0"/>
                <w:color w:val="auto"/>
                <w:sz w:val="24"/>
                <w:szCs w:val="24"/>
                <w:u w:val="none"/>
              </w:rPr>
            </w:pPr>
          </w:p>
        </w:tc>
        <w:tc>
          <w:tcPr>
            <w:tcW w:w="2352" w:type="dxa"/>
            <w:tcBorders>
              <w:top w:val="single" w:color="auto" w:sz="4" w:space="0"/>
              <w:left w:val="single" w:color="auto" w:sz="4" w:space="0"/>
              <w:bottom w:val="single" w:color="auto" w:sz="4" w:space="0"/>
              <w:right w:val="single" w:color="auto" w:sz="4" w:space="0"/>
            </w:tcBorders>
            <w:shd w:val="clear" w:color="auto" w:fill="auto"/>
            <w:vAlign w:val="center"/>
          </w:tcPr>
          <w:p w14:paraId="3F4D8EB6">
            <w:pPr>
              <w:widowControl/>
              <w:spacing w:line="240" w:lineRule="auto"/>
              <w:ind w:firstLine="0" w:firstLineChars="0"/>
              <w:jc w:val="center"/>
              <w:textAlignment w:val="center"/>
              <w:rPr>
                <w:rFonts w:hint="eastAsia" w:ascii="Times New Roman" w:hAnsi="Times New Roman" w:eastAsia="仿宋" w:cs="Times New Roman"/>
                <w:color w:val="auto"/>
                <w:kern w:val="0"/>
                <w:sz w:val="24"/>
                <w:szCs w:val="24"/>
                <w:lang w:val="en-US" w:eastAsia="zh-CN" w:bidi="ar"/>
              </w:rPr>
            </w:pPr>
            <w:r>
              <w:rPr>
                <w:rFonts w:hint="eastAsia" w:eastAsia="仿宋" w:cs="Times New Roman"/>
                <w:color w:val="auto"/>
                <w:kern w:val="0"/>
                <w:sz w:val="24"/>
                <w:lang w:val="en-US" w:eastAsia="zh-CN" w:bidi="ar"/>
              </w:rPr>
              <w:t>材料运输（钢筋）</w:t>
            </w:r>
          </w:p>
        </w:tc>
        <w:tc>
          <w:tcPr>
            <w:tcW w:w="1334" w:type="dxa"/>
            <w:tcBorders>
              <w:top w:val="single" w:color="auto" w:sz="4" w:space="0"/>
              <w:left w:val="single" w:color="auto" w:sz="4" w:space="0"/>
              <w:bottom w:val="single" w:color="auto" w:sz="4" w:space="0"/>
              <w:right w:val="single" w:color="auto" w:sz="4" w:space="0"/>
            </w:tcBorders>
            <w:shd w:val="clear" w:color="auto" w:fill="auto"/>
            <w:vAlign w:val="center"/>
          </w:tcPr>
          <w:p w14:paraId="6A2FDBFD">
            <w:pPr>
              <w:widowControl/>
              <w:spacing w:line="240" w:lineRule="auto"/>
              <w:ind w:firstLine="0" w:firstLineChars="0"/>
              <w:jc w:val="center"/>
              <w:textAlignment w:val="center"/>
              <w:rPr>
                <w:rFonts w:hint="default" w:ascii="Times New Roman" w:hAnsi="Times New Roman" w:eastAsia="仿宋" w:cs="Times New Roman"/>
                <w:color w:val="auto"/>
                <w:kern w:val="0"/>
                <w:sz w:val="24"/>
                <w:szCs w:val="24"/>
                <w:lang w:val="en-US" w:eastAsia="zh-CN" w:bidi="ar"/>
              </w:rPr>
            </w:pPr>
            <w:r>
              <w:rPr>
                <w:rFonts w:hint="default" w:ascii="Times New Roman" w:hAnsi="Times New Roman" w:eastAsia="仿宋" w:cs="Times New Roman"/>
                <w:color w:val="auto"/>
                <w:kern w:val="0"/>
                <w:sz w:val="24"/>
                <w:lang w:bidi="ar"/>
              </w:rPr>
              <w:t>t</w:t>
            </w:r>
          </w:p>
        </w:tc>
        <w:tc>
          <w:tcPr>
            <w:tcW w:w="1533" w:type="dxa"/>
            <w:tcBorders>
              <w:top w:val="single" w:color="auto" w:sz="4" w:space="0"/>
              <w:left w:val="single" w:color="auto" w:sz="4" w:space="0"/>
              <w:bottom w:val="single" w:color="auto" w:sz="4" w:space="0"/>
              <w:right w:val="single" w:color="auto" w:sz="4" w:space="0"/>
            </w:tcBorders>
            <w:shd w:val="clear" w:color="auto" w:fill="auto"/>
            <w:vAlign w:val="center"/>
          </w:tcPr>
          <w:p w14:paraId="5B166CCB">
            <w:pPr>
              <w:widowControl/>
              <w:spacing w:line="240" w:lineRule="auto"/>
              <w:ind w:firstLine="0" w:firstLineChars="0"/>
              <w:jc w:val="center"/>
              <w:textAlignment w:val="center"/>
              <w:rPr>
                <w:rFonts w:hint="default" w:ascii="Times New Roman" w:hAnsi="Times New Roman" w:eastAsia="仿宋" w:cs="Times New Roman"/>
                <w:i w:val="0"/>
                <w:iCs w:val="0"/>
                <w:color w:val="auto"/>
                <w:kern w:val="0"/>
                <w:sz w:val="21"/>
                <w:szCs w:val="21"/>
                <w:u w:val="none"/>
                <w:lang w:val="en-US" w:eastAsia="zh-CN" w:bidi="ar"/>
              </w:rPr>
            </w:pPr>
            <w:r>
              <w:rPr>
                <w:rFonts w:hint="eastAsia" w:eastAsia="仿宋" w:cs="Times New Roman"/>
                <w:i w:val="0"/>
                <w:iCs w:val="0"/>
                <w:color w:val="auto"/>
                <w:kern w:val="0"/>
                <w:sz w:val="21"/>
                <w:szCs w:val="21"/>
                <w:u w:val="none"/>
                <w:lang w:val="en-US" w:eastAsia="zh-CN" w:bidi="ar"/>
              </w:rPr>
              <w:t>6.95</w:t>
            </w:r>
          </w:p>
        </w:tc>
        <w:tc>
          <w:tcPr>
            <w:tcW w:w="2083" w:type="dxa"/>
            <w:tcBorders>
              <w:top w:val="single" w:color="auto" w:sz="4" w:space="0"/>
              <w:left w:val="single" w:color="auto" w:sz="4" w:space="0"/>
              <w:bottom w:val="single" w:color="auto" w:sz="4" w:space="0"/>
              <w:right w:val="single" w:color="auto" w:sz="4" w:space="0"/>
            </w:tcBorders>
            <w:shd w:val="clear" w:color="auto" w:fill="auto"/>
            <w:vAlign w:val="center"/>
          </w:tcPr>
          <w:p w14:paraId="0CAD1829">
            <w:pPr>
              <w:keepNext w:val="0"/>
              <w:keepLines w:val="0"/>
              <w:widowControl/>
              <w:suppressLineNumbers w:val="0"/>
              <w:spacing w:line="240" w:lineRule="auto"/>
              <w:ind w:left="0" w:leftChars="0" w:firstLine="0" w:firstLineChars="0"/>
              <w:jc w:val="both"/>
              <w:textAlignment w:val="center"/>
              <w:rPr>
                <w:rStyle w:val="44"/>
                <w:rFonts w:hint="default" w:ascii="Times New Roman" w:hAnsi="Times New Roman" w:cs="Times New Roman"/>
                <w:color w:val="auto"/>
                <w:sz w:val="24"/>
                <w:szCs w:val="24"/>
                <w:lang w:val="en-US" w:eastAsia="zh-CN" w:bidi="ar"/>
              </w:rPr>
            </w:pPr>
            <w:r>
              <w:rPr>
                <w:rStyle w:val="44"/>
                <w:rFonts w:hint="eastAsia" w:ascii="Times New Roman" w:hAnsi="Times New Roman" w:cs="Times New Roman"/>
                <w:color w:val="auto"/>
                <w:sz w:val="24"/>
                <w:szCs w:val="24"/>
                <w:lang w:val="en-US" w:eastAsia="zh-CN" w:bidi="ar"/>
              </w:rPr>
              <w:t>人力搬运50m</w:t>
            </w:r>
          </w:p>
        </w:tc>
      </w:tr>
    </w:tbl>
    <w:p w14:paraId="28B7DE3F">
      <w:pPr>
        <w:pStyle w:val="30"/>
        <w:jc w:val="both"/>
        <w:rPr>
          <w:rFonts w:hint="eastAsia" w:ascii="仿宋" w:hAnsi="仿宋" w:eastAsia="仿宋" w:cs="仿宋"/>
        </w:rPr>
      </w:pPr>
    </w:p>
    <w:p w14:paraId="62F859C4">
      <w:pPr>
        <w:pStyle w:val="4"/>
        <w:numPr>
          <w:ilvl w:val="2"/>
          <w:numId w:val="0"/>
        </w:numPr>
        <w:ind w:left="560" w:leftChars="200"/>
        <w:rPr>
          <w:rFonts w:eastAsia="仿宋" w:cs="Times New Roman"/>
        </w:rPr>
      </w:pPr>
      <w:bookmarkStart w:id="81" w:name="_Toc11001"/>
      <w:bookmarkStart w:id="82" w:name="_Toc24383"/>
      <w:r>
        <w:rPr>
          <w:rFonts w:eastAsia="仿宋" w:cs="Times New Roman"/>
        </w:rPr>
        <w:t>3.</w:t>
      </w:r>
      <w:r>
        <w:rPr>
          <w:rFonts w:hint="eastAsia" w:eastAsia="仿宋" w:cs="Times New Roman"/>
          <w:lang w:val="en-US" w:eastAsia="zh-CN"/>
        </w:rPr>
        <w:t>2</w:t>
      </w:r>
      <w:r>
        <w:rPr>
          <w:rFonts w:eastAsia="仿宋" w:cs="Times New Roman"/>
        </w:rPr>
        <w:t>.3 排水工程</w:t>
      </w:r>
      <w:bookmarkEnd w:id="81"/>
      <w:bookmarkEnd w:id="82"/>
    </w:p>
    <w:p w14:paraId="230C5334">
      <w:pPr>
        <w:pStyle w:val="5"/>
        <w:numPr>
          <w:ilvl w:val="3"/>
          <w:numId w:val="0"/>
        </w:numPr>
        <w:ind w:left="560" w:leftChars="200"/>
        <w:rPr>
          <w:rFonts w:eastAsia="仿宋" w:cs="Times New Roman"/>
        </w:rPr>
      </w:pPr>
      <w:r>
        <w:rPr>
          <w:rFonts w:eastAsia="仿宋" w:cs="Times New Roman"/>
        </w:rPr>
        <w:t>3.3.3.1 设计参数的选取</w:t>
      </w:r>
    </w:p>
    <w:p w14:paraId="7EF79665">
      <w:pPr>
        <w:snapToGrid w:val="0"/>
        <w:spacing w:line="500" w:lineRule="exact"/>
        <w:ind w:firstLine="560"/>
        <w:rPr>
          <w:rFonts w:eastAsia="仿宋" w:cs="Times New Roman"/>
        </w:rPr>
      </w:pPr>
      <w:r>
        <w:rPr>
          <w:rFonts w:eastAsia="仿宋" w:cs="Times New Roman"/>
        </w:rPr>
        <w:t>设计暴雨强度重现期为</w:t>
      </w:r>
      <w:r>
        <w:rPr>
          <w:rFonts w:hint="eastAsia" w:eastAsia="仿宋" w:cs="Times New Roman"/>
          <w:lang w:val="en-US" w:eastAsia="zh-CN"/>
        </w:rPr>
        <w:t>50</w:t>
      </w:r>
      <w:r>
        <w:rPr>
          <w:rFonts w:eastAsia="仿宋" w:cs="Times New Roman"/>
        </w:rPr>
        <w:t>年，校核暴雨强度重现期为100年，不考虑地震荷载影响。</w:t>
      </w:r>
    </w:p>
    <w:p w14:paraId="2DE18B4B">
      <w:pPr>
        <w:snapToGrid w:val="0"/>
        <w:spacing w:line="500" w:lineRule="exact"/>
        <w:ind w:firstLine="560"/>
        <w:rPr>
          <w:rFonts w:eastAsia="仿宋" w:cs="Times New Roman"/>
          <w:color w:val="000000"/>
          <w:szCs w:val="28"/>
        </w:rPr>
      </w:pPr>
      <w:r>
        <w:rPr>
          <w:rFonts w:eastAsia="仿宋" w:cs="Times New Roman"/>
        </w:rPr>
        <w:t>按50年重现期设计，据桂林市气象局提供的资料，排水工程设计暴雨强度取83.9</w:t>
      </w:r>
      <w:r>
        <w:rPr>
          <w:rFonts w:hint="eastAsia" w:eastAsia="仿宋" w:cs="Times New Roman"/>
          <w:lang w:val="en-US" w:eastAsia="zh-CN"/>
        </w:rPr>
        <w:t xml:space="preserve"> </w:t>
      </w:r>
      <w:r>
        <w:rPr>
          <w:rFonts w:eastAsia="仿宋" w:cs="Times New Roman"/>
        </w:rPr>
        <w:t>mm/h(50年一遇)，校核暴雨强度取206</w:t>
      </w:r>
      <w:r>
        <w:rPr>
          <w:rFonts w:hint="eastAsia" w:eastAsia="仿宋" w:cs="Times New Roman"/>
          <w:lang w:val="en-US" w:eastAsia="zh-CN"/>
        </w:rPr>
        <w:t xml:space="preserve"> </w:t>
      </w:r>
      <w:r>
        <w:rPr>
          <w:rFonts w:eastAsia="仿宋" w:cs="Times New Roman"/>
        </w:rPr>
        <w:t>mm/h(100年一遇)，历时为1小时。</w:t>
      </w:r>
    </w:p>
    <w:p w14:paraId="0CEB9FF2">
      <w:pPr>
        <w:pStyle w:val="5"/>
        <w:numPr>
          <w:ilvl w:val="3"/>
          <w:numId w:val="0"/>
        </w:numPr>
        <w:ind w:left="560" w:leftChars="200"/>
        <w:rPr>
          <w:rFonts w:eastAsia="仿宋" w:cs="Times New Roman"/>
        </w:rPr>
      </w:pPr>
      <w:r>
        <w:rPr>
          <w:rFonts w:eastAsia="仿宋" w:cs="Times New Roman"/>
        </w:rPr>
        <w:t>3.3.3.2 截排水工程设计</w:t>
      </w:r>
    </w:p>
    <w:p w14:paraId="7A368BED">
      <w:pPr>
        <w:spacing w:line="500" w:lineRule="exact"/>
        <w:ind w:firstLine="560"/>
        <w:rPr>
          <w:rFonts w:eastAsia="仿宋" w:cs="Times New Roman"/>
        </w:rPr>
      </w:pPr>
      <w:r>
        <w:rPr>
          <w:rFonts w:eastAsia="仿宋" w:cs="Times New Roman"/>
        </w:rPr>
        <w:t>（1）布置原则：最大限度地拦截斜坡体上部及外围降雨形成的地表水流；截排水沟尽量沿地形等高线布置；截排水沟尽量沿垂直等高线最大坡降方向的天然冲沟或凹部位布置，使沟渠能最大限度截水，同时又有利于排水；截排水沟的渠底应保证沟渠不冲不淤，即保证一定的水流，使之既不冲刷沟渠结构，又不出现泥沙淤积；尽量减少湾道。</w:t>
      </w:r>
    </w:p>
    <w:p w14:paraId="4B7E0BA3">
      <w:pPr>
        <w:spacing w:line="500" w:lineRule="exact"/>
        <w:ind w:firstLine="560"/>
        <w:rPr>
          <w:rFonts w:hint="eastAsia" w:eastAsia="仿宋" w:cs="Times New Roman"/>
        </w:rPr>
      </w:pPr>
      <w:r>
        <w:rPr>
          <w:rFonts w:eastAsia="仿宋" w:cs="Times New Roman"/>
        </w:rPr>
        <w:t>①</w:t>
      </w:r>
      <w:r>
        <w:rPr>
          <w:rFonts w:hint="eastAsia" w:eastAsia="仿宋" w:cs="Times New Roman"/>
        </w:rPr>
        <w:t>截排水沟</w:t>
      </w:r>
      <w:r>
        <w:rPr>
          <w:rFonts w:eastAsia="仿宋" w:cs="Times New Roman"/>
        </w:rPr>
        <w:t>设置内尺寸</w:t>
      </w:r>
      <w:r>
        <w:rPr>
          <w:rFonts w:hint="eastAsia" w:eastAsia="仿宋" w:cs="Times New Roman"/>
          <w:lang w:val="en-US" w:eastAsia="zh-CN"/>
        </w:rPr>
        <w:t>3</w:t>
      </w:r>
      <w:r>
        <w:rPr>
          <w:rFonts w:eastAsia="仿宋" w:cs="Times New Roman"/>
        </w:rPr>
        <w:t>00×</w:t>
      </w:r>
      <w:r>
        <w:rPr>
          <w:rFonts w:hint="eastAsia" w:eastAsia="仿宋" w:cs="Times New Roman"/>
          <w:lang w:val="en-US" w:eastAsia="zh-CN"/>
        </w:rPr>
        <w:t>3</w:t>
      </w:r>
      <w:r>
        <w:rPr>
          <w:rFonts w:eastAsia="仿宋" w:cs="Times New Roman"/>
        </w:rPr>
        <w:t>00mm，外断面尺寸</w:t>
      </w:r>
      <w:r>
        <w:rPr>
          <w:rFonts w:hint="eastAsia" w:eastAsia="仿宋" w:cs="Times New Roman"/>
          <w:lang w:val="en-US" w:eastAsia="zh-CN"/>
        </w:rPr>
        <w:t>50</w:t>
      </w:r>
      <w:r>
        <w:rPr>
          <w:rFonts w:eastAsia="仿宋" w:cs="Times New Roman"/>
        </w:rPr>
        <w:t>0×</w:t>
      </w:r>
      <w:r>
        <w:rPr>
          <w:rFonts w:hint="eastAsia" w:eastAsia="仿宋" w:cs="Times New Roman"/>
          <w:lang w:val="en-US" w:eastAsia="zh-CN"/>
        </w:rPr>
        <w:t>5</w:t>
      </w:r>
      <w:r>
        <w:rPr>
          <w:rFonts w:eastAsia="仿宋" w:cs="Times New Roman"/>
        </w:rPr>
        <w:t>00mm，壁厚</w:t>
      </w:r>
      <w:r>
        <w:rPr>
          <w:rFonts w:hint="eastAsia" w:eastAsia="仿宋" w:cs="Times New Roman"/>
          <w:lang w:val="en-US" w:eastAsia="zh-CN"/>
        </w:rPr>
        <w:t>1</w:t>
      </w:r>
      <w:r>
        <w:rPr>
          <w:rFonts w:eastAsia="仿宋" w:cs="Times New Roman"/>
        </w:rPr>
        <w:t>00mm，底厚200mm，C2</w:t>
      </w:r>
      <w:r>
        <w:rPr>
          <w:rFonts w:hint="eastAsia" w:eastAsia="仿宋" w:cs="Times New Roman"/>
          <w:lang w:val="en-US" w:eastAsia="zh-CN"/>
        </w:rPr>
        <w:t>5</w:t>
      </w:r>
      <w:r>
        <w:rPr>
          <w:rFonts w:eastAsia="仿宋" w:cs="Times New Roman"/>
        </w:rPr>
        <w:t>混凝土砌筑。</w:t>
      </w:r>
      <w:r>
        <w:rPr>
          <w:rFonts w:hint="eastAsia" w:eastAsia="仿宋" w:cs="Times New Roman"/>
        </w:rPr>
        <w:t>排水沟沟底坡度大于30%的地段需按阶梯型砌筑，每节阶梯降深300mm，阶梯长随斜率变化但不超过1m。</w:t>
      </w:r>
    </w:p>
    <w:p w14:paraId="20B9194A">
      <w:pPr>
        <w:spacing w:line="500" w:lineRule="exact"/>
        <w:ind w:firstLine="560"/>
        <w:rPr>
          <w:rFonts w:hint="eastAsia" w:eastAsia="仿宋" w:cs="Times New Roman"/>
        </w:rPr>
      </w:pPr>
      <w:r>
        <w:rPr>
          <w:rFonts w:hint="eastAsia" w:eastAsia="仿宋" w:cs="Times New Roman"/>
        </w:rPr>
        <w:t>②排水沟每10～15m设变形缝一个，缝宽2cm。</w:t>
      </w:r>
    </w:p>
    <w:p w14:paraId="77BF528E">
      <w:pPr>
        <w:spacing w:line="500" w:lineRule="exact"/>
        <w:ind w:firstLine="560"/>
        <w:rPr>
          <w:rFonts w:eastAsia="仿宋" w:cs="Times New Roman"/>
        </w:rPr>
      </w:pPr>
      <w:r>
        <w:rPr>
          <w:rFonts w:eastAsia="仿宋" w:cs="Times New Roman"/>
        </w:rPr>
        <w:t>③</w:t>
      </w:r>
      <w:r>
        <w:rPr>
          <w:rFonts w:hint="eastAsia" w:eastAsia="仿宋" w:cs="Times New Roman"/>
          <w:lang w:val="en-US" w:eastAsia="zh-CN"/>
        </w:rPr>
        <w:t>通过</w:t>
      </w:r>
      <w:r>
        <w:rPr>
          <w:rFonts w:hint="eastAsia" w:eastAsia="仿宋" w:cs="Times New Roman"/>
        </w:rPr>
        <w:t>道路</w:t>
      </w:r>
      <w:r>
        <w:rPr>
          <w:rFonts w:hint="eastAsia" w:eastAsia="仿宋" w:cs="Times New Roman"/>
          <w:lang w:val="en-US" w:eastAsia="zh-CN"/>
        </w:rPr>
        <w:t>的</w:t>
      </w:r>
      <w:r>
        <w:rPr>
          <w:rFonts w:hint="eastAsia" w:eastAsia="仿宋" w:cs="Times New Roman"/>
        </w:rPr>
        <w:t>排水沟需放置盖板，设</w:t>
      </w:r>
      <w:r>
        <w:rPr>
          <w:rFonts w:eastAsia="仿宋" w:cs="Times New Roman"/>
        </w:rPr>
        <w:t>计长度</w:t>
      </w:r>
      <w:r>
        <w:rPr>
          <w:rFonts w:hint="eastAsia" w:eastAsia="仿宋" w:cs="Times New Roman"/>
          <w:lang w:val="en-US" w:eastAsia="zh-CN"/>
        </w:rPr>
        <w:t>1</w:t>
      </w:r>
      <w:r>
        <w:rPr>
          <w:rFonts w:hint="eastAsia" w:eastAsia="仿宋" w:cs="Times New Roman"/>
        </w:rPr>
        <w:t>5</w:t>
      </w:r>
      <w:r>
        <w:rPr>
          <w:rFonts w:eastAsia="仿宋" w:cs="Times New Roman"/>
        </w:rPr>
        <w:t>m</w:t>
      </w:r>
      <w:r>
        <w:rPr>
          <w:rFonts w:hint="eastAsia" w:eastAsia="仿宋" w:cs="Times New Roman"/>
        </w:rPr>
        <w:t>。</w:t>
      </w:r>
    </w:p>
    <w:p w14:paraId="66B8AABC">
      <w:pPr>
        <w:spacing w:line="500" w:lineRule="exact"/>
        <w:ind w:firstLine="560"/>
        <w:rPr>
          <w:rFonts w:eastAsia="仿宋" w:cs="Times New Roman"/>
        </w:rPr>
      </w:pPr>
      <w:r>
        <w:rPr>
          <w:rFonts w:eastAsia="仿宋" w:cs="Times New Roman"/>
        </w:rPr>
        <w:t>（</w:t>
      </w:r>
      <w:r>
        <w:rPr>
          <w:rFonts w:hint="eastAsia" w:eastAsia="仿宋" w:cs="Times New Roman"/>
          <w:lang w:val="en-US" w:eastAsia="zh-CN"/>
        </w:rPr>
        <w:t>2</w:t>
      </w:r>
      <w:r>
        <w:rPr>
          <w:rFonts w:eastAsia="仿宋" w:cs="Times New Roman"/>
        </w:rPr>
        <w:t>）平面布置：</w:t>
      </w:r>
      <w:r>
        <w:rPr>
          <w:rFonts w:hint="eastAsia" w:eastAsia="仿宋" w:cs="Times New Roman"/>
          <w:lang w:val="en-US" w:eastAsia="zh-CN"/>
        </w:rPr>
        <w:t>平乐一中北侧食堂周围</w:t>
      </w:r>
      <w:r>
        <w:rPr>
          <w:rFonts w:eastAsia="仿宋" w:cs="Times New Roman"/>
        </w:rPr>
        <w:t>布设截排水沟TG1，</w:t>
      </w:r>
      <w:r>
        <w:rPr>
          <w:rFonts w:hint="eastAsia" w:eastAsia="仿宋" w:cs="Times New Roman"/>
          <w:lang w:val="en-US" w:eastAsia="zh-CN"/>
        </w:rPr>
        <w:t>沿路边布设，</w:t>
      </w:r>
      <w:r>
        <w:rPr>
          <w:rFonts w:eastAsia="仿宋" w:cs="Times New Roman"/>
        </w:rPr>
        <w:t>最终接入治理区</w:t>
      </w:r>
      <w:r>
        <w:rPr>
          <w:rFonts w:hint="eastAsia" w:eastAsia="仿宋" w:cs="Times New Roman"/>
          <w:lang w:val="en-US" w:eastAsia="zh-CN"/>
        </w:rPr>
        <w:t>西北</w:t>
      </w:r>
      <w:r>
        <w:rPr>
          <w:rFonts w:eastAsia="仿宋" w:cs="Times New Roman"/>
        </w:rPr>
        <w:t>侧</w:t>
      </w:r>
      <w:r>
        <w:rPr>
          <w:rFonts w:hint="eastAsia" w:eastAsia="仿宋" w:cs="Times New Roman"/>
          <w:lang w:val="en-US" w:eastAsia="zh-CN"/>
        </w:rPr>
        <w:t>原有排水管，流入</w:t>
      </w:r>
      <w:r>
        <w:rPr>
          <w:rFonts w:eastAsia="仿宋" w:cs="Times New Roman"/>
        </w:rPr>
        <w:t>公路的排水系统</w:t>
      </w:r>
      <w:r>
        <w:rPr>
          <w:rFonts w:hint="eastAsia" w:eastAsia="仿宋" w:cs="Times New Roman"/>
          <w:lang w:eastAsia="zh-CN"/>
        </w:rPr>
        <w:t>（</w:t>
      </w:r>
      <w:r>
        <w:rPr>
          <w:rFonts w:hint="eastAsia" w:eastAsia="仿宋" w:cs="Times New Roman"/>
          <w:lang w:val="en-US" w:eastAsia="zh-CN"/>
        </w:rPr>
        <w:t>详见设计平面布置图</w:t>
      </w:r>
      <w:r>
        <w:rPr>
          <w:rFonts w:hint="eastAsia" w:eastAsia="仿宋" w:cs="Times New Roman"/>
          <w:lang w:eastAsia="zh-CN"/>
        </w:rPr>
        <w:t>），</w:t>
      </w:r>
      <w:r>
        <w:rPr>
          <w:rFonts w:eastAsia="仿宋" w:cs="Times New Roman"/>
        </w:rPr>
        <w:t>截排水沟总长</w:t>
      </w:r>
      <w:r>
        <w:rPr>
          <w:rFonts w:hint="eastAsia" w:eastAsia="仿宋" w:cs="Times New Roman"/>
          <w:lang w:val="en-US" w:eastAsia="zh-CN"/>
        </w:rPr>
        <w:t xml:space="preserve">220 </w:t>
      </w:r>
      <w:r>
        <w:rPr>
          <w:rFonts w:eastAsia="仿宋" w:cs="Times New Roman"/>
        </w:rPr>
        <w:t>m。</w:t>
      </w:r>
    </w:p>
    <w:p w14:paraId="10FFE7CC">
      <w:pPr>
        <w:spacing w:line="500" w:lineRule="exact"/>
        <w:ind w:firstLine="560"/>
        <w:rPr>
          <w:rFonts w:eastAsia="仿宋" w:cs="Times New Roman"/>
        </w:rPr>
      </w:pPr>
      <w:r>
        <w:rPr>
          <w:rFonts w:eastAsia="仿宋" w:cs="Times New Roman"/>
        </w:rPr>
        <w:t>地表汇水流量是进行截(排)水沟水力设计必不可少的基本参数，地表雨水设计流量按以下公式计算：</w:t>
      </w:r>
    </w:p>
    <w:p w14:paraId="7524FDDD">
      <w:pPr>
        <w:spacing w:line="500" w:lineRule="exact"/>
        <w:ind w:firstLine="560"/>
        <w:rPr>
          <w:rFonts w:eastAsia="仿宋" w:cs="Times New Roman"/>
        </w:rPr>
      </w:pPr>
      <w:r>
        <w:rPr>
          <w:rFonts w:eastAsia="仿宋" w:cs="Times New Roman"/>
          <w:i/>
          <w:iCs/>
        </w:rPr>
        <w:t>Q</w:t>
      </w:r>
      <w:r>
        <w:rPr>
          <w:rFonts w:eastAsia="仿宋" w:cs="Times New Roman"/>
        </w:rPr>
        <w:t>=</w:t>
      </w:r>
      <w:r>
        <w:rPr>
          <w:rFonts w:eastAsia="仿宋" w:cs="Times New Roman"/>
          <w:i/>
          <w:iCs/>
        </w:rPr>
        <w:t xml:space="preserve"> qΦF</w:t>
      </w:r>
    </w:p>
    <w:p w14:paraId="739C6881">
      <w:pPr>
        <w:spacing w:line="500" w:lineRule="exact"/>
        <w:ind w:firstLine="560"/>
        <w:rPr>
          <w:rFonts w:eastAsia="仿宋" w:cs="Times New Roman"/>
        </w:rPr>
      </w:pPr>
      <w:r>
        <w:rPr>
          <w:rFonts w:eastAsia="仿宋" w:cs="Times New Roman"/>
        </w:rPr>
        <w:t>式中：</w:t>
      </w:r>
    </w:p>
    <w:p w14:paraId="56BCCCDD">
      <w:pPr>
        <w:spacing w:line="500" w:lineRule="exact"/>
        <w:ind w:firstLine="560"/>
        <w:rPr>
          <w:rFonts w:eastAsia="仿宋" w:cs="Times New Roman"/>
        </w:rPr>
      </w:pPr>
      <w:r>
        <w:rPr>
          <w:rFonts w:eastAsia="仿宋" w:cs="Times New Roman"/>
          <w:i/>
          <w:iCs/>
        </w:rPr>
        <w:t>Q</w:t>
      </w:r>
      <w:r>
        <w:rPr>
          <w:rFonts w:eastAsia="仿宋" w:cs="Times New Roman"/>
        </w:rPr>
        <w:t>——雨水设计流量（m</w:t>
      </w:r>
      <w:r>
        <w:rPr>
          <w:rFonts w:eastAsia="仿宋" w:cs="Times New Roman"/>
          <w:vertAlign w:val="superscript"/>
        </w:rPr>
        <w:t>3</w:t>
      </w:r>
      <w:r>
        <w:rPr>
          <w:rFonts w:eastAsia="仿宋" w:cs="Times New Roman"/>
        </w:rPr>
        <w:t>/s），</w:t>
      </w:r>
    </w:p>
    <w:p w14:paraId="41832EDF">
      <w:pPr>
        <w:spacing w:line="500" w:lineRule="exact"/>
        <w:ind w:firstLine="560"/>
        <w:rPr>
          <w:rFonts w:eastAsia="仿宋" w:cs="Times New Roman"/>
        </w:rPr>
      </w:pPr>
      <w:r>
        <w:rPr>
          <w:rFonts w:eastAsia="仿宋" w:cs="Times New Roman"/>
          <w:i/>
          <w:iCs/>
        </w:rPr>
        <w:t>Φ</w:t>
      </w:r>
      <w:r>
        <w:rPr>
          <w:rFonts w:eastAsia="仿宋" w:cs="Times New Roman"/>
        </w:rPr>
        <w:t>——径流系数，取0.8；</w:t>
      </w:r>
    </w:p>
    <w:p w14:paraId="55D8EE9C">
      <w:pPr>
        <w:spacing w:line="500" w:lineRule="exact"/>
        <w:ind w:firstLine="560"/>
        <w:rPr>
          <w:rFonts w:eastAsia="仿宋" w:cs="Times New Roman"/>
        </w:rPr>
      </w:pPr>
      <w:r>
        <w:rPr>
          <w:rFonts w:eastAsia="仿宋" w:cs="Times New Roman"/>
          <w:i/>
          <w:iCs/>
        </w:rPr>
        <w:t>q</w:t>
      </w:r>
      <w:r>
        <w:rPr>
          <w:rFonts w:eastAsia="仿宋" w:cs="Times New Roman"/>
        </w:rPr>
        <w:t>——计暴雨强度(mm/ha)，取值83.9；</w:t>
      </w:r>
    </w:p>
    <w:p w14:paraId="331176BF">
      <w:pPr>
        <w:spacing w:line="500" w:lineRule="exact"/>
        <w:ind w:firstLine="560"/>
        <w:rPr>
          <w:rFonts w:eastAsia="仿宋" w:cs="Times New Roman"/>
        </w:rPr>
      </w:pPr>
      <w:r>
        <w:rPr>
          <w:rFonts w:eastAsia="仿宋" w:cs="Times New Roman"/>
          <w:i/>
          <w:iCs/>
        </w:rPr>
        <w:t>F</w:t>
      </w:r>
      <w:r>
        <w:rPr>
          <w:rFonts w:eastAsia="仿宋" w:cs="Times New Roman"/>
        </w:rPr>
        <w:t>——汇水面积（km</w:t>
      </w:r>
      <w:r>
        <w:rPr>
          <w:rFonts w:eastAsia="仿宋" w:cs="Times New Roman"/>
          <w:vertAlign w:val="superscript"/>
        </w:rPr>
        <w:t>2</w:t>
      </w:r>
      <w:r>
        <w:rPr>
          <w:rFonts w:eastAsia="仿宋" w:cs="Times New Roman"/>
        </w:rPr>
        <w:t>）,TG1取0.0</w:t>
      </w:r>
      <w:r>
        <w:rPr>
          <w:rFonts w:hint="eastAsia" w:eastAsia="仿宋" w:cs="Times New Roman"/>
          <w:lang w:val="en-US" w:eastAsia="zh-CN"/>
        </w:rPr>
        <w:t>1</w:t>
      </w:r>
      <w:r>
        <w:rPr>
          <w:rFonts w:eastAsia="仿宋" w:cs="Times New Roman"/>
        </w:rPr>
        <w:t>km</w:t>
      </w:r>
      <w:r>
        <w:rPr>
          <w:rFonts w:eastAsia="仿宋" w:cs="Times New Roman"/>
          <w:vertAlign w:val="superscript"/>
        </w:rPr>
        <w:t>2</w:t>
      </w:r>
      <w:r>
        <w:rPr>
          <w:rFonts w:eastAsia="仿宋" w:cs="Times New Roman"/>
        </w:rPr>
        <w:t>。</w:t>
      </w:r>
    </w:p>
    <w:p w14:paraId="3AC522AD">
      <w:pPr>
        <w:spacing w:line="500" w:lineRule="exact"/>
        <w:ind w:firstLine="560"/>
        <w:rPr>
          <w:rFonts w:eastAsia="仿宋" w:cs="Times New Roman"/>
        </w:rPr>
      </w:pPr>
      <w:r>
        <w:rPr>
          <w:rFonts w:eastAsia="仿宋" w:cs="Times New Roman"/>
        </w:rPr>
        <w:t>代入参数，上述设计流量公式为：</w:t>
      </w:r>
    </w:p>
    <w:p w14:paraId="69D1432C">
      <w:pPr>
        <w:spacing w:line="500" w:lineRule="exact"/>
        <w:ind w:firstLine="560"/>
        <w:rPr>
          <w:rFonts w:eastAsia="仿宋" w:cs="Times New Roman"/>
        </w:rPr>
      </w:pPr>
      <w:r>
        <w:rPr>
          <w:rFonts w:eastAsia="仿宋" w:cs="Times New Roman"/>
          <w:i/>
          <w:iCs/>
        </w:rPr>
        <w:t>Q</w:t>
      </w:r>
      <w:r>
        <w:rPr>
          <w:rFonts w:eastAsia="仿宋" w:cs="Times New Roman"/>
        </w:rPr>
        <w:t>=0.8×</w:t>
      </w:r>
      <w:r>
        <w:rPr>
          <w:rFonts w:eastAsia="仿宋" w:cs="Times New Roman"/>
          <w:i/>
          <w:iCs/>
        </w:rPr>
        <w:t>F</w:t>
      </w:r>
      <w:r>
        <w:rPr>
          <w:rFonts w:eastAsia="仿宋" w:cs="Times New Roman"/>
        </w:rPr>
        <w:t>×83.9×1000/3600</w:t>
      </w:r>
    </w:p>
    <w:p w14:paraId="201C09C7">
      <w:pPr>
        <w:spacing w:line="500" w:lineRule="exact"/>
        <w:ind w:firstLine="560"/>
        <w:rPr>
          <w:rFonts w:eastAsia="仿宋" w:cs="Times New Roman"/>
        </w:rPr>
      </w:pPr>
      <w:r>
        <w:rPr>
          <w:rFonts w:eastAsia="仿宋" w:cs="Times New Roman"/>
        </w:rPr>
        <w:t>校核流量公式为：</w:t>
      </w:r>
    </w:p>
    <w:p w14:paraId="0E297FD6">
      <w:pPr>
        <w:spacing w:line="500" w:lineRule="exact"/>
        <w:ind w:firstLine="560"/>
        <w:rPr>
          <w:rFonts w:eastAsia="仿宋" w:cs="Times New Roman"/>
        </w:rPr>
      </w:pPr>
      <w:r>
        <w:rPr>
          <w:rFonts w:eastAsia="仿宋" w:cs="Times New Roman"/>
          <w:i/>
          <w:iCs/>
        </w:rPr>
        <w:t>Q</w:t>
      </w:r>
      <w:r>
        <w:rPr>
          <w:rFonts w:eastAsia="仿宋" w:cs="Times New Roman"/>
        </w:rPr>
        <w:t>=0.8×</w:t>
      </w:r>
      <w:r>
        <w:rPr>
          <w:rFonts w:eastAsia="仿宋" w:cs="Times New Roman"/>
          <w:i/>
          <w:iCs/>
        </w:rPr>
        <w:t>F</w:t>
      </w:r>
      <w:r>
        <w:rPr>
          <w:rFonts w:eastAsia="仿宋" w:cs="Times New Roman"/>
        </w:rPr>
        <w:t>×206×1000/3600</w:t>
      </w:r>
    </w:p>
    <w:p w14:paraId="609FB894">
      <w:pPr>
        <w:spacing w:line="500" w:lineRule="exact"/>
        <w:ind w:firstLine="560"/>
        <w:rPr>
          <w:rFonts w:hint="eastAsia" w:ascii="仿宋" w:hAnsi="仿宋" w:eastAsia="仿宋" w:cs="仿宋"/>
        </w:rPr>
      </w:pPr>
      <w:r>
        <w:rPr>
          <w:rFonts w:eastAsia="仿宋" w:cs="Times New Roman"/>
        </w:rPr>
        <w:t>按上述公式计算出截水沟的设计和校核流量见表</w:t>
      </w:r>
      <w:r>
        <w:rPr>
          <w:rFonts w:hint="eastAsia" w:eastAsia="仿宋" w:cs="Times New Roman"/>
        </w:rPr>
        <w:t>3-4</w:t>
      </w:r>
      <w:r>
        <w:rPr>
          <w:rFonts w:eastAsia="仿宋" w:cs="Times New Roman"/>
        </w:rPr>
        <w:t>。</w:t>
      </w:r>
    </w:p>
    <w:p w14:paraId="19F00930">
      <w:pPr>
        <w:pStyle w:val="8"/>
        <w:rPr>
          <w:rFonts w:ascii="仿宋" w:hAnsi="仿宋" w:eastAsia="仿宋" w:cs="仿宋"/>
          <w:b/>
          <w:bCs/>
        </w:rPr>
      </w:pPr>
      <w:r>
        <w:rPr>
          <w:rFonts w:hint="eastAsia" w:ascii="仿宋" w:hAnsi="仿宋" w:eastAsia="仿宋" w:cs="仿宋"/>
          <w:b/>
          <w:bCs/>
        </w:rPr>
        <w:t>表3-4  排水工程流量表</w:t>
      </w:r>
    </w:p>
    <w:tbl>
      <w:tblPr>
        <w:tblStyle w:val="18"/>
        <w:tblW w:w="9773" w:type="dxa"/>
        <w:tblInd w:w="34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8"/>
        <w:gridCol w:w="932"/>
        <w:gridCol w:w="1575"/>
        <w:gridCol w:w="1575"/>
        <w:gridCol w:w="1575"/>
        <w:gridCol w:w="1328"/>
        <w:gridCol w:w="1230"/>
      </w:tblGrid>
      <w:tr w14:paraId="11680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1558" w:type="dxa"/>
            <w:vMerge w:val="restart"/>
            <w:vAlign w:val="center"/>
          </w:tcPr>
          <w:p w14:paraId="5D92FBED">
            <w:pPr>
              <w:pStyle w:val="22"/>
              <w:rPr>
                <w:rFonts w:ascii="仿宋" w:hAnsi="仿宋" w:eastAsia="仿宋" w:cs="仿宋"/>
              </w:rPr>
            </w:pPr>
            <w:r>
              <w:rPr>
                <w:rFonts w:hint="eastAsia" w:ascii="仿宋" w:hAnsi="仿宋" w:eastAsia="仿宋" w:cs="仿宋"/>
              </w:rPr>
              <w:t>排水天沟编号</w:t>
            </w:r>
          </w:p>
        </w:tc>
        <w:tc>
          <w:tcPr>
            <w:tcW w:w="932" w:type="dxa"/>
            <w:vAlign w:val="center"/>
          </w:tcPr>
          <w:p w14:paraId="162829BC">
            <w:pPr>
              <w:pStyle w:val="22"/>
              <w:rPr>
                <w:rFonts w:ascii="仿宋" w:hAnsi="仿宋" w:eastAsia="仿宋" w:cs="仿宋"/>
              </w:rPr>
            </w:pPr>
            <w:r>
              <w:rPr>
                <w:rFonts w:hint="eastAsia" w:ascii="仿宋" w:hAnsi="仿宋" w:eastAsia="仿宋" w:cs="仿宋"/>
              </w:rPr>
              <w:t>长度</w:t>
            </w:r>
          </w:p>
        </w:tc>
        <w:tc>
          <w:tcPr>
            <w:tcW w:w="1575" w:type="dxa"/>
            <w:vAlign w:val="center"/>
          </w:tcPr>
          <w:p w14:paraId="1E48D35A">
            <w:pPr>
              <w:pStyle w:val="22"/>
              <w:rPr>
                <w:rFonts w:ascii="仿宋" w:hAnsi="仿宋" w:eastAsia="仿宋" w:cs="仿宋"/>
              </w:rPr>
            </w:pPr>
            <w:r>
              <w:rPr>
                <w:rFonts w:hint="eastAsia" w:ascii="仿宋" w:hAnsi="仿宋" w:eastAsia="仿宋" w:cs="仿宋"/>
              </w:rPr>
              <w:t>控制面积</w:t>
            </w:r>
          </w:p>
        </w:tc>
        <w:tc>
          <w:tcPr>
            <w:tcW w:w="1575" w:type="dxa"/>
            <w:vAlign w:val="center"/>
          </w:tcPr>
          <w:p w14:paraId="3F54D18F">
            <w:pPr>
              <w:pStyle w:val="22"/>
              <w:rPr>
                <w:rFonts w:ascii="仿宋" w:hAnsi="仿宋" w:eastAsia="仿宋" w:cs="仿宋"/>
              </w:rPr>
            </w:pPr>
            <w:r>
              <w:rPr>
                <w:rFonts w:hint="eastAsia" w:ascii="仿宋" w:hAnsi="仿宋" w:eastAsia="仿宋" w:cs="仿宋"/>
              </w:rPr>
              <w:t>设计流量</w:t>
            </w:r>
          </w:p>
        </w:tc>
        <w:tc>
          <w:tcPr>
            <w:tcW w:w="1575" w:type="dxa"/>
            <w:vAlign w:val="center"/>
          </w:tcPr>
          <w:p w14:paraId="2D41DD73">
            <w:pPr>
              <w:pStyle w:val="22"/>
              <w:rPr>
                <w:rFonts w:ascii="仿宋" w:hAnsi="仿宋" w:eastAsia="仿宋" w:cs="仿宋"/>
              </w:rPr>
            </w:pPr>
            <w:r>
              <w:rPr>
                <w:rFonts w:hint="eastAsia" w:ascii="仿宋" w:hAnsi="仿宋" w:eastAsia="仿宋" w:cs="仿宋"/>
              </w:rPr>
              <w:t>校核流量</w:t>
            </w:r>
          </w:p>
        </w:tc>
        <w:tc>
          <w:tcPr>
            <w:tcW w:w="2558" w:type="dxa"/>
            <w:gridSpan w:val="2"/>
            <w:vAlign w:val="center"/>
          </w:tcPr>
          <w:p w14:paraId="7A55B631">
            <w:pPr>
              <w:pStyle w:val="22"/>
              <w:rPr>
                <w:rFonts w:ascii="仿宋" w:hAnsi="仿宋" w:eastAsia="仿宋" w:cs="仿宋"/>
              </w:rPr>
            </w:pPr>
            <w:r>
              <w:rPr>
                <w:rFonts w:hint="eastAsia" w:ascii="仿宋" w:hAnsi="仿宋" w:eastAsia="仿宋" w:cs="仿宋"/>
              </w:rPr>
              <w:t>比降</w:t>
            </w:r>
          </w:p>
        </w:tc>
      </w:tr>
      <w:tr w14:paraId="186A9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1558" w:type="dxa"/>
            <w:vMerge w:val="continue"/>
            <w:vAlign w:val="center"/>
          </w:tcPr>
          <w:p w14:paraId="47F1D231">
            <w:pPr>
              <w:pStyle w:val="22"/>
              <w:rPr>
                <w:rFonts w:ascii="仿宋" w:hAnsi="仿宋" w:eastAsia="仿宋" w:cs="仿宋"/>
              </w:rPr>
            </w:pPr>
          </w:p>
        </w:tc>
        <w:tc>
          <w:tcPr>
            <w:tcW w:w="932" w:type="dxa"/>
            <w:vAlign w:val="center"/>
          </w:tcPr>
          <w:p w14:paraId="5522BC29">
            <w:pPr>
              <w:pStyle w:val="22"/>
              <w:rPr>
                <w:rFonts w:ascii="仿宋" w:hAnsi="仿宋" w:eastAsia="仿宋" w:cs="仿宋"/>
              </w:rPr>
            </w:pPr>
            <w:r>
              <w:rPr>
                <w:rFonts w:hint="eastAsia" w:ascii="仿宋" w:hAnsi="仿宋" w:eastAsia="仿宋" w:cs="仿宋"/>
              </w:rPr>
              <w:t>(m)</w:t>
            </w:r>
          </w:p>
        </w:tc>
        <w:tc>
          <w:tcPr>
            <w:tcW w:w="1575" w:type="dxa"/>
            <w:vAlign w:val="center"/>
          </w:tcPr>
          <w:p w14:paraId="46B43DE8">
            <w:pPr>
              <w:pStyle w:val="22"/>
              <w:rPr>
                <w:rFonts w:ascii="仿宋" w:hAnsi="仿宋" w:eastAsia="仿宋" w:cs="仿宋"/>
              </w:rPr>
            </w:pPr>
            <w:r>
              <w:rPr>
                <w:rFonts w:hint="eastAsia" w:ascii="仿宋" w:hAnsi="仿宋" w:eastAsia="仿宋" w:cs="仿宋"/>
              </w:rPr>
              <w:t>(Km</w:t>
            </w:r>
            <w:r>
              <w:rPr>
                <w:rFonts w:hint="eastAsia" w:ascii="仿宋" w:hAnsi="仿宋" w:eastAsia="仿宋" w:cs="仿宋"/>
                <w:vertAlign w:val="superscript"/>
              </w:rPr>
              <w:t>2</w:t>
            </w:r>
            <w:r>
              <w:rPr>
                <w:rFonts w:hint="eastAsia" w:ascii="仿宋" w:hAnsi="仿宋" w:eastAsia="仿宋" w:cs="仿宋"/>
              </w:rPr>
              <w:t>)</w:t>
            </w:r>
          </w:p>
        </w:tc>
        <w:tc>
          <w:tcPr>
            <w:tcW w:w="1575" w:type="dxa"/>
            <w:vAlign w:val="center"/>
          </w:tcPr>
          <w:p w14:paraId="01989DA0">
            <w:pPr>
              <w:pStyle w:val="22"/>
              <w:rPr>
                <w:rFonts w:ascii="仿宋" w:hAnsi="仿宋" w:eastAsia="仿宋" w:cs="仿宋"/>
              </w:rPr>
            </w:pPr>
            <w:r>
              <w:rPr>
                <w:rFonts w:hint="eastAsia" w:ascii="仿宋" w:hAnsi="仿宋" w:eastAsia="仿宋" w:cs="仿宋"/>
              </w:rPr>
              <w:t>(m</w:t>
            </w:r>
            <w:r>
              <w:rPr>
                <w:rFonts w:hint="eastAsia" w:ascii="仿宋" w:hAnsi="仿宋" w:eastAsia="仿宋" w:cs="仿宋"/>
                <w:vertAlign w:val="superscript"/>
              </w:rPr>
              <w:t>3</w:t>
            </w:r>
            <w:r>
              <w:rPr>
                <w:rFonts w:hint="eastAsia" w:ascii="仿宋" w:hAnsi="仿宋" w:eastAsia="仿宋" w:cs="仿宋"/>
              </w:rPr>
              <w:t>/s)</w:t>
            </w:r>
          </w:p>
        </w:tc>
        <w:tc>
          <w:tcPr>
            <w:tcW w:w="1575" w:type="dxa"/>
            <w:vAlign w:val="center"/>
          </w:tcPr>
          <w:p w14:paraId="53257E31">
            <w:pPr>
              <w:pStyle w:val="22"/>
              <w:rPr>
                <w:rFonts w:ascii="仿宋" w:hAnsi="仿宋" w:eastAsia="仿宋" w:cs="仿宋"/>
              </w:rPr>
            </w:pPr>
            <w:r>
              <w:rPr>
                <w:rFonts w:hint="eastAsia" w:ascii="仿宋" w:hAnsi="仿宋" w:eastAsia="仿宋" w:cs="仿宋"/>
              </w:rPr>
              <w:t>(m</w:t>
            </w:r>
            <w:r>
              <w:rPr>
                <w:rFonts w:hint="eastAsia" w:ascii="仿宋" w:hAnsi="仿宋" w:eastAsia="仿宋" w:cs="仿宋"/>
                <w:vertAlign w:val="superscript"/>
              </w:rPr>
              <w:t>3</w:t>
            </w:r>
            <w:r>
              <w:rPr>
                <w:rFonts w:hint="eastAsia" w:ascii="仿宋" w:hAnsi="仿宋" w:eastAsia="仿宋" w:cs="仿宋"/>
              </w:rPr>
              <w:t>/s)</w:t>
            </w:r>
          </w:p>
        </w:tc>
        <w:tc>
          <w:tcPr>
            <w:tcW w:w="1328" w:type="dxa"/>
            <w:vAlign w:val="center"/>
          </w:tcPr>
          <w:p w14:paraId="3416A4E0">
            <w:pPr>
              <w:pStyle w:val="22"/>
              <w:rPr>
                <w:rFonts w:ascii="仿宋" w:hAnsi="仿宋" w:eastAsia="仿宋" w:cs="仿宋"/>
              </w:rPr>
            </w:pPr>
            <w:r>
              <w:rPr>
                <w:rFonts w:hint="eastAsia" w:ascii="仿宋" w:hAnsi="仿宋" w:eastAsia="仿宋" w:cs="仿宋"/>
              </w:rPr>
              <w:t>自然</w:t>
            </w:r>
          </w:p>
        </w:tc>
        <w:tc>
          <w:tcPr>
            <w:tcW w:w="1230" w:type="dxa"/>
            <w:vAlign w:val="center"/>
          </w:tcPr>
          <w:p w14:paraId="6F1AAE60">
            <w:pPr>
              <w:pStyle w:val="22"/>
              <w:rPr>
                <w:rFonts w:ascii="仿宋" w:hAnsi="仿宋" w:eastAsia="仿宋" w:cs="仿宋"/>
              </w:rPr>
            </w:pPr>
            <w:r>
              <w:rPr>
                <w:rFonts w:hint="eastAsia" w:ascii="仿宋" w:hAnsi="仿宋" w:eastAsia="仿宋" w:cs="仿宋"/>
              </w:rPr>
              <w:t>设计</w:t>
            </w:r>
          </w:p>
        </w:tc>
      </w:tr>
      <w:tr w14:paraId="6BF0E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1558" w:type="dxa"/>
            <w:vAlign w:val="center"/>
          </w:tcPr>
          <w:p w14:paraId="377E59F7">
            <w:pPr>
              <w:pStyle w:val="22"/>
              <w:rPr>
                <w:rFonts w:ascii="仿宋" w:hAnsi="仿宋" w:eastAsia="仿宋" w:cs="仿宋"/>
              </w:rPr>
            </w:pPr>
            <w:r>
              <w:rPr>
                <w:rFonts w:hint="eastAsia" w:ascii="仿宋" w:hAnsi="仿宋" w:eastAsia="仿宋" w:cs="仿宋"/>
              </w:rPr>
              <w:t>TG1</w:t>
            </w:r>
          </w:p>
        </w:tc>
        <w:tc>
          <w:tcPr>
            <w:tcW w:w="932" w:type="dxa"/>
            <w:vAlign w:val="center"/>
          </w:tcPr>
          <w:p w14:paraId="29C72049">
            <w:pPr>
              <w:pStyle w:val="22"/>
              <w:rPr>
                <w:rFonts w:hint="default" w:ascii="仿宋" w:hAnsi="仿宋" w:eastAsia="仿宋" w:cs="仿宋"/>
                <w:lang w:val="en-US" w:eastAsia="zh-CN"/>
              </w:rPr>
            </w:pPr>
            <w:r>
              <w:rPr>
                <w:rFonts w:hint="eastAsia" w:ascii="仿宋" w:hAnsi="仿宋" w:eastAsia="仿宋" w:cs="仿宋"/>
                <w:lang w:val="en-US" w:eastAsia="zh-CN"/>
              </w:rPr>
              <w:t>220</w:t>
            </w:r>
          </w:p>
        </w:tc>
        <w:tc>
          <w:tcPr>
            <w:tcW w:w="1575" w:type="dxa"/>
            <w:vAlign w:val="center"/>
          </w:tcPr>
          <w:p w14:paraId="38E67902">
            <w:pPr>
              <w:pStyle w:val="22"/>
              <w:rPr>
                <w:rFonts w:ascii="仿宋" w:hAnsi="仿宋" w:eastAsia="仿宋" w:cs="仿宋"/>
              </w:rPr>
            </w:pPr>
            <w:r>
              <w:rPr>
                <w:rFonts w:hint="eastAsia" w:ascii="仿宋" w:hAnsi="仿宋" w:eastAsia="仿宋" w:cs="仿宋"/>
              </w:rPr>
              <w:t>0.01</w:t>
            </w:r>
          </w:p>
        </w:tc>
        <w:tc>
          <w:tcPr>
            <w:tcW w:w="1575" w:type="dxa"/>
            <w:vAlign w:val="center"/>
          </w:tcPr>
          <w:p w14:paraId="0C279565">
            <w:pPr>
              <w:pStyle w:val="22"/>
              <w:rPr>
                <w:rFonts w:hint="default" w:ascii="仿宋" w:hAnsi="仿宋" w:eastAsia="仿宋" w:cs="仿宋"/>
                <w:lang w:val="en-US" w:eastAsia="zh-CN"/>
              </w:rPr>
            </w:pPr>
            <w:r>
              <w:rPr>
                <w:rFonts w:hint="eastAsia" w:ascii="仿宋" w:hAnsi="仿宋" w:eastAsia="仿宋" w:cs="仿宋"/>
              </w:rPr>
              <w:t>0.</w:t>
            </w:r>
            <w:r>
              <w:rPr>
                <w:rFonts w:hint="eastAsia" w:ascii="仿宋" w:hAnsi="仿宋" w:eastAsia="仿宋" w:cs="仿宋"/>
                <w:lang w:val="en-US" w:eastAsia="zh-CN"/>
              </w:rPr>
              <w:t>19</w:t>
            </w:r>
          </w:p>
        </w:tc>
        <w:tc>
          <w:tcPr>
            <w:tcW w:w="1575" w:type="dxa"/>
            <w:vAlign w:val="center"/>
          </w:tcPr>
          <w:p w14:paraId="38BD0FD2">
            <w:pPr>
              <w:pStyle w:val="22"/>
              <w:rPr>
                <w:rFonts w:hint="default" w:ascii="仿宋" w:hAnsi="仿宋" w:eastAsia="仿宋" w:cs="仿宋"/>
                <w:lang w:val="en-US" w:eastAsia="zh-CN"/>
              </w:rPr>
            </w:pPr>
            <w:r>
              <w:rPr>
                <w:rFonts w:hint="eastAsia" w:ascii="仿宋" w:hAnsi="仿宋" w:eastAsia="仿宋" w:cs="仿宋"/>
              </w:rPr>
              <w:t>0.</w:t>
            </w:r>
            <w:r>
              <w:rPr>
                <w:rFonts w:hint="eastAsia" w:ascii="仿宋" w:hAnsi="仿宋" w:eastAsia="仿宋" w:cs="仿宋"/>
                <w:lang w:val="en-US" w:eastAsia="zh-CN"/>
              </w:rPr>
              <w:t>46</w:t>
            </w:r>
          </w:p>
        </w:tc>
        <w:tc>
          <w:tcPr>
            <w:tcW w:w="1328" w:type="dxa"/>
            <w:vAlign w:val="center"/>
          </w:tcPr>
          <w:p w14:paraId="767CA3B3">
            <w:pPr>
              <w:pStyle w:val="22"/>
              <w:rPr>
                <w:rFonts w:ascii="仿宋" w:hAnsi="仿宋" w:eastAsia="仿宋" w:cs="仿宋"/>
                <w:highlight w:val="yellow"/>
              </w:rPr>
            </w:pPr>
            <w:r>
              <w:rPr>
                <w:rFonts w:hint="eastAsia" w:ascii="仿宋" w:hAnsi="仿宋" w:eastAsia="仿宋" w:cs="仿宋"/>
              </w:rPr>
              <w:t>0.143</w:t>
            </w:r>
          </w:p>
        </w:tc>
        <w:tc>
          <w:tcPr>
            <w:tcW w:w="1230" w:type="dxa"/>
            <w:vAlign w:val="center"/>
          </w:tcPr>
          <w:p w14:paraId="3B22559D">
            <w:pPr>
              <w:pStyle w:val="22"/>
              <w:rPr>
                <w:rFonts w:ascii="仿宋" w:hAnsi="仿宋" w:eastAsia="仿宋" w:cs="仿宋"/>
                <w:highlight w:val="yellow"/>
              </w:rPr>
            </w:pPr>
            <w:r>
              <w:rPr>
                <w:rFonts w:hint="eastAsia" w:ascii="仿宋" w:hAnsi="仿宋" w:eastAsia="仿宋" w:cs="仿宋"/>
              </w:rPr>
              <w:t>0.143</w:t>
            </w:r>
          </w:p>
        </w:tc>
      </w:tr>
    </w:tbl>
    <w:p w14:paraId="57FE1F1A">
      <w:pPr>
        <w:pStyle w:val="5"/>
        <w:numPr>
          <w:ilvl w:val="3"/>
          <w:numId w:val="0"/>
        </w:numPr>
        <w:ind w:left="560" w:leftChars="200"/>
        <w:rPr>
          <w:rFonts w:ascii="仿宋" w:hAnsi="仿宋" w:eastAsia="仿宋" w:cs="仿宋"/>
        </w:rPr>
      </w:pPr>
      <w:r>
        <w:rPr>
          <w:rFonts w:hint="eastAsia" w:ascii="仿宋" w:hAnsi="仿宋" w:eastAsia="仿宋" w:cs="仿宋"/>
        </w:rPr>
        <w:t>3.3.3.3 截水的水力设计</w:t>
      </w:r>
    </w:p>
    <w:p w14:paraId="2BD7C4AB">
      <w:pPr>
        <w:spacing w:line="500" w:lineRule="exact"/>
        <w:ind w:firstLine="560"/>
        <w:rPr>
          <w:rFonts w:ascii="仿宋" w:hAnsi="仿宋" w:eastAsia="仿宋" w:cs="仿宋"/>
        </w:rPr>
      </w:pPr>
      <w:r>
        <w:rPr>
          <w:rFonts w:hint="eastAsia" w:ascii="仿宋" w:hAnsi="仿宋" w:eastAsia="仿宋" w:cs="仿宋"/>
        </w:rPr>
        <w:t>（1）、水力计算公式的选择</w:t>
      </w:r>
    </w:p>
    <w:p w14:paraId="6820B5EE">
      <w:pPr>
        <w:spacing w:line="500" w:lineRule="exact"/>
        <w:ind w:firstLine="560"/>
        <w:rPr>
          <w:rFonts w:ascii="仿宋" w:hAnsi="仿宋" w:eastAsia="仿宋" w:cs="仿宋"/>
        </w:rPr>
      </w:pPr>
      <w:r>
        <w:rPr>
          <w:rFonts w:hint="eastAsia" w:ascii="仿宋" w:hAnsi="仿宋" w:eastAsia="仿宋" w:cs="仿宋"/>
        </w:rPr>
        <w:t>选择均匀计算公式进行各项水力要素的计算。</w:t>
      </w:r>
    </w:p>
    <w:p w14:paraId="133345F9">
      <w:pPr>
        <w:spacing w:line="500" w:lineRule="exact"/>
        <w:ind w:firstLine="560"/>
        <w:rPr>
          <w:rFonts w:ascii="仿宋" w:hAnsi="仿宋" w:eastAsia="仿宋" w:cs="仿宋"/>
        </w:rPr>
      </w:pPr>
      <w:r>
        <w:rPr>
          <w:rFonts w:hint="eastAsia" w:ascii="仿宋" w:hAnsi="仿宋" w:eastAsia="仿宋" w:cs="仿宋"/>
        </w:rPr>
        <w:t>明渠均匀流的基本公式为：</w:t>
      </w:r>
    </w:p>
    <w:p w14:paraId="54FA361F">
      <w:pPr>
        <w:spacing w:line="500" w:lineRule="exact"/>
        <w:ind w:firstLine="560"/>
      </w:pPr>
      <w:r>
        <w:rPr>
          <w:rFonts w:hint="eastAsia" w:ascii="仿宋" w:hAnsi="仿宋" w:eastAsia="仿宋" w:cs="仿宋"/>
        </w:rPr>
        <w:t>①</w:t>
      </w:r>
      <w:r>
        <w:rPr>
          <w:rFonts w:hint="eastAsia" w:ascii="仿宋" w:hAnsi="仿宋" w:eastAsia="仿宋" w:cs="仿宋"/>
          <w:lang w:val="en-US" w:eastAsia="zh-CN"/>
        </w:rPr>
        <w:t xml:space="preserve"> </w:t>
      </w:r>
      <w:r>
        <w:rPr>
          <w:rFonts w:hint="eastAsia" w:ascii="仿宋" w:hAnsi="仿宋" w:eastAsia="仿宋" w:cs="仿宋"/>
        </w:rPr>
        <w:t>流速计算公式：</w:t>
      </w:r>
    </w:p>
    <w:p w14:paraId="0B1E22B0">
      <w:pPr>
        <w:pStyle w:val="34"/>
        <w:spacing w:line="500" w:lineRule="exact"/>
      </w:pPr>
      <w:r>
        <w:rPr>
          <w:rFonts w:hint="eastAsia" w:ascii="仿宋" w:hAnsi="仿宋" w:eastAsia="仿宋" w:cs="宋体"/>
          <w:color w:val="000000"/>
          <w:szCs w:val="28"/>
        </w:rPr>
        <w:object>
          <v:shape id="_x0000_i1056" o:spt="75" type="#_x0000_t75" style="height:18.4pt;width:54.4pt;" o:ole="t" filled="f" o:preferrelative="t" stroked="f" coordsize="21600,21600">
            <v:path/>
            <v:fill on="f" focussize="0,0"/>
            <v:stroke on="f" joinstyle="miter"/>
            <v:imagedata r:id="rId75" o:title=""/>
            <o:lock v:ext="edit" aspectratio="t"/>
            <w10:wrap type="none"/>
            <w10:anchorlock/>
          </v:shape>
          <o:OLEObject Type="Embed" ProgID="Equation.3" ShapeID="_x0000_i1056" DrawAspect="Content" ObjectID="_1468075756" r:id="rId74">
            <o:LockedField>false</o:LockedField>
          </o:OLEObject>
        </w:object>
      </w:r>
    </w:p>
    <w:p w14:paraId="2A1BD85A">
      <w:pPr>
        <w:spacing w:line="500" w:lineRule="exact"/>
        <w:ind w:firstLine="560"/>
        <w:rPr>
          <w:rFonts w:ascii="仿宋" w:hAnsi="仿宋" w:eastAsia="仿宋" w:cs="仿宋"/>
        </w:rPr>
      </w:pPr>
      <w:r>
        <w:rPr>
          <w:rFonts w:hint="eastAsia" w:ascii="仿宋" w:hAnsi="仿宋" w:eastAsia="仿宋" w:cs="仿宋"/>
        </w:rPr>
        <w:t>式中：</w:t>
      </w:r>
    </w:p>
    <w:p w14:paraId="0D124658">
      <w:pPr>
        <w:spacing w:line="500" w:lineRule="exact"/>
        <w:ind w:firstLine="560"/>
        <w:rPr>
          <w:rFonts w:ascii="仿宋" w:hAnsi="仿宋" w:eastAsia="仿宋" w:cs="仿宋"/>
        </w:rPr>
      </w:pPr>
      <w:r>
        <w:rPr>
          <w:rFonts w:hint="eastAsia" w:ascii="仿宋" w:hAnsi="仿宋" w:eastAsia="仿宋" w:cs="仿宋"/>
          <w:i/>
          <w:iCs/>
        </w:rPr>
        <w:t>V</w:t>
      </w:r>
      <w:r>
        <w:rPr>
          <w:rFonts w:hint="eastAsia" w:ascii="仿宋" w:hAnsi="仿宋" w:eastAsia="仿宋" w:cs="仿宋"/>
        </w:rPr>
        <w:t>——平均流速(m/s)；</w:t>
      </w:r>
    </w:p>
    <w:p w14:paraId="7EB57305">
      <w:pPr>
        <w:spacing w:line="500" w:lineRule="exact"/>
        <w:ind w:firstLine="560"/>
        <w:rPr>
          <w:rFonts w:ascii="仿宋" w:hAnsi="仿宋" w:eastAsia="仿宋" w:cs="仿宋"/>
        </w:rPr>
      </w:pPr>
      <w:r>
        <w:rPr>
          <w:rFonts w:hint="eastAsia" w:ascii="仿宋" w:hAnsi="仿宋" w:eastAsia="仿宋" w:cs="仿宋"/>
          <w:i/>
          <w:iCs/>
        </w:rPr>
        <w:t>R</w:t>
      </w:r>
      <w:r>
        <w:rPr>
          <w:rFonts w:hint="eastAsia" w:ascii="仿宋" w:hAnsi="仿宋" w:eastAsia="仿宋" w:cs="仿宋"/>
        </w:rPr>
        <w:t>——水力半径(m)；</w:t>
      </w:r>
    </w:p>
    <w:p w14:paraId="79EFA77B">
      <w:pPr>
        <w:spacing w:line="500" w:lineRule="exact"/>
        <w:ind w:firstLine="560"/>
        <w:rPr>
          <w:rFonts w:ascii="仿宋" w:hAnsi="仿宋" w:eastAsia="仿宋" w:cs="仿宋"/>
        </w:rPr>
      </w:pPr>
      <w:r>
        <w:rPr>
          <w:rFonts w:hint="eastAsia" w:ascii="仿宋" w:hAnsi="仿宋" w:eastAsia="仿宋" w:cs="仿宋"/>
          <w:i/>
          <w:iCs/>
        </w:rPr>
        <w:t>i</w:t>
      </w:r>
      <w:r>
        <w:rPr>
          <w:rFonts w:hint="eastAsia" w:ascii="仿宋" w:hAnsi="仿宋" w:eastAsia="仿宋" w:cs="仿宋"/>
        </w:rPr>
        <w:t>——渠底纵坡；</w:t>
      </w:r>
    </w:p>
    <w:p w14:paraId="06DA4970">
      <w:pPr>
        <w:pStyle w:val="6"/>
        <w:ind w:firstLine="560"/>
        <w:rPr>
          <w:rFonts w:ascii="仿宋" w:hAnsi="仿宋" w:eastAsia="仿宋" w:cs="仿宋"/>
        </w:rPr>
      </w:pPr>
      <w:r>
        <w:rPr>
          <w:rFonts w:hint="eastAsia" w:ascii="仿宋" w:hAnsi="仿宋" w:eastAsia="仿宋" w:cs="仿宋"/>
          <w:i/>
          <w:iCs/>
        </w:rPr>
        <w:t>C</w:t>
      </w:r>
      <w:r>
        <w:rPr>
          <w:rFonts w:hint="eastAsia" w:ascii="仿宋" w:hAnsi="仿宋" w:eastAsia="仿宋" w:cs="仿宋"/>
        </w:rPr>
        <w:t>——流速系数，可采用满宁公式计算：</w:t>
      </w:r>
    </w:p>
    <w:p w14:paraId="16694C71">
      <w:pPr>
        <w:pStyle w:val="34"/>
      </w:pPr>
      <w:r>
        <w:rPr>
          <w:rFonts w:hint="eastAsia"/>
        </w:rPr>
        <w:object>
          <v:shape id="_x0000_i1057" o:spt="75" type="#_x0000_t75" style="height:36pt;width:61.1pt;" o:ole="t" filled="f" o:preferrelative="t" stroked="f" coordsize="21600,21600">
            <v:path/>
            <v:fill on="f" focussize="0,0"/>
            <v:stroke on="f" joinstyle="miter"/>
            <v:imagedata r:id="rId77" o:title=""/>
            <o:lock v:ext="edit" aspectratio="t"/>
            <w10:wrap type="none"/>
            <w10:anchorlock/>
          </v:shape>
          <o:OLEObject Type="Embed" ProgID="Equation.3" ShapeID="_x0000_i1057" DrawAspect="Content" ObjectID="_1468075757" r:id="rId76">
            <o:LockedField>false</o:LockedField>
          </o:OLEObject>
        </w:object>
      </w:r>
    </w:p>
    <w:p w14:paraId="67A60119">
      <w:pPr>
        <w:spacing w:line="500" w:lineRule="exact"/>
        <w:ind w:firstLine="560"/>
        <w:rPr>
          <w:rFonts w:ascii="仿宋" w:hAnsi="仿宋" w:eastAsia="仿宋" w:cs="仿宋"/>
        </w:rPr>
      </w:pPr>
      <w:r>
        <w:rPr>
          <w:rFonts w:hint="eastAsia" w:ascii="仿宋" w:hAnsi="仿宋" w:eastAsia="仿宋" w:cs="仿宋"/>
        </w:rPr>
        <w:t>式中</w:t>
      </w:r>
      <w:r>
        <w:rPr>
          <w:rFonts w:hint="eastAsia" w:ascii="仿宋" w:hAnsi="仿宋" w:eastAsia="仿宋" w:cs="仿宋"/>
          <w:i/>
          <w:iCs/>
        </w:rPr>
        <w:t>n</w:t>
      </w:r>
      <w:r>
        <w:rPr>
          <w:rFonts w:hint="eastAsia" w:ascii="仿宋" w:hAnsi="仿宋" w:eastAsia="仿宋" w:cs="仿宋"/>
        </w:rPr>
        <w:t>——糙率，本设计排水工程采用C20混凝土渠道，取</w:t>
      </w:r>
      <w:r>
        <w:rPr>
          <w:rFonts w:hint="eastAsia" w:ascii="仿宋" w:hAnsi="仿宋" w:eastAsia="仿宋" w:cs="仿宋"/>
          <w:i/>
          <w:iCs/>
        </w:rPr>
        <w:t>n</w:t>
      </w:r>
      <w:r>
        <w:rPr>
          <w:rFonts w:hint="eastAsia" w:ascii="仿宋" w:hAnsi="仿宋" w:eastAsia="仿宋" w:cs="仿宋"/>
        </w:rPr>
        <w:t>=0.025。</w:t>
      </w:r>
    </w:p>
    <w:p w14:paraId="711CAAC7">
      <w:pPr>
        <w:spacing w:line="500" w:lineRule="exact"/>
        <w:ind w:firstLine="560"/>
        <w:rPr>
          <w:rFonts w:ascii="仿宋" w:hAnsi="仿宋" w:eastAsia="仿宋" w:cs="仿宋"/>
        </w:rPr>
      </w:pPr>
      <w:r>
        <w:rPr>
          <w:rFonts w:hint="eastAsia" w:ascii="仿宋" w:hAnsi="仿宋" w:eastAsia="仿宋" w:cs="仿宋"/>
        </w:rPr>
        <w:t>②</w:t>
      </w:r>
      <w:r>
        <w:rPr>
          <w:rFonts w:hint="eastAsia" w:ascii="仿宋" w:hAnsi="仿宋" w:eastAsia="仿宋" w:cs="仿宋"/>
          <w:lang w:val="en-US" w:eastAsia="zh-CN"/>
        </w:rPr>
        <w:t xml:space="preserve"> </w:t>
      </w:r>
      <w:r>
        <w:rPr>
          <w:rFonts w:hint="eastAsia" w:ascii="仿宋" w:hAnsi="仿宋" w:eastAsia="仿宋" w:cs="仿宋"/>
        </w:rPr>
        <w:t>渠道排水能力计算</w:t>
      </w:r>
    </w:p>
    <w:p w14:paraId="72E6F355">
      <w:pPr>
        <w:pStyle w:val="34"/>
      </w:pPr>
      <w:r>
        <w:rPr>
          <w:rFonts w:hint="eastAsia" w:ascii="仿宋" w:hAnsi="仿宋" w:eastAsia="仿宋" w:cs="宋体"/>
          <w:color w:val="000000"/>
          <w:position w:val="-10"/>
          <w:szCs w:val="28"/>
        </w:rPr>
        <w:object>
          <v:shape id="_x0000_i1058" o:spt="75" type="#_x0000_t75" style="height:18.4pt;width:98.8pt;" o:ole="t" filled="f" o:preferrelative="t" stroked="f" coordsize="21600,21600">
            <v:path/>
            <v:fill on="f" focussize="0,0"/>
            <v:stroke on="f" joinstyle="miter"/>
            <v:imagedata r:id="rId79" o:title=""/>
            <o:lock v:ext="edit" aspectratio="t"/>
            <w10:wrap type="none"/>
            <w10:anchorlock/>
          </v:shape>
          <o:OLEObject Type="Embed" ProgID="Equation.3" ShapeID="_x0000_i1058" DrawAspect="Content" ObjectID="_1468075758" r:id="rId78">
            <o:LockedField>false</o:LockedField>
          </o:OLEObject>
        </w:object>
      </w:r>
    </w:p>
    <w:p w14:paraId="42C75FC4">
      <w:pPr>
        <w:spacing w:line="500" w:lineRule="exact"/>
        <w:ind w:firstLine="560"/>
        <w:rPr>
          <w:rFonts w:ascii="仿宋" w:hAnsi="仿宋" w:eastAsia="仿宋" w:cs="仿宋"/>
        </w:rPr>
      </w:pPr>
      <w:r>
        <w:rPr>
          <w:rFonts w:hint="eastAsia" w:ascii="仿宋" w:hAnsi="仿宋" w:eastAsia="仿宋" w:cs="仿宋"/>
        </w:rPr>
        <w:t>式中</w:t>
      </w:r>
      <w:r>
        <w:rPr>
          <w:rFonts w:hint="eastAsia" w:ascii="仿宋" w:hAnsi="仿宋" w:eastAsia="仿宋" w:cs="仿宋"/>
          <w:i/>
          <w:iCs/>
        </w:rPr>
        <w:t>W</w:t>
      </w:r>
      <w:r>
        <w:rPr>
          <w:rFonts w:hint="eastAsia" w:ascii="仿宋" w:hAnsi="仿宋" w:eastAsia="仿宋" w:cs="仿宋"/>
        </w:rPr>
        <w:t>——过水断面面积(m</w:t>
      </w:r>
      <w:r>
        <w:rPr>
          <w:rFonts w:hint="eastAsia" w:ascii="仿宋" w:hAnsi="仿宋" w:eastAsia="仿宋" w:cs="仿宋"/>
          <w:vertAlign w:val="superscript"/>
        </w:rPr>
        <w:t>2</w:t>
      </w:r>
      <w:r>
        <w:rPr>
          <w:rFonts w:hint="eastAsia" w:ascii="仿宋" w:hAnsi="仿宋" w:eastAsia="仿宋" w:cs="仿宋"/>
        </w:rPr>
        <w:t>)</w:t>
      </w:r>
    </w:p>
    <w:p w14:paraId="08D3AFD7">
      <w:pPr>
        <w:spacing w:line="500" w:lineRule="exact"/>
        <w:ind w:firstLine="560"/>
        <w:rPr>
          <w:rFonts w:ascii="仿宋" w:hAnsi="仿宋" w:eastAsia="仿宋" w:cs="仿宋"/>
        </w:rPr>
      </w:pPr>
      <w:r>
        <w:rPr>
          <w:rFonts w:hint="eastAsia" w:ascii="仿宋" w:hAnsi="仿宋" w:eastAsia="仿宋" w:cs="仿宋"/>
        </w:rPr>
        <w:t>对于矩形过水断面：</w:t>
      </w:r>
    </w:p>
    <w:p w14:paraId="515C1193">
      <w:pPr>
        <w:pStyle w:val="6"/>
        <w:ind w:firstLine="560"/>
      </w:pPr>
      <w:r>
        <w:rPr>
          <w:rFonts w:hint="eastAsia"/>
          <w:i/>
          <w:iCs/>
        </w:rPr>
        <w:t>W=bh</w:t>
      </w:r>
    </w:p>
    <w:p w14:paraId="25E46EAA">
      <w:pPr>
        <w:pStyle w:val="34"/>
      </w:pPr>
      <w:r>
        <w:rPr>
          <w:rFonts w:hint="eastAsia"/>
          <w:i/>
          <w:iCs/>
        </w:rPr>
        <w:object>
          <v:shape id="_x0000_i1059" o:spt="75" type="#_x0000_t75" style="height:35.15pt;width:96.3pt;" o:ole="t" filled="f" o:preferrelative="t" stroked="f" coordsize="21600,21600">
            <v:path/>
            <v:fill on="f" focussize="0,0"/>
            <v:stroke on="f" joinstyle="miter"/>
            <v:imagedata r:id="rId81" o:title=""/>
            <o:lock v:ext="edit" aspectratio="t"/>
            <w10:wrap type="none"/>
            <w10:anchorlock/>
          </v:shape>
          <o:OLEObject Type="Embed" ProgID="Equation.3" ShapeID="_x0000_i1059" DrawAspect="Content" ObjectID="_1468075759" r:id="rId80">
            <o:LockedField>false</o:LockedField>
          </o:OLEObject>
        </w:object>
      </w:r>
    </w:p>
    <w:p w14:paraId="2ADFAEBC">
      <w:pPr>
        <w:spacing w:line="500" w:lineRule="exact"/>
        <w:ind w:firstLine="560"/>
        <w:rPr>
          <w:rFonts w:ascii="仿宋" w:hAnsi="仿宋" w:eastAsia="仿宋" w:cs="仿宋"/>
        </w:rPr>
      </w:pPr>
      <w:r>
        <w:rPr>
          <w:rFonts w:hint="eastAsia" w:ascii="仿宋" w:hAnsi="仿宋" w:eastAsia="仿宋" w:cs="仿宋"/>
        </w:rPr>
        <w:t>式中：</w:t>
      </w:r>
    </w:p>
    <w:p w14:paraId="1FA7178C">
      <w:pPr>
        <w:spacing w:line="500" w:lineRule="exact"/>
        <w:ind w:firstLine="560"/>
        <w:rPr>
          <w:rFonts w:ascii="仿宋" w:hAnsi="仿宋" w:eastAsia="仿宋" w:cs="仿宋"/>
        </w:rPr>
      </w:pPr>
      <w:r>
        <w:rPr>
          <w:rFonts w:hint="eastAsia" w:ascii="仿宋" w:hAnsi="仿宋" w:eastAsia="仿宋" w:cs="仿宋"/>
          <w:i/>
          <w:iCs/>
        </w:rPr>
        <w:t>b</w:t>
      </w:r>
      <w:r>
        <w:rPr>
          <w:rFonts w:hint="eastAsia" w:ascii="仿宋" w:hAnsi="仿宋" w:eastAsia="仿宋" w:cs="仿宋"/>
        </w:rPr>
        <w:t>——渠道底宽(m)；</w:t>
      </w:r>
    </w:p>
    <w:p w14:paraId="0485FBE7">
      <w:pPr>
        <w:spacing w:line="500" w:lineRule="exact"/>
        <w:ind w:firstLine="560"/>
        <w:rPr>
          <w:rFonts w:ascii="仿宋" w:hAnsi="仿宋" w:eastAsia="仿宋" w:cs="仿宋"/>
        </w:rPr>
      </w:pPr>
      <w:r>
        <w:rPr>
          <w:rFonts w:hint="eastAsia" w:ascii="仿宋" w:hAnsi="仿宋" w:eastAsia="仿宋" w:cs="仿宋"/>
          <w:i/>
          <w:iCs/>
        </w:rPr>
        <w:t>h</w:t>
      </w:r>
      <w:r>
        <w:rPr>
          <w:rFonts w:hint="eastAsia" w:ascii="仿宋" w:hAnsi="仿宋" w:eastAsia="仿宋" w:cs="仿宋"/>
        </w:rPr>
        <w:t>——水深(m)；</w:t>
      </w:r>
    </w:p>
    <w:p w14:paraId="7140ED8C">
      <w:pPr>
        <w:spacing w:line="500" w:lineRule="exact"/>
        <w:ind w:firstLine="560"/>
        <w:rPr>
          <w:rFonts w:ascii="仿宋" w:hAnsi="仿宋" w:eastAsia="仿宋" w:cs="仿宋"/>
        </w:rPr>
      </w:pPr>
      <w:r>
        <w:rPr>
          <w:rFonts w:hint="eastAsia" w:ascii="仿宋" w:hAnsi="仿宋" w:eastAsia="仿宋" w:cs="仿宋"/>
          <w:i/>
          <w:iCs/>
        </w:rPr>
        <w:t>m</w:t>
      </w:r>
      <w:r>
        <w:rPr>
          <w:rFonts w:hint="eastAsia" w:ascii="仿宋" w:hAnsi="仿宋" w:eastAsia="仿宋" w:cs="仿宋"/>
        </w:rPr>
        <w:t>——滑坡系数；</w:t>
      </w:r>
    </w:p>
    <w:p w14:paraId="76282304">
      <w:pPr>
        <w:spacing w:line="500" w:lineRule="exact"/>
        <w:ind w:firstLine="560"/>
        <w:rPr>
          <w:rFonts w:ascii="仿宋" w:hAnsi="仿宋" w:eastAsia="仿宋" w:cs="仿宋"/>
        </w:rPr>
      </w:pPr>
      <w:r>
        <w:rPr>
          <w:rFonts w:hint="eastAsia" w:ascii="仿宋" w:hAnsi="仿宋" w:eastAsia="仿宋" w:cs="仿宋"/>
          <w:i/>
          <w:iCs/>
        </w:rPr>
        <w:t>m</w:t>
      </w:r>
      <w:r>
        <w:rPr>
          <w:rFonts w:hint="eastAsia" w:ascii="仿宋" w:hAnsi="仿宋" w:eastAsia="仿宋" w:cs="仿宋"/>
        </w:rPr>
        <w:t>=</w:t>
      </w:r>
      <w:r>
        <w:rPr>
          <w:rFonts w:hint="eastAsia" w:ascii="仿宋" w:hAnsi="仿宋" w:eastAsia="仿宋" w:cs="仿宋"/>
          <w:i/>
          <w:iCs/>
        </w:rPr>
        <w:t>tgα</w:t>
      </w:r>
      <w:r>
        <w:rPr>
          <w:rFonts w:hint="eastAsia" w:ascii="仿宋" w:hAnsi="仿宋" w:eastAsia="仿宋" w:cs="仿宋"/>
        </w:rPr>
        <w:t>，对于矩形渠道</w:t>
      </w:r>
      <w:r>
        <w:rPr>
          <w:rFonts w:hint="eastAsia" w:ascii="仿宋" w:hAnsi="仿宋" w:eastAsia="仿宋" w:cs="仿宋"/>
          <w:i/>
          <w:iCs/>
        </w:rPr>
        <w:t>m</w:t>
      </w:r>
      <w:r>
        <w:rPr>
          <w:rFonts w:hint="eastAsia" w:ascii="仿宋" w:hAnsi="仿宋" w:eastAsia="仿宋" w:cs="仿宋"/>
        </w:rPr>
        <w:t>=0。</w:t>
      </w:r>
    </w:p>
    <w:p w14:paraId="42592F84">
      <w:pPr>
        <w:spacing w:line="500" w:lineRule="exact"/>
        <w:ind w:firstLine="560"/>
        <w:rPr>
          <w:rFonts w:ascii="仿宋" w:hAnsi="仿宋" w:eastAsia="仿宋" w:cs="仿宋"/>
        </w:rPr>
      </w:pPr>
      <w:r>
        <w:rPr>
          <w:rFonts w:hint="eastAsia" w:ascii="仿宋" w:hAnsi="仿宋" w:eastAsia="仿宋" w:cs="仿宋"/>
        </w:rPr>
        <w:t>排水天沟结构设计：</w:t>
      </w:r>
    </w:p>
    <w:p w14:paraId="50D637AB">
      <w:pPr>
        <w:ind w:firstLine="560"/>
        <w:rPr>
          <w:rFonts w:ascii="仿宋" w:hAnsi="仿宋" w:eastAsia="仿宋" w:cs="仿宋"/>
        </w:rPr>
      </w:pPr>
      <w:r>
        <w:rPr>
          <w:rFonts w:hint="eastAsia"/>
        </w:rPr>
        <w:t xml:space="preserve">   </w:t>
      </w:r>
      <w:r>
        <w:rPr>
          <w:rFonts w:hint="eastAsia" w:ascii="仿宋" w:hAnsi="仿宋" w:eastAsia="仿宋" w:cs="仿宋"/>
        </w:rPr>
        <w:t xml:space="preserve">  假定底宽</w:t>
      </w:r>
      <w:r>
        <w:rPr>
          <w:rFonts w:hint="eastAsia" w:ascii="仿宋" w:hAnsi="仿宋" w:eastAsia="仿宋" w:cs="仿宋"/>
          <w:i/>
          <w:iCs/>
        </w:rPr>
        <w:t>b</w:t>
      </w:r>
      <w:r>
        <w:rPr>
          <w:rFonts w:hint="eastAsia" w:ascii="仿宋" w:hAnsi="仿宋" w:eastAsia="仿宋" w:cs="仿宋"/>
        </w:rPr>
        <w:t>=0.</w:t>
      </w:r>
      <w:r>
        <w:rPr>
          <w:rFonts w:hint="eastAsia" w:ascii="仿宋" w:hAnsi="仿宋" w:eastAsia="仿宋" w:cs="仿宋"/>
          <w:lang w:val="en-US" w:eastAsia="zh-CN"/>
        </w:rPr>
        <w:t>3</w:t>
      </w:r>
      <w:r>
        <w:rPr>
          <w:rFonts w:hint="eastAsia" w:ascii="仿宋" w:hAnsi="仿宋" w:eastAsia="仿宋" w:cs="仿宋"/>
        </w:rPr>
        <w:t>m       水深</w:t>
      </w:r>
      <w:r>
        <w:rPr>
          <w:rFonts w:hint="eastAsia" w:ascii="仿宋" w:hAnsi="仿宋" w:eastAsia="仿宋" w:cs="仿宋"/>
          <w:i/>
          <w:iCs/>
        </w:rPr>
        <w:t>h</w:t>
      </w:r>
      <w:r>
        <w:rPr>
          <w:rFonts w:hint="eastAsia" w:ascii="仿宋" w:hAnsi="仿宋" w:eastAsia="仿宋" w:cs="仿宋"/>
        </w:rPr>
        <w:t>=0.</w:t>
      </w:r>
      <w:r>
        <w:rPr>
          <w:rFonts w:hint="eastAsia" w:ascii="仿宋" w:hAnsi="仿宋" w:eastAsia="仿宋" w:cs="仿宋"/>
          <w:lang w:val="en-US" w:eastAsia="zh-CN"/>
        </w:rPr>
        <w:t>2</w:t>
      </w:r>
      <w:r>
        <w:rPr>
          <w:rFonts w:hint="eastAsia" w:ascii="仿宋" w:hAnsi="仿宋" w:eastAsia="仿宋" w:cs="仿宋"/>
        </w:rPr>
        <w:t xml:space="preserve">m       </w:t>
      </w:r>
      <w:r>
        <w:rPr>
          <w:rFonts w:hint="eastAsia" w:ascii="仿宋" w:hAnsi="仿宋" w:eastAsia="仿宋" w:cs="仿宋"/>
          <w:i/>
          <w:iCs/>
        </w:rPr>
        <w:t>m</w:t>
      </w:r>
      <w:r>
        <w:rPr>
          <w:rFonts w:hint="eastAsia" w:ascii="仿宋" w:hAnsi="仿宋" w:eastAsia="仿宋" w:cs="仿宋"/>
        </w:rPr>
        <w:t>=0</w:t>
      </w:r>
    </w:p>
    <w:p w14:paraId="309860E9">
      <w:pPr>
        <w:ind w:firstLine="560"/>
        <w:rPr>
          <w:rFonts w:hint="eastAsia" w:ascii="仿宋" w:hAnsi="仿宋" w:eastAsia="仿宋" w:cs="仿宋"/>
          <w:color w:val="000000"/>
          <w:szCs w:val="28"/>
        </w:rPr>
      </w:pPr>
      <w:r>
        <w:rPr>
          <w:rFonts w:hint="eastAsia" w:ascii="仿宋" w:hAnsi="仿宋" w:eastAsia="仿宋" w:cs="仿宋"/>
        </w:rPr>
        <w:t xml:space="preserve">           </w:t>
      </w:r>
      <w:r>
        <w:rPr>
          <w:rFonts w:hint="eastAsia" w:ascii="仿宋" w:hAnsi="仿宋" w:eastAsia="仿宋" w:cs="仿宋"/>
          <w:color w:val="000000"/>
          <w:position w:val="-6"/>
          <w:szCs w:val="28"/>
        </w:rPr>
        <w:object>
          <v:shape id="_x0000_i1060" o:spt="75" type="#_x0000_t75" style="height:19.25pt;width:163.3pt;" o:ole="t" filled="f" o:preferrelative="t" stroked="f" coordsize="21600,21600">
            <v:path/>
            <v:fill on="f" focussize="0,0"/>
            <v:stroke on="f"/>
            <v:imagedata r:id="rId83" o:title=""/>
            <o:lock v:ext="edit" aspectratio="t"/>
            <w10:wrap type="none"/>
            <w10:anchorlock/>
          </v:shape>
          <o:OLEObject Type="Embed" ProgID="Equation.3" ShapeID="_x0000_i1060" DrawAspect="Content" ObjectID="_1468075760" r:id="rId82">
            <o:LockedField>false</o:LockedField>
          </o:OLEObject>
        </w:object>
      </w:r>
    </w:p>
    <w:p w14:paraId="2F73F7BD">
      <w:pPr>
        <w:pStyle w:val="6"/>
        <w:ind w:firstLine="1680" w:firstLineChars="600"/>
        <w:rPr>
          <w:rFonts w:hint="eastAsia" w:ascii="仿宋" w:hAnsi="仿宋" w:eastAsia="仿宋" w:cs="仿宋"/>
          <w:color w:val="000000"/>
          <w:szCs w:val="28"/>
        </w:rPr>
      </w:pPr>
      <w:r>
        <w:rPr>
          <w:rFonts w:hint="eastAsia" w:ascii="仿宋" w:hAnsi="仿宋" w:eastAsia="仿宋" w:cs="仿宋"/>
          <w:color w:val="000000"/>
          <w:position w:val="-30"/>
          <w:szCs w:val="28"/>
        </w:rPr>
        <w:object>
          <v:shape id="_x0000_i1061" o:spt="75" type="#_x0000_t75" style="height:40.95pt;width:289.1pt;" o:ole="t" filled="f" o:preferrelative="t" stroked="f" coordsize="21600,21600">
            <v:path/>
            <v:fill on="f" focussize="0,0"/>
            <v:stroke on="f"/>
            <v:imagedata r:id="rId85" o:title=""/>
            <o:lock v:ext="edit" aspectratio="t"/>
            <w10:wrap type="none"/>
            <w10:anchorlock/>
          </v:shape>
          <o:OLEObject Type="Embed" ProgID="Equation.3" ShapeID="_x0000_i1061" DrawAspect="Content" ObjectID="_1468075761" r:id="rId84">
            <o:LockedField>false</o:LockedField>
          </o:OLEObject>
        </w:object>
      </w:r>
    </w:p>
    <w:p w14:paraId="4BF7E35D">
      <w:pPr>
        <w:pStyle w:val="7"/>
        <w:ind w:firstLine="1897" w:firstLineChars="900"/>
        <w:jc w:val="both"/>
      </w:pPr>
      <w:r>
        <w:rPr>
          <w:rFonts w:hint="eastAsia" w:ascii="仿宋" w:hAnsi="仿宋" w:eastAsia="仿宋" w:cs="仿宋"/>
          <w:color w:val="000000"/>
          <w:position w:val="-24"/>
          <w:szCs w:val="28"/>
        </w:rPr>
        <w:object>
          <v:shape id="_x0000_i1062" o:spt="75" type="#_x0000_t75" style="height:49.35pt;width:177.95pt;" o:ole="t" filled="f" o:preferrelative="t" stroked="f" coordsize="21600,21600">
            <v:path/>
            <v:fill on="f" focussize="0,0"/>
            <v:stroke on="f"/>
            <v:imagedata r:id="rId87" o:title=""/>
            <o:lock v:ext="edit" aspectratio="t"/>
            <w10:wrap type="none"/>
            <w10:anchorlock/>
          </v:shape>
          <o:OLEObject Type="Embed" ProgID="Equation.3" ShapeID="_x0000_i1062" DrawAspect="Content" ObjectID="_1468075762" r:id="rId86">
            <o:LockedField>false</o:LockedField>
          </o:OLEObject>
        </w:object>
      </w:r>
    </w:p>
    <w:p w14:paraId="67463D7F">
      <w:pPr>
        <w:pStyle w:val="34"/>
      </w:pPr>
    </w:p>
    <w:p w14:paraId="1B589A94">
      <w:pPr>
        <w:pStyle w:val="34"/>
      </w:pPr>
      <w:r>
        <w:rPr>
          <w:rFonts w:hint="eastAsia" w:ascii="仿宋" w:hAnsi="仿宋" w:eastAsia="仿宋" w:cs="宋体"/>
          <w:color w:val="000000"/>
          <w:position w:val="-18"/>
          <w:szCs w:val="28"/>
        </w:rPr>
        <w:object>
          <v:shape id="_x0000_i1063" o:spt="75" type="#_x0000_t75" style="height:26.8pt;width:286.6pt;" o:ole="t" filled="f" o:preferrelative="t" stroked="f" coordsize="21600,21600">
            <v:path/>
            <v:fill on="f" focussize="0,0"/>
            <v:stroke on="f"/>
            <v:imagedata r:id="rId89" o:title=""/>
            <o:lock v:ext="edit" aspectratio="t"/>
            <w10:wrap type="none"/>
            <w10:anchorlock/>
          </v:shape>
          <o:OLEObject Type="Embed" ProgID="Equation.3" ShapeID="_x0000_i1063" DrawAspect="Content" ObjectID="_1468075763" r:id="rId88">
            <o:LockedField>false</o:LockedField>
          </o:OLEObject>
        </w:object>
      </w:r>
    </w:p>
    <w:p w14:paraId="4856B5CD">
      <w:pPr>
        <w:pStyle w:val="34"/>
      </w:pPr>
      <w:r>
        <w:rPr>
          <w:rFonts w:hint="eastAsia" w:ascii="仿宋" w:hAnsi="仿宋" w:eastAsia="仿宋" w:cs="宋体"/>
          <w:color w:val="000000"/>
          <w:position w:val="-18"/>
          <w:szCs w:val="28"/>
        </w:rPr>
        <w:object>
          <v:shape id="_x0000_i1064" o:spt="75" type="#_x0000_t75" style="height:31pt;width:232.9pt;" o:ole="t" filled="f" o:preferrelative="t" stroked="f" coordsize="21600,21600">
            <v:path/>
            <v:fill on="f" focussize="0,0"/>
            <v:stroke on="f"/>
            <v:imagedata r:id="rId91" o:title=""/>
            <o:lock v:ext="edit" aspectratio="t"/>
            <w10:wrap type="none"/>
            <w10:anchorlock/>
          </v:shape>
          <o:OLEObject Type="Embed" ProgID="Equation.3" ShapeID="_x0000_i1064" DrawAspect="Content" ObjectID="_1468075764" r:id="rId90">
            <o:LockedField>false</o:LockedField>
          </o:OLEObject>
        </w:object>
      </w:r>
      <w:r>
        <w:rPr>
          <w:rFonts w:hint="eastAsia"/>
        </w:rPr>
        <w:t xml:space="preserve"> </w:t>
      </w:r>
    </w:p>
    <w:p w14:paraId="2CED41B3">
      <w:pPr>
        <w:spacing w:line="500" w:lineRule="exact"/>
        <w:ind w:firstLine="560"/>
        <w:rPr>
          <w:rFonts w:ascii="仿宋" w:hAnsi="仿宋" w:eastAsia="仿宋" w:cs="仿宋"/>
        </w:rPr>
      </w:pPr>
      <w:r>
        <w:rPr>
          <w:rFonts w:hint="eastAsia" w:ascii="仿宋" w:hAnsi="仿宋" w:eastAsia="仿宋" w:cs="仿宋"/>
          <w:i/>
          <w:iCs/>
        </w:rPr>
        <w:t>Q</w:t>
      </w:r>
      <w:r>
        <w:rPr>
          <w:rFonts w:hint="eastAsia" w:ascii="仿宋" w:hAnsi="仿宋" w:eastAsia="仿宋" w:cs="仿宋"/>
        </w:rPr>
        <w:t>均大于TG1的设计流量和校核流量</w:t>
      </w:r>
    </w:p>
    <w:p w14:paraId="3F349F25">
      <w:pPr>
        <w:spacing w:line="500" w:lineRule="exact"/>
        <w:ind w:firstLine="560"/>
        <w:rPr>
          <w:rFonts w:ascii="仿宋" w:hAnsi="仿宋" w:eastAsia="仿宋" w:cs="仿宋"/>
        </w:rPr>
      </w:pPr>
      <w:r>
        <w:rPr>
          <w:rFonts w:hint="eastAsia" w:ascii="仿宋" w:hAnsi="仿宋" w:eastAsia="仿宋" w:cs="仿宋"/>
        </w:rPr>
        <w:t>符合实际要求。</w:t>
      </w:r>
    </w:p>
    <w:p w14:paraId="38A5DDBA">
      <w:pPr>
        <w:ind w:firstLine="560"/>
        <w:rPr>
          <w:rFonts w:ascii="仿宋" w:hAnsi="仿宋" w:eastAsia="仿宋" w:cs="仿宋"/>
        </w:rPr>
      </w:pPr>
      <w:r>
        <w:rPr>
          <w:rFonts w:hint="eastAsia" w:ascii="仿宋" w:hAnsi="仿宋" w:eastAsia="仿宋" w:cs="仿宋"/>
        </w:rPr>
        <w:t xml:space="preserve">设沟内高H     </w:t>
      </w:r>
      <w:r>
        <w:rPr>
          <w:rFonts w:hint="eastAsia" w:ascii="仿宋" w:hAnsi="仿宋" w:eastAsia="仿宋" w:cs="仿宋"/>
          <w:color w:val="000000"/>
          <w:szCs w:val="28"/>
        </w:rPr>
        <w:object>
          <v:shape id="_x0000_i1065" o:spt="75" type="#_x0000_t75" style="height:17.6pt;width:63.65pt;" o:ole="t" filled="f" o:preferrelative="t" stroked="f" coordsize="21600,21600">
            <v:path/>
            <v:fill on="f" focussize="0,0"/>
            <v:stroke on="f" joinstyle="miter"/>
            <v:imagedata r:id="rId93" o:title=""/>
            <o:lock v:ext="edit" aspectratio="t"/>
            <w10:wrap type="none"/>
            <w10:anchorlock/>
          </v:shape>
          <o:OLEObject Type="Embed" ProgID="Equation.3" ShapeID="_x0000_i1065" DrawAspect="Content" ObjectID="_1468075765" r:id="rId92">
            <o:LockedField>false</o:LockedField>
          </o:OLEObject>
        </w:object>
      </w:r>
      <w:r>
        <w:rPr>
          <w:rFonts w:hint="eastAsia" w:ascii="仿宋" w:hAnsi="仿宋" w:eastAsia="仿宋" w:cs="仿宋"/>
        </w:rPr>
        <w:t xml:space="preserve">   则  </w:t>
      </w:r>
      <w:r>
        <w:rPr>
          <w:rFonts w:hint="eastAsia" w:ascii="仿宋" w:hAnsi="仿宋" w:eastAsia="仿宋" w:cs="仿宋"/>
          <w:color w:val="000000"/>
          <w:position w:val="-6"/>
          <w:szCs w:val="28"/>
        </w:rPr>
        <w:object>
          <v:shape id="_x0000_i1066" o:spt="75" type="#_x0000_t75" style="height:15.85pt;width:64.15pt;" o:ole="t" filled="f" o:preferrelative="t" stroked="f" coordsize="21600,21600">
            <v:path/>
            <v:fill on="f" focussize="0,0"/>
            <v:stroke on="f"/>
            <v:imagedata r:id="rId95" o:title=""/>
            <o:lock v:ext="edit" aspectratio="t"/>
            <w10:wrap type="none"/>
            <w10:anchorlock/>
          </v:shape>
          <o:OLEObject Type="Embed" ProgID="Equation.3" ShapeID="_x0000_i1066" DrawAspect="Content" ObjectID="_1468075766" r:id="rId94">
            <o:LockedField>false</o:LockedField>
          </o:OLEObject>
        </w:object>
      </w:r>
      <w:r>
        <w:rPr>
          <w:rFonts w:hint="eastAsia" w:ascii="仿宋" w:hAnsi="仿宋" w:eastAsia="仿宋" w:cs="仿宋"/>
        </w:rPr>
        <w:t xml:space="preserve">  取</w:t>
      </w:r>
      <w:r>
        <w:rPr>
          <w:rFonts w:hint="eastAsia" w:ascii="仿宋" w:hAnsi="仿宋" w:eastAsia="仿宋" w:cs="仿宋"/>
          <w:color w:val="000000"/>
          <w:position w:val="-6"/>
          <w:szCs w:val="28"/>
        </w:rPr>
        <w:object>
          <v:shape id="_x0000_i1067" o:spt="75" type="#_x0000_t75" style="height:15pt;width:58.5pt;" o:ole="t" filled="f" o:preferrelative="t" stroked="f" coordsize="21600,21600">
            <v:path/>
            <v:fill on="f" focussize="0,0"/>
            <v:stroke on="f"/>
            <v:imagedata r:id="rId97" o:title=""/>
            <o:lock v:ext="edit" aspectratio="t"/>
            <w10:wrap type="none"/>
            <w10:anchorlock/>
          </v:shape>
          <o:OLEObject Type="Embed" ProgID="Equation.3" ShapeID="_x0000_i1067" DrawAspect="Content" ObjectID="_1468075767" r:id="rId96">
            <o:LockedField>false</o:LockedField>
          </o:OLEObject>
        </w:object>
      </w:r>
    </w:p>
    <w:p w14:paraId="25222D34">
      <w:pPr>
        <w:ind w:firstLine="560"/>
        <w:rPr>
          <w:rFonts w:hint="eastAsia" w:ascii="仿宋" w:hAnsi="仿宋" w:eastAsia="仿宋" w:cs="仿宋"/>
          <w:lang w:val="en-US" w:eastAsia="zh-CN"/>
        </w:rPr>
      </w:pPr>
      <w:r>
        <w:rPr>
          <w:rFonts w:hint="eastAsia" w:ascii="仿宋" w:hAnsi="仿宋" w:eastAsia="仿宋" w:cs="仿宋"/>
        </w:rPr>
        <w:t>截水沟的断面设计和过水流量、流速计算结果列于表3-5。</w:t>
      </w:r>
    </w:p>
    <w:p w14:paraId="33442012">
      <w:pPr>
        <w:pStyle w:val="8"/>
        <w:rPr>
          <w:rFonts w:hint="eastAsia" w:ascii="仿宋" w:hAnsi="仿宋" w:eastAsia="仿宋" w:cs="仿宋"/>
          <w:b/>
          <w:bCs/>
        </w:rPr>
      </w:pPr>
    </w:p>
    <w:p w14:paraId="34B5D526">
      <w:pPr>
        <w:pStyle w:val="8"/>
        <w:rPr>
          <w:rFonts w:hint="eastAsia" w:ascii="仿宋" w:hAnsi="仿宋" w:eastAsia="仿宋" w:cs="仿宋"/>
          <w:b/>
          <w:bCs/>
        </w:rPr>
      </w:pPr>
    </w:p>
    <w:p w14:paraId="6DD3E159">
      <w:pPr>
        <w:pStyle w:val="8"/>
        <w:rPr>
          <w:rFonts w:ascii="仿宋" w:hAnsi="仿宋" w:eastAsia="仿宋" w:cs="仿宋"/>
          <w:b/>
          <w:bCs/>
        </w:rPr>
      </w:pPr>
      <w:r>
        <w:rPr>
          <w:rFonts w:hint="eastAsia" w:ascii="仿宋" w:hAnsi="仿宋" w:eastAsia="仿宋" w:cs="仿宋"/>
          <w:b/>
          <w:bCs/>
        </w:rPr>
        <w:t>表3-5  截水沟水力计算结果和断面设计表</w:t>
      </w:r>
    </w:p>
    <w:tbl>
      <w:tblPr>
        <w:tblStyle w:val="18"/>
        <w:tblW w:w="85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02"/>
        <w:gridCol w:w="2437"/>
        <w:gridCol w:w="2365"/>
        <w:gridCol w:w="1890"/>
      </w:tblGrid>
      <w:tr w14:paraId="7B3CB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02" w:type="dxa"/>
            <w:vAlign w:val="center"/>
          </w:tcPr>
          <w:p w14:paraId="115FB103">
            <w:pPr>
              <w:pStyle w:val="22"/>
              <w:jc w:val="center"/>
              <w:rPr>
                <w:rFonts w:ascii="仿宋" w:hAnsi="仿宋" w:eastAsia="仿宋" w:cs="仿宋"/>
                <w:sz w:val="24"/>
                <w:szCs w:val="24"/>
              </w:rPr>
            </w:pPr>
            <w:r>
              <w:rPr>
                <w:rFonts w:hint="eastAsia" w:ascii="仿宋" w:hAnsi="仿宋" w:eastAsia="仿宋" w:cs="仿宋"/>
                <w:sz w:val="24"/>
                <w:szCs w:val="24"/>
              </w:rPr>
              <w:t>编号</w:t>
            </w:r>
          </w:p>
        </w:tc>
        <w:tc>
          <w:tcPr>
            <w:tcW w:w="2437" w:type="dxa"/>
            <w:vAlign w:val="center"/>
          </w:tcPr>
          <w:p w14:paraId="581AE6E3">
            <w:pPr>
              <w:pStyle w:val="22"/>
              <w:jc w:val="center"/>
              <w:rPr>
                <w:rFonts w:ascii="仿宋" w:hAnsi="仿宋" w:eastAsia="仿宋" w:cs="仿宋"/>
                <w:sz w:val="24"/>
                <w:szCs w:val="24"/>
              </w:rPr>
            </w:pPr>
            <w:r>
              <w:rPr>
                <w:rFonts w:hint="eastAsia" w:ascii="仿宋" w:hAnsi="仿宋" w:eastAsia="仿宋" w:cs="仿宋"/>
                <w:sz w:val="24"/>
                <w:szCs w:val="24"/>
              </w:rPr>
              <w:t>底宽(m)</w:t>
            </w:r>
          </w:p>
        </w:tc>
        <w:tc>
          <w:tcPr>
            <w:tcW w:w="2365" w:type="dxa"/>
            <w:vAlign w:val="center"/>
          </w:tcPr>
          <w:p w14:paraId="6FFFAD12">
            <w:pPr>
              <w:pStyle w:val="22"/>
              <w:jc w:val="center"/>
              <w:rPr>
                <w:rFonts w:ascii="仿宋" w:hAnsi="仿宋" w:eastAsia="仿宋" w:cs="仿宋"/>
                <w:sz w:val="24"/>
                <w:szCs w:val="24"/>
              </w:rPr>
            </w:pPr>
            <w:r>
              <w:rPr>
                <w:rFonts w:hint="eastAsia" w:ascii="仿宋" w:hAnsi="仿宋" w:eastAsia="仿宋" w:cs="仿宋"/>
                <w:sz w:val="24"/>
                <w:szCs w:val="24"/>
              </w:rPr>
              <w:t>口宽( m)</w:t>
            </w:r>
          </w:p>
        </w:tc>
        <w:tc>
          <w:tcPr>
            <w:tcW w:w="1890" w:type="dxa"/>
            <w:vAlign w:val="center"/>
          </w:tcPr>
          <w:p w14:paraId="3485B6EA">
            <w:pPr>
              <w:pStyle w:val="22"/>
              <w:jc w:val="center"/>
              <w:rPr>
                <w:rFonts w:ascii="仿宋" w:hAnsi="仿宋" w:eastAsia="仿宋" w:cs="仿宋"/>
                <w:sz w:val="24"/>
                <w:szCs w:val="24"/>
              </w:rPr>
            </w:pPr>
            <w:r>
              <w:rPr>
                <w:rFonts w:hint="eastAsia" w:ascii="仿宋" w:hAnsi="仿宋" w:eastAsia="仿宋" w:cs="仿宋"/>
                <w:sz w:val="24"/>
                <w:szCs w:val="24"/>
              </w:rPr>
              <w:t>内高( m)</w:t>
            </w:r>
          </w:p>
        </w:tc>
      </w:tr>
      <w:tr w14:paraId="7585F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02" w:type="dxa"/>
            <w:vAlign w:val="center"/>
          </w:tcPr>
          <w:p w14:paraId="626DB076">
            <w:pPr>
              <w:pStyle w:val="22"/>
              <w:rPr>
                <w:rFonts w:ascii="仿宋" w:hAnsi="仿宋" w:eastAsia="仿宋" w:cs="仿宋"/>
                <w:sz w:val="24"/>
                <w:szCs w:val="24"/>
              </w:rPr>
            </w:pPr>
            <w:r>
              <w:rPr>
                <w:rFonts w:hint="eastAsia" w:ascii="仿宋" w:hAnsi="仿宋" w:eastAsia="仿宋" w:cs="仿宋"/>
                <w:sz w:val="24"/>
                <w:szCs w:val="24"/>
              </w:rPr>
              <w:t>1</w:t>
            </w:r>
          </w:p>
        </w:tc>
        <w:tc>
          <w:tcPr>
            <w:tcW w:w="2437" w:type="dxa"/>
            <w:vAlign w:val="center"/>
          </w:tcPr>
          <w:p w14:paraId="46E67D01">
            <w:pPr>
              <w:pStyle w:val="22"/>
              <w:rPr>
                <w:rFonts w:ascii="仿宋" w:hAnsi="仿宋" w:eastAsia="仿宋" w:cs="仿宋"/>
                <w:sz w:val="24"/>
                <w:szCs w:val="24"/>
              </w:rPr>
            </w:pPr>
            <w:r>
              <w:rPr>
                <w:rFonts w:hint="eastAsia" w:ascii="仿宋" w:hAnsi="仿宋" w:eastAsia="仿宋" w:cs="仿宋"/>
                <w:sz w:val="24"/>
                <w:szCs w:val="24"/>
              </w:rPr>
              <w:t>0.</w:t>
            </w:r>
            <w:r>
              <w:rPr>
                <w:rFonts w:hint="eastAsia" w:ascii="仿宋" w:hAnsi="仿宋" w:eastAsia="仿宋" w:cs="仿宋"/>
                <w:sz w:val="24"/>
                <w:szCs w:val="24"/>
                <w:lang w:val="en-US" w:eastAsia="zh-CN"/>
              </w:rPr>
              <w:t>3</w:t>
            </w:r>
            <w:r>
              <w:rPr>
                <w:rFonts w:hint="eastAsia" w:ascii="仿宋" w:hAnsi="仿宋" w:eastAsia="仿宋" w:cs="仿宋"/>
                <w:sz w:val="24"/>
                <w:szCs w:val="24"/>
              </w:rPr>
              <w:t>0</w:t>
            </w:r>
          </w:p>
        </w:tc>
        <w:tc>
          <w:tcPr>
            <w:tcW w:w="2365" w:type="dxa"/>
            <w:vAlign w:val="center"/>
          </w:tcPr>
          <w:p w14:paraId="72A9A2B1">
            <w:pPr>
              <w:pStyle w:val="22"/>
              <w:rPr>
                <w:rFonts w:ascii="仿宋" w:hAnsi="仿宋" w:eastAsia="仿宋" w:cs="仿宋"/>
                <w:sz w:val="24"/>
                <w:szCs w:val="24"/>
              </w:rPr>
            </w:pPr>
            <w:r>
              <w:rPr>
                <w:rFonts w:hint="eastAsia" w:ascii="仿宋" w:hAnsi="仿宋" w:eastAsia="仿宋" w:cs="仿宋"/>
                <w:sz w:val="24"/>
                <w:szCs w:val="24"/>
              </w:rPr>
              <w:t>0.</w:t>
            </w:r>
            <w:r>
              <w:rPr>
                <w:rFonts w:hint="eastAsia" w:ascii="仿宋" w:hAnsi="仿宋" w:eastAsia="仿宋" w:cs="仿宋"/>
                <w:sz w:val="24"/>
                <w:szCs w:val="24"/>
                <w:lang w:val="en-US" w:eastAsia="zh-CN"/>
              </w:rPr>
              <w:t>3</w:t>
            </w:r>
            <w:r>
              <w:rPr>
                <w:rFonts w:hint="eastAsia" w:ascii="仿宋" w:hAnsi="仿宋" w:eastAsia="仿宋" w:cs="仿宋"/>
                <w:sz w:val="24"/>
                <w:szCs w:val="24"/>
              </w:rPr>
              <w:t>0</w:t>
            </w:r>
          </w:p>
        </w:tc>
        <w:tc>
          <w:tcPr>
            <w:tcW w:w="1890" w:type="dxa"/>
            <w:vAlign w:val="center"/>
          </w:tcPr>
          <w:p w14:paraId="44C994F5">
            <w:pPr>
              <w:pStyle w:val="22"/>
              <w:rPr>
                <w:rFonts w:ascii="仿宋" w:hAnsi="仿宋" w:eastAsia="仿宋" w:cs="仿宋"/>
                <w:sz w:val="24"/>
                <w:szCs w:val="24"/>
              </w:rPr>
            </w:pPr>
            <w:r>
              <w:rPr>
                <w:rFonts w:hint="eastAsia" w:ascii="仿宋" w:hAnsi="仿宋" w:eastAsia="仿宋" w:cs="仿宋"/>
                <w:sz w:val="24"/>
                <w:szCs w:val="24"/>
              </w:rPr>
              <w:t>0.</w:t>
            </w:r>
            <w:r>
              <w:rPr>
                <w:rFonts w:hint="eastAsia" w:ascii="仿宋" w:hAnsi="仿宋" w:eastAsia="仿宋" w:cs="仿宋"/>
                <w:sz w:val="24"/>
                <w:szCs w:val="24"/>
                <w:lang w:val="en-US" w:eastAsia="zh-CN"/>
              </w:rPr>
              <w:t>3</w:t>
            </w:r>
            <w:r>
              <w:rPr>
                <w:rFonts w:hint="eastAsia" w:ascii="仿宋" w:hAnsi="仿宋" w:eastAsia="仿宋" w:cs="仿宋"/>
                <w:sz w:val="24"/>
                <w:szCs w:val="24"/>
              </w:rPr>
              <w:t>0</w:t>
            </w:r>
          </w:p>
        </w:tc>
      </w:tr>
    </w:tbl>
    <w:p w14:paraId="6FE3DAEE">
      <w:pPr>
        <w:pStyle w:val="40"/>
        <w:jc w:val="both"/>
        <w:rPr>
          <w:rFonts w:hint="default"/>
        </w:rPr>
      </w:pPr>
    </w:p>
    <w:p w14:paraId="3CFE5C44">
      <w:pPr>
        <w:pStyle w:val="5"/>
        <w:numPr>
          <w:ilvl w:val="3"/>
          <w:numId w:val="0"/>
        </w:numPr>
        <w:ind w:left="560" w:leftChars="200"/>
        <w:rPr>
          <w:rFonts w:ascii="仿宋" w:hAnsi="仿宋" w:eastAsia="仿宋" w:cs="仿宋"/>
        </w:rPr>
      </w:pPr>
      <w:r>
        <w:rPr>
          <w:rFonts w:hint="eastAsia" w:ascii="仿宋" w:hAnsi="仿宋" w:eastAsia="仿宋" w:cs="仿宋"/>
        </w:rPr>
        <w:t>3.3.3.4 排水工程量</w:t>
      </w:r>
    </w:p>
    <w:p w14:paraId="12CE4ED9">
      <w:pPr>
        <w:pStyle w:val="9"/>
        <w:spacing w:after="0" w:line="500" w:lineRule="exact"/>
        <w:ind w:firstLine="560"/>
        <w:rPr>
          <w:rFonts w:hint="eastAsia" w:ascii="仿宋" w:hAnsi="仿宋" w:eastAsia="仿宋" w:cs="仿宋"/>
        </w:rPr>
      </w:pPr>
      <w:r>
        <w:rPr>
          <w:rFonts w:hint="eastAsia" w:ascii="仿宋" w:hAnsi="仿宋" w:eastAsia="仿宋" w:cs="仿宋"/>
        </w:rPr>
        <w:t>工程共设计截（排）水沟1条，设计总长</w:t>
      </w:r>
      <w:r>
        <w:rPr>
          <w:rFonts w:hint="eastAsia" w:ascii="仿宋" w:hAnsi="仿宋" w:eastAsia="仿宋" w:cs="仿宋"/>
          <w:lang w:val="en-US" w:eastAsia="zh-CN"/>
        </w:rPr>
        <w:t>220</w:t>
      </w:r>
      <w:r>
        <w:rPr>
          <w:rFonts w:hint="eastAsia" w:ascii="仿宋" w:hAnsi="仿宋" w:eastAsia="仿宋" w:cs="仿宋"/>
        </w:rPr>
        <w:t>m。详见表3-6。</w:t>
      </w:r>
    </w:p>
    <w:p w14:paraId="37CC6FD7">
      <w:pPr>
        <w:pStyle w:val="8"/>
        <w:jc w:val="center"/>
        <w:rPr>
          <w:rFonts w:hint="eastAsia"/>
        </w:rPr>
      </w:pPr>
      <w:r>
        <w:rPr>
          <w:rFonts w:hint="eastAsia" w:ascii="仿宋" w:hAnsi="仿宋" w:eastAsia="仿宋" w:cs="仿宋"/>
          <w:b/>
          <w:bCs/>
          <w:highlight w:val="none"/>
        </w:rPr>
        <w:t>表3-6  截排水沟工程量表</w:t>
      </w:r>
    </w:p>
    <w:tbl>
      <w:tblPr>
        <w:tblStyle w:val="18"/>
        <w:tblW w:w="9050" w:type="dxa"/>
        <w:tblInd w:w="0" w:type="dxa"/>
        <w:tblLayout w:type="fixed"/>
        <w:tblCellMar>
          <w:top w:w="0" w:type="dxa"/>
          <w:left w:w="0" w:type="dxa"/>
          <w:bottom w:w="0" w:type="dxa"/>
          <w:right w:w="0" w:type="dxa"/>
        </w:tblCellMar>
      </w:tblPr>
      <w:tblGrid>
        <w:gridCol w:w="1024"/>
        <w:gridCol w:w="1025"/>
        <w:gridCol w:w="2081"/>
        <w:gridCol w:w="1035"/>
        <w:gridCol w:w="1365"/>
        <w:gridCol w:w="2520"/>
      </w:tblGrid>
      <w:tr w14:paraId="444EA040">
        <w:tblPrEx>
          <w:tblCellMar>
            <w:top w:w="0" w:type="dxa"/>
            <w:left w:w="0" w:type="dxa"/>
            <w:bottom w:w="0" w:type="dxa"/>
            <w:right w:w="0" w:type="dxa"/>
          </w:tblCellMar>
        </w:tblPrEx>
        <w:trPr>
          <w:trHeight w:val="402" w:hRule="atLeast"/>
        </w:trPr>
        <w:tc>
          <w:tcPr>
            <w:tcW w:w="102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5F39BFB">
            <w:pPr>
              <w:widowControl/>
              <w:ind w:firstLine="0" w:firstLineChars="0"/>
              <w:jc w:val="center"/>
              <w:textAlignment w:val="center"/>
              <w:rPr>
                <w:rFonts w:ascii="仿宋" w:hAnsi="仿宋" w:eastAsia="仿宋" w:cs="仿宋"/>
                <w:b/>
                <w:bCs/>
                <w:color w:val="000000"/>
                <w:kern w:val="0"/>
                <w:sz w:val="24"/>
                <w:lang w:bidi="ar"/>
              </w:rPr>
            </w:pPr>
            <w:r>
              <w:rPr>
                <w:rFonts w:hint="eastAsia" w:ascii="仿宋" w:hAnsi="仿宋" w:eastAsia="仿宋" w:cs="仿宋"/>
                <w:b/>
                <w:bCs/>
                <w:color w:val="000000"/>
                <w:kern w:val="0"/>
                <w:sz w:val="24"/>
                <w:lang w:bidi="ar"/>
              </w:rPr>
              <w:t>编号</w:t>
            </w:r>
          </w:p>
        </w:tc>
        <w:tc>
          <w:tcPr>
            <w:tcW w:w="310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85D9F8">
            <w:pPr>
              <w:widowControl/>
              <w:ind w:firstLine="0" w:firstLineChars="0"/>
              <w:jc w:val="center"/>
              <w:textAlignment w:val="center"/>
              <w:rPr>
                <w:rFonts w:ascii="仿宋" w:hAnsi="仿宋" w:eastAsia="仿宋" w:cs="仿宋"/>
                <w:b/>
                <w:bCs/>
                <w:color w:val="000000"/>
                <w:kern w:val="0"/>
                <w:sz w:val="24"/>
                <w:lang w:bidi="ar"/>
              </w:rPr>
            </w:pPr>
            <w:r>
              <w:rPr>
                <w:rFonts w:eastAsia="仿宋" w:cs="Times New Roman"/>
                <w:b/>
                <w:bCs/>
                <w:color w:val="000000"/>
                <w:kern w:val="0"/>
                <w:sz w:val="24"/>
                <w:lang w:bidi="ar"/>
              </w:rPr>
              <w:t>工程或项目名称</w:t>
            </w:r>
          </w:p>
        </w:tc>
        <w:tc>
          <w:tcPr>
            <w:tcW w:w="1035" w:type="dxa"/>
            <w:tcBorders>
              <w:top w:val="single" w:color="auto" w:sz="4" w:space="0"/>
              <w:left w:val="nil"/>
              <w:bottom w:val="single" w:color="auto" w:sz="4" w:space="0"/>
              <w:right w:val="single" w:color="auto" w:sz="4" w:space="0"/>
            </w:tcBorders>
            <w:shd w:val="clear" w:color="auto" w:fill="auto"/>
            <w:vAlign w:val="center"/>
          </w:tcPr>
          <w:p w14:paraId="0372B642">
            <w:pPr>
              <w:widowControl/>
              <w:ind w:firstLine="0" w:firstLineChars="0"/>
              <w:jc w:val="center"/>
              <w:textAlignment w:val="center"/>
              <w:rPr>
                <w:rFonts w:ascii="仿宋" w:hAnsi="仿宋" w:eastAsia="仿宋" w:cs="仿宋"/>
                <w:b/>
                <w:bCs/>
                <w:color w:val="000000"/>
                <w:kern w:val="0"/>
                <w:sz w:val="24"/>
                <w:lang w:bidi="ar"/>
              </w:rPr>
            </w:pPr>
            <w:r>
              <w:rPr>
                <w:rFonts w:eastAsia="仿宋" w:cs="Times New Roman"/>
                <w:b/>
                <w:bCs/>
                <w:color w:val="000000"/>
                <w:kern w:val="0"/>
                <w:sz w:val="24"/>
                <w:lang w:bidi="ar"/>
              </w:rPr>
              <w:t>单位</w:t>
            </w:r>
          </w:p>
        </w:tc>
        <w:tc>
          <w:tcPr>
            <w:tcW w:w="1365" w:type="dxa"/>
            <w:tcBorders>
              <w:top w:val="single" w:color="auto" w:sz="4" w:space="0"/>
              <w:left w:val="nil"/>
              <w:bottom w:val="single" w:color="auto" w:sz="4" w:space="0"/>
              <w:right w:val="single" w:color="auto" w:sz="4" w:space="0"/>
            </w:tcBorders>
            <w:shd w:val="clear" w:color="auto" w:fill="auto"/>
            <w:vAlign w:val="center"/>
          </w:tcPr>
          <w:p w14:paraId="37E097EF">
            <w:pPr>
              <w:widowControl/>
              <w:ind w:firstLine="0" w:firstLineChars="0"/>
              <w:jc w:val="center"/>
              <w:textAlignment w:val="center"/>
              <w:rPr>
                <w:rFonts w:ascii="仿宋" w:hAnsi="仿宋" w:eastAsia="仿宋" w:cs="仿宋"/>
                <w:b/>
                <w:bCs/>
                <w:color w:val="000000"/>
                <w:kern w:val="0"/>
                <w:sz w:val="24"/>
                <w:lang w:bidi="ar"/>
              </w:rPr>
            </w:pPr>
            <w:r>
              <w:rPr>
                <w:rFonts w:eastAsia="仿宋" w:cs="Times New Roman"/>
                <w:b/>
                <w:bCs/>
                <w:color w:val="000000"/>
                <w:kern w:val="0"/>
                <w:sz w:val="24"/>
                <w:lang w:bidi="ar"/>
              </w:rPr>
              <w:t>工程量</w:t>
            </w:r>
          </w:p>
        </w:tc>
        <w:tc>
          <w:tcPr>
            <w:tcW w:w="2520" w:type="dxa"/>
            <w:tcBorders>
              <w:top w:val="single" w:color="auto" w:sz="4" w:space="0"/>
              <w:left w:val="nil"/>
              <w:bottom w:val="single" w:color="auto" w:sz="4" w:space="0"/>
              <w:right w:val="single" w:color="auto" w:sz="4" w:space="0"/>
            </w:tcBorders>
            <w:shd w:val="clear" w:color="auto" w:fill="auto"/>
            <w:vAlign w:val="center"/>
          </w:tcPr>
          <w:p w14:paraId="58C45CE4">
            <w:pPr>
              <w:widowControl/>
              <w:ind w:firstLine="0" w:firstLineChars="0"/>
              <w:jc w:val="center"/>
              <w:textAlignment w:val="center"/>
              <w:rPr>
                <w:rFonts w:ascii="仿宋" w:hAnsi="仿宋" w:eastAsia="仿宋" w:cs="仿宋"/>
                <w:b/>
                <w:bCs/>
                <w:color w:val="000000"/>
                <w:kern w:val="0"/>
                <w:sz w:val="24"/>
                <w:lang w:bidi="ar"/>
              </w:rPr>
            </w:pPr>
            <w:r>
              <w:rPr>
                <w:rFonts w:eastAsia="仿宋" w:cs="Times New Roman"/>
                <w:b/>
                <w:bCs/>
                <w:color w:val="000000"/>
                <w:kern w:val="0"/>
                <w:sz w:val="24"/>
                <w:lang w:bidi="ar"/>
              </w:rPr>
              <w:t>备注</w:t>
            </w:r>
          </w:p>
        </w:tc>
      </w:tr>
      <w:tr w14:paraId="5B3FC050">
        <w:tblPrEx>
          <w:tblCellMar>
            <w:top w:w="0" w:type="dxa"/>
            <w:left w:w="0" w:type="dxa"/>
            <w:bottom w:w="0" w:type="dxa"/>
            <w:right w:w="0" w:type="dxa"/>
          </w:tblCellMar>
        </w:tblPrEx>
        <w:trPr>
          <w:trHeight w:val="402" w:hRule="atLeast"/>
        </w:trPr>
        <w:tc>
          <w:tcPr>
            <w:tcW w:w="102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4CF4AE1">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1</w:t>
            </w:r>
          </w:p>
        </w:tc>
        <w:tc>
          <w:tcPr>
            <w:tcW w:w="102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2190B1A">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截排水沟</w:t>
            </w:r>
          </w:p>
        </w:tc>
        <w:tc>
          <w:tcPr>
            <w:tcW w:w="2081" w:type="dxa"/>
            <w:tcBorders>
              <w:top w:val="single" w:color="auto" w:sz="4" w:space="0"/>
              <w:left w:val="nil"/>
              <w:bottom w:val="single" w:color="auto" w:sz="4" w:space="0"/>
              <w:right w:val="single" w:color="auto" w:sz="4" w:space="0"/>
            </w:tcBorders>
            <w:shd w:val="clear" w:color="auto" w:fill="auto"/>
            <w:vAlign w:val="center"/>
          </w:tcPr>
          <w:p w14:paraId="0A5D46D8">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C2</w:t>
            </w:r>
            <w:r>
              <w:rPr>
                <w:rFonts w:hint="eastAsia" w:ascii="仿宋" w:hAnsi="仿宋" w:eastAsia="仿宋" w:cs="仿宋"/>
                <w:color w:val="000000"/>
                <w:kern w:val="0"/>
                <w:sz w:val="24"/>
                <w:lang w:val="en-US" w:eastAsia="zh-CN" w:bidi="ar"/>
              </w:rPr>
              <w:t>5</w:t>
            </w:r>
            <w:r>
              <w:rPr>
                <w:rFonts w:hint="eastAsia" w:ascii="仿宋" w:hAnsi="仿宋" w:eastAsia="仿宋" w:cs="仿宋"/>
                <w:color w:val="000000"/>
                <w:kern w:val="0"/>
                <w:sz w:val="24"/>
                <w:lang w:bidi="ar"/>
              </w:rPr>
              <w:t>混凝土</w:t>
            </w:r>
          </w:p>
        </w:tc>
        <w:tc>
          <w:tcPr>
            <w:tcW w:w="1035" w:type="dxa"/>
            <w:tcBorders>
              <w:top w:val="single" w:color="auto" w:sz="4" w:space="0"/>
              <w:left w:val="nil"/>
              <w:bottom w:val="single" w:color="auto" w:sz="4" w:space="0"/>
              <w:right w:val="single" w:color="auto" w:sz="4" w:space="0"/>
            </w:tcBorders>
            <w:shd w:val="clear" w:color="auto" w:fill="auto"/>
            <w:vAlign w:val="center"/>
          </w:tcPr>
          <w:p w14:paraId="0CC1130E">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m</w:t>
            </w:r>
            <w:r>
              <w:rPr>
                <w:rFonts w:hint="default" w:ascii="Times New Roman" w:hAnsi="Times New Roman" w:eastAsia="仿宋" w:cs="Times New Roman"/>
                <w:color w:val="000000"/>
                <w:kern w:val="0"/>
                <w:sz w:val="24"/>
                <w:vertAlign w:val="superscript"/>
                <w:lang w:bidi="ar"/>
              </w:rPr>
              <w:t>3</w:t>
            </w:r>
          </w:p>
        </w:tc>
        <w:tc>
          <w:tcPr>
            <w:tcW w:w="1365" w:type="dxa"/>
            <w:tcBorders>
              <w:top w:val="single" w:color="auto" w:sz="4" w:space="0"/>
              <w:left w:val="nil"/>
              <w:bottom w:val="single" w:color="auto" w:sz="4" w:space="0"/>
              <w:right w:val="single" w:color="auto" w:sz="4" w:space="0"/>
            </w:tcBorders>
            <w:shd w:val="clear" w:color="auto" w:fill="auto"/>
            <w:vAlign w:val="center"/>
          </w:tcPr>
          <w:p w14:paraId="56635DDA">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val="en-US" w:eastAsia="zh-CN" w:bidi="ar"/>
              </w:rPr>
              <w:t>35.2</w:t>
            </w:r>
          </w:p>
        </w:tc>
        <w:tc>
          <w:tcPr>
            <w:tcW w:w="2520" w:type="dxa"/>
            <w:tcBorders>
              <w:top w:val="single" w:color="auto" w:sz="4" w:space="0"/>
              <w:left w:val="nil"/>
              <w:bottom w:val="single" w:color="auto" w:sz="4" w:space="0"/>
              <w:right w:val="single" w:color="auto" w:sz="4" w:space="0"/>
            </w:tcBorders>
            <w:shd w:val="clear" w:color="auto" w:fill="auto"/>
            <w:vAlign w:val="center"/>
          </w:tcPr>
          <w:p w14:paraId="7481DF90">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val="en-US" w:eastAsia="zh-CN" w:bidi="ar"/>
              </w:rPr>
              <w:t>220</w:t>
            </w:r>
            <w:r>
              <w:rPr>
                <w:rFonts w:hint="eastAsia" w:ascii="仿宋" w:hAnsi="仿宋" w:eastAsia="仿宋" w:cs="仿宋"/>
                <w:color w:val="000000"/>
                <w:kern w:val="0"/>
                <w:sz w:val="24"/>
                <w:lang w:bidi="ar"/>
              </w:rPr>
              <w:t>m</w:t>
            </w:r>
          </w:p>
        </w:tc>
      </w:tr>
      <w:tr w14:paraId="2037C4B0">
        <w:tblPrEx>
          <w:tblCellMar>
            <w:top w:w="0" w:type="dxa"/>
            <w:left w:w="0" w:type="dxa"/>
            <w:bottom w:w="0" w:type="dxa"/>
            <w:right w:w="0" w:type="dxa"/>
          </w:tblCellMar>
        </w:tblPrEx>
        <w:trPr>
          <w:trHeight w:val="402" w:hRule="atLeast"/>
        </w:trPr>
        <w:tc>
          <w:tcPr>
            <w:tcW w:w="1024" w:type="dxa"/>
            <w:tcBorders>
              <w:top w:val="nil"/>
              <w:left w:val="single" w:color="auto" w:sz="4" w:space="0"/>
              <w:bottom w:val="single" w:color="auto" w:sz="4" w:space="0"/>
              <w:right w:val="single" w:color="auto" w:sz="4" w:space="0"/>
            </w:tcBorders>
            <w:shd w:val="clear" w:color="auto" w:fill="auto"/>
            <w:noWrap/>
            <w:vAlign w:val="center"/>
          </w:tcPr>
          <w:p w14:paraId="619420EC">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2</w:t>
            </w:r>
          </w:p>
        </w:tc>
        <w:tc>
          <w:tcPr>
            <w:tcW w:w="10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C45DFA1">
            <w:pPr>
              <w:widowControl/>
              <w:ind w:firstLine="0" w:firstLineChars="0"/>
              <w:jc w:val="center"/>
              <w:rPr>
                <w:rFonts w:ascii="仿宋" w:hAnsi="仿宋" w:eastAsia="仿宋" w:cs="仿宋"/>
                <w:color w:val="000000"/>
                <w:sz w:val="24"/>
              </w:rPr>
            </w:pPr>
          </w:p>
        </w:tc>
        <w:tc>
          <w:tcPr>
            <w:tcW w:w="2081" w:type="dxa"/>
            <w:tcBorders>
              <w:top w:val="nil"/>
              <w:left w:val="nil"/>
              <w:bottom w:val="single" w:color="auto" w:sz="4" w:space="0"/>
              <w:right w:val="single" w:color="auto" w:sz="4" w:space="0"/>
            </w:tcBorders>
            <w:shd w:val="clear" w:color="auto" w:fill="auto"/>
            <w:vAlign w:val="center"/>
          </w:tcPr>
          <w:p w14:paraId="180E512E">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挖土方</w:t>
            </w:r>
          </w:p>
        </w:tc>
        <w:tc>
          <w:tcPr>
            <w:tcW w:w="1035" w:type="dxa"/>
            <w:tcBorders>
              <w:top w:val="nil"/>
              <w:left w:val="nil"/>
              <w:bottom w:val="single" w:color="auto" w:sz="4" w:space="0"/>
              <w:right w:val="single" w:color="auto" w:sz="4" w:space="0"/>
            </w:tcBorders>
            <w:shd w:val="clear" w:color="auto" w:fill="auto"/>
            <w:vAlign w:val="center"/>
          </w:tcPr>
          <w:p w14:paraId="3AF668D5">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m</w:t>
            </w:r>
            <w:r>
              <w:rPr>
                <w:rFonts w:hint="default" w:ascii="Times New Roman" w:hAnsi="Times New Roman" w:eastAsia="仿宋" w:cs="Times New Roman"/>
                <w:color w:val="000000"/>
                <w:kern w:val="0"/>
                <w:sz w:val="24"/>
                <w:vertAlign w:val="superscript"/>
                <w:lang w:bidi="ar"/>
              </w:rPr>
              <w:t>3</w:t>
            </w:r>
          </w:p>
        </w:tc>
        <w:tc>
          <w:tcPr>
            <w:tcW w:w="1365" w:type="dxa"/>
            <w:tcBorders>
              <w:top w:val="nil"/>
              <w:left w:val="nil"/>
              <w:bottom w:val="single" w:color="auto" w:sz="4" w:space="0"/>
              <w:right w:val="single" w:color="auto" w:sz="4" w:space="0"/>
            </w:tcBorders>
            <w:shd w:val="clear" w:color="auto" w:fill="auto"/>
            <w:vAlign w:val="center"/>
          </w:tcPr>
          <w:p w14:paraId="123CC7D4">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val="en-US" w:eastAsia="zh-CN" w:bidi="ar"/>
              </w:rPr>
              <w:t>55</w:t>
            </w:r>
          </w:p>
        </w:tc>
        <w:tc>
          <w:tcPr>
            <w:tcW w:w="2520" w:type="dxa"/>
            <w:tcBorders>
              <w:top w:val="nil"/>
              <w:left w:val="nil"/>
              <w:bottom w:val="single" w:color="auto" w:sz="4" w:space="0"/>
              <w:right w:val="single" w:color="auto" w:sz="4" w:space="0"/>
            </w:tcBorders>
            <w:shd w:val="clear" w:color="auto" w:fill="auto"/>
            <w:vAlign w:val="center"/>
          </w:tcPr>
          <w:p w14:paraId="15AA634C">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　</w:t>
            </w:r>
          </w:p>
        </w:tc>
      </w:tr>
      <w:tr w14:paraId="171C0F88">
        <w:tblPrEx>
          <w:tblCellMar>
            <w:top w:w="0" w:type="dxa"/>
            <w:left w:w="0" w:type="dxa"/>
            <w:bottom w:w="0" w:type="dxa"/>
            <w:right w:w="0" w:type="dxa"/>
          </w:tblCellMar>
        </w:tblPrEx>
        <w:trPr>
          <w:trHeight w:val="402" w:hRule="atLeast"/>
        </w:trPr>
        <w:tc>
          <w:tcPr>
            <w:tcW w:w="1024" w:type="dxa"/>
            <w:tcBorders>
              <w:top w:val="nil"/>
              <w:left w:val="single" w:color="auto" w:sz="4" w:space="0"/>
              <w:bottom w:val="single" w:color="auto" w:sz="4" w:space="0"/>
              <w:right w:val="single" w:color="auto" w:sz="4" w:space="0"/>
            </w:tcBorders>
            <w:shd w:val="clear" w:color="auto" w:fill="auto"/>
            <w:noWrap/>
            <w:vAlign w:val="center"/>
          </w:tcPr>
          <w:p w14:paraId="35ABCCEC">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3</w:t>
            </w:r>
          </w:p>
        </w:tc>
        <w:tc>
          <w:tcPr>
            <w:tcW w:w="10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FA3F43F">
            <w:pPr>
              <w:widowControl/>
              <w:ind w:firstLine="0" w:firstLineChars="0"/>
              <w:jc w:val="center"/>
              <w:rPr>
                <w:rFonts w:ascii="仿宋" w:hAnsi="仿宋" w:eastAsia="仿宋" w:cs="仿宋"/>
                <w:color w:val="000000"/>
                <w:sz w:val="24"/>
              </w:rPr>
            </w:pPr>
          </w:p>
        </w:tc>
        <w:tc>
          <w:tcPr>
            <w:tcW w:w="2081" w:type="dxa"/>
            <w:tcBorders>
              <w:top w:val="nil"/>
              <w:left w:val="nil"/>
              <w:bottom w:val="single" w:color="auto" w:sz="4" w:space="0"/>
              <w:right w:val="single" w:color="auto" w:sz="4" w:space="0"/>
            </w:tcBorders>
            <w:shd w:val="clear" w:color="auto" w:fill="auto"/>
            <w:vAlign w:val="center"/>
          </w:tcPr>
          <w:p w14:paraId="1D6E1BFF">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土方外运</w:t>
            </w:r>
          </w:p>
        </w:tc>
        <w:tc>
          <w:tcPr>
            <w:tcW w:w="1035" w:type="dxa"/>
            <w:tcBorders>
              <w:top w:val="nil"/>
              <w:left w:val="nil"/>
              <w:bottom w:val="single" w:color="auto" w:sz="4" w:space="0"/>
              <w:right w:val="single" w:color="auto" w:sz="4" w:space="0"/>
            </w:tcBorders>
            <w:shd w:val="clear" w:color="auto" w:fill="auto"/>
            <w:vAlign w:val="center"/>
          </w:tcPr>
          <w:p w14:paraId="55401176">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m</w:t>
            </w:r>
            <w:r>
              <w:rPr>
                <w:rFonts w:hint="default" w:ascii="Times New Roman" w:hAnsi="Times New Roman" w:eastAsia="仿宋" w:cs="Times New Roman"/>
                <w:color w:val="000000"/>
                <w:kern w:val="0"/>
                <w:sz w:val="24"/>
                <w:vertAlign w:val="superscript"/>
                <w:lang w:bidi="ar"/>
              </w:rPr>
              <w:t>3</w:t>
            </w:r>
          </w:p>
        </w:tc>
        <w:tc>
          <w:tcPr>
            <w:tcW w:w="1365" w:type="dxa"/>
            <w:tcBorders>
              <w:top w:val="nil"/>
              <w:left w:val="nil"/>
              <w:bottom w:val="single" w:color="auto" w:sz="4" w:space="0"/>
              <w:right w:val="single" w:color="auto" w:sz="4" w:space="0"/>
            </w:tcBorders>
            <w:shd w:val="clear" w:color="auto" w:fill="auto"/>
            <w:vAlign w:val="center"/>
          </w:tcPr>
          <w:p w14:paraId="222F7676">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val="en-US" w:eastAsia="zh-CN" w:bidi="ar"/>
              </w:rPr>
              <w:t>78.7</w:t>
            </w:r>
          </w:p>
        </w:tc>
        <w:tc>
          <w:tcPr>
            <w:tcW w:w="2520" w:type="dxa"/>
            <w:tcBorders>
              <w:top w:val="nil"/>
              <w:left w:val="nil"/>
              <w:bottom w:val="single" w:color="auto" w:sz="4" w:space="0"/>
              <w:right w:val="single" w:color="auto" w:sz="4" w:space="0"/>
            </w:tcBorders>
            <w:shd w:val="clear" w:color="auto" w:fill="auto"/>
            <w:vAlign w:val="center"/>
          </w:tcPr>
          <w:p w14:paraId="7CC2C342">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w:t>
            </w:r>
            <w:r>
              <w:rPr>
                <w:rFonts w:hint="eastAsia" w:ascii="仿宋" w:hAnsi="仿宋" w:eastAsia="仿宋" w:cs="仿宋"/>
                <w:color w:val="000000"/>
                <w:kern w:val="0"/>
                <w:sz w:val="24"/>
                <w:lang w:val="en-US" w:eastAsia="zh-CN" w:bidi="ar"/>
              </w:rPr>
              <w:t>3</w:t>
            </w:r>
            <w:r>
              <w:rPr>
                <w:rFonts w:hint="eastAsia" w:ascii="仿宋" w:hAnsi="仿宋" w:eastAsia="仿宋" w:cs="仿宋"/>
                <w:color w:val="000000"/>
                <w:kern w:val="0"/>
                <w:sz w:val="24"/>
                <w:lang w:bidi="ar"/>
              </w:rPr>
              <w:t>km　</w:t>
            </w:r>
          </w:p>
        </w:tc>
      </w:tr>
      <w:tr w14:paraId="1CA035A6">
        <w:tblPrEx>
          <w:tblCellMar>
            <w:top w:w="0" w:type="dxa"/>
            <w:left w:w="0" w:type="dxa"/>
            <w:bottom w:w="0" w:type="dxa"/>
            <w:right w:w="0" w:type="dxa"/>
          </w:tblCellMar>
        </w:tblPrEx>
        <w:trPr>
          <w:trHeight w:val="402" w:hRule="atLeast"/>
        </w:trPr>
        <w:tc>
          <w:tcPr>
            <w:tcW w:w="1024" w:type="dxa"/>
            <w:tcBorders>
              <w:top w:val="nil"/>
              <w:left w:val="single" w:color="auto" w:sz="4" w:space="0"/>
              <w:bottom w:val="single" w:color="auto" w:sz="4" w:space="0"/>
              <w:right w:val="single" w:color="auto" w:sz="4" w:space="0"/>
            </w:tcBorders>
            <w:shd w:val="clear" w:color="auto" w:fill="auto"/>
            <w:noWrap/>
            <w:vAlign w:val="center"/>
          </w:tcPr>
          <w:p w14:paraId="3F3870F8">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6</w:t>
            </w:r>
          </w:p>
        </w:tc>
        <w:tc>
          <w:tcPr>
            <w:tcW w:w="10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8B67304">
            <w:pPr>
              <w:widowControl/>
              <w:ind w:firstLine="0" w:firstLineChars="0"/>
              <w:jc w:val="center"/>
              <w:rPr>
                <w:rFonts w:ascii="仿宋" w:hAnsi="仿宋" w:eastAsia="仿宋" w:cs="仿宋"/>
                <w:color w:val="000000"/>
                <w:sz w:val="24"/>
              </w:rPr>
            </w:pPr>
          </w:p>
        </w:tc>
        <w:tc>
          <w:tcPr>
            <w:tcW w:w="2081" w:type="dxa"/>
            <w:tcBorders>
              <w:top w:val="nil"/>
              <w:left w:val="nil"/>
              <w:bottom w:val="single" w:color="auto" w:sz="4" w:space="0"/>
              <w:right w:val="single" w:color="auto" w:sz="4" w:space="0"/>
            </w:tcBorders>
            <w:shd w:val="clear" w:color="auto" w:fill="auto"/>
            <w:vAlign w:val="center"/>
          </w:tcPr>
          <w:p w14:paraId="5C43CCB9">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模板</w:t>
            </w:r>
          </w:p>
        </w:tc>
        <w:tc>
          <w:tcPr>
            <w:tcW w:w="1035" w:type="dxa"/>
            <w:tcBorders>
              <w:top w:val="nil"/>
              <w:left w:val="nil"/>
              <w:bottom w:val="single" w:color="auto" w:sz="4" w:space="0"/>
              <w:right w:val="single" w:color="auto" w:sz="4" w:space="0"/>
            </w:tcBorders>
            <w:shd w:val="clear" w:color="auto" w:fill="auto"/>
            <w:vAlign w:val="center"/>
          </w:tcPr>
          <w:p w14:paraId="4D44A5F0">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m</w:t>
            </w:r>
            <w:r>
              <w:rPr>
                <w:rFonts w:hint="default" w:ascii="Times New Roman" w:hAnsi="Times New Roman" w:eastAsia="仿宋" w:cs="Times New Roman"/>
                <w:color w:val="000000"/>
                <w:kern w:val="0"/>
                <w:sz w:val="24"/>
                <w:vertAlign w:val="superscript"/>
                <w:lang w:bidi="ar"/>
              </w:rPr>
              <w:t>2</w:t>
            </w:r>
          </w:p>
        </w:tc>
        <w:tc>
          <w:tcPr>
            <w:tcW w:w="1365" w:type="dxa"/>
            <w:tcBorders>
              <w:top w:val="nil"/>
              <w:left w:val="nil"/>
              <w:bottom w:val="single" w:color="auto" w:sz="4" w:space="0"/>
              <w:right w:val="single" w:color="auto" w:sz="4" w:space="0"/>
            </w:tcBorders>
            <w:shd w:val="clear" w:color="auto" w:fill="auto"/>
            <w:vAlign w:val="center"/>
          </w:tcPr>
          <w:p w14:paraId="1990EF07">
            <w:pPr>
              <w:widowControl/>
              <w:ind w:firstLine="0" w:firstLineChars="0"/>
              <w:jc w:val="center"/>
              <w:textAlignment w:val="center"/>
              <w:rPr>
                <w:rFonts w:hint="default" w:ascii="仿宋" w:hAnsi="仿宋" w:eastAsia="仿宋" w:cs="仿宋"/>
                <w:color w:val="000000"/>
                <w:sz w:val="24"/>
                <w:lang w:val="en-US"/>
              </w:rPr>
            </w:pPr>
            <w:r>
              <w:rPr>
                <w:rFonts w:hint="eastAsia" w:ascii="仿宋" w:hAnsi="仿宋" w:eastAsia="仿宋" w:cs="仿宋"/>
                <w:color w:val="000000"/>
                <w:kern w:val="0"/>
                <w:sz w:val="24"/>
                <w:lang w:val="en-US" w:eastAsia="zh-CN" w:bidi="ar"/>
              </w:rPr>
              <w:t>352</w:t>
            </w:r>
          </w:p>
        </w:tc>
        <w:tc>
          <w:tcPr>
            <w:tcW w:w="2520" w:type="dxa"/>
            <w:tcBorders>
              <w:top w:val="nil"/>
              <w:left w:val="nil"/>
              <w:bottom w:val="single" w:color="auto" w:sz="4" w:space="0"/>
              <w:right w:val="single" w:color="auto" w:sz="4" w:space="0"/>
            </w:tcBorders>
            <w:shd w:val="clear" w:color="auto" w:fill="auto"/>
            <w:vAlign w:val="center"/>
          </w:tcPr>
          <w:p w14:paraId="14A6956D">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　</w:t>
            </w:r>
          </w:p>
        </w:tc>
      </w:tr>
      <w:tr w14:paraId="71637FF9">
        <w:tblPrEx>
          <w:tblCellMar>
            <w:top w:w="0" w:type="dxa"/>
            <w:left w:w="0" w:type="dxa"/>
            <w:bottom w:w="0" w:type="dxa"/>
            <w:right w:w="0" w:type="dxa"/>
          </w:tblCellMar>
        </w:tblPrEx>
        <w:trPr>
          <w:trHeight w:val="402" w:hRule="atLeast"/>
        </w:trPr>
        <w:tc>
          <w:tcPr>
            <w:tcW w:w="1024" w:type="dxa"/>
            <w:tcBorders>
              <w:top w:val="nil"/>
              <w:left w:val="single" w:color="auto" w:sz="4" w:space="0"/>
              <w:bottom w:val="single" w:color="auto" w:sz="4" w:space="0"/>
              <w:right w:val="single" w:color="auto" w:sz="4" w:space="0"/>
            </w:tcBorders>
            <w:shd w:val="clear" w:color="auto" w:fill="auto"/>
            <w:noWrap/>
            <w:vAlign w:val="center"/>
          </w:tcPr>
          <w:p w14:paraId="47C39161">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7</w:t>
            </w:r>
          </w:p>
        </w:tc>
        <w:tc>
          <w:tcPr>
            <w:tcW w:w="10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089D0AD">
            <w:pPr>
              <w:widowControl/>
              <w:ind w:firstLine="0" w:firstLineChars="0"/>
              <w:jc w:val="center"/>
              <w:rPr>
                <w:rFonts w:ascii="仿宋" w:hAnsi="仿宋" w:eastAsia="仿宋" w:cs="仿宋"/>
                <w:color w:val="000000"/>
                <w:sz w:val="24"/>
              </w:rPr>
            </w:pPr>
          </w:p>
        </w:tc>
        <w:tc>
          <w:tcPr>
            <w:tcW w:w="2081" w:type="dxa"/>
            <w:tcBorders>
              <w:top w:val="nil"/>
              <w:left w:val="nil"/>
              <w:bottom w:val="single" w:color="auto" w:sz="4" w:space="0"/>
              <w:right w:val="single" w:color="auto" w:sz="4" w:space="0"/>
            </w:tcBorders>
            <w:shd w:val="clear" w:color="auto" w:fill="auto"/>
            <w:vAlign w:val="center"/>
          </w:tcPr>
          <w:p w14:paraId="10DF08BA">
            <w:pPr>
              <w:widowControl/>
              <w:ind w:firstLine="0" w:firstLineChars="0"/>
              <w:jc w:val="center"/>
              <w:textAlignment w:val="center"/>
              <w:rPr>
                <w:rFonts w:hint="eastAsia" w:ascii="仿宋" w:hAnsi="仿宋" w:eastAsia="仿宋" w:cs="仿宋"/>
                <w:color w:val="000000"/>
                <w:sz w:val="24"/>
                <w:lang w:eastAsia="zh-CN"/>
              </w:rPr>
            </w:pPr>
            <w:r>
              <w:rPr>
                <w:rFonts w:hint="eastAsia" w:ascii="仿宋" w:hAnsi="仿宋" w:eastAsia="仿宋" w:cs="仿宋"/>
                <w:color w:val="000000"/>
                <w:kern w:val="0"/>
                <w:sz w:val="24"/>
                <w:lang w:val="en-US" w:eastAsia="zh-CN" w:bidi="ar"/>
              </w:rPr>
              <w:t>盖板</w:t>
            </w:r>
          </w:p>
        </w:tc>
        <w:tc>
          <w:tcPr>
            <w:tcW w:w="1035" w:type="dxa"/>
            <w:tcBorders>
              <w:top w:val="nil"/>
              <w:left w:val="nil"/>
              <w:bottom w:val="single" w:color="auto" w:sz="4" w:space="0"/>
              <w:right w:val="single" w:color="auto" w:sz="4" w:space="0"/>
            </w:tcBorders>
            <w:shd w:val="clear" w:color="auto" w:fill="auto"/>
            <w:vAlign w:val="center"/>
          </w:tcPr>
          <w:p w14:paraId="1F9DD461">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m</w:t>
            </w:r>
          </w:p>
        </w:tc>
        <w:tc>
          <w:tcPr>
            <w:tcW w:w="1365" w:type="dxa"/>
            <w:tcBorders>
              <w:top w:val="nil"/>
              <w:left w:val="nil"/>
              <w:bottom w:val="single" w:color="auto" w:sz="4" w:space="0"/>
              <w:right w:val="single" w:color="auto" w:sz="4" w:space="0"/>
            </w:tcBorders>
            <w:shd w:val="clear" w:color="auto" w:fill="auto"/>
            <w:vAlign w:val="center"/>
          </w:tcPr>
          <w:p w14:paraId="733C1060">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val="en-US" w:eastAsia="zh-CN" w:bidi="ar"/>
              </w:rPr>
              <w:t>13</w:t>
            </w:r>
          </w:p>
        </w:tc>
        <w:tc>
          <w:tcPr>
            <w:tcW w:w="2520" w:type="dxa"/>
            <w:tcBorders>
              <w:top w:val="nil"/>
              <w:left w:val="nil"/>
              <w:bottom w:val="single" w:color="auto" w:sz="4" w:space="0"/>
              <w:right w:val="single" w:color="auto" w:sz="4" w:space="0"/>
            </w:tcBorders>
            <w:shd w:val="clear" w:color="auto" w:fill="auto"/>
            <w:vAlign w:val="center"/>
          </w:tcPr>
          <w:p w14:paraId="014FC469">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　</w:t>
            </w:r>
          </w:p>
        </w:tc>
      </w:tr>
      <w:tr w14:paraId="139C671C">
        <w:tblPrEx>
          <w:tblCellMar>
            <w:top w:w="0" w:type="dxa"/>
            <w:left w:w="0" w:type="dxa"/>
            <w:bottom w:w="0" w:type="dxa"/>
            <w:right w:w="0" w:type="dxa"/>
          </w:tblCellMar>
        </w:tblPrEx>
        <w:trPr>
          <w:trHeight w:val="402" w:hRule="atLeast"/>
        </w:trPr>
        <w:tc>
          <w:tcPr>
            <w:tcW w:w="1024" w:type="dxa"/>
            <w:tcBorders>
              <w:top w:val="nil"/>
              <w:left w:val="single" w:color="auto" w:sz="4" w:space="0"/>
              <w:bottom w:val="single" w:color="auto" w:sz="4" w:space="0"/>
              <w:right w:val="single" w:color="auto" w:sz="4" w:space="0"/>
            </w:tcBorders>
            <w:shd w:val="clear" w:color="auto" w:fill="auto"/>
            <w:noWrap/>
            <w:vAlign w:val="center"/>
          </w:tcPr>
          <w:p w14:paraId="6259B469">
            <w:pPr>
              <w:widowControl/>
              <w:ind w:firstLine="0" w:firstLineChars="0"/>
              <w:jc w:val="center"/>
              <w:textAlignment w:val="center"/>
              <w:rPr>
                <w:rFonts w:ascii="仿宋" w:hAnsi="仿宋" w:eastAsia="仿宋" w:cs="仿宋"/>
                <w:color w:val="000000"/>
                <w:sz w:val="24"/>
              </w:rPr>
            </w:pPr>
            <w:r>
              <w:rPr>
                <w:rFonts w:hint="eastAsia" w:ascii="仿宋" w:hAnsi="仿宋" w:eastAsia="仿宋" w:cs="仿宋"/>
                <w:color w:val="000000"/>
                <w:kern w:val="0"/>
                <w:sz w:val="24"/>
                <w:lang w:bidi="ar"/>
              </w:rPr>
              <w:t>8</w:t>
            </w:r>
          </w:p>
        </w:tc>
        <w:tc>
          <w:tcPr>
            <w:tcW w:w="10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63C5BE0">
            <w:pPr>
              <w:widowControl/>
              <w:ind w:firstLine="0" w:firstLineChars="0"/>
              <w:jc w:val="center"/>
              <w:rPr>
                <w:rFonts w:ascii="仿宋" w:hAnsi="仿宋" w:eastAsia="仿宋" w:cs="仿宋"/>
                <w:color w:val="000000"/>
                <w:sz w:val="24"/>
              </w:rPr>
            </w:pPr>
          </w:p>
        </w:tc>
        <w:tc>
          <w:tcPr>
            <w:tcW w:w="2081" w:type="dxa"/>
            <w:tcBorders>
              <w:top w:val="nil"/>
              <w:left w:val="nil"/>
              <w:bottom w:val="single" w:color="auto" w:sz="4" w:space="0"/>
              <w:right w:val="single" w:color="auto" w:sz="4" w:space="0"/>
            </w:tcBorders>
            <w:shd w:val="clear" w:color="auto" w:fill="auto"/>
            <w:vAlign w:val="center"/>
          </w:tcPr>
          <w:p w14:paraId="23828FC1">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bidi="ar"/>
              </w:rPr>
              <w:t>材料运输</w:t>
            </w:r>
            <w:r>
              <w:rPr>
                <w:rFonts w:hint="eastAsia" w:ascii="仿宋" w:hAnsi="仿宋" w:eastAsia="仿宋" w:cs="仿宋"/>
                <w:color w:val="000000"/>
                <w:kern w:val="0"/>
                <w:sz w:val="24"/>
                <w:lang w:val="en-US" w:eastAsia="zh-CN" w:bidi="ar"/>
              </w:rPr>
              <w:t>(混凝土）</w:t>
            </w:r>
          </w:p>
        </w:tc>
        <w:tc>
          <w:tcPr>
            <w:tcW w:w="1035" w:type="dxa"/>
            <w:tcBorders>
              <w:top w:val="nil"/>
              <w:left w:val="nil"/>
              <w:bottom w:val="single" w:color="auto" w:sz="4" w:space="0"/>
              <w:right w:val="single" w:color="auto" w:sz="4" w:space="0"/>
            </w:tcBorders>
            <w:shd w:val="clear" w:color="auto" w:fill="auto"/>
            <w:vAlign w:val="center"/>
          </w:tcPr>
          <w:p w14:paraId="22A225A3">
            <w:pPr>
              <w:widowControl/>
              <w:ind w:firstLine="0" w:firstLineChars="0"/>
              <w:jc w:val="center"/>
              <w:textAlignment w:val="center"/>
              <w:rPr>
                <w:rFonts w:hint="default" w:ascii="Times New Roman" w:hAnsi="Times New Roman" w:eastAsia="仿宋" w:cs="Times New Roman"/>
                <w:color w:val="000000"/>
                <w:sz w:val="24"/>
              </w:rPr>
            </w:pPr>
            <w:r>
              <w:rPr>
                <w:rFonts w:hint="default" w:ascii="Times New Roman" w:hAnsi="Times New Roman" w:eastAsia="仿宋" w:cs="Times New Roman"/>
                <w:color w:val="000000"/>
                <w:kern w:val="0"/>
                <w:sz w:val="24"/>
                <w:lang w:bidi="ar"/>
              </w:rPr>
              <w:t>t</w:t>
            </w:r>
          </w:p>
        </w:tc>
        <w:tc>
          <w:tcPr>
            <w:tcW w:w="1365" w:type="dxa"/>
            <w:tcBorders>
              <w:top w:val="nil"/>
              <w:left w:val="nil"/>
              <w:bottom w:val="single" w:color="auto" w:sz="4" w:space="0"/>
              <w:right w:val="single" w:color="auto" w:sz="4" w:space="0"/>
            </w:tcBorders>
            <w:shd w:val="clear" w:color="auto" w:fill="auto"/>
            <w:vAlign w:val="center"/>
          </w:tcPr>
          <w:p w14:paraId="6E35CA34">
            <w:pPr>
              <w:widowControl/>
              <w:ind w:firstLine="0" w:firstLineChars="0"/>
              <w:jc w:val="center"/>
              <w:textAlignment w:val="center"/>
              <w:rPr>
                <w:rFonts w:hint="default" w:ascii="仿宋" w:hAnsi="仿宋" w:eastAsia="仿宋" w:cs="仿宋"/>
                <w:color w:val="000000"/>
                <w:sz w:val="24"/>
                <w:lang w:val="en-US" w:eastAsia="zh-CN"/>
              </w:rPr>
            </w:pPr>
            <w:r>
              <w:rPr>
                <w:rFonts w:hint="eastAsia" w:ascii="仿宋" w:hAnsi="仿宋" w:eastAsia="仿宋" w:cs="仿宋"/>
                <w:color w:val="000000"/>
                <w:kern w:val="0"/>
                <w:sz w:val="24"/>
                <w:lang w:val="en-US" w:eastAsia="zh-CN" w:bidi="ar"/>
              </w:rPr>
              <w:t>81</w:t>
            </w:r>
          </w:p>
        </w:tc>
        <w:tc>
          <w:tcPr>
            <w:tcW w:w="2520" w:type="dxa"/>
            <w:tcBorders>
              <w:top w:val="nil"/>
              <w:left w:val="nil"/>
              <w:bottom w:val="single" w:color="auto" w:sz="4" w:space="0"/>
              <w:right w:val="single" w:color="auto" w:sz="4" w:space="0"/>
            </w:tcBorders>
            <w:shd w:val="clear" w:color="auto" w:fill="auto"/>
            <w:vAlign w:val="center"/>
          </w:tcPr>
          <w:p w14:paraId="2CF1C259">
            <w:pPr>
              <w:widowControl/>
              <w:ind w:firstLine="0" w:firstLineChars="0"/>
              <w:jc w:val="center"/>
              <w:textAlignment w:val="center"/>
              <w:rPr>
                <w:rFonts w:ascii="仿宋" w:hAnsi="仿宋" w:eastAsia="仿宋" w:cs="仿宋"/>
                <w:color w:val="000000"/>
                <w:sz w:val="24"/>
              </w:rPr>
            </w:pPr>
            <w:r>
              <w:rPr>
                <w:rStyle w:val="44"/>
                <w:rFonts w:hint="eastAsia" w:ascii="Times New Roman" w:hAnsi="Times New Roman" w:cs="Times New Roman"/>
                <w:color w:val="auto"/>
                <w:sz w:val="24"/>
                <w:szCs w:val="24"/>
                <w:lang w:val="en-US" w:eastAsia="zh-CN" w:bidi="ar"/>
              </w:rPr>
              <w:t>人力搬运50m</w:t>
            </w:r>
          </w:p>
        </w:tc>
      </w:tr>
    </w:tbl>
    <w:p w14:paraId="5E5C5215">
      <w:pPr>
        <w:rPr>
          <w:rFonts w:hint="default" w:ascii="仿宋" w:hAnsi="仿宋" w:eastAsia="仿宋" w:cs="仿宋"/>
          <w:b/>
          <w:bCs/>
          <w:sz w:val="32"/>
          <w:szCs w:val="32"/>
        </w:rPr>
      </w:pPr>
      <w:bookmarkStart w:id="83" w:name="_Toc4574"/>
      <w:r>
        <w:rPr>
          <w:rFonts w:hint="default" w:ascii="仿宋" w:hAnsi="仿宋" w:eastAsia="仿宋" w:cs="仿宋"/>
          <w:b/>
          <w:bCs/>
          <w:sz w:val="32"/>
          <w:szCs w:val="32"/>
        </w:rPr>
        <w:br w:type="page"/>
      </w:r>
    </w:p>
    <w:p w14:paraId="050D8529">
      <w:pPr>
        <w:ind w:left="0" w:leftChars="0" w:firstLine="643" w:firstLineChars="200"/>
        <w:outlineLvl w:val="0"/>
        <w:rPr>
          <w:rFonts w:hint="default" w:ascii="仿宋" w:hAnsi="仿宋" w:eastAsia="仿宋" w:cs="仿宋"/>
          <w:b/>
          <w:bCs/>
          <w:sz w:val="32"/>
          <w:szCs w:val="32"/>
        </w:rPr>
      </w:pPr>
      <w:bookmarkStart w:id="84" w:name="_Toc9897"/>
      <w:r>
        <w:rPr>
          <w:rFonts w:hint="default" w:ascii="仿宋" w:hAnsi="仿宋" w:eastAsia="仿宋" w:cs="仿宋"/>
          <w:b/>
          <w:bCs/>
          <w:sz w:val="32"/>
          <w:szCs w:val="32"/>
        </w:rPr>
        <w:t>4 工程监测设计</w:t>
      </w:r>
      <w:bookmarkEnd w:id="83"/>
      <w:bookmarkEnd w:id="84"/>
    </w:p>
    <w:p w14:paraId="5149BA90">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在滑坡地质灾害治理工程中，应在坡体上设置监测措施，实时监控治理工程，出现异常及时预警。施工完成通过初验后，业主必须委托第三方专业公司监测，并形成专业监测报告，监测期限为一个水文年。</w:t>
      </w:r>
    </w:p>
    <w:p w14:paraId="370865DF">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根据当地的实际情况，设置过于复杂的监测系统是不太现实的。所以简易监测措施主要以坡体表部地表变形监测为主。</w:t>
      </w:r>
    </w:p>
    <w:p w14:paraId="500B4903">
      <w:pPr>
        <w:pStyle w:val="9"/>
        <w:spacing w:after="0"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在</w:t>
      </w:r>
      <w:r>
        <w:rPr>
          <w:rFonts w:hint="default" w:ascii="Times New Roman" w:hAnsi="Times New Roman" w:eastAsia="仿宋" w:cs="Times New Roman"/>
          <w:szCs w:val="28"/>
          <w:lang w:val="en-US" w:eastAsia="zh-CN"/>
        </w:rPr>
        <w:t>滑坡体</w:t>
      </w:r>
      <w:r>
        <w:rPr>
          <w:rFonts w:hint="default" w:ascii="Times New Roman" w:hAnsi="Times New Roman" w:eastAsia="仿宋" w:cs="Times New Roman"/>
          <w:szCs w:val="28"/>
        </w:rPr>
        <w:t>上把简易监测点设置于相对稳定的坡体及治理工程上。</w:t>
      </w:r>
    </w:p>
    <w:p w14:paraId="3E765A92">
      <w:pPr>
        <w:spacing w:line="500" w:lineRule="exact"/>
        <w:ind w:firstLine="560"/>
        <w:rPr>
          <w:rFonts w:hint="default" w:ascii="Times New Roman" w:hAnsi="Times New Roman" w:eastAsia="仿宋" w:cs="Times New Roman"/>
          <w:szCs w:val="28"/>
        </w:rPr>
      </w:pPr>
      <w:r>
        <w:rPr>
          <w:rFonts w:hint="default" w:ascii="Times New Roman" w:hAnsi="Times New Roman" w:eastAsia="仿宋" w:cs="Times New Roman"/>
          <w:szCs w:val="28"/>
        </w:rPr>
        <w:t>简易地表位移监测应派专人进行，定期巡查，超前预报，主要以肉眼观察为主，必要时可设置简易监测桩、点。特别是在降雨过后应巡视坡体</w:t>
      </w:r>
      <w:r>
        <w:rPr>
          <w:rFonts w:hint="default" w:ascii="Times New Roman" w:hAnsi="Times New Roman" w:eastAsia="仿宋" w:cs="Times New Roman"/>
          <w:color w:val="auto"/>
          <w:szCs w:val="28"/>
        </w:rPr>
        <w:t>及加固治理工程是否有明显变形或位移。若发现坡体出现宏观变形</w:t>
      </w:r>
      <w:r>
        <w:rPr>
          <w:rFonts w:hint="default" w:ascii="Times New Roman" w:hAnsi="Times New Roman" w:eastAsia="仿宋" w:cs="Times New Roman"/>
          <w:color w:val="auto"/>
          <w:szCs w:val="28"/>
          <w:lang w:val="en-US" w:eastAsia="zh-CN"/>
        </w:rPr>
        <w:t>或</w:t>
      </w:r>
      <w:r>
        <w:rPr>
          <w:rFonts w:hint="default" w:ascii="Times New Roman" w:hAnsi="Times New Roman" w:eastAsia="仿宋" w:cs="Times New Roman"/>
          <w:color w:val="auto"/>
          <w:szCs w:val="28"/>
        </w:rPr>
        <w:t>有明显位移变形，</w:t>
      </w:r>
      <w:r>
        <w:rPr>
          <w:rFonts w:hint="default" w:ascii="Times New Roman" w:hAnsi="Times New Roman" w:eastAsia="仿宋" w:cs="Times New Roman"/>
          <w:szCs w:val="28"/>
        </w:rPr>
        <w:t>应迅速上报主管机构，以便及时妥善处理和决策，确保</w:t>
      </w:r>
      <w:r>
        <w:rPr>
          <w:rFonts w:hint="default" w:ascii="Times New Roman" w:hAnsi="Times New Roman" w:eastAsia="仿宋" w:cs="Times New Roman"/>
          <w:szCs w:val="28"/>
          <w:lang w:val="en-US" w:eastAsia="zh-CN"/>
        </w:rPr>
        <w:t>滑坡</w:t>
      </w:r>
      <w:r>
        <w:rPr>
          <w:rFonts w:hint="default" w:ascii="Times New Roman" w:hAnsi="Times New Roman" w:eastAsia="仿宋" w:cs="Times New Roman"/>
          <w:szCs w:val="28"/>
        </w:rPr>
        <w:t>区下方</w:t>
      </w:r>
      <w:r>
        <w:rPr>
          <w:rFonts w:hint="eastAsia" w:eastAsia="仿宋" w:cs="Times New Roman"/>
          <w:szCs w:val="28"/>
          <w:lang w:eastAsia="zh-CN"/>
        </w:rPr>
        <w:t>、</w:t>
      </w:r>
      <w:r>
        <w:rPr>
          <w:rFonts w:hint="eastAsia" w:eastAsia="仿宋" w:cs="Times New Roman"/>
          <w:szCs w:val="28"/>
          <w:lang w:val="en-US" w:eastAsia="zh-CN"/>
        </w:rPr>
        <w:t>上方</w:t>
      </w:r>
      <w:r>
        <w:rPr>
          <w:rFonts w:hint="default" w:ascii="Times New Roman" w:hAnsi="Times New Roman" w:eastAsia="仿宋" w:cs="Times New Roman"/>
          <w:szCs w:val="28"/>
        </w:rPr>
        <w:t>的生命财产设施的安全。</w:t>
      </w:r>
    </w:p>
    <w:p w14:paraId="0685E7B4">
      <w:pPr>
        <w:pStyle w:val="3"/>
        <w:numPr>
          <w:ilvl w:val="1"/>
          <w:numId w:val="0"/>
        </w:numPr>
        <w:ind w:left="560" w:leftChars="200"/>
        <w:jc w:val="both"/>
        <w:rPr>
          <w:rFonts w:hint="default" w:ascii="Times New Roman" w:hAnsi="Times New Roman" w:eastAsia="仿宋" w:cs="Times New Roman"/>
          <w:szCs w:val="30"/>
        </w:rPr>
      </w:pPr>
      <w:bookmarkStart w:id="85" w:name="_Toc7521"/>
      <w:bookmarkStart w:id="86" w:name="_Toc29404"/>
      <w:r>
        <w:rPr>
          <w:rFonts w:hint="default" w:ascii="Times New Roman" w:hAnsi="Times New Roman" w:eastAsia="仿宋" w:cs="Times New Roman"/>
          <w:szCs w:val="30"/>
        </w:rPr>
        <w:t>4.1 监测工程的目的与任务</w:t>
      </w:r>
      <w:bookmarkEnd w:id="85"/>
      <w:bookmarkEnd w:id="86"/>
    </w:p>
    <w:p w14:paraId="748D5AE6">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滑坡在不利工况下处于不稳定状态，一旦失稳，其危害性极大。因此，系统监测的意义十分重要。监测工作的主要任务是对</w:t>
      </w:r>
      <w:r>
        <w:rPr>
          <w:rFonts w:hint="default" w:ascii="Times New Roman" w:hAnsi="Times New Roman" w:eastAsia="仿宋" w:cs="Times New Roman"/>
          <w:lang w:val="en-US" w:eastAsia="zh-CN"/>
        </w:rPr>
        <w:t>滑坡</w:t>
      </w:r>
      <w:r>
        <w:rPr>
          <w:rFonts w:hint="default" w:ascii="Times New Roman" w:hAnsi="Times New Roman" w:eastAsia="仿宋" w:cs="Times New Roman"/>
        </w:rPr>
        <w:t>体进行变形监测、施工安全监测、</w:t>
      </w:r>
      <w:r>
        <w:rPr>
          <w:rFonts w:hint="eastAsia" w:eastAsia="仿宋" w:cs="Times New Roman"/>
          <w:lang w:val="en-US" w:eastAsia="zh-CN"/>
        </w:rPr>
        <w:t>治理</w:t>
      </w:r>
      <w:r>
        <w:rPr>
          <w:rFonts w:hint="default" w:ascii="Times New Roman" w:hAnsi="Times New Roman" w:eastAsia="仿宋" w:cs="Times New Roman"/>
        </w:rPr>
        <w:t>效果监测。在施工期间，监测成果作为判断</w:t>
      </w:r>
      <w:r>
        <w:rPr>
          <w:rFonts w:hint="default" w:ascii="Times New Roman" w:hAnsi="Times New Roman" w:eastAsia="仿宋" w:cs="Times New Roman"/>
          <w:lang w:val="en-US" w:eastAsia="zh-CN"/>
        </w:rPr>
        <w:t>滑坡</w:t>
      </w:r>
      <w:r>
        <w:rPr>
          <w:rFonts w:hint="default" w:ascii="Times New Roman" w:hAnsi="Times New Roman" w:eastAsia="仿宋" w:cs="Times New Roman"/>
        </w:rPr>
        <w:t>体稳定状态、指导施工、反馈设计和防治效果检验的重要依据。在充分利用现有监测设施的基础上，突出重点，建立较完整的监测剖面和监测网，使之系统化、立体化。监测应达到以下目的：</w:t>
      </w:r>
    </w:p>
    <w:p w14:paraId="6A264B87">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（1）形成立体监测网；</w:t>
      </w:r>
    </w:p>
    <w:p w14:paraId="2C552853">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（2）监测的</w:t>
      </w:r>
      <w:r>
        <w:rPr>
          <w:rFonts w:hint="default" w:ascii="Times New Roman" w:hAnsi="Times New Roman" w:eastAsia="仿宋" w:cs="Times New Roman"/>
          <w:lang w:val="en-US" w:eastAsia="zh-CN"/>
        </w:rPr>
        <w:t>滑坡体</w:t>
      </w:r>
      <w:r>
        <w:rPr>
          <w:rFonts w:hint="default" w:ascii="Times New Roman" w:hAnsi="Times New Roman" w:eastAsia="仿宋" w:cs="Times New Roman"/>
        </w:rPr>
        <w:t>变形动态，对</w:t>
      </w:r>
      <w:r>
        <w:rPr>
          <w:rFonts w:hint="default" w:ascii="Times New Roman" w:hAnsi="Times New Roman" w:eastAsia="仿宋" w:cs="Times New Roman"/>
          <w:lang w:val="en-US" w:eastAsia="zh-CN"/>
        </w:rPr>
        <w:t>滑坡体</w:t>
      </w:r>
      <w:r>
        <w:rPr>
          <w:rFonts w:hint="default" w:ascii="Times New Roman" w:hAnsi="Times New Roman" w:eastAsia="仿宋" w:cs="Times New Roman"/>
        </w:rPr>
        <w:t>变形发展趋势作出预测；</w:t>
      </w:r>
    </w:p>
    <w:p w14:paraId="343BC9E9">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（3）施工过程中进行跟踪监测，超前预报，确保施工安全；</w:t>
      </w:r>
    </w:p>
    <w:p w14:paraId="58ECC1B2">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（4）反馈设计，指导施工；</w:t>
      </w:r>
    </w:p>
    <w:p w14:paraId="1371DEC5">
      <w:pPr>
        <w:pStyle w:val="6"/>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（5）检验防治效果。</w:t>
      </w:r>
    </w:p>
    <w:p w14:paraId="2226F21F">
      <w:pPr>
        <w:pStyle w:val="3"/>
        <w:numPr>
          <w:ilvl w:val="1"/>
          <w:numId w:val="0"/>
        </w:numPr>
        <w:ind w:left="561"/>
        <w:jc w:val="both"/>
        <w:rPr>
          <w:rFonts w:hint="default" w:ascii="Times New Roman" w:hAnsi="Times New Roman" w:eastAsia="仿宋" w:cs="Times New Roman"/>
          <w:szCs w:val="30"/>
        </w:rPr>
      </w:pPr>
      <w:bookmarkStart w:id="87" w:name="_Toc7058"/>
      <w:bookmarkStart w:id="88" w:name="_Toc15650"/>
      <w:r>
        <w:rPr>
          <w:rFonts w:hint="default" w:ascii="Times New Roman" w:hAnsi="Times New Roman" w:eastAsia="仿宋" w:cs="Times New Roman"/>
          <w:szCs w:val="30"/>
        </w:rPr>
        <w:t>4.2 设计原则与依据</w:t>
      </w:r>
      <w:bookmarkEnd w:id="87"/>
      <w:bookmarkEnd w:id="88"/>
    </w:p>
    <w:p w14:paraId="011BC701">
      <w:pPr>
        <w:pStyle w:val="4"/>
        <w:numPr>
          <w:ilvl w:val="2"/>
          <w:numId w:val="0"/>
        </w:numPr>
        <w:ind w:firstLine="562" w:firstLineChars="200"/>
        <w:rPr>
          <w:rFonts w:hint="default" w:ascii="Times New Roman" w:hAnsi="Times New Roman" w:eastAsia="仿宋" w:cs="Times New Roman"/>
        </w:rPr>
      </w:pPr>
      <w:bookmarkStart w:id="89" w:name="_Toc29315"/>
      <w:bookmarkStart w:id="90" w:name="_Toc20255"/>
      <w:r>
        <w:rPr>
          <w:rFonts w:hint="default" w:ascii="Times New Roman" w:hAnsi="Times New Roman" w:eastAsia="仿宋" w:cs="Times New Roman"/>
        </w:rPr>
        <w:t>4.2.1 监测设计主要技术依据</w:t>
      </w:r>
      <w:bookmarkEnd w:id="89"/>
      <w:bookmarkEnd w:id="90"/>
      <w:r>
        <w:rPr>
          <w:rFonts w:hint="default" w:ascii="Times New Roman" w:hAnsi="Times New Roman" w:eastAsia="仿宋" w:cs="Times New Roman"/>
        </w:rPr>
        <w:t xml:space="preserve"> </w:t>
      </w:r>
    </w:p>
    <w:p w14:paraId="75842FE2">
      <w:pPr>
        <w:pStyle w:val="9"/>
        <w:spacing w:after="0" w:line="500" w:lineRule="exact"/>
        <w:ind w:firstLine="560"/>
        <w:rPr>
          <w:rFonts w:hint="default" w:ascii="Times New Roman" w:hAnsi="Times New Roman" w:eastAsia="仿宋" w:cs="Times New Roman"/>
        </w:rPr>
      </w:pPr>
      <w:r>
        <w:rPr>
          <w:rFonts w:hint="default" w:ascii="Times New Roman" w:hAnsi="Times New Roman" w:eastAsia="仿宋" w:cs="Times New Roman"/>
        </w:rPr>
        <w:t>（1）《崩塌、滑坡、泥石流监测规范》（DZ/T0221-2006）；</w:t>
      </w:r>
    </w:p>
    <w:p w14:paraId="7535366B">
      <w:pPr>
        <w:pStyle w:val="9"/>
        <w:spacing w:after="0" w:line="500" w:lineRule="exact"/>
        <w:ind w:firstLine="560"/>
        <w:rPr>
          <w:rFonts w:hint="default" w:ascii="Times New Roman" w:hAnsi="Times New Roman" w:eastAsia="仿宋" w:cs="Times New Roman"/>
        </w:rPr>
      </w:pPr>
      <w:r>
        <w:rPr>
          <w:rFonts w:hint="default" w:ascii="Times New Roman" w:hAnsi="Times New Roman" w:eastAsia="仿宋" w:cs="Times New Roman"/>
        </w:rPr>
        <w:t>（2）《建筑变形测量规范》（JGJ8-2016）；</w:t>
      </w:r>
    </w:p>
    <w:p w14:paraId="647476AF">
      <w:pPr>
        <w:pStyle w:val="9"/>
        <w:spacing w:after="0" w:line="500" w:lineRule="exact"/>
        <w:ind w:firstLine="560"/>
        <w:rPr>
          <w:rFonts w:hint="default" w:ascii="Times New Roman" w:hAnsi="Times New Roman" w:eastAsia="仿宋" w:cs="Times New Roman"/>
        </w:rPr>
      </w:pPr>
      <w:r>
        <w:rPr>
          <w:rFonts w:hint="default" w:ascii="Times New Roman" w:hAnsi="Times New Roman" w:eastAsia="仿宋" w:cs="Times New Roman"/>
        </w:rPr>
        <w:t>（3）《精密工程测量规范》（GB/T15314-94）；</w:t>
      </w:r>
    </w:p>
    <w:p w14:paraId="62D96EC9">
      <w:pPr>
        <w:pStyle w:val="9"/>
        <w:spacing w:after="0" w:line="500" w:lineRule="exact"/>
        <w:ind w:firstLine="560"/>
        <w:rPr>
          <w:rFonts w:hint="default" w:ascii="Times New Roman" w:hAnsi="Times New Roman" w:eastAsia="仿宋" w:cs="Times New Roman"/>
        </w:rPr>
      </w:pPr>
      <w:r>
        <w:rPr>
          <w:rFonts w:hint="default" w:ascii="Times New Roman" w:hAnsi="Times New Roman" w:eastAsia="仿宋" w:cs="Times New Roman"/>
        </w:rPr>
        <w:t>（4）《水工建筑观测工作手册》；</w:t>
      </w:r>
    </w:p>
    <w:p w14:paraId="6A21D2F7">
      <w:pPr>
        <w:pStyle w:val="9"/>
        <w:spacing w:after="0" w:line="500" w:lineRule="exact"/>
        <w:ind w:firstLine="560"/>
        <w:rPr>
          <w:rFonts w:hint="default" w:ascii="Times New Roman" w:hAnsi="Times New Roman" w:eastAsia="仿宋" w:cs="Times New Roman"/>
        </w:rPr>
      </w:pPr>
      <w:r>
        <w:rPr>
          <w:rFonts w:hint="default" w:ascii="Times New Roman" w:hAnsi="Times New Roman" w:eastAsia="仿宋" w:cs="Times New Roman"/>
        </w:rPr>
        <w:t>（5）《岩土工程测试技术》；</w:t>
      </w:r>
    </w:p>
    <w:p w14:paraId="5FF25387">
      <w:pPr>
        <w:pStyle w:val="9"/>
        <w:spacing w:after="0" w:line="500" w:lineRule="exact"/>
        <w:ind w:firstLine="560"/>
        <w:rPr>
          <w:rFonts w:hint="default" w:ascii="Times New Roman" w:hAnsi="Times New Roman" w:eastAsia="仿宋" w:cs="Times New Roman"/>
          <w:spacing w:val="8"/>
          <w:szCs w:val="28"/>
        </w:rPr>
      </w:pPr>
      <w:r>
        <w:rPr>
          <w:rFonts w:hint="default" w:ascii="Times New Roman" w:hAnsi="Times New Roman" w:eastAsia="仿宋" w:cs="Times New Roman"/>
        </w:rPr>
        <w:t>（6）《建筑基坑工程监测技术规范》（GB50497-2009）。</w:t>
      </w:r>
    </w:p>
    <w:p w14:paraId="51576048">
      <w:pPr>
        <w:pStyle w:val="4"/>
        <w:numPr>
          <w:ilvl w:val="2"/>
          <w:numId w:val="0"/>
        </w:numPr>
        <w:ind w:firstLine="562" w:firstLineChars="200"/>
        <w:rPr>
          <w:rFonts w:hint="default" w:ascii="Times New Roman" w:hAnsi="Times New Roman" w:eastAsia="仿宋" w:cs="Times New Roman"/>
        </w:rPr>
      </w:pPr>
      <w:bookmarkStart w:id="91" w:name="_Toc7699"/>
      <w:bookmarkStart w:id="92" w:name="_Toc3693"/>
      <w:r>
        <w:rPr>
          <w:rFonts w:hint="default" w:ascii="Times New Roman" w:hAnsi="Times New Roman" w:eastAsia="仿宋" w:cs="Times New Roman"/>
        </w:rPr>
        <w:t>4.2.2 监测设计方案的原则</w:t>
      </w:r>
      <w:bookmarkEnd w:id="91"/>
      <w:bookmarkEnd w:id="92"/>
    </w:p>
    <w:p w14:paraId="79334EF6">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充分利用现有监测设施及监测资料，建立系统化、立体化监测系统，在治理工程施工全过程及时量测和预报</w:t>
      </w:r>
      <w:r>
        <w:rPr>
          <w:rFonts w:hint="default" w:ascii="Times New Roman" w:hAnsi="Times New Roman" w:eastAsia="仿宋" w:cs="Times New Roman"/>
          <w:lang w:val="en-US" w:eastAsia="zh-CN"/>
        </w:rPr>
        <w:t>滑坡体</w:t>
      </w:r>
      <w:r>
        <w:rPr>
          <w:rFonts w:hint="default" w:ascii="Times New Roman" w:hAnsi="Times New Roman" w:eastAsia="仿宋" w:cs="Times New Roman"/>
        </w:rPr>
        <w:t>的变形及地下水等变化情况，确保施工安全，并为长期稳定性预测研究提供资料。</w:t>
      </w:r>
    </w:p>
    <w:p w14:paraId="1D51BF8F">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全过程监测包括</w:t>
      </w:r>
      <w:r>
        <w:rPr>
          <w:rFonts w:hint="default" w:ascii="Times New Roman" w:hAnsi="Times New Roman" w:eastAsia="仿宋" w:cs="Times New Roman"/>
          <w:lang w:val="en-US" w:eastAsia="zh-CN"/>
        </w:rPr>
        <w:t>滑坡体</w:t>
      </w:r>
      <w:r>
        <w:rPr>
          <w:rFonts w:hint="default" w:ascii="Times New Roman" w:hAnsi="Times New Roman" w:eastAsia="仿宋" w:cs="Times New Roman"/>
        </w:rPr>
        <w:t>变形监测、施工安全监测、防治效果监测，以监测效果作为指导施工、反馈设计和防治效果检验的重要依据。</w:t>
      </w:r>
    </w:p>
    <w:p w14:paraId="184DD0A6">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cs="Times New Roman"/>
        </w:rPr>
      </w:pPr>
      <w:r>
        <w:rPr>
          <w:rFonts w:hint="default" w:ascii="Times New Roman" w:hAnsi="Times New Roman" w:eastAsia="仿宋" w:cs="Times New Roman"/>
        </w:rPr>
        <w:t>变形监测、施工安全监测、防治效果监测的设施应尽可能统一考虑和利用。</w:t>
      </w:r>
    </w:p>
    <w:p w14:paraId="614E8652">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方法选定和仪器选择要考虑其能准确反映不</w:t>
      </w:r>
      <w:r>
        <w:rPr>
          <w:rFonts w:hint="default" w:ascii="Times New Roman" w:hAnsi="Times New Roman" w:eastAsia="仿宋" w:cs="Times New Roman"/>
          <w:lang w:val="en-US" w:eastAsia="zh-CN"/>
        </w:rPr>
        <w:t>滑坡体</w:t>
      </w:r>
      <w:r>
        <w:rPr>
          <w:rFonts w:hint="default" w:ascii="Times New Roman" w:hAnsi="Times New Roman" w:eastAsia="仿宋" w:cs="Times New Roman"/>
        </w:rPr>
        <w:t>的变形动态，并节省投资。</w:t>
      </w:r>
    </w:p>
    <w:p w14:paraId="43BB4304">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监测仪器的选择应遵循以下原则：</w:t>
      </w:r>
    </w:p>
    <w:p w14:paraId="66F1619E">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（1）仪器设备性能应符合各监测方法的要求，具有可靠性和长期稳定性；</w:t>
      </w:r>
    </w:p>
    <w:p w14:paraId="241826BD">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（2）仪器有能与不稳定斜坡变形相适应的足够精度、灵敏度及相应量程；</w:t>
      </w:r>
    </w:p>
    <w:p w14:paraId="64D7470D">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（3）现场使用比较方便、简单；</w:t>
      </w:r>
    </w:p>
    <w:p w14:paraId="61AD140E">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default" w:ascii="Times New Roman" w:hAnsi="Times New Roman" w:eastAsia="仿宋" w:cs="Times New Roman"/>
        </w:rPr>
      </w:pPr>
      <w:r>
        <w:rPr>
          <w:rFonts w:hint="default" w:ascii="Times New Roman" w:hAnsi="Times New Roman" w:eastAsia="仿宋" w:cs="Times New Roman"/>
        </w:rPr>
        <w:t>（4）仪器不易损坏，在长期监测中具有防风、防尘、防雨、防潮、防震、防雷、防腐等与环境相适应的性能。</w:t>
      </w:r>
    </w:p>
    <w:p w14:paraId="088E9FFF">
      <w:pPr>
        <w:pStyle w:val="4"/>
        <w:numPr>
          <w:ilvl w:val="2"/>
          <w:numId w:val="0"/>
        </w:numPr>
        <w:ind w:left="560" w:leftChars="200"/>
        <w:rPr>
          <w:rFonts w:hint="default" w:ascii="Times New Roman" w:hAnsi="Times New Roman" w:cs="Times New Roman"/>
        </w:rPr>
      </w:pPr>
      <w:bookmarkStart w:id="93" w:name="_Toc23403"/>
      <w:bookmarkStart w:id="94" w:name="_Toc22947"/>
      <w:r>
        <w:rPr>
          <w:rFonts w:hint="default" w:ascii="Times New Roman" w:hAnsi="Times New Roman" w:cs="Times New Roman"/>
        </w:rPr>
        <w:t>4.2.3</w:t>
      </w:r>
      <w:r>
        <w:rPr>
          <w:rFonts w:hint="default" w:ascii="Times New Roman" w:hAnsi="Times New Roman" w:eastAsia="仿宋" w:cs="Times New Roman"/>
        </w:rPr>
        <w:t xml:space="preserve"> 监测工作现状</w:t>
      </w:r>
      <w:bookmarkEnd w:id="93"/>
      <w:bookmarkEnd w:id="94"/>
    </w:p>
    <w:p w14:paraId="15F349CE">
      <w:pPr>
        <w:ind w:firstLine="560"/>
        <w:rPr>
          <w:rFonts w:hint="default" w:ascii="Times New Roman" w:hAnsi="Times New Roman" w:eastAsia="仿宋" w:cs="Times New Roman"/>
          <w:color w:val="auto"/>
        </w:rPr>
      </w:pPr>
      <w:r>
        <w:rPr>
          <w:rFonts w:hint="default" w:ascii="Times New Roman" w:hAnsi="Times New Roman" w:eastAsia="仿宋" w:cs="Times New Roman"/>
          <w:color w:val="auto"/>
        </w:rPr>
        <w:t>目前</w:t>
      </w:r>
      <w:r>
        <w:rPr>
          <w:rFonts w:hint="default" w:ascii="Times New Roman" w:hAnsi="Times New Roman" w:eastAsia="仿宋" w:cs="Times New Roman"/>
          <w:color w:val="auto"/>
          <w:lang w:val="en-US" w:eastAsia="zh-CN"/>
        </w:rPr>
        <w:t>平乐县平乐镇第一中学</w:t>
      </w:r>
      <w:r>
        <w:rPr>
          <w:rFonts w:hint="eastAsia" w:eastAsia="仿宋" w:cs="Times New Roman"/>
          <w:color w:val="auto"/>
          <w:lang w:val="en-US" w:eastAsia="zh-CN"/>
        </w:rPr>
        <w:t>南侧下边坡</w:t>
      </w:r>
      <w:r>
        <w:rPr>
          <w:rFonts w:hint="default" w:ascii="Times New Roman" w:hAnsi="Times New Roman" w:eastAsia="仿宋" w:cs="Times New Roman"/>
          <w:color w:val="auto"/>
        </w:rPr>
        <w:t>安排专人进行滑坡变形巡视监测。</w:t>
      </w:r>
    </w:p>
    <w:p w14:paraId="228D4060">
      <w:pPr>
        <w:pStyle w:val="3"/>
        <w:numPr>
          <w:ilvl w:val="1"/>
          <w:numId w:val="0"/>
        </w:numPr>
        <w:ind w:left="560"/>
        <w:jc w:val="both"/>
        <w:rPr>
          <w:rFonts w:hint="default" w:ascii="Times New Roman" w:hAnsi="Times New Roman" w:eastAsia="仿宋" w:cs="Times New Roman"/>
          <w:sz w:val="32"/>
          <w:szCs w:val="32"/>
        </w:rPr>
      </w:pPr>
      <w:bookmarkStart w:id="95" w:name="_Toc12219"/>
      <w:bookmarkStart w:id="96" w:name="_Toc25042"/>
      <w:r>
        <w:rPr>
          <w:rFonts w:hint="default" w:ascii="Times New Roman" w:hAnsi="Times New Roman" w:eastAsia="仿宋" w:cs="Times New Roman"/>
          <w:sz w:val="32"/>
          <w:szCs w:val="32"/>
        </w:rPr>
        <w:t>4.3 监测工程布置</w:t>
      </w:r>
      <w:bookmarkEnd w:id="95"/>
      <w:bookmarkEnd w:id="96"/>
    </w:p>
    <w:p w14:paraId="38C27133">
      <w:pPr>
        <w:pStyle w:val="9"/>
        <w:spacing w:after="0" w:line="500" w:lineRule="exact"/>
        <w:ind w:firstLine="560"/>
        <w:rPr>
          <w:rFonts w:hint="default" w:ascii="Times New Roman" w:hAnsi="Times New Roman" w:eastAsia="仿宋" w:cs="Times New Roman"/>
        </w:rPr>
      </w:pPr>
      <w:bookmarkStart w:id="97" w:name="_Hlk55412482"/>
      <w:r>
        <w:rPr>
          <w:rFonts w:hint="default" w:ascii="Times New Roman" w:hAnsi="Times New Roman" w:eastAsia="仿宋" w:cs="Times New Roman"/>
        </w:rPr>
        <w:t>继续利用已建的坡体表面简易变形监测点，增补坡体表面绝对位移监测点。建立较完善的监测剖面和监测网，使之系统化、立体化。整个监测系统应包括监测仪器、数据采集、储存和传输、数据处理、信息反馈等环节，以便能及时、快速对施工中滑坡变形破坏情况进行反馈设计。</w:t>
      </w:r>
    </w:p>
    <w:p w14:paraId="16C2AF06">
      <w:pPr>
        <w:pStyle w:val="9"/>
        <w:spacing w:after="0" w:line="500" w:lineRule="exact"/>
        <w:ind w:firstLine="560"/>
        <w:rPr>
          <w:rFonts w:eastAsia="仿宋" w:cs="Times New Roman"/>
        </w:rPr>
      </w:pPr>
      <w:r>
        <w:rPr>
          <w:rFonts w:eastAsia="仿宋" w:cs="Times New Roman"/>
        </w:rPr>
        <w:t>施工期间主要监测内容为地质巡查；施工后监测主要对象为</w:t>
      </w:r>
      <w:r>
        <w:rPr>
          <w:rFonts w:hint="eastAsia" w:eastAsia="仿宋" w:cs="Times New Roman"/>
          <w:lang w:val="en-US" w:eastAsia="zh-CN"/>
        </w:rPr>
        <w:t>滑坡</w:t>
      </w:r>
      <w:r>
        <w:rPr>
          <w:rFonts w:eastAsia="仿宋" w:cs="Times New Roman"/>
        </w:rPr>
        <w:t>坡面位移监测、地表裂缝动态监测和地质巡查。设专门的监测人员，主要以地质巡查为主，辅以适量仪器监测工作。在</w:t>
      </w:r>
      <w:r>
        <w:rPr>
          <w:rFonts w:hint="eastAsia" w:eastAsia="仿宋" w:cs="Times New Roman"/>
          <w:lang w:val="en-US" w:eastAsia="zh-CN"/>
        </w:rPr>
        <w:t>平乐一中</w:t>
      </w:r>
      <w:r>
        <w:rPr>
          <w:rFonts w:eastAsia="仿宋" w:cs="Times New Roman"/>
        </w:rPr>
        <w:t>滑坡监测设置</w:t>
      </w:r>
      <w:r>
        <w:rPr>
          <w:rFonts w:hint="eastAsia" w:eastAsia="仿宋" w:cs="Times New Roman"/>
          <w:lang w:val="en-US" w:eastAsia="zh-CN"/>
        </w:rPr>
        <w:t>3</w:t>
      </w:r>
      <w:r>
        <w:rPr>
          <w:rFonts w:eastAsia="仿宋" w:cs="Times New Roman"/>
        </w:rPr>
        <w:t>个控制点（位于通室较好的民房房顶）和</w:t>
      </w:r>
      <w:r>
        <w:rPr>
          <w:rFonts w:hint="eastAsia" w:eastAsia="仿宋" w:cs="Times New Roman"/>
          <w:lang w:val="en-US" w:eastAsia="zh-CN"/>
        </w:rPr>
        <w:t>承台</w:t>
      </w:r>
      <w:r>
        <w:rPr>
          <w:rFonts w:eastAsia="仿宋" w:cs="Times New Roman"/>
        </w:rPr>
        <w:t>位移监测</w:t>
      </w:r>
      <w:r>
        <w:rPr>
          <w:rFonts w:hint="eastAsia" w:eastAsia="仿宋" w:cs="Times New Roman"/>
          <w:lang w:val="en-US" w:eastAsia="zh-CN"/>
        </w:rPr>
        <w:t>4</w:t>
      </w:r>
      <w:r>
        <w:rPr>
          <w:rFonts w:eastAsia="仿宋" w:cs="Times New Roman"/>
        </w:rPr>
        <w:t>个。监测工程量见下表4-1。</w:t>
      </w:r>
    </w:p>
    <w:p w14:paraId="34879A65">
      <w:pPr>
        <w:pStyle w:val="8"/>
        <w:rPr>
          <w:rFonts w:eastAsia="仿宋" w:cs="Times New Roman"/>
          <w:b/>
          <w:bCs/>
          <w:kern w:val="0"/>
        </w:rPr>
      </w:pPr>
      <w:r>
        <w:rPr>
          <w:rFonts w:eastAsia="仿宋" w:cs="Times New Roman"/>
          <w:b/>
          <w:bCs/>
        </w:rPr>
        <w:t>表4-</w:t>
      </w:r>
      <w:r>
        <w:rPr>
          <w:rFonts w:eastAsia="仿宋" w:cs="Times New Roman"/>
          <w:b/>
          <w:bCs/>
        </w:rPr>
        <w:fldChar w:fldCharType="begin"/>
      </w:r>
      <w:r>
        <w:rPr>
          <w:rFonts w:eastAsia="仿宋" w:cs="Times New Roman"/>
          <w:b/>
          <w:bCs/>
        </w:rPr>
        <w:instrText xml:space="preserve"> SEQ 表 \* ARABIC \s 1 </w:instrText>
      </w:r>
      <w:r>
        <w:rPr>
          <w:rFonts w:eastAsia="仿宋" w:cs="Times New Roman"/>
          <w:b/>
          <w:bCs/>
        </w:rPr>
        <w:fldChar w:fldCharType="separate"/>
      </w:r>
      <w:r>
        <w:rPr>
          <w:rFonts w:eastAsia="仿宋" w:cs="Times New Roman"/>
          <w:b/>
          <w:bCs/>
        </w:rPr>
        <w:t>1</w:t>
      </w:r>
      <w:r>
        <w:rPr>
          <w:rFonts w:eastAsia="仿宋" w:cs="Times New Roman"/>
          <w:b/>
          <w:bCs/>
        </w:rPr>
        <w:fldChar w:fldCharType="end"/>
      </w:r>
      <w:r>
        <w:rPr>
          <w:rFonts w:eastAsia="仿宋" w:cs="Times New Roman"/>
          <w:b/>
          <w:bCs/>
        </w:rPr>
        <w:t xml:space="preserve">  监测网点工程量表</w:t>
      </w:r>
    </w:p>
    <w:tbl>
      <w:tblPr>
        <w:tblStyle w:val="18"/>
        <w:tblW w:w="103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48"/>
        <w:gridCol w:w="1367"/>
        <w:gridCol w:w="1217"/>
        <w:gridCol w:w="1466"/>
        <w:gridCol w:w="1600"/>
        <w:gridCol w:w="2184"/>
      </w:tblGrid>
      <w:tr w14:paraId="054C4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Merge w:val="restart"/>
            <w:vAlign w:val="center"/>
          </w:tcPr>
          <w:p w14:paraId="276BE037">
            <w:pPr>
              <w:pStyle w:val="22"/>
              <w:rPr>
                <w:rFonts w:eastAsia="仿宋" w:cs="Times New Roman"/>
                <w:sz w:val="24"/>
                <w:szCs w:val="24"/>
              </w:rPr>
            </w:pPr>
            <w:r>
              <w:rPr>
                <w:rFonts w:eastAsia="仿宋" w:cs="Times New Roman"/>
                <w:sz w:val="24"/>
                <w:szCs w:val="24"/>
              </w:rPr>
              <w:t>监测项目</w:t>
            </w:r>
          </w:p>
        </w:tc>
        <w:tc>
          <w:tcPr>
            <w:tcW w:w="1367" w:type="dxa"/>
            <w:vMerge w:val="restart"/>
            <w:vAlign w:val="center"/>
          </w:tcPr>
          <w:p w14:paraId="57839820">
            <w:pPr>
              <w:pStyle w:val="22"/>
              <w:rPr>
                <w:rFonts w:eastAsia="仿宋" w:cs="Times New Roman"/>
                <w:sz w:val="24"/>
                <w:szCs w:val="24"/>
              </w:rPr>
            </w:pPr>
            <w:r>
              <w:rPr>
                <w:rFonts w:eastAsia="仿宋" w:cs="Times New Roman"/>
                <w:sz w:val="24"/>
                <w:szCs w:val="24"/>
              </w:rPr>
              <w:t>监测仪器</w:t>
            </w:r>
          </w:p>
        </w:tc>
        <w:tc>
          <w:tcPr>
            <w:tcW w:w="1217" w:type="dxa"/>
            <w:vMerge w:val="restart"/>
            <w:vAlign w:val="center"/>
          </w:tcPr>
          <w:p w14:paraId="49BC063C">
            <w:pPr>
              <w:pStyle w:val="22"/>
              <w:rPr>
                <w:rFonts w:eastAsia="仿宋" w:cs="Times New Roman"/>
                <w:sz w:val="24"/>
                <w:szCs w:val="24"/>
              </w:rPr>
            </w:pPr>
            <w:r>
              <w:rPr>
                <w:rFonts w:eastAsia="仿宋" w:cs="Times New Roman"/>
                <w:sz w:val="24"/>
                <w:szCs w:val="24"/>
              </w:rPr>
              <w:t>监测点数</w:t>
            </w:r>
          </w:p>
        </w:tc>
        <w:tc>
          <w:tcPr>
            <w:tcW w:w="1466" w:type="dxa"/>
            <w:vMerge w:val="restart"/>
            <w:vAlign w:val="center"/>
          </w:tcPr>
          <w:p w14:paraId="062CC9A9">
            <w:pPr>
              <w:pStyle w:val="22"/>
              <w:rPr>
                <w:rFonts w:hint="eastAsia" w:eastAsia="仿宋" w:cs="Times New Roman"/>
                <w:sz w:val="24"/>
                <w:szCs w:val="24"/>
                <w:lang w:val="en-US" w:eastAsia="zh-CN"/>
              </w:rPr>
            </w:pPr>
            <w:r>
              <w:rPr>
                <w:rFonts w:hint="eastAsia" w:eastAsia="仿宋" w:cs="Times New Roman"/>
                <w:sz w:val="24"/>
                <w:szCs w:val="24"/>
                <w:lang w:val="en-US" w:eastAsia="zh-CN"/>
              </w:rPr>
              <w:t>观测周期</w:t>
            </w:r>
          </w:p>
          <w:p w14:paraId="1D74035E">
            <w:pPr>
              <w:pStyle w:val="22"/>
              <w:rPr>
                <w:rFonts w:hint="eastAsia" w:eastAsia="仿宋" w:cs="Times New Roman"/>
                <w:sz w:val="24"/>
                <w:szCs w:val="24"/>
                <w:lang w:val="en-US" w:eastAsia="zh-CN"/>
              </w:rPr>
            </w:pPr>
            <w:r>
              <w:rPr>
                <w:rFonts w:hint="eastAsia" w:eastAsia="仿宋" w:cs="Times New Roman"/>
                <w:sz w:val="24"/>
                <w:szCs w:val="24"/>
                <w:lang w:val="en-US" w:eastAsia="zh-CN"/>
              </w:rPr>
              <w:t>（天/次）</w:t>
            </w:r>
          </w:p>
        </w:tc>
        <w:tc>
          <w:tcPr>
            <w:tcW w:w="1600" w:type="dxa"/>
            <w:vMerge w:val="restart"/>
            <w:vAlign w:val="center"/>
          </w:tcPr>
          <w:p w14:paraId="13B448BB">
            <w:pPr>
              <w:pStyle w:val="22"/>
              <w:rPr>
                <w:rFonts w:hint="default" w:eastAsia="仿宋" w:cs="Times New Roman"/>
                <w:sz w:val="24"/>
                <w:szCs w:val="24"/>
                <w:lang w:val="en-US" w:eastAsia="zh-CN"/>
              </w:rPr>
            </w:pPr>
            <w:r>
              <w:rPr>
                <w:rFonts w:hint="eastAsia" w:eastAsia="仿宋" w:cs="Times New Roman"/>
                <w:sz w:val="24"/>
                <w:szCs w:val="24"/>
                <w:lang w:val="en-US" w:eastAsia="zh-CN"/>
              </w:rPr>
              <w:t>观测期（年）</w:t>
            </w:r>
          </w:p>
        </w:tc>
        <w:tc>
          <w:tcPr>
            <w:tcW w:w="2184" w:type="dxa"/>
            <w:vAlign w:val="center"/>
          </w:tcPr>
          <w:p w14:paraId="2E8744CC">
            <w:pPr>
              <w:pStyle w:val="22"/>
              <w:rPr>
                <w:rFonts w:eastAsia="仿宋" w:cs="Times New Roman"/>
                <w:sz w:val="24"/>
                <w:szCs w:val="24"/>
              </w:rPr>
            </w:pPr>
            <w:r>
              <w:rPr>
                <w:rFonts w:eastAsia="仿宋" w:cs="Times New Roman"/>
                <w:sz w:val="24"/>
                <w:szCs w:val="24"/>
              </w:rPr>
              <w:t>备注</w:t>
            </w:r>
          </w:p>
        </w:tc>
      </w:tr>
      <w:tr w14:paraId="711AF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Merge w:val="continue"/>
            <w:vAlign w:val="center"/>
          </w:tcPr>
          <w:p w14:paraId="159044F1">
            <w:pPr>
              <w:pStyle w:val="22"/>
              <w:rPr>
                <w:rFonts w:eastAsia="仿宋" w:cs="Times New Roman"/>
                <w:sz w:val="24"/>
                <w:szCs w:val="24"/>
              </w:rPr>
            </w:pPr>
          </w:p>
        </w:tc>
        <w:tc>
          <w:tcPr>
            <w:tcW w:w="1367" w:type="dxa"/>
            <w:vMerge w:val="continue"/>
            <w:vAlign w:val="center"/>
          </w:tcPr>
          <w:p w14:paraId="6336FE13">
            <w:pPr>
              <w:pStyle w:val="22"/>
              <w:rPr>
                <w:rFonts w:eastAsia="仿宋" w:cs="Times New Roman"/>
                <w:sz w:val="24"/>
                <w:szCs w:val="24"/>
              </w:rPr>
            </w:pPr>
          </w:p>
        </w:tc>
        <w:tc>
          <w:tcPr>
            <w:tcW w:w="1217" w:type="dxa"/>
            <w:vMerge w:val="continue"/>
            <w:vAlign w:val="center"/>
          </w:tcPr>
          <w:p w14:paraId="7B80B2D4">
            <w:pPr>
              <w:pStyle w:val="22"/>
              <w:rPr>
                <w:rFonts w:eastAsia="仿宋" w:cs="Times New Roman"/>
                <w:sz w:val="24"/>
                <w:szCs w:val="24"/>
              </w:rPr>
            </w:pPr>
          </w:p>
        </w:tc>
        <w:tc>
          <w:tcPr>
            <w:tcW w:w="1466" w:type="dxa"/>
            <w:vMerge w:val="continue"/>
            <w:vAlign w:val="center"/>
          </w:tcPr>
          <w:p w14:paraId="291A1EF8">
            <w:pPr>
              <w:pStyle w:val="22"/>
              <w:rPr>
                <w:rFonts w:eastAsia="仿宋" w:cs="Times New Roman"/>
                <w:sz w:val="24"/>
                <w:szCs w:val="24"/>
              </w:rPr>
            </w:pPr>
          </w:p>
        </w:tc>
        <w:tc>
          <w:tcPr>
            <w:tcW w:w="1600" w:type="dxa"/>
            <w:vMerge w:val="continue"/>
            <w:vAlign w:val="center"/>
          </w:tcPr>
          <w:p w14:paraId="56376316">
            <w:pPr>
              <w:pStyle w:val="22"/>
              <w:rPr>
                <w:rFonts w:eastAsia="仿宋" w:cs="Times New Roman"/>
                <w:sz w:val="24"/>
                <w:szCs w:val="24"/>
              </w:rPr>
            </w:pPr>
          </w:p>
        </w:tc>
        <w:tc>
          <w:tcPr>
            <w:tcW w:w="2184" w:type="dxa"/>
            <w:vAlign w:val="center"/>
          </w:tcPr>
          <w:p w14:paraId="3726798D">
            <w:pPr>
              <w:pStyle w:val="22"/>
              <w:rPr>
                <w:rFonts w:eastAsia="仿宋" w:cs="Times New Roman"/>
                <w:sz w:val="24"/>
                <w:szCs w:val="24"/>
              </w:rPr>
            </w:pPr>
            <w:r>
              <w:rPr>
                <w:rFonts w:eastAsia="仿宋" w:cs="Times New Roman"/>
                <w:sz w:val="24"/>
                <w:szCs w:val="24"/>
              </w:rPr>
              <w:t>监测目的</w:t>
            </w:r>
          </w:p>
        </w:tc>
      </w:tr>
      <w:tr w14:paraId="20951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2548" w:type="dxa"/>
            <w:vAlign w:val="center"/>
          </w:tcPr>
          <w:p w14:paraId="447B6275">
            <w:pPr>
              <w:pStyle w:val="22"/>
              <w:rPr>
                <w:rFonts w:hint="default" w:eastAsia="仿宋" w:cs="Times New Roman"/>
                <w:sz w:val="24"/>
                <w:szCs w:val="24"/>
                <w:lang w:val="en-US" w:eastAsia="zh-CN"/>
              </w:rPr>
            </w:pPr>
            <w:r>
              <w:rPr>
                <w:rFonts w:hint="eastAsia" w:eastAsia="仿宋" w:cs="Times New Roman"/>
                <w:sz w:val="24"/>
                <w:szCs w:val="24"/>
                <w:lang w:val="en-US" w:eastAsia="zh-CN"/>
              </w:rPr>
              <w:t>监测基准点</w:t>
            </w:r>
          </w:p>
        </w:tc>
        <w:tc>
          <w:tcPr>
            <w:tcW w:w="1367" w:type="dxa"/>
            <w:vAlign w:val="center"/>
          </w:tcPr>
          <w:p w14:paraId="04E94EC9">
            <w:pPr>
              <w:pStyle w:val="22"/>
              <w:rPr>
                <w:rFonts w:eastAsia="仿宋" w:cs="Times New Roman"/>
                <w:sz w:val="24"/>
                <w:szCs w:val="24"/>
              </w:rPr>
            </w:pPr>
          </w:p>
        </w:tc>
        <w:tc>
          <w:tcPr>
            <w:tcW w:w="1217" w:type="dxa"/>
            <w:vAlign w:val="center"/>
          </w:tcPr>
          <w:p w14:paraId="7583E7E3">
            <w:pPr>
              <w:pStyle w:val="22"/>
              <w:rPr>
                <w:rFonts w:hint="default" w:eastAsia="仿宋" w:cs="Times New Roman"/>
                <w:sz w:val="24"/>
                <w:szCs w:val="24"/>
                <w:lang w:val="en-US" w:eastAsia="zh-CN"/>
              </w:rPr>
            </w:pPr>
            <w:r>
              <w:rPr>
                <w:rFonts w:hint="eastAsia" w:eastAsia="仿宋" w:cs="Times New Roman"/>
                <w:sz w:val="24"/>
                <w:szCs w:val="24"/>
                <w:lang w:val="en-US" w:eastAsia="zh-CN"/>
              </w:rPr>
              <w:t>3</w:t>
            </w:r>
          </w:p>
        </w:tc>
        <w:tc>
          <w:tcPr>
            <w:tcW w:w="1466" w:type="dxa"/>
            <w:vAlign w:val="center"/>
          </w:tcPr>
          <w:p w14:paraId="6333AA0F">
            <w:pPr>
              <w:pStyle w:val="22"/>
              <w:rPr>
                <w:rFonts w:hint="eastAsia" w:eastAsia="仿宋" w:cs="Times New Roman"/>
                <w:sz w:val="24"/>
                <w:szCs w:val="24"/>
                <w:lang w:val="en-US" w:eastAsia="zh-CN"/>
              </w:rPr>
            </w:pPr>
          </w:p>
        </w:tc>
        <w:tc>
          <w:tcPr>
            <w:tcW w:w="1600" w:type="dxa"/>
            <w:vAlign w:val="center"/>
          </w:tcPr>
          <w:p w14:paraId="6AF98B7C">
            <w:pPr>
              <w:pStyle w:val="22"/>
              <w:rPr>
                <w:rFonts w:hint="eastAsia" w:eastAsia="仿宋" w:cs="Times New Roman"/>
                <w:sz w:val="24"/>
                <w:szCs w:val="24"/>
                <w:lang w:val="en-US" w:eastAsia="zh-CN"/>
              </w:rPr>
            </w:pPr>
          </w:p>
        </w:tc>
        <w:tc>
          <w:tcPr>
            <w:tcW w:w="2184" w:type="dxa"/>
            <w:vAlign w:val="center"/>
          </w:tcPr>
          <w:p w14:paraId="379171CD">
            <w:pPr>
              <w:pStyle w:val="22"/>
              <w:rPr>
                <w:rFonts w:hint="default" w:eastAsia="仿宋" w:cs="Times New Roman"/>
                <w:sz w:val="24"/>
                <w:szCs w:val="24"/>
                <w:lang w:val="en-US" w:eastAsia="zh-CN"/>
              </w:rPr>
            </w:pPr>
            <w:r>
              <w:rPr>
                <w:rFonts w:hint="eastAsia" w:eastAsia="仿宋" w:cs="Times New Roman"/>
                <w:sz w:val="24"/>
                <w:szCs w:val="24"/>
                <w:lang w:val="en-US" w:eastAsia="zh-CN"/>
              </w:rPr>
              <w:t>分布于变形体外围</w:t>
            </w:r>
          </w:p>
        </w:tc>
      </w:tr>
      <w:tr w14:paraId="6E0B1B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2548" w:type="dxa"/>
            <w:vAlign w:val="center"/>
          </w:tcPr>
          <w:p w14:paraId="60558DCF">
            <w:pPr>
              <w:pStyle w:val="22"/>
              <w:rPr>
                <w:rFonts w:eastAsia="仿宋" w:cs="Times New Roman"/>
                <w:sz w:val="24"/>
                <w:szCs w:val="24"/>
              </w:rPr>
            </w:pPr>
            <w:r>
              <w:rPr>
                <w:rFonts w:eastAsia="仿宋" w:cs="Times New Roman"/>
                <w:sz w:val="24"/>
                <w:szCs w:val="24"/>
              </w:rPr>
              <w:t>地质灾害位移监测点</w:t>
            </w:r>
          </w:p>
        </w:tc>
        <w:tc>
          <w:tcPr>
            <w:tcW w:w="1367" w:type="dxa"/>
            <w:vAlign w:val="center"/>
          </w:tcPr>
          <w:p w14:paraId="38B428A6">
            <w:pPr>
              <w:pStyle w:val="22"/>
              <w:rPr>
                <w:rFonts w:eastAsia="仿宋" w:cs="Times New Roman"/>
                <w:sz w:val="24"/>
                <w:szCs w:val="24"/>
              </w:rPr>
            </w:pPr>
            <w:r>
              <w:rPr>
                <w:rFonts w:eastAsia="仿宋" w:cs="Times New Roman"/>
                <w:sz w:val="24"/>
                <w:szCs w:val="24"/>
              </w:rPr>
              <w:t>全站仪</w:t>
            </w:r>
          </w:p>
        </w:tc>
        <w:tc>
          <w:tcPr>
            <w:tcW w:w="1217" w:type="dxa"/>
            <w:vAlign w:val="center"/>
          </w:tcPr>
          <w:p w14:paraId="27DEDBB7">
            <w:pPr>
              <w:pStyle w:val="22"/>
              <w:rPr>
                <w:rFonts w:hint="eastAsia" w:eastAsia="仿宋" w:cs="Times New Roman"/>
                <w:sz w:val="24"/>
                <w:szCs w:val="24"/>
                <w:lang w:eastAsia="zh-CN"/>
              </w:rPr>
            </w:pPr>
            <w:r>
              <w:rPr>
                <w:rFonts w:hint="eastAsia" w:eastAsia="仿宋" w:cs="Times New Roman"/>
                <w:sz w:val="24"/>
                <w:szCs w:val="24"/>
                <w:lang w:val="en-US" w:eastAsia="zh-CN"/>
              </w:rPr>
              <w:t>4</w:t>
            </w:r>
          </w:p>
        </w:tc>
        <w:tc>
          <w:tcPr>
            <w:tcW w:w="1466" w:type="dxa"/>
            <w:vAlign w:val="center"/>
          </w:tcPr>
          <w:p w14:paraId="0BF0E8AA">
            <w:pPr>
              <w:pStyle w:val="22"/>
              <w:rPr>
                <w:rFonts w:hint="default" w:eastAsia="仿宋" w:cs="Times New Roman"/>
                <w:sz w:val="24"/>
                <w:szCs w:val="24"/>
                <w:lang w:val="en-US" w:eastAsia="zh-CN"/>
              </w:rPr>
            </w:pPr>
            <w:r>
              <w:rPr>
                <w:rFonts w:hint="eastAsia" w:eastAsia="仿宋" w:cs="Times New Roman"/>
                <w:sz w:val="24"/>
                <w:szCs w:val="24"/>
                <w:lang w:val="en-US" w:eastAsia="zh-CN"/>
              </w:rPr>
              <w:t>15</w:t>
            </w:r>
          </w:p>
        </w:tc>
        <w:tc>
          <w:tcPr>
            <w:tcW w:w="1600" w:type="dxa"/>
            <w:vAlign w:val="center"/>
          </w:tcPr>
          <w:p w14:paraId="15140EDB">
            <w:pPr>
              <w:pStyle w:val="22"/>
              <w:rPr>
                <w:rFonts w:hint="default" w:eastAsia="仿宋" w:cs="Times New Roman"/>
                <w:sz w:val="24"/>
                <w:szCs w:val="24"/>
                <w:lang w:val="en-US" w:eastAsia="zh-CN"/>
              </w:rPr>
            </w:pPr>
            <w:r>
              <w:rPr>
                <w:rFonts w:hint="eastAsia" w:eastAsia="仿宋" w:cs="Times New Roman"/>
                <w:sz w:val="24"/>
                <w:szCs w:val="24"/>
                <w:lang w:val="en-US" w:eastAsia="zh-CN"/>
              </w:rPr>
              <w:t>一个水文年</w:t>
            </w:r>
          </w:p>
        </w:tc>
        <w:tc>
          <w:tcPr>
            <w:tcW w:w="2184" w:type="dxa"/>
            <w:vAlign w:val="center"/>
          </w:tcPr>
          <w:p w14:paraId="17A9BB9A">
            <w:pPr>
              <w:pStyle w:val="22"/>
              <w:rPr>
                <w:rFonts w:eastAsia="仿宋" w:cs="Times New Roman"/>
                <w:sz w:val="24"/>
                <w:szCs w:val="24"/>
              </w:rPr>
            </w:pPr>
            <w:r>
              <w:rPr>
                <w:rFonts w:eastAsia="仿宋" w:cs="Times New Roman"/>
                <w:sz w:val="24"/>
                <w:szCs w:val="24"/>
              </w:rPr>
              <w:t>用于锚索</w:t>
            </w:r>
            <w:r>
              <w:rPr>
                <w:rFonts w:hint="eastAsia" w:eastAsia="仿宋" w:cs="Times New Roman"/>
                <w:sz w:val="24"/>
                <w:szCs w:val="24"/>
                <w:lang w:val="en-US" w:eastAsia="zh-CN"/>
              </w:rPr>
              <w:t>承台</w:t>
            </w:r>
            <w:r>
              <w:rPr>
                <w:rFonts w:eastAsia="仿宋" w:cs="Times New Roman"/>
                <w:sz w:val="24"/>
                <w:szCs w:val="24"/>
              </w:rPr>
              <w:t>位移监测</w:t>
            </w:r>
          </w:p>
        </w:tc>
      </w:tr>
      <w:tr w14:paraId="2CAC4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2548" w:type="dxa"/>
            <w:vAlign w:val="center"/>
          </w:tcPr>
          <w:p w14:paraId="24BAEF79">
            <w:pPr>
              <w:pStyle w:val="22"/>
              <w:rPr>
                <w:rFonts w:hint="default" w:eastAsia="仿宋" w:cs="Times New Roman"/>
                <w:sz w:val="24"/>
                <w:szCs w:val="24"/>
                <w:lang w:val="en-US" w:eastAsia="zh-CN"/>
              </w:rPr>
            </w:pPr>
            <w:bookmarkStart w:id="98" w:name="_Toc26741"/>
            <w:bookmarkStart w:id="99" w:name="_Hlk55412945"/>
            <w:r>
              <w:rPr>
                <w:rFonts w:hint="eastAsia" w:eastAsia="仿宋" w:cs="Times New Roman"/>
                <w:sz w:val="24"/>
                <w:szCs w:val="24"/>
                <w:lang w:val="en-US" w:eastAsia="zh-CN"/>
              </w:rPr>
              <w:t>地质巡查</w:t>
            </w:r>
          </w:p>
        </w:tc>
        <w:tc>
          <w:tcPr>
            <w:tcW w:w="1367" w:type="dxa"/>
            <w:vAlign w:val="center"/>
          </w:tcPr>
          <w:p w14:paraId="29C348E8">
            <w:pPr>
              <w:pStyle w:val="22"/>
              <w:rPr>
                <w:rFonts w:eastAsia="仿宋" w:cs="Times New Roman"/>
                <w:sz w:val="24"/>
                <w:szCs w:val="24"/>
              </w:rPr>
            </w:pPr>
          </w:p>
        </w:tc>
        <w:tc>
          <w:tcPr>
            <w:tcW w:w="1217" w:type="dxa"/>
            <w:vAlign w:val="center"/>
          </w:tcPr>
          <w:p w14:paraId="2AEAEB0F">
            <w:pPr>
              <w:pStyle w:val="22"/>
              <w:rPr>
                <w:rFonts w:hint="eastAsia" w:eastAsia="仿宋" w:cs="Times New Roman"/>
                <w:sz w:val="24"/>
                <w:szCs w:val="24"/>
                <w:lang w:val="en-US" w:eastAsia="zh-CN"/>
              </w:rPr>
            </w:pPr>
          </w:p>
        </w:tc>
        <w:tc>
          <w:tcPr>
            <w:tcW w:w="1466" w:type="dxa"/>
            <w:vAlign w:val="center"/>
          </w:tcPr>
          <w:p w14:paraId="4259CC0D">
            <w:pPr>
              <w:pStyle w:val="22"/>
              <w:rPr>
                <w:rFonts w:hint="default" w:eastAsia="仿宋" w:cs="Times New Roman"/>
                <w:sz w:val="24"/>
                <w:szCs w:val="24"/>
                <w:lang w:val="en-US" w:eastAsia="zh-CN"/>
              </w:rPr>
            </w:pPr>
            <w:r>
              <w:rPr>
                <w:rFonts w:hint="eastAsia" w:eastAsia="仿宋" w:cs="Times New Roman"/>
                <w:sz w:val="24"/>
                <w:szCs w:val="24"/>
                <w:lang w:val="en-US" w:eastAsia="zh-CN"/>
              </w:rPr>
              <w:t>15</w:t>
            </w:r>
          </w:p>
        </w:tc>
        <w:tc>
          <w:tcPr>
            <w:tcW w:w="1600" w:type="dxa"/>
            <w:vAlign w:val="center"/>
          </w:tcPr>
          <w:p w14:paraId="3441D656">
            <w:pPr>
              <w:pStyle w:val="22"/>
              <w:rPr>
                <w:rFonts w:hint="eastAsia" w:eastAsia="仿宋" w:cs="Times New Roman"/>
                <w:sz w:val="24"/>
                <w:szCs w:val="24"/>
                <w:lang w:val="en-US" w:eastAsia="zh-CN"/>
              </w:rPr>
            </w:pPr>
            <w:r>
              <w:rPr>
                <w:rFonts w:hint="eastAsia" w:eastAsia="仿宋" w:cs="Times New Roman"/>
                <w:sz w:val="24"/>
                <w:szCs w:val="24"/>
                <w:lang w:val="en-US" w:eastAsia="zh-CN"/>
              </w:rPr>
              <w:t>一个水文年</w:t>
            </w:r>
          </w:p>
        </w:tc>
        <w:tc>
          <w:tcPr>
            <w:tcW w:w="2184" w:type="dxa"/>
            <w:vAlign w:val="center"/>
          </w:tcPr>
          <w:p w14:paraId="39213E58">
            <w:pPr>
              <w:pStyle w:val="22"/>
              <w:rPr>
                <w:rFonts w:hint="default" w:eastAsia="仿宋" w:cs="Times New Roman"/>
                <w:sz w:val="24"/>
                <w:szCs w:val="24"/>
                <w:lang w:val="en-US" w:eastAsia="zh-CN"/>
              </w:rPr>
            </w:pPr>
            <w:r>
              <w:rPr>
                <w:rFonts w:hint="eastAsia" w:eastAsia="仿宋" w:cs="Times New Roman"/>
                <w:sz w:val="24"/>
                <w:szCs w:val="24"/>
                <w:lang w:val="en-US" w:eastAsia="zh-CN"/>
              </w:rPr>
              <w:t>降雨超过15mm第2天须监测</w:t>
            </w:r>
          </w:p>
        </w:tc>
      </w:tr>
      <w:bookmarkEnd w:id="97"/>
    </w:tbl>
    <w:p w14:paraId="4BF5C6BB">
      <w:pPr>
        <w:pStyle w:val="4"/>
        <w:numPr>
          <w:ilvl w:val="2"/>
          <w:numId w:val="0"/>
        </w:numPr>
        <w:ind w:firstLine="562" w:firstLineChars="200"/>
        <w:rPr>
          <w:rFonts w:eastAsia="仿宋" w:cs="Times New Roman"/>
        </w:rPr>
      </w:pPr>
      <w:bookmarkStart w:id="100" w:name="_Toc15425"/>
      <w:r>
        <w:rPr>
          <w:rFonts w:eastAsia="仿宋" w:cs="Times New Roman"/>
        </w:rPr>
        <w:t>4.3.1 监测工作实施步骤建议</w:t>
      </w:r>
      <w:bookmarkEnd w:id="98"/>
      <w:bookmarkEnd w:id="99"/>
      <w:bookmarkEnd w:id="100"/>
    </w:p>
    <w:p w14:paraId="433E7CCF">
      <w:pPr>
        <w:pStyle w:val="9"/>
        <w:spacing w:after="0" w:line="240" w:lineRule="auto"/>
        <w:ind w:firstLine="560"/>
        <w:rPr>
          <w:rFonts w:eastAsia="仿宋" w:cs="Times New Roman"/>
        </w:rPr>
      </w:pPr>
      <w:r>
        <w:rPr>
          <w:rFonts w:eastAsia="仿宋" w:cs="Times New Roman"/>
        </w:rPr>
        <w:t>（1）施工期间监测</w:t>
      </w:r>
    </w:p>
    <w:p w14:paraId="3824EDF6">
      <w:pPr>
        <w:pStyle w:val="9"/>
        <w:spacing w:after="0" w:line="500" w:lineRule="exact"/>
        <w:ind w:firstLine="560"/>
        <w:rPr>
          <w:rFonts w:eastAsia="仿宋" w:cs="Times New Roman"/>
        </w:rPr>
      </w:pPr>
      <w:r>
        <w:rPr>
          <w:rFonts w:eastAsia="仿宋" w:cs="Times New Roman"/>
        </w:rPr>
        <w:t>由施工单位实施，地质巡查每天进行，随时掌握坡体变形动态特征，用于指导施工，防止因施工造成灾害。重点检查坡体是否出现地裂缝、变形、下挫等异常现象，以及异形梁是否出现变形等。雨季期间加强巡查。</w:t>
      </w:r>
    </w:p>
    <w:p w14:paraId="10EA5CC5">
      <w:pPr>
        <w:pStyle w:val="9"/>
        <w:spacing w:after="0" w:line="240" w:lineRule="auto"/>
        <w:ind w:firstLine="560"/>
        <w:rPr>
          <w:rFonts w:eastAsia="仿宋" w:cs="Times New Roman"/>
        </w:rPr>
      </w:pPr>
      <w:r>
        <w:rPr>
          <w:rFonts w:eastAsia="仿宋" w:cs="Times New Roman"/>
        </w:rPr>
        <w:t>（2）施工完成后的后效果监测</w:t>
      </w:r>
    </w:p>
    <w:p w14:paraId="75D3A0D9">
      <w:pPr>
        <w:pStyle w:val="9"/>
        <w:spacing w:after="0" w:line="500" w:lineRule="exact"/>
        <w:ind w:firstLine="560"/>
        <w:rPr>
          <w:rFonts w:eastAsia="仿宋" w:cs="Times New Roman"/>
        </w:rPr>
      </w:pPr>
      <w:r>
        <w:rPr>
          <w:rFonts w:eastAsia="仿宋" w:cs="Times New Roman"/>
        </w:rPr>
        <w:t>应委托有资质监测单位派专门的监测人员进行简易监测，以地质巡查为主，辅以少量仪器监测。所有监测桩务必采用强制对中螺栓以保证监测精度。</w:t>
      </w:r>
    </w:p>
    <w:p w14:paraId="0113C3CE">
      <w:pPr>
        <w:pStyle w:val="9"/>
        <w:spacing w:after="0" w:line="500" w:lineRule="exact"/>
        <w:ind w:firstLine="560"/>
        <w:rPr>
          <w:rFonts w:eastAsia="仿宋" w:cs="Times New Roman"/>
        </w:rPr>
      </w:pPr>
      <w:r>
        <w:rPr>
          <w:rFonts w:eastAsia="仿宋" w:cs="Times New Roman"/>
        </w:rPr>
        <w:t>横向视准线法监测：是在坡体两侧边界外的不稳定斜坡上，分别设置镜桩和照准桩，利用经纬仪定期监测坡体表面上的监测桩偏离镜桩与照准桩之间的视准线的距离来确定坡体位移状况。</w:t>
      </w:r>
    </w:p>
    <w:p w14:paraId="5260A155">
      <w:pPr>
        <w:pStyle w:val="9"/>
        <w:spacing w:after="0" w:line="500" w:lineRule="exact"/>
        <w:ind w:firstLine="560"/>
        <w:rPr>
          <w:rFonts w:eastAsia="仿宋" w:cs="Times New Roman"/>
        </w:rPr>
      </w:pPr>
      <w:r>
        <w:rPr>
          <w:rFonts w:eastAsia="仿宋" w:cs="Times New Roman"/>
        </w:rPr>
        <w:t>横向视准线布设：由置镜桩、照准桩、监测桩、护桩和水准基点组成。</w:t>
      </w:r>
    </w:p>
    <w:p w14:paraId="672F1FB9">
      <w:pPr>
        <w:pStyle w:val="9"/>
        <w:spacing w:after="0" w:line="500" w:lineRule="exact"/>
        <w:ind w:firstLine="560"/>
        <w:rPr>
          <w:rFonts w:eastAsia="仿宋" w:cs="Times New Roman"/>
        </w:rPr>
      </w:pPr>
      <w:r>
        <w:rPr>
          <w:rFonts w:eastAsia="仿宋" w:cs="Times New Roman"/>
        </w:rPr>
        <w:t>置镜桩：是一条视准线的基桩。桩位根据坡体两侧界外的地形、地质情况而定。一般距潜在或变形中的滑体周界15～30 m，大体接近不稳定斜坡地面高程，仰、俯角不超过30°，与照准桩距离50m以上。</w:t>
      </w:r>
    </w:p>
    <w:p w14:paraId="42E81078">
      <w:pPr>
        <w:pStyle w:val="9"/>
        <w:spacing w:after="0" w:line="500" w:lineRule="exact"/>
        <w:ind w:firstLine="560"/>
        <w:rPr>
          <w:rFonts w:eastAsia="仿宋" w:cs="Times New Roman"/>
        </w:rPr>
      </w:pPr>
      <w:r>
        <w:rPr>
          <w:rFonts w:eastAsia="仿宋" w:cs="Times New Roman"/>
        </w:rPr>
        <w:t>照准桩：桩规格、桩体选择、布置要求大体与置镜桩相同。只是桩顶露出地面0.4m，用黑白将桩绘成四份，其中线与桩顶中心的十字线处于同一视线上，并与置镜桩保持良好的通视，形成监测其它变形桩的基准线。</w:t>
      </w:r>
    </w:p>
    <w:p w14:paraId="53B21B77">
      <w:pPr>
        <w:pStyle w:val="9"/>
        <w:spacing w:after="0" w:line="500" w:lineRule="exact"/>
        <w:ind w:firstLine="560"/>
        <w:rPr>
          <w:rFonts w:eastAsia="仿宋" w:cs="Times New Roman"/>
          <w:bCs/>
        </w:rPr>
      </w:pPr>
      <w:r>
        <w:rPr>
          <w:rFonts w:eastAsia="仿宋" w:cs="Times New Roman"/>
          <w:bCs/>
        </w:rPr>
        <w:t>监测桩：它是坡体运动的标志，置于坡体表面。观测桩示意图见图4-1：</w:t>
      </w:r>
    </w:p>
    <w:p w14:paraId="0775829F">
      <w:pPr>
        <w:pStyle w:val="34"/>
        <w:rPr>
          <w:rFonts w:ascii="Times New Roman" w:hAnsi="Times New Roman"/>
          <w:color w:val="FF0000"/>
          <w:w w:val="65"/>
          <w:sz w:val="32"/>
          <w:szCs w:val="32"/>
        </w:rPr>
      </w:pPr>
      <w:r>
        <w:rPr>
          <w:rFonts w:ascii="Times New Roman" w:hAnsi="Times New Roman"/>
          <w:color w:val="FF0000"/>
          <w:w w:val="65"/>
          <w:sz w:val="32"/>
          <w:szCs w:val="32"/>
        </w:rPr>
        <w:object>
          <v:shape id="_x0000_i1068" o:spt="75" type="#_x0000_t75" style="height:143.15pt;width:169.1pt;" o:ole="t" filled="f" o:preferrelative="t" stroked="f" coordsize="21600,21600">
            <v:path/>
            <v:fill on="f" focussize="0,0"/>
            <v:stroke on="f" joinstyle="miter"/>
            <v:imagedata r:id="rId99" cropleft="19741f" croptop="17190f" cropright="22005f" cropbottom="14214f" o:title=""/>
            <o:lock v:ext="edit" aspectratio="t"/>
            <w10:wrap type="none"/>
            <w10:anchorlock/>
          </v:shape>
          <o:OLEObject Type="Embed" ProgID="AutoCAD.Drawing.15" ShapeID="_x0000_i1068" DrawAspect="Content" ObjectID="_1468075768" r:id="rId98">
            <o:LockedField>false</o:LockedField>
          </o:OLEObject>
        </w:object>
      </w:r>
    </w:p>
    <w:p w14:paraId="05433452">
      <w:pPr>
        <w:pStyle w:val="7"/>
        <w:spacing w:before="31" w:after="31"/>
        <w:ind w:firstLine="482"/>
        <w:rPr>
          <w:rFonts w:ascii="Times New Roman" w:hAnsi="Times New Roman" w:eastAsia="仿宋"/>
        </w:rPr>
      </w:pPr>
      <w:r>
        <w:rPr>
          <w:rFonts w:ascii="Times New Roman" w:hAnsi="Times New Roman" w:eastAsia="仿宋"/>
        </w:rPr>
        <w:t>图4-1    监测桩示意图</w:t>
      </w:r>
    </w:p>
    <w:p w14:paraId="6BB09278">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由全站仪在置镜桩处，通过照准桩观测坡体上各观测桩的位移情况。</w:t>
      </w:r>
    </w:p>
    <w:p w14:paraId="67637582">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水准基点桩（可由置镜桩代替）：对观测点的高程变化进行水准测量，了解坡体位移后的高程变化情况。</w:t>
      </w:r>
    </w:p>
    <w:p w14:paraId="78F55EF7">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横向视准线法监测的数据，能够直观的显现出坡体周界及坡体变化的情况。因此野外监测后及时对原始资料进行整理，将水平位移、垂直位移值填记在“坡体横向视准线监测报表”中，并绘制历时位移曲线图。若发现坡体运动可能带来危险时，必须立即报告，防止发生恶性事故。</w:t>
      </w:r>
    </w:p>
    <w:p w14:paraId="6E2CD49A">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监测周期：按照规范要求，每天监测一次，特殊情况大雨及大雨以上2小时监测一次直至连续跟踪监测。</w:t>
      </w:r>
    </w:p>
    <w:p w14:paraId="6D4F235A">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成果整理与预测预报：监测数据要求当天及时整理，内容包括数据检查、校核、误差处理、绘制时序曲线，并根据分析结果及时预测预报。</w:t>
      </w:r>
    </w:p>
    <w:p w14:paraId="6BF010EF">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（3）检测内容</w:t>
      </w:r>
    </w:p>
    <w:p w14:paraId="08ED632C">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工程施工完毕后对锚索进行检测监测，监测其受力及位移情况。主要应力传感器对锚索受力状况监测点，监测预警值根据经验确定，锚索监测预警值分别取不稳定斜坡相对高差的1‰。</w:t>
      </w:r>
    </w:p>
    <w:p w14:paraId="3BDBA19B">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（4）监测设施运行与维护</w:t>
      </w:r>
    </w:p>
    <w:p w14:paraId="2934AFA3">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监测仪器长期不使用时，应按照使用说明书要求定期检测，其技术指标应符合质量标准的要求；长途搬运时，仪器应装在有防震措施的仪器箱内；测量前应对监测设施（如应力监测和地面位移监测点、监测仪器、装备等）进行检查、维护和保养，以消除认为因素的影响而使监测结果失真，保证监测设施性能优良、稳定和监测结果的真实、客观。</w:t>
      </w:r>
    </w:p>
    <w:p w14:paraId="03529400">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（5）监测数据采集</w:t>
      </w:r>
    </w:p>
    <w:p w14:paraId="2A37D36E">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监测数据应及时整理，包括检查、效核，绘制时值曲线图，对数据作周期分析与相关分析，并根据分析结果及时预报位移动态。</w:t>
      </w:r>
    </w:p>
    <w:p w14:paraId="319196AF">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①数据采集时间间隔：施工期安全检测24小时，</w:t>
      </w:r>
      <w:r>
        <w:rPr>
          <w:rFonts w:hint="eastAsia" w:eastAsia="仿宋" w:cs="Times New Roman"/>
          <w:lang w:val="en-US" w:eastAsia="zh-CN"/>
        </w:rPr>
        <w:t>治理</w:t>
      </w:r>
      <w:r>
        <w:rPr>
          <w:rFonts w:eastAsia="仿宋" w:cs="Times New Roman"/>
        </w:rPr>
        <w:t>效果检测为7～10天，长期监测为半个月，在外界扰动较大时，如暴雨期间，应加密监测次数，宜每天一次或数小时一次直至连续跟踪监测；</w:t>
      </w:r>
    </w:p>
    <w:p w14:paraId="2D29DD98">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②监测工作须定期进行，数据采集必须做到及时、准确，监测误差应小于变形量1/5-1/10；</w:t>
      </w:r>
    </w:p>
    <w:p w14:paraId="5E6C51B0">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③采集到的监测数据必须现场作好记录和整理工作；</w:t>
      </w:r>
    </w:p>
    <w:p w14:paraId="57B18A79">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④采集到的数据必须及时作好分析和备注工作，分析采集到的数据的实际含义，是否具有偶然性，同时作好监测时间、天气等备注工作；</w:t>
      </w:r>
    </w:p>
    <w:p w14:paraId="13AB9B58">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⑤不同的监测对象和设备，监测时间的长短、周期和频率是不一样的。因此，监测数据的采集密度应与监测对象的监测周期和频率相匹配；</w:t>
      </w:r>
    </w:p>
    <w:p w14:paraId="615B2E42">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cs="Times New Roman"/>
        </w:rPr>
      </w:pPr>
      <w:r>
        <w:rPr>
          <w:rFonts w:eastAsia="仿宋" w:cs="Times New Roman"/>
        </w:rPr>
        <w:t>⑥监测数据的采集应尽可能采用自动化方式。监测单位须定期向建设单位、监理单位、设计单位和施工单位提交监测报告，必要时应提交实测监测数据原始资料。</w:t>
      </w:r>
      <w:bookmarkStart w:id="101" w:name="_Toc10580"/>
      <w:bookmarkStart w:id="102" w:name="_Toc29257"/>
    </w:p>
    <w:p w14:paraId="270C554D">
      <w:pPr>
        <w:rPr>
          <w:rFonts w:ascii="Times New Roman" w:hAnsi="Times New Roman"/>
        </w:rPr>
      </w:pPr>
      <w:r>
        <w:rPr>
          <w:rFonts w:ascii="Times New Roman" w:hAnsi="Times New Roman"/>
        </w:rPr>
        <w:br w:type="page"/>
      </w:r>
    </w:p>
    <w:p w14:paraId="113DF1E3">
      <w:pPr>
        <w:pStyle w:val="2"/>
        <w:numPr>
          <w:ilvl w:val="0"/>
          <w:numId w:val="0"/>
        </w:numPr>
        <w:ind w:firstLine="643" w:firstLineChars="200"/>
        <w:jc w:val="left"/>
        <w:rPr>
          <w:rFonts w:eastAsia="仿宋" w:cs="Times New Roman"/>
          <w:szCs w:val="32"/>
        </w:rPr>
      </w:pPr>
      <w:bookmarkStart w:id="103" w:name="_Toc19767"/>
      <w:bookmarkStart w:id="104" w:name="_Toc687"/>
      <w:r>
        <w:rPr>
          <w:rFonts w:eastAsia="仿宋" w:cs="Times New Roman"/>
          <w:szCs w:val="32"/>
        </w:rPr>
        <w:t>5 工程实施效果评价</w:t>
      </w:r>
      <w:bookmarkEnd w:id="101"/>
      <w:bookmarkEnd w:id="102"/>
      <w:bookmarkEnd w:id="103"/>
      <w:bookmarkEnd w:id="104"/>
    </w:p>
    <w:p w14:paraId="3FAA65CB">
      <w:pPr>
        <w:pStyle w:val="3"/>
        <w:numPr>
          <w:ilvl w:val="1"/>
          <w:numId w:val="0"/>
        </w:numPr>
        <w:ind w:firstLine="562" w:firstLineChars="200"/>
        <w:jc w:val="left"/>
        <w:rPr>
          <w:rFonts w:eastAsia="仿宋" w:cs="Times New Roman"/>
          <w:szCs w:val="30"/>
        </w:rPr>
      </w:pPr>
      <w:bookmarkStart w:id="105" w:name="_Toc223015101"/>
      <w:bookmarkStart w:id="106" w:name="_Toc19894"/>
      <w:bookmarkStart w:id="107" w:name="_Toc8790"/>
      <w:bookmarkStart w:id="108" w:name="_Toc323140061"/>
      <w:bookmarkStart w:id="109" w:name="_Toc20254"/>
      <w:bookmarkStart w:id="110" w:name="_Toc25121"/>
      <w:r>
        <w:rPr>
          <w:rFonts w:eastAsia="仿宋" w:cs="Times New Roman"/>
          <w:szCs w:val="30"/>
        </w:rPr>
        <w:t>5.1 环境影响评价</w:t>
      </w:r>
      <w:bookmarkEnd w:id="105"/>
      <w:bookmarkEnd w:id="106"/>
      <w:bookmarkEnd w:id="107"/>
      <w:bookmarkEnd w:id="108"/>
      <w:bookmarkEnd w:id="109"/>
      <w:bookmarkEnd w:id="110"/>
    </w:p>
    <w:p w14:paraId="1F2F75F4">
      <w:pPr>
        <w:pStyle w:val="9"/>
        <w:spacing w:after="0" w:line="500" w:lineRule="exact"/>
        <w:ind w:firstLine="560"/>
        <w:rPr>
          <w:rFonts w:eastAsia="仿宋" w:cs="Times New Roman"/>
        </w:rPr>
      </w:pPr>
      <w:r>
        <w:rPr>
          <w:rFonts w:eastAsia="仿宋" w:cs="Times New Roman"/>
        </w:rPr>
        <w:t>环境影响评价工作与治理工程活动紧密相联，构成治理工程前期工作的一部分，其内容直接由治理工程项目的内容所决定，它基本上只涉及治理工程活动能产生影响的那些环境要素。和环境过程中以及环境对治理工程活动的制约，因此要密切围绕具体治理工程项目进行评价。一个工程项目对环境的影响是多方面的，对治理工程项目进行综合评价，给出工程建设对环境的总体影响及其影响程度，为工程项目方案选择的决策和提出减免或改善不利影响的措施提供科学依据，这显然是十分重要的。</w:t>
      </w:r>
    </w:p>
    <w:p w14:paraId="2ECEE443">
      <w:pPr>
        <w:pStyle w:val="9"/>
        <w:spacing w:after="0" w:line="500" w:lineRule="exact"/>
        <w:ind w:firstLine="560"/>
        <w:rPr>
          <w:rFonts w:eastAsia="仿宋" w:cs="Times New Roman"/>
        </w:rPr>
      </w:pPr>
      <w:r>
        <w:rPr>
          <w:rFonts w:eastAsia="仿宋" w:cs="Times New Roman"/>
        </w:rPr>
        <w:t>环境影响综合评价的方法较多，如矩阵法、图形叠置法、指数法和模糊综合评判法等。由于本工程有很多不确定因素，因此很难进行定量的环境影响综合评价，只能进行定性评价。结合滑坡地质灾害治理工程的特征，其治理目的本身就是保护和改善环境，属环境治理工程项目，这种工程项目对环境的负面影响较小，其影响方面主要有工程噪声、大气环境、地表水体、工程废渣等。</w:t>
      </w:r>
    </w:p>
    <w:p w14:paraId="103DBAA8">
      <w:pPr>
        <w:pStyle w:val="9"/>
        <w:spacing w:after="0"/>
        <w:ind w:firstLine="562"/>
        <w:outlineLvl w:val="2"/>
        <w:rPr>
          <w:rFonts w:eastAsia="仿宋" w:cs="Times New Roman"/>
          <w:b/>
          <w:bCs/>
        </w:rPr>
      </w:pPr>
      <w:bookmarkStart w:id="111" w:name="_Toc18489"/>
      <w:bookmarkStart w:id="112" w:name="_Toc20427"/>
      <w:r>
        <w:rPr>
          <w:rFonts w:hint="eastAsia" w:eastAsia="仿宋" w:cs="Times New Roman"/>
          <w:b/>
          <w:bCs/>
        </w:rPr>
        <w:t xml:space="preserve">5.1.1 </w:t>
      </w:r>
      <w:r>
        <w:rPr>
          <w:rFonts w:eastAsia="仿宋" w:cs="Times New Roman"/>
          <w:b/>
          <w:bCs/>
        </w:rPr>
        <w:t>对土地资源的影响</w:t>
      </w:r>
      <w:bookmarkEnd w:id="111"/>
      <w:bookmarkEnd w:id="112"/>
    </w:p>
    <w:p w14:paraId="318E1993">
      <w:pPr>
        <w:pStyle w:val="9"/>
        <w:spacing w:after="0" w:line="500" w:lineRule="exact"/>
        <w:ind w:firstLine="560"/>
        <w:rPr>
          <w:rFonts w:eastAsia="仿宋" w:cs="Times New Roman"/>
        </w:rPr>
      </w:pPr>
      <w:r>
        <w:rPr>
          <w:rFonts w:eastAsia="仿宋" w:cs="Times New Roman"/>
        </w:rPr>
        <w:t>工程建设所需石料需在附近采取，砼生产系统、综合加工系统、停车场、办公生活系统、机械修配系统、水电供应系统等需要占用部分土地，这些问题应在施工时加以控制，尽量避免或减少对土地资源的影响或形成新的环境地质问题。</w:t>
      </w:r>
    </w:p>
    <w:p w14:paraId="5BC3F3F8">
      <w:pPr>
        <w:pStyle w:val="9"/>
        <w:spacing w:after="0"/>
        <w:ind w:firstLine="562"/>
        <w:outlineLvl w:val="2"/>
        <w:rPr>
          <w:rFonts w:eastAsia="仿宋" w:cs="Times New Roman"/>
          <w:b/>
          <w:bCs/>
        </w:rPr>
      </w:pPr>
      <w:bookmarkStart w:id="113" w:name="_Toc6269"/>
      <w:bookmarkStart w:id="114" w:name="_Toc13890"/>
      <w:r>
        <w:rPr>
          <w:rFonts w:hint="eastAsia" w:eastAsia="仿宋" w:cs="Times New Roman"/>
          <w:b/>
          <w:bCs/>
        </w:rPr>
        <w:t xml:space="preserve">5.1.2 </w:t>
      </w:r>
      <w:r>
        <w:rPr>
          <w:rFonts w:eastAsia="仿宋" w:cs="Times New Roman"/>
          <w:b/>
          <w:bCs/>
        </w:rPr>
        <w:t>施工废水对水质的影响</w:t>
      </w:r>
      <w:bookmarkEnd w:id="113"/>
      <w:bookmarkEnd w:id="114"/>
    </w:p>
    <w:p w14:paraId="215C2788">
      <w:pPr>
        <w:pStyle w:val="9"/>
        <w:spacing w:after="0" w:line="500" w:lineRule="exact"/>
        <w:ind w:firstLine="560"/>
        <w:rPr>
          <w:rFonts w:eastAsia="仿宋" w:cs="Times New Roman"/>
        </w:rPr>
      </w:pPr>
      <w:r>
        <w:rPr>
          <w:rFonts w:eastAsia="仿宋" w:cs="Times New Roman"/>
        </w:rPr>
        <w:t>施工期生产废水主要来源于砂石料冲洗、砼拌和养护、机械及生活废水，主要污染物为悬浮物及少量油物，砼骨料的加工处堆放石料场，砼搅拌站的废水，采取静置沉淀后排放。施工营地排放的生活废水量少，生活污水经化粪池沉淀排放，机械废水含有油物，应经过滤后排放。总之，施工废水量少，污染物含量少，采取一定措施后排放。</w:t>
      </w:r>
    </w:p>
    <w:p w14:paraId="3E5F4B22">
      <w:pPr>
        <w:pStyle w:val="9"/>
        <w:spacing w:after="0"/>
        <w:ind w:firstLine="562"/>
        <w:outlineLvl w:val="2"/>
        <w:rPr>
          <w:rFonts w:eastAsia="仿宋" w:cs="Times New Roman"/>
          <w:b/>
          <w:bCs/>
        </w:rPr>
      </w:pPr>
      <w:bookmarkStart w:id="115" w:name="_Toc3287"/>
      <w:bookmarkStart w:id="116" w:name="_Toc14891"/>
      <w:r>
        <w:rPr>
          <w:rFonts w:hint="eastAsia" w:eastAsia="仿宋" w:cs="Times New Roman"/>
          <w:b/>
          <w:bCs/>
        </w:rPr>
        <w:t xml:space="preserve">5.1.3 </w:t>
      </w:r>
      <w:r>
        <w:rPr>
          <w:rFonts w:eastAsia="仿宋" w:cs="Times New Roman"/>
          <w:b/>
          <w:bCs/>
        </w:rPr>
        <w:t>对空气质量的影响</w:t>
      </w:r>
      <w:bookmarkEnd w:id="115"/>
      <w:bookmarkEnd w:id="116"/>
    </w:p>
    <w:p w14:paraId="1B54D19B">
      <w:pPr>
        <w:pStyle w:val="9"/>
        <w:spacing w:after="0" w:line="500" w:lineRule="exact"/>
        <w:ind w:firstLine="560"/>
        <w:rPr>
          <w:rFonts w:eastAsia="仿宋" w:cs="Times New Roman"/>
        </w:rPr>
      </w:pPr>
      <w:r>
        <w:rPr>
          <w:rFonts w:eastAsia="仿宋" w:cs="Times New Roman"/>
        </w:rPr>
        <w:t>在工程建设期将增加施工机械与车辆尾气粉尘的污染，影响局部地区的空气质量。施工期间附近空气质量将受到一定程度的不利影响，但不致于影响居民健康。</w:t>
      </w:r>
    </w:p>
    <w:p w14:paraId="007AD4F9">
      <w:pPr>
        <w:pStyle w:val="9"/>
        <w:spacing w:after="0"/>
        <w:ind w:firstLine="562"/>
        <w:outlineLvl w:val="2"/>
        <w:rPr>
          <w:rFonts w:eastAsia="仿宋" w:cs="Times New Roman"/>
          <w:b/>
          <w:bCs/>
        </w:rPr>
      </w:pPr>
      <w:bookmarkStart w:id="117" w:name="_Toc16264"/>
      <w:bookmarkStart w:id="118" w:name="_Toc30578"/>
      <w:r>
        <w:rPr>
          <w:rFonts w:eastAsia="仿宋" w:cs="Times New Roman"/>
          <w:b/>
          <w:bCs/>
        </w:rPr>
        <w:t>5.1.4 对声环境的影响</w:t>
      </w:r>
      <w:bookmarkEnd w:id="117"/>
      <w:bookmarkEnd w:id="118"/>
    </w:p>
    <w:p w14:paraId="7F8143FB">
      <w:pPr>
        <w:pStyle w:val="9"/>
        <w:spacing w:after="0" w:line="500" w:lineRule="exact"/>
        <w:ind w:firstLine="560"/>
        <w:rPr>
          <w:rFonts w:eastAsia="仿宋" w:cs="Times New Roman"/>
        </w:rPr>
      </w:pPr>
      <w:r>
        <w:rPr>
          <w:rFonts w:eastAsia="仿宋" w:cs="Times New Roman"/>
        </w:rPr>
        <w:t>施工过程中，工程机械的使用会带来噪声污染问题，对居民的生活、工作有一定的影响。</w:t>
      </w:r>
    </w:p>
    <w:p w14:paraId="058662D7">
      <w:pPr>
        <w:pStyle w:val="3"/>
        <w:numPr>
          <w:ilvl w:val="1"/>
          <w:numId w:val="0"/>
        </w:numPr>
        <w:ind w:firstLine="562" w:firstLineChars="200"/>
        <w:jc w:val="both"/>
        <w:rPr>
          <w:rFonts w:eastAsia="仿宋" w:cs="Times New Roman"/>
        </w:rPr>
      </w:pPr>
      <w:bookmarkStart w:id="119" w:name="_Toc19691"/>
      <w:bookmarkStart w:id="120" w:name="_Toc31404"/>
      <w:bookmarkStart w:id="121" w:name="_Toc10750"/>
      <w:bookmarkStart w:id="122" w:name="_Toc22469"/>
      <w:r>
        <w:rPr>
          <w:rFonts w:eastAsia="仿宋" w:cs="Times New Roman"/>
        </w:rPr>
        <w:t>5.2 经济、社会、减灾效益评价</w:t>
      </w:r>
      <w:bookmarkEnd w:id="119"/>
      <w:bookmarkEnd w:id="120"/>
      <w:bookmarkEnd w:id="121"/>
      <w:bookmarkEnd w:id="122"/>
    </w:p>
    <w:p w14:paraId="6F4CBBDC">
      <w:pPr>
        <w:pStyle w:val="9"/>
        <w:spacing w:after="0"/>
        <w:ind w:firstLine="562"/>
        <w:outlineLvl w:val="2"/>
        <w:rPr>
          <w:rFonts w:eastAsia="仿宋" w:cs="Times New Roman"/>
          <w:b/>
          <w:bCs/>
        </w:rPr>
      </w:pPr>
      <w:bookmarkStart w:id="123" w:name="_Toc2123"/>
      <w:bookmarkStart w:id="124" w:name="_Toc21704"/>
      <w:r>
        <w:rPr>
          <w:rFonts w:eastAsia="仿宋" w:cs="Times New Roman"/>
          <w:b/>
          <w:bCs/>
        </w:rPr>
        <w:t>5.2.1 经济效益评价</w:t>
      </w:r>
      <w:bookmarkEnd w:id="123"/>
      <w:bookmarkEnd w:id="124"/>
    </w:p>
    <w:p w14:paraId="031FB0EB">
      <w:pPr>
        <w:pStyle w:val="6"/>
        <w:keepNext w:val="0"/>
        <w:keepLines w:val="0"/>
        <w:pageBreakBefore w:val="0"/>
        <w:widowControl w:val="0"/>
        <w:kinsoku/>
        <w:wordWrap/>
        <w:overflowPunct/>
        <w:topLinePunct w:val="0"/>
        <w:autoSpaceDE/>
        <w:autoSpaceDN/>
        <w:bidi w:val="0"/>
        <w:adjustRightInd/>
        <w:snapToGrid/>
        <w:spacing w:line="500" w:lineRule="exact"/>
        <w:textAlignment w:val="auto"/>
        <w:rPr>
          <w:rFonts w:eastAsia="仿宋" w:cs="Times New Roman"/>
        </w:rPr>
      </w:pPr>
      <w:r>
        <w:rPr>
          <w:rFonts w:eastAsia="仿宋" w:cs="Times New Roman"/>
        </w:rPr>
        <w:t>滑坡危险区的人员活动频繁，人流量较大，一旦滑坡发生，其间的人员和财产安全将会受到严重威胁，</w:t>
      </w:r>
      <w:r>
        <w:rPr>
          <w:rFonts w:eastAsia="仿宋" w:cs="Times New Roman"/>
          <w:color w:val="auto"/>
        </w:rPr>
        <w:t>受地质灾害滑坡直接威胁</w:t>
      </w:r>
      <w:r>
        <w:rPr>
          <w:rFonts w:hint="eastAsia" w:eastAsia="仿宋" w:cs="Times New Roman"/>
          <w:color w:val="auto"/>
          <w:lang w:val="en-US" w:eastAsia="zh-CN"/>
        </w:rPr>
        <w:t>平乐县平乐镇第一中学</w:t>
      </w:r>
      <w:r>
        <w:rPr>
          <w:rFonts w:hint="default" w:ascii="Times New Roman" w:hAnsi="Times New Roman" w:eastAsia="仿宋" w:cs="Times New Roman"/>
        </w:rPr>
        <w:t>滑坡体</w:t>
      </w:r>
      <w:r>
        <w:rPr>
          <w:rFonts w:hint="eastAsia" w:eastAsia="仿宋" w:cs="Times New Roman"/>
          <w:lang w:val="en-US" w:eastAsia="zh-CN"/>
        </w:rPr>
        <w:t>上</w:t>
      </w:r>
      <w:r>
        <w:rPr>
          <w:rFonts w:hint="default" w:ascii="Times New Roman" w:hAnsi="Times New Roman" w:eastAsia="仿宋" w:cs="Times New Roman"/>
        </w:rPr>
        <w:t>方学校</w:t>
      </w:r>
      <w:r>
        <w:rPr>
          <w:rFonts w:hint="eastAsia" w:eastAsia="仿宋" w:cs="Times New Roman"/>
          <w:lang w:val="en-US" w:eastAsia="zh-CN"/>
        </w:rPr>
        <w:t>有</w:t>
      </w:r>
      <w:r>
        <w:rPr>
          <w:rFonts w:hint="default" w:ascii="Times New Roman" w:hAnsi="Times New Roman" w:eastAsia="仿宋" w:cs="Times New Roman"/>
        </w:rPr>
        <w:t>97名教师1541名学生安全</w:t>
      </w:r>
      <w:r>
        <w:rPr>
          <w:rFonts w:hint="eastAsia" w:eastAsia="仿宋" w:cs="Times New Roman"/>
          <w:lang w:eastAsia="zh-CN"/>
        </w:rPr>
        <w:t>，</w:t>
      </w:r>
      <w:r>
        <w:rPr>
          <w:rFonts w:hint="default" w:ascii="Times New Roman" w:hAnsi="Times New Roman" w:eastAsia="仿宋" w:cs="Times New Roman"/>
        </w:rPr>
        <w:t>滑坡体</w:t>
      </w:r>
      <w:r>
        <w:rPr>
          <w:rFonts w:hint="eastAsia" w:eastAsia="仿宋" w:cs="Times New Roman"/>
          <w:lang w:val="en-US" w:eastAsia="zh-CN"/>
        </w:rPr>
        <w:t>下</w:t>
      </w:r>
      <w:r>
        <w:rPr>
          <w:rFonts w:hint="default" w:ascii="Times New Roman" w:hAnsi="Times New Roman" w:eastAsia="仿宋" w:cs="Times New Roman"/>
        </w:rPr>
        <w:t>方</w:t>
      </w:r>
      <w:r>
        <w:rPr>
          <w:rFonts w:hint="eastAsia" w:eastAsia="仿宋" w:cs="Times New Roman"/>
          <w:lang w:val="en-US" w:eastAsia="zh-CN"/>
        </w:rPr>
        <w:t>有30户</w:t>
      </w:r>
      <w:r>
        <w:rPr>
          <w:rFonts w:hint="default" w:ascii="Times New Roman" w:hAnsi="Times New Roman" w:eastAsia="仿宋" w:cs="Times New Roman"/>
        </w:rPr>
        <w:t>居民</w:t>
      </w:r>
      <w:r>
        <w:rPr>
          <w:rFonts w:hint="eastAsia" w:eastAsia="仿宋" w:cs="Times New Roman"/>
          <w:lang w:eastAsia="zh-CN"/>
        </w:rPr>
        <w:t>，</w:t>
      </w:r>
      <w:r>
        <w:rPr>
          <w:rFonts w:hint="eastAsia" w:eastAsia="仿宋" w:cs="Times New Roman"/>
          <w:lang w:val="en-US" w:eastAsia="zh-CN"/>
        </w:rPr>
        <w:t>1816</w:t>
      </w:r>
      <w:r>
        <w:rPr>
          <w:rFonts w:hint="default" w:ascii="Times New Roman" w:hAnsi="Times New Roman" w:eastAsia="仿宋" w:cs="Times New Roman"/>
        </w:rPr>
        <w:t>人</w:t>
      </w:r>
      <w:r>
        <w:rPr>
          <w:rFonts w:eastAsia="仿宋" w:cs="Times New Roman"/>
        </w:rPr>
        <w:t>生命安全，潜在经济损失</w:t>
      </w:r>
      <w:r>
        <w:rPr>
          <w:rFonts w:hint="eastAsia" w:eastAsia="仿宋" w:cs="Times New Roman"/>
          <w:lang w:val="en-US" w:eastAsia="zh-CN"/>
        </w:rPr>
        <w:t>2000</w:t>
      </w:r>
      <w:r>
        <w:rPr>
          <w:rFonts w:eastAsia="仿宋" w:cs="Times New Roman"/>
        </w:rPr>
        <w:t>万元。通过对滑坡进行勘查治理，将带来以下良好的经济效益：</w:t>
      </w:r>
    </w:p>
    <w:p w14:paraId="4D6829FF">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（1）保护了当地</w:t>
      </w:r>
      <w:r>
        <w:rPr>
          <w:rFonts w:hint="eastAsia" w:eastAsia="仿宋" w:cs="Times New Roman"/>
          <w:lang w:val="en-US" w:eastAsia="zh-CN"/>
        </w:rPr>
        <w:t>居</w:t>
      </w:r>
      <w:r>
        <w:rPr>
          <w:rFonts w:eastAsia="仿宋" w:cs="Times New Roman"/>
        </w:rPr>
        <w:t>民赖以生存土地、河流，减少了林地的破坏和浪费。因为治理了隐患，百姓安居乐业，不仅减轻了国家的负担，而且给当地带来经济收入，也给国家带来经济效益。</w:t>
      </w:r>
    </w:p>
    <w:p w14:paraId="58A082C5">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eastAsia="仿宋" w:cs="Times New Roman"/>
        </w:rPr>
      </w:pPr>
      <w:r>
        <w:rPr>
          <w:rFonts w:eastAsia="仿宋" w:cs="Times New Roman"/>
        </w:rPr>
        <w:t>（2）充分利用了当地剩余劳动力，促进当地经济发展。治理施工需要大量的人力、物力，将有效的利用当地劳动力，给当地百姓带来效益。</w:t>
      </w:r>
    </w:p>
    <w:p w14:paraId="29A86606">
      <w:pPr>
        <w:pStyle w:val="9"/>
        <w:spacing w:after="0"/>
        <w:ind w:firstLine="562"/>
        <w:outlineLvl w:val="2"/>
        <w:rPr>
          <w:rFonts w:eastAsia="仿宋" w:cs="Times New Roman"/>
          <w:b/>
          <w:bCs/>
        </w:rPr>
      </w:pPr>
      <w:bookmarkStart w:id="125" w:name="_Toc14391"/>
      <w:bookmarkStart w:id="126" w:name="_Toc4219"/>
      <w:r>
        <w:rPr>
          <w:rFonts w:eastAsia="仿宋" w:cs="Times New Roman"/>
          <w:b/>
          <w:bCs/>
        </w:rPr>
        <w:t>5.2.2 社会效益评价</w:t>
      </w:r>
      <w:bookmarkEnd w:id="125"/>
      <w:bookmarkEnd w:id="126"/>
    </w:p>
    <w:p w14:paraId="236B9D3A">
      <w:pPr>
        <w:pStyle w:val="9"/>
        <w:spacing w:after="0" w:line="500" w:lineRule="exact"/>
        <w:ind w:firstLine="560"/>
        <w:rPr>
          <w:rFonts w:eastAsia="仿宋" w:cs="Times New Roman"/>
          <w:color w:val="auto"/>
        </w:rPr>
      </w:pPr>
      <w:r>
        <w:rPr>
          <w:rFonts w:eastAsia="仿宋" w:cs="Times New Roman"/>
          <w:color w:val="auto"/>
        </w:rPr>
        <w:t>受地质灾害滑坡直接威胁</w:t>
      </w:r>
      <w:r>
        <w:rPr>
          <w:rFonts w:hint="eastAsia" w:eastAsia="仿宋" w:cs="Times New Roman"/>
          <w:color w:val="auto"/>
          <w:lang w:val="en-US" w:eastAsia="zh-CN"/>
        </w:rPr>
        <w:t>平乐县平乐镇第一中学</w:t>
      </w:r>
      <w:r>
        <w:rPr>
          <w:rFonts w:hint="default" w:ascii="Times New Roman" w:hAnsi="Times New Roman" w:eastAsia="仿宋" w:cs="Times New Roman"/>
        </w:rPr>
        <w:t>滑坡体</w:t>
      </w:r>
      <w:r>
        <w:rPr>
          <w:rFonts w:hint="eastAsia" w:eastAsia="仿宋" w:cs="Times New Roman"/>
          <w:lang w:val="en-US" w:eastAsia="zh-CN"/>
        </w:rPr>
        <w:t>上</w:t>
      </w:r>
      <w:r>
        <w:rPr>
          <w:rFonts w:hint="default" w:ascii="Times New Roman" w:hAnsi="Times New Roman" w:eastAsia="仿宋" w:cs="Times New Roman"/>
        </w:rPr>
        <w:t>方学校</w:t>
      </w:r>
      <w:r>
        <w:rPr>
          <w:rFonts w:hint="eastAsia" w:eastAsia="仿宋" w:cs="Times New Roman"/>
          <w:lang w:val="en-US" w:eastAsia="zh-CN"/>
        </w:rPr>
        <w:t>有</w:t>
      </w:r>
      <w:r>
        <w:rPr>
          <w:rFonts w:hint="default" w:ascii="Times New Roman" w:hAnsi="Times New Roman" w:eastAsia="仿宋" w:cs="Times New Roman"/>
        </w:rPr>
        <w:t>97名教师1541名学生安全</w:t>
      </w:r>
      <w:r>
        <w:rPr>
          <w:rFonts w:hint="eastAsia" w:eastAsia="仿宋" w:cs="Times New Roman"/>
          <w:lang w:eastAsia="zh-CN"/>
        </w:rPr>
        <w:t>，</w:t>
      </w:r>
      <w:r>
        <w:rPr>
          <w:rFonts w:hint="eastAsia" w:eastAsia="仿宋" w:cs="Times New Roman"/>
          <w:lang w:val="en-US" w:eastAsia="zh-CN"/>
        </w:rPr>
        <w:t>以及</w:t>
      </w:r>
      <w:r>
        <w:rPr>
          <w:rFonts w:hint="default" w:ascii="Times New Roman" w:hAnsi="Times New Roman" w:eastAsia="仿宋" w:cs="Times New Roman"/>
        </w:rPr>
        <w:t>滑坡体</w:t>
      </w:r>
      <w:r>
        <w:rPr>
          <w:rFonts w:hint="eastAsia" w:eastAsia="仿宋" w:cs="Times New Roman"/>
          <w:lang w:val="en-US" w:eastAsia="zh-CN"/>
        </w:rPr>
        <w:t>下</w:t>
      </w:r>
      <w:r>
        <w:rPr>
          <w:rFonts w:hint="default" w:ascii="Times New Roman" w:hAnsi="Times New Roman" w:eastAsia="仿宋" w:cs="Times New Roman"/>
        </w:rPr>
        <w:t>方</w:t>
      </w:r>
      <w:r>
        <w:rPr>
          <w:rFonts w:hint="eastAsia" w:eastAsia="仿宋" w:cs="Times New Roman"/>
          <w:lang w:val="en-US" w:eastAsia="zh-CN"/>
        </w:rPr>
        <w:t>有30户</w:t>
      </w:r>
      <w:r>
        <w:rPr>
          <w:rFonts w:hint="default" w:ascii="Times New Roman" w:hAnsi="Times New Roman" w:eastAsia="仿宋" w:cs="Times New Roman"/>
        </w:rPr>
        <w:t>居民</w:t>
      </w:r>
      <w:r>
        <w:rPr>
          <w:rFonts w:hint="eastAsia" w:eastAsia="仿宋" w:cs="Times New Roman"/>
          <w:lang w:eastAsia="zh-CN"/>
        </w:rPr>
        <w:t>，</w:t>
      </w:r>
      <w:r>
        <w:rPr>
          <w:rFonts w:hint="eastAsia" w:eastAsia="仿宋" w:cs="Times New Roman"/>
          <w:lang w:val="en-US" w:eastAsia="zh-CN"/>
        </w:rPr>
        <w:t>1816</w:t>
      </w:r>
      <w:r>
        <w:rPr>
          <w:rFonts w:hint="default" w:ascii="Times New Roman" w:hAnsi="Times New Roman" w:eastAsia="仿宋" w:cs="Times New Roman"/>
        </w:rPr>
        <w:t>人</w:t>
      </w:r>
      <w:r>
        <w:rPr>
          <w:rFonts w:eastAsia="仿宋" w:cs="Times New Roman"/>
          <w:color w:val="auto"/>
        </w:rPr>
        <w:t>生命财产安全</w:t>
      </w:r>
      <w:r>
        <w:rPr>
          <w:rFonts w:eastAsia="仿宋" w:cs="Times New Roman"/>
        </w:rPr>
        <w:t>。</w:t>
      </w:r>
      <w:r>
        <w:rPr>
          <w:rFonts w:eastAsia="仿宋" w:cs="Times New Roman"/>
          <w:color w:val="auto"/>
        </w:rPr>
        <w:t>滑坡特别是在暴雨状态下，需要大量人力、精力进行滑坡监测及预警预报，该滑坡成为</w:t>
      </w:r>
      <w:r>
        <w:rPr>
          <w:rFonts w:hint="eastAsia" w:eastAsia="仿宋" w:cs="Times New Roman"/>
          <w:color w:val="auto"/>
          <w:lang w:val="en-US" w:eastAsia="zh-CN"/>
        </w:rPr>
        <w:t>平乐</w:t>
      </w:r>
      <w:r>
        <w:rPr>
          <w:rFonts w:eastAsia="仿宋" w:cs="Times New Roman"/>
          <w:color w:val="auto"/>
        </w:rPr>
        <w:t>县政府的一块心病。滑坡存在严重影响</w:t>
      </w:r>
      <w:r>
        <w:rPr>
          <w:rFonts w:hint="eastAsia" w:eastAsia="仿宋" w:cs="Times New Roman"/>
          <w:color w:val="auto"/>
          <w:lang w:val="en-US" w:eastAsia="zh-CN"/>
        </w:rPr>
        <w:t>平乐一中及坡下居民</w:t>
      </w:r>
      <w:r>
        <w:rPr>
          <w:rFonts w:eastAsia="仿宋" w:cs="Times New Roman"/>
          <w:color w:val="auto"/>
        </w:rPr>
        <w:t>的生活生产，影响了当地经济发展。对滑坡进行勘查治理，将消除滑坡对当地村民生命财产的威胁，为当地村民的正常工作、生活营造一个良好的环境。对滑坡进行勘查治理体现了“以人为本”的思想，构造和谐社会。对滑坡进行勘查治理，同时给当地百姓一种安全感，也是他们对国家和党的信任，将产生巨大社会效益。</w:t>
      </w:r>
    </w:p>
    <w:p w14:paraId="64729FDB">
      <w:pPr>
        <w:pStyle w:val="9"/>
        <w:spacing w:after="0"/>
        <w:ind w:firstLine="562"/>
        <w:outlineLvl w:val="2"/>
        <w:rPr>
          <w:rFonts w:eastAsia="仿宋" w:cs="Times New Roman"/>
          <w:b/>
          <w:bCs/>
        </w:rPr>
      </w:pPr>
      <w:bookmarkStart w:id="127" w:name="_Toc7237"/>
      <w:bookmarkStart w:id="128" w:name="_Toc24346"/>
      <w:r>
        <w:rPr>
          <w:rFonts w:eastAsia="仿宋" w:cs="Times New Roman"/>
          <w:b/>
          <w:bCs/>
        </w:rPr>
        <w:t>5.2.3 减灾效益评价</w:t>
      </w:r>
      <w:bookmarkEnd w:id="127"/>
      <w:bookmarkEnd w:id="128"/>
    </w:p>
    <w:p w14:paraId="5C5CBE13">
      <w:pPr>
        <w:pStyle w:val="9"/>
        <w:spacing w:after="0" w:line="500" w:lineRule="exact"/>
        <w:ind w:firstLine="560"/>
        <w:rPr>
          <w:rFonts w:eastAsia="仿宋" w:cs="Times New Roman"/>
        </w:rPr>
      </w:pPr>
      <w:r>
        <w:rPr>
          <w:rFonts w:eastAsia="仿宋" w:cs="Times New Roman"/>
        </w:rPr>
        <w:t>滑坡治理工作可改善当地地质环境条件，减少水土流失，有利于保护土地，以及坡面植被及经济林的生长，因此可带来良好的环境效益。</w:t>
      </w:r>
    </w:p>
    <w:p w14:paraId="7880530B">
      <w:pPr>
        <w:pStyle w:val="9"/>
        <w:spacing w:after="0" w:line="500" w:lineRule="exact"/>
        <w:ind w:firstLine="560"/>
        <w:rPr>
          <w:rFonts w:eastAsia="仿宋" w:cs="Times New Roman"/>
        </w:rPr>
      </w:pPr>
      <w:r>
        <w:rPr>
          <w:rFonts w:eastAsia="仿宋" w:cs="Times New Roman"/>
        </w:rPr>
        <w:t>总之，治理滑坡地质灾害隐患点既有利地保护国家和人民生命财产安全，保证了当地村民的安居乐业，又给国家和人民带来了巨大的经济、社会、环境及减灾的多层效益，有百利而无一害，并实现了效益和安全双赢。因此，对滑坡采取有效的</w:t>
      </w:r>
      <w:r>
        <w:rPr>
          <w:rFonts w:hint="eastAsia" w:eastAsia="仿宋" w:cs="Times New Roman"/>
          <w:lang w:val="en-US" w:eastAsia="zh-CN"/>
        </w:rPr>
        <w:t>治理</w:t>
      </w:r>
      <w:r>
        <w:rPr>
          <w:rFonts w:eastAsia="仿宋" w:cs="Times New Roman"/>
        </w:rPr>
        <w:t>措施是利国利民的重大举措。</w:t>
      </w:r>
    </w:p>
    <w:p w14:paraId="67FDFBF4">
      <w:pPr>
        <w:pStyle w:val="9"/>
        <w:spacing w:after="0" w:line="500" w:lineRule="exact"/>
        <w:ind w:firstLine="560"/>
        <w:rPr>
          <w:rFonts w:eastAsia="仿宋" w:cs="Times New Roman"/>
        </w:rPr>
      </w:pPr>
    </w:p>
    <w:p w14:paraId="060C50AE">
      <w:pPr>
        <w:pStyle w:val="6"/>
        <w:ind w:left="0" w:leftChars="0" w:firstLine="0" w:firstLineChars="0"/>
        <w:rPr>
          <w:rFonts w:hint="default"/>
        </w:rPr>
      </w:pPr>
      <w:bookmarkStart w:id="129" w:name="_Toc23060"/>
      <w:bookmarkStart w:id="130" w:name="_Toc30750"/>
      <w:bookmarkStart w:id="131" w:name="_Toc9198"/>
    </w:p>
    <w:p w14:paraId="673BB695">
      <w:pPr>
        <w:rPr>
          <w:rFonts w:eastAsia="仿宋" w:cs="Times New Roman"/>
        </w:rPr>
      </w:pPr>
      <w:r>
        <w:rPr>
          <w:rFonts w:eastAsia="仿宋" w:cs="Times New Roman"/>
        </w:rPr>
        <w:br w:type="page"/>
      </w:r>
    </w:p>
    <w:p w14:paraId="63E1A95B">
      <w:pPr>
        <w:pStyle w:val="2"/>
        <w:numPr>
          <w:ilvl w:val="0"/>
          <w:numId w:val="0"/>
        </w:numPr>
        <w:ind w:firstLine="643" w:firstLineChars="200"/>
        <w:jc w:val="left"/>
        <w:rPr>
          <w:rFonts w:eastAsia="仿宋" w:cs="Times New Roman"/>
        </w:rPr>
      </w:pPr>
      <w:bookmarkStart w:id="132" w:name="_Toc24648"/>
      <w:r>
        <w:rPr>
          <w:rFonts w:eastAsia="仿宋" w:cs="Times New Roman"/>
        </w:rPr>
        <w:t>6 项目施工组织设计</w:t>
      </w:r>
      <w:bookmarkEnd w:id="129"/>
      <w:bookmarkEnd w:id="130"/>
      <w:bookmarkEnd w:id="131"/>
      <w:bookmarkEnd w:id="132"/>
    </w:p>
    <w:p w14:paraId="6FDDEF00">
      <w:pPr>
        <w:pStyle w:val="3"/>
        <w:numPr>
          <w:ilvl w:val="1"/>
          <w:numId w:val="0"/>
        </w:numPr>
        <w:ind w:left="560" w:leftChars="200"/>
        <w:jc w:val="left"/>
        <w:rPr>
          <w:rFonts w:eastAsia="仿宋" w:cs="Times New Roman"/>
          <w:szCs w:val="30"/>
        </w:rPr>
      </w:pPr>
      <w:bookmarkStart w:id="133" w:name="_Toc31877"/>
      <w:bookmarkStart w:id="134" w:name="_Toc21104"/>
      <w:bookmarkStart w:id="135" w:name="_Toc5109"/>
      <w:bookmarkStart w:id="136" w:name="_Toc32523"/>
      <w:r>
        <w:rPr>
          <w:rFonts w:eastAsia="仿宋" w:cs="Times New Roman"/>
          <w:szCs w:val="30"/>
        </w:rPr>
        <w:t>6.1 施工条件</w:t>
      </w:r>
      <w:bookmarkEnd w:id="133"/>
      <w:bookmarkEnd w:id="134"/>
      <w:bookmarkEnd w:id="135"/>
      <w:bookmarkEnd w:id="136"/>
    </w:p>
    <w:p w14:paraId="22AA71D1">
      <w:pPr>
        <w:pStyle w:val="9"/>
        <w:spacing w:after="0"/>
        <w:ind w:firstLine="562"/>
        <w:outlineLvl w:val="2"/>
        <w:rPr>
          <w:rFonts w:eastAsia="仿宋" w:cs="Times New Roman"/>
          <w:b/>
          <w:bCs/>
        </w:rPr>
      </w:pPr>
      <w:bookmarkStart w:id="137" w:name="_Toc17653"/>
      <w:bookmarkStart w:id="138" w:name="_Toc16266"/>
      <w:r>
        <w:rPr>
          <w:rFonts w:eastAsia="仿宋" w:cs="Times New Roman"/>
          <w:b/>
          <w:bCs/>
        </w:rPr>
        <w:t>6.1.1 交通条件</w:t>
      </w:r>
      <w:bookmarkEnd w:id="137"/>
      <w:bookmarkEnd w:id="138"/>
    </w:p>
    <w:p w14:paraId="269D3FA1">
      <w:pPr>
        <w:pStyle w:val="9"/>
        <w:spacing w:after="0" w:line="500" w:lineRule="exact"/>
        <w:ind w:firstLine="560"/>
        <w:rPr>
          <w:rFonts w:hint="default" w:eastAsia="仿宋" w:cs="Times New Roman"/>
          <w:color w:val="auto"/>
          <w:lang w:val="en-US" w:eastAsia="zh-CN"/>
        </w:rPr>
      </w:pPr>
      <w:r>
        <w:rPr>
          <w:rFonts w:eastAsia="仿宋" w:cs="Times New Roman"/>
          <w:color w:val="auto"/>
        </w:rPr>
        <w:t>项目区位于</w:t>
      </w:r>
      <w:r>
        <w:rPr>
          <w:rFonts w:hint="eastAsia" w:eastAsia="仿宋" w:cs="Times New Roman"/>
          <w:lang w:val="en-US" w:eastAsia="zh-CN"/>
        </w:rPr>
        <w:t>平乐县平乐镇</w:t>
      </w:r>
      <w:r>
        <w:rPr>
          <w:rFonts w:hint="eastAsia" w:ascii="仿宋" w:hAnsi="仿宋" w:eastAsia="仿宋" w:cs="仿宋"/>
          <w:szCs w:val="28"/>
        </w:rPr>
        <w:t>新兴街2号</w:t>
      </w:r>
      <w:r>
        <w:rPr>
          <w:rFonts w:eastAsia="仿宋" w:cs="Times New Roman"/>
          <w:color w:val="auto"/>
        </w:rPr>
        <w:t>，由城镇公路及过道环绕治理区底部，但是施工材料需二次搬运，施工场地较狭窄，施工条件较差，施工难度较大。</w:t>
      </w:r>
      <w:r>
        <w:rPr>
          <w:rFonts w:hint="eastAsia" w:eastAsia="仿宋" w:cs="Times New Roman"/>
          <w:color w:val="auto"/>
        </w:rPr>
        <w:t>运距</w:t>
      </w:r>
      <w:r>
        <w:rPr>
          <w:rFonts w:hint="eastAsia" w:eastAsia="仿宋" w:cs="Times New Roman"/>
          <w:color w:val="auto"/>
          <w:lang w:val="en-US" w:eastAsia="zh-CN"/>
        </w:rPr>
        <w:t>小于5km。</w:t>
      </w:r>
    </w:p>
    <w:p w14:paraId="012A744B">
      <w:pPr>
        <w:pStyle w:val="9"/>
        <w:spacing w:after="0"/>
        <w:ind w:firstLine="562"/>
        <w:outlineLvl w:val="2"/>
        <w:rPr>
          <w:rFonts w:eastAsia="仿宋" w:cs="Times New Roman"/>
          <w:b/>
          <w:bCs/>
        </w:rPr>
      </w:pPr>
      <w:bookmarkStart w:id="139" w:name="_Toc18377"/>
      <w:bookmarkStart w:id="140" w:name="_Toc23716"/>
      <w:r>
        <w:rPr>
          <w:rFonts w:eastAsia="仿宋" w:cs="Times New Roman"/>
          <w:b/>
          <w:bCs/>
        </w:rPr>
        <w:t>6.1.2 气候条件</w:t>
      </w:r>
      <w:bookmarkEnd w:id="139"/>
      <w:bookmarkEnd w:id="140"/>
    </w:p>
    <w:p w14:paraId="5F09D5B8">
      <w:pPr>
        <w:pStyle w:val="9"/>
        <w:spacing w:after="0" w:line="500" w:lineRule="exact"/>
        <w:ind w:firstLine="560"/>
        <w:rPr>
          <w:rFonts w:eastAsia="仿宋" w:cs="Times New Roman"/>
        </w:rPr>
      </w:pPr>
      <w:r>
        <w:rPr>
          <w:rFonts w:eastAsia="仿宋" w:cs="Times New Roman"/>
        </w:rPr>
        <w:t>根据施工工序要求，气候条件对施工影响不大，但降雨期间必须停工监测。</w:t>
      </w:r>
    </w:p>
    <w:p w14:paraId="5C1B6D61">
      <w:pPr>
        <w:pStyle w:val="9"/>
        <w:ind w:left="560" w:leftChars="200" w:firstLine="0" w:firstLineChars="0"/>
        <w:outlineLvl w:val="2"/>
        <w:rPr>
          <w:rFonts w:eastAsia="仿宋" w:cs="Times New Roman"/>
          <w:b/>
          <w:bCs/>
        </w:rPr>
      </w:pPr>
      <w:bookmarkStart w:id="141" w:name="_Toc10387"/>
      <w:bookmarkStart w:id="142" w:name="_Toc2754"/>
      <w:r>
        <w:rPr>
          <w:rFonts w:eastAsia="仿宋" w:cs="Times New Roman"/>
          <w:b/>
          <w:bCs/>
        </w:rPr>
        <w:t>6.1.3 水电供应</w:t>
      </w:r>
      <w:bookmarkEnd w:id="141"/>
      <w:bookmarkEnd w:id="142"/>
    </w:p>
    <w:p w14:paraId="55B0A6C5">
      <w:pPr>
        <w:pStyle w:val="9"/>
        <w:keepNext w:val="0"/>
        <w:keepLines w:val="0"/>
        <w:pageBreakBefore w:val="0"/>
        <w:widowControl w:val="0"/>
        <w:kinsoku/>
        <w:wordWrap/>
        <w:overflowPunct/>
        <w:topLinePunct w:val="0"/>
        <w:autoSpaceDE/>
        <w:autoSpaceDN/>
        <w:bidi w:val="0"/>
        <w:adjustRightInd/>
        <w:snapToGrid w:val="0"/>
        <w:spacing w:after="0" w:line="500" w:lineRule="exact"/>
        <w:ind w:firstLine="560"/>
        <w:textAlignment w:val="auto"/>
        <w:rPr>
          <w:rFonts w:eastAsia="仿宋" w:cs="Times New Roman"/>
        </w:rPr>
      </w:pPr>
      <w:r>
        <w:rPr>
          <w:rFonts w:eastAsia="仿宋" w:cs="Times New Roman"/>
        </w:rPr>
        <w:t>施工区位于</w:t>
      </w:r>
      <w:r>
        <w:rPr>
          <w:rFonts w:hint="eastAsia" w:eastAsia="仿宋" w:cs="Times New Roman"/>
          <w:lang w:val="en-US" w:eastAsia="zh-CN"/>
        </w:rPr>
        <w:t>平乐县平乐镇</w:t>
      </w:r>
      <w:r>
        <w:rPr>
          <w:rFonts w:hint="eastAsia" w:ascii="仿宋" w:hAnsi="仿宋" w:eastAsia="仿宋" w:cs="仿宋"/>
          <w:szCs w:val="28"/>
        </w:rPr>
        <w:t>新兴街2号</w:t>
      </w:r>
      <w:r>
        <w:rPr>
          <w:rFonts w:eastAsia="仿宋" w:cs="Times New Roman"/>
        </w:rPr>
        <w:t>，可临时接用坡脚住户的水源及电力。</w:t>
      </w:r>
    </w:p>
    <w:p w14:paraId="364D6188">
      <w:pPr>
        <w:pStyle w:val="9"/>
        <w:ind w:left="560" w:leftChars="200" w:firstLine="0" w:firstLineChars="0"/>
        <w:outlineLvl w:val="2"/>
        <w:rPr>
          <w:rFonts w:eastAsia="仿宋" w:cs="Times New Roman"/>
          <w:b/>
          <w:bCs/>
        </w:rPr>
      </w:pPr>
      <w:bookmarkStart w:id="143" w:name="_Toc8467"/>
      <w:bookmarkStart w:id="144" w:name="_Toc19605"/>
      <w:r>
        <w:rPr>
          <w:rFonts w:eastAsia="仿宋" w:cs="Times New Roman"/>
          <w:b/>
          <w:bCs/>
        </w:rPr>
        <w:t>6.1.</w:t>
      </w:r>
      <w:r>
        <w:rPr>
          <w:rFonts w:hint="eastAsia" w:eastAsia="仿宋" w:cs="Times New Roman"/>
          <w:b/>
          <w:bCs/>
        </w:rPr>
        <w:t>4</w:t>
      </w:r>
      <w:r>
        <w:rPr>
          <w:rFonts w:eastAsia="仿宋" w:cs="Times New Roman"/>
          <w:b/>
          <w:bCs/>
        </w:rPr>
        <w:t xml:space="preserve"> 施工场地条件</w:t>
      </w:r>
      <w:bookmarkEnd w:id="143"/>
      <w:bookmarkEnd w:id="144"/>
    </w:p>
    <w:p w14:paraId="1A20D0BD">
      <w:pPr>
        <w:pStyle w:val="9"/>
        <w:spacing w:after="0" w:line="500" w:lineRule="exact"/>
        <w:ind w:firstLine="560"/>
        <w:rPr>
          <w:rFonts w:eastAsia="仿宋" w:cs="Times New Roman"/>
          <w:spacing w:val="8"/>
          <w:szCs w:val="28"/>
        </w:rPr>
      </w:pPr>
      <w:r>
        <w:rPr>
          <w:rStyle w:val="41"/>
          <w:rFonts w:eastAsia="仿宋" w:cs="Times New Roman"/>
        </w:rPr>
        <w:t>坡脚施工场地较开阔，施工条件良好</w:t>
      </w:r>
      <w:r>
        <w:rPr>
          <w:rFonts w:eastAsia="仿宋" w:cs="Times New Roman"/>
          <w:spacing w:val="8"/>
          <w:szCs w:val="28"/>
        </w:rPr>
        <w:t>。</w:t>
      </w:r>
    </w:p>
    <w:p w14:paraId="7D338F0D">
      <w:pPr>
        <w:pStyle w:val="3"/>
        <w:numPr>
          <w:ilvl w:val="1"/>
          <w:numId w:val="0"/>
        </w:numPr>
        <w:ind w:firstLine="562" w:firstLineChars="200"/>
        <w:jc w:val="both"/>
        <w:rPr>
          <w:rFonts w:eastAsia="仿宋" w:cs="Times New Roman"/>
          <w:szCs w:val="30"/>
        </w:rPr>
      </w:pPr>
      <w:bookmarkStart w:id="145" w:name="_Toc8938"/>
      <w:bookmarkStart w:id="146" w:name="_Toc19787"/>
      <w:r>
        <w:rPr>
          <w:rFonts w:eastAsia="仿宋" w:cs="Times New Roman"/>
          <w:szCs w:val="30"/>
        </w:rPr>
        <w:t>6.2 料场选择与开采</w:t>
      </w:r>
      <w:bookmarkEnd w:id="145"/>
      <w:bookmarkEnd w:id="146"/>
    </w:p>
    <w:p w14:paraId="00FCC3FA">
      <w:pPr>
        <w:spacing w:line="500" w:lineRule="exact"/>
        <w:ind w:firstLine="560"/>
        <w:rPr>
          <w:rFonts w:cs="Times New Roman"/>
        </w:rPr>
      </w:pPr>
      <w:r>
        <w:rPr>
          <w:rFonts w:eastAsia="仿宋" w:cs="Times New Roman"/>
        </w:rPr>
        <w:t>施工区位于</w:t>
      </w:r>
      <w:r>
        <w:rPr>
          <w:rFonts w:hint="eastAsia" w:eastAsia="仿宋" w:cs="Times New Roman"/>
          <w:lang w:val="en-US" w:eastAsia="zh-CN"/>
        </w:rPr>
        <w:t>平乐县平乐镇</w:t>
      </w:r>
      <w:r>
        <w:rPr>
          <w:rFonts w:hint="eastAsia" w:ascii="仿宋" w:hAnsi="仿宋" w:eastAsia="仿宋" w:cs="仿宋"/>
          <w:szCs w:val="28"/>
        </w:rPr>
        <w:t>新兴街2号</w:t>
      </w:r>
      <w:r>
        <w:rPr>
          <w:rFonts w:hint="eastAsia" w:ascii="仿宋" w:hAnsi="仿宋" w:eastAsia="仿宋" w:cs="仿宋"/>
          <w:szCs w:val="28"/>
          <w:lang w:val="en-US" w:eastAsia="zh-CN"/>
        </w:rPr>
        <w:t>平乐一中下边坡</w:t>
      </w:r>
      <w:r>
        <w:rPr>
          <w:rFonts w:eastAsia="仿宋" w:cs="Times New Roman"/>
        </w:rPr>
        <w:t>，天然建材如河沙、碎石等均可在周边购买。</w:t>
      </w:r>
    </w:p>
    <w:p w14:paraId="715D5280">
      <w:pPr>
        <w:pStyle w:val="3"/>
        <w:numPr>
          <w:ilvl w:val="1"/>
          <w:numId w:val="0"/>
        </w:numPr>
        <w:ind w:left="560" w:leftChars="200"/>
        <w:jc w:val="both"/>
        <w:rPr>
          <w:rFonts w:eastAsia="仿宋" w:cs="Times New Roman"/>
          <w:szCs w:val="30"/>
        </w:rPr>
      </w:pPr>
      <w:bookmarkStart w:id="147" w:name="_Toc26516"/>
      <w:bookmarkStart w:id="148" w:name="_Toc14474"/>
      <w:r>
        <w:rPr>
          <w:rFonts w:eastAsia="仿宋" w:cs="Times New Roman"/>
          <w:szCs w:val="30"/>
        </w:rPr>
        <w:t>6.3 项目施工技术要求</w:t>
      </w:r>
      <w:bookmarkEnd w:id="147"/>
      <w:bookmarkEnd w:id="148"/>
    </w:p>
    <w:p w14:paraId="6CF94A89">
      <w:pPr>
        <w:pStyle w:val="4"/>
        <w:numPr>
          <w:ilvl w:val="2"/>
          <w:numId w:val="0"/>
        </w:numPr>
        <w:ind w:left="560" w:leftChars="200"/>
        <w:rPr>
          <w:rFonts w:eastAsia="仿宋" w:cs="Times New Roman"/>
        </w:rPr>
      </w:pPr>
      <w:bookmarkStart w:id="149" w:name="_Toc22133"/>
      <w:bookmarkStart w:id="150" w:name="_Toc11991"/>
      <w:r>
        <w:rPr>
          <w:rFonts w:eastAsia="仿宋" w:cs="Times New Roman"/>
        </w:rPr>
        <w:t>6.3.1 锚索施工技术要求</w:t>
      </w:r>
      <w:bookmarkEnd w:id="149"/>
      <w:bookmarkEnd w:id="150"/>
    </w:p>
    <w:p w14:paraId="63CD6DD9">
      <w:pPr>
        <w:pStyle w:val="9"/>
        <w:spacing w:after="0"/>
        <w:ind w:firstLine="562"/>
        <w:rPr>
          <w:rFonts w:eastAsia="仿宋" w:cs="Times New Roman"/>
          <w:b/>
          <w:bCs/>
        </w:rPr>
      </w:pPr>
      <w:r>
        <w:rPr>
          <w:rFonts w:eastAsia="仿宋" w:cs="Times New Roman"/>
          <w:b/>
          <w:bCs/>
        </w:rPr>
        <w:t>一、施工顺序</w:t>
      </w:r>
    </w:p>
    <w:p w14:paraId="2FFD9B03">
      <w:pPr>
        <w:pStyle w:val="9"/>
        <w:spacing w:after="0" w:line="500" w:lineRule="exact"/>
        <w:ind w:firstLine="560"/>
        <w:rPr>
          <w:rFonts w:eastAsia="仿宋" w:cs="Times New Roman"/>
        </w:rPr>
      </w:pPr>
      <w:r>
        <w:rPr>
          <w:rFonts w:hint="eastAsia" w:eastAsia="仿宋" w:cs="Times New Roman"/>
          <w:lang w:val="en-US" w:eastAsia="zh-CN"/>
        </w:rPr>
        <w:t>承台</w:t>
      </w:r>
      <w:r>
        <w:rPr>
          <w:rFonts w:eastAsia="仿宋" w:cs="Times New Roman"/>
        </w:rPr>
        <w:t>基础开挖→锚索成孔、下锚、注浆→</w:t>
      </w:r>
      <w:r>
        <w:rPr>
          <w:rFonts w:hint="eastAsia" w:eastAsia="仿宋" w:cs="Times New Roman"/>
          <w:lang w:val="en-US" w:eastAsia="zh-CN"/>
        </w:rPr>
        <w:t>承台</w:t>
      </w:r>
      <w:r>
        <w:rPr>
          <w:rFonts w:eastAsia="仿宋" w:cs="Times New Roman"/>
        </w:rPr>
        <w:t>施工→锚索张拉锁定。</w:t>
      </w:r>
    </w:p>
    <w:p w14:paraId="0E0A9F7A">
      <w:pPr>
        <w:pStyle w:val="9"/>
        <w:spacing w:after="0"/>
        <w:ind w:firstLine="562"/>
        <w:rPr>
          <w:rFonts w:eastAsia="仿宋" w:cs="Times New Roman"/>
          <w:b/>
          <w:bCs/>
        </w:rPr>
      </w:pPr>
      <w:r>
        <w:rPr>
          <w:rFonts w:eastAsia="仿宋" w:cs="Times New Roman"/>
          <w:b/>
          <w:bCs/>
        </w:rPr>
        <w:t>二、锚索施工技术要求</w:t>
      </w:r>
    </w:p>
    <w:p w14:paraId="1B2EA4AA">
      <w:pPr>
        <w:spacing w:line="500" w:lineRule="exact"/>
        <w:ind w:firstLine="560"/>
        <w:jc w:val="left"/>
        <w:rPr>
          <w:rFonts w:eastAsia="仿宋" w:cs="Times New Roman"/>
          <w:szCs w:val="28"/>
        </w:rPr>
      </w:pPr>
      <w:r>
        <w:rPr>
          <w:rFonts w:eastAsia="仿宋" w:cs="Times New Roman"/>
          <w:szCs w:val="28"/>
        </w:rPr>
        <w:t>（1）锚索采用高强度，低松驰钢铰线。采用机械切割，严禁采用电弧切割，钢铰线必须清污除锈处理后，涂刷强力防腐涂料，在自由段再涂防护油并套上聚乙烯塑料管。自由段与锚固段分界处采用粘胶带，或其他止水材料缠封，最后用特作的扩张环，紧箍环等按设计图组合在一起制作成锚索，扩张环可采用聚乙稀材料模塑加工。锚索制作完成后，应进行检验，签发合格证，并按锚索长度规格进行编号，应注意运输中不改变锚索结构，不损伤锚索及其防护涂料。使用前应经工程师认可，并须进行抽样及试拉后，方可进行使用。</w:t>
      </w:r>
    </w:p>
    <w:p w14:paraId="14C6043C">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（2）锚索孔的施工</w:t>
      </w:r>
    </w:p>
    <w:p w14:paraId="1E0CA7CD">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钻孔孔径φ130mm，深应较锚索超长0.5m，有效高速地钻凿满足要求的锚索孔，是预应力锚索技术的关键。除孔深、孔径、倾角、方位角应符合设计要求外，应当根据地层情况、孔径、孔深及施工现场条件选取钻孔设备，特建议：在塑性粘土层中可以采用螺旋钻凿或取芯钻凿设备，在岩层中一般采用以压缩空气为动力的潜孔冲击钻机，在岩层破碎或松散地层中应采用跟套管钻进技术。以保证钻孔完整不坍，土中不宜采用水钻。工作场地受限制地段应搭设满足相应承重能力的脚手架。在成孔中完全清孔后才能下锚注浆。</w:t>
      </w:r>
    </w:p>
    <w:p w14:paraId="2AB753B8">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（3）设锚与注浆</w:t>
      </w:r>
    </w:p>
    <w:p w14:paraId="0B049B0F">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①、设锚采用人力抬塞锚索入钻孔中，若遇坍孔或物阻未能达设计深度时，应拔出重新清孔，再下锚至满足要求为止。</w:t>
      </w:r>
    </w:p>
    <w:p w14:paraId="2395C6A1">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②、注浆：浆料采用水灰比0.3～0.4，强度30MPa的纯水泥浆，对于岩层较好地段锚索，可采用自孔底朝上一次灌满方式，对块石土等松散地层中的锚索，应采用高压注浆或二次劈裂注浆技术。注浆时，一般采用注浆孔内插入</w:t>
      </w:r>
      <w:r>
        <w:rPr>
          <w:rFonts w:eastAsia="仿宋" w:cs="Times New Roman"/>
          <w:i/>
          <w:iCs/>
          <w:szCs w:val="28"/>
        </w:rPr>
        <w:t>φ</w:t>
      </w:r>
      <w:r>
        <w:rPr>
          <w:rFonts w:eastAsia="仿宋" w:cs="Times New Roman"/>
          <w:szCs w:val="28"/>
        </w:rPr>
        <w:t>22聚乙烯管进行注浆。注浆压力0.2～0.3MPa。</w:t>
      </w:r>
    </w:p>
    <w:p w14:paraId="31CE56A5">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（4）张拉锁定与封锚</w:t>
      </w:r>
    </w:p>
    <w:p w14:paraId="1CCAAF99">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注浆达龄期后，先标定张拉设备（张拉设备标定间隔期不宜超过六个月），张拉设备、锚具必须采用质量好，有信誉的大厂合格产品。避免因张拉设备原因出现误差，用穿心式千斤顶对锚索施加预应力。要求分级张拉，要记录每级荷载与锚索位移关系，最后的张拉值应超过设计值的10%，达到张拉荷载后即行锁定。</w:t>
      </w:r>
    </w:p>
    <w:p w14:paraId="105DA947">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张拉结束后，切除多余外露钢铰线，应在锚具顶面外预留80～100mm线头（预留外露线不宜太短，以防钢铰线滑曳掉入孔中而失效）。然后采用特殊防腐涂料仔细涂刷外露钢件（锚具、楔片、钢铰线、钢垫板等），最后用C25混凝土将其封闭，防止锈蚀。</w:t>
      </w:r>
    </w:p>
    <w:p w14:paraId="68731F68">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5）锚索原材料应按有关国家标准进行抽样检查，钢铰线按来料盘数的10%随机检查，锚具按每批外观检查10%，硬度检查5%，硬度检查要求同一部件应不少于三点。锚孔孔位、孔深、倾角及布置形式应符合图纸要求，当孔位因地形条件限制，无法施工时，应反馈设计单位作出调整，不得对设计倾角作任何修改。锚索的承力面应平整，且与锚索受力方向垂直，锚索锁定48小时内，若发现有明显应力松驰时，应进行补偿张拉。如发现异常及时反映，以便尽快调整处理。</w:t>
      </w:r>
    </w:p>
    <w:p w14:paraId="5C16AACC">
      <w:pPr>
        <w:keepNext w:val="0"/>
        <w:keepLines w:val="0"/>
        <w:pageBreakBefore w:val="0"/>
        <w:widowControl w:val="0"/>
        <w:kinsoku/>
        <w:wordWrap/>
        <w:overflowPunct/>
        <w:topLinePunct w:val="0"/>
        <w:autoSpaceDE/>
        <w:autoSpaceDN/>
        <w:bidi w:val="0"/>
        <w:adjustRightInd/>
        <w:snapToGrid/>
        <w:spacing w:line="500" w:lineRule="exact"/>
        <w:ind w:firstLine="560"/>
        <w:jc w:val="left"/>
        <w:textAlignment w:val="auto"/>
        <w:rPr>
          <w:rFonts w:eastAsia="仿宋" w:cs="Times New Roman"/>
          <w:szCs w:val="28"/>
        </w:rPr>
      </w:pPr>
      <w:r>
        <w:rPr>
          <w:rFonts w:eastAsia="仿宋" w:cs="Times New Roman"/>
          <w:szCs w:val="28"/>
        </w:rPr>
        <w:t>锚索允许偏差如下表</w:t>
      </w:r>
      <w:r>
        <w:rPr>
          <w:rFonts w:hint="eastAsia" w:eastAsia="仿宋" w:cs="Times New Roman"/>
          <w:szCs w:val="28"/>
        </w:rPr>
        <w:t>6</w:t>
      </w:r>
      <w:r>
        <w:rPr>
          <w:rFonts w:eastAsia="仿宋" w:cs="Times New Roman"/>
          <w:szCs w:val="28"/>
        </w:rPr>
        <w:t>-1：</w:t>
      </w:r>
    </w:p>
    <w:p w14:paraId="1D8E5141">
      <w:pPr>
        <w:pStyle w:val="8"/>
        <w:rPr>
          <w:rFonts w:eastAsia="仿宋" w:cs="Times New Roman"/>
          <w:b/>
          <w:bCs/>
        </w:rPr>
      </w:pPr>
      <w:r>
        <w:rPr>
          <w:rFonts w:eastAsia="仿宋" w:cs="Times New Roman"/>
          <w:b/>
          <w:bCs/>
        </w:rPr>
        <w:t>表</w:t>
      </w:r>
      <w:r>
        <w:rPr>
          <w:rFonts w:hint="eastAsia" w:eastAsia="仿宋" w:cs="Times New Roman"/>
          <w:b/>
          <w:bCs/>
        </w:rPr>
        <w:t>6</w:t>
      </w:r>
      <w:r>
        <w:rPr>
          <w:rFonts w:eastAsia="仿宋" w:cs="Times New Roman"/>
          <w:b/>
          <w:bCs/>
        </w:rPr>
        <w:t>-</w:t>
      </w:r>
      <w:r>
        <w:rPr>
          <w:rFonts w:eastAsia="仿宋" w:cs="Times New Roman"/>
          <w:b/>
          <w:bCs/>
        </w:rPr>
        <w:fldChar w:fldCharType="begin"/>
      </w:r>
      <w:r>
        <w:rPr>
          <w:rFonts w:eastAsia="仿宋" w:cs="Times New Roman"/>
          <w:b/>
          <w:bCs/>
        </w:rPr>
        <w:instrText xml:space="preserve"> SEQ 表 \* ARABIC \s 1 </w:instrText>
      </w:r>
      <w:r>
        <w:rPr>
          <w:rFonts w:eastAsia="仿宋" w:cs="Times New Roman"/>
          <w:b/>
          <w:bCs/>
        </w:rPr>
        <w:fldChar w:fldCharType="separate"/>
      </w:r>
      <w:r>
        <w:rPr>
          <w:rFonts w:eastAsia="仿宋" w:cs="Times New Roman"/>
          <w:b/>
          <w:bCs/>
        </w:rPr>
        <w:t>1</w:t>
      </w:r>
      <w:r>
        <w:rPr>
          <w:rFonts w:eastAsia="仿宋" w:cs="Times New Roman"/>
          <w:b/>
          <w:bCs/>
        </w:rPr>
        <w:fldChar w:fldCharType="end"/>
      </w:r>
      <w:r>
        <w:rPr>
          <w:rFonts w:eastAsia="仿宋" w:cs="Times New Roman"/>
          <w:b/>
          <w:bCs/>
        </w:rPr>
        <w:t xml:space="preserve">  锚索允许偏差项目表</w:t>
      </w:r>
    </w:p>
    <w:tbl>
      <w:tblPr>
        <w:tblStyle w:val="18"/>
        <w:tblW w:w="1046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7"/>
        <w:gridCol w:w="2652"/>
        <w:gridCol w:w="2651"/>
        <w:gridCol w:w="4149"/>
      </w:tblGrid>
      <w:tr w14:paraId="04A63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1017" w:type="dxa"/>
            <w:vAlign w:val="center"/>
          </w:tcPr>
          <w:p w14:paraId="2AAD7481">
            <w:pPr>
              <w:pStyle w:val="22"/>
              <w:rPr>
                <w:rFonts w:eastAsia="仿宋" w:cs="Times New Roman"/>
                <w:sz w:val="24"/>
                <w:szCs w:val="24"/>
                <w:lang w:val="zh-CN"/>
              </w:rPr>
            </w:pPr>
            <w:r>
              <w:rPr>
                <w:rFonts w:eastAsia="仿宋" w:cs="Times New Roman"/>
                <w:sz w:val="24"/>
                <w:szCs w:val="24"/>
                <w:lang w:val="zh-CN"/>
              </w:rPr>
              <w:t>序号</w:t>
            </w:r>
          </w:p>
        </w:tc>
        <w:tc>
          <w:tcPr>
            <w:tcW w:w="2652" w:type="dxa"/>
            <w:vAlign w:val="center"/>
          </w:tcPr>
          <w:p w14:paraId="5A8134E1">
            <w:pPr>
              <w:pStyle w:val="22"/>
              <w:rPr>
                <w:rFonts w:eastAsia="仿宋" w:cs="Times New Roman"/>
                <w:sz w:val="24"/>
                <w:szCs w:val="24"/>
                <w:lang w:val="zh-CN"/>
              </w:rPr>
            </w:pPr>
            <w:r>
              <w:rPr>
                <w:rFonts w:eastAsia="仿宋" w:cs="Times New Roman"/>
                <w:sz w:val="24"/>
                <w:szCs w:val="24"/>
                <w:lang w:val="zh-CN"/>
              </w:rPr>
              <w:t>检查项目</w:t>
            </w:r>
          </w:p>
        </w:tc>
        <w:tc>
          <w:tcPr>
            <w:tcW w:w="2651" w:type="dxa"/>
            <w:vAlign w:val="center"/>
          </w:tcPr>
          <w:p w14:paraId="60C98756">
            <w:pPr>
              <w:pStyle w:val="22"/>
              <w:rPr>
                <w:rFonts w:eastAsia="仿宋" w:cs="Times New Roman"/>
                <w:sz w:val="24"/>
                <w:szCs w:val="24"/>
                <w:lang w:val="zh-CN"/>
              </w:rPr>
            </w:pPr>
            <w:r>
              <w:rPr>
                <w:rFonts w:eastAsia="仿宋" w:cs="Times New Roman"/>
                <w:sz w:val="24"/>
                <w:szCs w:val="24"/>
                <w:lang w:val="zh-CN"/>
              </w:rPr>
              <w:t>规定值或允许偏差</w:t>
            </w:r>
          </w:p>
        </w:tc>
        <w:tc>
          <w:tcPr>
            <w:tcW w:w="4149" w:type="dxa"/>
            <w:vAlign w:val="center"/>
          </w:tcPr>
          <w:p w14:paraId="09A78165">
            <w:pPr>
              <w:pStyle w:val="22"/>
              <w:rPr>
                <w:rFonts w:eastAsia="仿宋" w:cs="Times New Roman"/>
                <w:sz w:val="24"/>
                <w:szCs w:val="24"/>
                <w:lang w:val="zh-CN"/>
              </w:rPr>
            </w:pPr>
            <w:r>
              <w:rPr>
                <w:rFonts w:eastAsia="仿宋" w:cs="Times New Roman"/>
                <w:sz w:val="24"/>
                <w:szCs w:val="24"/>
                <w:lang w:val="zh-CN"/>
              </w:rPr>
              <w:t>检查方法</w:t>
            </w:r>
          </w:p>
        </w:tc>
      </w:tr>
      <w:tr w14:paraId="52345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1017" w:type="dxa"/>
            <w:vAlign w:val="center"/>
          </w:tcPr>
          <w:p w14:paraId="571780F0">
            <w:pPr>
              <w:pStyle w:val="22"/>
              <w:rPr>
                <w:rFonts w:eastAsia="仿宋" w:cs="Times New Roman"/>
                <w:sz w:val="24"/>
                <w:szCs w:val="24"/>
                <w:lang w:val="zh-CN"/>
              </w:rPr>
            </w:pPr>
            <w:r>
              <w:rPr>
                <w:rFonts w:eastAsia="仿宋" w:cs="Times New Roman"/>
                <w:sz w:val="24"/>
                <w:szCs w:val="24"/>
                <w:lang w:val="zh-CN"/>
              </w:rPr>
              <w:t>1</w:t>
            </w:r>
          </w:p>
        </w:tc>
        <w:tc>
          <w:tcPr>
            <w:tcW w:w="2652" w:type="dxa"/>
            <w:vAlign w:val="center"/>
          </w:tcPr>
          <w:p w14:paraId="675CEADF">
            <w:pPr>
              <w:pStyle w:val="22"/>
              <w:rPr>
                <w:rFonts w:eastAsia="仿宋" w:cs="Times New Roman"/>
                <w:sz w:val="24"/>
                <w:szCs w:val="24"/>
                <w:lang w:val="zh-CN"/>
              </w:rPr>
            </w:pPr>
            <w:r>
              <w:rPr>
                <w:rFonts w:eastAsia="仿宋" w:cs="Times New Roman"/>
                <w:sz w:val="24"/>
                <w:szCs w:val="24"/>
                <w:lang w:val="zh-CN"/>
              </w:rPr>
              <w:t>水泥浆强度</w:t>
            </w:r>
          </w:p>
        </w:tc>
        <w:tc>
          <w:tcPr>
            <w:tcW w:w="2651" w:type="dxa"/>
            <w:vAlign w:val="center"/>
          </w:tcPr>
          <w:p w14:paraId="64333FEB">
            <w:pPr>
              <w:pStyle w:val="22"/>
              <w:rPr>
                <w:rFonts w:eastAsia="仿宋" w:cs="Times New Roman"/>
                <w:sz w:val="24"/>
                <w:szCs w:val="24"/>
                <w:lang w:val="zh-CN"/>
              </w:rPr>
            </w:pPr>
            <w:r>
              <w:rPr>
                <w:rFonts w:eastAsia="仿宋" w:cs="Times New Roman"/>
                <w:sz w:val="24"/>
                <w:szCs w:val="24"/>
              </w:rPr>
              <w:t>30</w:t>
            </w:r>
            <w:r>
              <w:rPr>
                <w:rFonts w:eastAsia="仿宋" w:cs="Times New Roman"/>
                <w:sz w:val="24"/>
                <w:szCs w:val="24"/>
                <w:lang w:val="zh-CN"/>
              </w:rPr>
              <w:t>MPa</w:t>
            </w:r>
          </w:p>
        </w:tc>
        <w:tc>
          <w:tcPr>
            <w:tcW w:w="4149" w:type="dxa"/>
            <w:vAlign w:val="center"/>
          </w:tcPr>
          <w:p w14:paraId="2A362A03">
            <w:pPr>
              <w:pStyle w:val="22"/>
              <w:rPr>
                <w:rFonts w:eastAsia="仿宋" w:cs="Times New Roman"/>
                <w:sz w:val="24"/>
                <w:szCs w:val="24"/>
                <w:lang w:val="zh-CN"/>
              </w:rPr>
            </w:pPr>
            <w:r>
              <w:rPr>
                <w:rFonts w:eastAsia="仿宋" w:cs="Times New Roman"/>
                <w:sz w:val="24"/>
                <w:szCs w:val="24"/>
                <w:lang w:val="zh-CN"/>
              </w:rPr>
              <w:t>每个工点取9组试样试验</w:t>
            </w:r>
          </w:p>
        </w:tc>
      </w:tr>
      <w:tr w14:paraId="33740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1017" w:type="dxa"/>
            <w:vAlign w:val="center"/>
          </w:tcPr>
          <w:p w14:paraId="55B61518">
            <w:pPr>
              <w:pStyle w:val="22"/>
              <w:rPr>
                <w:rFonts w:eastAsia="仿宋" w:cs="Times New Roman"/>
                <w:sz w:val="24"/>
                <w:szCs w:val="24"/>
                <w:lang w:val="zh-CN"/>
              </w:rPr>
            </w:pPr>
            <w:r>
              <w:rPr>
                <w:rFonts w:eastAsia="仿宋" w:cs="Times New Roman"/>
                <w:sz w:val="24"/>
                <w:szCs w:val="24"/>
                <w:lang w:val="zh-CN"/>
              </w:rPr>
              <w:t>2</w:t>
            </w:r>
          </w:p>
        </w:tc>
        <w:tc>
          <w:tcPr>
            <w:tcW w:w="2652" w:type="dxa"/>
            <w:vAlign w:val="center"/>
          </w:tcPr>
          <w:p w14:paraId="150E63C7">
            <w:pPr>
              <w:pStyle w:val="22"/>
              <w:rPr>
                <w:rFonts w:eastAsia="仿宋" w:cs="Times New Roman"/>
                <w:sz w:val="24"/>
                <w:szCs w:val="24"/>
                <w:lang w:val="zh-CN"/>
              </w:rPr>
            </w:pPr>
            <w:r>
              <w:rPr>
                <w:rFonts w:eastAsia="仿宋" w:cs="Times New Roman"/>
                <w:sz w:val="24"/>
                <w:szCs w:val="24"/>
                <w:lang w:val="zh-CN"/>
              </w:rPr>
              <w:t>孔距偏差（mm）</w:t>
            </w:r>
          </w:p>
        </w:tc>
        <w:tc>
          <w:tcPr>
            <w:tcW w:w="2651" w:type="dxa"/>
            <w:vAlign w:val="center"/>
          </w:tcPr>
          <w:p w14:paraId="2443ABCB">
            <w:pPr>
              <w:pStyle w:val="22"/>
              <w:rPr>
                <w:rFonts w:eastAsia="仿宋" w:cs="Times New Roman"/>
                <w:sz w:val="24"/>
                <w:szCs w:val="24"/>
                <w:lang w:val="zh-CN"/>
              </w:rPr>
            </w:pPr>
            <w:r>
              <w:rPr>
                <w:rFonts w:eastAsia="仿宋" w:cs="Times New Roman"/>
                <w:sz w:val="24"/>
                <w:szCs w:val="24"/>
                <w:lang w:val="zh-CN"/>
              </w:rPr>
              <w:t>200</w:t>
            </w:r>
          </w:p>
        </w:tc>
        <w:tc>
          <w:tcPr>
            <w:tcW w:w="4149" w:type="dxa"/>
            <w:vAlign w:val="center"/>
          </w:tcPr>
          <w:p w14:paraId="15AACB16">
            <w:pPr>
              <w:pStyle w:val="22"/>
              <w:rPr>
                <w:rFonts w:eastAsia="仿宋" w:cs="Times New Roman"/>
                <w:sz w:val="24"/>
                <w:szCs w:val="24"/>
                <w:lang w:val="zh-CN"/>
              </w:rPr>
            </w:pPr>
            <w:r>
              <w:rPr>
                <w:rFonts w:eastAsia="仿宋" w:cs="Times New Roman"/>
                <w:sz w:val="24"/>
                <w:szCs w:val="24"/>
                <w:lang w:val="zh-CN"/>
              </w:rPr>
              <w:t>每20孔用经纬仪检查3孔</w:t>
            </w:r>
          </w:p>
        </w:tc>
      </w:tr>
      <w:tr w14:paraId="2E9E2D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1017" w:type="dxa"/>
            <w:vAlign w:val="center"/>
          </w:tcPr>
          <w:p w14:paraId="0C8F2FC8">
            <w:pPr>
              <w:pStyle w:val="22"/>
              <w:rPr>
                <w:rFonts w:eastAsia="仿宋" w:cs="Times New Roman"/>
                <w:sz w:val="24"/>
                <w:szCs w:val="24"/>
                <w:lang w:val="zh-CN"/>
              </w:rPr>
            </w:pPr>
            <w:r>
              <w:rPr>
                <w:rFonts w:eastAsia="仿宋" w:cs="Times New Roman"/>
                <w:sz w:val="24"/>
                <w:szCs w:val="24"/>
                <w:lang w:val="zh-CN"/>
              </w:rPr>
              <w:t>3</w:t>
            </w:r>
          </w:p>
        </w:tc>
        <w:tc>
          <w:tcPr>
            <w:tcW w:w="2652" w:type="dxa"/>
            <w:vAlign w:val="center"/>
          </w:tcPr>
          <w:p w14:paraId="043B4F02">
            <w:pPr>
              <w:pStyle w:val="22"/>
              <w:rPr>
                <w:rFonts w:eastAsia="仿宋" w:cs="Times New Roman"/>
                <w:sz w:val="24"/>
                <w:szCs w:val="24"/>
                <w:lang w:val="zh-CN"/>
              </w:rPr>
            </w:pPr>
            <w:r>
              <w:rPr>
                <w:rFonts w:eastAsia="仿宋" w:cs="Times New Roman"/>
                <w:sz w:val="24"/>
                <w:szCs w:val="24"/>
                <w:lang w:val="zh-CN"/>
              </w:rPr>
              <w:t>孔口高程（mm）</w:t>
            </w:r>
          </w:p>
        </w:tc>
        <w:tc>
          <w:tcPr>
            <w:tcW w:w="2651" w:type="dxa"/>
            <w:vAlign w:val="center"/>
          </w:tcPr>
          <w:p w14:paraId="664F91D2">
            <w:pPr>
              <w:pStyle w:val="22"/>
              <w:rPr>
                <w:rFonts w:eastAsia="仿宋" w:cs="Times New Roman"/>
                <w:sz w:val="24"/>
                <w:szCs w:val="24"/>
                <w:lang w:val="zh-CN"/>
              </w:rPr>
            </w:pPr>
            <w:r>
              <w:rPr>
                <w:rFonts w:eastAsia="仿宋" w:cs="Times New Roman"/>
                <w:sz w:val="24"/>
                <w:szCs w:val="24"/>
                <w:lang w:val="zh-CN"/>
              </w:rPr>
              <w:t>100</w:t>
            </w:r>
          </w:p>
        </w:tc>
        <w:tc>
          <w:tcPr>
            <w:tcW w:w="4149" w:type="dxa"/>
            <w:vAlign w:val="center"/>
          </w:tcPr>
          <w:p w14:paraId="17EAB586">
            <w:pPr>
              <w:pStyle w:val="22"/>
              <w:rPr>
                <w:rFonts w:eastAsia="仿宋" w:cs="Times New Roman"/>
                <w:sz w:val="24"/>
                <w:szCs w:val="24"/>
                <w:lang w:val="zh-CN"/>
              </w:rPr>
            </w:pPr>
            <w:r>
              <w:rPr>
                <w:rFonts w:eastAsia="仿宋" w:cs="Times New Roman"/>
                <w:sz w:val="24"/>
                <w:szCs w:val="24"/>
                <w:lang w:val="zh-CN"/>
              </w:rPr>
              <w:t>每项20孔用水准仪检查3孔</w:t>
            </w:r>
          </w:p>
        </w:tc>
      </w:tr>
      <w:tr w14:paraId="4903E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1017" w:type="dxa"/>
            <w:vAlign w:val="center"/>
          </w:tcPr>
          <w:p w14:paraId="4D9CF6A5">
            <w:pPr>
              <w:pStyle w:val="22"/>
              <w:rPr>
                <w:rFonts w:eastAsia="仿宋" w:cs="Times New Roman"/>
                <w:sz w:val="24"/>
                <w:szCs w:val="24"/>
                <w:lang w:val="zh-CN"/>
              </w:rPr>
            </w:pPr>
            <w:r>
              <w:rPr>
                <w:rFonts w:eastAsia="仿宋" w:cs="Times New Roman"/>
                <w:sz w:val="24"/>
                <w:szCs w:val="24"/>
                <w:lang w:val="zh-CN"/>
              </w:rPr>
              <w:t>4</w:t>
            </w:r>
          </w:p>
        </w:tc>
        <w:tc>
          <w:tcPr>
            <w:tcW w:w="2652" w:type="dxa"/>
            <w:vAlign w:val="center"/>
          </w:tcPr>
          <w:p w14:paraId="54C02D6A">
            <w:pPr>
              <w:pStyle w:val="22"/>
              <w:rPr>
                <w:rFonts w:eastAsia="仿宋" w:cs="Times New Roman"/>
                <w:sz w:val="24"/>
                <w:szCs w:val="24"/>
                <w:lang w:val="zh-CN"/>
              </w:rPr>
            </w:pPr>
            <w:r>
              <w:rPr>
                <w:rFonts w:eastAsia="仿宋" w:cs="Times New Roman"/>
                <w:sz w:val="24"/>
                <w:szCs w:val="24"/>
                <w:lang w:val="zh-CN"/>
              </w:rPr>
              <w:t>锚索轴线误差</w:t>
            </w:r>
          </w:p>
        </w:tc>
        <w:tc>
          <w:tcPr>
            <w:tcW w:w="2651" w:type="dxa"/>
            <w:vAlign w:val="center"/>
          </w:tcPr>
          <w:p w14:paraId="4534AC9E">
            <w:pPr>
              <w:pStyle w:val="22"/>
              <w:rPr>
                <w:rFonts w:eastAsia="仿宋" w:cs="Times New Roman"/>
                <w:sz w:val="24"/>
                <w:szCs w:val="24"/>
                <w:lang w:val="zh-CN"/>
              </w:rPr>
            </w:pPr>
            <w:r>
              <w:rPr>
                <w:rFonts w:eastAsia="仿宋" w:cs="Times New Roman"/>
                <w:sz w:val="24"/>
                <w:szCs w:val="24"/>
                <w:lang w:val="zh-CN"/>
              </w:rPr>
              <w:t>3°</w:t>
            </w:r>
          </w:p>
        </w:tc>
        <w:tc>
          <w:tcPr>
            <w:tcW w:w="4149" w:type="dxa"/>
            <w:vAlign w:val="center"/>
          </w:tcPr>
          <w:p w14:paraId="29BA815F">
            <w:pPr>
              <w:pStyle w:val="22"/>
              <w:rPr>
                <w:rFonts w:eastAsia="仿宋" w:cs="Times New Roman"/>
                <w:sz w:val="24"/>
                <w:szCs w:val="24"/>
                <w:lang w:val="zh-CN"/>
              </w:rPr>
            </w:pPr>
          </w:p>
        </w:tc>
      </w:tr>
      <w:tr w14:paraId="12B37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1017" w:type="dxa"/>
            <w:vAlign w:val="center"/>
          </w:tcPr>
          <w:p w14:paraId="7D42CB5A">
            <w:pPr>
              <w:pStyle w:val="22"/>
              <w:rPr>
                <w:rFonts w:eastAsia="仿宋" w:cs="Times New Roman"/>
                <w:sz w:val="24"/>
                <w:szCs w:val="24"/>
                <w:lang w:val="zh-CN"/>
              </w:rPr>
            </w:pPr>
            <w:r>
              <w:rPr>
                <w:rFonts w:eastAsia="仿宋" w:cs="Times New Roman"/>
                <w:sz w:val="24"/>
                <w:szCs w:val="24"/>
                <w:lang w:val="zh-CN"/>
              </w:rPr>
              <w:t>5</w:t>
            </w:r>
          </w:p>
        </w:tc>
        <w:tc>
          <w:tcPr>
            <w:tcW w:w="2652" w:type="dxa"/>
            <w:vAlign w:val="center"/>
          </w:tcPr>
          <w:p w14:paraId="16443B46">
            <w:pPr>
              <w:pStyle w:val="22"/>
              <w:rPr>
                <w:rFonts w:eastAsia="仿宋" w:cs="Times New Roman"/>
                <w:sz w:val="24"/>
                <w:szCs w:val="24"/>
                <w:lang w:val="zh-CN"/>
              </w:rPr>
            </w:pPr>
            <w:r>
              <w:rPr>
                <w:rFonts w:eastAsia="仿宋" w:cs="Times New Roman"/>
                <w:sz w:val="24"/>
                <w:szCs w:val="24"/>
                <w:lang w:val="zh-CN"/>
              </w:rPr>
              <w:t>锚索孔深误差（mm）</w:t>
            </w:r>
          </w:p>
        </w:tc>
        <w:tc>
          <w:tcPr>
            <w:tcW w:w="2651" w:type="dxa"/>
            <w:vAlign w:val="center"/>
          </w:tcPr>
          <w:p w14:paraId="1E1B1865">
            <w:pPr>
              <w:pStyle w:val="22"/>
              <w:rPr>
                <w:rFonts w:eastAsia="仿宋" w:cs="Times New Roman"/>
                <w:sz w:val="24"/>
                <w:szCs w:val="24"/>
                <w:lang w:val="zh-CN"/>
              </w:rPr>
            </w:pPr>
            <w:r>
              <w:rPr>
                <w:rFonts w:eastAsia="仿宋" w:cs="Times New Roman"/>
                <w:sz w:val="24"/>
                <w:szCs w:val="24"/>
                <w:lang w:val="zh-CN"/>
              </w:rPr>
              <w:t>±200</w:t>
            </w:r>
          </w:p>
        </w:tc>
        <w:tc>
          <w:tcPr>
            <w:tcW w:w="4149" w:type="dxa"/>
            <w:vAlign w:val="center"/>
          </w:tcPr>
          <w:p w14:paraId="1B5AA831">
            <w:pPr>
              <w:pStyle w:val="22"/>
              <w:rPr>
                <w:rFonts w:eastAsia="仿宋" w:cs="Times New Roman"/>
                <w:sz w:val="24"/>
                <w:szCs w:val="24"/>
                <w:lang w:val="zh-CN"/>
              </w:rPr>
            </w:pPr>
          </w:p>
        </w:tc>
      </w:tr>
      <w:tr w14:paraId="62ABD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1017" w:type="dxa"/>
            <w:vAlign w:val="center"/>
          </w:tcPr>
          <w:p w14:paraId="58018C33">
            <w:pPr>
              <w:pStyle w:val="22"/>
              <w:rPr>
                <w:rFonts w:eastAsia="仿宋" w:cs="Times New Roman"/>
                <w:sz w:val="24"/>
                <w:szCs w:val="24"/>
                <w:lang w:val="zh-CN"/>
              </w:rPr>
            </w:pPr>
            <w:r>
              <w:rPr>
                <w:rFonts w:eastAsia="仿宋" w:cs="Times New Roman"/>
                <w:sz w:val="24"/>
                <w:szCs w:val="24"/>
                <w:lang w:val="zh-CN"/>
              </w:rPr>
              <w:t>6</w:t>
            </w:r>
          </w:p>
        </w:tc>
        <w:tc>
          <w:tcPr>
            <w:tcW w:w="2652" w:type="dxa"/>
            <w:vAlign w:val="center"/>
          </w:tcPr>
          <w:p w14:paraId="219B5D57">
            <w:pPr>
              <w:pStyle w:val="22"/>
              <w:rPr>
                <w:rFonts w:eastAsia="仿宋" w:cs="Times New Roman"/>
                <w:sz w:val="24"/>
                <w:szCs w:val="24"/>
                <w:lang w:val="zh-CN"/>
              </w:rPr>
            </w:pPr>
            <w:r>
              <w:rPr>
                <w:rFonts w:eastAsia="仿宋" w:cs="Times New Roman"/>
                <w:sz w:val="24"/>
                <w:szCs w:val="24"/>
                <w:lang w:val="zh-CN"/>
              </w:rPr>
              <w:t>锚索抗拔力</w:t>
            </w:r>
          </w:p>
        </w:tc>
        <w:tc>
          <w:tcPr>
            <w:tcW w:w="2651" w:type="dxa"/>
            <w:vAlign w:val="center"/>
          </w:tcPr>
          <w:p w14:paraId="6C2ED1EF">
            <w:pPr>
              <w:pStyle w:val="22"/>
              <w:rPr>
                <w:rFonts w:eastAsia="仿宋" w:cs="Times New Roman"/>
                <w:sz w:val="24"/>
                <w:szCs w:val="24"/>
              </w:rPr>
            </w:pPr>
            <w:r>
              <w:rPr>
                <w:rFonts w:eastAsia="仿宋" w:cs="Times New Roman"/>
                <w:sz w:val="24"/>
                <w:szCs w:val="24"/>
                <w:lang w:val="zh-CN"/>
              </w:rPr>
              <w:t>最小抗拔力不小于设计值</w:t>
            </w:r>
            <w:r>
              <w:rPr>
                <w:rFonts w:eastAsia="仿宋" w:cs="Times New Roman"/>
                <w:sz w:val="24"/>
                <w:szCs w:val="24"/>
              </w:rPr>
              <w:t>1.5倍</w:t>
            </w:r>
          </w:p>
        </w:tc>
        <w:tc>
          <w:tcPr>
            <w:tcW w:w="4149" w:type="dxa"/>
            <w:vAlign w:val="center"/>
          </w:tcPr>
          <w:p w14:paraId="768DFB82">
            <w:pPr>
              <w:pStyle w:val="22"/>
              <w:rPr>
                <w:rFonts w:eastAsia="仿宋" w:cs="Times New Roman"/>
                <w:sz w:val="24"/>
                <w:szCs w:val="24"/>
                <w:lang w:val="zh-CN"/>
              </w:rPr>
            </w:pPr>
            <w:r>
              <w:rPr>
                <w:rFonts w:eastAsia="仿宋" w:cs="Times New Roman"/>
                <w:sz w:val="24"/>
                <w:szCs w:val="24"/>
                <w:lang w:val="zh-CN"/>
              </w:rPr>
              <w:t>查试验记录，按锚索数</w:t>
            </w:r>
            <w:r>
              <w:rPr>
                <w:rFonts w:eastAsia="仿宋" w:cs="Times New Roman"/>
                <w:sz w:val="24"/>
                <w:szCs w:val="24"/>
              </w:rPr>
              <w:t>5</w:t>
            </w:r>
            <w:r>
              <w:rPr>
                <w:rFonts w:eastAsia="仿宋" w:cs="Times New Roman"/>
                <w:sz w:val="24"/>
                <w:szCs w:val="24"/>
                <w:lang w:val="zh-CN"/>
              </w:rPr>
              <w:t>%做抗拔力试验，且不少于3根</w:t>
            </w:r>
          </w:p>
        </w:tc>
      </w:tr>
    </w:tbl>
    <w:p w14:paraId="20CE10C0">
      <w:pPr>
        <w:pStyle w:val="9"/>
        <w:keepNext w:val="0"/>
        <w:keepLines w:val="0"/>
        <w:pageBreakBefore w:val="0"/>
        <w:widowControl w:val="0"/>
        <w:kinsoku/>
        <w:wordWrap/>
        <w:overflowPunct/>
        <w:topLinePunct w:val="0"/>
        <w:autoSpaceDE/>
        <w:autoSpaceDN/>
        <w:bidi w:val="0"/>
        <w:adjustRightInd/>
        <w:snapToGrid/>
        <w:spacing w:after="0"/>
        <w:ind w:firstLine="562"/>
        <w:textAlignment w:val="auto"/>
        <w:rPr>
          <w:rFonts w:eastAsia="仿宋" w:cs="Times New Roman"/>
          <w:b/>
          <w:bCs/>
        </w:rPr>
      </w:pPr>
      <w:r>
        <w:rPr>
          <w:rFonts w:eastAsia="仿宋" w:cs="Times New Roman"/>
          <w:b/>
          <w:bCs/>
        </w:rPr>
        <w:t>三、锚</w:t>
      </w:r>
      <w:r>
        <w:rPr>
          <w:rFonts w:eastAsia="仿宋" w:cs="Times New Roman"/>
          <w:b/>
          <w:bCs/>
          <w:szCs w:val="28"/>
        </w:rPr>
        <w:t>索</w:t>
      </w:r>
      <w:r>
        <w:rPr>
          <w:rFonts w:eastAsia="仿宋" w:cs="Times New Roman"/>
          <w:b/>
          <w:bCs/>
        </w:rPr>
        <w:t>质量检验</w:t>
      </w:r>
    </w:p>
    <w:p w14:paraId="7F9DC0B3">
      <w:pPr>
        <w:pStyle w:val="9"/>
        <w:spacing w:after="0" w:line="500" w:lineRule="exact"/>
        <w:ind w:firstLine="560"/>
        <w:rPr>
          <w:rFonts w:hint="default" w:eastAsia="仿宋" w:cs="Times New Roman"/>
          <w:lang w:val="en-US" w:eastAsia="zh-CN"/>
        </w:rPr>
      </w:pPr>
      <w:r>
        <w:rPr>
          <w:rFonts w:eastAsia="仿宋" w:cs="Times New Roman"/>
        </w:rPr>
        <w:t>（1）验收试验的锚索数量不得少于锚索总数的5％，且不得少于</w:t>
      </w:r>
      <w:r>
        <w:rPr>
          <w:rFonts w:hint="eastAsia" w:eastAsia="仿宋" w:cs="Times New Roman"/>
          <w:lang w:val="en-US" w:eastAsia="zh-CN"/>
        </w:rPr>
        <w:t>3</w:t>
      </w:r>
      <w:r>
        <w:rPr>
          <w:rFonts w:eastAsia="仿宋" w:cs="Times New Roman"/>
        </w:rPr>
        <w:t>根。对有特殊要求的工程，可按设计要求增加验收锚索的数量。</w:t>
      </w:r>
      <w:r>
        <w:rPr>
          <w:rFonts w:hint="eastAsia" w:eastAsia="仿宋" w:cs="Times New Roman"/>
          <w:lang w:val="en-US" w:eastAsia="zh-CN"/>
        </w:rPr>
        <w:t>本次</w:t>
      </w:r>
      <w:r>
        <w:rPr>
          <w:rFonts w:eastAsia="仿宋" w:cs="Times New Roman"/>
        </w:rPr>
        <w:t>试验的锚索</w:t>
      </w:r>
      <w:r>
        <w:rPr>
          <w:rFonts w:hint="eastAsia" w:eastAsia="仿宋" w:cs="Times New Roman"/>
          <w:lang w:val="en-US" w:eastAsia="zh-CN"/>
        </w:rPr>
        <w:t>数量为145根，验收数量为8根。</w:t>
      </w:r>
    </w:p>
    <w:p w14:paraId="5F754412">
      <w:pPr>
        <w:pStyle w:val="9"/>
        <w:spacing w:after="0" w:line="500" w:lineRule="exact"/>
        <w:ind w:firstLine="560"/>
        <w:rPr>
          <w:rFonts w:eastAsia="仿宋" w:cs="Times New Roman"/>
        </w:rPr>
      </w:pPr>
      <w:r>
        <w:rPr>
          <w:rFonts w:eastAsia="仿宋" w:cs="Times New Roman"/>
        </w:rPr>
        <w:t>（2）永久性锚索的最大试验荷载应取锚索轴向拉力设计值的1.5 倍。</w:t>
      </w:r>
    </w:p>
    <w:p w14:paraId="7407BE9A">
      <w:pPr>
        <w:pStyle w:val="9"/>
        <w:spacing w:after="0" w:line="500" w:lineRule="exact"/>
        <w:ind w:firstLine="560"/>
        <w:rPr>
          <w:rFonts w:eastAsia="仿宋" w:cs="Times New Roman"/>
        </w:rPr>
      </w:pPr>
      <w:r>
        <w:rPr>
          <w:rFonts w:eastAsia="仿宋" w:cs="Times New Roman"/>
        </w:rPr>
        <w:t>（3）验收试验应分级加荷，初始荷载宜取锚索轴向拉力设计值的0.10 倍，分级加荷值宜取锚索轴向拉力设计值的0.50、0.75、1.00、1.20、1.33 和1.50 倍。</w:t>
      </w:r>
    </w:p>
    <w:p w14:paraId="3E1F11EC">
      <w:pPr>
        <w:pStyle w:val="9"/>
        <w:spacing w:after="0" w:line="500" w:lineRule="exact"/>
        <w:ind w:firstLine="560"/>
        <w:rPr>
          <w:rFonts w:eastAsia="仿宋" w:cs="Times New Roman"/>
        </w:rPr>
      </w:pPr>
      <w:r>
        <w:rPr>
          <w:rFonts w:eastAsia="仿宋" w:cs="Times New Roman"/>
        </w:rPr>
        <w:t>（4）验收试验中，每级荷载均应稳定5～10min，并记录位移增量。最后一级试验荷载应维持10min。如在1～10min 内锚头位移增量超过1.0mm，则该级荷载应再维持50min，并在15、20、25、30、45 和60min 时记录锚头位移增量。</w:t>
      </w:r>
    </w:p>
    <w:p w14:paraId="4EFF0599">
      <w:pPr>
        <w:pStyle w:val="9"/>
        <w:spacing w:after="0" w:line="500" w:lineRule="exact"/>
        <w:ind w:firstLine="560"/>
        <w:rPr>
          <w:rFonts w:eastAsia="仿宋" w:cs="Times New Roman"/>
        </w:rPr>
      </w:pPr>
      <w:r>
        <w:rPr>
          <w:rFonts w:eastAsia="仿宋" w:cs="Times New Roman"/>
        </w:rPr>
        <w:t>（5）加荷至最大试验荷载并观测10min，待位移稳定后即卸荷至0.1N。，然</w:t>
      </w:r>
      <w:r>
        <w:rPr>
          <w:rFonts w:hint="eastAsia" w:ascii="仿宋" w:hAnsi="仿宋" w:eastAsia="仿宋" w:cs="仿宋"/>
        </w:rPr>
        <w:t>后</w:t>
      </w:r>
      <w:r>
        <w:rPr>
          <w:rFonts w:eastAsia="仿宋" w:cs="Times New Roman"/>
        </w:rPr>
        <w:t>加荷至锁定荷载锁定。</w:t>
      </w:r>
    </w:p>
    <w:p w14:paraId="55794005">
      <w:pPr>
        <w:pStyle w:val="9"/>
        <w:spacing w:after="0" w:line="500" w:lineRule="exact"/>
        <w:ind w:firstLine="560"/>
        <w:rPr>
          <w:rFonts w:eastAsia="仿宋" w:cs="Times New Roman"/>
          <w:sz w:val="24"/>
        </w:rPr>
      </w:pPr>
      <w:r>
        <w:rPr>
          <w:rFonts w:eastAsia="仿宋" w:cs="Times New Roman"/>
        </w:rPr>
        <w:t>（6) 锚索的质量检验应符合表6-2 的规定。</w:t>
      </w:r>
    </w:p>
    <w:p w14:paraId="7881D703">
      <w:pPr>
        <w:pStyle w:val="30"/>
        <w:rPr>
          <w:rFonts w:eastAsia="仿宋" w:cs="Times New Roman"/>
          <w:b w:val="0"/>
          <w:bCs/>
          <w:sz w:val="24"/>
        </w:rPr>
      </w:pPr>
    </w:p>
    <w:p w14:paraId="1F038687">
      <w:pPr>
        <w:pStyle w:val="30"/>
        <w:rPr>
          <w:rFonts w:eastAsia="仿宋" w:cs="Times New Roman"/>
          <w:b w:val="0"/>
          <w:bCs/>
          <w:sz w:val="24"/>
        </w:rPr>
      </w:pPr>
    </w:p>
    <w:p w14:paraId="212FC5CF">
      <w:pPr>
        <w:pStyle w:val="30"/>
        <w:rPr>
          <w:rFonts w:eastAsia="仿宋" w:cs="Times New Roman"/>
          <w:b/>
          <w:bCs w:val="0"/>
          <w:sz w:val="24"/>
        </w:rPr>
      </w:pPr>
      <w:r>
        <w:rPr>
          <w:rFonts w:eastAsia="仿宋" w:cs="Times New Roman"/>
          <w:b/>
          <w:bCs w:val="0"/>
          <w:sz w:val="24"/>
        </w:rPr>
        <w:t>表6-2 锚索工程质量检验标准</w:t>
      </w:r>
    </w:p>
    <w:tbl>
      <w:tblPr>
        <w:tblStyle w:val="18"/>
        <w:tblW w:w="86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850"/>
        <w:gridCol w:w="1192"/>
        <w:gridCol w:w="787"/>
        <w:gridCol w:w="2950"/>
        <w:gridCol w:w="2014"/>
      </w:tblGrid>
      <w:tr w14:paraId="2A29E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exact"/>
          <w:jc w:val="center"/>
        </w:trPr>
        <w:tc>
          <w:tcPr>
            <w:tcW w:w="851" w:type="dxa"/>
          </w:tcPr>
          <w:p w14:paraId="02E123AA">
            <w:pPr>
              <w:pStyle w:val="22"/>
              <w:rPr>
                <w:rFonts w:eastAsia="仿宋" w:cs="Times New Roman"/>
                <w:sz w:val="24"/>
                <w:szCs w:val="24"/>
              </w:rPr>
            </w:pPr>
            <w:r>
              <w:rPr>
                <w:rFonts w:eastAsia="仿宋" w:cs="Times New Roman"/>
                <w:sz w:val="24"/>
                <w:szCs w:val="24"/>
              </w:rPr>
              <w:t>项目</w:t>
            </w:r>
          </w:p>
        </w:tc>
        <w:tc>
          <w:tcPr>
            <w:tcW w:w="850" w:type="dxa"/>
          </w:tcPr>
          <w:p w14:paraId="18008DC3">
            <w:pPr>
              <w:pStyle w:val="22"/>
              <w:rPr>
                <w:rFonts w:eastAsia="仿宋" w:cs="Times New Roman"/>
                <w:sz w:val="24"/>
                <w:szCs w:val="24"/>
              </w:rPr>
            </w:pPr>
            <w:r>
              <w:rPr>
                <w:rFonts w:eastAsia="仿宋" w:cs="Times New Roman"/>
                <w:sz w:val="24"/>
                <w:szCs w:val="24"/>
              </w:rPr>
              <w:t>序号</w:t>
            </w:r>
          </w:p>
        </w:tc>
        <w:tc>
          <w:tcPr>
            <w:tcW w:w="1979" w:type="dxa"/>
            <w:gridSpan w:val="2"/>
          </w:tcPr>
          <w:p w14:paraId="62C6D4A4">
            <w:pPr>
              <w:pStyle w:val="22"/>
              <w:rPr>
                <w:rFonts w:eastAsia="仿宋" w:cs="Times New Roman"/>
                <w:sz w:val="24"/>
                <w:szCs w:val="24"/>
              </w:rPr>
            </w:pPr>
            <w:r>
              <w:rPr>
                <w:rFonts w:eastAsia="仿宋" w:cs="Times New Roman"/>
                <w:sz w:val="24"/>
                <w:szCs w:val="24"/>
              </w:rPr>
              <w:t>检查项目</w:t>
            </w:r>
          </w:p>
        </w:tc>
        <w:tc>
          <w:tcPr>
            <w:tcW w:w="2950" w:type="dxa"/>
          </w:tcPr>
          <w:p w14:paraId="5BFE4C15">
            <w:pPr>
              <w:pStyle w:val="22"/>
              <w:rPr>
                <w:rFonts w:eastAsia="仿宋" w:cs="Times New Roman"/>
                <w:sz w:val="24"/>
                <w:szCs w:val="24"/>
              </w:rPr>
            </w:pPr>
            <w:r>
              <w:rPr>
                <w:rFonts w:eastAsia="仿宋" w:cs="Times New Roman"/>
                <w:sz w:val="24"/>
                <w:szCs w:val="24"/>
              </w:rPr>
              <w:t>允许偏差或允许值</w:t>
            </w:r>
          </w:p>
        </w:tc>
        <w:tc>
          <w:tcPr>
            <w:tcW w:w="2014" w:type="dxa"/>
          </w:tcPr>
          <w:p w14:paraId="34B37208">
            <w:pPr>
              <w:pStyle w:val="22"/>
              <w:rPr>
                <w:rFonts w:eastAsia="仿宋" w:cs="Times New Roman"/>
                <w:sz w:val="24"/>
                <w:szCs w:val="24"/>
              </w:rPr>
            </w:pPr>
            <w:r>
              <w:rPr>
                <w:rFonts w:eastAsia="仿宋" w:cs="Times New Roman"/>
                <w:sz w:val="24"/>
                <w:szCs w:val="24"/>
              </w:rPr>
              <w:t>检查方法</w:t>
            </w:r>
          </w:p>
        </w:tc>
      </w:tr>
      <w:tr w14:paraId="357BE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restart"/>
          </w:tcPr>
          <w:p w14:paraId="05DB1816">
            <w:pPr>
              <w:pStyle w:val="22"/>
              <w:rPr>
                <w:rFonts w:eastAsia="仿宋" w:cs="Times New Roman"/>
                <w:sz w:val="24"/>
                <w:szCs w:val="24"/>
              </w:rPr>
            </w:pPr>
            <w:r>
              <w:rPr>
                <w:rFonts w:eastAsia="仿宋" w:cs="Times New Roman"/>
                <w:sz w:val="24"/>
                <w:szCs w:val="24"/>
              </w:rPr>
              <w:t>主控</w:t>
            </w:r>
          </w:p>
          <w:p w14:paraId="610B7CC1">
            <w:pPr>
              <w:pStyle w:val="22"/>
              <w:rPr>
                <w:rFonts w:eastAsia="仿宋" w:cs="Times New Roman"/>
                <w:sz w:val="24"/>
                <w:szCs w:val="24"/>
              </w:rPr>
            </w:pPr>
            <w:r>
              <w:rPr>
                <w:rFonts w:eastAsia="仿宋" w:cs="Times New Roman"/>
                <w:sz w:val="24"/>
                <w:szCs w:val="24"/>
              </w:rPr>
              <w:t>项目</w:t>
            </w:r>
          </w:p>
        </w:tc>
        <w:tc>
          <w:tcPr>
            <w:tcW w:w="850" w:type="dxa"/>
          </w:tcPr>
          <w:p w14:paraId="3FD95129">
            <w:pPr>
              <w:pStyle w:val="22"/>
              <w:rPr>
                <w:rFonts w:eastAsia="仿宋" w:cs="Times New Roman"/>
                <w:sz w:val="24"/>
                <w:szCs w:val="24"/>
              </w:rPr>
            </w:pPr>
            <w:r>
              <w:rPr>
                <w:rFonts w:eastAsia="仿宋" w:cs="Times New Roman"/>
                <w:sz w:val="24"/>
                <w:szCs w:val="24"/>
              </w:rPr>
              <w:t>1</w:t>
            </w:r>
          </w:p>
        </w:tc>
        <w:tc>
          <w:tcPr>
            <w:tcW w:w="1979" w:type="dxa"/>
            <w:gridSpan w:val="2"/>
          </w:tcPr>
          <w:p w14:paraId="102B2F17">
            <w:pPr>
              <w:pStyle w:val="22"/>
              <w:rPr>
                <w:rFonts w:eastAsia="仿宋" w:cs="Times New Roman"/>
                <w:sz w:val="24"/>
                <w:szCs w:val="24"/>
              </w:rPr>
            </w:pPr>
            <w:r>
              <w:rPr>
                <w:rFonts w:eastAsia="仿宋" w:cs="Times New Roman"/>
                <w:sz w:val="24"/>
                <w:szCs w:val="24"/>
              </w:rPr>
              <w:t>锚索杆体长度(mm)</w:t>
            </w:r>
          </w:p>
        </w:tc>
        <w:tc>
          <w:tcPr>
            <w:tcW w:w="2950" w:type="dxa"/>
          </w:tcPr>
          <w:p w14:paraId="79D7E90D">
            <w:pPr>
              <w:pStyle w:val="22"/>
              <w:rPr>
                <w:rFonts w:eastAsia="仿宋" w:cs="Times New Roman"/>
                <w:sz w:val="24"/>
                <w:szCs w:val="24"/>
              </w:rPr>
            </w:pPr>
            <w:r>
              <w:rPr>
                <w:rFonts w:eastAsia="仿宋" w:cs="Times New Roman"/>
                <w:sz w:val="24"/>
                <w:szCs w:val="24"/>
              </w:rPr>
              <w:t>+100       －30</w:t>
            </w:r>
          </w:p>
        </w:tc>
        <w:tc>
          <w:tcPr>
            <w:tcW w:w="2014" w:type="dxa"/>
          </w:tcPr>
          <w:p w14:paraId="501D8462">
            <w:pPr>
              <w:pStyle w:val="22"/>
              <w:rPr>
                <w:rFonts w:eastAsia="仿宋" w:cs="Times New Roman"/>
                <w:sz w:val="24"/>
                <w:szCs w:val="24"/>
              </w:rPr>
            </w:pPr>
            <w:r>
              <w:rPr>
                <w:rFonts w:eastAsia="仿宋" w:cs="Times New Roman"/>
                <w:sz w:val="24"/>
                <w:szCs w:val="24"/>
              </w:rPr>
              <w:t>用钢尺量</w:t>
            </w:r>
          </w:p>
        </w:tc>
      </w:tr>
      <w:tr w14:paraId="20F97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exact"/>
          <w:jc w:val="center"/>
        </w:trPr>
        <w:tc>
          <w:tcPr>
            <w:tcW w:w="851" w:type="dxa"/>
            <w:vMerge w:val="continue"/>
          </w:tcPr>
          <w:p w14:paraId="08ADCBC5">
            <w:pPr>
              <w:pStyle w:val="22"/>
              <w:rPr>
                <w:rFonts w:eastAsia="仿宋" w:cs="Times New Roman"/>
                <w:sz w:val="24"/>
                <w:szCs w:val="24"/>
              </w:rPr>
            </w:pPr>
          </w:p>
        </w:tc>
        <w:tc>
          <w:tcPr>
            <w:tcW w:w="850" w:type="dxa"/>
          </w:tcPr>
          <w:p w14:paraId="60229793">
            <w:pPr>
              <w:pStyle w:val="22"/>
              <w:rPr>
                <w:rFonts w:eastAsia="仿宋" w:cs="Times New Roman"/>
                <w:sz w:val="24"/>
                <w:szCs w:val="24"/>
              </w:rPr>
            </w:pPr>
            <w:r>
              <w:rPr>
                <w:rFonts w:eastAsia="仿宋" w:cs="Times New Roman"/>
                <w:sz w:val="24"/>
                <w:szCs w:val="24"/>
              </w:rPr>
              <w:t>2</w:t>
            </w:r>
          </w:p>
        </w:tc>
        <w:tc>
          <w:tcPr>
            <w:tcW w:w="1979" w:type="dxa"/>
            <w:gridSpan w:val="2"/>
          </w:tcPr>
          <w:p w14:paraId="38964B0F">
            <w:pPr>
              <w:pStyle w:val="22"/>
              <w:rPr>
                <w:rFonts w:eastAsia="仿宋" w:cs="Times New Roman"/>
                <w:sz w:val="24"/>
                <w:szCs w:val="24"/>
              </w:rPr>
            </w:pPr>
            <w:r>
              <w:rPr>
                <w:rFonts w:eastAsia="仿宋" w:cs="Times New Roman"/>
                <w:sz w:val="24"/>
                <w:szCs w:val="24"/>
              </w:rPr>
              <w:t>锚索拉力设计值</w:t>
            </w:r>
          </w:p>
        </w:tc>
        <w:tc>
          <w:tcPr>
            <w:tcW w:w="2950" w:type="dxa"/>
          </w:tcPr>
          <w:p w14:paraId="65417E1C">
            <w:pPr>
              <w:pStyle w:val="22"/>
              <w:rPr>
                <w:rFonts w:eastAsia="仿宋" w:cs="Times New Roman"/>
                <w:sz w:val="24"/>
                <w:szCs w:val="24"/>
              </w:rPr>
            </w:pPr>
            <w:r>
              <w:rPr>
                <w:rFonts w:eastAsia="仿宋" w:cs="Times New Roman"/>
                <w:sz w:val="24"/>
                <w:szCs w:val="24"/>
              </w:rPr>
              <w:t>设计要求</w:t>
            </w:r>
          </w:p>
        </w:tc>
        <w:tc>
          <w:tcPr>
            <w:tcW w:w="2014" w:type="dxa"/>
          </w:tcPr>
          <w:p w14:paraId="4578FDC3">
            <w:pPr>
              <w:pStyle w:val="22"/>
              <w:rPr>
                <w:rFonts w:eastAsia="仿宋" w:cs="Times New Roman"/>
                <w:sz w:val="24"/>
                <w:szCs w:val="24"/>
              </w:rPr>
            </w:pPr>
            <w:r>
              <w:rPr>
                <w:rFonts w:eastAsia="仿宋" w:cs="Times New Roman"/>
                <w:sz w:val="24"/>
                <w:szCs w:val="24"/>
              </w:rPr>
              <w:t>现场抗拔试验</w:t>
            </w:r>
          </w:p>
        </w:tc>
      </w:tr>
      <w:tr w14:paraId="53AB0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restart"/>
          </w:tcPr>
          <w:p w14:paraId="186D45A2">
            <w:pPr>
              <w:pStyle w:val="22"/>
              <w:rPr>
                <w:rFonts w:eastAsia="仿宋" w:cs="Times New Roman"/>
                <w:sz w:val="24"/>
                <w:szCs w:val="24"/>
              </w:rPr>
            </w:pPr>
          </w:p>
          <w:p w14:paraId="5027F7B8">
            <w:pPr>
              <w:pStyle w:val="22"/>
              <w:rPr>
                <w:rFonts w:eastAsia="仿宋" w:cs="Times New Roman"/>
                <w:sz w:val="24"/>
                <w:szCs w:val="24"/>
              </w:rPr>
            </w:pPr>
            <w:r>
              <w:rPr>
                <w:rFonts w:eastAsia="仿宋" w:cs="Times New Roman"/>
                <w:sz w:val="24"/>
                <w:szCs w:val="24"/>
              </w:rPr>
              <w:t>一般 项目</w:t>
            </w:r>
          </w:p>
        </w:tc>
        <w:tc>
          <w:tcPr>
            <w:tcW w:w="850" w:type="dxa"/>
          </w:tcPr>
          <w:p w14:paraId="6A468D33">
            <w:pPr>
              <w:pStyle w:val="22"/>
              <w:rPr>
                <w:rFonts w:eastAsia="仿宋" w:cs="Times New Roman"/>
                <w:sz w:val="24"/>
                <w:szCs w:val="24"/>
              </w:rPr>
            </w:pPr>
            <w:r>
              <w:rPr>
                <w:rFonts w:eastAsia="仿宋" w:cs="Times New Roman"/>
                <w:sz w:val="24"/>
                <w:szCs w:val="24"/>
              </w:rPr>
              <w:t>1</w:t>
            </w:r>
          </w:p>
        </w:tc>
        <w:tc>
          <w:tcPr>
            <w:tcW w:w="1979" w:type="dxa"/>
            <w:gridSpan w:val="2"/>
          </w:tcPr>
          <w:p w14:paraId="4320B36E">
            <w:pPr>
              <w:pStyle w:val="22"/>
              <w:rPr>
                <w:rFonts w:eastAsia="仿宋" w:cs="Times New Roman"/>
                <w:sz w:val="24"/>
                <w:szCs w:val="24"/>
              </w:rPr>
            </w:pPr>
            <w:r>
              <w:rPr>
                <w:rFonts w:eastAsia="仿宋" w:cs="Times New Roman"/>
                <w:sz w:val="24"/>
                <w:szCs w:val="24"/>
              </w:rPr>
              <w:t>锚索位置(mm)</w:t>
            </w:r>
          </w:p>
        </w:tc>
        <w:tc>
          <w:tcPr>
            <w:tcW w:w="2950" w:type="dxa"/>
          </w:tcPr>
          <w:p w14:paraId="71DF0941">
            <w:pPr>
              <w:pStyle w:val="22"/>
              <w:rPr>
                <w:rFonts w:eastAsia="仿宋" w:cs="Times New Roman"/>
                <w:sz w:val="24"/>
                <w:szCs w:val="24"/>
              </w:rPr>
            </w:pPr>
            <w:r>
              <w:rPr>
                <w:rFonts w:eastAsia="仿宋" w:cs="Times New Roman"/>
                <w:sz w:val="24"/>
                <w:szCs w:val="24"/>
              </w:rPr>
              <w:t>±100</w:t>
            </w:r>
          </w:p>
        </w:tc>
        <w:tc>
          <w:tcPr>
            <w:tcW w:w="2014" w:type="dxa"/>
          </w:tcPr>
          <w:p w14:paraId="726C517E">
            <w:pPr>
              <w:pStyle w:val="22"/>
              <w:rPr>
                <w:rFonts w:eastAsia="仿宋" w:cs="Times New Roman"/>
                <w:sz w:val="24"/>
                <w:szCs w:val="24"/>
              </w:rPr>
            </w:pPr>
            <w:r>
              <w:rPr>
                <w:rFonts w:eastAsia="仿宋" w:cs="Times New Roman"/>
                <w:sz w:val="24"/>
                <w:szCs w:val="24"/>
              </w:rPr>
              <w:t>用钢尺量</w:t>
            </w:r>
          </w:p>
        </w:tc>
      </w:tr>
      <w:tr w14:paraId="731EE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continue"/>
          </w:tcPr>
          <w:p w14:paraId="516B7E9B">
            <w:pPr>
              <w:pStyle w:val="22"/>
              <w:rPr>
                <w:rFonts w:eastAsia="仿宋" w:cs="Times New Roman"/>
                <w:sz w:val="24"/>
                <w:szCs w:val="24"/>
              </w:rPr>
            </w:pPr>
          </w:p>
        </w:tc>
        <w:tc>
          <w:tcPr>
            <w:tcW w:w="850" w:type="dxa"/>
          </w:tcPr>
          <w:p w14:paraId="1EF84E18">
            <w:pPr>
              <w:pStyle w:val="22"/>
              <w:rPr>
                <w:rFonts w:eastAsia="仿宋" w:cs="Times New Roman"/>
                <w:sz w:val="24"/>
                <w:szCs w:val="24"/>
              </w:rPr>
            </w:pPr>
            <w:r>
              <w:rPr>
                <w:rFonts w:eastAsia="仿宋" w:cs="Times New Roman"/>
                <w:sz w:val="24"/>
                <w:szCs w:val="24"/>
              </w:rPr>
              <w:t>2</w:t>
            </w:r>
          </w:p>
        </w:tc>
        <w:tc>
          <w:tcPr>
            <w:tcW w:w="1979" w:type="dxa"/>
            <w:gridSpan w:val="2"/>
          </w:tcPr>
          <w:p w14:paraId="3E90B111">
            <w:pPr>
              <w:pStyle w:val="22"/>
              <w:rPr>
                <w:rFonts w:eastAsia="仿宋" w:cs="Times New Roman"/>
                <w:sz w:val="24"/>
                <w:szCs w:val="24"/>
              </w:rPr>
            </w:pPr>
            <w:r>
              <w:rPr>
                <w:rFonts w:eastAsia="仿宋" w:cs="Times New Roman"/>
                <w:sz w:val="24"/>
                <w:szCs w:val="24"/>
              </w:rPr>
              <w:t>钻孔倾斜度(°)</w:t>
            </w:r>
          </w:p>
        </w:tc>
        <w:tc>
          <w:tcPr>
            <w:tcW w:w="2950" w:type="dxa"/>
          </w:tcPr>
          <w:p w14:paraId="20E50DAA">
            <w:pPr>
              <w:pStyle w:val="22"/>
              <w:rPr>
                <w:rFonts w:eastAsia="仿宋" w:cs="Times New Roman"/>
                <w:sz w:val="24"/>
                <w:szCs w:val="24"/>
              </w:rPr>
            </w:pPr>
            <w:r>
              <w:rPr>
                <w:rFonts w:eastAsia="仿宋" w:cs="Times New Roman"/>
                <w:sz w:val="24"/>
                <w:szCs w:val="24"/>
              </w:rPr>
              <w:t>±1</w:t>
            </w:r>
          </w:p>
        </w:tc>
        <w:tc>
          <w:tcPr>
            <w:tcW w:w="2014" w:type="dxa"/>
          </w:tcPr>
          <w:p w14:paraId="0FBEC463">
            <w:pPr>
              <w:pStyle w:val="22"/>
              <w:rPr>
                <w:rFonts w:eastAsia="仿宋" w:cs="Times New Roman"/>
                <w:sz w:val="24"/>
                <w:szCs w:val="24"/>
              </w:rPr>
            </w:pPr>
            <w:r>
              <w:rPr>
                <w:rFonts w:eastAsia="仿宋" w:cs="Times New Roman"/>
                <w:sz w:val="24"/>
                <w:szCs w:val="24"/>
              </w:rPr>
              <w:t>测斜仪等</w:t>
            </w:r>
          </w:p>
        </w:tc>
      </w:tr>
      <w:tr w14:paraId="5130D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continue"/>
          </w:tcPr>
          <w:p w14:paraId="377C6B63">
            <w:pPr>
              <w:pStyle w:val="22"/>
              <w:rPr>
                <w:rFonts w:eastAsia="仿宋" w:cs="Times New Roman"/>
                <w:sz w:val="24"/>
                <w:szCs w:val="24"/>
              </w:rPr>
            </w:pPr>
          </w:p>
        </w:tc>
        <w:tc>
          <w:tcPr>
            <w:tcW w:w="850" w:type="dxa"/>
          </w:tcPr>
          <w:p w14:paraId="5BE70347">
            <w:pPr>
              <w:pStyle w:val="22"/>
              <w:rPr>
                <w:rFonts w:eastAsia="仿宋" w:cs="Times New Roman"/>
                <w:sz w:val="24"/>
                <w:szCs w:val="24"/>
              </w:rPr>
            </w:pPr>
            <w:r>
              <w:rPr>
                <w:rFonts w:eastAsia="仿宋" w:cs="Times New Roman"/>
                <w:sz w:val="24"/>
                <w:szCs w:val="24"/>
              </w:rPr>
              <w:t>3</w:t>
            </w:r>
          </w:p>
        </w:tc>
        <w:tc>
          <w:tcPr>
            <w:tcW w:w="1979" w:type="dxa"/>
            <w:gridSpan w:val="2"/>
          </w:tcPr>
          <w:p w14:paraId="5F0D2212">
            <w:pPr>
              <w:pStyle w:val="22"/>
              <w:rPr>
                <w:rFonts w:eastAsia="仿宋" w:cs="Times New Roman"/>
                <w:sz w:val="24"/>
                <w:szCs w:val="24"/>
              </w:rPr>
            </w:pPr>
            <w:r>
              <w:rPr>
                <w:rFonts w:eastAsia="仿宋" w:cs="Times New Roman"/>
                <w:sz w:val="24"/>
                <w:szCs w:val="24"/>
              </w:rPr>
              <w:t>浆体强度</w:t>
            </w:r>
          </w:p>
        </w:tc>
        <w:tc>
          <w:tcPr>
            <w:tcW w:w="2950" w:type="dxa"/>
          </w:tcPr>
          <w:p w14:paraId="0BDD9A40">
            <w:pPr>
              <w:pStyle w:val="22"/>
              <w:rPr>
                <w:rFonts w:eastAsia="仿宋" w:cs="Times New Roman"/>
                <w:sz w:val="24"/>
                <w:szCs w:val="24"/>
              </w:rPr>
            </w:pPr>
            <w:r>
              <w:rPr>
                <w:rFonts w:eastAsia="仿宋" w:cs="Times New Roman"/>
                <w:sz w:val="24"/>
                <w:szCs w:val="24"/>
              </w:rPr>
              <w:t>设计要求</w:t>
            </w:r>
          </w:p>
        </w:tc>
        <w:tc>
          <w:tcPr>
            <w:tcW w:w="2014" w:type="dxa"/>
          </w:tcPr>
          <w:p w14:paraId="07CC98F9">
            <w:pPr>
              <w:pStyle w:val="22"/>
              <w:rPr>
                <w:rFonts w:eastAsia="仿宋" w:cs="Times New Roman"/>
                <w:sz w:val="24"/>
                <w:szCs w:val="24"/>
              </w:rPr>
            </w:pPr>
            <w:r>
              <w:rPr>
                <w:rFonts w:eastAsia="仿宋" w:cs="Times New Roman"/>
                <w:sz w:val="24"/>
                <w:szCs w:val="24"/>
              </w:rPr>
              <w:t>试样送检</w:t>
            </w:r>
          </w:p>
        </w:tc>
      </w:tr>
      <w:tr w14:paraId="6E11D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exact"/>
          <w:jc w:val="center"/>
        </w:trPr>
        <w:tc>
          <w:tcPr>
            <w:tcW w:w="851" w:type="dxa"/>
            <w:vMerge w:val="continue"/>
          </w:tcPr>
          <w:p w14:paraId="0F6FDE7B">
            <w:pPr>
              <w:pStyle w:val="22"/>
              <w:rPr>
                <w:rFonts w:eastAsia="仿宋" w:cs="Times New Roman"/>
                <w:sz w:val="24"/>
                <w:szCs w:val="24"/>
              </w:rPr>
            </w:pPr>
          </w:p>
        </w:tc>
        <w:tc>
          <w:tcPr>
            <w:tcW w:w="850" w:type="dxa"/>
          </w:tcPr>
          <w:p w14:paraId="0781268F">
            <w:pPr>
              <w:pStyle w:val="22"/>
              <w:rPr>
                <w:rFonts w:eastAsia="仿宋" w:cs="Times New Roman"/>
                <w:sz w:val="24"/>
                <w:szCs w:val="24"/>
              </w:rPr>
            </w:pPr>
            <w:r>
              <w:rPr>
                <w:rFonts w:eastAsia="仿宋" w:cs="Times New Roman"/>
                <w:sz w:val="24"/>
                <w:szCs w:val="24"/>
              </w:rPr>
              <w:t>4</w:t>
            </w:r>
          </w:p>
        </w:tc>
        <w:tc>
          <w:tcPr>
            <w:tcW w:w="1979" w:type="dxa"/>
            <w:gridSpan w:val="2"/>
          </w:tcPr>
          <w:p w14:paraId="0DD3FE3B">
            <w:pPr>
              <w:pStyle w:val="22"/>
              <w:rPr>
                <w:rFonts w:eastAsia="仿宋" w:cs="Times New Roman"/>
                <w:sz w:val="24"/>
                <w:szCs w:val="24"/>
              </w:rPr>
            </w:pPr>
            <w:r>
              <w:rPr>
                <w:rFonts w:eastAsia="仿宋" w:cs="Times New Roman"/>
                <w:sz w:val="24"/>
                <w:szCs w:val="24"/>
              </w:rPr>
              <w:t>注浆量</w:t>
            </w:r>
          </w:p>
        </w:tc>
        <w:tc>
          <w:tcPr>
            <w:tcW w:w="2950" w:type="dxa"/>
          </w:tcPr>
          <w:p w14:paraId="396B742C">
            <w:pPr>
              <w:pStyle w:val="22"/>
              <w:rPr>
                <w:rFonts w:eastAsia="仿宋" w:cs="Times New Roman"/>
                <w:sz w:val="24"/>
                <w:szCs w:val="24"/>
              </w:rPr>
            </w:pPr>
            <w:r>
              <w:rPr>
                <w:rFonts w:eastAsia="仿宋" w:cs="Times New Roman"/>
                <w:sz w:val="24"/>
                <w:szCs w:val="24"/>
              </w:rPr>
              <w:t>大于理论计算浆量</w:t>
            </w:r>
          </w:p>
        </w:tc>
        <w:tc>
          <w:tcPr>
            <w:tcW w:w="2014" w:type="dxa"/>
          </w:tcPr>
          <w:p w14:paraId="4C1B0879">
            <w:pPr>
              <w:pStyle w:val="22"/>
              <w:rPr>
                <w:rFonts w:eastAsia="仿宋" w:cs="Times New Roman"/>
                <w:sz w:val="24"/>
                <w:szCs w:val="24"/>
              </w:rPr>
            </w:pPr>
            <w:r>
              <w:rPr>
                <w:rFonts w:eastAsia="仿宋" w:cs="Times New Roman"/>
                <w:sz w:val="24"/>
                <w:szCs w:val="24"/>
              </w:rPr>
              <w:t>检查计量数据</w:t>
            </w:r>
          </w:p>
        </w:tc>
      </w:tr>
      <w:tr w14:paraId="23B5B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continue"/>
          </w:tcPr>
          <w:p w14:paraId="3E96061C">
            <w:pPr>
              <w:pStyle w:val="22"/>
              <w:rPr>
                <w:rFonts w:eastAsia="仿宋" w:cs="Times New Roman"/>
                <w:sz w:val="24"/>
                <w:szCs w:val="24"/>
              </w:rPr>
            </w:pPr>
          </w:p>
        </w:tc>
        <w:tc>
          <w:tcPr>
            <w:tcW w:w="850" w:type="dxa"/>
          </w:tcPr>
          <w:p w14:paraId="06C128A1">
            <w:pPr>
              <w:pStyle w:val="22"/>
              <w:rPr>
                <w:rFonts w:eastAsia="仿宋" w:cs="Times New Roman"/>
                <w:sz w:val="24"/>
                <w:szCs w:val="24"/>
              </w:rPr>
            </w:pPr>
            <w:r>
              <w:rPr>
                <w:rFonts w:eastAsia="仿宋" w:cs="Times New Roman"/>
                <w:sz w:val="24"/>
                <w:szCs w:val="24"/>
              </w:rPr>
              <w:t>5</w:t>
            </w:r>
          </w:p>
        </w:tc>
        <w:tc>
          <w:tcPr>
            <w:tcW w:w="1192" w:type="dxa"/>
            <w:vMerge w:val="restart"/>
          </w:tcPr>
          <w:p w14:paraId="2B798D23">
            <w:pPr>
              <w:pStyle w:val="22"/>
              <w:rPr>
                <w:rFonts w:eastAsia="仿宋" w:cs="Times New Roman"/>
                <w:sz w:val="24"/>
                <w:szCs w:val="24"/>
              </w:rPr>
            </w:pPr>
            <w:r>
              <w:rPr>
                <w:rFonts w:eastAsia="仿宋" w:cs="Times New Roman"/>
                <w:sz w:val="24"/>
                <w:szCs w:val="24"/>
              </w:rPr>
              <w:t>杆体插</w:t>
            </w:r>
          </w:p>
          <w:p w14:paraId="5F04E75E">
            <w:pPr>
              <w:pStyle w:val="22"/>
              <w:rPr>
                <w:rFonts w:eastAsia="仿宋" w:cs="Times New Roman"/>
                <w:sz w:val="24"/>
                <w:szCs w:val="24"/>
              </w:rPr>
            </w:pPr>
            <w:r>
              <w:rPr>
                <w:rFonts w:eastAsia="仿宋" w:cs="Times New Roman"/>
                <w:sz w:val="24"/>
                <w:szCs w:val="24"/>
              </w:rPr>
              <w:t>入长度</w:t>
            </w:r>
          </w:p>
        </w:tc>
        <w:tc>
          <w:tcPr>
            <w:tcW w:w="787" w:type="dxa"/>
          </w:tcPr>
          <w:p w14:paraId="5DDE3A42">
            <w:pPr>
              <w:pStyle w:val="22"/>
              <w:rPr>
                <w:rFonts w:eastAsia="仿宋" w:cs="Times New Roman"/>
                <w:sz w:val="24"/>
                <w:szCs w:val="24"/>
              </w:rPr>
            </w:pPr>
            <w:r>
              <w:rPr>
                <w:rFonts w:eastAsia="仿宋" w:cs="Times New Roman"/>
                <w:sz w:val="24"/>
                <w:szCs w:val="24"/>
              </w:rPr>
              <w:t>全长粘结型锚索</w:t>
            </w:r>
          </w:p>
        </w:tc>
        <w:tc>
          <w:tcPr>
            <w:tcW w:w="2950" w:type="dxa"/>
          </w:tcPr>
          <w:p w14:paraId="548A37C2">
            <w:pPr>
              <w:pStyle w:val="22"/>
              <w:rPr>
                <w:rFonts w:eastAsia="仿宋" w:cs="Times New Roman"/>
                <w:sz w:val="24"/>
                <w:szCs w:val="24"/>
              </w:rPr>
            </w:pPr>
            <w:r>
              <w:rPr>
                <w:rFonts w:eastAsia="仿宋" w:cs="Times New Roman"/>
                <w:sz w:val="24"/>
                <w:szCs w:val="24"/>
              </w:rPr>
              <w:t>不小于设计长之度的 95％</w:t>
            </w:r>
          </w:p>
        </w:tc>
        <w:tc>
          <w:tcPr>
            <w:tcW w:w="2014" w:type="dxa"/>
            <w:vMerge w:val="restart"/>
          </w:tcPr>
          <w:p w14:paraId="30267347">
            <w:pPr>
              <w:pStyle w:val="22"/>
              <w:rPr>
                <w:rFonts w:eastAsia="仿宋" w:cs="Times New Roman"/>
                <w:sz w:val="24"/>
                <w:szCs w:val="24"/>
              </w:rPr>
            </w:pPr>
            <w:r>
              <w:rPr>
                <w:rFonts w:eastAsia="仿宋" w:cs="Times New Roman"/>
                <w:sz w:val="24"/>
                <w:szCs w:val="24"/>
              </w:rPr>
              <w:t>用钢尺量</w:t>
            </w:r>
          </w:p>
        </w:tc>
      </w:tr>
      <w:tr w14:paraId="7C764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 w:hRule="exact"/>
          <w:jc w:val="center"/>
        </w:trPr>
        <w:tc>
          <w:tcPr>
            <w:tcW w:w="851" w:type="dxa"/>
            <w:vMerge w:val="continue"/>
          </w:tcPr>
          <w:p w14:paraId="70564754">
            <w:pPr>
              <w:pStyle w:val="22"/>
              <w:rPr>
                <w:rFonts w:eastAsia="仿宋" w:cs="Times New Roman"/>
                <w:sz w:val="24"/>
                <w:szCs w:val="24"/>
              </w:rPr>
            </w:pPr>
          </w:p>
        </w:tc>
        <w:tc>
          <w:tcPr>
            <w:tcW w:w="850" w:type="dxa"/>
          </w:tcPr>
          <w:p w14:paraId="504C1B48">
            <w:pPr>
              <w:pStyle w:val="22"/>
              <w:rPr>
                <w:rFonts w:eastAsia="仿宋" w:cs="Times New Roman"/>
                <w:sz w:val="24"/>
                <w:szCs w:val="24"/>
              </w:rPr>
            </w:pPr>
            <w:r>
              <w:rPr>
                <w:rFonts w:eastAsia="仿宋" w:cs="Times New Roman"/>
                <w:sz w:val="24"/>
                <w:szCs w:val="24"/>
              </w:rPr>
              <w:t>6</w:t>
            </w:r>
          </w:p>
        </w:tc>
        <w:tc>
          <w:tcPr>
            <w:tcW w:w="1192" w:type="dxa"/>
            <w:vMerge w:val="continue"/>
          </w:tcPr>
          <w:p w14:paraId="2141D8DB">
            <w:pPr>
              <w:pStyle w:val="22"/>
              <w:rPr>
                <w:rFonts w:eastAsia="仿宋" w:cs="Times New Roman"/>
                <w:sz w:val="24"/>
                <w:szCs w:val="24"/>
              </w:rPr>
            </w:pPr>
          </w:p>
        </w:tc>
        <w:tc>
          <w:tcPr>
            <w:tcW w:w="787" w:type="dxa"/>
          </w:tcPr>
          <w:p w14:paraId="6FB09D2F">
            <w:pPr>
              <w:pStyle w:val="22"/>
              <w:rPr>
                <w:rFonts w:eastAsia="仿宋" w:cs="Times New Roman"/>
                <w:sz w:val="24"/>
                <w:szCs w:val="24"/>
              </w:rPr>
            </w:pPr>
            <w:r>
              <w:rPr>
                <w:rFonts w:eastAsia="仿宋" w:cs="Times New Roman"/>
                <w:sz w:val="24"/>
                <w:szCs w:val="24"/>
              </w:rPr>
              <w:t>预应力锚索</w:t>
            </w:r>
          </w:p>
        </w:tc>
        <w:tc>
          <w:tcPr>
            <w:tcW w:w="2950" w:type="dxa"/>
          </w:tcPr>
          <w:p w14:paraId="215BE17E">
            <w:pPr>
              <w:pStyle w:val="22"/>
              <w:rPr>
                <w:rFonts w:eastAsia="仿宋" w:cs="Times New Roman"/>
                <w:sz w:val="24"/>
                <w:szCs w:val="24"/>
              </w:rPr>
            </w:pPr>
            <w:r>
              <w:rPr>
                <w:rFonts w:eastAsia="仿宋" w:cs="Times New Roman"/>
                <w:sz w:val="24"/>
                <w:szCs w:val="24"/>
              </w:rPr>
              <w:t>不小于设计长三度的 98％</w:t>
            </w:r>
          </w:p>
        </w:tc>
        <w:tc>
          <w:tcPr>
            <w:tcW w:w="2014" w:type="dxa"/>
            <w:vMerge w:val="continue"/>
          </w:tcPr>
          <w:p w14:paraId="3A56FF96">
            <w:pPr>
              <w:pStyle w:val="22"/>
              <w:rPr>
                <w:rFonts w:eastAsia="仿宋" w:cs="Times New Roman"/>
                <w:sz w:val="24"/>
                <w:szCs w:val="24"/>
              </w:rPr>
            </w:pPr>
          </w:p>
        </w:tc>
      </w:tr>
    </w:tbl>
    <w:p w14:paraId="4B07C74C">
      <w:pPr>
        <w:pStyle w:val="9"/>
        <w:keepNext w:val="0"/>
        <w:keepLines w:val="0"/>
        <w:pageBreakBefore w:val="0"/>
        <w:widowControl w:val="0"/>
        <w:kinsoku/>
        <w:wordWrap/>
        <w:overflowPunct/>
        <w:topLinePunct w:val="0"/>
        <w:autoSpaceDE/>
        <w:autoSpaceDN/>
        <w:bidi w:val="0"/>
        <w:adjustRightInd/>
        <w:snapToGrid/>
        <w:spacing w:after="0"/>
        <w:ind w:firstLine="562"/>
        <w:textAlignment w:val="auto"/>
        <w:rPr>
          <w:rFonts w:eastAsia="仿宋" w:cs="Times New Roman"/>
          <w:b/>
          <w:bCs/>
        </w:rPr>
      </w:pPr>
      <w:r>
        <w:rPr>
          <w:rFonts w:eastAsia="仿宋" w:cs="Times New Roman"/>
          <w:b/>
          <w:bCs/>
        </w:rPr>
        <w:t>四、不合格锚</w:t>
      </w:r>
      <w:r>
        <w:rPr>
          <w:rFonts w:eastAsia="仿宋" w:cs="Times New Roman"/>
          <w:b/>
          <w:bCs/>
          <w:szCs w:val="28"/>
        </w:rPr>
        <w:t>索</w:t>
      </w:r>
      <w:r>
        <w:rPr>
          <w:rFonts w:eastAsia="仿宋" w:cs="Times New Roman"/>
          <w:b/>
          <w:bCs/>
        </w:rPr>
        <w:t>处理</w:t>
      </w:r>
    </w:p>
    <w:p w14:paraId="120C3637">
      <w:pPr>
        <w:pStyle w:val="9"/>
        <w:spacing w:after="0" w:line="500" w:lineRule="exact"/>
        <w:ind w:firstLine="560"/>
        <w:rPr>
          <w:rFonts w:eastAsia="仿宋" w:cs="Times New Roman"/>
        </w:rPr>
      </w:pPr>
      <w:r>
        <w:rPr>
          <w:rFonts w:eastAsia="仿宋" w:cs="Times New Roman"/>
        </w:rPr>
        <w:t>（1）锚</w:t>
      </w:r>
      <w:r>
        <w:rPr>
          <w:rFonts w:eastAsia="仿宋" w:cs="Times New Roman"/>
          <w:szCs w:val="28"/>
        </w:rPr>
        <w:t>索</w:t>
      </w:r>
      <w:r>
        <w:rPr>
          <w:rFonts w:eastAsia="仿宋" w:cs="Times New Roman"/>
        </w:rPr>
        <w:t>验收试验不合格时，应增加锚</w:t>
      </w:r>
      <w:r>
        <w:rPr>
          <w:rFonts w:eastAsia="仿宋" w:cs="Times New Roman"/>
          <w:szCs w:val="28"/>
        </w:rPr>
        <w:t>索</w:t>
      </w:r>
      <w:r>
        <w:rPr>
          <w:rFonts w:eastAsia="仿宋" w:cs="Times New Roman"/>
        </w:rPr>
        <w:t>试件数量。增加的锚</w:t>
      </w:r>
      <w:r>
        <w:rPr>
          <w:rFonts w:eastAsia="仿宋" w:cs="Times New Roman"/>
          <w:szCs w:val="28"/>
        </w:rPr>
        <w:t>索</w:t>
      </w:r>
      <w:r>
        <w:rPr>
          <w:rFonts w:eastAsia="仿宋" w:cs="Times New Roman"/>
        </w:rPr>
        <w:t>试件应为不合格锚</w:t>
      </w:r>
      <w:r>
        <w:rPr>
          <w:rFonts w:eastAsia="仿宋" w:cs="Times New Roman"/>
          <w:szCs w:val="28"/>
        </w:rPr>
        <w:t>索</w:t>
      </w:r>
      <w:r>
        <w:rPr>
          <w:rFonts w:eastAsia="仿宋" w:cs="Times New Roman"/>
        </w:rPr>
        <w:t>的3 倍。</w:t>
      </w:r>
    </w:p>
    <w:p w14:paraId="02154EAF">
      <w:pPr>
        <w:pStyle w:val="9"/>
        <w:spacing w:after="0" w:line="500" w:lineRule="exact"/>
        <w:ind w:firstLine="560"/>
        <w:rPr>
          <w:rFonts w:eastAsia="仿宋" w:cs="Times New Roman"/>
        </w:rPr>
      </w:pPr>
      <w:r>
        <w:rPr>
          <w:rFonts w:eastAsia="仿宋" w:cs="Times New Roman"/>
        </w:rPr>
        <w:t>（2）对不合格的锚</w:t>
      </w:r>
      <w:r>
        <w:rPr>
          <w:rFonts w:eastAsia="仿宋" w:cs="Times New Roman"/>
          <w:szCs w:val="28"/>
        </w:rPr>
        <w:t>索</w:t>
      </w:r>
      <w:r>
        <w:rPr>
          <w:rFonts w:eastAsia="仿宋" w:cs="Times New Roman"/>
        </w:rPr>
        <w:t>，在具有二次高压注浆的条件下应进行注浆处理，然后再按验收试验标准进行试验。否则，应按实际达到的试验荷载最大值的50％进行锁定。</w:t>
      </w:r>
    </w:p>
    <w:p w14:paraId="1429DAA5">
      <w:pPr>
        <w:widowControl/>
        <w:adjustRightInd w:val="0"/>
        <w:snapToGrid w:val="0"/>
        <w:spacing w:line="500" w:lineRule="exact"/>
        <w:ind w:firstLine="560"/>
        <w:rPr>
          <w:rFonts w:eastAsia="仿宋" w:cs="Times New Roman"/>
        </w:rPr>
      </w:pPr>
      <w:r>
        <w:rPr>
          <w:rFonts w:eastAsia="仿宋" w:cs="Times New Roman"/>
        </w:rPr>
        <w:t>（3）按不合格锚索占锚</w:t>
      </w:r>
      <w:r>
        <w:rPr>
          <w:rFonts w:eastAsia="仿宋" w:cs="Times New Roman"/>
          <w:szCs w:val="28"/>
        </w:rPr>
        <w:t>索</w:t>
      </w:r>
      <w:r>
        <w:rPr>
          <w:rFonts w:eastAsia="仿宋" w:cs="Times New Roman"/>
        </w:rPr>
        <w:t>总量的百分率推算工程锚索实际总抗力与设计总抗力的差值，并应按差值增补锚</w:t>
      </w:r>
      <w:r>
        <w:rPr>
          <w:rFonts w:eastAsia="仿宋" w:cs="Times New Roman"/>
          <w:szCs w:val="28"/>
        </w:rPr>
        <w:t>索</w:t>
      </w:r>
      <w:r>
        <w:rPr>
          <w:rFonts w:eastAsia="仿宋" w:cs="Times New Roman"/>
        </w:rPr>
        <w:t>予以补偿。</w:t>
      </w:r>
    </w:p>
    <w:p w14:paraId="6DE273F3">
      <w:pPr>
        <w:pStyle w:val="4"/>
        <w:numPr>
          <w:ilvl w:val="2"/>
          <w:numId w:val="0"/>
        </w:numPr>
        <w:ind w:left="560" w:leftChars="200"/>
        <w:rPr>
          <w:rFonts w:hint="eastAsia" w:ascii="仿宋" w:hAnsi="仿宋" w:eastAsia="仿宋" w:cs="仿宋"/>
        </w:rPr>
      </w:pPr>
      <w:bookmarkStart w:id="151" w:name="_Toc25414"/>
      <w:r>
        <w:rPr>
          <w:rFonts w:hint="eastAsia" w:ascii="仿宋" w:hAnsi="仿宋" w:eastAsia="仿宋" w:cs="仿宋"/>
        </w:rPr>
        <w:t>6.3.</w:t>
      </w:r>
      <w:r>
        <w:rPr>
          <w:rFonts w:hint="eastAsia" w:ascii="仿宋" w:hAnsi="仿宋" w:eastAsia="仿宋" w:cs="仿宋"/>
          <w:lang w:val="en-US" w:eastAsia="zh-CN"/>
        </w:rPr>
        <w:t>2</w:t>
      </w:r>
      <w:r>
        <w:rPr>
          <w:rFonts w:hint="eastAsia" w:ascii="仿宋" w:hAnsi="仿宋" w:eastAsia="仿宋" w:cs="仿宋"/>
        </w:rPr>
        <w:t>承台施工技术要求</w:t>
      </w:r>
      <w:bookmarkEnd w:id="151"/>
    </w:p>
    <w:p w14:paraId="3D825EF3">
      <w:pPr>
        <w:widowControl/>
        <w:adjustRightInd w:val="0"/>
        <w:snapToGrid w:val="0"/>
        <w:spacing w:line="490" w:lineRule="exact"/>
        <w:ind w:firstLine="592"/>
        <w:rPr>
          <w:rFonts w:hint="eastAsia" w:ascii="仿宋" w:hAnsi="仿宋" w:eastAsia="仿宋" w:cs="仿宋"/>
          <w:spacing w:val="8"/>
          <w:szCs w:val="28"/>
        </w:rPr>
      </w:pPr>
      <w:r>
        <w:rPr>
          <w:rFonts w:hint="eastAsia" w:ascii="仿宋" w:hAnsi="仿宋" w:eastAsia="仿宋" w:cs="仿宋"/>
          <w:spacing w:val="8"/>
          <w:szCs w:val="28"/>
          <w:lang w:bidi="ar"/>
        </w:rPr>
        <w:t>（1）钢筋砼承台依实地现浇，砼强度等级为C25，承台中心预留φ1</w:t>
      </w:r>
      <w:r>
        <w:rPr>
          <w:rFonts w:hint="eastAsia" w:ascii="仿宋" w:hAnsi="仿宋" w:eastAsia="仿宋" w:cs="仿宋"/>
          <w:spacing w:val="8"/>
          <w:szCs w:val="28"/>
          <w:lang w:val="en-US" w:eastAsia="zh-CN" w:bidi="ar"/>
        </w:rPr>
        <w:t>3</w:t>
      </w:r>
      <w:r>
        <w:rPr>
          <w:rFonts w:hint="eastAsia" w:ascii="仿宋" w:hAnsi="仿宋" w:eastAsia="仿宋" w:cs="仿宋"/>
          <w:spacing w:val="8"/>
          <w:szCs w:val="28"/>
          <w:lang w:bidi="ar"/>
        </w:rPr>
        <w:t>0mm锚</w:t>
      </w:r>
      <w:r>
        <w:rPr>
          <w:rFonts w:hint="eastAsia" w:ascii="仿宋" w:hAnsi="仿宋" w:eastAsia="仿宋" w:cs="仿宋"/>
          <w:spacing w:val="8"/>
          <w:szCs w:val="28"/>
          <w:lang w:val="en-US" w:eastAsia="zh-CN" w:bidi="ar"/>
        </w:rPr>
        <w:t>索</w:t>
      </w:r>
      <w:r>
        <w:rPr>
          <w:rFonts w:hint="eastAsia" w:ascii="仿宋" w:hAnsi="仿宋" w:eastAsia="仿宋" w:cs="仿宋"/>
          <w:spacing w:val="8"/>
          <w:szCs w:val="28"/>
          <w:lang w:bidi="ar"/>
        </w:rPr>
        <w:t>通孔，承台大面与锚杆垂直，通孔方位应满足锚杆顺直外延。</w:t>
      </w:r>
    </w:p>
    <w:p w14:paraId="5F9F94E0">
      <w:pPr>
        <w:widowControl/>
        <w:adjustRightInd w:val="0"/>
        <w:snapToGrid w:val="0"/>
        <w:spacing w:line="490" w:lineRule="exact"/>
        <w:ind w:firstLine="592"/>
        <w:rPr>
          <w:rFonts w:hint="eastAsia" w:ascii="仿宋" w:hAnsi="仿宋" w:eastAsia="仿宋" w:cs="仿宋"/>
          <w:spacing w:val="8"/>
          <w:szCs w:val="28"/>
        </w:rPr>
      </w:pPr>
      <w:r>
        <w:rPr>
          <w:rFonts w:hint="eastAsia" w:ascii="仿宋" w:hAnsi="仿宋" w:eastAsia="仿宋" w:cs="仿宋"/>
          <w:spacing w:val="8"/>
          <w:szCs w:val="28"/>
          <w:lang w:bidi="ar"/>
        </w:rPr>
        <w:t>（2）锚</w:t>
      </w:r>
      <w:r>
        <w:rPr>
          <w:rFonts w:hint="eastAsia" w:ascii="仿宋" w:hAnsi="仿宋" w:eastAsia="仿宋" w:cs="仿宋"/>
          <w:spacing w:val="8"/>
          <w:szCs w:val="28"/>
          <w:lang w:val="en-US" w:eastAsia="zh-CN" w:bidi="ar"/>
        </w:rPr>
        <w:t>索</w:t>
      </w:r>
      <w:r>
        <w:rPr>
          <w:rFonts w:hint="eastAsia" w:ascii="仿宋" w:hAnsi="仿宋" w:eastAsia="仿宋" w:cs="仿宋"/>
          <w:spacing w:val="8"/>
          <w:szCs w:val="28"/>
          <w:lang w:bidi="ar"/>
        </w:rPr>
        <w:t>通孔与承台大面之间用φ20mm塑料管座灌浆预留孔，锚</w:t>
      </w:r>
      <w:r>
        <w:rPr>
          <w:rFonts w:hint="eastAsia" w:ascii="仿宋" w:hAnsi="仿宋" w:eastAsia="仿宋" w:cs="仿宋"/>
          <w:spacing w:val="8"/>
          <w:szCs w:val="28"/>
          <w:lang w:val="en-US" w:eastAsia="zh-CN" w:bidi="ar"/>
        </w:rPr>
        <w:t>索</w:t>
      </w:r>
      <w:r>
        <w:rPr>
          <w:rFonts w:hint="eastAsia" w:ascii="仿宋" w:hAnsi="仿宋" w:eastAsia="仿宋" w:cs="仿宋"/>
          <w:spacing w:val="8"/>
          <w:szCs w:val="28"/>
          <w:lang w:bidi="ar"/>
        </w:rPr>
        <w:t>张拉锁定后，灌注水泥砂浆封闭锚孔及预留锚杆通孔。</w:t>
      </w:r>
    </w:p>
    <w:p w14:paraId="1DC75B0A">
      <w:pPr>
        <w:pStyle w:val="17"/>
        <w:adjustRightInd w:val="0"/>
        <w:snapToGrid w:val="0"/>
        <w:spacing w:before="0" w:beforeAutospacing="0" w:after="0" w:afterAutospacing="0" w:line="490" w:lineRule="exact"/>
        <w:ind w:firstLine="592"/>
        <w:jc w:val="both"/>
        <w:rPr>
          <w:rFonts w:hint="eastAsia" w:ascii="仿宋" w:hAnsi="仿宋" w:eastAsia="仿宋" w:cs="仿宋"/>
          <w:sz w:val="28"/>
          <w:szCs w:val="28"/>
        </w:rPr>
      </w:pPr>
      <w:r>
        <w:rPr>
          <w:rFonts w:hint="eastAsia" w:ascii="仿宋" w:hAnsi="仿宋" w:eastAsia="仿宋" w:cs="仿宋"/>
          <w:spacing w:val="8"/>
          <w:kern w:val="2"/>
          <w:sz w:val="28"/>
          <w:szCs w:val="28"/>
          <w:lang w:bidi="ar"/>
        </w:rPr>
        <w:t>（3）</w:t>
      </w:r>
      <w:r>
        <w:rPr>
          <w:rFonts w:hint="eastAsia" w:ascii="仿宋" w:hAnsi="仿宋" w:eastAsia="仿宋" w:cs="仿宋"/>
          <w:kern w:val="2"/>
          <w:sz w:val="28"/>
          <w:szCs w:val="28"/>
          <w:lang w:bidi="ar"/>
        </w:rPr>
        <w:t>侧模板与坡面间缝隙采用1:2.5水泥砂浆堵塞，模板之间采用U型卡连接。每次浇筑混凝土前要进行模板及支撑的检查校对，确保模板位置正确，表面平整无错台，支撑牢固，连接紧密无间隙。</w:t>
      </w:r>
    </w:p>
    <w:p w14:paraId="13500EF3">
      <w:pPr>
        <w:widowControl/>
        <w:adjustRightInd w:val="0"/>
        <w:snapToGrid w:val="0"/>
        <w:spacing w:line="490" w:lineRule="exact"/>
        <w:ind w:firstLine="560"/>
        <w:rPr>
          <w:rFonts w:hint="eastAsia" w:ascii="仿宋" w:hAnsi="仿宋" w:eastAsia="仿宋" w:cs="仿宋"/>
          <w:szCs w:val="28"/>
        </w:rPr>
      </w:pPr>
      <w:r>
        <w:rPr>
          <w:rFonts w:hint="eastAsia" w:ascii="仿宋" w:hAnsi="仿宋" w:eastAsia="仿宋" w:cs="仿宋"/>
          <w:szCs w:val="28"/>
          <w:lang w:bidi="ar"/>
        </w:rPr>
        <w:t>（4）浇筑前，应按设计图纸要求，对钢筋规格、型号、数量、间距、搭接和锚固等情况进行检查，并作好记录，经有关部门签认后，方可进行混凝土浇筑。</w:t>
      </w:r>
    </w:p>
    <w:p w14:paraId="4F2DDCF3">
      <w:pPr>
        <w:widowControl/>
        <w:adjustRightInd w:val="0"/>
        <w:snapToGrid w:val="0"/>
        <w:spacing w:line="490" w:lineRule="exact"/>
        <w:ind w:firstLine="560"/>
        <w:rPr>
          <w:rFonts w:hint="eastAsia" w:ascii="仿宋" w:hAnsi="仿宋" w:eastAsia="仿宋" w:cs="仿宋"/>
          <w:szCs w:val="28"/>
        </w:rPr>
      </w:pPr>
      <w:r>
        <w:rPr>
          <w:rFonts w:hint="eastAsia" w:ascii="仿宋" w:hAnsi="仿宋" w:eastAsia="仿宋" w:cs="仿宋"/>
          <w:szCs w:val="28"/>
          <w:lang w:bidi="ar"/>
        </w:rPr>
        <w:t>（5）施工前应对模板进行检查，保证几何尺寸准确，并将模板内杂物和钢筋上的油污等清除干净。搭设好混凝土浇筑操作架，做好钢筋保护层的垫块定位。</w:t>
      </w:r>
    </w:p>
    <w:p w14:paraId="391E83FF">
      <w:pPr>
        <w:widowControl/>
        <w:adjustRightInd w:val="0"/>
        <w:snapToGrid w:val="0"/>
        <w:spacing w:line="490" w:lineRule="exact"/>
        <w:ind w:firstLine="560"/>
        <w:rPr>
          <w:rFonts w:hint="eastAsia" w:ascii="仿宋" w:hAnsi="仿宋" w:eastAsia="仿宋" w:cs="仿宋"/>
          <w:szCs w:val="28"/>
        </w:rPr>
      </w:pPr>
      <w:r>
        <w:rPr>
          <w:rFonts w:hint="eastAsia" w:ascii="仿宋" w:hAnsi="仿宋" w:eastAsia="仿宋" w:cs="仿宋"/>
          <w:szCs w:val="28"/>
          <w:lang w:bidi="ar"/>
        </w:rPr>
        <w:t>（6）将模板的缝隙和孔洞堵严，模板与混凝土的接触面涂隔离剂，严禁隔离剂玷污钢筋。</w:t>
      </w:r>
    </w:p>
    <w:p w14:paraId="0D9513F4">
      <w:pPr>
        <w:widowControl/>
        <w:adjustRightInd w:val="0"/>
        <w:snapToGrid w:val="0"/>
        <w:spacing w:line="490" w:lineRule="exact"/>
        <w:ind w:firstLine="560"/>
        <w:rPr>
          <w:rFonts w:hint="eastAsia" w:ascii="仿宋" w:hAnsi="仿宋" w:eastAsia="仿宋" w:cs="仿宋"/>
          <w:szCs w:val="28"/>
        </w:rPr>
      </w:pPr>
      <w:r>
        <w:rPr>
          <w:rFonts w:hint="eastAsia" w:ascii="仿宋" w:hAnsi="仿宋" w:eastAsia="仿宋" w:cs="仿宋"/>
          <w:szCs w:val="28"/>
          <w:lang w:bidi="ar"/>
        </w:rPr>
        <w:t>（7）混凝土采用50型插入式振动棒振捣，操作时，振捣间距不大于30cm，采用梅花式插点，快插慢拔，振捣时间每点不少于30S，贯入下层不少于50mm。振捣时间宜为10～30s，以混凝土开始泛浆和不冒气泡为止。</w:t>
      </w:r>
    </w:p>
    <w:p w14:paraId="52C67A52">
      <w:pPr>
        <w:widowControl/>
        <w:adjustRightInd w:val="0"/>
        <w:snapToGrid w:val="0"/>
        <w:spacing w:line="490" w:lineRule="exact"/>
        <w:ind w:firstLine="560"/>
        <w:rPr>
          <w:rFonts w:hint="eastAsia" w:ascii="仿宋" w:hAnsi="仿宋" w:eastAsia="仿宋" w:cs="仿宋"/>
          <w:szCs w:val="28"/>
        </w:rPr>
      </w:pPr>
      <w:r>
        <w:rPr>
          <w:rFonts w:hint="eastAsia" w:ascii="仿宋" w:hAnsi="仿宋" w:eastAsia="仿宋" w:cs="仿宋"/>
          <w:szCs w:val="28"/>
          <w:lang w:bidi="ar"/>
        </w:rPr>
        <w:t>（8）钢筋的保护层必须留足，混凝土浇筑施工中，必须保证钢筋的正确位置，浇捣梁混凝土时不许踩踏钢筋，振动棒应避免碰撞钢筋。</w:t>
      </w:r>
    </w:p>
    <w:p w14:paraId="1425238A">
      <w:pPr>
        <w:widowControl/>
        <w:adjustRightInd w:val="0"/>
        <w:snapToGrid w:val="0"/>
        <w:spacing w:line="490" w:lineRule="exact"/>
        <w:ind w:firstLine="562"/>
        <w:rPr>
          <w:rFonts w:hint="default" w:ascii="仿宋" w:hAnsi="仿宋" w:eastAsia="仿宋" w:cs="仿宋"/>
          <w:b/>
          <w:bCs/>
          <w:szCs w:val="28"/>
          <w:lang w:val="en-US" w:eastAsia="zh-CN"/>
        </w:rPr>
      </w:pPr>
      <w:r>
        <w:rPr>
          <w:rFonts w:hint="eastAsia" w:ascii="仿宋" w:hAnsi="仿宋" w:eastAsia="仿宋" w:cs="仿宋"/>
          <w:b/>
          <w:bCs/>
          <w:szCs w:val="28"/>
          <w:lang w:bidi="ar"/>
        </w:rPr>
        <w:t>（9）混凝土试验取样及送检严格执行《混凝土强度检验评定标准》GB50107—2010。</w:t>
      </w:r>
      <w:r>
        <w:rPr>
          <w:rFonts w:hint="eastAsia" w:ascii="仿宋" w:hAnsi="仿宋" w:eastAsia="仿宋" w:cs="仿宋"/>
          <w:b/>
          <w:bCs/>
          <w:spacing w:val="8"/>
          <w:szCs w:val="28"/>
          <w:lang w:bidi="ar"/>
        </w:rPr>
        <w:t>砼抗压试块每拌制100盘且不超过100m</w:t>
      </w:r>
      <w:r>
        <w:rPr>
          <w:rFonts w:hint="eastAsia" w:ascii="仿宋" w:hAnsi="仿宋" w:eastAsia="仿宋" w:cs="仿宋"/>
          <w:b/>
          <w:bCs/>
          <w:spacing w:val="8"/>
          <w:szCs w:val="28"/>
          <w:vertAlign w:val="superscript"/>
          <w:lang w:bidi="ar"/>
        </w:rPr>
        <w:t>3</w:t>
      </w:r>
      <w:r>
        <w:rPr>
          <w:rFonts w:hint="eastAsia" w:ascii="仿宋" w:hAnsi="仿宋" w:eastAsia="仿宋" w:cs="仿宋"/>
          <w:b/>
          <w:bCs/>
          <w:spacing w:val="8"/>
          <w:szCs w:val="28"/>
          <w:lang w:bidi="ar"/>
        </w:rPr>
        <w:t>的同配合比的混凝土不少于1次；每一工作班拌制的同配合比砼不足100盘时不少于1次；当一次连续浇筑起过1000m</w:t>
      </w:r>
      <w:r>
        <w:rPr>
          <w:rFonts w:hint="eastAsia" w:ascii="仿宋" w:hAnsi="仿宋" w:eastAsia="仿宋" w:cs="仿宋"/>
          <w:b/>
          <w:bCs/>
          <w:spacing w:val="8"/>
          <w:szCs w:val="28"/>
          <w:vertAlign w:val="superscript"/>
          <w:lang w:bidi="ar"/>
        </w:rPr>
        <w:t>3</w:t>
      </w:r>
      <w:r>
        <w:rPr>
          <w:rFonts w:hint="eastAsia" w:ascii="仿宋" w:hAnsi="仿宋" w:eastAsia="仿宋" w:cs="仿宋"/>
          <w:b/>
          <w:bCs/>
          <w:spacing w:val="8"/>
          <w:szCs w:val="28"/>
          <w:lang w:bidi="ar"/>
        </w:rPr>
        <w:t>时，同一配合比的混凝土每200m</w:t>
      </w:r>
      <w:r>
        <w:rPr>
          <w:rFonts w:hint="eastAsia" w:ascii="仿宋" w:hAnsi="仿宋" w:eastAsia="仿宋" w:cs="仿宋"/>
          <w:b/>
          <w:bCs/>
          <w:spacing w:val="8"/>
          <w:szCs w:val="28"/>
          <w:vertAlign w:val="superscript"/>
          <w:lang w:bidi="ar"/>
        </w:rPr>
        <w:t xml:space="preserve">3 </w:t>
      </w:r>
      <w:r>
        <w:rPr>
          <w:rFonts w:hint="eastAsia" w:ascii="仿宋" w:hAnsi="仿宋" w:eastAsia="仿宋" w:cs="仿宋"/>
          <w:b/>
          <w:bCs/>
          <w:spacing w:val="8"/>
          <w:szCs w:val="28"/>
          <w:lang w:bidi="ar"/>
        </w:rPr>
        <w:t>不少于1次。</w:t>
      </w:r>
      <w:r>
        <w:rPr>
          <w:rFonts w:hint="eastAsia" w:ascii="仿宋" w:hAnsi="仿宋" w:eastAsia="仿宋" w:cs="仿宋"/>
          <w:b/>
          <w:bCs/>
          <w:spacing w:val="8"/>
          <w:szCs w:val="28"/>
          <w:lang w:val="en-US" w:eastAsia="zh-CN" w:bidi="ar"/>
        </w:rPr>
        <w:t>本次使用混凝土141.99</w:t>
      </w:r>
      <w:r>
        <w:rPr>
          <w:rFonts w:hint="eastAsia" w:ascii="仿宋" w:hAnsi="仿宋" w:eastAsia="仿宋" w:cs="仿宋"/>
          <w:b/>
          <w:bCs/>
          <w:spacing w:val="8"/>
          <w:szCs w:val="28"/>
          <w:lang w:bidi="ar"/>
        </w:rPr>
        <w:t>m</w:t>
      </w:r>
      <w:r>
        <w:rPr>
          <w:rFonts w:hint="eastAsia" w:ascii="仿宋" w:hAnsi="仿宋" w:eastAsia="仿宋" w:cs="仿宋"/>
          <w:b/>
          <w:bCs/>
          <w:spacing w:val="8"/>
          <w:szCs w:val="28"/>
          <w:vertAlign w:val="superscript"/>
          <w:lang w:bidi="ar"/>
        </w:rPr>
        <w:t>3</w:t>
      </w:r>
      <w:r>
        <w:rPr>
          <w:rFonts w:hint="eastAsia" w:ascii="仿宋" w:hAnsi="仿宋" w:eastAsia="仿宋" w:cs="仿宋"/>
          <w:b/>
          <w:bCs/>
          <w:spacing w:val="8"/>
          <w:szCs w:val="28"/>
          <w:vertAlign w:val="baseline"/>
          <w:lang w:eastAsia="zh-CN" w:bidi="ar"/>
        </w:rPr>
        <w:t>，</w:t>
      </w:r>
      <w:r>
        <w:rPr>
          <w:rFonts w:hint="eastAsia" w:ascii="仿宋" w:hAnsi="仿宋" w:eastAsia="仿宋" w:cs="仿宋"/>
          <w:b/>
          <w:bCs/>
          <w:spacing w:val="8"/>
          <w:szCs w:val="28"/>
          <w:vertAlign w:val="baseline"/>
          <w:lang w:val="en-US" w:eastAsia="zh-CN" w:bidi="ar"/>
        </w:rPr>
        <w:t>试验取样及送检不少于2次。</w:t>
      </w:r>
    </w:p>
    <w:p w14:paraId="0D972E25">
      <w:pPr>
        <w:keepNext w:val="0"/>
        <w:keepLines w:val="0"/>
        <w:pageBreakBefore w:val="0"/>
        <w:widowControl/>
        <w:kinsoku/>
        <w:wordWrap/>
        <w:overflowPunct/>
        <w:topLinePunct w:val="0"/>
        <w:autoSpaceDE/>
        <w:autoSpaceDN/>
        <w:bidi w:val="0"/>
        <w:adjustRightInd w:val="0"/>
        <w:snapToGrid w:val="0"/>
        <w:spacing w:line="500" w:lineRule="exact"/>
        <w:ind w:firstLine="560"/>
        <w:textAlignment w:val="auto"/>
        <w:rPr>
          <w:rFonts w:hint="eastAsia" w:ascii="仿宋" w:hAnsi="仿宋" w:eastAsia="仿宋" w:cs="仿宋"/>
          <w:szCs w:val="28"/>
        </w:rPr>
      </w:pPr>
      <w:r>
        <w:rPr>
          <w:rFonts w:hint="eastAsia" w:ascii="仿宋" w:hAnsi="仿宋" w:eastAsia="仿宋" w:cs="仿宋"/>
          <w:szCs w:val="28"/>
          <w:lang w:bidi="ar"/>
        </w:rPr>
        <w:t>（10）混凝土应连续对称浇筑，每层混凝土浇筑厚度不大于600mm，并要振捣密实，模板、钢筋预埋件周围的空间应用混凝土封堵，不留缝隙。</w:t>
      </w:r>
    </w:p>
    <w:p w14:paraId="3E2E2D4D">
      <w:pPr>
        <w:keepNext w:val="0"/>
        <w:keepLines w:val="0"/>
        <w:pageBreakBefore w:val="0"/>
        <w:widowControl/>
        <w:kinsoku/>
        <w:wordWrap/>
        <w:overflowPunct/>
        <w:topLinePunct w:val="0"/>
        <w:autoSpaceDE/>
        <w:autoSpaceDN/>
        <w:bidi w:val="0"/>
        <w:adjustRightInd w:val="0"/>
        <w:snapToGrid w:val="0"/>
        <w:spacing w:line="500" w:lineRule="exact"/>
        <w:ind w:firstLine="560"/>
        <w:textAlignment w:val="auto"/>
        <w:rPr>
          <w:rFonts w:hint="eastAsia" w:ascii="仿宋" w:hAnsi="仿宋" w:eastAsia="仿宋" w:cs="仿宋"/>
          <w:szCs w:val="28"/>
        </w:rPr>
      </w:pPr>
      <w:r>
        <w:rPr>
          <w:rFonts w:hint="eastAsia" w:ascii="仿宋" w:hAnsi="仿宋" w:eastAsia="仿宋" w:cs="仿宋"/>
          <w:szCs w:val="28"/>
          <w:lang w:bidi="ar"/>
        </w:rPr>
        <w:t>（11）用于混凝土浇筑的方法和设备要满足规定的坍落度，不离析的要求，拌合到卸料区的时间间隔不应超过45分钟。</w:t>
      </w:r>
    </w:p>
    <w:p w14:paraId="0A865B9F">
      <w:pPr>
        <w:keepNext w:val="0"/>
        <w:keepLines w:val="0"/>
        <w:pageBreakBefore w:val="0"/>
        <w:widowControl/>
        <w:kinsoku/>
        <w:wordWrap/>
        <w:overflowPunct/>
        <w:topLinePunct w:val="0"/>
        <w:autoSpaceDE/>
        <w:autoSpaceDN/>
        <w:bidi w:val="0"/>
        <w:adjustRightInd w:val="0"/>
        <w:snapToGrid w:val="0"/>
        <w:spacing w:line="500" w:lineRule="exact"/>
        <w:ind w:firstLine="560"/>
        <w:textAlignment w:val="auto"/>
        <w:rPr>
          <w:rFonts w:hint="eastAsia" w:ascii="仿宋" w:hAnsi="仿宋" w:eastAsia="仿宋" w:cs="仿宋"/>
          <w:szCs w:val="28"/>
        </w:rPr>
      </w:pPr>
      <w:r>
        <w:rPr>
          <w:rFonts w:hint="eastAsia" w:ascii="仿宋" w:hAnsi="仿宋" w:eastAsia="仿宋" w:cs="仿宋"/>
          <w:szCs w:val="28"/>
          <w:lang w:bidi="ar"/>
        </w:rPr>
        <w:t>（12）当浇筑混凝土强度达到或超过该混凝土设计强度的30%时，采用适当的方法进行拆模。</w:t>
      </w:r>
    </w:p>
    <w:p w14:paraId="16D60AC8">
      <w:pPr>
        <w:keepNext w:val="0"/>
        <w:keepLines w:val="0"/>
        <w:pageBreakBefore w:val="0"/>
        <w:widowControl/>
        <w:kinsoku/>
        <w:wordWrap/>
        <w:overflowPunct/>
        <w:topLinePunct w:val="0"/>
        <w:autoSpaceDE/>
        <w:autoSpaceDN/>
        <w:bidi w:val="0"/>
        <w:spacing w:line="500" w:lineRule="exact"/>
        <w:ind w:firstLine="560"/>
        <w:jc w:val="left"/>
        <w:textAlignment w:val="auto"/>
        <w:rPr>
          <w:rFonts w:hint="eastAsia" w:ascii="仿宋" w:hAnsi="仿宋" w:eastAsia="仿宋" w:cs="仿宋"/>
        </w:rPr>
      </w:pPr>
      <w:r>
        <w:rPr>
          <w:rFonts w:hint="eastAsia" w:ascii="仿宋" w:hAnsi="仿宋" w:eastAsia="仿宋" w:cs="仿宋"/>
          <w:szCs w:val="28"/>
          <w:lang w:bidi="ar"/>
        </w:rPr>
        <w:t>（13）混凝土的养护：混凝土在浇筑完毕10—12h后进行浇水养护,浇水次数应根据能保持混凝土处于湿润状态来定，养护用水与拌制水相同。在养护过程中发现混凝土表面泛白或出现干缩细小裂纹时，要加强养护工作，充分浇水，并延长浇水时间，必要时加草袋覆盖，加以补救。</w:t>
      </w:r>
    </w:p>
    <w:p w14:paraId="2A3690F9">
      <w:pPr>
        <w:pStyle w:val="4"/>
        <w:numPr>
          <w:ilvl w:val="2"/>
          <w:numId w:val="0"/>
        </w:numPr>
        <w:ind w:left="560" w:leftChars="200"/>
        <w:rPr>
          <w:rFonts w:eastAsia="仿宋" w:cs="Times New Roman"/>
        </w:rPr>
      </w:pPr>
      <w:bookmarkStart w:id="152" w:name="_Toc21329"/>
      <w:bookmarkStart w:id="153" w:name="_Toc427"/>
      <w:r>
        <w:rPr>
          <w:rFonts w:eastAsia="仿宋" w:cs="Times New Roman"/>
        </w:rPr>
        <w:t>6.3.3 排水沟施工技术要求</w:t>
      </w:r>
      <w:bookmarkEnd w:id="152"/>
      <w:bookmarkEnd w:id="153"/>
    </w:p>
    <w:p w14:paraId="4746D438">
      <w:pPr>
        <w:ind w:firstLine="562"/>
        <w:rPr>
          <w:rFonts w:ascii="仿宋" w:hAnsi="仿宋" w:eastAsia="仿宋" w:cs="仿宋"/>
          <w:b/>
          <w:bCs/>
        </w:rPr>
      </w:pPr>
      <w:r>
        <w:rPr>
          <w:rFonts w:hint="eastAsia" w:ascii="仿宋" w:hAnsi="仿宋" w:eastAsia="仿宋" w:cs="仿宋"/>
          <w:b/>
          <w:bCs/>
        </w:rPr>
        <w:t>一、施工顺序</w:t>
      </w:r>
    </w:p>
    <w:p w14:paraId="43A816A3">
      <w:pPr>
        <w:pStyle w:val="9"/>
        <w:spacing w:after="0" w:line="500" w:lineRule="exact"/>
        <w:ind w:firstLine="560"/>
        <w:rPr>
          <w:rFonts w:eastAsia="仿宋" w:cs="Times New Roman"/>
        </w:rPr>
      </w:pPr>
      <w:r>
        <w:rPr>
          <w:rFonts w:eastAsia="仿宋" w:cs="Times New Roman"/>
        </w:rPr>
        <w:t>截、排水沟的施工顺序为：挖截、排水沟→C2</w:t>
      </w:r>
      <w:r>
        <w:rPr>
          <w:rFonts w:hint="eastAsia" w:eastAsia="仿宋" w:cs="Times New Roman"/>
          <w:lang w:val="en-US" w:eastAsia="zh-CN"/>
        </w:rPr>
        <w:t>5</w:t>
      </w:r>
      <w:r>
        <w:rPr>
          <w:rFonts w:eastAsia="仿宋" w:cs="Times New Roman"/>
        </w:rPr>
        <w:t>砼浇注→抹面。同时应采用分段开挖，开挖一段，浇注一段。</w:t>
      </w:r>
    </w:p>
    <w:p w14:paraId="4AB9D4C2">
      <w:pPr>
        <w:pStyle w:val="9"/>
        <w:ind w:firstLine="562"/>
        <w:rPr>
          <w:rFonts w:eastAsia="仿宋" w:cs="Times New Roman"/>
          <w:b/>
          <w:bCs/>
        </w:rPr>
      </w:pPr>
      <w:r>
        <w:rPr>
          <w:rFonts w:eastAsia="仿宋" w:cs="Times New Roman"/>
          <w:b/>
          <w:bCs/>
        </w:rPr>
        <w:t>二、施工技术要求</w:t>
      </w:r>
    </w:p>
    <w:p w14:paraId="2C5D728A">
      <w:pPr>
        <w:pStyle w:val="9"/>
        <w:spacing w:after="0" w:line="500" w:lineRule="exact"/>
        <w:ind w:firstLine="560"/>
        <w:rPr>
          <w:rFonts w:eastAsia="仿宋" w:cs="Times New Roman"/>
        </w:rPr>
      </w:pPr>
      <w:r>
        <w:rPr>
          <w:rFonts w:eastAsia="仿宋" w:cs="Times New Roman"/>
        </w:rPr>
        <w:t>（1）排水沟每隔15～20m要分缝设置沉降缝、伸缩缝，缝内填塞沥青麻筋等。</w:t>
      </w:r>
    </w:p>
    <w:p w14:paraId="382C0EE8">
      <w:pPr>
        <w:pStyle w:val="9"/>
        <w:spacing w:after="0" w:line="500" w:lineRule="exact"/>
        <w:ind w:firstLine="560"/>
        <w:rPr>
          <w:rFonts w:eastAsia="仿宋" w:cs="Times New Roman"/>
        </w:rPr>
      </w:pPr>
      <w:r>
        <w:rPr>
          <w:rFonts w:eastAsia="仿宋" w:cs="Times New Roman"/>
        </w:rPr>
        <w:t xml:space="preserve">（2）开挖的基坑严禁暴晒，雨淋和被水浸泡。 </w:t>
      </w:r>
    </w:p>
    <w:p w14:paraId="6BD7EEF7">
      <w:pPr>
        <w:pStyle w:val="9"/>
        <w:spacing w:after="0" w:line="500" w:lineRule="exact"/>
        <w:ind w:firstLine="560"/>
        <w:rPr>
          <w:rFonts w:eastAsia="仿宋" w:cs="Times New Roman"/>
        </w:rPr>
      </w:pPr>
      <w:r>
        <w:rPr>
          <w:rFonts w:eastAsia="仿宋" w:cs="Times New Roman"/>
        </w:rPr>
        <w:t>（3）严格按设计尺寸施工，开挖基底时，必须达到设计的坡度。</w:t>
      </w:r>
    </w:p>
    <w:p w14:paraId="502A83C0">
      <w:pPr>
        <w:pStyle w:val="9"/>
        <w:spacing w:after="0" w:line="500" w:lineRule="exact"/>
        <w:ind w:firstLine="560"/>
        <w:rPr>
          <w:rFonts w:eastAsia="仿宋" w:cs="Times New Roman"/>
        </w:rPr>
      </w:pPr>
      <w:r>
        <w:rPr>
          <w:rFonts w:eastAsia="仿宋" w:cs="Times New Roman"/>
        </w:rPr>
        <w:t>（4）排水沟施工材料要求进行混凝土强度试验，取样原则参照以下：</w:t>
      </w:r>
    </w:p>
    <w:p w14:paraId="5BF8B364">
      <w:pPr>
        <w:pStyle w:val="9"/>
        <w:spacing w:after="0" w:line="500" w:lineRule="exact"/>
        <w:ind w:firstLine="560"/>
        <w:rPr>
          <w:rFonts w:eastAsia="仿宋" w:cs="Times New Roman"/>
        </w:rPr>
      </w:pPr>
      <w:r>
        <w:rPr>
          <w:rFonts w:eastAsia="仿宋" w:cs="Times New Roman"/>
        </w:rPr>
        <w:t>①每拌制100盘且不超过100m3时，取样不得少于一次;</w:t>
      </w:r>
    </w:p>
    <w:p w14:paraId="14188714">
      <w:pPr>
        <w:pStyle w:val="9"/>
        <w:spacing w:after="0" w:line="500" w:lineRule="exact"/>
        <w:ind w:firstLine="560"/>
        <w:rPr>
          <w:rFonts w:eastAsia="仿宋" w:cs="Times New Roman"/>
        </w:rPr>
      </w:pPr>
      <w:r>
        <w:rPr>
          <w:rFonts w:eastAsia="仿宋" w:cs="Times New Roman"/>
        </w:rPr>
        <w:t>②每工作班拌制不足100盘时，取样不得少于一次;</w:t>
      </w:r>
    </w:p>
    <w:p w14:paraId="578C68FE">
      <w:pPr>
        <w:spacing w:line="500" w:lineRule="exact"/>
        <w:ind w:firstLine="560"/>
        <w:rPr>
          <w:rFonts w:eastAsia="仿宋" w:cs="Times New Roman"/>
        </w:rPr>
      </w:pPr>
      <w:r>
        <w:rPr>
          <w:rFonts w:eastAsia="仿宋" w:cs="Times New Roman"/>
        </w:rPr>
        <w:t>③连续浇筑超过1000m</w:t>
      </w:r>
      <w:r>
        <w:rPr>
          <w:rFonts w:eastAsia="仿宋" w:cs="Times New Roman"/>
          <w:vertAlign w:val="superscript"/>
        </w:rPr>
        <w:t>3</w:t>
      </w:r>
      <w:r>
        <w:rPr>
          <w:rFonts w:eastAsia="仿宋" w:cs="Times New Roman"/>
        </w:rPr>
        <w:t>时，每200m</w:t>
      </w:r>
      <w:r>
        <w:rPr>
          <w:rFonts w:eastAsia="仿宋" w:cs="Times New Roman"/>
          <w:vertAlign w:val="superscript"/>
        </w:rPr>
        <w:t>3</w:t>
      </w:r>
      <w:r>
        <w:rPr>
          <w:rFonts w:eastAsia="仿宋" w:cs="Times New Roman"/>
        </w:rPr>
        <w:t>取样不得少于一次。</w:t>
      </w:r>
    </w:p>
    <w:p w14:paraId="5BCA0B8E">
      <w:pPr>
        <w:pStyle w:val="6"/>
        <w:rPr>
          <w:rFonts w:hint="default" w:eastAsia="仿宋"/>
          <w:b/>
          <w:bCs/>
          <w:lang w:val="en-US" w:eastAsia="zh-CN"/>
        </w:rPr>
      </w:pPr>
      <w:r>
        <w:rPr>
          <w:rFonts w:hint="eastAsia" w:eastAsia="仿宋" w:cs="Times New Roman"/>
          <w:b/>
          <w:bCs/>
          <w:lang w:val="en-US" w:eastAsia="zh-CN"/>
        </w:rPr>
        <w:t>本次使用混凝土量35.2</w:t>
      </w:r>
      <w:r>
        <w:rPr>
          <w:rFonts w:eastAsia="仿宋" w:cs="Times New Roman"/>
          <w:b/>
          <w:bCs/>
        </w:rPr>
        <w:t>m</w:t>
      </w:r>
      <w:r>
        <w:rPr>
          <w:rFonts w:eastAsia="仿宋" w:cs="Times New Roman"/>
          <w:b/>
          <w:bCs/>
          <w:vertAlign w:val="superscript"/>
        </w:rPr>
        <w:t>3</w:t>
      </w:r>
      <w:r>
        <w:rPr>
          <w:rFonts w:hint="eastAsia" w:eastAsia="仿宋" w:cs="Times New Roman"/>
          <w:b/>
          <w:bCs/>
          <w:vertAlign w:val="baseline"/>
          <w:lang w:eastAsia="zh-CN"/>
        </w:rPr>
        <w:t>，</w:t>
      </w:r>
      <w:r>
        <w:rPr>
          <w:rFonts w:hint="eastAsia" w:eastAsia="仿宋" w:cs="Times New Roman"/>
          <w:b/>
          <w:bCs/>
          <w:vertAlign w:val="baseline"/>
          <w:lang w:val="en-US" w:eastAsia="zh-CN"/>
        </w:rPr>
        <w:t>取样一次。</w:t>
      </w:r>
    </w:p>
    <w:p w14:paraId="4183A94B">
      <w:pPr>
        <w:pStyle w:val="4"/>
        <w:numPr>
          <w:ilvl w:val="2"/>
          <w:numId w:val="0"/>
        </w:numPr>
        <w:ind w:left="560" w:leftChars="200"/>
        <w:rPr>
          <w:rFonts w:eastAsia="仿宋" w:cs="Times New Roman"/>
        </w:rPr>
      </w:pPr>
      <w:bookmarkStart w:id="154" w:name="_Toc518"/>
      <w:bookmarkStart w:id="155" w:name="_Toc51148633"/>
      <w:bookmarkStart w:id="156" w:name="_Toc11861"/>
      <w:r>
        <w:rPr>
          <w:rFonts w:eastAsia="仿宋" w:cs="Times New Roman"/>
        </w:rPr>
        <w:t xml:space="preserve">6.3.4 </w:t>
      </w:r>
      <w:bookmarkStart w:id="157" w:name="_Toc3488"/>
      <w:r>
        <w:rPr>
          <w:rFonts w:eastAsia="仿宋" w:cs="Times New Roman"/>
        </w:rPr>
        <w:t>脚手架施工要求</w:t>
      </w:r>
      <w:bookmarkEnd w:id="154"/>
      <w:bookmarkEnd w:id="155"/>
      <w:bookmarkEnd w:id="156"/>
      <w:bookmarkEnd w:id="157"/>
    </w:p>
    <w:p w14:paraId="1840CE58">
      <w:pPr>
        <w:adjustRightInd w:val="0"/>
        <w:snapToGrid w:val="0"/>
        <w:spacing w:line="560" w:lineRule="exact"/>
        <w:ind w:firstLine="560"/>
        <w:rPr>
          <w:rFonts w:eastAsia="仿宋" w:cs="Times New Roman"/>
          <w:szCs w:val="28"/>
        </w:rPr>
      </w:pPr>
      <w:r>
        <w:rPr>
          <w:rFonts w:eastAsia="仿宋" w:cs="Times New Roman"/>
          <w:szCs w:val="28"/>
        </w:rPr>
        <w:t>一、基本要求</w:t>
      </w:r>
    </w:p>
    <w:p w14:paraId="5533614C">
      <w:pPr>
        <w:adjustRightInd w:val="0"/>
        <w:snapToGrid w:val="0"/>
        <w:spacing w:line="500" w:lineRule="exact"/>
        <w:ind w:firstLine="560"/>
        <w:rPr>
          <w:rFonts w:eastAsia="仿宋" w:cs="Times New Roman"/>
          <w:szCs w:val="28"/>
        </w:rPr>
      </w:pPr>
      <w:r>
        <w:rPr>
          <w:rFonts w:eastAsia="仿宋" w:cs="Times New Roman"/>
          <w:szCs w:val="28"/>
        </w:rPr>
        <w:t>（1）</w:t>
      </w:r>
      <w:r>
        <w:rPr>
          <w:rFonts w:hint="eastAsia" w:eastAsia="仿宋" w:cs="Times New Roman"/>
          <w:szCs w:val="28"/>
          <w:lang w:val="en-US" w:eastAsia="zh-CN"/>
        </w:rPr>
        <w:t>滑坡治理</w:t>
      </w:r>
      <w:r>
        <w:rPr>
          <w:rFonts w:eastAsia="仿宋" w:cs="Times New Roman"/>
          <w:szCs w:val="28"/>
        </w:rPr>
        <w:t>工程应根据本规范和《建筑施工扣件式钢管脚手架安全技术规范》JGJ130和《滑坡防治工程设计与施工技术规范》（DZ/T 0219-2006）的要求安装、使用、拆除脚手架，并按相关技术要求计算、分析脚手架在工作状态下的稳定性，确保其安全使用。</w:t>
      </w:r>
    </w:p>
    <w:p w14:paraId="2A325CFC">
      <w:pPr>
        <w:adjustRightInd w:val="0"/>
        <w:snapToGrid w:val="0"/>
        <w:spacing w:line="500" w:lineRule="exact"/>
        <w:ind w:firstLine="560"/>
        <w:rPr>
          <w:rFonts w:eastAsia="仿宋" w:cs="Times New Roman"/>
          <w:szCs w:val="28"/>
        </w:rPr>
      </w:pPr>
      <w:r>
        <w:rPr>
          <w:rFonts w:eastAsia="仿宋" w:cs="Times New Roman"/>
          <w:szCs w:val="28"/>
        </w:rPr>
        <w:t>（2）脚手架工程应采用落地式或型钢悬挑式双排及以上扣件式钢管脚手架。</w:t>
      </w:r>
    </w:p>
    <w:p w14:paraId="41917872">
      <w:pPr>
        <w:adjustRightInd w:val="0"/>
        <w:snapToGrid w:val="0"/>
        <w:spacing w:line="500" w:lineRule="exact"/>
        <w:ind w:firstLine="560"/>
        <w:rPr>
          <w:rFonts w:eastAsia="仿宋" w:cs="Times New Roman"/>
          <w:szCs w:val="28"/>
        </w:rPr>
      </w:pPr>
      <w:r>
        <w:rPr>
          <w:rFonts w:eastAsia="仿宋" w:cs="Times New Roman"/>
          <w:szCs w:val="28"/>
        </w:rPr>
        <w:t>（3）脚手架工程应根据工程的实际情况编制安全专项施工方案。</w:t>
      </w:r>
    </w:p>
    <w:p w14:paraId="5EC9D64D">
      <w:pPr>
        <w:adjustRightInd w:val="0"/>
        <w:snapToGrid w:val="0"/>
        <w:spacing w:line="500" w:lineRule="exact"/>
        <w:ind w:firstLine="560"/>
        <w:rPr>
          <w:rFonts w:eastAsia="仿宋" w:cs="Times New Roman"/>
          <w:kern w:val="10"/>
          <w:szCs w:val="28"/>
        </w:rPr>
      </w:pPr>
      <w:r>
        <w:rPr>
          <w:rFonts w:eastAsia="仿宋" w:cs="Times New Roman"/>
          <w:szCs w:val="28"/>
        </w:rPr>
        <w:t>（4）搭设高度40m及以上落地式钢管脚手架工程、架体高度15m及以上悬挑式脚手架等超过一定规模的脚手架工程应进行专家技术论证，并在确定施工单位后要求其在施工组织设计中设计脚手架的专项搭设方案。</w:t>
      </w:r>
    </w:p>
    <w:p w14:paraId="01B070AD">
      <w:pPr>
        <w:adjustRightInd w:val="0"/>
        <w:snapToGrid w:val="0"/>
        <w:spacing w:line="560" w:lineRule="exact"/>
        <w:ind w:firstLine="560"/>
        <w:rPr>
          <w:rFonts w:eastAsia="仿宋" w:cs="Times New Roman"/>
          <w:kern w:val="10"/>
          <w:szCs w:val="28"/>
        </w:rPr>
      </w:pPr>
      <w:r>
        <w:rPr>
          <w:rFonts w:eastAsia="仿宋" w:cs="Times New Roman"/>
          <w:kern w:val="10"/>
          <w:szCs w:val="28"/>
        </w:rPr>
        <w:t>二、脚手架搭设流程及要求</w:t>
      </w:r>
    </w:p>
    <w:p w14:paraId="2A908930">
      <w:pPr>
        <w:adjustRightInd w:val="0"/>
        <w:snapToGrid w:val="0"/>
        <w:spacing w:line="500" w:lineRule="exact"/>
        <w:ind w:firstLine="560"/>
        <w:rPr>
          <w:rFonts w:eastAsia="仿宋" w:cs="Times New Roman"/>
          <w:kern w:val="10"/>
          <w:szCs w:val="28"/>
        </w:rPr>
      </w:pPr>
      <w:r>
        <w:rPr>
          <w:rFonts w:eastAsia="仿宋" w:cs="Times New Roman"/>
          <w:kern w:val="10"/>
          <w:szCs w:val="28"/>
        </w:rPr>
        <w:t>落地脚手架搭设的工艺流程为：材料配备→定位→钻孔→植立杆生根锚杆→立杆→纵向扫地杆→横向扫地杆→大横杆→小横杆(搁栅)→剪刀撑→安装拉结件(钻孔、植拉结件锚杆)→铺竹跳板→扎安全网。</w:t>
      </w:r>
    </w:p>
    <w:p w14:paraId="4C350A71">
      <w:pPr>
        <w:adjustRightInd w:val="0"/>
        <w:snapToGrid w:val="0"/>
        <w:spacing w:line="560" w:lineRule="exact"/>
        <w:ind w:firstLine="560"/>
        <w:rPr>
          <w:rFonts w:eastAsia="仿宋" w:cs="Times New Roman"/>
          <w:kern w:val="10"/>
          <w:szCs w:val="28"/>
        </w:rPr>
      </w:pPr>
      <w:r>
        <w:rPr>
          <w:rFonts w:eastAsia="仿宋" w:cs="Times New Roman"/>
          <w:kern w:val="10"/>
          <w:szCs w:val="28"/>
        </w:rPr>
        <w:t>（1）立杆</w:t>
      </w:r>
    </w:p>
    <w:p w14:paraId="70856BCE">
      <w:pPr>
        <w:adjustRightInd w:val="0"/>
        <w:snapToGrid w:val="0"/>
        <w:spacing w:line="500" w:lineRule="exact"/>
        <w:ind w:firstLine="560"/>
        <w:rPr>
          <w:rFonts w:eastAsia="仿宋" w:cs="Times New Roman"/>
          <w:kern w:val="10"/>
          <w:szCs w:val="28"/>
        </w:rPr>
      </w:pPr>
      <w:r>
        <w:rPr>
          <w:rFonts w:eastAsia="仿宋" w:cs="Times New Roman"/>
          <w:kern w:val="10"/>
          <w:szCs w:val="28"/>
        </w:rPr>
        <w:t>①首先搭设材料运至搭设点，用石灰粉及尺子放出立杆位置。清理立杆基底浮土、浮石及杂物，直到坚实的岩石基础。然后在岩石基础上钻立杆生根锚杆孔，并安装生根锚杆，生根锚杆采用φ25×750mm长的螺纹钢，注浆埋深500mm，外露250mm，立杆插入生根锚杆。</w:t>
      </w:r>
    </w:p>
    <w:p w14:paraId="6355D7E6">
      <w:pPr>
        <w:adjustRightInd w:val="0"/>
        <w:snapToGrid w:val="0"/>
        <w:spacing w:line="500" w:lineRule="exact"/>
        <w:ind w:firstLine="560"/>
        <w:rPr>
          <w:rFonts w:eastAsia="仿宋" w:cs="Times New Roman"/>
          <w:kern w:val="10"/>
          <w:szCs w:val="28"/>
        </w:rPr>
      </w:pPr>
      <w:r>
        <w:rPr>
          <w:rFonts w:eastAsia="仿宋" w:cs="Times New Roman"/>
          <w:kern w:val="10"/>
          <w:szCs w:val="28"/>
        </w:rPr>
        <w:t>②脚手架立杆纵距1.50m，横距1.05m，步距1.80m。</w:t>
      </w:r>
    </w:p>
    <w:p w14:paraId="5940F8D6">
      <w:pPr>
        <w:adjustRightInd w:val="0"/>
        <w:snapToGrid w:val="0"/>
        <w:spacing w:line="500" w:lineRule="exact"/>
        <w:ind w:firstLine="560"/>
        <w:rPr>
          <w:rFonts w:eastAsia="仿宋" w:cs="Times New Roman"/>
          <w:kern w:val="10"/>
          <w:szCs w:val="28"/>
        </w:rPr>
      </w:pPr>
      <w:r>
        <w:rPr>
          <w:rFonts w:eastAsia="仿宋" w:cs="Times New Roman"/>
          <w:kern w:val="10"/>
          <w:szCs w:val="28"/>
        </w:rPr>
        <w:t>③脚手架的底部立杆采用不同长度的钢管参差布置，使钢管立杆的对接接头交错布置，高度方向相互错开500mm以上，且要求相邻接头不应在同步同跨内，以保证脚手架的整体性。</w:t>
      </w:r>
    </w:p>
    <w:p w14:paraId="55672959">
      <w:pPr>
        <w:adjustRightInd w:val="0"/>
        <w:snapToGrid w:val="0"/>
        <w:spacing w:line="500" w:lineRule="exact"/>
        <w:ind w:firstLine="560"/>
        <w:rPr>
          <w:rFonts w:eastAsia="仿宋" w:cs="Times New Roman"/>
          <w:kern w:val="10"/>
          <w:szCs w:val="28"/>
        </w:rPr>
      </w:pPr>
      <w:r>
        <w:rPr>
          <w:rFonts w:eastAsia="仿宋" w:cs="Times New Roman"/>
          <w:kern w:val="10"/>
          <w:szCs w:val="28"/>
        </w:rPr>
        <w:t>④立杆的垂直偏差应控制在不大于架高的1/400。</w:t>
      </w:r>
    </w:p>
    <w:p w14:paraId="0607ACB0">
      <w:pPr>
        <w:adjustRightInd w:val="0"/>
        <w:snapToGrid w:val="0"/>
        <w:spacing w:line="560" w:lineRule="exact"/>
        <w:ind w:firstLine="560"/>
        <w:rPr>
          <w:rFonts w:eastAsia="仿宋" w:cs="Times New Roman"/>
          <w:kern w:val="10"/>
          <w:szCs w:val="28"/>
        </w:rPr>
      </w:pPr>
      <w:r>
        <w:rPr>
          <w:rFonts w:eastAsia="仿宋" w:cs="Times New Roman"/>
          <w:kern w:val="10"/>
          <w:szCs w:val="28"/>
        </w:rPr>
        <w:t>（2）大横杆、小横杆、扫地杆设置</w:t>
      </w:r>
    </w:p>
    <w:p w14:paraId="47E07831">
      <w:pPr>
        <w:adjustRightInd w:val="0"/>
        <w:snapToGrid w:val="0"/>
        <w:spacing w:line="500" w:lineRule="exact"/>
        <w:ind w:firstLine="560"/>
        <w:rPr>
          <w:rFonts w:eastAsia="仿宋" w:cs="Times New Roman"/>
          <w:kern w:val="10"/>
          <w:szCs w:val="28"/>
        </w:rPr>
      </w:pPr>
      <w:r>
        <w:rPr>
          <w:rFonts w:eastAsia="仿宋" w:cs="Times New Roman"/>
          <w:kern w:val="10"/>
          <w:szCs w:val="28"/>
        </w:rPr>
        <w:t>①大横杆在脚手架高度方向的间距为1.80m，以便立网挂设，大横杆置于立杆内侧，长度不小于3跨，两根相邻纵向水平杆的接头不得设置在同步同跨内，不同步或不同跨两个相邻接头在水平方向错开的距离大于500mm，各接头中心至最近主节点的距离小于纵距的1/3。</w:t>
      </w:r>
    </w:p>
    <w:p w14:paraId="251B1F7F">
      <w:pPr>
        <w:adjustRightInd w:val="0"/>
        <w:snapToGrid w:val="0"/>
        <w:spacing w:line="500" w:lineRule="exact"/>
        <w:ind w:firstLine="560"/>
        <w:rPr>
          <w:rFonts w:eastAsia="仿宋" w:cs="Times New Roman"/>
          <w:kern w:val="10"/>
          <w:szCs w:val="28"/>
        </w:rPr>
      </w:pPr>
      <w:r>
        <w:rPr>
          <w:rFonts w:eastAsia="仿宋" w:cs="Times New Roman"/>
          <w:kern w:val="10"/>
          <w:szCs w:val="28"/>
        </w:rPr>
        <w:t>②主节点处必须设置一根小横杆，用直角扣件扣接且严禁拆除。主接点处两个直角扣件的中心距小于150 mm，靠岩壁一端的外伸长度小于0.4L，且小于500mm。</w:t>
      </w:r>
    </w:p>
    <w:p w14:paraId="0EAB7093">
      <w:pPr>
        <w:adjustRightInd w:val="0"/>
        <w:snapToGrid w:val="0"/>
        <w:spacing w:line="500" w:lineRule="exact"/>
        <w:ind w:firstLine="560"/>
        <w:rPr>
          <w:rFonts w:eastAsia="仿宋" w:cs="Times New Roman"/>
          <w:kern w:val="10"/>
          <w:szCs w:val="28"/>
        </w:rPr>
      </w:pPr>
      <w:r>
        <w:rPr>
          <w:rFonts w:eastAsia="仿宋" w:cs="Times New Roman"/>
          <w:kern w:val="10"/>
          <w:szCs w:val="28"/>
        </w:rPr>
        <w:t>③脚手架必须设置纵、横扫地杆，纵向扫地杆应采用直角扣件固定在距底座上层小于200mm处的立杆上，横向扫地杆用直角扣件固定在紧靠纵向扫地杆下方的立杆上。</w:t>
      </w:r>
    </w:p>
    <w:p w14:paraId="2C94D44D">
      <w:pPr>
        <w:adjustRightInd w:val="0"/>
        <w:snapToGrid w:val="0"/>
        <w:spacing w:line="500" w:lineRule="exact"/>
        <w:ind w:firstLine="560"/>
        <w:rPr>
          <w:rFonts w:eastAsia="仿宋" w:cs="Times New Roman"/>
          <w:kern w:val="10"/>
          <w:szCs w:val="28"/>
        </w:rPr>
      </w:pPr>
      <w:r>
        <w:rPr>
          <w:rFonts w:eastAsia="仿宋" w:cs="Times New Roman"/>
          <w:kern w:val="10"/>
          <w:szCs w:val="28"/>
        </w:rPr>
        <w:t>④钢管杆件端头外伸超出扣件边以外100mm。</w:t>
      </w:r>
    </w:p>
    <w:p w14:paraId="3BA65E5C">
      <w:pPr>
        <w:adjustRightInd w:val="0"/>
        <w:snapToGrid w:val="0"/>
        <w:spacing w:line="560" w:lineRule="exact"/>
        <w:ind w:firstLine="560"/>
        <w:rPr>
          <w:rFonts w:eastAsia="仿宋" w:cs="Times New Roman"/>
          <w:kern w:val="10"/>
          <w:szCs w:val="28"/>
        </w:rPr>
      </w:pPr>
      <w:r>
        <w:rPr>
          <w:rFonts w:eastAsia="仿宋" w:cs="Times New Roman"/>
          <w:kern w:val="10"/>
          <w:szCs w:val="28"/>
        </w:rPr>
        <w:t>（3）剪刀撑</w:t>
      </w:r>
    </w:p>
    <w:p w14:paraId="2EED03DF">
      <w:pPr>
        <w:adjustRightInd w:val="0"/>
        <w:snapToGrid w:val="0"/>
        <w:spacing w:line="500" w:lineRule="exact"/>
        <w:ind w:firstLine="560"/>
        <w:rPr>
          <w:rFonts w:eastAsia="仿宋" w:cs="Times New Roman"/>
          <w:kern w:val="10"/>
          <w:szCs w:val="28"/>
        </w:rPr>
      </w:pPr>
      <w:r>
        <w:rPr>
          <w:rFonts w:eastAsia="仿宋" w:cs="Times New Roman"/>
          <w:kern w:val="10"/>
          <w:szCs w:val="28"/>
        </w:rPr>
        <w:t>脚手架外侧立面在整个长度方向上由底至顶连续设置，剪刀撑斜杆的接长采用搭接，搭接长度不小于lm，采用不少于3个旋转扣件固定。剪刀撑斜杆应用旋转扣件固定在与之相交的横向水平杆的伸出端或立杆上，旋转扣件中心线离主节点的距离不大于150mm。</w:t>
      </w:r>
    </w:p>
    <w:p w14:paraId="5E12657E">
      <w:pPr>
        <w:adjustRightInd w:val="0"/>
        <w:snapToGrid w:val="0"/>
        <w:spacing w:line="560" w:lineRule="exact"/>
        <w:ind w:firstLine="560"/>
        <w:rPr>
          <w:rFonts w:eastAsia="仿宋" w:cs="Times New Roman"/>
          <w:kern w:val="10"/>
          <w:szCs w:val="28"/>
        </w:rPr>
      </w:pPr>
      <w:r>
        <w:rPr>
          <w:rFonts w:eastAsia="仿宋" w:cs="Times New Roman"/>
          <w:kern w:val="10"/>
          <w:szCs w:val="28"/>
        </w:rPr>
        <w:t>（4）竹跳板的铺设要求</w:t>
      </w:r>
    </w:p>
    <w:p w14:paraId="4E80F58A">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①竹跳板铺设于小横杆上，竹跳板平铺时，接头处必须设两根横向水平杆，竹跳板外伸长度130～150mm，两块竹跳板外伸长度之和应小于300mm，竹跳板搭接时，接头必须支在横向水平杆上，搭接长度大于200mm，其中伸出水平杆的长度大于100mm。</w:t>
      </w:r>
    </w:p>
    <w:p w14:paraId="59DAD8D8">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②脚手架首层、作业层满铺竹跳板，无探头板。</w:t>
      </w:r>
    </w:p>
    <w:p w14:paraId="48A15DDB">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③满铺层竹跳板必须铺设到位，不留空位，不能满铺处必须采取有效的防护措施。</w:t>
      </w:r>
    </w:p>
    <w:p w14:paraId="681DEEB1">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④竹跳板须用14#铁丝双股并联绑扎，不少于2点，要求绑扎牢固，交接处平整，铺设时要选用完好无损的竹跳板，发现有破损的要及时更换。</w:t>
      </w:r>
    </w:p>
    <w:p w14:paraId="2110857B">
      <w:pPr>
        <w:ind w:firstLine="700" w:firstLineChars="250"/>
        <w:rPr>
          <w:rFonts w:eastAsia="仿宋" w:cs="Times New Roman"/>
          <w:color w:val="000000"/>
          <w:kern w:val="10"/>
          <w:szCs w:val="28"/>
          <w:lang w:val="zh-CN"/>
        </w:rPr>
      </w:pPr>
      <w:r>
        <w:rPr>
          <w:rFonts w:eastAsia="仿宋" w:cs="Times New Roman"/>
          <w:color w:val="000000"/>
          <w:kern w:val="10"/>
          <w:szCs w:val="28"/>
          <w:lang w:val="zh-CN"/>
        </w:rPr>
        <w:t>（5）防护栏杆</w:t>
      </w:r>
    </w:p>
    <w:p w14:paraId="5A0084A9">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①脚手架外侧使用合格竹跳板安全网封闭，且将安全网固定在脚手架外立杆里侧。</w:t>
      </w:r>
    </w:p>
    <w:p w14:paraId="15BCBE84">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②安装竹跳板要求严密、牢固。</w:t>
      </w:r>
    </w:p>
    <w:p w14:paraId="76FDE533">
      <w:pPr>
        <w:spacing w:line="500" w:lineRule="exact"/>
        <w:ind w:firstLine="700" w:firstLineChars="250"/>
        <w:rPr>
          <w:rFonts w:eastAsia="仿宋" w:cs="Times New Roman"/>
          <w:color w:val="000000"/>
          <w:kern w:val="10"/>
          <w:szCs w:val="28"/>
          <w:lang w:val="zh-CN"/>
        </w:rPr>
      </w:pPr>
      <w:r>
        <w:rPr>
          <w:rFonts w:eastAsia="仿宋" w:cs="Times New Roman"/>
          <w:color w:val="000000"/>
          <w:kern w:val="10"/>
          <w:szCs w:val="28"/>
          <w:lang w:val="zh-CN"/>
        </w:rPr>
        <w:t>③脚手架操作层外侧必须设1.2m高的防护栏杆和18cm高踢脚板，顶排防护栏杆不少于2道，高度分别为0.6m和1.2m。</w:t>
      </w:r>
    </w:p>
    <w:p w14:paraId="7BA2F836">
      <w:pPr>
        <w:ind w:firstLine="560"/>
        <w:rPr>
          <w:rFonts w:eastAsia="仿宋" w:cs="Times New Roman"/>
          <w:color w:val="000000"/>
          <w:kern w:val="10"/>
          <w:szCs w:val="28"/>
          <w:lang w:val="zh-CN"/>
        </w:rPr>
      </w:pPr>
      <w:r>
        <w:rPr>
          <w:rFonts w:eastAsia="仿宋" w:cs="Times New Roman"/>
          <w:color w:val="000000"/>
          <w:kern w:val="10"/>
          <w:szCs w:val="28"/>
          <w:lang w:val="zh-CN"/>
        </w:rPr>
        <w:t>（6）连岩拉结件</w:t>
      </w:r>
    </w:p>
    <w:p w14:paraId="7B0F298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color w:val="000000"/>
          <w:kern w:val="10"/>
          <w:szCs w:val="28"/>
          <w:lang w:val="zh-CN"/>
        </w:rPr>
      </w:pPr>
      <w:r>
        <w:rPr>
          <w:rFonts w:eastAsia="仿宋" w:cs="Times New Roman"/>
          <w:color w:val="000000"/>
          <w:kern w:val="10"/>
          <w:szCs w:val="28"/>
          <w:lang w:val="zh-CN"/>
        </w:rPr>
        <w:t>①在架体附近的岩壁上钻孔植锚杆，用作架体的拉结。拉结锚杆采用φ14，L=750mm的螺纹钢，埋深500mm，外露250mm (含弯头)。锚杆孔方向为水平向下倾斜，倾角视现场岩壁情况而定，但不能小于30°。锚杆砂浆采用1:1～1:1.2水泥砂浆，标号为M30砂浆。且每20m2架体不少于4根拉结绳。</w:t>
      </w:r>
    </w:p>
    <w:p w14:paraId="6E26DD8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color w:val="000000"/>
          <w:kern w:val="10"/>
          <w:szCs w:val="28"/>
          <w:lang w:val="zh-CN"/>
        </w:rPr>
      </w:pPr>
      <w:r>
        <w:rPr>
          <w:rFonts w:eastAsia="仿宋" w:cs="Times New Roman"/>
          <w:color w:val="000000"/>
          <w:kern w:val="10"/>
          <w:szCs w:val="28"/>
          <w:lang w:val="zh-CN"/>
        </w:rPr>
        <w:t>②脚手架每上升3.0m，水平间距3.0m必须用φ12钢丝绳作为拉结绳，拉结绳一端穿过拉结锚杆弯头，一端穿过脚手架横、立杆交接处，用钢丝绳卡锁紧系牢于岩壁，以防架体摇摆向外倾斜，同时在拉结点处设置钢管顶撑。</w:t>
      </w:r>
    </w:p>
    <w:p w14:paraId="11C31D9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color w:val="000000"/>
          <w:kern w:val="10"/>
          <w:szCs w:val="28"/>
          <w:lang w:val="zh-CN"/>
        </w:rPr>
      </w:pPr>
      <w:r>
        <w:rPr>
          <w:rFonts w:eastAsia="仿宋" w:cs="Times New Roman"/>
          <w:color w:val="000000"/>
          <w:kern w:val="10"/>
          <w:szCs w:val="28"/>
          <w:lang w:val="zh-CN"/>
        </w:rPr>
        <w:t>③拉结点应保证牢固，防止其移动变形，且尽量设置在外架外立杆主接点附近，连岩拉结件应水平设置，当不能水平设置时，与脚手架连接的一端应下斜连接。</w:t>
      </w:r>
    </w:p>
    <w:p w14:paraId="0CA17C0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eastAsia="仿宋" w:cs="Times New Roman"/>
          <w:color w:val="000000"/>
          <w:kern w:val="10"/>
          <w:szCs w:val="28"/>
          <w:lang w:val="zh-CN"/>
        </w:rPr>
      </w:pPr>
      <w:r>
        <w:rPr>
          <w:rFonts w:eastAsia="仿宋" w:cs="Times New Roman"/>
          <w:color w:val="000000"/>
          <w:kern w:val="10"/>
          <w:szCs w:val="28"/>
          <w:lang w:val="zh-CN"/>
        </w:rPr>
        <w:t>④施工中需要除去原拉结点时，必须重新补设可靠，有效的临时拉结，以确保外架安全可靠。</w:t>
      </w:r>
    </w:p>
    <w:p w14:paraId="46DE73B2">
      <w:pPr>
        <w:ind w:firstLine="560"/>
        <w:rPr>
          <w:rFonts w:eastAsia="仿宋" w:cs="Times New Roman"/>
          <w:color w:val="000000"/>
          <w:kern w:val="10"/>
          <w:szCs w:val="28"/>
          <w:lang w:val="zh-CN"/>
        </w:rPr>
      </w:pPr>
      <w:r>
        <w:rPr>
          <w:rFonts w:eastAsia="仿宋" w:cs="Times New Roman"/>
          <w:color w:val="000000"/>
          <w:kern w:val="10"/>
          <w:szCs w:val="28"/>
          <w:lang w:val="zh-CN"/>
        </w:rPr>
        <w:t>（7）架体内封闭</w:t>
      </w:r>
    </w:p>
    <w:p w14:paraId="06797C25">
      <w:pPr>
        <w:spacing w:line="500" w:lineRule="exact"/>
        <w:ind w:firstLine="560"/>
        <w:rPr>
          <w:rFonts w:eastAsia="仿宋" w:cs="Times New Roman"/>
          <w:color w:val="000000"/>
          <w:kern w:val="10"/>
          <w:szCs w:val="28"/>
          <w:lang w:val="zh-CN"/>
        </w:rPr>
      </w:pPr>
      <w:r>
        <w:rPr>
          <w:rFonts w:eastAsia="仿宋" w:cs="Times New Roman"/>
          <w:color w:val="000000"/>
          <w:kern w:val="10"/>
          <w:szCs w:val="28"/>
          <w:lang w:val="zh-CN"/>
        </w:rPr>
        <w:t>①脚手架的首层和作业层必须满铺竹跳板，内立杆与山体的距离小于120</w:t>
      </w:r>
      <w:r>
        <w:rPr>
          <w:rFonts w:eastAsia="仿宋" w:cs="Times New Roman"/>
          <w:color w:val="000000"/>
          <w:kern w:val="10"/>
          <w:szCs w:val="28"/>
        </w:rPr>
        <w:t>~</w:t>
      </w:r>
      <w:r>
        <w:rPr>
          <w:rFonts w:eastAsia="仿宋" w:cs="Times New Roman"/>
          <w:color w:val="000000"/>
          <w:kern w:val="10"/>
          <w:szCs w:val="28"/>
          <w:lang w:val="zh-CN"/>
        </w:rPr>
        <w:t>150mm。</w:t>
      </w:r>
    </w:p>
    <w:p w14:paraId="4D1599E6">
      <w:pPr>
        <w:pStyle w:val="6"/>
        <w:ind w:firstLine="560"/>
        <w:rPr>
          <w:rFonts w:eastAsia="仿宋" w:cs="Times New Roman"/>
        </w:rPr>
      </w:pPr>
      <w:r>
        <w:rPr>
          <w:rFonts w:eastAsia="仿宋" w:cs="Times New Roman"/>
          <w:color w:val="000000"/>
          <w:kern w:val="10"/>
          <w:lang w:val="zh-CN"/>
        </w:rPr>
        <w:t>②施工层及作业层以下外架每隔10m用密目网或其他措施进行封闭。</w:t>
      </w:r>
    </w:p>
    <w:p w14:paraId="5F854C52">
      <w:pPr>
        <w:pStyle w:val="3"/>
        <w:numPr>
          <w:ilvl w:val="1"/>
          <w:numId w:val="0"/>
        </w:numPr>
        <w:ind w:firstLine="562" w:firstLineChars="200"/>
        <w:jc w:val="left"/>
        <w:rPr>
          <w:rFonts w:eastAsia="仿宋" w:cs="Times New Roman"/>
        </w:rPr>
      </w:pPr>
      <w:bookmarkStart w:id="158" w:name="_Toc29293"/>
      <w:bookmarkStart w:id="159" w:name="_Toc8184"/>
      <w:r>
        <w:rPr>
          <w:rFonts w:eastAsia="仿宋" w:cs="Times New Roman"/>
        </w:rPr>
        <w:t>6.4 施工交通运输</w:t>
      </w:r>
      <w:bookmarkEnd w:id="158"/>
      <w:bookmarkEnd w:id="159"/>
    </w:p>
    <w:p w14:paraId="163429E3">
      <w:pPr>
        <w:spacing w:line="500" w:lineRule="exact"/>
        <w:ind w:firstLine="560"/>
        <w:rPr>
          <w:rFonts w:eastAsia="仿宋" w:cs="Times New Roman"/>
        </w:rPr>
      </w:pPr>
      <w:r>
        <w:rPr>
          <w:rFonts w:eastAsia="仿宋" w:cs="Times New Roman"/>
        </w:rPr>
        <w:t>施工区内交通方便，但是施工材料需二次搬运，施工场地较狭窄，施工条件较差，施工难度较大。</w:t>
      </w:r>
    </w:p>
    <w:p w14:paraId="2E995631">
      <w:pPr>
        <w:pStyle w:val="3"/>
        <w:numPr>
          <w:ilvl w:val="1"/>
          <w:numId w:val="0"/>
        </w:numPr>
        <w:ind w:firstLine="562" w:firstLineChars="200"/>
        <w:jc w:val="left"/>
        <w:rPr>
          <w:rFonts w:eastAsia="仿宋" w:cs="Times New Roman"/>
        </w:rPr>
      </w:pPr>
      <w:bookmarkStart w:id="160" w:name="_Toc24663"/>
      <w:bookmarkStart w:id="161" w:name="_Toc30362"/>
      <w:r>
        <w:rPr>
          <w:rFonts w:eastAsia="仿宋" w:cs="Times New Roman"/>
        </w:rPr>
        <w:t>6.5 施工总体布置</w:t>
      </w:r>
      <w:bookmarkEnd w:id="160"/>
      <w:bookmarkEnd w:id="161"/>
    </w:p>
    <w:p w14:paraId="14B09A33">
      <w:pPr>
        <w:pStyle w:val="9"/>
        <w:spacing w:after="0" w:line="500" w:lineRule="exact"/>
        <w:ind w:firstLine="560"/>
        <w:rPr>
          <w:rFonts w:eastAsia="仿宋" w:cs="Times New Roman"/>
          <w:spacing w:val="4"/>
          <w:szCs w:val="28"/>
        </w:rPr>
      </w:pPr>
      <w:r>
        <w:rPr>
          <w:rFonts w:eastAsia="仿宋" w:cs="Times New Roman"/>
        </w:rPr>
        <w:t>施工总体布置详见平面布置图。</w:t>
      </w:r>
    </w:p>
    <w:p w14:paraId="14487262">
      <w:pPr>
        <w:pStyle w:val="3"/>
        <w:numPr>
          <w:ilvl w:val="1"/>
          <w:numId w:val="0"/>
        </w:numPr>
        <w:ind w:firstLine="562" w:firstLineChars="200"/>
        <w:jc w:val="left"/>
        <w:rPr>
          <w:rFonts w:eastAsia="仿宋" w:cs="Times New Roman"/>
          <w:szCs w:val="30"/>
        </w:rPr>
      </w:pPr>
      <w:bookmarkStart w:id="162" w:name="_Toc31531"/>
      <w:bookmarkStart w:id="163" w:name="_Toc30916"/>
      <w:r>
        <w:rPr>
          <w:rFonts w:eastAsia="仿宋" w:cs="Times New Roman"/>
          <w:szCs w:val="30"/>
        </w:rPr>
        <w:t>6.6 施工总进度</w:t>
      </w:r>
      <w:bookmarkEnd w:id="162"/>
      <w:bookmarkEnd w:id="163"/>
    </w:p>
    <w:p w14:paraId="7A2A1927">
      <w:pPr>
        <w:pStyle w:val="9"/>
        <w:spacing w:after="0" w:line="500" w:lineRule="exact"/>
        <w:ind w:firstLine="560"/>
        <w:rPr>
          <w:rFonts w:eastAsia="仿宋" w:cs="Times New Roman"/>
        </w:rPr>
      </w:pPr>
      <w:r>
        <w:rPr>
          <w:rFonts w:eastAsia="仿宋" w:cs="Times New Roman"/>
        </w:rPr>
        <w:t>治理工程</w:t>
      </w:r>
      <w:r>
        <w:rPr>
          <w:rFonts w:hint="eastAsia" w:eastAsia="仿宋" w:cs="Times New Roman"/>
          <w:lang w:val="en-US" w:eastAsia="zh-CN"/>
        </w:rPr>
        <w:t>计划工期计划4个月，预估总工期121天</w:t>
      </w:r>
      <w:r>
        <w:rPr>
          <w:rFonts w:eastAsia="仿宋" w:cs="Times New Roman"/>
        </w:rPr>
        <w:t>。工程施工进度计划见表6-3。</w:t>
      </w:r>
    </w:p>
    <w:p w14:paraId="2BF8AC51">
      <w:pPr>
        <w:pStyle w:val="8"/>
        <w:keepNext w:val="0"/>
        <w:keepLines w:val="0"/>
        <w:pageBreakBefore w:val="0"/>
        <w:widowControl w:val="0"/>
        <w:kinsoku/>
        <w:wordWrap/>
        <w:overflowPunct/>
        <w:topLinePunct w:val="0"/>
        <w:autoSpaceDE/>
        <w:autoSpaceDN/>
        <w:bidi w:val="0"/>
        <w:adjustRightInd/>
        <w:snapToGrid/>
        <w:spacing w:before="157" w:beforeLines="50"/>
        <w:textAlignment w:val="auto"/>
        <w:rPr>
          <w:rFonts w:eastAsia="仿宋" w:cs="Times New Roman"/>
          <w:b/>
          <w:bCs/>
        </w:rPr>
      </w:pPr>
      <w:r>
        <w:rPr>
          <w:rFonts w:eastAsia="仿宋" w:cs="Times New Roman"/>
          <w:b/>
          <w:bCs/>
        </w:rPr>
        <w:t>表6-3  工程施工进度计划</w:t>
      </w:r>
    </w:p>
    <w:tbl>
      <w:tblPr>
        <w:tblStyle w:val="18"/>
        <w:tblW w:w="102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17"/>
        <w:gridCol w:w="1575"/>
        <w:gridCol w:w="1473"/>
        <w:gridCol w:w="1381"/>
        <w:gridCol w:w="1462"/>
      </w:tblGrid>
      <w:tr w14:paraId="7AB7C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Merge w:val="restart"/>
            <w:tcBorders>
              <w:tl2br w:val="single" w:color="auto" w:sz="4" w:space="0"/>
            </w:tcBorders>
          </w:tcPr>
          <w:p w14:paraId="0A27AD4E">
            <w:pPr>
              <w:pStyle w:val="22"/>
              <w:rPr>
                <w:rFonts w:eastAsia="仿宋" w:cs="Times New Roman"/>
                <w:sz w:val="24"/>
                <w:szCs w:val="24"/>
              </w:rPr>
            </w:pPr>
            <w:r>
              <w:rPr>
                <w:rFonts w:eastAsia="仿宋" w:cs="Times New Roman"/>
                <w:sz w:val="24"/>
                <w:szCs w:val="24"/>
              </w:rPr>
              <w:t xml:space="preserve">                 时间</w:t>
            </w:r>
          </w:p>
          <w:p w14:paraId="62872B04">
            <w:pPr>
              <w:pStyle w:val="22"/>
              <w:rPr>
                <w:rFonts w:eastAsia="仿宋" w:cs="Times New Roman"/>
                <w:sz w:val="24"/>
                <w:szCs w:val="24"/>
              </w:rPr>
            </w:pPr>
          </w:p>
          <w:p w14:paraId="0DD3C486">
            <w:pPr>
              <w:pStyle w:val="22"/>
              <w:rPr>
                <w:rFonts w:eastAsia="仿宋" w:cs="Times New Roman"/>
                <w:sz w:val="24"/>
                <w:szCs w:val="24"/>
              </w:rPr>
            </w:pPr>
            <w:r>
              <w:rPr>
                <w:rFonts w:eastAsia="仿宋" w:cs="Times New Roman"/>
                <w:sz w:val="24"/>
                <w:szCs w:val="24"/>
              </w:rPr>
              <w:t>工程施工单元</w:t>
            </w:r>
          </w:p>
        </w:tc>
        <w:tc>
          <w:tcPr>
            <w:tcW w:w="5891" w:type="dxa"/>
            <w:gridSpan w:val="4"/>
            <w:vAlign w:val="center"/>
          </w:tcPr>
          <w:p w14:paraId="0A83CE0A">
            <w:pPr>
              <w:pStyle w:val="22"/>
              <w:jc w:val="center"/>
              <w:rPr>
                <w:rFonts w:hint="eastAsia" w:eastAsia="仿宋" w:cs="Times New Roman"/>
                <w:sz w:val="24"/>
                <w:szCs w:val="24"/>
                <w:lang w:val="en-US" w:eastAsia="zh-CN"/>
              </w:rPr>
            </w:pPr>
            <w:r>
              <w:rPr>
                <w:rFonts w:hint="eastAsia" w:eastAsia="仿宋" w:cs="Times New Roman"/>
                <w:sz w:val="24"/>
                <w:szCs w:val="24"/>
                <w:lang w:val="en-US" w:eastAsia="zh-CN"/>
              </w:rPr>
              <w:t>预计2024</w:t>
            </w:r>
            <w:r>
              <w:rPr>
                <w:rFonts w:eastAsia="仿宋" w:cs="Times New Roman"/>
                <w:sz w:val="24"/>
                <w:szCs w:val="24"/>
              </w:rPr>
              <w:t>年</w:t>
            </w:r>
            <w:r>
              <w:rPr>
                <w:rFonts w:hint="eastAsia" w:eastAsia="仿宋" w:cs="Times New Roman"/>
                <w:sz w:val="24"/>
                <w:szCs w:val="24"/>
                <w:lang w:val="en-US" w:eastAsia="zh-CN"/>
              </w:rPr>
              <w:t>施工</w:t>
            </w:r>
          </w:p>
        </w:tc>
      </w:tr>
      <w:tr w14:paraId="01714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Merge w:val="continue"/>
          </w:tcPr>
          <w:p w14:paraId="4A823FD5">
            <w:pPr>
              <w:pStyle w:val="22"/>
              <w:rPr>
                <w:rFonts w:eastAsia="仿宋" w:cs="Times New Roman"/>
                <w:sz w:val="24"/>
                <w:szCs w:val="24"/>
              </w:rPr>
            </w:pPr>
          </w:p>
        </w:tc>
        <w:tc>
          <w:tcPr>
            <w:tcW w:w="1575" w:type="dxa"/>
            <w:vAlign w:val="center"/>
          </w:tcPr>
          <w:p w14:paraId="11438161">
            <w:pPr>
              <w:pStyle w:val="22"/>
              <w:jc w:val="center"/>
              <w:rPr>
                <w:rFonts w:eastAsia="仿宋" w:cs="Times New Roman"/>
                <w:sz w:val="24"/>
                <w:szCs w:val="24"/>
              </w:rPr>
            </w:pPr>
            <w:r>
              <w:rPr>
                <w:rFonts w:hint="eastAsia" w:eastAsia="仿宋" w:cs="Times New Roman"/>
                <w:sz w:val="24"/>
                <w:szCs w:val="24"/>
                <w:lang w:val="en-US" w:eastAsia="zh-CN"/>
              </w:rPr>
              <w:t>第一个</w:t>
            </w:r>
            <w:r>
              <w:rPr>
                <w:rFonts w:eastAsia="仿宋" w:cs="Times New Roman"/>
                <w:sz w:val="24"/>
                <w:szCs w:val="24"/>
              </w:rPr>
              <w:t>月</w:t>
            </w:r>
          </w:p>
        </w:tc>
        <w:tc>
          <w:tcPr>
            <w:tcW w:w="1473" w:type="dxa"/>
            <w:vAlign w:val="center"/>
          </w:tcPr>
          <w:p w14:paraId="25AA65E1">
            <w:pPr>
              <w:pStyle w:val="22"/>
              <w:jc w:val="center"/>
              <w:rPr>
                <w:rFonts w:eastAsia="仿宋" w:cs="Times New Roman"/>
                <w:sz w:val="24"/>
                <w:szCs w:val="24"/>
              </w:rPr>
            </w:pPr>
            <w:r>
              <w:rPr>
                <w:rFonts w:hint="eastAsia" w:eastAsia="仿宋" w:cs="Times New Roman"/>
                <w:sz w:val="24"/>
                <w:szCs w:val="24"/>
                <w:lang w:val="en-US" w:eastAsia="zh-CN"/>
              </w:rPr>
              <w:t>第二个</w:t>
            </w:r>
            <w:r>
              <w:rPr>
                <w:rFonts w:eastAsia="仿宋" w:cs="Times New Roman"/>
                <w:sz w:val="24"/>
                <w:szCs w:val="24"/>
              </w:rPr>
              <w:t>月</w:t>
            </w:r>
          </w:p>
        </w:tc>
        <w:tc>
          <w:tcPr>
            <w:tcW w:w="1381" w:type="dxa"/>
            <w:vAlign w:val="center"/>
          </w:tcPr>
          <w:p w14:paraId="1645A55E">
            <w:pPr>
              <w:pStyle w:val="22"/>
              <w:jc w:val="center"/>
              <w:rPr>
                <w:rFonts w:eastAsia="仿宋" w:cs="Times New Roman"/>
                <w:sz w:val="24"/>
                <w:szCs w:val="24"/>
              </w:rPr>
            </w:pPr>
            <w:r>
              <w:rPr>
                <w:rFonts w:hint="eastAsia" w:eastAsia="仿宋" w:cs="Times New Roman"/>
                <w:sz w:val="24"/>
                <w:szCs w:val="24"/>
                <w:lang w:val="en-US" w:eastAsia="zh-CN"/>
              </w:rPr>
              <w:t>第三个</w:t>
            </w:r>
            <w:r>
              <w:rPr>
                <w:rFonts w:eastAsia="仿宋" w:cs="Times New Roman"/>
                <w:sz w:val="24"/>
                <w:szCs w:val="24"/>
              </w:rPr>
              <w:t>月</w:t>
            </w:r>
          </w:p>
        </w:tc>
        <w:tc>
          <w:tcPr>
            <w:tcW w:w="1462" w:type="dxa"/>
            <w:vAlign w:val="center"/>
          </w:tcPr>
          <w:p w14:paraId="3E7D0518">
            <w:pPr>
              <w:pStyle w:val="22"/>
              <w:jc w:val="center"/>
              <w:rPr>
                <w:rFonts w:eastAsia="仿宋" w:cs="Times New Roman"/>
                <w:sz w:val="24"/>
                <w:szCs w:val="24"/>
              </w:rPr>
            </w:pPr>
            <w:r>
              <w:rPr>
                <w:rFonts w:hint="eastAsia" w:eastAsia="仿宋" w:cs="Times New Roman"/>
                <w:sz w:val="24"/>
                <w:szCs w:val="24"/>
                <w:lang w:val="en-US" w:eastAsia="zh-CN"/>
              </w:rPr>
              <w:t>第四个</w:t>
            </w:r>
            <w:r>
              <w:rPr>
                <w:rFonts w:eastAsia="仿宋" w:cs="Times New Roman"/>
                <w:sz w:val="24"/>
                <w:szCs w:val="24"/>
              </w:rPr>
              <w:t>月</w:t>
            </w:r>
          </w:p>
        </w:tc>
      </w:tr>
      <w:tr w14:paraId="46C33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Align w:val="center"/>
          </w:tcPr>
          <w:p w14:paraId="0A054F07">
            <w:pPr>
              <w:pStyle w:val="22"/>
              <w:rPr>
                <w:rFonts w:eastAsia="仿宋" w:cs="Times New Roman"/>
                <w:sz w:val="24"/>
                <w:szCs w:val="24"/>
              </w:rPr>
            </w:pPr>
            <w:r>
              <w:rPr>
                <w:rFonts w:eastAsia="仿宋" w:cs="Times New Roman"/>
                <w:sz w:val="24"/>
                <w:szCs w:val="24"/>
              </w:rPr>
              <w:t>锚索工程</w:t>
            </w:r>
          </w:p>
        </w:tc>
        <w:tc>
          <w:tcPr>
            <w:tcW w:w="1575" w:type="dxa"/>
          </w:tcPr>
          <w:p w14:paraId="4FA829A4">
            <w:pPr>
              <w:pStyle w:val="22"/>
              <w:rPr>
                <w:rFonts w:eastAsia="仿宋" w:cs="Times New Roman"/>
                <w:sz w:val="24"/>
                <w:szCs w:val="24"/>
              </w:rPr>
            </w:pPr>
            <w:r>
              <w:rPr>
                <w:rFonts w:eastAsia="仿宋" w:cs="Times New Roman"/>
                <w:sz w:val="24"/>
                <w:szCs w:val="24"/>
              </w:rPr>
              <mc:AlternateContent>
                <mc:Choice Requires="wps">
                  <w:drawing>
                    <wp:anchor distT="0" distB="0" distL="114300" distR="114300" simplePos="0" relativeHeight="251660288" behindDoc="0" locked="0" layoutInCell="1" allowOverlap="1">
                      <wp:simplePos x="0" y="0"/>
                      <wp:positionH relativeFrom="column">
                        <wp:posOffset>-47625</wp:posOffset>
                      </wp:positionH>
                      <wp:positionV relativeFrom="paragraph">
                        <wp:posOffset>125095</wp:posOffset>
                      </wp:positionV>
                      <wp:extent cx="2399030" cy="8890"/>
                      <wp:effectExtent l="0" t="13970" r="1270" b="15240"/>
                      <wp:wrapNone/>
                      <wp:docPr id="3" name="直接连接符 3"/>
                      <wp:cNvGraphicFramePr/>
                      <a:graphic xmlns:a="http://schemas.openxmlformats.org/drawingml/2006/main">
                        <a:graphicData uri="http://schemas.microsoft.com/office/word/2010/wordprocessingShape">
                          <wps:wsp>
                            <wps:cNvCnPr/>
                            <wps:spPr>
                              <a:xfrm>
                                <a:off x="0" y="0"/>
                                <a:ext cx="2399030" cy="8890"/>
                              </a:xfrm>
                              <a:prstGeom prst="line">
                                <a:avLst/>
                              </a:prstGeom>
                              <a:ln w="285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3.75pt;margin-top:9.85pt;height:0.7pt;width:188.9pt;z-index:251660288;mso-width-relative:page;mso-height-relative:page;" filled="f" stroked="t" coordsize="21600,21600" o:gfxdata="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F22273YAAAACAEAAA8AAAAAAAAAAQAgAAAAIgAAAGRycy9kb3ducmV2LnhtbFBL&#10;AQIUABQAAAAIAIdO4kBI/9Mw9gEAAOoDAAAOAAAAAAAAAAEAIAAAACcBAABkcnMvZTJvRG9jLnht&#10;bFBLBQYAAAAABgAGAFkBAACPBQAAAAA=&#10;">
                      <v:fill on="f" focussize="0,0"/>
                      <v:stroke weight="2.25pt" color="#000000" joinstyle="round"/>
                      <v:imagedata o:title=""/>
                      <o:lock v:ext="edit" aspectratio="f"/>
                    </v:line>
                  </w:pict>
                </mc:Fallback>
              </mc:AlternateContent>
            </w:r>
          </w:p>
        </w:tc>
        <w:tc>
          <w:tcPr>
            <w:tcW w:w="1473" w:type="dxa"/>
          </w:tcPr>
          <w:p w14:paraId="329EA0AF">
            <w:pPr>
              <w:pStyle w:val="22"/>
              <w:rPr>
                <w:rFonts w:eastAsia="仿宋" w:cs="Times New Roman"/>
                <w:sz w:val="24"/>
                <w:szCs w:val="24"/>
              </w:rPr>
            </w:pPr>
          </w:p>
        </w:tc>
        <w:tc>
          <w:tcPr>
            <w:tcW w:w="1381" w:type="dxa"/>
          </w:tcPr>
          <w:p w14:paraId="0016A8FB">
            <w:pPr>
              <w:pStyle w:val="22"/>
              <w:rPr>
                <w:rFonts w:eastAsia="仿宋" w:cs="Times New Roman"/>
                <w:sz w:val="24"/>
                <w:szCs w:val="24"/>
              </w:rPr>
            </w:pPr>
          </w:p>
        </w:tc>
        <w:tc>
          <w:tcPr>
            <w:tcW w:w="1462" w:type="dxa"/>
          </w:tcPr>
          <w:p w14:paraId="2E6B80C9">
            <w:pPr>
              <w:pStyle w:val="22"/>
              <w:rPr>
                <w:rFonts w:eastAsia="仿宋" w:cs="Times New Roman"/>
                <w:sz w:val="24"/>
                <w:szCs w:val="24"/>
              </w:rPr>
            </w:pPr>
          </w:p>
        </w:tc>
      </w:tr>
      <w:tr w14:paraId="5ED5C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Align w:val="center"/>
          </w:tcPr>
          <w:p w14:paraId="4C520109">
            <w:pPr>
              <w:pStyle w:val="22"/>
              <w:rPr>
                <w:rFonts w:eastAsia="仿宋" w:cs="Times New Roman"/>
                <w:sz w:val="24"/>
                <w:szCs w:val="24"/>
              </w:rPr>
            </w:pPr>
            <w:r>
              <w:rPr>
                <w:rFonts w:hint="eastAsia" w:eastAsia="仿宋" w:cs="Times New Roman"/>
                <w:sz w:val="24"/>
                <w:szCs w:val="24"/>
                <w:lang w:val="en-US" w:eastAsia="zh-CN"/>
              </w:rPr>
              <w:t>承台</w:t>
            </w:r>
            <w:r>
              <w:rPr>
                <w:rFonts w:eastAsia="仿宋" w:cs="Times New Roman"/>
                <w:sz w:val="24"/>
                <w:szCs w:val="24"/>
              </w:rPr>
              <w:t>工程</w:t>
            </w:r>
          </w:p>
        </w:tc>
        <w:tc>
          <w:tcPr>
            <w:tcW w:w="1575" w:type="dxa"/>
          </w:tcPr>
          <w:p w14:paraId="0D8B745E">
            <w:pPr>
              <w:pStyle w:val="22"/>
              <w:rPr>
                <w:rFonts w:eastAsia="仿宋" w:cs="Times New Roman"/>
                <w:sz w:val="24"/>
                <w:szCs w:val="24"/>
              </w:rPr>
            </w:pPr>
            <w:r>
              <w:rPr>
                <w:rFonts w:eastAsia="仿宋" w:cs="Times New Roman"/>
                <w:sz w:val="24"/>
                <w:szCs w:val="24"/>
              </w:rPr>
              <mc:AlternateContent>
                <mc:Choice Requires="wps">
                  <w:drawing>
                    <wp:anchor distT="0" distB="0" distL="114300" distR="114300" simplePos="0" relativeHeight="251664384" behindDoc="0" locked="0" layoutInCell="1" allowOverlap="1">
                      <wp:simplePos x="0" y="0"/>
                      <wp:positionH relativeFrom="column">
                        <wp:posOffset>543560</wp:posOffset>
                      </wp:positionH>
                      <wp:positionV relativeFrom="paragraph">
                        <wp:posOffset>118110</wp:posOffset>
                      </wp:positionV>
                      <wp:extent cx="2350770" cy="19050"/>
                      <wp:effectExtent l="0" t="0" r="0" b="0"/>
                      <wp:wrapNone/>
                      <wp:docPr id="26" name="直接连接符 26"/>
                      <wp:cNvGraphicFramePr/>
                      <a:graphic xmlns:a="http://schemas.openxmlformats.org/drawingml/2006/main">
                        <a:graphicData uri="http://schemas.microsoft.com/office/word/2010/wordprocessingShape">
                          <wps:wsp>
                            <wps:cNvCnPr/>
                            <wps:spPr>
                              <a:xfrm flipV="1">
                                <a:off x="0" y="0"/>
                                <a:ext cx="2350770" cy="19050"/>
                              </a:xfrm>
                              <a:prstGeom prst="line">
                                <a:avLst/>
                              </a:prstGeom>
                              <a:ln w="285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flip:y;margin-left:42.8pt;margin-top:9.3pt;height:1.5pt;width:185.1pt;z-index:251664384;mso-width-relative:page;mso-height-relative:page;" filled="f" stroked="t" coordsize="21600,21600" o:gfxdata="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4fu9BtYAAAAIAQAADwAAAAAAAAABACAAAAAiAAAAZHJzL2Rvd25y&#10;ZXYueG1sUEsBAhQAFAAAAAgAh07iQMLhq0QAAgAA9wMAAA4AAAAAAAAAAQAgAAAAJQEAAGRycy9l&#10;Mm9Eb2MueG1sUEsFBgAAAAAGAAYAWQEAAJcFAAAAAA==&#10;">
                      <v:fill on="f" focussize="0,0"/>
                      <v:stroke weight="2.25pt" color="#000000" joinstyle="round"/>
                      <v:imagedata o:title=""/>
                      <o:lock v:ext="edit" aspectratio="f"/>
                    </v:line>
                  </w:pict>
                </mc:Fallback>
              </mc:AlternateContent>
            </w:r>
          </w:p>
        </w:tc>
        <w:tc>
          <w:tcPr>
            <w:tcW w:w="1473" w:type="dxa"/>
          </w:tcPr>
          <w:p w14:paraId="5CA70B2D">
            <w:pPr>
              <w:pStyle w:val="22"/>
              <w:rPr>
                <w:rFonts w:eastAsia="仿宋" w:cs="Times New Roman"/>
                <w:sz w:val="24"/>
                <w:szCs w:val="24"/>
              </w:rPr>
            </w:pPr>
          </w:p>
        </w:tc>
        <w:tc>
          <w:tcPr>
            <w:tcW w:w="1381" w:type="dxa"/>
          </w:tcPr>
          <w:p w14:paraId="4A2C23BC">
            <w:pPr>
              <w:pStyle w:val="22"/>
              <w:rPr>
                <w:rFonts w:eastAsia="仿宋" w:cs="Times New Roman"/>
                <w:sz w:val="24"/>
                <w:szCs w:val="24"/>
              </w:rPr>
            </w:pPr>
          </w:p>
        </w:tc>
        <w:tc>
          <w:tcPr>
            <w:tcW w:w="1462" w:type="dxa"/>
          </w:tcPr>
          <w:p w14:paraId="6B307513">
            <w:pPr>
              <w:pStyle w:val="22"/>
              <w:rPr>
                <w:rFonts w:eastAsia="仿宋" w:cs="Times New Roman"/>
                <w:sz w:val="24"/>
                <w:szCs w:val="24"/>
              </w:rPr>
            </w:pPr>
          </w:p>
        </w:tc>
      </w:tr>
      <w:tr w14:paraId="69C05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Align w:val="center"/>
          </w:tcPr>
          <w:p w14:paraId="533CDA23">
            <w:pPr>
              <w:pStyle w:val="22"/>
              <w:rPr>
                <w:rFonts w:eastAsia="仿宋" w:cs="Times New Roman"/>
                <w:sz w:val="24"/>
                <w:szCs w:val="24"/>
              </w:rPr>
            </w:pPr>
            <w:r>
              <w:rPr>
                <w:rFonts w:eastAsia="仿宋" w:cs="Times New Roman"/>
                <w:sz w:val="24"/>
                <w:szCs w:val="24"/>
              </w:rPr>
              <w:t>排水工程</w:t>
            </w:r>
          </w:p>
        </w:tc>
        <w:tc>
          <w:tcPr>
            <w:tcW w:w="1575" w:type="dxa"/>
          </w:tcPr>
          <w:p w14:paraId="54894CDA">
            <w:pPr>
              <w:pStyle w:val="22"/>
              <w:rPr>
                <w:rFonts w:eastAsia="仿宋" w:cs="Times New Roman"/>
                <w:sz w:val="24"/>
                <w:szCs w:val="24"/>
              </w:rPr>
            </w:pPr>
            <w:r>
              <w:rPr>
                <w:rFonts w:eastAsia="仿宋" w:cs="Times New Roman"/>
                <w:sz w:val="24"/>
                <w:szCs w:val="24"/>
              </w:rPr>
              <mc:AlternateContent>
                <mc:Choice Requires="wps">
                  <w:drawing>
                    <wp:anchor distT="0" distB="0" distL="114300" distR="114300" simplePos="0" relativeHeight="251661312" behindDoc="0" locked="0" layoutInCell="1" allowOverlap="1">
                      <wp:simplePos x="0" y="0"/>
                      <wp:positionH relativeFrom="column">
                        <wp:posOffset>-59690</wp:posOffset>
                      </wp:positionH>
                      <wp:positionV relativeFrom="paragraph">
                        <wp:posOffset>114300</wp:posOffset>
                      </wp:positionV>
                      <wp:extent cx="1146175" cy="4445"/>
                      <wp:effectExtent l="0" t="0" r="0" b="0"/>
                      <wp:wrapNone/>
                      <wp:docPr id="4" name="直接连接符 4"/>
                      <wp:cNvGraphicFramePr/>
                      <a:graphic xmlns:a="http://schemas.openxmlformats.org/drawingml/2006/main">
                        <a:graphicData uri="http://schemas.microsoft.com/office/word/2010/wordprocessingShape">
                          <wps:wsp>
                            <wps:cNvCnPr/>
                            <wps:spPr>
                              <a:xfrm>
                                <a:off x="0" y="0"/>
                                <a:ext cx="1146175" cy="4445"/>
                              </a:xfrm>
                              <a:prstGeom prst="line">
                                <a:avLst/>
                              </a:prstGeom>
                              <a:ln w="285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4.7pt;margin-top:9pt;height:0.35pt;width:90.25pt;z-index:251661312;mso-width-relative:page;mso-height-relative:page;" filled="f" stroked="t" coordsize="21600,21600" o:gfxdata="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T3/RktUAAAAIAQAADwAAAAAAAAABACAAAAAiAAAAZHJzL2Rvd25yZXYueG1sUEsBAhQAFAAA&#10;AAgAh07iQM1/ymHyAQAA6gMAAA4AAAAAAAAAAQAgAAAAJAEAAGRycy9lMm9Eb2MueG1sUEsFBgAA&#10;AAAGAAYAWQEAAIgFAAAAAA==&#10;">
                      <v:fill on="f" focussize="0,0"/>
                      <v:stroke weight="2.25pt" color="#000000" joinstyle="round"/>
                      <v:imagedata o:title=""/>
                      <o:lock v:ext="edit" aspectratio="f"/>
                    </v:line>
                  </w:pict>
                </mc:Fallback>
              </mc:AlternateContent>
            </w:r>
          </w:p>
        </w:tc>
        <w:tc>
          <w:tcPr>
            <w:tcW w:w="1473" w:type="dxa"/>
          </w:tcPr>
          <w:p w14:paraId="48A6D7E7">
            <w:pPr>
              <w:pStyle w:val="22"/>
              <w:rPr>
                <w:rFonts w:eastAsia="仿宋" w:cs="Times New Roman"/>
                <w:sz w:val="24"/>
                <w:szCs w:val="24"/>
              </w:rPr>
            </w:pPr>
          </w:p>
        </w:tc>
        <w:tc>
          <w:tcPr>
            <w:tcW w:w="1381" w:type="dxa"/>
          </w:tcPr>
          <w:p w14:paraId="66FE8BC2">
            <w:pPr>
              <w:pStyle w:val="22"/>
              <w:rPr>
                <w:rFonts w:eastAsia="仿宋" w:cs="Times New Roman"/>
                <w:sz w:val="24"/>
                <w:szCs w:val="24"/>
              </w:rPr>
            </w:pPr>
          </w:p>
        </w:tc>
        <w:tc>
          <w:tcPr>
            <w:tcW w:w="1462" w:type="dxa"/>
          </w:tcPr>
          <w:p w14:paraId="2D4E2B2B">
            <w:pPr>
              <w:pStyle w:val="22"/>
              <w:rPr>
                <w:rFonts w:eastAsia="仿宋" w:cs="Times New Roman"/>
                <w:sz w:val="24"/>
                <w:szCs w:val="24"/>
              </w:rPr>
            </w:pPr>
          </w:p>
        </w:tc>
      </w:tr>
      <w:tr w14:paraId="2911A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Align w:val="center"/>
          </w:tcPr>
          <w:p w14:paraId="15D64485">
            <w:pPr>
              <w:pStyle w:val="22"/>
              <w:rPr>
                <w:rFonts w:eastAsia="仿宋" w:cs="Times New Roman"/>
                <w:sz w:val="24"/>
                <w:szCs w:val="24"/>
              </w:rPr>
            </w:pPr>
            <w:r>
              <w:rPr>
                <w:rFonts w:eastAsia="仿宋" w:cs="Times New Roman"/>
                <w:sz w:val="24"/>
                <w:szCs w:val="24"/>
              </w:rPr>
              <w:t>监测工程</w:t>
            </w:r>
          </w:p>
        </w:tc>
        <w:tc>
          <w:tcPr>
            <w:tcW w:w="1575" w:type="dxa"/>
          </w:tcPr>
          <w:p w14:paraId="71B3AAA0">
            <w:pPr>
              <w:pStyle w:val="22"/>
              <w:rPr>
                <w:rFonts w:eastAsia="仿宋" w:cs="Times New Roman"/>
                <w:sz w:val="24"/>
                <w:szCs w:val="24"/>
              </w:rPr>
            </w:pPr>
            <w:r>
              <w:rPr>
                <w:rFonts w:eastAsia="仿宋" w:cs="Times New Roman"/>
                <w:sz w:val="24"/>
                <w:szCs w:val="24"/>
              </w:rPr>
              <mc:AlternateContent>
                <mc:Choice Requires="wps">
                  <w:drawing>
                    <wp:anchor distT="0" distB="0" distL="114300" distR="114300" simplePos="0" relativeHeight="251662336" behindDoc="0" locked="0" layoutInCell="1" allowOverlap="1">
                      <wp:simplePos x="0" y="0"/>
                      <wp:positionH relativeFrom="column">
                        <wp:posOffset>-10160</wp:posOffset>
                      </wp:positionH>
                      <wp:positionV relativeFrom="paragraph">
                        <wp:posOffset>114935</wp:posOffset>
                      </wp:positionV>
                      <wp:extent cx="3204210" cy="3175"/>
                      <wp:effectExtent l="0" t="0" r="0" b="0"/>
                      <wp:wrapNone/>
                      <wp:docPr id="5" name="直接连接符 5"/>
                      <wp:cNvGraphicFramePr/>
                      <a:graphic xmlns:a="http://schemas.openxmlformats.org/drawingml/2006/main">
                        <a:graphicData uri="http://schemas.microsoft.com/office/word/2010/wordprocessingShape">
                          <wps:wsp>
                            <wps:cNvCnPr/>
                            <wps:spPr>
                              <a:xfrm flipV="1">
                                <a:off x="0" y="0"/>
                                <a:ext cx="3204210" cy="3175"/>
                              </a:xfrm>
                              <a:prstGeom prst="line">
                                <a:avLst/>
                              </a:prstGeom>
                              <a:ln w="285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flip:y;margin-left:-0.8pt;margin-top:9.05pt;height:0.25pt;width:252.3pt;z-index:251662336;mso-width-relative:page;mso-height-relative:page;" filled="f" stroked="t" coordsize="21600,21600" o:gfxdata="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z5A/1QAAAAgBAAAPAAAAAAAAAAEAIAAAACIAAABkcnMvZG93bnJldi54&#10;bWxQSwECFAAUAAAACACHTuJA0W8w8/0BAAD0AwAADgAAAAAAAAABACAAAAAkAQAAZHJzL2Uyb0Rv&#10;Yy54bWxQSwUGAAAAAAYABgBZAQAAkwUAAAAA&#10;">
                      <v:fill on="f" focussize="0,0"/>
                      <v:stroke weight="2.25pt" color="#000000" joinstyle="round"/>
                      <v:imagedata o:title=""/>
                      <o:lock v:ext="edit" aspectratio="f"/>
                    </v:line>
                  </w:pict>
                </mc:Fallback>
              </mc:AlternateContent>
            </w:r>
          </w:p>
        </w:tc>
        <w:tc>
          <w:tcPr>
            <w:tcW w:w="1473" w:type="dxa"/>
          </w:tcPr>
          <w:p w14:paraId="02B8BF62">
            <w:pPr>
              <w:pStyle w:val="22"/>
              <w:rPr>
                <w:rFonts w:eastAsia="仿宋" w:cs="Times New Roman"/>
                <w:sz w:val="24"/>
                <w:szCs w:val="24"/>
              </w:rPr>
            </w:pPr>
          </w:p>
        </w:tc>
        <w:tc>
          <w:tcPr>
            <w:tcW w:w="1381" w:type="dxa"/>
          </w:tcPr>
          <w:p w14:paraId="191BFEB4">
            <w:pPr>
              <w:pStyle w:val="22"/>
              <w:rPr>
                <w:rFonts w:eastAsia="仿宋" w:cs="Times New Roman"/>
                <w:sz w:val="24"/>
                <w:szCs w:val="24"/>
              </w:rPr>
            </w:pPr>
          </w:p>
        </w:tc>
        <w:tc>
          <w:tcPr>
            <w:tcW w:w="1462" w:type="dxa"/>
          </w:tcPr>
          <w:p w14:paraId="7185322F">
            <w:pPr>
              <w:pStyle w:val="22"/>
              <w:rPr>
                <w:rFonts w:eastAsia="仿宋" w:cs="Times New Roman"/>
                <w:sz w:val="24"/>
                <w:szCs w:val="24"/>
              </w:rPr>
            </w:pPr>
          </w:p>
        </w:tc>
      </w:tr>
      <w:tr w14:paraId="75FB6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4317" w:type="dxa"/>
            <w:vAlign w:val="center"/>
          </w:tcPr>
          <w:p w14:paraId="2CEA2978">
            <w:pPr>
              <w:pStyle w:val="22"/>
              <w:rPr>
                <w:rFonts w:eastAsia="仿宋" w:cs="Times New Roman"/>
                <w:sz w:val="24"/>
                <w:szCs w:val="24"/>
              </w:rPr>
            </w:pPr>
            <w:r>
              <w:rPr>
                <w:rFonts w:eastAsia="仿宋" w:cs="Times New Roman"/>
                <w:sz w:val="24"/>
                <w:szCs w:val="24"/>
              </w:rPr>
              <w:t>竣工验收及退场</w:t>
            </w:r>
          </w:p>
        </w:tc>
        <w:tc>
          <w:tcPr>
            <w:tcW w:w="1575" w:type="dxa"/>
          </w:tcPr>
          <w:p w14:paraId="0C6F001A">
            <w:pPr>
              <w:pStyle w:val="22"/>
              <w:rPr>
                <w:rFonts w:eastAsia="仿宋" w:cs="Times New Roman"/>
                <w:sz w:val="24"/>
                <w:szCs w:val="24"/>
              </w:rPr>
            </w:pPr>
          </w:p>
        </w:tc>
        <w:tc>
          <w:tcPr>
            <w:tcW w:w="1473" w:type="dxa"/>
          </w:tcPr>
          <w:p w14:paraId="108AF110">
            <w:pPr>
              <w:pStyle w:val="22"/>
              <w:rPr>
                <w:rFonts w:eastAsia="仿宋" w:cs="Times New Roman"/>
                <w:sz w:val="24"/>
                <w:szCs w:val="24"/>
              </w:rPr>
            </w:pPr>
          </w:p>
        </w:tc>
        <w:tc>
          <w:tcPr>
            <w:tcW w:w="1381" w:type="dxa"/>
          </w:tcPr>
          <w:p w14:paraId="18F25965">
            <w:pPr>
              <w:pStyle w:val="22"/>
              <w:rPr>
                <w:rFonts w:eastAsia="仿宋" w:cs="Times New Roman"/>
                <w:sz w:val="24"/>
                <w:szCs w:val="24"/>
              </w:rPr>
            </w:pPr>
          </w:p>
        </w:tc>
        <w:tc>
          <w:tcPr>
            <w:tcW w:w="1462" w:type="dxa"/>
          </w:tcPr>
          <w:p w14:paraId="5920A5D4">
            <w:pPr>
              <w:pStyle w:val="22"/>
              <w:rPr>
                <w:rFonts w:eastAsia="仿宋" w:cs="Times New Roman"/>
                <w:sz w:val="24"/>
                <w:szCs w:val="24"/>
              </w:rPr>
            </w:pPr>
            <w:r>
              <w:rPr>
                <w:rFonts w:eastAsia="仿宋" w:cs="Times New Roman"/>
                <w:sz w:val="24"/>
                <w:szCs w:val="24"/>
              </w:rPr>
              <mc:AlternateContent>
                <mc:Choice Requires="wps">
                  <w:drawing>
                    <wp:anchor distT="0" distB="0" distL="114300" distR="114300" simplePos="0" relativeHeight="251663360" behindDoc="0" locked="0" layoutInCell="1" allowOverlap="1">
                      <wp:simplePos x="0" y="0"/>
                      <wp:positionH relativeFrom="column">
                        <wp:posOffset>417195</wp:posOffset>
                      </wp:positionH>
                      <wp:positionV relativeFrom="paragraph">
                        <wp:posOffset>100965</wp:posOffset>
                      </wp:positionV>
                      <wp:extent cx="414655" cy="5715"/>
                      <wp:effectExtent l="0" t="13970" r="4445" b="18415"/>
                      <wp:wrapNone/>
                      <wp:docPr id="13" name="直接连接符 13"/>
                      <wp:cNvGraphicFramePr/>
                      <a:graphic xmlns:a="http://schemas.openxmlformats.org/drawingml/2006/main">
                        <a:graphicData uri="http://schemas.microsoft.com/office/word/2010/wordprocessingShape">
                          <wps:wsp>
                            <wps:cNvCnPr/>
                            <wps:spPr>
                              <a:xfrm>
                                <a:off x="0" y="0"/>
                                <a:ext cx="414655" cy="5715"/>
                              </a:xfrm>
                              <a:prstGeom prst="line">
                                <a:avLst/>
                              </a:prstGeom>
                              <a:ln w="285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32.85pt;margin-top:7.95pt;height:0.45pt;width:32.65pt;z-index:251663360;mso-width-relative:page;mso-height-relative:page;" filled="f" stroked="t" coordsize="21600,21600" o:gfxdata="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ejx9/tYAAAAIAQAADwAAAAAAAAABACAAAAAiAAAAZHJzL2Rvd25yZXYueG1sUEsBAhQA&#10;FAAAAAgAh07iQE3OxUv0AQAA6wMAAA4AAAAAAAAAAQAgAAAAJQEAAGRycy9lMm9Eb2MueG1sUEsF&#10;BgAAAAAGAAYAWQEAAIsFAAAAAA==&#10;">
                      <v:fill on="f" focussize="0,0"/>
                      <v:stroke weight="2.25pt" color="#000000" joinstyle="round"/>
                      <v:imagedata o:title=""/>
                      <o:lock v:ext="edit" aspectratio="f"/>
                    </v:line>
                  </w:pict>
                </mc:Fallback>
              </mc:AlternateContent>
            </w:r>
          </w:p>
        </w:tc>
      </w:tr>
    </w:tbl>
    <w:p w14:paraId="1863A571">
      <w:pPr>
        <w:rPr>
          <w:rFonts w:hint="eastAsia" w:ascii="仿宋" w:hAnsi="仿宋" w:eastAsia="仿宋" w:cs="仿宋"/>
          <w:szCs w:val="32"/>
        </w:rPr>
      </w:pPr>
      <w:bookmarkStart w:id="164" w:name="_Toc3811"/>
      <w:bookmarkStart w:id="165" w:name="_Toc12887"/>
      <w:bookmarkStart w:id="166" w:name="_Toc4828"/>
      <w:r>
        <w:rPr>
          <w:rFonts w:hint="eastAsia" w:ascii="仿宋" w:hAnsi="仿宋" w:eastAsia="仿宋" w:cs="仿宋"/>
          <w:szCs w:val="32"/>
        </w:rPr>
        <w:br w:type="page"/>
      </w:r>
    </w:p>
    <w:p w14:paraId="22C66BF1">
      <w:pPr>
        <w:pStyle w:val="2"/>
        <w:numPr>
          <w:ilvl w:val="0"/>
          <w:numId w:val="0"/>
        </w:numPr>
        <w:ind w:firstLine="643" w:firstLineChars="200"/>
        <w:jc w:val="left"/>
        <w:rPr>
          <w:rFonts w:hint="eastAsia" w:ascii="仿宋" w:hAnsi="仿宋" w:eastAsia="仿宋" w:cs="仿宋"/>
          <w:szCs w:val="32"/>
        </w:rPr>
      </w:pPr>
      <w:bookmarkStart w:id="167" w:name="_Toc1541"/>
      <w:r>
        <w:rPr>
          <w:rFonts w:hint="eastAsia" w:ascii="仿宋" w:hAnsi="仿宋" w:eastAsia="仿宋" w:cs="仿宋"/>
          <w:szCs w:val="32"/>
        </w:rPr>
        <w:t>7  环保规划设计</w:t>
      </w:r>
      <w:bookmarkEnd w:id="164"/>
      <w:bookmarkEnd w:id="165"/>
      <w:bookmarkEnd w:id="166"/>
      <w:bookmarkEnd w:id="167"/>
    </w:p>
    <w:p w14:paraId="035522F8">
      <w:pPr>
        <w:pStyle w:val="3"/>
        <w:numPr>
          <w:ilvl w:val="1"/>
          <w:numId w:val="0"/>
        </w:numPr>
        <w:ind w:firstLine="562" w:firstLineChars="200"/>
        <w:jc w:val="left"/>
        <w:rPr>
          <w:rFonts w:hint="eastAsia" w:ascii="仿宋" w:hAnsi="仿宋" w:eastAsia="仿宋" w:cs="仿宋"/>
        </w:rPr>
      </w:pPr>
      <w:bookmarkStart w:id="168" w:name="_Toc300"/>
      <w:bookmarkStart w:id="169" w:name="_Toc11917"/>
      <w:bookmarkStart w:id="170" w:name="_Toc5277"/>
      <w:bookmarkStart w:id="171" w:name="_Toc28983"/>
      <w:r>
        <w:rPr>
          <w:rFonts w:hint="eastAsia" w:ascii="仿宋" w:hAnsi="仿宋" w:eastAsia="仿宋" w:cs="仿宋"/>
        </w:rPr>
        <w:t>7.1 施工对环境影响评价</w:t>
      </w:r>
      <w:bookmarkEnd w:id="168"/>
      <w:bookmarkEnd w:id="169"/>
      <w:bookmarkEnd w:id="170"/>
      <w:bookmarkEnd w:id="171"/>
    </w:p>
    <w:p w14:paraId="633B4615">
      <w:pPr>
        <w:bidi w:val="0"/>
        <w:rPr>
          <w:rFonts w:hint="eastAsia" w:ascii="仿宋" w:hAnsi="仿宋" w:eastAsia="仿宋" w:cs="仿宋"/>
        </w:rPr>
      </w:pPr>
      <w:bookmarkStart w:id="172" w:name="_Toc30105"/>
      <w:bookmarkStart w:id="173" w:name="_Toc20234"/>
      <w:r>
        <w:rPr>
          <w:rFonts w:hint="eastAsia" w:ascii="仿宋" w:hAnsi="仿宋" w:eastAsia="仿宋" w:cs="仿宋"/>
        </w:rPr>
        <w:t>（1）对土地资源的影响</w:t>
      </w:r>
      <w:bookmarkEnd w:id="172"/>
      <w:bookmarkEnd w:id="173"/>
    </w:p>
    <w:p w14:paraId="6D0323E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工程建设所需石料需在附近采取，砼生产系统、综合加工系统、停车场、办公生活系统、机械修配系统、水电供应系统等需要占用部分土地，这些问题应在施工时加以控制，尽量避免或减少对土地资源的影响或形成新的环境地质问题。</w:t>
      </w:r>
    </w:p>
    <w:p w14:paraId="2F83C753">
      <w:pPr>
        <w:bidi w:val="0"/>
        <w:rPr>
          <w:rFonts w:hint="eastAsia" w:ascii="仿宋" w:hAnsi="仿宋" w:eastAsia="仿宋" w:cs="仿宋"/>
        </w:rPr>
      </w:pPr>
      <w:bookmarkStart w:id="174" w:name="_Toc2091"/>
      <w:bookmarkStart w:id="175" w:name="_Toc29922"/>
      <w:r>
        <w:rPr>
          <w:rFonts w:hint="eastAsia" w:ascii="仿宋" w:hAnsi="仿宋" w:eastAsia="仿宋" w:cs="仿宋"/>
        </w:rPr>
        <w:t>（2）施工废水对水质的影响</w:t>
      </w:r>
      <w:bookmarkEnd w:id="174"/>
      <w:bookmarkEnd w:id="175"/>
    </w:p>
    <w:p w14:paraId="5357E93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施工期生产废水主要来源于泥浆护壁后污水、砂石料冲洗、砼拌和养护、机械及生活废水，主要污染物为悬浮物及少量油物，砼骨料的加工处堆放石料场，砼搅拌站的废水，采取静置沉淀后排放。施工营地排放的生活废水量少，生活污水经化粪池沉淀排放，机械废水含有油物，应经过滤后排放。总之，施工废水量少，污染物含量少，采取一定措施后排放。</w:t>
      </w:r>
    </w:p>
    <w:p w14:paraId="1B697772">
      <w:pPr>
        <w:bidi w:val="0"/>
        <w:rPr>
          <w:rFonts w:hint="eastAsia" w:ascii="仿宋" w:hAnsi="仿宋" w:eastAsia="仿宋" w:cs="仿宋"/>
        </w:rPr>
      </w:pPr>
      <w:bookmarkStart w:id="176" w:name="_Toc15320"/>
      <w:bookmarkStart w:id="177" w:name="_Toc2328"/>
      <w:r>
        <w:rPr>
          <w:rFonts w:hint="eastAsia" w:ascii="仿宋" w:hAnsi="仿宋" w:eastAsia="仿宋" w:cs="仿宋"/>
        </w:rPr>
        <w:t>（3）对空气质量的影响</w:t>
      </w:r>
      <w:bookmarkEnd w:id="176"/>
      <w:bookmarkEnd w:id="177"/>
    </w:p>
    <w:p w14:paraId="0001A9B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在工程建设期将增加施工机械与车辆尾气粉尘的污染，影响局部地区的空气质量。施工期间附近空气质量将受到一定程度的不利影响，但不致于影响居民健康。</w:t>
      </w:r>
    </w:p>
    <w:p w14:paraId="40B3CADF">
      <w:pPr>
        <w:bidi w:val="0"/>
        <w:rPr>
          <w:rFonts w:hint="eastAsia" w:ascii="仿宋" w:hAnsi="仿宋" w:eastAsia="仿宋" w:cs="仿宋"/>
        </w:rPr>
      </w:pPr>
      <w:bookmarkStart w:id="178" w:name="_Toc25065"/>
      <w:bookmarkStart w:id="179" w:name="_Toc4313"/>
      <w:r>
        <w:rPr>
          <w:rFonts w:hint="eastAsia" w:ascii="仿宋" w:hAnsi="仿宋" w:eastAsia="仿宋" w:cs="仿宋"/>
        </w:rPr>
        <w:t>（4）对声环境的影响</w:t>
      </w:r>
      <w:bookmarkEnd w:id="178"/>
      <w:bookmarkEnd w:id="179"/>
    </w:p>
    <w:p w14:paraId="23F73643">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施工过程中，工程机械的使用会带来噪声污染问题，对居民的生活、工作有一定的影响。</w:t>
      </w:r>
    </w:p>
    <w:p w14:paraId="7A243080">
      <w:pPr>
        <w:bidi w:val="0"/>
        <w:rPr>
          <w:rFonts w:hint="eastAsia" w:ascii="仿宋" w:hAnsi="仿宋" w:eastAsia="仿宋" w:cs="仿宋"/>
        </w:rPr>
      </w:pPr>
      <w:bookmarkStart w:id="180" w:name="_Toc20870"/>
      <w:bookmarkStart w:id="181" w:name="_Toc31915"/>
      <w:r>
        <w:rPr>
          <w:rFonts w:hint="eastAsia" w:ascii="仿宋" w:hAnsi="仿宋" w:eastAsia="仿宋" w:cs="仿宋"/>
        </w:rPr>
        <w:t>（5）对钢筋、砂石场地，水泥仓库，运输砂石应该采取的影响</w:t>
      </w:r>
      <w:bookmarkEnd w:id="180"/>
      <w:bookmarkEnd w:id="181"/>
    </w:p>
    <w:p w14:paraId="70BEF46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① 施工所需的材料和工具，根据施工进度有计划地安排加工和进场。</w:t>
      </w:r>
    </w:p>
    <w:p w14:paraId="5229411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② 材料的装卸、运输要做到文明施工，根据材料的品种特性选择合适的装运机械和装卸方法，保证材料、成品、半成品完好。</w:t>
      </w:r>
    </w:p>
    <w:p w14:paraId="44C205B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③ 材料的存放位置必须便于施工和符合总平面布置要求，挂牌标识，注明材料品种、规格数量、检验状态和管理责任人。</w:t>
      </w:r>
    </w:p>
    <w:p w14:paraId="203B8361">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④ 各种散料堆放必须保证有合适的容器、包装。各种管件、杆件、散件应搭设架子码放，根据材料性能要求做好防雨、防潮、防腐等措施。</w:t>
      </w:r>
    </w:p>
    <w:p w14:paraId="388C601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⑤ 做好限额领料，防止施工中浪费现象，减少物耗。加强边角余料的收集和堆放管理。根据使用情况做好料具的清退和转场。</w:t>
      </w:r>
    </w:p>
    <w:p w14:paraId="2AFB8874">
      <w:pPr>
        <w:bidi w:val="0"/>
        <w:rPr>
          <w:rFonts w:hint="eastAsia" w:ascii="仿宋" w:hAnsi="仿宋" w:eastAsia="仿宋" w:cs="仿宋"/>
        </w:rPr>
      </w:pPr>
      <w:bookmarkStart w:id="182" w:name="_Toc2020"/>
      <w:bookmarkStart w:id="183" w:name="_Toc9516"/>
      <w:r>
        <w:rPr>
          <w:rFonts w:hint="eastAsia" w:ascii="仿宋" w:hAnsi="仿宋" w:eastAsia="仿宋" w:cs="仿宋"/>
        </w:rPr>
        <w:t>（6）对社会经济与生活质量的影响</w:t>
      </w:r>
      <w:bookmarkEnd w:id="182"/>
      <w:bookmarkEnd w:id="183"/>
    </w:p>
    <w:p w14:paraId="6A4E9CB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滑坡坡体的稳定问题是影响基地人员的正常生活秩序，制约经济发展的严重问题。施工过程中对当地居民有一定的影响，但工程完工后，可消除不稳定斜坡体对当地居民的不利影响，并将有效地保护影响区内居民点等公共设施。因此工程有利于社会经济的发展和生活质量的提高。</w:t>
      </w:r>
    </w:p>
    <w:p w14:paraId="3D763A3B">
      <w:pPr>
        <w:pStyle w:val="3"/>
        <w:numPr>
          <w:ilvl w:val="1"/>
          <w:numId w:val="0"/>
        </w:numPr>
        <w:ind w:firstLine="562" w:firstLineChars="200"/>
        <w:jc w:val="both"/>
        <w:rPr>
          <w:rFonts w:hint="eastAsia" w:ascii="仿宋" w:hAnsi="仿宋" w:eastAsia="仿宋" w:cs="仿宋"/>
        </w:rPr>
      </w:pPr>
      <w:bookmarkStart w:id="184" w:name="_Toc12889"/>
      <w:bookmarkStart w:id="185" w:name="_Toc31688"/>
      <w:bookmarkStart w:id="186" w:name="_Toc21309"/>
      <w:bookmarkStart w:id="187" w:name="_Toc19503"/>
      <w:r>
        <w:rPr>
          <w:rFonts w:hint="eastAsia" w:ascii="仿宋" w:hAnsi="仿宋" w:eastAsia="仿宋" w:cs="仿宋"/>
        </w:rPr>
        <w:t>7.2 环境保护设计</w:t>
      </w:r>
      <w:bookmarkEnd w:id="184"/>
      <w:bookmarkEnd w:id="185"/>
      <w:bookmarkEnd w:id="186"/>
      <w:bookmarkEnd w:id="187"/>
    </w:p>
    <w:p w14:paraId="0FFB028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（1）增强环保意识，加强环境保护，施工时，避免对周围环境造成不必要的损害，工程竣工后应对施工场地进行清理恢复，以保护环境，使本工程与当地环境协调一致，整齐、美观，美化环境。</w:t>
      </w:r>
    </w:p>
    <w:p w14:paraId="69255D7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（2）绿化后能够使施工现场环境与附近环境基本吻合，保护环境，符合环保施工的准则。</w:t>
      </w:r>
    </w:p>
    <w:p w14:paraId="474B826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搞好周围环境卫生，搞好饮食卫生，医务人员应经常检查督促，以保障职工、民工的身体健康，以使施工人员有充足的精力完成施工任务。施工期间要注意维护来往车辆的通行，及时保养维修原道路，保障车辆畅通，杜绝交通事故的发生，以保证施工的顺利进行。</w:t>
      </w:r>
    </w:p>
    <w:p w14:paraId="0DC5B09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（4）采取措施防止在工程利用或占用的范围内发生土壤流失。</w:t>
      </w:r>
    </w:p>
    <w:p w14:paraId="27D004D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（5）控制噪音和灰尘。</w:t>
      </w:r>
    </w:p>
    <w:p w14:paraId="1B112A6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对堆料场用砼硬化，避免翻浆及尘土飞扬。尽量减小施工噪音的产生。</w:t>
      </w:r>
    </w:p>
    <w:p w14:paraId="48F6A8BD">
      <w:pPr>
        <w:pStyle w:val="3"/>
        <w:keepNext/>
        <w:keepLines/>
        <w:pageBreakBefore w:val="0"/>
        <w:widowControl w:val="0"/>
        <w:numPr>
          <w:ilvl w:val="1"/>
          <w:numId w:val="0"/>
        </w:numPr>
        <w:kinsoku/>
        <w:wordWrap/>
        <w:overflowPunct/>
        <w:topLinePunct w:val="0"/>
        <w:autoSpaceDE/>
        <w:autoSpaceDN/>
        <w:bidi w:val="0"/>
        <w:adjustRightInd/>
        <w:snapToGrid/>
        <w:spacing w:before="0" w:after="0" w:line="360" w:lineRule="auto"/>
        <w:ind w:left="560" w:leftChars="200"/>
        <w:jc w:val="left"/>
        <w:textAlignment w:val="auto"/>
        <w:rPr>
          <w:rFonts w:hint="eastAsia" w:ascii="仿宋" w:hAnsi="仿宋" w:eastAsia="仿宋" w:cs="仿宋"/>
        </w:rPr>
      </w:pPr>
      <w:bookmarkStart w:id="188" w:name="_Toc26126"/>
      <w:bookmarkStart w:id="189" w:name="_Toc23230"/>
      <w:bookmarkStart w:id="190" w:name="_Toc4882"/>
      <w:bookmarkStart w:id="191" w:name="_Toc9555"/>
      <w:r>
        <w:rPr>
          <w:rFonts w:hint="eastAsia" w:ascii="仿宋" w:hAnsi="仿宋" w:eastAsia="仿宋" w:cs="仿宋"/>
        </w:rPr>
        <w:t>7.3 环境管理与环境监测</w:t>
      </w:r>
      <w:bookmarkEnd w:id="188"/>
      <w:bookmarkEnd w:id="189"/>
      <w:bookmarkEnd w:id="190"/>
      <w:bookmarkEnd w:id="191"/>
    </w:p>
    <w:p w14:paraId="1CC613A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sz w:val="32"/>
          <w:szCs w:val="32"/>
        </w:rPr>
      </w:pPr>
      <w:r>
        <w:rPr>
          <w:rFonts w:hint="eastAsia" w:ascii="仿宋" w:hAnsi="仿宋" w:eastAsia="仿宋" w:cs="仿宋"/>
        </w:rPr>
        <w:t>根据以上环保设计的要求，环境管理与监测工作在施工中可以由现场监理工程师监理监督完成，有必要时可由相关环保部门督促进行。</w:t>
      </w:r>
      <w:bookmarkStart w:id="192" w:name="_Toc19027"/>
      <w:bookmarkStart w:id="193" w:name="_Toc18410"/>
    </w:p>
    <w:p w14:paraId="26E9E4E7">
      <w:pPr>
        <w:pStyle w:val="2"/>
        <w:numPr>
          <w:ilvl w:val="0"/>
          <w:numId w:val="0"/>
        </w:numPr>
        <w:ind w:firstLine="643" w:firstLineChars="200"/>
        <w:jc w:val="left"/>
        <w:rPr>
          <w:rFonts w:hint="eastAsia" w:ascii="仿宋" w:hAnsi="仿宋" w:eastAsia="仿宋" w:cs="仿宋"/>
          <w:szCs w:val="32"/>
        </w:rPr>
      </w:pPr>
      <w:bookmarkStart w:id="194" w:name="_Toc11110"/>
      <w:bookmarkStart w:id="195" w:name="_Toc23731"/>
      <w:r>
        <w:rPr>
          <w:rFonts w:cs="Times New Roman"/>
          <w:szCs w:val="32"/>
        </w:rPr>
        <w:br w:type="column"/>
      </w:r>
      <w:r>
        <w:rPr>
          <w:rFonts w:hint="eastAsia" w:ascii="仿宋" w:hAnsi="仿宋" w:eastAsia="仿宋" w:cs="仿宋"/>
          <w:szCs w:val="32"/>
        </w:rPr>
        <w:t>8  工程管理</w:t>
      </w:r>
      <w:bookmarkEnd w:id="192"/>
      <w:bookmarkEnd w:id="193"/>
      <w:bookmarkEnd w:id="194"/>
      <w:bookmarkEnd w:id="195"/>
    </w:p>
    <w:p w14:paraId="36816590">
      <w:pPr>
        <w:pStyle w:val="3"/>
        <w:numPr>
          <w:ilvl w:val="1"/>
          <w:numId w:val="0"/>
        </w:numPr>
        <w:ind w:firstLine="562" w:firstLineChars="200"/>
        <w:jc w:val="left"/>
        <w:rPr>
          <w:rFonts w:hint="eastAsia" w:ascii="仿宋" w:hAnsi="仿宋" w:eastAsia="仿宋" w:cs="仿宋"/>
        </w:rPr>
      </w:pPr>
      <w:bookmarkStart w:id="196" w:name="_Toc16104"/>
      <w:bookmarkStart w:id="197" w:name="_Toc32512"/>
      <w:bookmarkStart w:id="198" w:name="_Toc3302"/>
      <w:bookmarkStart w:id="199" w:name="_Toc11097"/>
      <w:r>
        <w:rPr>
          <w:rFonts w:hint="eastAsia" w:ascii="仿宋" w:hAnsi="仿宋" w:eastAsia="仿宋" w:cs="仿宋"/>
        </w:rPr>
        <w:t>8.1 管理体制与组织机构</w:t>
      </w:r>
      <w:bookmarkEnd w:id="196"/>
      <w:bookmarkEnd w:id="197"/>
      <w:bookmarkEnd w:id="198"/>
      <w:bookmarkEnd w:id="199"/>
    </w:p>
    <w:p w14:paraId="60A86309">
      <w:pPr>
        <w:pStyle w:val="6"/>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r>
        <w:rPr>
          <w:rFonts w:hint="eastAsia" w:ascii="仿宋" w:hAnsi="仿宋" w:eastAsia="仿宋" w:cs="仿宋"/>
        </w:rPr>
        <w:t>滑坡直接威胁</w:t>
      </w:r>
      <w:r>
        <w:rPr>
          <w:rFonts w:hint="eastAsia" w:ascii="仿宋" w:hAnsi="仿宋" w:eastAsia="仿宋" w:cs="仿宋"/>
          <w:highlight w:val="none"/>
          <w:lang w:val="en-US" w:eastAsia="zh-CN"/>
        </w:rPr>
        <w:t>下方</w:t>
      </w:r>
      <w:r>
        <w:rPr>
          <w:rFonts w:hint="eastAsia" w:ascii="仿宋" w:hAnsi="仿宋" w:eastAsia="仿宋" w:cs="仿宋"/>
          <w:highlight w:val="none"/>
        </w:rPr>
        <w:t>居民和</w:t>
      </w:r>
      <w:r>
        <w:rPr>
          <w:rFonts w:hint="eastAsia" w:ascii="仿宋" w:hAnsi="仿宋" w:eastAsia="仿宋" w:cs="仿宋"/>
          <w:highlight w:val="none"/>
          <w:lang w:val="en-US" w:eastAsia="zh-CN"/>
        </w:rPr>
        <w:t>上</w:t>
      </w:r>
      <w:r>
        <w:rPr>
          <w:rFonts w:hint="eastAsia" w:ascii="仿宋" w:hAnsi="仿宋" w:eastAsia="仿宋" w:cs="仿宋"/>
          <w:highlight w:val="none"/>
        </w:rPr>
        <w:t>方</w:t>
      </w:r>
      <w:r>
        <w:rPr>
          <w:rFonts w:hint="eastAsia" w:ascii="仿宋" w:hAnsi="仿宋" w:eastAsia="仿宋" w:cs="仿宋"/>
          <w:highlight w:val="none"/>
          <w:lang w:val="en-US" w:eastAsia="zh-CN"/>
        </w:rPr>
        <w:t>学校1816</w:t>
      </w:r>
      <w:r>
        <w:rPr>
          <w:rFonts w:hint="eastAsia" w:ascii="仿宋" w:hAnsi="仿宋" w:eastAsia="仿宋" w:cs="仿宋"/>
          <w:highlight w:val="none"/>
        </w:rPr>
        <w:t>人的生命安全，潜在经济损失</w:t>
      </w:r>
      <w:r>
        <w:rPr>
          <w:rFonts w:hint="eastAsia" w:ascii="仿宋" w:hAnsi="仿宋" w:eastAsia="仿宋" w:cs="仿宋"/>
          <w:highlight w:val="none"/>
          <w:lang w:val="en-US" w:eastAsia="zh-CN"/>
        </w:rPr>
        <w:t>2000</w:t>
      </w:r>
      <w:r>
        <w:rPr>
          <w:rFonts w:hint="eastAsia" w:ascii="仿宋" w:hAnsi="仿宋" w:eastAsia="仿宋" w:cs="仿宋"/>
          <w:highlight w:val="none"/>
        </w:rPr>
        <w:t>万元。</w:t>
      </w:r>
      <w:r>
        <w:rPr>
          <w:rFonts w:hint="eastAsia" w:ascii="仿宋" w:hAnsi="仿宋" w:eastAsia="仿宋" w:cs="仿宋"/>
        </w:rPr>
        <w:t>因此很有必要成立治理工程领导小组。领导小组下设地质灾害治理工程指挥部，由项目法人代表任指挥长。</w:t>
      </w:r>
    </w:p>
    <w:p w14:paraId="68E1E6A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领导小组职责：指导工程指挥部做好不稳定斜坡地质灾害治理工程实施工作，负责组织协政府各部门工作，尤其是资金运行的监管工作。</w:t>
      </w:r>
    </w:p>
    <w:p w14:paraId="0C11728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指挥部职责：以业主的身份主持整个治理工程的实施；负责工程设计、施工、监理的招投标工作，选择具备地质灾害防治甲级资质的施工单位进行设计、施工、监理；负责施工区的征地拆迁及三通一平工作；负责各项工程的竣工验收；负责工程建设资金的管理。</w:t>
      </w:r>
    </w:p>
    <w:p w14:paraId="338EC372">
      <w:pPr>
        <w:pStyle w:val="3"/>
        <w:numPr>
          <w:ilvl w:val="1"/>
          <w:numId w:val="0"/>
        </w:numPr>
        <w:ind w:left="560" w:leftChars="200"/>
        <w:jc w:val="both"/>
        <w:rPr>
          <w:rFonts w:hint="eastAsia" w:ascii="仿宋" w:hAnsi="仿宋" w:eastAsia="仿宋" w:cs="仿宋"/>
        </w:rPr>
      </w:pPr>
      <w:bookmarkStart w:id="200" w:name="_Toc18521"/>
      <w:bookmarkStart w:id="201" w:name="_Toc21912"/>
      <w:bookmarkStart w:id="202" w:name="_Toc6908"/>
      <w:bookmarkStart w:id="203" w:name="_Toc27009"/>
      <w:r>
        <w:rPr>
          <w:rFonts w:hint="eastAsia" w:ascii="仿宋" w:hAnsi="仿宋" w:eastAsia="仿宋" w:cs="仿宋"/>
        </w:rPr>
        <w:t>8.2 工程管理范围</w:t>
      </w:r>
      <w:bookmarkEnd w:id="200"/>
      <w:bookmarkEnd w:id="201"/>
      <w:bookmarkEnd w:id="202"/>
      <w:bookmarkEnd w:id="203"/>
    </w:p>
    <w:p w14:paraId="67B846D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工程管理部门应对本工程施工生产安全、工程质量、施工进度、经济效益和后勤保障、地方协调、精神文明建设、工资效益分配等全面负责，对工程所需的人员、资金、设备、材料等生产要素进行组织调度和优化组合，负责组织召开生产调度会议，制定各项管理制度和施工方案，定期或不定期组织检查工程实施情况，对项目施工进行动态管理，注重信息反馈，发现问题及时解决，促进项目每一阶段目标的实现。负责向主管部门报告生产情况。</w:t>
      </w:r>
    </w:p>
    <w:p w14:paraId="5EDB4F66">
      <w:pPr>
        <w:pStyle w:val="3"/>
        <w:numPr>
          <w:ilvl w:val="1"/>
          <w:numId w:val="0"/>
        </w:numPr>
        <w:ind w:left="560" w:leftChars="200"/>
        <w:jc w:val="both"/>
        <w:rPr>
          <w:rFonts w:hint="eastAsia" w:ascii="仿宋" w:hAnsi="仿宋" w:eastAsia="仿宋" w:cs="仿宋"/>
        </w:rPr>
      </w:pPr>
      <w:bookmarkStart w:id="204" w:name="_Toc17251"/>
      <w:bookmarkStart w:id="205" w:name="_Toc10275"/>
      <w:bookmarkStart w:id="206" w:name="_Toc8951"/>
      <w:bookmarkStart w:id="207" w:name="_Toc22380"/>
      <w:r>
        <w:rPr>
          <w:rFonts w:hint="eastAsia" w:ascii="仿宋" w:hAnsi="仿宋" w:eastAsia="仿宋" w:cs="仿宋"/>
        </w:rPr>
        <w:t>8.3 工程监理</w:t>
      </w:r>
      <w:bookmarkEnd w:id="204"/>
      <w:bookmarkEnd w:id="205"/>
      <w:bookmarkEnd w:id="206"/>
      <w:bookmarkEnd w:id="207"/>
    </w:p>
    <w:p w14:paraId="212E996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施工监理是保证地质灾害治理工程施工质量，控制施工工期和造价，提高工程效益和施工管理水平的重要办法。地质灾害治理工程施工必须由自然资源部执有监理证书的监理单位进行工程监理。</w:t>
      </w:r>
    </w:p>
    <w:p w14:paraId="37BB9747">
      <w:pPr>
        <w:bidi w:val="0"/>
        <w:rPr>
          <w:rFonts w:hint="eastAsia" w:ascii="仿宋" w:hAnsi="仿宋" w:eastAsia="仿宋" w:cs="仿宋"/>
        </w:rPr>
      </w:pPr>
      <w:bookmarkStart w:id="208" w:name="_Toc21221"/>
      <w:bookmarkStart w:id="209" w:name="_Toc20598"/>
      <w:r>
        <w:rPr>
          <w:rFonts w:hint="eastAsia" w:ascii="仿宋" w:hAnsi="仿宋" w:eastAsia="仿宋" w:cs="仿宋"/>
        </w:rPr>
        <w:t>一、监理机构组织：</w:t>
      </w:r>
      <w:bookmarkEnd w:id="208"/>
      <w:bookmarkEnd w:id="209"/>
    </w:p>
    <w:p w14:paraId="1401912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根据自然资源部颁发《地质灾害治理工程施工监理办法》，地质灾害治理工程的需要设总监、驻地监理工程师，共需监理工程师2人，辅助工作人员4～6人，其监理机构如下：</w:t>
      </w:r>
    </w:p>
    <w:tbl>
      <w:tblPr>
        <w:tblStyle w:val="18"/>
        <w:tblW w:w="10470" w:type="dxa"/>
        <w:tblInd w:w="0" w:type="dxa"/>
        <w:tblLayout w:type="fixed"/>
        <w:tblCellMar>
          <w:top w:w="0" w:type="dxa"/>
          <w:left w:w="108" w:type="dxa"/>
          <w:bottom w:w="0" w:type="dxa"/>
          <w:right w:w="108" w:type="dxa"/>
        </w:tblCellMar>
      </w:tblPr>
      <w:tblGrid>
        <w:gridCol w:w="10470"/>
      </w:tblGrid>
      <w:tr w14:paraId="30D666BD">
        <w:tblPrEx>
          <w:tblCellMar>
            <w:top w:w="0" w:type="dxa"/>
            <w:left w:w="108" w:type="dxa"/>
            <w:bottom w:w="0" w:type="dxa"/>
            <w:right w:w="108" w:type="dxa"/>
          </w:tblCellMar>
        </w:tblPrEx>
        <w:trPr>
          <w:trHeight w:val="2896" w:hRule="atLeast"/>
        </w:trPr>
        <w:tc>
          <w:tcPr>
            <w:tcW w:w="10470" w:type="dxa"/>
          </w:tcPr>
          <w:p w14:paraId="5E32DB1E">
            <w:pPr>
              <w:ind w:firstLine="0" w:firstLineChars="0"/>
              <w:rPr>
                <w:rFonts w:hint="eastAsia" w:ascii="仿宋" w:hAnsi="仿宋" w:eastAsia="仿宋" w:cs="仿宋"/>
                <w:spacing w:val="8"/>
                <w:szCs w:val="28"/>
              </w:rPr>
            </w:pPr>
            <w:r>
              <w:rPr>
                <w:rFonts w:hint="eastAsia" w:ascii="仿宋" w:hAnsi="仿宋" w:eastAsia="仿宋" w:cs="仿宋"/>
                <w:spacing w:val="8"/>
                <w:szCs w:val="28"/>
              </w:rPr>
              <w:drawing>
                <wp:inline distT="0" distB="0" distL="114300" distR="114300">
                  <wp:extent cx="6527165" cy="1529715"/>
                  <wp:effectExtent l="0" t="0" r="6985" b="13335"/>
                  <wp:docPr id="1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8"/>
                          <pic:cNvPicPr>
                            <a:picLocks noChangeAspect="1"/>
                          </pic:cNvPicPr>
                        </pic:nvPicPr>
                        <pic:blipFill>
                          <a:blip r:embed="rId100"/>
                          <a:stretch>
                            <a:fillRect/>
                          </a:stretch>
                        </pic:blipFill>
                        <pic:spPr>
                          <a:xfrm>
                            <a:off x="0" y="0"/>
                            <a:ext cx="6527165" cy="1529715"/>
                          </a:xfrm>
                          <a:prstGeom prst="rect">
                            <a:avLst/>
                          </a:prstGeom>
                          <a:noFill/>
                          <a:ln>
                            <a:noFill/>
                          </a:ln>
                        </pic:spPr>
                      </pic:pic>
                    </a:graphicData>
                  </a:graphic>
                </wp:inline>
              </w:drawing>
            </w:r>
          </w:p>
        </w:tc>
      </w:tr>
    </w:tbl>
    <w:p w14:paraId="50731CB8">
      <w:pPr>
        <w:bidi w:val="0"/>
        <w:rPr>
          <w:rFonts w:hint="eastAsia" w:ascii="仿宋" w:hAnsi="仿宋" w:eastAsia="仿宋" w:cs="仿宋"/>
          <w:b/>
          <w:bCs/>
        </w:rPr>
      </w:pPr>
      <w:bookmarkStart w:id="210" w:name="_Toc18475"/>
      <w:bookmarkStart w:id="211" w:name="_Toc9202"/>
      <w:r>
        <w:rPr>
          <w:rFonts w:hint="eastAsia" w:ascii="仿宋" w:hAnsi="仿宋" w:eastAsia="仿宋" w:cs="仿宋"/>
          <w:b/>
          <w:bCs/>
        </w:rPr>
        <w:t>二、监理单位的主要工作内容</w:t>
      </w:r>
      <w:bookmarkEnd w:id="210"/>
      <w:bookmarkEnd w:id="211"/>
    </w:p>
    <w:p w14:paraId="49F5EAA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（1）协助业主编制招标文件。</w:t>
      </w:r>
    </w:p>
    <w:p w14:paraId="45A95DA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（2）协助业主组织招标活动。</w:t>
      </w:r>
    </w:p>
    <w:p w14:paraId="5F1D159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（3）协助业主与中标单位签字承包合同。</w:t>
      </w:r>
    </w:p>
    <w:p w14:paraId="5B451F9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（4）审批施工组织设计。</w:t>
      </w:r>
    </w:p>
    <w:p w14:paraId="6A0984B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（5）检查工程使用的材料、构件、设备的规格和质量。</w:t>
      </w:r>
    </w:p>
    <w:p w14:paraId="1A49BDE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（6）检查施工技术措施和安全防护措施。</w:t>
      </w:r>
    </w:p>
    <w:p w14:paraId="38DD300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（7）督促履行承包合同，主持协商合同条款的变更，调解合同双方争议，处理索赔事项。</w:t>
      </w:r>
    </w:p>
    <w:p w14:paraId="03E6562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（8）检查工作和施工质量，验收分部分项工程，签署工程付款凭证。</w:t>
      </w:r>
    </w:p>
    <w:p w14:paraId="402602B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（9）组织工程师竣工预验收、提出竣工验收报告。</w:t>
      </w:r>
    </w:p>
    <w:p w14:paraId="0F6D5187">
      <w:pPr>
        <w:bidi w:val="0"/>
        <w:rPr>
          <w:rFonts w:hint="eastAsia" w:ascii="仿宋" w:hAnsi="仿宋" w:eastAsia="仿宋" w:cs="仿宋"/>
          <w:b/>
          <w:bCs/>
        </w:rPr>
      </w:pPr>
      <w:bookmarkStart w:id="212" w:name="_Toc5736"/>
      <w:bookmarkStart w:id="213" w:name="_Toc806"/>
      <w:r>
        <w:rPr>
          <w:rFonts w:hint="eastAsia" w:ascii="仿宋" w:hAnsi="仿宋" w:eastAsia="仿宋" w:cs="仿宋"/>
          <w:b/>
          <w:bCs/>
        </w:rPr>
        <w:t>三、监理工程师的职责与权限</w:t>
      </w:r>
      <w:bookmarkEnd w:id="212"/>
      <w:bookmarkEnd w:id="213"/>
    </w:p>
    <w:p w14:paraId="2325239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监理工程师在计划管理、质量控制、计量与支付、合同管理等方面的职责权限按自然资源部颁发《地质灾害治理工程施工管理办法》执行。</w:t>
      </w:r>
    </w:p>
    <w:p w14:paraId="2DFA621D">
      <w:pPr>
        <w:pStyle w:val="3"/>
        <w:numPr>
          <w:ilvl w:val="1"/>
          <w:numId w:val="0"/>
        </w:numPr>
        <w:ind w:left="560" w:leftChars="200"/>
        <w:jc w:val="both"/>
        <w:rPr>
          <w:rFonts w:hint="eastAsia" w:ascii="仿宋" w:hAnsi="仿宋" w:eastAsia="仿宋" w:cs="仿宋"/>
        </w:rPr>
      </w:pPr>
      <w:bookmarkStart w:id="214" w:name="_Toc20733"/>
      <w:bookmarkStart w:id="215" w:name="_Toc12094"/>
      <w:bookmarkStart w:id="216" w:name="_Toc10173"/>
      <w:bookmarkStart w:id="217" w:name="_Toc24693"/>
      <w:r>
        <w:rPr>
          <w:rFonts w:hint="eastAsia" w:ascii="仿宋" w:hAnsi="仿宋" w:eastAsia="仿宋" w:cs="仿宋"/>
        </w:rPr>
        <w:t>8.4 工程验收</w:t>
      </w:r>
      <w:bookmarkEnd w:id="214"/>
      <w:bookmarkEnd w:id="215"/>
      <w:bookmarkEnd w:id="216"/>
      <w:bookmarkEnd w:id="217"/>
    </w:p>
    <w:p w14:paraId="3B4EB203">
      <w:pPr>
        <w:pStyle w:val="4"/>
        <w:numPr>
          <w:ilvl w:val="2"/>
          <w:numId w:val="0"/>
        </w:numPr>
        <w:ind w:left="560" w:leftChars="200"/>
        <w:rPr>
          <w:rFonts w:hint="eastAsia" w:ascii="仿宋" w:hAnsi="仿宋" w:eastAsia="仿宋" w:cs="仿宋"/>
        </w:rPr>
      </w:pPr>
      <w:bookmarkStart w:id="218" w:name="_Toc19337"/>
      <w:bookmarkStart w:id="219" w:name="_Toc10541"/>
      <w:r>
        <w:rPr>
          <w:rFonts w:hint="eastAsia" w:ascii="仿宋" w:hAnsi="仿宋" w:eastAsia="仿宋" w:cs="仿宋"/>
        </w:rPr>
        <w:t>8.4.1 工程验收依据</w:t>
      </w:r>
      <w:bookmarkEnd w:id="218"/>
      <w:bookmarkEnd w:id="219"/>
    </w:p>
    <w:p w14:paraId="7D27075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（1）《滑坡防治设计规范》（GB/T38509-2020）；</w:t>
      </w:r>
    </w:p>
    <w:p w14:paraId="04CF89A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（2）《建筑地基处理技术规范》（GB50330-2002）；</w:t>
      </w:r>
    </w:p>
    <w:p w14:paraId="542597C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（3）《建筑地基基础工程施工质量验收规范》（GB50202-2002）；</w:t>
      </w:r>
    </w:p>
    <w:p w14:paraId="6B3F0F5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（4）《建筑边坡工程技术规范》（GB50330-2013）；</w:t>
      </w:r>
    </w:p>
    <w:p w14:paraId="2375A1D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（5）《喷射混凝土支护技术规范》（GB 50086-2001）；</w:t>
      </w:r>
    </w:p>
    <w:p w14:paraId="535F707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（6）《铁路路基支挡结构设计规范》（TB10025  J127-2006）；</w:t>
      </w:r>
    </w:p>
    <w:p w14:paraId="7D1365D9">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（7）《混凝土结构设计规范》）（GB50010-2010）；</w:t>
      </w:r>
    </w:p>
    <w:p w14:paraId="0C30F80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（8）《建筑抗震设计规范》（GB50011-2010）；</w:t>
      </w:r>
    </w:p>
    <w:p w14:paraId="084444A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（9）《岩土（索）技术规范》（CECS22-2005）.</w:t>
      </w:r>
    </w:p>
    <w:p w14:paraId="7B6F89FB">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（10）其它现行相关规范、规程；</w:t>
      </w:r>
    </w:p>
    <w:p w14:paraId="0A7D232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（11）本施工图设计。</w:t>
      </w:r>
    </w:p>
    <w:p w14:paraId="29D152DA">
      <w:pPr>
        <w:pStyle w:val="4"/>
        <w:numPr>
          <w:ilvl w:val="2"/>
          <w:numId w:val="0"/>
        </w:numPr>
        <w:ind w:left="560" w:leftChars="200"/>
        <w:rPr>
          <w:rFonts w:hint="eastAsia" w:ascii="仿宋" w:hAnsi="仿宋" w:eastAsia="仿宋" w:cs="仿宋"/>
        </w:rPr>
      </w:pPr>
      <w:bookmarkStart w:id="220" w:name="_Toc11748"/>
      <w:bookmarkStart w:id="221" w:name="_Toc20216"/>
      <w:r>
        <w:rPr>
          <w:rFonts w:hint="eastAsia" w:ascii="仿宋" w:hAnsi="仿宋" w:eastAsia="仿宋" w:cs="仿宋"/>
        </w:rPr>
        <w:t>8.4.2 工程验收要求</w:t>
      </w:r>
      <w:bookmarkEnd w:id="220"/>
      <w:bookmarkEnd w:id="221"/>
    </w:p>
    <w:p w14:paraId="7A4FDC4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（1）施工单位已全面完成按照经评审、批准的设计文件和施工合同要求的各项内容。</w:t>
      </w:r>
    </w:p>
    <w:p w14:paraId="526EADE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（2）各单位、分布、分项工程，均已由施工单位进行了自检，隐藏的分部、分项工程均已通过中间验收，且符合设计、合同及相关规范规程要求。</w:t>
      </w:r>
    </w:p>
    <w:p w14:paraId="38B7991F">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（3）各工程结构，莒南设计及相关规范要求通过了现场试验检测，工程设计的土样、试块等相关材料均已按规定进行了见证取样进行试验和检测，有真是齐全的检测数据和文字报告。</w:t>
      </w:r>
    </w:p>
    <w:p w14:paraId="6CB0E264">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（4）验收必备的技术资料及相关图纸已经齐备，并按照要求进行了归类整理，验收必备的资料主要包括以下内容：</w:t>
      </w:r>
    </w:p>
    <w:p w14:paraId="12E0110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①设计文件（预算文件）图纸会审及变更资料；</w:t>
      </w:r>
    </w:p>
    <w:p w14:paraId="0411109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②施工组织设计；</w:t>
      </w:r>
    </w:p>
    <w:p w14:paraId="05D9EA03">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③放线定位验收记录；</w:t>
      </w:r>
    </w:p>
    <w:p w14:paraId="065A6963">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④工程开、竣工报告；</w:t>
      </w:r>
    </w:p>
    <w:p w14:paraId="2CAC1D7E">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⑤验材料出厂合格证及进场检（试）验报告；</w:t>
      </w:r>
    </w:p>
    <w:p w14:paraId="27C0DE7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⑥施工试验、见证取样报告；</w:t>
      </w:r>
    </w:p>
    <w:p w14:paraId="1168526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⑦施工记录及汇总；</w:t>
      </w:r>
    </w:p>
    <w:p w14:paraId="7705E0A5">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⑧隐蔽工程验收记录；</w:t>
      </w:r>
    </w:p>
    <w:p w14:paraId="6C154CD3">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⑨单位、分部、分项检验评定资料；</w:t>
      </w:r>
    </w:p>
    <w:p w14:paraId="05983D87">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⑩施工过程中遇到非正常情况记录及对工程质量影响分析；</w:t>
      </w:r>
    </w:p>
    <w:p w14:paraId="780C457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⑪施工过程中如发生质量事故，经处理后达到设计要求的认可证明文件等；</w:t>
      </w:r>
    </w:p>
    <w:p w14:paraId="31A631C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⑫工程监测资料；</w:t>
      </w:r>
    </w:p>
    <w:p w14:paraId="41576FDA">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⑬工程竣工图；</w:t>
      </w:r>
    </w:p>
    <w:p w14:paraId="3022B028">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⑭工程竣工报告；</w:t>
      </w:r>
    </w:p>
    <w:p w14:paraId="17C1D10D">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⑮工程监理报告；</w:t>
      </w:r>
    </w:p>
    <w:p w14:paraId="6C6394F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rPr>
      </w:pPr>
      <w:r>
        <w:rPr>
          <w:rFonts w:hint="eastAsia" w:ascii="仿宋" w:hAnsi="仿宋" w:eastAsia="仿宋" w:cs="仿宋"/>
        </w:rPr>
        <w:t>⑯项目下达文件；</w:t>
      </w:r>
    </w:p>
    <w:p w14:paraId="18340260">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lang w:eastAsia="zh-CN"/>
        </w:rPr>
        <w:sectPr>
          <w:footerReference r:id="rId5" w:type="default"/>
          <w:pgSz w:w="23811" w:h="16838" w:orient="landscape"/>
          <w:pgMar w:top="1440" w:right="1440" w:bottom="1440" w:left="1440" w:header="851" w:footer="992" w:gutter="0"/>
          <w:pgNumType w:fmt="decimal" w:start="1"/>
          <w:cols w:equalWidth="0" w:num="2">
            <w:col w:w="10253" w:space="425"/>
            <w:col w:w="10253"/>
          </w:cols>
          <w:docGrid w:type="lines" w:linePitch="312" w:charSpace="0"/>
        </w:sectPr>
      </w:pPr>
      <w:r>
        <w:rPr>
          <w:rFonts w:hint="eastAsia" w:ascii="仿宋" w:hAnsi="仿宋" w:eastAsia="仿宋" w:cs="仿宋"/>
        </w:rPr>
        <w:t>⑰工程审计报告</w:t>
      </w:r>
      <w:r>
        <w:rPr>
          <w:rFonts w:hint="eastAsia" w:ascii="仿宋" w:hAnsi="仿宋" w:eastAsia="仿宋" w:cs="仿宋"/>
          <w:lang w:eastAsia="zh-CN"/>
        </w:rPr>
        <w:t>；</w:t>
      </w:r>
    </w:p>
    <w:p w14:paraId="3BCDC431">
      <w:pPr>
        <w:pStyle w:val="2"/>
        <w:numPr>
          <w:ilvl w:val="0"/>
          <w:numId w:val="0"/>
        </w:numPr>
        <w:ind w:firstLine="643" w:firstLineChars="200"/>
        <w:jc w:val="left"/>
        <w:rPr>
          <w:rFonts w:hint="eastAsia" w:ascii="仿宋" w:hAnsi="仿宋" w:eastAsia="仿宋" w:cs="仿宋"/>
        </w:rPr>
      </w:pPr>
      <w:bookmarkStart w:id="222" w:name="_Toc12088"/>
      <w:bookmarkStart w:id="223" w:name="_Toc22095"/>
      <w:bookmarkStart w:id="224" w:name="_Toc19122"/>
      <w:bookmarkStart w:id="225" w:name="_Toc7020"/>
      <w:r>
        <w:rPr>
          <w:rFonts w:hint="eastAsia" w:ascii="仿宋" w:hAnsi="仿宋" w:eastAsia="仿宋" w:cs="仿宋"/>
        </w:rPr>
        <w:t>9  工程预算</w:t>
      </w:r>
      <w:bookmarkEnd w:id="222"/>
      <w:bookmarkEnd w:id="223"/>
      <w:bookmarkEnd w:id="224"/>
      <w:bookmarkEnd w:id="225"/>
    </w:p>
    <w:p w14:paraId="6E029ECD">
      <w:pPr>
        <w:pStyle w:val="3"/>
        <w:numPr>
          <w:ilvl w:val="1"/>
          <w:numId w:val="0"/>
        </w:numPr>
        <w:ind w:left="560" w:leftChars="200"/>
        <w:jc w:val="left"/>
        <w:rPr>
          <w:rFonts w:hint="eastAsia" w:ascii="仿宋" w:hAnsi="仿宋" w:eastAsia="仿宋" w:cs="仿宋"/>
          <w:sz w:val="28"/>
          <w:szCs w:val="28"/>
        </w:rPr>
      </w:pPr>
      <w:bookmarkStart w:id="226" w:name="_Toc7249"/>
      <w:bookmarkStart w:id="227" w:name="_Toc20231"/>
      <w:bookmarkStart w:id="228" w:name="_Toc16313"/>
      <w:bookmarkStart w:id="229" w:name="_Toc898"/>
      <w:r>
        <w:rPr>
          <w:rFonts w:hint="eastAsia" w:ascii="仿宋" w:hAnsi="仿宋" w:eastAsia="仿宋" w:cs="仿宋"/>
          <w:sz w:val="28"/>
          <w:szCs w:val="28"/>
        </w:rPr>
        <w:t>9.1 地质灾害治理工程主要工程量</w:t>
      </w:r>
      <w:bookmarkEnd w:id="226"/>
      <w:bookmarkEnd w:id="227"/>
      <w:bookmarkEnd w:id="228"/>
      <w:bookmarkEnd w:id="229"/>
    </w:p>
    <w:p w14:paraId="533845C2">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default" w:ascii="Times New Roman" w:hAnsi="Times New Roman" w:eastAsia="仿宋" w:cs="Times New Roman"/>
          <w:highlight w:val="none"/>
        </w:rPr>
      </w:pPr>
      <w:r>
        <w:rPr>
          <w:rFonts w:hint="eastAsia" w:eastAsia="仿宋" w:cs="Times New Roman"/>
          <w:highlight w:val="none"/>
          <w:lang w:val="en-US" w:eastAsia="zh-CN"/>
        </w:rPr>
        <w:t>桂林市</w:t>
      </w:r>
      <w:r>
        <w:rPr>
          <w:rFonts w:hint="default" w:ascii="Times New Roman" w:hAnsi="Times New Roman" w:eastAsia="仿宋" w:cs="Times New Roman"/>
          <w:highlight w:val="none"/>
          <w:lang w:val="en-US" w:eastAsia="zh-CN"/>
        </w:rPr>
        <w:t>平乐县平乐镇第一中学</w:t>
      </w:r>
      <w:r>
        <w:rPr>
          <w:rFonts w:hint="eastAsia" w:eastAsia="仿宋" w:cs="Times New Roman"/>
          <w:highlight w:val="none"/>
          <w:lang w:val="en-US" w:eastAsia="zh-CN"/>
        </w:rPr>
        <w:t>南侧</w:t>
      </w:r>
      <w:r>
        <w:rPr>
          <w:rFonts w:hint="default" w:ascii="Times New Roman" w:hAnsi="Times New Roman" w:eastAsia="仿宋" w:cs="Times New Roman"/>
          <w:highlight w:val="none"/>
        </w:rPr>
        <w:t>滑坡地质灾害</w:t>
      </w:r>
      <w:r>
        <w:rPr>
          <w:rFonts w:hint="eastAsia" w:eastAsia="仿宋" w:cs="Times New Roman"/>
          <w:highlight w:val="none"/>
          <w:lang w:val="en-US" w:eastAsia="zh-CN"/>
        </w:rPr>
        <w:t>防治</w:t>
      </w:r>
      <w:r>
        <w:rPr>
          <w:rFonts w:hint="default" w:ascii="Times New Roman" w:hAnsi="Times New Roman" w:eastAsia="仿宋" w:cs="Times New Roman"/>
          <w:highlight w:val="none"/>
        </w:rPr>
        <w:t>工程</w:t>
      </w:r>
      <w:r>
        <w:rPr>
          <w:rFonts w:hint="default" w:ascii="Times New Roman" w:hAnsi="Times New Roman" w:eastAsia="仿宋" w:cs="Times New Roman"/>
          <w:highlight w:val="none"/>
          <w:lang w:val="zh-CN"/>
        </w:rPr>
        <w:t>预算总投资为</w:t>
      </w:r>
      <w:r>
        <w:rPr>
          <w:rStyle w:val="19"/>
          <w:rFonts w:hint="default" w:ascii="Times New Roman" w:hAnsi="Times New Roman" w:eastAsia="仿宋" w:cs="Times New Roman"/>
          <w:b w:val="0"/>
          <w:i w:val="0"/>
          <w:sz w:val="28"/>
          <w:szCs w:val="28"/>
          <w:u w:val="none"/>
        </w:rPr>
        <w:t>1100069.36</w:t>
      </w:r>
      <w:r>
        <w:rPr>
          <w:rFonts w:hint="default" w:ascii="Times New Roman" w:hAnsi="Times New Roman" w:eastAsia="仿宋" w:cs="Times New Roman"/>
          <w:highlight w:val="none"/>
          <w:lang w:val="zh-CN"/>
        </w:rPr>
        <w:t>元。其中主体工程</w:t>
      </w:r>
      <w:r>
        <w:rPr>
          <w:rStyle w:val="19"/>
          <w:rFonts w:hint="default" w:ascii="Times New Roman" w:hAnsi="Times New Roman" w:eastAsia="宋体" w:cs="Times New Roman"/>
          <w:b w:val="0"/>
          <w:i w:val="0"/>
          <w:sz w:val="28"/>
          <w:szCs w:val="28"/>
          <w:u w:val="none"/>
        </w:rPr>
        <w:t>786799.07</w:t>
      </w:r>
      <w:r>
        <w:rPr>
          <w:rFonts w:hint="default" w:ascii="Times New Roman" w:hAnsi="Times New Roman" w:eastAsia="仿宋" w:cs="Times New Roman"/>
          <w:highlight w:val="none"/>
          <w:lang w:val="zh-CN"/>
        </w:rPr>
        <w:t>元；</w:t>
      </w:r>
      <w:r>
        <w:rPr>
          <w:rFonts w:hint="default" w:ascii="Times New Roman" w:hAnsi="Times New Roman" w:eastAsia="仿宋" w:cs="Times New Roman"/>
          <w:highlight w:val="none"/>
        </w:rPr>
        <w:t>施工临时工程18190.80元；</w:t>
      </w:r>
      <w:r>
        <w:rPr>
          <w:rFonts w:hint="default" w:ascii="Times New Roman" w:hAnsi="Times New Roman" w:eastAsia="仿宋" w:cs="Times New Roman"/>
          <w:highlight w:val="none"/>
          <w:lang w:val="zh-CN"/>
        </w:rPr>
        <w:t>独立费用</w:t>
      </w:r>
      <w:r>
        <w:rPr>
          <w:rFonts w:hint="default" w:ascii="Times New Roman" w:hAnsi="Times New Roman" w:eastAsia="仿宋" w:cs="Times New Roman"/>
          <w:highlight w:val="none"/>
        </w:rPr>
        <w:t>242695.23</w:t>
      </w:r>
      <w:r>
        <w:rPr>
          <w:rFonts w:hint="default" w:ascii="Times New Roman" w:hAnsi="Times New Roman" w:eastAsia="仿宋" w:cs="Times New Roman"/>
          <w:highlight w:val="none"/>
          <w:lang w:val="zh-CN"/>
        </w:rPr>
        <w:t>元；基本预备费</w:t>
      </w:r>
      <w:r>
        <w:rPr>
          <w:rFonts w:hint="default" w:ascii="Times New Roman" w:hAnsi="Times New Roman" w:eastAsia="仿宋" w:cs="Times New Roman"/>
          <w:highlight w:val="none"/>
        </w:rPr>
        <w:t>52384.26</w:t>
      </w:r>
      <w:r>
        <w:rPr>
          <w:rFonts w:hint="default" w:ascii="Times New Roman" w:hAnsi="Times New Roman" w:eastAsia="仿宋" w:cs="Times New Roman"/>
          <w:highlight w:val="none"/>
          <w:lang w:val="zh-CN"/>
        </w:rPr>
        <w:t>元（详见预算书）。</w:t>
      </w:r>
      <w:r>
        <w:rPr>
          <w:rFonts w:hint="default" w:ascii="Times New Roman" w:hAnsi="Times New Roman" w:eastAsia="仿宋" w:cs="Times New Roman"/>
          <w:highlight w:val="none"/>
          <w:lang w:val="en-US" w:eastAsia="zh-CN"/>
        </w:rPr>
        <w:t>平乐县平乐镇第一中学</w:t>
      </w:r>
      <w:r>
        <w:rPr>
          <w:rFonts w:hint="eastAsia" w:eastAsia="仿宋" w:cs="Times New Roman"/>
          <w:highlight w:val="none"/>
          <w:lang w:val="en-US" w:eastAsia="zh-CN"/>
        </w:rPr>
        <w:t>南侧</w:t>
      </w:r>
      <w:r>
        <w:rPr>
          <w:rFonts w:hint="default" w:ascii="Times New Roman" w:hAnsi="Times New Roman" w:eastAsia="仿宋" w:cs="Times New Roman"/>
          <w:highlight w:val="none"/>
        </w:rPr>
        <w:t>滑坡地质灾害</w:t>
      </w:r>
      <w:r>
        <w:rPr>
          <w:rFonts w:hint="eastAsia" w:eastAsia="仿宋" w:cs="Times New Roman"/>
          <w:highlight w:val="none"/>
          <w:lang w:val="en-US" w:eastAsia="zh-CN"/>
        </w:rPr>
        <w:t>防治</w:t>
      </w:r>
      <w:r>
        <w:rPr>
          <w:rFonts w:hint="default" w:ascii="Times New Roman" w:hAnsi="Times New Roman" w:eastAsia="仿宋" w:cs="Times New Roman"/>
          <w:highlight w:val="none"/>
        </w:rPr>
        <w:t>工程工程量汇总如下表9-1。</w:t>
      </w:r>
    </w:p>
    <w:p w14:paraId="06B6D8A8">
      <w:pPr>
        <w:pStyle w:val="8"/>
        <w:rPr>
          <w:rFonts w:hint="eastAsia" w:ascii="仿宋" w:hAnsi="仿宋" w:eastAsia="仿宋" w:cs="仿宋"/>
          <w:b/>
          <w:bCs/>
        </w:rPr>
      </w:pPr>
      <w:r>
        <w:rPr>
          <w:rFonts w:hint="eastAsia" w:ascii="仿宋" w:hAnsi="仿宋" w:eastAsia="仿宋" w:cs="仿宋"/>
          <w:b/>
          <w:bCs/>
        </w:rPr>
        <w:t>表9-</w:t>
      </w:r>
      <w:r>
        <w:rPr>
          <w:rFonts w:hint="eastAsia" w:ascii="仿宋" w:hAnsi="仿宋" w:eastAsia="仿宋" w:cs="仿宋"/>
          <w:b/>
          <w:bCs/>
        </w:rPr>
        <w:fldChar w:fldCharType="begin"/>
      </w:r>
      <w:r>
        <w:rPr>
          <w:rFonts w:hint="eastAsia" w:ascii="仿宋" w:hAnsi="仿宋" w:eastAsia="仿宋" w:cs="仿宋"/>
          <w:b/>
          <w:bCs/>
        </w:rPr>
        <w:instrText xml:space="preserve"> SEQ 表 \* ARABIC \s 1 </w:instrText>
      </w:r>
      <w:r>
        <w:rPr>
          <w:rFonts w:hint="eastAsia" w:ascii="仿宋" w:hAnsi="仿宋" w:eastAsia="仿宋" w:cs="仿宋"/>
          <w:b/>
          <w:bCs/>
        </w:rPr>
        <w:fldChar w:fldCharType="separate"/>
      </w:r>
      <w:r>
        <w:rPr>
          <w:rFonts w:hint="eastAsia" w:ascii="仿宋" w:hAnsi="仿宋" w:eastAsia="仿宋" w:cs="仿宋"/>
          <w:b/>
          <w:bCs/>
        </w:rPr>
        <w:t>1</w:t>
      </w:r>
      <w:r>
        <w:rPr>
          <w:rFonts w:hint="eastAsia" w:ascii="仿宋" w:hAnsi="仿宋" w:eastAsia="仿宋" w:cs="仿宋"/>
          <w:b/>
          <w:bCs/>
        </w:rPr>
        <w:fldChar w:fldCharType="end"/>
      </w:r>
      <w:r>
        <w:rPr>
          <w:rFonts w:hint="eastAsia" w:ascii="仿宋" w:hAnsi="仿宋" w:eastAsia="仿宋" w:cs="仿宋"/>
          <w:b/>
          <w:bCs/>
        </w:rPr>
        <w:t xml:space="preserve">  </w:t>
      </w:r>
      <w:r>
        <w:rPr>
          <w:rFonts w:hint="eastAsia" w:ascii="仿宋" w:hAnsi="仿宋" w:eastAsia="仿宋" w:cs="仿宋"/>
          <w:b/>
          <w:bCs/>
          <w:lang w:val="en-US" w:eastAsia="zh-CN"/>
        </w:rPr>
        <w:t>防治工程</w:t>
      </w:r>
      <w:r>
        <w:rPr>
          <w:rFonts w:hint="eastAsia" w:ascii="仿宋" w:hAnsi="仿宋" w:eastAsia="仿宋" w:cs="仿宋"/>
          <w:b/>
          <w:bCs/>
        </w:rPr>
        <w:t>工程量汇总表</w:t>
      </w:r>
    </w:p>
    <w:tbl>
      <w:tblPr>
        <w:tblStyle w:val="18"/>
        <w:tblW w:w="4744" w:type="pct"/>
        <w:jc w:val="center"/>
        <w:tblLayout w:type="fixed"/>
        <w:tblCellMar>
          <w:top w:w="0" w:type="dxa"/>
          <w:left w:w="108" w:type="dxa"/>
          <w:bottom w:w="0" w:type="dxa"/>
          <w:right w:w="108" w:type="dxa"/>
        </w:tblCellMar>
      </w:tblPr>
      <w:tblGrid>
        <w:gridCol w:w="805"/>
        <w:gridCol w:w="968"/>
        <w:gridCol w:w="3152"/>
        <w:gridCol w:w="748"/>
        <w:gridCol w:w="1335"/>
        <w:gridCol w:w="2925"/>
      </w:tblGrid>
      <w:tr w14:paraId="2E1B9C4A">
        <w:tblPrEx>
          <w:tblCellMar>
            <w:top w:w="0" w:type="dxa"/>
            <w:left w:w="108" w:type="dxa"/>
            <w:bottom w:w="0" w:type="dxa"/>
            <w:right w:w="108" w:type="dxa"/>
          </w:tblCellMar>
        </w:tblPrEx>
        <w:trPr>
          <w:trHeight w:val="522"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C7A88">
            <w:pPr>
              <w:widowControl/>
              <w:spacing w:line="240" w:lineRule="auto"/>
              <w:ind w:firstLine="0" w:firstLineChars="0"/>
              <w:jc w:val="center"/>
              <w:textAlignment w:val="center"/>
              <w:rPr>
                <w:rFonts w:hint="default" w:ascii="Times New Roman" w:hAnsi="Times New Roman" w:eastAsia="仿宋" w:cs="Times New Roman"/>
                <w:b/>
                <w:bCs/>
                <w:color w:val="auto"/>
                <w:sz w:val="24"/>
              </w:rPr>
            </w:pPr>
            <w:r>
              <w:rPr>
                <w:rFonts w:hint="default" w:ascii="Times New Roman" w:hAnsi="Times New Roman" w:eastAsia="仿宋" w:cs="Times New Roman"/>
                <w:b/>
                <w:bCs/>
                <w:color w:val="auto"/>
                <w:kern w:val="0"/>
                <w:sz w:val="24"/>
                <w:lang w:bidi="ar"/>
              </w:rPr>
              <w:t>编号</w:t>
            </w:r>
          </w:p>
        </w:tc>
        <w:tc>
          <w:tcPr>
            <w:tcW w:w="2073"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0341232">
            <w:pPr>
              <w:widowControl/>
              <w:spacing w:line="240" w:lineRule="auto"/>
              <w:ind w:firstLine="0" w:firstLineChars="0"/>
              <w:jc w:val="center"/>
              <w:textAlignment w:val="center"/>
              <w:rPr>
                <w:rFonts w:hint="default" w:ascii="Times New Roman" w:hAnsi="Times New Roman" w:eastAsia="仿宋" w:cs="Times New Roman"/>
                <w:b/>
                <w:bCs/>
                <w:color w:val="auto"/>
                <w:sz w:val="24"/>
              </w:rPr>
            </w:pPr>
            <w:r>
              <w:rPr>
                <w:rFonts w:hint="default" w:ascii="Times New Roman" w:hAnsi="Times New Roman" w:eastAsia="仿宋" w:cs="Times New Roman"/>
                <w:b/>
                <w:bCs/>
                <w:color w:val="auto"/>
                <w:kern w:val="0"/>
                <w:sz w:val="24"/>
                <w:lang w:bidi="ar"/>
              </w:rPr>
              <w:t>工程或项目名称</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0DCAE">
            <w:pPr>
              <w:widowControl/>
              <w:spacing w:line="240" w:lineRule="auto"/>
              <w:ind w:firstLine="0" w:firstLineChars="0"/>
              <w:jc w:val="center"/>
              <w:textAlignment w:val="center"/>
              <w:rPr>
                <w:rFonts w:hint="default" w:ascii="Times New Roman" w:hAnsi="Times New Roman" w:eastAsia="仿宋" w:cs="Times New Roman"/>
                <w:b/>
                <w:bCs/>
                <w:color w:val="auto"/>
                <w:sz w:val="24"/>
              </w:rPr>
            </w:pPr>
            <w:r>
              <w:rPr>
                <w:rFonts w:hint="default" w:ascii="Times New Roman" w:hAnsi="Times New Roman" w:eastAsia="仿宋" w:cs="Times New Roman"/>
                <w:b/>
                <w:bCs/>
                <w:color w:val="auto"/>
                <w:kern w:val="0"/>
                <w:sz w:val="24"/>
                <w:lang w:bidi="ar"/>
              </w:rPr>
              <w:t>单位</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F92B8">
            <w:pPr>
              <w:widowControl/>
              <w:spacing w:line="240" w:lineRule="auto"/>
              <w:ind w:firstLine="0" w:firstLineChars="0"/>
              <w:jc w:val="center"/>
              <w:textAlignment w:val="center"/>
              <w:rPr>
                <w:rFonts w:hint="default" w:ascii="Times New Roman" w:hAnsi="Times New Roman" w:eastAsia="仿宋" w:cs="Times New Roman"/>
                <w:b/>
                <w:bCs/>
                <w:color w:val="auto"/>
                <w:sz w:val="24"/>
              </w:rPr>
            </w:pPr>
            <w:r>
              <w:rPr>
                <w:rFonts w:hint="default" w:ascii="Times New Roman" w:hAnsi="Times New Roman" w:eastAsia="仿宋" w:cs="Times New Roman"/>
                <w:b/>
                <w:bCs/>
                <w:color w:val="auto"/>
                <w:kern w:val="0"/>
                <w:sz w:val="24"/>
                <w:lang w:bidi="ar"/>
              </w:rPr>
              <w:t>工程量</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2F18C">
            <w:pPr>
              <w:widowControl/>
              <w:spacing w:line="240" w:lineRule="auto"/>
              <w:ind w:firstLine="0" w:firstLineChars="0"/>
              <w:jc w:val="center"/>
              <w:textAlignment w:val="center"/>
              <w:rPr>
                <w:rFonts w:hint="default" w:ascii="Times New Roman" w:hAnsi="Times New Roman" w:eastAsia="仿宋" w:cs="Times New Roman"/>
                <w:b/>
                <w:bCs/>
                <w:color w:val="auto"/>
                <w:sz w:val="24"/>
              </w:rPr>
            </w:pPr>
            <w:r>
              <w:rPr>
                <w:rFonts w:hint="default" w:ascii="Times New Roman" w:hAnsi="Times New Roman" w:eastAsia="仿宋" w:cs="Times New Roman"/>
                <w:b/>
                <w:bCs/>
                <w:color w:val="auto"/>
                <w:kern w:val="0"/>
                <w:sz w:val="24"/>
                <w:lang w:bidi="ar"/>
              </w:rPr>
              <w:t>备注</w:t>
            </w:r>
          </w:p>
        </w:tc>
      </w:tr>
      <w:tr w14:paraId="13AF0C8C">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2100D">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1</w:t>
            </w:r>
          </w:p>
        </w:tc>
        <w:tc>
          <w:tcPr>
            <w:tcW w:w="487"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AC0F1B">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锚索工程</w:t>
            </w: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57BE7">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val="en-US" w:eastAsia="zh-CN" w:bidi="ar"/>
              </w:rPr>
              <w:t>3</w:t>
            </w:r>
            <w:r>
              <w:rPr>
                <w:rFonts w:hint="default" w:ascii="Times New Roman" w:hAnsi="Times New Roman" w:eastAsia="仿宋" w:cs="Times New Roman"/>
                <w:color w:val="auto"/>
                <w:kern w:val="0"/>
                <w:sz w:val="24"/>
                <w:lang w:bidi="ar"/>
              </w:rPr>
              <w:t>φ15.2 L=1</w:t>
            </w:r>
            <w:r>
              <w:rPr>
                <w:rFonts w:hint="eastAsia" w:eastAsia="仿宋" w:cs="Times New Roman"/>
                <w:color w:val="auto"/>
                <w:kern w:val="0"/>
                <w:sz w:val="24"/>
                <w:lang w:val="en-US" w:eastAsia="zh-CN" w:bidi="ar"/>
              </w:rPr>
              <w:t>2</w:t>
            </w:r>
            <w:r>
              <w:rPr>
                <w:rFonts w:hint="default" w:ascii="Times New Roman" w:hAnsi="Times New Roman" w:eastAsia="仿宋" w:cs="Times New Roman"/>
                <w:color w:val="auto"/>
                <w:kern w:val="0"/>
                <w:sz w:val="24"/>
                <w:lang w:bidi="ar"/>
              </w:rPr>
              <w:t>.0m锚索</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C2893">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根</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C71EF">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default" w:ascii="Times New Roman" w:hAnsi="Times New Roman" w:eastAsia="仿宋" w:cs="Times New Roman"/>
                <w:color w:val="auto"/>
                <w:kern w:val="0"/>
                <w:sz w:val="24"/>
                <w:lang w:val="en-US" w:eastAsia="zh-CN" w:bidi="ar"/>
              </w:rPr>
              <w:t>1</w:t>
            </w:r>
            <w:r>
              <w:rPr>
                <w:rFonts w:hint="eastAsia" w:eastAsia="仿宋" w:cs="Times New Roman"/>
                <w:color w:val="auto"/>
                <w:kern w:val="0"/>
                <w:sz w:val="24"/>
                <w:lang w:val="en-US" w:eastAsia="zh-CN" w:bidi="ar"/>
              </w:rPr>
              <w:t>2</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3E6EF">
            <w:pPr>
              <w:widowControl/>
              <w:spacing w:line="240" w:lineRule="auto"/>
              <w:ind w:firstLine="0" w:firstLineChars="0"/>
              <w:jc w:val="left"/>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含材料、灌浆及锚索相应配件</w:t>
            </w:r>
          </w:p>
        </w:tc>
      </w:tr>
      <w:tr w14:paraId="090AEC6F">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0F74">
            <w:pPr>
              <w:widowControl/>
              <w:spacing w:line="240" w:lineRule="auto"/>
              <w:ind w:firstLine="0" w:firstLineChars="0"/>
              <w:jc w:val="center"/>
              <w:textAlignment w:val="center"/>
              <w:rPr>
                <w:rFonts w:hint="eastAsia"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2</w:t>
            </w:r>
          </w:p>
        </w:tc>
        <w:tc>
          <w:tcPr>
            <w:tcW w:w="487" w:type="pct"/>
            <w:vMerge w:val="continue"/>
            <w:tcBorders>
              <w:left w:val="single" w:color="000000" w:sz="4" w:space="0"/>
              <w:right w:val="single" w:color="000000" w:sz="4" w:space="0"/>
            </w:tcBorders>
            <w:shd w:val="clear" w:color="auto" w:fill="auto"/>
            <w:noWrap/>
            <w:vAlign w:val="center"/>
          </w:tcPr>
          <w:p w14:paraId="03427686">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E96D5">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2</w:t>
            </w:r>
            <w:r>
              <w:rPr>
                <w:rFonts w:hint="default" w:ascii="Times New Roman" w:hAnsi="Times New Roman" w:eastAsia="仿宋" w:cs="Times New Roman"/>
                <w:color w:val="auto"/>
                <w:kern w:val="0"/>
                <w:sz w:val="24"/>
                <w:lang w:bidi="ar"/>
              </w:rPr>
              <w:t>φ15.2 L=1</w:t>
            </w:r>
            <w:r>
              <w:rPr>
                <w:rFonts w:hint="eastAsia" w:eastAsia="仿宋" w:cs="Times New Roman"/>
                <w:color w:val="auto"/>
                <w:kern w:val="0"/>
                <w:sz w:val="24"/>
                <w:lang w:val="en-US" w:eastAsia="zh-CN" w:bidi="ar"/>
              </w:rPr>
              <w:t>2</w:t>
            </w:r>
            <w:r>
              <w:rPr>
                <w:rFonts w:hint="default" w:ascii="Times New Roman" w:hAnsi="Times New Roman" w:eastAsia="仿宋" w:cs="Times New Roman"/>
                <w:color w:val="auto"/>
                <w:kern w:val="0"/>
                <w:sz w:val="24"/>
                <w:lang w:bidi="ar"/>
              </w:rPr>
              <w:t>.0m锚索</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7921A5">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根</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0A410">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107</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02CC0">
            <w:pPr>
              <w:widowControl/>
              <w:spacing w:line="240" w:lineRule="auto"/>
              <w:ind w:firstLine="0" w:firstLineChars="0"/>
              <w:jc w:val="left"/>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含材料、灌浆及锚索相应配件</w:t>
            </w:r>
          </w:p>
        </w:tc>
      </w:tr>
      <w:tr w14:paraId="787D800F">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1EB4E0">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3</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B009B">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A2C42">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施工平台脚手架1-10m</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565F2">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2</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8537F">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default" w:ascii="Times New Roman" w:hAnsi="Times New Roman" w:eastAsia="仿宋" w:cs="Times New Roman"/>
                <w:color w:val="auto"/>
                <w:kern w:val="0"/>
                <w:sz w:val="24"/>
                <w:lang w:val="en-US" w:eastAsia="zh-CN" w:bidi="ar"/>
              </w:rPr>
              <w:t>1000</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E1059">
            <w:pPr>
              <w:widowControl/>
              <w:spacing w:line="240" w:lineRule="auto"/>
              <w:ind w:firstLine="0" w:firstLineChars="0"/>
              <w:jc w:val="center"/>
              <w:rPr>
                <w:rFonts w:hint="default" w:ascii="Times New Roman" w:hAnsi="Times New Roman" w:eastAsia="仿宋" w:cs="Times New Roman"/>
                <w:color w:val="auto"/>
                <w:sz w:val="24"/>
              </w:rPr>
            </w:pPr>
          </w:p>
        </w:tc>
      </w:tr>
      <w:tr w14:paraId="0744AA45">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D2D93">
            <w:pPr>
              <w:widowControl/>
              <w:spacing w:line="240" w:lineRule="auto"/>
              <w:ind w:firstLine="0" w:firstLineChars="0"/>
              <w:jc w:val="center"/>
              <w:textAlignment w:val="center"/>
              <w:rPr>
                <w:rFonts w:hint="eastAsia" w:ascii="Times New Roman" w:hAnsi="Times New Roman" w:eastAsia="仿宋" w:cs="Times New Roman"/>
                <w:color w:val="auto"/>
                <w:sz w:val="24"/>
                <w:lang w:eastAsia="zh-CN"/>
              </w:rPr>
            </w:pPr>
            <w:r>
              <w:rPr>
                <w:rFonts w:hint="eastAsia" w:eastAsia="仿宋" w:cs="Times New Roman"/>
                <w:color w:val="auto"/>
                <w:kern w:val="0"/>
                <w:sz w:val="24"/>
                <w:lang w:val="en-US" w:eastAsia="zh-CN" w:bidi="ar"/>
              </w:rPr>
              <w:t>4</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56FC0">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F30C3">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锚索成孔（φ130mm）</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EF12D5">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BA4A9">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1428</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F5B3F">
            <w:pPr>
              <w:widowControl/>
              <w:spacing w:line="240" w:lineRule="auto"/>
              <w:ind w:firstLine="0" w:firstLineChars="0"/>
              <w:jc w:val="center"/>
              <w:rPr>
                <w:rFonts w:hint="default" w:ascii="Times New Roman" w:hAnsi="Times New Roman" w:eastAsia="仿宋" w:cs="Times New Roman"/>
                <w:color w:val="auto"/>
                <w:sz w:val="24"/>
              </w:rPr>
            </w:pPr>
          </w:p>
        </w:tc>
      </w:tr>
      <w:tr w14:paraId="19635C2D">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8599C">
            <w:pPr>
              <w:widowControl/>
              <w:spacing w:line="240" w:lineRule="auto"/>
              <w:ind w:firstLine="0" w:firstLineChars="0"/>
              <w:jc w:val="center"/>
              <w:textAlignment w:val="center"/>
              <w:rPr>
                <w:rFonts w:hint="default" w:ascii="Times New Roman" w:hAnsi="Times New Roman" w:eastAsia="仿宋" w:cs="Times New Roman"/>
                <w:color w:val="auto"/>
                <w:sz w:val="24"/>
                <w:lang w:eastAsia="zh-CN"/>
              </w:rPr>
            </w:pPr>
            <w:r>
              <w:rPr>
                <w:rFonts w:hint="eastAsia" w:eastAsia="仿宋" w:cs="Times New Roman"/>
                <w:color w:val="auto"/>
                <w:kern w:val="0"/>
                <w:sz w:val="24"/>
                <w:lang w:val="en-US" w:eastAsia="zh-CN" w:bidi="ar"/>
              </w:rPr>
              <w:t>5</w:t>
            </w:r>
          </w:p>
        </w:tc>
        <w:tc>
          <w:tcPr>
            <w:tcW w:w="487" w:type="pct"/>
            <w:vMerge w:val="restart"/>
            <w:tcBorders>
              <w:top w:val="single" w:color="000000" w:sz="4" w:space="0"/>
              <w:left w:val="single" w:color="000000" w:sz="4" w:space="0"/>
              <w:right w:val="single" w:color="000000" w:sz="4" w:space="0"/>
            </w:tcBorders>
            <w:shd w:val="clear" w:color="auto" w:fill="auto"/>
            <w:vAlign w:val="center"/>
          </w:tcPr>
          <w:p w14:paraId="343B0C26">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val="en-US" w:eastAsia="zh-CN" w:bidi="ar"/>
              </w:rPr>
              <w:t>承台</w:t>
            </w:r>
            <w:r>
              <w:rPr>
                <w:rFonts w:hint="default" w:ascii="Times New Roman" w:hAnsi="Times New Roman" w:eastAsia="仿宋" w:cs="Times New Roman"/>
                <w:color w:val="auto"/>
                <w:kern w:val="0"/>
                <w:sz w:val="24"/>
                <w:lang w:bidi="ar"/>
              </w:rPr>
              <w:t>工程</w:t>
            </w: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DA90A">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eastAsia" w:eastAsia="仿宋" w:cs="Times New Roman"/>
                <w:color w:val="auto"/>
                <w:kern w:val="0"/>
                <w:sz w:val="24"/>
                <w:lang w:val="en-US" w:eastAsia="zh-CN" w:bidi="ar"/>
              </w:rPr>
              <w:t>A区承台</w:t>
            </w:r>
            <w:r>
              <w:rPr>
                <w:rFonts w:hint="default" w:ascii="Times New Roman" w:hAnsi="Times New Roman" w:eastAsia="仿宋" w:cs="Times New Roman"/>
                <w:color w:val="auto"/>
                <w:kern w:val="0"/>
                <w:sz w:val="24"/>
                <w:lang w:bidi="ar"/>
              </w:rPr>
              <w:t>C25混凝土</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FC68F">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C1060A">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18.72</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DB205">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尺寸1.4×1.4×0.8m</w:t>
            </w:r>
          </w:p>
        </w:tc>
      </w:tr>
      <w:tr w14:paraId="38DB6A9F">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7A2B9">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6</w:t>
            </w:r>
          </w:p>
        </w:tc>
        <w:tc>
          <w:tcPr>
            <w:tcW w:w="487" w:type="pct"/>
            <w:vMerge w:val="continue"/>
            <w:tcBorders>
              <w:left w:val="single" w:color="000000" w:sz="4" w:space="0"/>
              <w:right w:val="single" w:color="000000" w:sz="4" w:space="0"/>
            </w:tcBorders>
            <w:shd w:val="clear" w:color="auto" w:fill="auto"/>
            <w:vAlign w:val="center"/>
          </w:tcPr>
          <w:p w14:paraId="3C20C81C">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45242">
            <w:pPr>
              <w:widowControl/>
              <w:spacing w:line="240" w:lineRule="auto"/>
              <w:ind w:firstLine="0" w:firstLineChars="0"/>
              <w:jc w:val="center"/>
              <w:textAlignment w:val="center"/>
              <w:rPr>
                <w:rFonts w:hint="eastAsia" w:eastAsia="仿宋" w:cs="Times New Roman"/>
                <w:color w:val="auto"/>
                <w:kern w:val="0"/>
                <w:sz w:val="24"/>
                <w:lang w:val="en-US" w:eastAsia="zh-CN" w:bidi="ar"/>
              </w:rPr>
            </w:pPr>
            <w:r>
              <w:rPr>
                <w:rFonts w:hint="eastAsia" w:eastAsia="仿宋" w:cs="Times New Roman"/>
                <w:color w:val="auto"/>
                <w:kern w:val="0"/>
                <w:sz w:val="24"/>
                <w:lang w:val="en-US" w:eastAsia="zh-CN" w:bidi="ar"/>
              </w:rPr>
              <w:t>B区承台</w:t>
            </w:r>
            <w:r>
              <w:rPr>
                <w:rFonts w:hint="default" w:ascii="Times New Roman" w:hAnsi="Times New Roman" w:eastAsia="仿宋" w:cs="Times New Roman"/>
                <w:color w:val="auto"/>
                <w:kern w:val="0"/>
                <w:sz w:val="24"/>
                <w:lang w:bidi="ar"/>
              </w:rPr>
              <w:t>C25混凝土</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DCD28">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E5916">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123.27</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4C482">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eastAsia" w:eastAsia="仿宋" w:cs="Times New Roman"/>
                <w:color w:val="auto"/>
                <w:sz w:val="24"/>
                <w:lang w:val="en-US" w:eastAsia="zh-CN"/>
              </w:rPr>
              <w:t>尺寸1.2×1.2×0.8m</w:t>
            </w:r>
          </w:p>
        </w:tc>
      </w:tr>
      <w:tr w14:paraId="2CDCD3F7">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BB518">
            <w:pPr>
              <w:widowControl/>
              <w:spacing w:line="240" w:lineRule="auto"/>
              <w:ind w:firstLine="0" w:firstLineChars="0"/>
              <w:jc w:val="center"/>
              <w:textAlignment w:val="center"/>
              <w:rPr>
                <w:rFonts w:hint="default" w:ascii="Times New Roman" w:hAnsi="Times New Roman" w:eastAsia="仿宋" w:cs="Times New Roman"/>
                <w:color w:val="auto"/>
                <w:sz w:val="24"/>
                <w:lang w:eastAsia="zh-CN"/>
              </w:rPr>
            </w:pPr>
            <w:r>
              <w:rPr>
                <w:rFonts w:hint="eastAsia" w:eastAsia="仿宋" w:cs="Times New Roman"/>
                <w:color w:val="auto"/>
                <w:kern w:val="0"/>
                <w:sz w:val="24"/>
                <w:lang w:val="en-US" w:eastAsia="zh-CN" w:bidi="ar"/>
              </w:rPr>
              <w:t>7</w:t>
            </w:r>
          </w:p>
        </w:tc>
        <w:tc>
          <w:tcPr>
            <w:tcW w:w="487" w:type="pct"/>
            <w:vMerge w:val="continue"/>
            <w:tcBorders>
              <w:left w:val="single" w:color="000000" w:sz="4" w:space="0"/>
              <w:right w:val="single" w:color="000000" w:sz="4" w:space="0"/>
            </w:tcBorders>
            <w:shd w:val="clear" w:color="auto" w:fill="auto"/>
            <w:vAlign w:val="center"/>
          </w:tcPr>
          <w:p w14:paraId="23025851">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CEF2C">
            <w:pPr>
              <w:widowControl/>
              <w:spacing w:line="240" w:lineRule="auto"/>
              <w:ind w:firstLine="0" w:firstLineChars="0"/>
              <w:jc w:val="center"/>
              <w:textAlignment w:val="center"/>
              <w:rPr>
                <w:rFonts w:hint="default" w:ascii="Times New Roman" w:hAnsi="Times New Roman" w:eastAsia="仿宋" w:cs="Times New Roman"/>
                <w:color w:val="auto"/>
                <w:sz w:val="24"/>
              </w:rPr>
            </w:pPr>
            <w:r>
              <w:rPr>
                <w:rStyle w:val="42"/>
                <w:rFonts w:hint="default" w:ascii="Times New Roman" w:hAnsi="Times New Roman" w:cs="Times New Roman"/>
                <w:color w:val="auto"/>
                <w:lang w:val="en-US" w:eastAsia="zh-CN" w:bidi="ar"/>
              </w:rPr>
              <w:t>φ18钢筋制作安装</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0B9EC">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t</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8F292">
            <w:pPr>
              <w:widowControl/>
              <w:spacing w:line="240" w:lineRule="auto"/>
              <w:ind w:firstLine="0" w:firstLineChars="0"/>
              <w:jc w:val="center"/>
              <w:textAlignment w:val="center"/>
              <w:rPr>
                <w:rFonts w:hint="default" w:ascii="Times New Roman" w:hAnsi="Times New Roman" w:eastAsia="仿宋" w:cs="Times New Roman"/>
                <w:color w:val="auto"/>
                <w:sz w:val="24"/>
                <w:lang w:val="en-US"/>
              </w:rPr>
            </w:pPr>
            <w:r>
              <w:rPr>
                <w:rFonts w:hint="eastAsia" w:eastAsia="仿宋" w:cs="Times New Roman"/>
                <w:i w:val="0"/>
                <w:iCs w:val="0"/>
                <w:color w:val="auto"/>
                <w:sz w:val="24"/>
                <w:szCs w:val="24"/>
                <w:highlight w:val="none"/>
                <w:u w:val="none"/>
                <w:lang w:val="en-US" w:eastAsia="zh-CN"/>
              </w:rPr>
              <w:t>6.95</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A15B2">
            <w:pPr>
              <w:widowControl/>
              <w:spacing w:line="240" w:lineRule="auto"/>
              <w:ind w:firstLine="0" w:firstLineChars="0"/>
              <w:jc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2kg/m</w:t>
            </w:r>
          </w:p>
        </w:tc>
      </w:tr>
      <w:tr w14:paraId="18307B34">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1BFB2">
            <w:pPr>
              <w:widowControl/>
              <w:spacing w:line="240" w:lineRule="auto"/>
              <w:ind w:firstLine="0" w:firstLineChars="0"/>
              <w:jc w:val="center"/>
              <w:textAlignment w:val="center"/>
              <w:rPr>
                <w:rFonts w:hint="default" w:ascii="Times New Roman" w:hAnsi="Times New Roman" w:eastAsia="仿宋" w:cs="Times New Roman"/>
                <w:color w:val="auto"/>
                <w:sz w:val="24"/>
                <w:lang w:eastAsia="zh-CN"/>
              </w:rPr>
            </w:pPr>
            <w:r>
              <w:rPr>
                <w:rFonts w:hint="eastAsia" w:eastAsia="仿宋" w:cs="Times New Roman"/>
                <w:color w:val="auto"/>
                <w:kern w:val="0"/>
                <w:sz w:val="24"/>
                <w:lang w:val="en-US" w:eastAsia="zh-CN" w:bidi="ar"/>
              </w:rPr>
              <w:t>8</w:t>
            </w:r>
          </w:p>
        </w:tc>
        <w:tc>
          <w:tcPr>
            <w:tcW w:w="487" w:type="pct"/>
            <w:vMerge w:val="continue"/>
            <w:tcBorders>
              <w:left w:val="single" w:color="000000" w:sz="4" w:space="0"/>
              <w:right w:val="single" w:color="000000" w:sz="4" w:space="0"/>
            </w:tcBorders>
            <w:shd w:val="clear" w:color="auto" w:fill="auto"/>
            <w:vAlign w:val="center"/>
          </w:tcPr>
          <w:p w14:paraId="24CA15EE">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E76EC">
            <w:pPr>
              <w:widowControl/>
              <w:spacing w:line="240" w:lineRule="auto"/>
              <w:ind w:firstLine="0" w:firstLineChars="0"/>
              <w:jc w:val="center"/>
              <w:textAlignment w:val="center"/>
              <w:rPr>
                <w:rFonts w:hint="default" w:ascii="Times New Roman" w:hAnsi="Times New Roman" w:eastAsia="仿宋" w:cs="Times New Roman"/>
                <w:color w:val="auto"/>
                <w:sz w:val="24"/>
              </w:rPr>
            </w:pPr>
            <w:r>
              <w:rPr>
                <w:rStyle w:val="42"/>
                <w:rFonts w:hint="default" w:ascii="Times New Roman" w:hAnsi="Times New Roman" w:cs="Times New Roman"/>
                <w:color w:val="auto"/>
                <w:lang w:val="en-US" w:eastAsia="zh-CN" w:bidi="ar"/>
              </w:rPr>
              <w:t>承台模板</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B605B2">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5275B">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465</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00D96">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p>
        </w:tc>
      </w:tr>
      <w:tr w14:paraId="438CD51A">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066F2E">
            <w:pPr>
              <w:widowControl/>
              <w:spacing w:line="240" w:lineRule="auto"/>
              <w:ind w:firstLine="0" w:firstLineChars="0"/>
              <w:jc w:val="center"/>
              <w:textAlignment w:val="center"/>
              <w:rPr>
                <w:rFonts w:hint="default" w:ascii="Times New Roman" w:hAnsi="Times New Roman" w:eastAsia="仿宋" w:cs="Times New Roman"/>
                <w:color w:val="auto"/>
                <w:sz w:val="24"/>
                <w:lang w:eastAsia="zh-CN"/>
              </w:rPr>
            </w:pPr>
            <w:r>
              <w:rPr>
                <w:rFonts w:hint="eastAsia" w:eastAsia="仿宋" w:cs="Times New Roman"/>
                <w:color w:val="auto"/>
                <w:kern w:val="0"/>
                <w:sz w:val="24"/>
                <w:lang w:val="en-US" w:eastAsia="zh-CN" w:bidi="ar"/>
              </w:rPr>
              <w:t>9</w:t>
            </w:r>
          </w:p>
        </w:tc>
        <w:tc>
          <w:tcPr>
            <w:tcW w:w="487" w:type="pct"/>
            <w:vMerge w:val="continue"/>
            <w:tcBorders>
              <w:left w:val="single" w:color="000000" w:sz="4" w:space="0"/>
              <w:right w:val="single" w:color="000000" w:sz="4" w:space="0"/>
            </w:tcBorders>
            <w:shd w:val="clear" w:color="auto" w:fill="auto"/>
            <w:vAlign w:val="center"/>
          </w:tcPr>
          <w:p w14:paraId="086BDAD2">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9FF53">
            <w:pPr>
              <w:widowControl/>
              <w:spacing w:line="240" w:lineRule="auto"/>
              <w:ind w:firstLine="0" w:firstLineChars="0"/>
              <w:jc w:val="center"/>
              <w:textAlignment w:val="center"/>
              <w:rPr>
                <w:rFonts w:hint="default" w:ascii="Times New Roman" w:hAnsi="Times New Roman" w:eastAsia="仿宋" w:cs="Times New Roman"/>
                <w:color w:val="auto"/>
                <w:sz w:val="24"/>
                <w:lang w:eastAsia="zh-CN"/>
              </w:rPr>
            </w:pPr>
            <w:r>
              <w:rPr>
                <w:rFonts w:hint="default" w:ascii="Times New Roman" w:hAnsi="Times New Roman" w:eastAsia="仿宋" w:cs="Times New Roman"/>
                <w:color w:val="auto"/>
                <w:kern w:val="0"/>
                <w:sz w:val="24"/>
                <w:lang w:bidi="ar"/>
              </w:rPr>
              <w:t>土方</w:t>
            </w:r>
            <w:r>
              <w:rPr>
                <w:rFonts w:hint="default" w:ascii="Times New Roman" w:hAnsi="Times New Roman" w:eastAsia="仿宋" w:cs="Times New Roman"/>
                <w:color w:val="auto"/>
                <w:kern w:val="0"/>
                <w:sz w:val="24"/>
                <w:lang w:val="en-US" w:eastAsia="zh-CN" w:bidi="ar"/>
              </w:rPr>
              <w:t>开挖</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77690">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F0FE6">
            <w:pPr>
              <w:widowControl/>
              <w:spacing w:line="240" w:lineRule="auto"/>
              <w:ind w:firstLine="0" w:firstLineChars="0"/>
              <w:jc w:val="center"/>
              <w:textAlignment w:val="center"/>
              <w:rPr>
                <w:rFonts w:hint="default" w:ascii="Times New Roman" w:hAnsi="Times New Roman" w:eastAsia="仿宋" w:cs="Times New Roman"/>
                <w:color w:val="auto"/>
                <w:sz w:val="24"/>
                <w:lang w:val="en-US"/>
              </w:rPr>
            </w:pPr>
            <w:r>
              <w:rPr>
                <w:rFonts w:hint="eastAsia" w:eastAsia="仿宋" w:cs="Times New Roman"/>
                <w:i w:val="0"/>
                <w:iCs w:val="0"/>
                <w:color w:val="auto"/>
                <w:kern w:val="0"/>
                <w:sz w:val="21"/>
                <w:szCs w:val="21"/>
                <w:u w:val="none"/>
                <w:lang w:val="en-US" w:eastAsia="zh-CN" w:bidi="ar"/>
              </w:rPr>
              <w:t>71.04</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56B1B">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default" w:ascii="Times New Roman" w:hAnsi="Times New Roman" w:eastAsia="仿宋" w:cs="Times New Roman"/>
                <w:color w:val="auto"/>
                <w:sz w:val="24"/>
                <w:lang w:val="en-US" w:eastAsia="zh-CN"/>
              </w:rPr>
              <w:t>承台基础埋深0.4m</w:t>
            </w:r>
          </w:p>
        </w:tc>
      </w:tr>
      <w:tr w14:paraId="7A69A163">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DF6B5">
            <w:pPr>
              <w:widowControl/>
              <w:spacing w:line="240" w:lineRule="auto"/>
              <w:ind w:firstLine="0" w:firstLineChars="0"/>
              <w:jc w:val="center"/>
              <w:textAlignment w:val="center"/>
              <w:rPr>
                <w:rFonts w:hint="default" w:eastAsia="仿宋" w:cs="Times New Roman"/>
                <w:color w:val="auto"/>
                <w:kern w:val="0"/>
                <w:sz w:val="24"/>
                <w:lang w:val="en-US" w:eastAsia="zh-CN" w:bidi="ar"/>
              </w:rPr>
            </w:pPr>
            <w:r>
              <w:rPr>
                <w:rFonts w:hint="eastAsia" w:eastAsia="仿宋" w:cs="Times New Roman"/>
                <w:color w:val="auto"/>
                <w:kern w:val="0"/>
                <w:sz w:val="24"/>
                <w:lang w:val="en-US" w:eastAsia="zh-CN" w:bidi="ar"/>
              </w:rPr>
              <w:t>10</w:t>
            </w:r>
          </w:p>
        </w:tc>
        <w:tc>
          <w:tcPr>
            <w:tcW w:w="487" w:type="pct"/>
            <w:vMerge w:val="continue"/>
            <w:tcBorders>
              <w:left w:val="single" w:color="000000" w:sz="4" w:space="0"/>
              <w:right w:val="single" w:color="000000" w:sz="4" w:space="0"/>
            </w:tcBorders>
            <w:shd w:val="clear" w:color="auto" w:fill="auto"/>
            <w:vAlign w:val="center"/>
          </w:tcPr>
          <w:p w14:paraId="2BCE6CF9">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EE214">
            <w:pPr>
              <w:widowControl/>
              <w:spacing w:line="240" w:lineRule="auto"/>
              <w:ind w:firstLine="0" w:firstLineChars="0"/>
              <w:jc w:val="center"/>
              <w:textAlignment w:val="center"/>
              <w:rPr>
                <w:rFonts w:hint="eastAsia" w:ascii="Times New Roman" w:hAnsi="Times New Roman" w:eastAsia="仿宋" w:cs="Times New Roman"/>
                <w:color w:val="auto"/>
                <w:kern w:val="0"/>
                <w:sz w:val="24"/>
                <w:lang w:val="en-US" w:eastAsia="zh-CN" w:bidi="ar"/>
              </w:rPr>
            </w:pPr>
            <w:r>
              <w:rPr>
                <w:rFonts w:hint="default" w:ascii="Times New Roman" w:hAnsi="Times New Roman" w:eastAsia="仿宋" w:cs="Times New Roman"/>
                <w:color w:val="auto"/>
                <w:kern w:val="0"/>
                <w:sz w:val="24"/>
                <w:lang w:bidi="ar"/>
              </w:rPr>
              <w:t>土方</w:t>
            </w:r>
            <w:r>
              <w:rPr>
                <w:rFonts w:hint="eastAsia" w:eastAsia="仿宋" w:cs="Times New Roman"/>
                <w:color w:val="auto"/>
                <w:kern w:val="0"/>
                <w:sz w:val="24"/>
                <w:lang w:val="en-US" w:eastAsia="zh-CN" w:bidi="ar"/>
              </w:rPr>
              <w:t>外运</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90121">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2051C">
            <w:pPr>
              <w:widowControl/>
              <w:spacing w:line="240" w:lineRule="auto"/>
              <w:ind w:firstLine="0" w:firstLineChars="0"/>
              <w:jc w:val="center"/>
              <w:textAlignment w:val="center"/>
              <w:rPr>
                <w:rFonts w:hint="default" w:eastAsia="仿宋" w:cs="Times New Roman"/>
                <w:i w:val="0"/>
                <w:iCs w:val="0"/>
                <w:color w:val="auto"/>
                <w:kern w:val="0"/>
                <w:sz w:val="21"/>
                <w:szCs w:val="21"/>
                <w:u w:val="none"/>
                <w:lang w:val="en-US" w:eastAsia="zh-CN" w:bidi="ar"/>
              </w:rPr>
            </w:pPr>
            <w:r>
              <w:rPr>
                <w:rFonts w:hint="eastAsia" w:eastAsia="仿宋" w:cs="Times New Roman"/>
                <w:i w:val="0"/>
                <w:iCs w:val="0"/>
                <w:color w:val="auto"/>
                <w:kern w:val="0"/>
                <w:sz w:val="21"/>
                <w:szCs w:val="21"/>
                <w:u w:val="none"/>
                <w:lang w:val="en-US" w:eastAsia="zh-CN" w:bidi="ar"/>
              </w:rPr>
              <w:t>101.5</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B731C">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松方系数1.43</w:t>
            </w:r>
          </w:p>
        </w:tc>
      </w:tr>
      <w:tr w14:paraId="0EAFB492">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08504">
            <w:pPr>
              <w:widowControl/>
              <w:spacing w:line="240" w:lineRule="auto"/>
              <w:ind w:firstLine="0" w:firstLineChars="0"/>
              <w:jc w:val="center"/>
              <w:textAlignment w:val="center"/>
              <w:rPr>
                <w:rFonts w:hint="default" w:eastAsia="仿宋" w:cs="Times New Roman"/>
                <w:color w:val="auto"/>
                <w:kern w:val="0"/>
                <w:sz w:val="24"/>
                <w:lang w:val="en-US" w:eastAsia="zh-CN" w:bidi="ar"/>
              </w:rPr>
            </w:pPr>
            <w:r>
              <w:rPr>
                <w:rFonts w:hint="eastAsia" w:eastAsia="仿宋" w:cs="Times New Roman"/>
                <w:color w:val="auto"/>
                <w:kern w:val="0"/>
                <w:sz w:val="24"/>
                <w:lang w:val="en-US" w:eastAsia="zh-CN" w:bidi="ar"/>
              </w:rPr>
              <w:t>11</w:t>
            </w:r>
          </w:p>
        </w:tc>
        <w:tc>
          <w:tcPr>
            <w:tcW w:w="487" w:type="pct"/>
            <w:vMerge w:val="continue"/>
            <w:tcBorders>
              <w:left w:val="single" w:color="000000" w:sz="4" w:space="0"/>
              <w:right w:val="single" w:color="000000" w:sz="4" w:space="0"/>
            </w:tcBorders>
            <w:shd w:val="clear" w:color="auto" w:fill="auto"/>
            <w:vAlign w:val="center"/>
          </w:tcPr>
          <w:p w14:paraId="40741B90">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BCBB8">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材料运输（混凝土）</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D5AF1">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t</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A0532">
            <w:pPr>
              <w:widowControl/>
              <w:spacing w:line="240" w:lineRule="auto"/>
              <w:ind w:firstLine="0" w:firstLineChars="0"/>
              <w:jc w:val="center"/>
              <w:textAlignment w:val="center"/>
              <w:rPr>
                <w:rFonts w:hint="default" w:eastAsia="仿宋" w:cs="Times New Roman"/>
                <w:i w:val="0"/>
                <w:iCs w:val="0"/>
                <w:color w:val="auto"/>
                <w:kern w:val="0"/>
                <w:sz w:val="21"/>
                <w:szCs w:val="21"/>
                <w:u w:val="none"/>
                <w:lang w:val="en-US" w:eastAsia="zh-CN" w:bidi="ar"/>
              </w:rPr>
            </w:pPr>
            <w:r>
              <w:rPr>
                <w:rFonts w:hint="eastAsia" w:eastAsia="仿宋" w:cs="Times New Roman"/>
                <w:i w:val="0"/>
                <w:iCs w:val="0"/>
                <w:color w:val="auto"/>
                <w:kern w:val="0"/>
                <w:sz w:val="21"/>
                <w:szCs w:val="21"/>
                <w:u w:val="none"/>
                <w:lang w:val="en-US" w:eastAsia="zh-CN" w:bidi="ar"/>
              </w:rPr>
              <w:t>327</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3CC00">
            <w:pPr>
              <w:widowControl/>
              <w:spacing w:line="240" w:lineRule="auto"/>
              <w:ind w:firstLine="0" w:firstLineChars="0"/>
              <w:jc w:val="center"/>
              <w:textAlignment w:val="center"/>
              <w:rPr>
                <w:rFonts w:hint="eastAsia" w:eastAsia="仿宋" w:cs="Times New Roman"/>
                <w:color w:val="auto"/>
                <w:sz w:val="24"/>
                <w:lang w:val="en-US" w:eastAsia="zh-CN"/>
              </w:rPr>
            </w:pPr>
            <w:r>
              <w:rPr>
                <w:rStyle w:val="44"/>
                <w:rFonts w:hint="eastAsia" w:ascii="Times New Roman" w:hAnsi="Times New Roman" w:cs="Times New Roman"/>
                <w:color w:val="auto"/>
                <w:sz w:val="24"/>
                <w:szCs w:val="24"/>
                <w:lang w:val="en-US" w:eastAsia="zh-CN" w:bidi="ar"/>
              </w:rPr>
              <w:t>人力搬运50m</w:t>
            </w:r>
          </w:p>
        </w:tc>
      </w:tr>
      <w:tr w14:paraId="42C7D20B">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06BB2">
            <w:pPr>
              <w:widowControl/>
              <w:spacing w:line="240" w:lineRule="auto"/>
              <w:ind w:firstLine="0" w:firstLineChars="0"/>
              <w:jc w:val="center"/>
              <w:textAlignment w:val="center"/>
              <w:rPr>
                <w:rFonts w:hint="default" w:eastAsia="仿宋" w:cs="Times New Roman"/>
                <w:color w:val="auto"/>
                <w:kern w:val="0"/>
                <w:sz w:val="24"/>
                <w:lang w:val="en-US" w:eastAsia="zh-CN" w:bidi="ar"/>
              </w:rPr>
            </w:pPr>
            <w:r>
              <w:rPr>
                <w:rFonts w:hint="eastAsia" w:eastAsia="仿宋" w:cs="Times New Roman"/>
                <w:color w:val="auto"/>
                <w:kern w:val="0"/>
                <w:sz w:val="24"/>
                <w:lang w:val="en-US" w:eastAsia="zh-CN" w:bidi="ar"/>
              </w:rPr>
              <w:t>12</w:t>
            </w:r>
          </w:p>
        </w:tc>
        <w:tc>
          <w:tcPr>
            <w:tcW w:w="487" w:type="pct"/>
            <w:vMerge w:val="continue"/>
            <w:tcBorders>
              <w:left w:val="single" w:color="000000" w:sz="4" w:space="0"/>
              <w:bottom w:val="single" w:color="000000" w:sz="4" w:space="0"/>
              <w:right w:val="single" w:color="000000" w:sz="4" w:space="0"/>
            </w:tcBorders>
            <w:shd w:val="clear" w:color="auto" w:fill="auto"/>
            <w:vAlign w:val="center"/>
          </w:tcPr>
          <w:p w14:paraId="41A2B8AB">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79CB0">
            <w:pPr>
              <w:widowControl/>
              <w:spacing w:line="240" w:lineRule="auto"/>
              <w:ind w:firstLine="0" w:firstLineChars="0"/>
              <w:jc w:val="center"/>
              <w:textAlignment w:val="center"/>
              <w:rPr>
                <w:rFonts w:hint="eastAsia" w:eastAsia="仿宋" w:cs="Times New Roman"/>
                <w:color w:val="auto"/>
                <w:kern w:val="0"/>
                <w:sz w:val="24"/>
                <w:lang w:val="en-US" w:eastAsia="zh-CN" w:bidi="ar"/>
              </w:rPr>
            </w:pPr>
            <w:r>
              <w:rPr>
                <w:rFonts w:hint="eastAsia" w:eastAsia="仿宋" w:cs="Times New Roman"/>
                <w:color w:val="auto"/>
                <w:kern w:val="0"/>
                <w:sz w:val="24"/>
                <w:lang w:val="en-US" w:eastAsia="zh-CN" w:bidi="ar"/>
              </w:rPr>
              <w:t>材料运输（钢筋）</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497BC">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t</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0BDEA">
            <w:pPr>
              <w:widowControl/>
              <w:spacing w:line="240" w:lineRule="auto"/>
              <w:ind w:firstLine="0" w:firstLineChars="0"/>
              <w:jc w:val="center"/>
              <w:textAlignment w:val="center"/>
              <w:rPr>
                <w:rFonts w:hint="default" w:eastAsia="仿宋" w:cs="Times New Roman"/>
                <w:i w:val="0"/>
                <w:iCs w:val="0"/>
                <w:color w:val="auto"/>
                <w:kern w:val="0"/>
                <w:sz w:val="21"/>
                <w:szCs w:val="21"/>
                <w:u w:val="none"/>
                <w:lang w:val="en-US" w:eastAsia="zh-CN" w:bidi="ar"/>
              </w:rPr>
            </w:pPr>
            <w:r>
              <w:rPr>
                <w:rFonts w:hint="eastAsia" w:eastAsia="仿宋" w:cs="Times New Roman"/>
                <w:i w:val="0"/>
                <w:iCs w:val="0"/>
                <w:color w:val="auto"/>
                <w:kern w:val="0"/>
                <w:sz w:val="21"/>
                <w:szCs w:val="21"/>
                <w:u w:val="none"/>
                <w:lang w:val="en-US" w:eastAsia="zh-CN" w:bidi="ar"/>
              </w:rPr>
              <w:t>6.95</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100D6">
            <w:pPr>
              <w:widowControl/>
              <w:spacing w:line="240" w:lineRule="auto"/>
              <w:ind w:firstLine="0" w:firstLineChars="0"/>
              <w:jc w:val="center"/>
              <w:textAlignment w:val="center"/>
              <w:rPr>
                <w:rFonts w:hint="eastAsia" w:eastAsia="仿宋" w:cs="Times New Roman"/>
                <w:color w:val="auto"/>
                <w:sz w:val="24"/>
                <w:lang w:val="en-US" w:eastAsia="zh-CN"/>
              </w:rPr>
            </w:pPr>
            <w:r>
              <w:rPr>
                <w:rStyle w:val="44"/>
                <w:rFonts w:hint="eastAsia" w:ascii="Times New Roman" w:hAnsi="Times New Roman" w:cs="Times New Roman"/>
                <w:color w:val="auto"/>
                <w:sz w:val="24"/>
                <w:szCs w:val="24"/>
                <w:lang w:val="en-US" w:eastAsia="zh-CN" w:bidi="ar"/>
              </w:rPr>
              <w:t>人力搬运50m</w:t>
            </w:r>
          </w:p>
        </w:tc>
      </w:tr>
      <w:tr w14:paraId="7FE12DD1">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C21FC">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13</w:t>
            </w:r>
          </w:p>
        </w:tc>
        <w:tc>
          <w:tcPr>
            <w:tcW w:w="48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CADB57D">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截排水沟工程</w:t>
            </w: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176350">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C2</w:t>
            </w:r>
            <w:r>
              <w:rPr>
                <w:rFonts w:hint="eastAsia" w:eastAsia="仿宋" w:cs="Times New Roman"/>
                <w:color w:val="auto"/>
                <w:kern w:val="0"/>
                <w:sz w:val="24"/>
                <w:lang w:val="en-US" w:eastAsia="zh-CN" w:bidi="ar"/>
              </w:rPr>
              <w:t>5</w:t>
            </w:r>
            <w:r>
              <w:rPr>
                <w:rFonts w:hint="default" w:ascii="Times New Roman" w:hAnsi="Times New Roman" w:eastAsia="仿宋" w:cs="Times New Roman"/>
                <w:color w:val="auto"/>
                <w:kern w:val="0"/>
                <w:sz w:val="24"/>
                <w:lang w:bidi="ar"/>
              </w:rPr>
              <w:t>混凝土</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321F9">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90ECE">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35.2</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D4945">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eastAsia" w:eastAsia="仿宋" w:cs="Times New Roman"/>
                <w:color w:val="auto"/>
                <w:kern w:val="0"/>
                <w:sz w:val="24"/>
                <w:lang w:val="en-US" w:eastAsia="zh-CN" w:bidi="ar"/>
              </w:rPr>
              <w:t>220</w:t>
            </w:r>
            <w:r>
              <w:rPr>
                <w:rFonts w:hint="default" w:ascii="Times New Roman" w:hAnsi="Times New Roman" w:eastAsia="仿宋" w:cs="Times New Roman"/>
                <w:color w:val="auto"/>
                <w:kern w:val="0"/>
                <w:sz w:val="24"/>
                <w:lang w:bidi="ar"/>
              </w:rPr>
              <w:t>m</w:t>
            </w:r>
          </w:p>
        </w:tc>
      </w:tr>
      <w:tr w14:paraId="0B6A026C">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AD0C3">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14</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EB1229">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71EC13">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人工挖土方</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91F68">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101D5">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55.0</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96283">
            <w:pPr>
              <w:widowControl/>
              <w:spacing w:line="240" w:lineRule="auto"/>
              <w:ind w:firstLine="0" w:firstLineChars="0"/>
              <w:jc w:val="center"/>
              <w:rPr>
                <w:rFonts w:hint="default" w:ascii="Times New Roman" w:hAnsi="Times New Roman" w:eastAsia="仿宋" w:cs="Times New Roman"/>
                <w:color w:val="auto"/>
                <w:sz w:val="24"/>
              </w:rPr>
            </w:pPr>
          </w:p>
        </w:tc>
      </w:tr>
      <w:tr w14:paraId="06286AA4">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74EEA">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15</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53065E">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554E7">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土方外运</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C9567">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3</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39B64">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78.7</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4357A">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sz w:val="24"/>
                <w:lang w:val="en-US" w:eastAsia="zh-CN"/>
              </w:rPr>
              <w:t>松方系数1.43</w:t>
            </w:r>
          </w:p>
        </w:tc>
      </w:tr>
      <w:tr w14:paraId="00CACBD0">
        <w:tblPrEx>
          <w:tblCellMar>
            <w:top w:w="0" w:type="dxa"/>
            <w:left w:w="108" w:type="dxa"/>
            <w:bottom w:w="0" w:type="dxa"/>
            <w:right w:w="108" w:type="dxa"/>
          </w:tblCellMar>
        </w:tblPrEx>
        <w:trPr>
          <w:trHeight w:val="510"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78314">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16</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BF128E">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F6CF6">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模板</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31125">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m</w:t>
            </w:r>
            <w:r>
              <w:rPr>
                <w:rFonts w:hint="default" w:ascii="Times New Roman" w:hAnsi="Times New Roman" w:eastAsia="仿宋" w:cs="Times New Roman"/>
                <w:color w:val="auto"/>
                <w:kern w:val="0"/>
                <w:sz w:val="24"/>
                <w:vertAlign w:val="superscript"/>
                <w:lang w:bidi="ar"/>
              </w:rPr>
              <w:t>2</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01D43">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352</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20551">
            <w:pPr>
              <w:widowControl/>
              <w:spacing w:line="240" w:lineRule="auto"/>
              <w:ind w:firstLine="0" w:firstLineChars="0"/>
              <w:jc w:val="center"/>
              <w:rPr>
                <w:rFonts w:hint="default" w:ascii="Times New Roman" w:hAnsi="Times New Roman" w:eastAsia="仿宋" w:cs="Times New Roman"/>
                <w:color w:val="auto"/>
                <w:sz w:val="24"/>
              </w:rPr>
            </w:pPr>
          </w:p>
        </w:tc>
      </w:tr>
      <w:tr w14:paraId="4872BA29">
        <w:tblPrEx>
          <w:tblCellMar>
            <w:top w:w="0" w:type="dxa"/>
            <w:left w:w="108" w:type="dxa"/>
            <w:bottom w:w="0" w:type="dxa"/>
            <w:right w:w="108" w:type="dxa"/>
          </w:tblCellMar>
        </w:tblPrEx>
        <w:trPr>
          <w:trHeight w:val="514"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9C27AA">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17</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6CD7CB">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A2D26">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default" w:ascii="Times New Roman" w:hAnsi="Times New Roman" w:eastAsia="仿宋" w:cs="Times New Roman"/>
                <w:color w:val="auto"/>
                <w:kern w:val="0"/>
                <w:sz w:val="24"/>
                <w:lang w:val="en-US" w:eastAsia="zh-CN" w:bidi="ar"/>
              </w:rPr>
              <w:t>盖板</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31E2D">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default" w:ascii="Times New Roman" w:hAnsi="Times New Roman" w:eastAsia="仿宋" w:cs="Times New Roman"/>
                <w:color w:val="auto"/>
                <w:kern w:val="0"/>
                <w:sz w:val="24"/>
                <w:lang w:val="en-US" w:eastAsia="zh-CN" w:bidi="ar"/>
              </w:rPr>
              <w:t>m</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54399">
            <w:pPr>
              <w:widowControl/>
              <w:spacing w:line="240" w:lineRule="auto"/>
              <w:ind w:firstLine="0" w:firstLineChars="0"/>
              <w:jc w:val="center"/>
              <w:textAlignment w:val="center"/>
              <w:rPr>
                <w:rFonts w:hint="default" w:ascii="Times New Roman" w:hAnsi="Times New Roman" w:eastAsia="仿宋" w:cs="Times New Roman"/>
                <w:color w:val="auto"/>
                <w:kern w:val="0"/>
                <w:sz w:val="24"/>
                <w:lang w:val="en-US" w:eastAsia="zh-CN" w:bidi="ar"/>
              </w:rPr>
            </w:pPr>
            <w:r>
              <w:rPr>
                <w:rFonts w:hint="eastAsia" w:eastAsia="仿宋" w:cs="Times New Roman"/>
                <w:color w:val="auto"/>
                <w:kern w:val="0"/>
                <w:sz w:val="24"/>
                <w:lang w:val="en-US" w:eastAsia="zh-CN" w:bidi="ar"/>
              </w:rPr>
              <w:t>13</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9B706">
            <w:pPr>
              <w:widowControl/>
              <w:spacing w:line="240" w:lineRule="auto"/>
              <w:ind w:firstLine="0" w:firstLineChars="0"/>
              <w:jc w:val="center"/>
              <w:rPr>
                <w:rFonts w:hint="default" w:ascii="Times New Roman" w:hAnsi="Times New Roman" w:eastAsia="仿宋" w:cs="Times New Roman"/>
                <w:color w:val="auto"/>
                <w:sz w:val="24"/>
              </w:rPr>
            </w:pPr>
          </w:p>
        </w:tc>
      </w:tr>
      <w:tr w14:paraId="6455F342">
        <w:tblPrEx>
          <w:tblCellMar>
            <w:top w:w="0" w:type="dxa"/>
            <w:left w:w="108" w:type="dxa"/>
            <w:bottom w:w="0" w:type="dxa"/>
            <w:right w:w="108" w:type="dxa"/>
          </w:tblCellMar>
        </w:tblPrEx>
        <w:trPr>
          <w:trHeight w:val="481"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57376">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18</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F092B1">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0AE72">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default" w:ascii="Times New Roman" w:hAnsi="Times New Roman" w:eastAsia="仿宋" w:cs="Times New Roman"/>
                <w:color w:val="auto"/>
                <w:kern w:val="0"/>
                <w:sz w:val="24"/>
                <w:lang w:bidi="ar"/>
              </w:rPr>
              <w:t>材料</w:t>
            </w:r>
            <w:r>
              <w:rPr>
                <w:rFonts w:hint="default" w:ascii="Times New Roman" w:hAnsi="Times New Roman" w:eastAsia="仿宋" w:cs="Times New Roman"/>
                <w:color w:val="auto"/>
                <w:kern w:val="0"/>
                <w:sz w:val="24"/>
                <w:lang w:val="en-US" w:eastAsia="zh-CN" w:bidi="ar"/>
              </w:rPr>
              <w:t>运输</w:t>
            </w:r>
            <w:r>
              <w:rPr>
                <w:rFonts w:hint="eastAsia" w:eastAsia="仿宋" w:cs="Times New Roman"/>
                <w:color w:val="auto"/>
                <w:kern w:val="0"/>
                <w:sz w:val="24"/>
                <w:lang w:val="en-US" w:eastAsia="zh-CN" w:bidi="ar"/>
              </w:rPr>
              <w:t>（混凝土）</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DA469">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t</w:t>
            </w:r>
          </w:p>
        </w:tc>
        <w:tc>
          <w:tcPr>
            <w:tcW w:w="6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47DDF">
            <w:pPr>
              <w:widowControl/>
              <w:spacing w:line="240" w:lineRule="auto"/>
              <w:ind w:firstLine="0" w:firstLineChars="0"/>
              <w:jc w:val="center"/>
              <w:textAlignment w:val="center"/>
              <w:rPr>
                <w:rFonts w:hint="default" w:ascii="Times New Roman" w:hAnsi="Times New Roman" w:eastAsia="仿宋" w:cs="Times New Roman"/>
                <w:color w:val="auto"/>
                <w:sz w:val="24"/>
                <w:lang w:val="en-US" w:eastAsia="zh-CN"/>
              </w:rPr>
            </w:pPr>
            <w:r>
              <w:rPr>
                <w:rFonts w:hint="eastAsia" w:eastAsia="仿宋" w:cs="Times New Roman"/>
                <w:color w:val="auto"/>
                <w:kern w:val="0"/>
                <w:sz w:val="24"/>
                <w:lang w:val="en-US" w:eastAsia="zh-CN" w:bidi="ar"/>
              </w:rPr>
              <w:t>81</w:t>
            </w:r>
          </w:p>
        </w:tc>
        <w:tc>
          <w:tcPr>
            <w:tcW w:w="14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9AA3EC">
            <w:pPr>
              <w:widowControl/>
              <w:spacing w:line="240" w:lineRule="auto"/>
              <w:ind w:firstLine="0" w:firstLineChars="0"/>
              <w:jc w:val="left"/>
              <w:rPr>
                <w:rFonts w:hint="default" w:ascii="Times New Roman" w:hAnsi="Times New Roman" w:eastAsia="仿宋" w:cs="Times New Roman"/>
                <w:color w:val="auto"/>
                <w:sz w:val="22"/>
                <w:szCs w:val="22"/>
              </w:rPr>
            </w:pPr>
            <w:r>
              <w:rPr>
                <w:rStyle w:val="44"/>
                <w:rFonts w:hint="eastAsia" w:ascii="Times New Roman" w:hAnsi="Times New Roman" w:cs="Times New Roman"/>
                <w:color w:val="auto"/>
                <w:sz w:val="24"/>
                <w:szCs w:val="24"/>
                <w:lang w:val="en-US" w:eastAsia="zh-CN" w:bidi="ar"/>
              </w:rPr>
              <w:t>人力搬运50m</w:t>
            </w:r>
          </w:p>
        </w:tc>
      </w:tr>
      <w:tr w14:paraId="650EA209">
        <w:tblPrEx>
          <w:tblCellMar>
            <w:top w:w="0" w:type="dxa"/>
            <w:left w:w="108" w:type="dxa"/>
            <w:bottom w:w="0" w:type="dxa"/>
            <w:right w:w="108" w:type="dxa"/>
          </w:tblCellMar>
        </w:tblPrEx>
        <w:trPr>
          <w:trHeight w:val="475"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7B306">
            <w:pPr>
              <w:widowControl/>
              <w:spacing w:line="240" w:lineRule="auto"/>
              <w:ind w:firstLine="0" w:firstLineChars="0"/>
              <w:jc w:val="center"/>
              <w:textAlignment w:val="center"/>
              <w:rPr>
                <w:rFonts w:hint="default" w:ascii="Times New Roman" w:hAnsi="Times New Roman" w:eastAsia="仿宋" w:cs="Times New Roman"/>
                <w:color w:val="auto"/>
                <w:sz w:val="24"/>
                <w:lang w:val="en-US"/>
              </w:rPr>
            </w:pPr>
            <w:r>
              <w:rPr>
                <w:rFonts w:hint="eastAsia" w:eastAsia="仿宋" w:cs="Times New Roman"/>
                <w:color w:val="auto"/>
                <w:kern w:val="0"/>
                <w:sz w:val="24"/>
                <w:lang w:val="en-US" w:eastAsia="zh-CN" w:bidi="ar"/>
              </w:rPr>
              <w:t>19</w:t>
            </w:r>
          </w:p>
        </w:tc>
        <w:tc>
          <w:tcPr>
            <w:tcW w:w="48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69F13B">
            <w:pPr>
              <w:widowControl/>
              <w:spacing w:line="240" w:lineRule="auto"/>
              <w:ind w:firstLine="0" w:firstLineChars="0"/>
              <w:jc w:val="center"/>
              <w:textAlignment w:val="center"/>
              <w:rPr>
                <w:rFonts w:hint="default" w:ascii="Times New Roman" w:hAnsi="Times New Roman" w:eastAsia="仿宋" w:cs="Times New Roman"/>
                <w:color w:val="auto"/>
                <w:kern w:val="0"/>
                <w:sz w:val="24"/>
                <w:lang w:bidi="ar"/>
              </w:rPr>
            </w:pPr>
            <w:r>
              <w:rPr>
                <w:rFonts w:hint="default" w:ascii="Times New Roman" w:hAnsi="Times New Roman" w:eastAsia="仿宋" w:cs="Times New Roman"/>
                <w:color w:val="auto"/>
                <w:kern w:val="0"/>
                <w:sz w:val="24"/>
                <w:lang w:bidi="ar"/>
              </w:rPr>
              <w:t>监测</w:t>
            </w:r>
          </w:p>
          <w:p w14:paraId="61E303A0">
            <w:pPr>
              <w:widowControl/>
              <w:spacing w:line="240" w:lineRule="auto"/>
              <w:ind w:firstLine="0" w:firstLineChars="0"/>
              <w:jc w:val="center"/>
              <w:textAlignment w:val="center"/>
              <w:rPr>
                <w:rFonts w:hint="default" w:ascii="Times New Roman" w:hAnsi="Times New Roman" w:eastAsia="仿宋" w:cs="Times New Roman"/>
                <w:color w:val="auto"/>
                <w:sz w:val="24"/>
              </w:rPr>
            </w:pPr>
            <w:r>
              <w:rPr>
                <w:rFonts w:hint="default" w:ascii="Times New Roman" w:hAnsi="Times New Roman" w:eastAsia="仿宋" w:cs="Times New Roman"/>
                <w:color w:val="auto"/>
                <w:kern w:val="0"/>
                <w:sz w:val="24"/>
                <w:lang w:bidi="ar"/>
              </w:rPr>
              <w:t>工程</w:t>
            </w: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AED78">
            <w:pPr>
              <w:widowControl/>
              <w:spacing w:line="240" w:lineRule="auto"/>
              <w:ind w:firstLine="0" w:firstLineChars="0"/>
              <w:jc w:val="center"/>
              <w:textAlignment w:val="center"/>
              <w:rPr>
                <w:rFonts w:hint="default" w:ascii="Times New Roman" w:hAnsi="Times New Roman" w:eastAsia="仿宋" w:cs="Times New Roman"/>
                <w:color w:val="auto"/>
                <w:sz w:val="22"/>
                <w:szCs w:val="22"/>
              </w:rPr>
            </w:pPr>
            <w:r>
              <w:rPr>
                <w:rFonts w:hint="default" w:ascii="Times New Roman" w:hAnsi="Times New Roman" w:eastAsia="仿宋" w:cs="Times New Roman"/>
                <w:color w:val="auto"/>
                <w:kern w:val="0"/>
                <w:sz w:val="22"/>
                <w:szCs w:val="22"/>
                <w:lang w:bidi="ar"/>
              </w:rPr>
              <w:t>控制点</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67C506">
            <w:pPr>
              <w:widowControl/>
              <w:spacing w:line="240" w:lineRule="auto"/>
              <w:ind w:firstLine="0" w:firstLineChars="0"/>
              <w:jc w:val="center"/>
              <w:textAlignment w:val="center"/>
              <w:rPr>
                <w:rFonts w:hint="default" w:ascii="Times New Roman" w:hAnsi="Times New Roman" w:eastAsia="仿宋" w:cs="Times New Roman"/>
                <w:color w:val="auto"/>
                <w:sz w:val="22"/>
                <w:szCs w:val="22"/>
              </w:rPr>
            </w:pPr>
            <w:r>
              <w:rPr>
                <w:rFonts w:hint="default" w:ascii="Times New Roman" w:hAnsi="Times New Roman" w:eastAsia="仿宋" w:cs="Times New Roman"/>
                <w:color w:val="auto"/>
                <w:kern w:val="0"/>
                <w:sz w:val="22"/>
                <w:szCs w:val="22"/>
                <w:lang w:bidi="ar"/>
              </w:rPr>
              <w:t>个</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F1A36">
            <w:pPr>
              <w:widowControl/>
              <w:spacing w:line="240" w:lineRule="auto"/>
              <w:ind w:firstLine="0" w:firstLineChars="0"/>
              <w:jc w:val="center"/>
              <w:textAlignment w:val="center"/>
              <w:rPr>
                <w:rFonts w:hint="default" w:ascii="Times New Roman" w:hAnsi="Times New Roman" w:eastAsia="仿宋" w:cs="Times New Roman"/>
                <w:color w:val="auto"/>
                <w:sz w:val="22"/>
                <w:szCs w:val="22"/>
                <w:lang w:eastAsia="zh-CN"/>
              </w:rPr>
            </w:pPr>
            <w:r>
              <w:rPr>
                <w:rFonts w:hint="default" w:ascii="Times New Roman" w:hAnsi="Times New Roman" w:eastAsia="仿宋" w:cs="Times New Roman"/>
                <w:color w:val="auto"/>
                <w:kern w:val="0"/>
                <w:sz w:val="22"/>
                <w:szCs w:val="22"/>
                <w:lang w:val="en-US" w:eastAsia="zh-CN" w:bidi="ar"/>
              </w:rPr>
              <w:t>4</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FA978">
            <w:pPr>
              <w:widowControl/>
              <w:spacing w:line="240" w:lineRule="auto"/>
              <w:ind w:firstLine="0" w:firstLineChars="0"/>
              <w:rPr>
                <w:rFonts w:hint="default" w:ascii="Times New Roman" w:hAnsi="Times New Roman" w:eastAsia="仿宋" w:cs="Times New Roman"/>
                <w:color w:val="auto"/>
                <w:sz w:val="22"/>
                <w:szCs w:val="22"/>
              </w:rPr>
            </w:pPr>
          </w:p>
        </w:tc>
      </w:tr>
      <w:tr w14:paraId="630B8A0A">
        <w:tblPrEx>
          <w:tblCellMar>
            <w:top w:w="0" w:type="dxa"/>
            <w:left w:w="108" w:type="dxa"/>
            <w:bottom w:w="0" w:type="dxa"/>
            <w:right w:w="108" w:type="dxa"/>
          </w:tblCellMar>
        </w:tblPrEx>
        <w:trPr>
          <w:trHeight w:val="525" w:hRule="atLeast"/>
          <w:jc w:val="center"/>
        </w:trPr>
        <w:tc>
          <w:tcPr>
            <w:tcW w:w="4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345DFA">
            <w:pPr>
              <w:widowControl/>
              <w:spacing w:line="240" w:lineRule="auto"/>
              <w:ind w:firstLine="0" w:firstLineChars="0"/>
              <w:jc w:val="center"/>
              <w:textAlignment w:val="center"/>
              <w:rPr>
                <w:rFonts w:hint="default" w:ascii="Times New Roman" w:hAnsi="Times New Roman" w:eastAsia="仿宋" w:cs="Times New Roman"/>
                <w:color w:val="auto"/>
                <w:sz w:val="24"/>
                <w:lang w:val="en-US"/>
              </w:rPr>
            </w:pPr>
            <w:r>
              <w:rPr>
                <w:rFonts w:hint="eastAsia" w:eastAsia="仿宋" w:cs="Times New Roman"/>
                <w:color w:val="auto"/>
                <w:kern w:val="0"/>
                <w:sz w:val="24"/>
                <w:lang w:val="en-US" w:eastAsia="zh-CN" w:bidi="ar"/>
              </w:rPr>
              <w:t>20</w:t>
            </w:r>
          </w:p>
        </w:tc>
        <w:tc>
          <w:tcPr>
            <w:tcW w:w="4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18F96C">
            <w:pPr>
              <w:widowControl/>
              <w:spacing w:line="240" w:lineRule="auto"/>
              <w:ind w:firstLine="0" w:firstLineChars="0"/>
              <w:jc w:val="center"/>
              <w:rPr>
                <w:rFonts w:hint="default" w:ascii="Times New Roman" w:hAnsi="Times New Roman" w:eastAsia="仿宋" w:cs="Times New Roman"/>
                <w:color w:val="auto"/>
                <w:sz w:val="24"/>
              </w:rPr>
            </w:pPr>
          </w:p>
        </w:tc>
        <w:tc>
          <w:tcPr>
            <w:tcW w:w="1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16F4F">
            <w:pPr>
              <w:widowControl/>
              <w:spacing w:line="240" w:lineRule="auto"/>
              <w:ind w:firstLine="0" w:firstLineChars="0"/>
              <w:jc w:val="center"/>
              <w:textAlignment w:val="center"/>
              <w:rPr>
                <w:rFonts w:hint="default" w:ascii="Times New Roman" w:hAnsi="Times New Roman" w:eastAsia="仿宋" w:cs="Times New Roman"/>
                <w:color w:val="auto"/>
                <w:sz w:val="22"/>
                <w:szCs w:val="22"/>
              </w:rPr>
            </w:pPr>
            <w:r>
              <w:rPr>
                <w:rFonts w:hint="default" w:ascii="Times New Roman" w:hAnsi="Times New Roman" w:eastAsia="仿宋" w:cs="Times New Roman"/>
                <w:color w:val="auto"/>
                <w:kern w:val="0"/>
                <w:sz w:val="22"/>
                <w:szCs w:val="22"/>
                <w:lang w:bidi="ar"/>
              </w:rPr>
              <w:t>变形监测点</w:t>
            </w:r>
          </w:p>
        </w:tc>
        <w:tc>
          <w:tcPr>
            <w:tcW w:w="3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8B335">
            <w:pPr>
              <w:widowControl/>
              <w:spacing w:line="240" w:lineRule="auto"/>
              <w:ind w:firstLine="0" w:firstLineChars="0"/>
              <w:jc w:val="center"/>
              <w:textAlignment w:val="center"/>
              <w:rPr>
                <w:rFonts w:hint="default" w:ascii="Times New Roman" w:hAnsi="Times New Roman" w:eastAsia="仿宋" w:cs="Times New Roman"/>
                <w:color w:val="auto"/>
                <w:sz w:val="22"/>
                <w:szCs w:val="22"/>
              </w:rPr>
            </w:pPr>
            <w:r>
              <w:rPr>
                <w:rFonts w:hint="default" w:ascii="Times New Roman" w:hAnsi="Times New Roman" w:eastAsia="仿宋" w:cs="Times New Roman"/>
                <w:color w:val="auto"/>
                <w:kern w:val="0"/>
                <w:sz w:val="22"/>
                <w:szCs w:val="22"/>
                <w:lang w:bidi="ar"/>
              </w:rPr>
              <w:t>个</w:t>
            </w:r>
          </w:p>
        </w:tc>
        <w:tc>
          <w:tcPr>
            <w:tcW w:w="6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A0A7D">
            <w:pPr>
              <w:widowControl/>
              <w:spacing w:line="240" w:lineRule="auto"/>
              <w:ind w:firstLine="0" w:firstLineChars="0"/>
              <w:jc w:val="center"/>
              <w:textAlignment w:val="center"/>
              <w:rPr>
                <w:rFonts w:hint="default" w:ascii="Times New Roman" w:hAnsi="Times New Roman" w:eastAsia="仿宋" w:cs="Times New Roman"/>
                <w:color w:val="auto"/>
                <w:sz w:val="22"/>
                <w:szCs w:val="22"/>
                <w:lang w:eastAsia="zh-CN"/>
              </w:rPr>
            </w:pPr>
            <w:r>
              <w:rPr>
                <w:rFonts w:hint="default" w:ascii="Times New Roman" w:hAnsi="Times New Roman" w:eastAsia="仿宋" w:cs="Times New Roman"/>
                <w:color w:val="auto"/>
                <w:kern w:val="0"/>
                <w:sz w:val="22"/>
                <w:szCs w:val="22"/>
                <w:lang w:val="en-US" w:eastAsia="zh-CN" w:bidi="ar"/>
              </w:rPr>
              <w:t>3</w:t>
            </w:r>
          </w:p>
        </w:tc>
        <w:tc>
          <w:tcPr>
            <w:tcW w:w="14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70070">
            <w:pPr>
              <w:widowControl/>
              <w:spacing w:line="240" w:lineRule="auto"/>
              <w:ind w:firstLine="0" w:firstLineChars="0"/>
              <w:rPr>
                <w:rFonts w:hint="default" w:ascii="Times New Roman" w:hAnsi="Times New Roman" w:eastAsia="仿宋" w:cs="Times New Roman"/>
                <w:color w:val="auto"/>
                <w:sz w:val="22"/>
                <w:szCs w:val="22"/>
              </w:rPr>
            </w:pPr>
          </w:p>
        </w:tc>
      </w:tr>
    </w:tbl>
    <w:p w14:paraId="4D605E1C">
      <w:pPr>
        <w:pStyle w:val="3"/>
        <w:numPr>
          <w:ilvl w:val="1"/>
          <w:numId w:val="0"/>
        </w:numPr>
        <w:ind w:left="560" w:leftChars="200"/>
        <w:jc w:val="left"/>
        <w:rPr>
          <w:rFonts w:hint="eastAsia" w:ascii="仿宋" w:hAnsi="仿宋" w:eastAsia="仿宋" w:cs="仿宋"/>
          <w:sz w:val="28"/>
          <w:szCs w:val="28"/>
        </w:rPr>
      </w:pPr>
      <w:bookmarkStart w:id="230" w:name="_Toc15256"/>
      <w:bookmarkStart w:id="231" w:name="_Toc15711"/>
      <w:bookmarkStart w:id="232" w:name="_Toc11686"/>
      <w:bookmarkStart w:id="233" w:name="_Toc3613"/>
      <w:r>
        <w:rPr>
          <w:rFonts w:hint="eastAsia" w:ascii="仿宋" w:hAnsi="仿宋" w:eastAsia="仿宋" w:cs="仿宋"/>
          <w:sz w:val="28"/>
          <w:szCs w:val="28"/>
        </w:rPr>
        <w:t>9.2 治理工程预算</w:t>
      </w:r>
      <w:bookmarkEnd w:id="230"/>
      <w:bookmarkEnd w:id="231"/>
      <w:bookmarkEnd w:id="232"/>
      <w:bookmarkEnd w:id="233"/>
    </w:p>
    <w:p w14:paraId="1F25C9F9">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lang w:val="zh-CN"/>
        </w:rPr>
      </w:pPr>
      <w:r>
        <w:rPr>
          <w:rFonts w:hint="eastAsia" w:ascii="仿宋" w:hAnsi="仿宋" w:eastAsia="仿宋" w:cs="仿宋"/>
          <w:lang w:val="zh-CN"/>
        </w:rPr>
        <w:t>本设计费用预算包括建安及临时工程费、独立费（建设管理费、科研勘测设计费、其他费）、预算费等三大部分。</w:t>
      </w:r>
    </w:p>
    <w:p w14:paraId="365820C6">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lang w:val="zh-CN"/>
        </w:rPr>
      </w:pPr>
      <w:r>
        <w:rPr>
          <w:rFonts w:hint="eastAsia" w:ascii="仿宋" w:hAnsi="仿宋" w:eastAsia="仿宋" w:cs="仿宋"/>
          <w:lang w:val="zh-CN"/>
        </w:rPr>
        <w:t>计价方法采用青山计价软件清单法计价。</w:t>
      </w:r>
    </w:p>
    <w:p w14:paraId="7489044E">
      <w:pPr>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lang w:val="zh-CN"/>
        </w:rPr>
      </w:pPr>
      <w:r>
        <w:rPr>
          <w:rFonts w:hint="eastAsia" w:ascii="仿宋" w:hAnsi="仿宋" w:eastAsia="仿宋" w:cs="仿宋"/>
          <w:lang w:val="zh-CN"/>
        </w:rPr>
        <w:t>（1）编制原则和依据</w:t>
      </w:r>
    </w:p>
    <w:p w14:paraId="5602716C">
      <w:pPr>
        <w:keepNext w:val="0"/>
        <w:keepLines w:val="0"/>
        <w:pageBreakBefore w:val="0"/>
        <w:widowControl w:val="0"/>
        <w:kinsoku/>
        <w:wordWrap/>
        <w:overflowPunct/>
        <w:topLinePunct w:val="0"/>
        <w:autoSpaceDE/>
        <w:autoSpaceDN/>
        <w:bidi w:val="0"/>
        <w:adjustRightInd/>
        <w:snapToGrid/>
        <w:spacing w:line="500" w:lineRule="exact"/>
        <w:ind w:firstLine="560"/>
        <w:textAlignment w:val="auto"/>
        <w:rPr>
          <w:rFonts w:hint="eastAsia" w:ascii="仿宋" w:hAnsi="仿宋" w:eastAsia="仿宋" w:cs="仿宋"/>
          <w:highlight w:val="red"/>
          <w:lang w:val="zh-CN"/>
        </w:rPr>
      </w:pPr>
      <w:r>
        <w:rPr>
          <w:rFonts w:hint="eastAsia" w:ascii="仿宋" w:hAnsi="仿宋" w:eastAsia="仿宋" w:cs="仿宋"/>
          <w:lang w:val="zh-CN"/>
        </w:rPr>
        <w:t>①《</w:t>
      </w:r>
      <w:r>
        <w:rPr>
          <w:rFonts w:hint="eastAsia" w:ascii="仿宋" w:hAnsi="仿宋" w:eastAsia="仿宋" w:cs="仿宋"/>
          <w:lang w:val="en-US" w:eastAsia="zh-CN"/>
        </w:rPr>
        <w:t>桂林市</w:t>
      </w:r>
      <w:r>
        <w:rPr>
          <w:rFonts w:hint="eastAsia" w:ascii="仿宋" w:hAnsi="仿宋" w:eastAsia="仿宋" w:cs="仿宋"/>
          <w:highlight w:val="none"/>
          <w:lang w:val="en-US" w:eastAsia="zh-CN"/>
        </w:rPr>
        <w:t>平乐县平乐镇第一中学南侧</w:t>
      </w:r>
      <w:r>
        <w:rPr>
          <w:rFonts w:hint="eastAsia" w:ascii="仿宋" w:hAnsi="仿宋" w:eastAsia="仿宋" w:cs="仿宋"/>
          <w:highlight w:val="none"/>
        </w:rPr>
        <w:t>滑坡地质灾害</w:t>
      </w:r>
      <w:r>
        <w:rPr>
          <w:rFonts w:hint="eastAsia" w:ascii="仿宋" w:hAnsi="仿宋" w:eastAsia="仿宋" w:cs="仿宋"/>
          <w:highlight w:val="none"/>
          <w:lang w:val="en-US" w:eastAsia="zh-CN"/>
        </w:rPr>
        <w:t>防治</w:t>
      </w:r>
      <w:r>
        <w:rPr>
          <w:rFonts w:hint="eastAsia" w:ascii="仿宋" w:hAnsi="仿宋" w:eastAsia="仿宋" w:cs="仿宋"/>
          <w:highlight w:val="none"/>
        </w:rPr>
        <w:t>工程勘查报告</w:t>
      </w:r>
      <w:r>
        <w:rPr>
          <w:rFonts w:hint="eastAsia" w:ascii="仿宋" w:hAnsi="仿宋" w:eastAsia="仿宋" w:cs="仿宋"/>
          <w:highlight w:val="none"/>
          <w:lang w:val="zh-CN"/>
        </w:rPr>
        <w:t>》；</w:t>
      </w:r>
    </w:p>
    <w:p w14:paraId="3CF4F379">
      <w:pPr>
        <w:pStyle w:val="9"/>
        <w:spacing w:after="0" w:line="500" w:lineRule="exact"/>
        <w:ind w:firstLine="560"/>
        <w:rPr>
          <w:rFonts w:hint="default" w:ascii="Times New Roman" w:hAnsi="Times New Roman" w:eastAsia="仿宋" w:cs="Times New Roman"/>
          <w:lang w:val="zh-CN"/>
        </w:rPr>
      </w:pPr>
      <w:r>
        <w:rPr>
          <w:rFonts w:hint="default" w:ascii="Times New Roman" w:hAnsi="Times New Roman" w:eastAsia="仿宋" w:cs="Times New Roman"/>
          <w:lang w:val="zh-CN"/>
        </w:rPr>
        <w:t>②《广西壮族自治区财政厅广西壮族自治区自然资源厅关于印发广西地质灾害治理工程预算定额标准的通知》（桂财资环[20</w:t>
      </w:r>
      <w:r>
        <w:rPr>
          <w:rFonts w:hint="default" w:ascii="Times New Roman" w:hAnsi="Times New Roman" w:cs="Times New Roman"/>
        </w:rPr>
        <w:t>24</w:t>
      </w:r>
      <w:r>
        <w:rPr>
          <w:rFonts w:hint="default" w:ascii="Times New Roman" w:hAnsi="Times New Roman" w:eastAsia="仿宋" w:cs="Times New Roman"/>
          <w:lang w:val="zh-CN"/>
        </w:rPr>
        <w:t>]</w:t>
      </w:r>
      <w:r>
        <w:rPr>
          <w:rFonts w:hint="default" w:ascii="Times New Roman" w:hAnsi="Times New Roman" w:cs="Times New Roman"/>
        </w:rPr>
        <w:t>10</w:t>
      </w:r>
      <w:r>
        <w:rPr>
          <w:rFonts w:hint="default" w:ascii="Times New Roman" w:hAnsi="Times New Roman" w:eastAsia="仿宋" w:cs="Times New Roman"/>
          <w:lang w:val="zh-CN"/>
        </w:rPr>
        <w:t>号）；</w:t>
      </w:r>
    </w:p>
    <w:p w14:paraId="691B990F">
      <w:pPr>
        <w:pStyle w:val="9"/>
        <w:spacing w:after="0" w:line="500" w:lineRule="exact"/>
        <w:ind w:firstLine="560"/>
        <w:rPr>
          <w:rFonts w:hint="default" w:ascii="Times New Roman" w:hAnsi="Times New Roman" w:eastAsia="仿宋" w:cs="Times New Roman"/>
          <w:lang w:val="zh-CN"/>
        </w:rPr>
      </w:pPr>
      <w:r>
        <w:rPr>
          <w:rFonts w:hint="default" w:ascii="Times New Roman" w:hAnsi="Times New Roman" w:eastAsia="仿宋" w:cs="Times New Roman"/>
          <w:lang w:val="zh-CN"/>
        </w:rPr>
        <w:t>③《关于印发广西壮族自治区地质灾害防治专项资金管理办法的通知》（桂财建[2011]373号）；</w:t>
      </w:r>
    </w:p>
    <w:p w14:paraId="7F91C127">
      <w:pPr>
        <w:pStyle w:val="9"/>
        <w:spacing w:after="0" w:line="500" w:lineRule="exact"/>
        <w:ind w:firstLine="560"/>
        <w:rPr>
          <w:rFonts w:hint="default" w:ascii="Times New Roman" w:hAnsi="Times New Roman" w:eastAsia="仿宋" w:cs="Times New Roman"/>
          <w:lang w:val="zh-CN"/>
        </w:rPr>
      </w:pPr>
      <w:r>
        <w:rPr>
          <w:rFonts w:hint="default" w:ascii="Times New Roman" w:hAnsi="Times New Roman" w:eastAsia="仿宋" w:cs="Times New Roman"/>
          <w:lang w:val="zh-CN"/>
        </w:rPr>
        <w:t>④</w:t>
      </w:r>
      <w:r>
        <w:rPr>
          <w:rFonts w:hint="default" w:ascii="Times New Roman" w:hAnsi="Times New Roman" w:eastAsia="仿宋" w:cs="Times New Roman"/>
        </w:rPr>
        <w:t xml:space="preserve"> </w:t>
      </w:r>
      <w:r>
        <w:rPr>
          <w:rFonts w:hint="default" w:ascii="Times New Roman" w:hAnsi="Times New Roman" w:eastAsia="仿宋" w:cs="Times New Roman"/>
          <w:lang w:val="zh-CN"/>
        </w:rPr>
        <w:t>国家计委（计价格[2002]1980号关于印发《招标代理服务收费管理暂行办法》的通知；</w:t>
      </w:r>
    </w:p>
    <w:p w14:paraId="18D70A6B">
      <w:pPr>
        <w:pStyle w:val="9"/>
        <w:spacing w:after="0" w:line="500" w:lineRule="exact"/>
        <w:ind w:firstLine="560"/>
        <w:rPr>
          <w:rFonts w:hint="default" w:ascii="Times New Roman" w:hAnsi="Times New Roman" w:eastAsia="仿宋" w:cs="Times New Roman"/>
          <w:lang w:val="zh-CN"/>
        </w:rPr>
      </w:pPr>
      <w:r>
        <w:rPr>
          <w:rFonts w:hint="default" w:ascii="Times New Roman" w:hAnsi="Times New Roman" w:eastAsia="仿宋" w:cs="Times New Roman"/>
          <w:lang w:val="zh-CN"/>
        </w:rPr>
        <w:t>⑤</w:t>
      </w:r>
      <w:r>
        <w:rPr>
          <w:rFonts w:hint="default" w:ascii="Times New Roman" w:hAnsi="Times New Roman" w:eastAsia="仿宋" w:cs="Times New Roman"/>
        </w:rPr>
        <w:t xml:space="preserve"> </w:t>
      </w:r>
      <w:r>
        <w:rPr>
          <w:rFonts w:hint="default" w:ascii="Times New Roman" w:hAnsi="Times New Roman" w:eastAsia="仿宋" w:cs="Times New Roman"/>
          <w:lang w:val="zh-CN"/>
        </w:rPr>
        <w:t>主要材料价格参照《</w:t>
      </w:r>
      <w:r>
        <w:rPr>
          <w:rFonts w:hint="eastAsia" w:eastAsia="仿宋" w:cs="Times New Roman"/>
          <w:lang w:val="en-US" w:eastAsia="zh-CN"/>
        </w:rPr>
        <w:t>平乐</w:t>
      </w:r>
      <w:r>
        <w:rPr>
          <w:rFonts w:hint="default" w:ascii="Times New Roman" w:hAnsi="Times New Roman" w:eastAsia="仿宋" w:cs="Times New Roman"/>
        </w:rPr>
        <w:t>县</w:t>
      </w:r>
      <w:r>
        <w:rPr>
          <w:rFonts w:hint="default" w:ascii="Times New Roman" w:hAnsi="Times New Roman" w:eastAsia="仿宋" w:cs="Times New Roman"/>
          <w:lang w:val="zh-CN"/>
        </w:rPr>
        <w:t>建筑工程造价信息》202</w:t>
      </w:r>
      <w:r>
        <w:rPr>
          <w:rFonts w:hint="default" w:ascii="Times New Roman" w:hAnsi="Times New Roman" w:cs="Times New Roman"/>
        </w:rPr>
        <w:t>4</w:t>
      </w:r>
      <w:r>
        <w:rPr>
          <w:rFonts w:hint="default" w:ascii="Times New Roman" w:hAnsi="Times New Roman" w:eastAsia="仿宋" w:cs="Times New Roman"/>
          <w:lang w:val="zh-CN"/>
        </w:rPr>
        <w:t>年第</w:t>
      </w:r>
      <w:r>
        <w:rPr>
          <w:rFonts w:hint="eastAsia" w:eastAsia="仿宋" w:cs="Times New Roman"/>
          <w:lang w:val="en-US" w:eastAsia="zh-CN"/>
        </w:rPr>
        <w:t>10</w:t>
      </w:r>
      <w:r>
        <w:rPr>
          <w:rFonts w:hint="default" w:ascii="Times New Roman" w:hAnsi="Times New Roman" w:eastAsia="仿宋" w:cs="Times New Roman"/>
          <w:lang w:val="zh-CN"/>
        </w:rPr>
        <w:t>期，没有的采用市场询价（含原材料价格、运杂费）；</w:t>
      </w:r>
    </w:p>
    <w:p w14:paraId="45441539">
      <w:pPr>
        <w:pStyle w:val="9"/>
        <w:spacing w:after="0" w:line="240" w:lineRule="auto"/>
        <w:ind w:firstLine="560"/>
        <w:rPr>
          <w:rFonts w:hint="default" w:ascii="Times New Roman" w:hAnsi="Times New Roman" w:eastAsia="仿宋" w:cs="Times New Roman"/>
          <w:lang w:val="zh-CN"/>
        </w:rPr>
      </w:pPr>
      <w:r>
        <w:rPr>
          <w:rFonts w:hint="default" w:ascii="Times New Roman" w:hAnsi="Times New Roman" w:eastAsia="仿宋" w:cs="Times New Roman"/>
          <w:lang w:val="zh-CN"/>
        </w:rPr>
        <w:t>⑥《关于印发降低社会保险费率实施方案的通知》（桂人社【2019】9号）</w:t>
      </w:r>
      <w:r>
        <w:rPr>
          <w:rFonts w:hint="default" w:ascii="Times New Roman" w:hAnsi="Times New Roman" w:cs="Times New Roman"/>
          <w:lang w:val="zh-CN"/>
        </w:rPr>
        <w:t>。</w:t>
      </w:r>
    </w:p>
    <w:p w14:paraId="0C5EA160">
      <w:pPr>
        <w:pStyle w:val="10"/>
        <w:rPr>
          <w:rFonts w:hint="default"/>
          <w:lang w:val="zh-CN"/>
        </w:rPr>
      </w:pPr>
    </w:p>
    <w:p w14:paraId="402B41A4">
      <w:pPr>
        <w:rPr>
          <w:rFonts w:hint="default"/>
          <w:lang w:val="zh-CN"/>
        </w:rPr>
      </w:pPr>
    </w:p>
    <w:p w14:paraId="418A8276">
      <w:pPr>
        <w:rPr>
          <w:rFonts w:hint="default"/>
          <w:lang w:val="zh-CN"/>
        </w:rPr>
      </w:pPr>
    </w:p>
    <w:p w14:paraId="36EAD1FB">
      <w:pPr>
        <w:rPr>
          <w:rFonts w:hint="default"/>
          <w:lang w:val="zh-CN"/>
        </w:rPr>
      </w:pPr>
    </w:p>
    <w:p w14:paraId="63012171">
      <w:pPr>
        <w:pStyle w:val="2"/>
        <w:numPr>
          <w:ilvl w:val="0"/>
          <w:numId w:val="0"/>
        </w:numPr>
        <w:ind w:firstLine="643" w:firstLineChars="200"/>
        <w:jc w:val="both"/>
        <w:rPr>
          <w:rFonts w:hint="eastAsia" w:ascii="仿宋" w:hAnsi="仿宋" w:eastAsia="仿宋" w:cs="仿宋"/>
        </w:rPr>
      </w:pPr>
      <w:bookmarkStart w:id="234" w:name="_Toc7011"/>
      <w:bookmarkStart w:id="235" w:name="_Toc25638"/>
      <w:r>
        <w:rPr>
          <w:rFonts w:hint="eastAsia" w:ascii="仿宋" w:hAnsi="仿宋" w:eastAsia="仿宋" w:cs="仿宋"/>
        </w:rPr>
        <w:t>10  其他</w:t>
      </w:r>
      <w:bookmarkEnd w:id="234"/>
      <w:bookmarkEnd w:id="235"/>
    </w:p>
    <w:p w14:paraId="231C3ADB">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ascii="仿宋" w:hAnsi="仿宋" w:eastAsia="仿宋" w:cs="仿宋"/>
        </w:rPr>
      </w:pPr>
      <w:r>
        <w:rPr>
          <w:rFonts w:hint="eastAsia" w:ascii="仿宋" w:hAnsi="仿宋" w:eastAsia="仿宋" w:cs="仿宋"/>
        </w:rPr>
        <w:t>1、滑坡治理施工单位、监理单位应具备地质灾害治理、监理甲级资质。</w:t>
      </w:r>
    </w:p>
    <w:p w14:paraId="26A9C119">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ascii="仿宋" w:hAnsi="仿宋" w:eastAsia="仿宋" w:cs="仿宋"/>
        </w:rPr>
      </w:pPr>
      <w:r>
        <w:rPr>
          <w:rFonts w:hint="eastAsia" w:ascii="仿宋" w:hAnsi="仿宋" w:eastAsia="仿宋" w:cs="仿宋"/>
        </w:rPr>
        <w:t>2、当监测坡面发生明显位移时，应及时通知现场施工人员和受威胁人员撤离，并应立即向有关部门汇报，确保生命财产安全。</w:t>
      </w:r>
    </w:p>
    <w:p w14:paraId="3F591BFC">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ascii="仿宋" w:hAnsi="仿宋" w:eastAsia="仿宋" w:cs="仿宋"/>
        </w:rPr>
      </w:pPr>
      <w:r>
        <w:rPr>
          <w:rFonts w:hint="eastAsia" w:ascii="仿宋" w:hAnsi="仿宋" w:eastAsia="仿宋" w:cs="仿宋"/>
        </w:rPr>
        <w:t>3、施工中出现与设计不符的情况时，应及时通知设计人员，并会同有关单位协商解决。</w:t>
      </w:r>
    </w:p>
    <w:p w14:paraId="3938D96D">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ascii="仿宋" w:hAnsi="仿宋" w:eastAsia="仿宋" w:cs="仿宋"/>
        </w:rPr>
      </w:pPr>
      <w:r>
        <w:rPr>
          <w:rFonts w:hint="eastAsia" w:ascii="仿宋" w:hAnsi="仿宋" w:eastAsia="仿宋" w:cs="仿宋"/>
        </w:rPr>
        <w:t>4、保护治理</w:t>
      </w:r>
      <w:r>
        <w:rPr>
          <w:rFonts w:hint="eastAsia" w:ascii="仿宋" w:hAnsi="仿宋" w:eastAsia="仿宋" w:cs="仿宋"/>
          <w:lang w:val="en-US" w:eastAsia="zh-CN"/>
        </w:rPr>
        <w:t>滑坡体</w:t>
      </w:r>
      <w:r>
        <w:rPr>
          <w:rFonts w:hint="eastAsia" w:ascii="仿宋" w:hAnsi="仿宋" w:eastAsia="仿宋" w:cs="仿宋"/>
        </w:rPr>
        <w:t>的周边环境及自然地形，限制不利于</w:t>
      </w:r>
      <w:r>
        <w:rPr>
          <w:rFonts w:hint="eastAsia" w:ascii="仿宋" w:hAnsi="仿宋" w:eastAsia="仿宋" w:cs="仿宋"/>
          <w:lang w:val="en-US" w:eastAsia="zh-CN"/>
        </w:rPr>
        <w:t>滑坡体</w:t>
      </w:r>
      <w:r>
        <w:rPr>
          <w:rFonts w:hint="eastAsia" w:ascii="仿宋" w:hAnsi="仿宋" w:eastAsia="仿宋" w:cs="仿宋"/>
        </w:rPr>
        <w:t>稳定的人类活动。</w:t>
      </w:r>
    </w:p>
    <w:p w14:paraId="060AB78B">
      <w:pPr>
        <w:pStyle w:val="9"/>
        <w:keepNext w:val="0"/>
        <w:keepLines w:val="0"/>
        <w:pageBreakBefore w:val="0"/>
        <w:widowControl w:val="0"/>
        <w:kinsoku/>
        <w:wordWrap/>
        <w:overflowPunct/>
        <w:topLinePunct w:val="0"/>
        <w:autoSpaceDE/>
        <w:autoSpaceDN/>
        <w:bidi w:val="0"/>
        <w:adjustRightInd/>
        <w:snapToGrid/>
        <w:spacing w:after="0" w:line="500" w:lineRule="exact"/>
        <w:ind w:firstLine="560"/>
        <w:textAlignment w:val="auto"/>
        <w:rPr>
          <w:rFonts w:hint="eastAsia" w:ascii="仿宋" w:hAnsi="仿宋" w:eastAsia="仿宋" w:cs="仿宋"/>
        </w:rPr>
      </w:pPr>
      <w:r>
        <w:rPr>
          <w:rFonts w:hint="eastAsia" w:ascii="仿宋" w:hAnsi="仿宋" w:eastAsia="仿宋" w:cs="仿宋"/>
        </w:rPr>
        <w:t>5、未尽事宜严格按现有规定执行。</w:t>
      </w:r>
    </w:p>
    <w:p w14:paraId="180EBA8C">
      <w:pPr>
        <w:pStyle w:val="6"/>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仿宋" w:hAnsi="仿宋" w:eastAsia="仿宋" w:cs="仿宋"/>
        </w:rPr>
      </w:pPr>
    </w:p>
    <w:sectPr>
      <w:pgSz w:w="23811" w:h="16838" w:orient="landscape"/>
      <w:pgMar w:top="1440" w:right="1440" w:bottom="1417" w:left="1440" w:header="851" w:footer="992" w:gutter="0"/>
      <w:pgNumType w:fmt="decimal"/>
      <w:cols w:equalWidth="0" w:num="2">
        <w:col w:w="10253" w:space="425"/>
        <w:col w:w="10253"/>
      </w:cols>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MS PGothic">
    <w:panose1 w:val="020B0600070205080204"/>
    <w:charset w:val="80"/>
    <w:family w:val="auto"/>
    <w:pitch w:val="default"/>
    <w:sig w:usb0="E00002FF" w:usb1="6AC7FDFB" w:usb2="08000012" w:usb3="00000000" w:csb0="4002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B8FE36">
    <w:pPr>
      <w:pStyle w:val="1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3FE84E">
                          <w:pPr>
                            <w:pStyle w:val="13"/>
                            <w:ind w:left="0" w:leftChars="0" w:firstLine="0" w:firstLineChars="0"/>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223FE84E">
                    <w:pPr>
                      <w:pStyle w:val="13"/>
                      <w:ind w:left="0" w:leftChars="0" w:firstLine="0" w:firstLineChars="0"/>
                    </w:pPr>
                    <w:r>
                      <w:fldChar w:fldCharType="begin"/>
                    </w:r>
                    <w:r>
                      <w:instrText xml:space="preserve"> PAGE  \* MERGEFORMAT </w:instrText>
                    </w:r>
                    <w:r>
                      <w:fldChar w:fldCharType="separate"/>
                    </w:r>
                    <w:r>
                      <w:t>5</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E915F8F"/>
    <w:multiLevelType w:val="singleLevel"/>
    <w:tmpl w:val="AE915F8F"/>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ZlZTMzMjc2NGVkMTM0MzFlNjlkY2U4NGY2ZmFhZTEifQ=="/>
  </w:docVars>
  <w:rsids>
    <w:rsidRoot w:val="00172A27"/>
    <w:rsid w:val="006E363D"/>
    <w:rsid w:val="00F02299"/>
    <w:rsid w:val="01576EEF"/>
    <w:rsid w:val="03555B59"/>
    <w:rsid w:val="0523406D"/>
    <w:rsid w:val="05E746DD"/>
    <w:rsid w:val="075A5B8B"/>
    <w:rsid w:val="07664047"/>
    <w:rsid w:val="09034B57"/>
    <w:rsid w:val="0A2E3835"/>
    <w:rsid w:val="0A3B7763"/>
    <w:rsid w:val="0A7D504E"/>
    <w:rsid w:val="0ABB664B"/>
    <w:rsid w:val="0B3149D1"/>
    <w:rsid w:val="0BF71DAF"/>
    <w:rsid w:val="0C293B5B"/>
    <w:rsid w:val="0C477D1D"/>
    <w:rsid w:val="0C7D3024"/>
    <w:rsid w:val="0D0205E5"/>
    <w:rsid w:val="0D2C3980"/>
    <w:rsid w:val="0D2C3CDA"/>
    <w:rsid w:val="0DA450C5"/>
    <w:rsid w:val="0DEF2C07"/>
    <w:rsid w:val="0E1704E7"/>
    <w:rsid w:val="0E963B01"/>
    <w:rsid w:val="0EB03B73"/>
    <w:rsid w:val="0FBB357F"/>
    <w:rsid w:val="10316806"/>
    <w:rsid w:val="12CE5A3C"/>
    <w:rsid w:val="134C444E"/>
    <w:rsid w:val="147449A5"/>
    <w:rsid w:val="149C559A"/>
    <w:rsid w:val="14B60A59"/>
    <w:rsid w:val="14C1493E"/>
    <w:rsid w:val="155E5FDC"/>
    <w:rsid w:val="15E77B1C"/>
    <w:rsid w:val="16575D73"/>
    <w:rsid w:val="17B37C65"/>
    <w:rsid w:val="1890336F"/>
    <w:rsid w:val="19BF7DF1"/>
    <w:rsid w:val="1A7F6DAF"/>
    <w:rsid w:val="1AB96638"/>
    <w:rsid w:val="1B1069E9"/>
    <w:rsid w:val="1BE91714"/>
    <w:rsid w:val="1D196FF6"/>
    <w:rsid w:val="1D5726AE"/>
    <w:rsid w:val="204B6D67"/>
    <w:rsid w:val="208714FC"/>
    <w:rsid w:val="20887022"/>
    <w:rsid w:val="20D14525"/>
    <w:rsid w:val="213A031C"/>
    <w:rsid w:val="21E3416F"/>
    <w:rsid w:val="220426D8"/>
    <w:rsid w:val="22274D44"/>
    <w:rsid w:val="226E05FE"/>
    <w:rsid w:val="22745D50"/>
    <w:rsid w:val="22C32F9C"/>
    <w:rsid w:val="235002CB"/>
    <w:rsid w:val="23B75A15"/>
    <w:rsid w:val="23EB7FF4"/>
    <w:rsid w:val="245B0CD5"/>
    <w:rsid w:val="245E4322"/>
    <w:rsid w:val="24EE004B"/>
    <w:rsid w:val="251064BB"/>
    <w:rsid w:val="254F74D5"/>
    <w:rsid w:val="25F72C80"/>
    <w:rsid w:val="27D70E95"/>
    <w:rsid w:val="281E198D"/>
    <w:rsid w:val="2836196C"/>
    <w:rsid w:val="28E079FB"/>
    <w:rsid w:val="28EA087A"/>
    <w:rsid w:val="28F07913"/>
    <w:rsid w:val="2A1060BE"/>
    <w:rsid w:val="2E063707"/>
    <w:rsid w:val="2EB536D8"/>
    <w:rsid w:val="2EF97A69"/>
    <w:rsid w:val="300C689F"/>
    <w:rsid w:val="30532D85"/>
    <w:rsid w:val="30565273"/>
    <w:rsid w:val="308D0E80"/>
    <w:rsid w:val="31073F26"/>
    <w:rsid w:val="32314D0D"/>
    <w:rsid w:val="32630FC4"/>
    <w:rsid w:val="32DC6D92"/>
    <w:rsid w:val="33336072"/>
    <w:rsid w:val="337447E9"/>
    <w:rsid w:val="34A341CE"/>
    <w:rsid w:val="34B94C5B"/>
    <w:rsid w:val="35CB37E1"/>
    <w:rsid w:val="3768578B"/>
    <w:rsid w:val="37F52D97"/>
    <w:rsid w:val="38246BA9"/>
    <w:rsid w:val="38F117B0"/>
    <w:rsid w:val="38F6457C"/>
    <w:rsid w:val="394E1F16"/>
    <w:rsid w:val="395B4ECF"/>
    <w:rsid w:val="396B4CDC"/>
    <w:rsid w:val="3AF5231B"/>
    <w:rsid w:val="3B9A60E5"/>
    <w:rsid w:val="3CC43DA9"/>
    <w:rsid w:val="3CE5059F"/>
    <w:rsid w:val="3CFA5946"/>
    <w:rsid w:val="3D605157"/>
    <w:rsid w:val="3F0B5F95"/>
    <w:rsid w:val="3F2172E4"/>
    <w:rsid w:val="3FEA4984"/>
    <w:rsid w:val="408D4539"/>
    <w:rsid w:val="411F3F25"/>
    <w:rsid w:val="419E41F7"/>
    <w:rsid w:val="41BA5DAC"/>
    <w:rsid w:val="427F607F"/>
    <w:rsid w:val="43160791"/>
    <w:rsid w:val="440C3942"/>
    <w:rsid w:val="459736E0"/>
    <w:rsid w:val="48623B31"/>
    <w:rsid w:val="48993D69"/>
    <w:rsid w:val="4AAF6DD6"/>
    <w:rsid w:val="4AB949A4"/>
    <w:rsid w:val="4AE15425"/>
    <w:rsid w:val="4B430D5C"/>
    <w:rsid w:val="4B95246F"/>
    <w:rsid w:val="4C83057E"/>
    <w:rsid w:val="4D32734E"/>
    <w:rsid w:val="4D653F9E"/>
    <w:rsid w:val="4F456283"/>
    <w:rsid w:val="4F987427"/>
    <w:rsid w:val="501D58D9"/>
    <w:rsid w:val="502F5E49"/>
    <w:rsid w:val="509462D5"/>
    <w:rsid w:val="50B5101B"/>
    <w:rsid w:val="518E78B8"/>
    <w:rsid w:val="51A6379A"/>
    <w:rsid w:val="52716D6D"/>
    <w:rsid w:val="535A28F3"/>
    <w:rsid w:val="54BA6AA3"/>
    <w:rsid w:val="55685FCC"/>
    <w:rsid w:val="55DD3B50"/>
    <w:rsid w:val="57FC3451"/>
    <w:rsid w:val="582A6D11"/>
    <w:rsid w:val="592B0282"/>
    <w:rsid w:val="593605DB"/>
    <w:rsid w:val="597B7DB2"/>
    <w:rsid w:val="59C277E6"/>
    <w:rsid w:val="5A3A2B60"/>
    <w:rsid w:val="5C5617A7"/>
    <w:rsid w:val="5C7341BE"/>
    <w:rsid w:val="5D0A0C24"/>
    <w:rsid w:val="5D46710B"/>
    <w:rsid w:val="5D900CE9"/>
    <w:rsid w:val="5DE30E18"/>
    <w:rsid w:val="5E523665"/>
    <w:rsid w:val="60C25F1C"/>
    <w:rsid w:val="615C23AC"/>
    <w:rsid w:val="61772BA9"/>
    <w:rsid w:val="61DC62AA"/>
    <w:rsid w:val="628412D8"/>
    <w:rsid w:val="645B38BC"/>
    <w:rsid w:val="64E61B0D"/>
    <w:rsid w:val="64F80876"/>
    <w:rsid w:val="650C1301"/>
    <w:rsid w:val="651144BD"/>
    <w:rsid w:val="65A6554D"/>
    <w:rsid w:val="65B006A3"/>
    <w:rsid w:val="66A071AB"/>
    <w:rsid w:val="681A6D0C"/>
    <w:rsid w:val="686F716C"/>
    <w:rsid w:val="691A5BA5"/>
    <w:rsid w:val="6A590DE0"/>
    <w:rsid w:val="6ADA72D5"/>
    <w:rsid w:val="6BA918F3"/>
    <w:rsid w:val="6BCB7ABB"/>
    <w:rsid w:val="6C517689"/>
    <w:rsid w:val="6C9C0F73"/>
    <w:rsid w:val="6CC44959"/>
    <w:rsid w:val="6D440867"/>
    <w:rsid w:val="6EC85C6B"/>
    <w:rsid w:val="6EEC603C"/>
    <w:rsid w:val="6F9957DB"/>
    <w:rsid w:val="6FB65355"/>
    <w:rsid w:val="70AB1C6A"/>
    <w:rsid w:val="70C96594"/>
    <w:rsid w:val="71446470"/>
    <w:rsid w:val="729D246B"/>
    <w:rsid w:val="72C9244C"/>
    <w:rsid w:val="739F567A"/>
    <w:rsid w:val="744F5002"/>
    <w:rsid w:val="75097504"/>
    <w:rsid w:val="758744F0"/>
    <w:rsid w:val="76E77774"/>
    <w:rsid w:val="76F33E86"/>
    <w:rsid w:val="77905715"/>
    <w:rsid w:val="78A771BA"/>
    <w:rsid w:val="791D56CF"/>
    <w:rsid w:val="797B52C6"/>
    <w:rsid w:val="7A102B3D"/>
    <w:rsid w:val="7A301A0A"/>
    <w:rsid w:val="7A3A25F4"/>
    <w:rsid w:val="7A654382"/>
    <w:rsid w:val="7A996FD7"/>
    <w:rsid w:val="7B42766E"/>
    <w:rsid w:val="7B8431E4"/>
    <w:rsid w:val="7BFC781D"/>
    <w:rsid w:val="7C40342F"/>
    <w:rsid w:val="7C817D22"/>
    <w:rsid w:val="7D2A660C"/>
    <w:rsid w:val="7D9735D7"/>
    <w:rsid w:val="7DE8250E"/>
    <w:rsid w:val="7E367773"/>
    <w:rsid w:val="7F7A60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643" w:firstLineChars="200"/>
      <w:jc w:val="both"/>
    </w:pPr>
    <w:rPr>
      <w:rFonts w:ascii="Times New Roman" w:hAnsi="Times New Roman" w:eastAsia="宋体" w:cs="Times New Roman"/>
      <w:kern w:val="2"/>
      <w:sz w:val="28"/>
      <w:szCs w:val="24"/>
      <w:lang w:val="en-US" w:eastAsia="zh-CN" w:bidi="ar-SA"/>
    </w:rPr>
  </w:style>
  <w:style w:type="paragraph" w:styleId="2">
    <w:name w:val="heading 1"/>
    <w:basedOn w:val="1"/>
    <w:next w:val="1"/>
    <w:link w:val="26"/>
    <w:qFormat/>
    <w:uiPriority w:val="0"/>
    <w:pPr>
      <w:keepNext/>
      <w:spacing w:beforeAutospacing="1" w:after="120" w:line="240" w:lineRule="auto"/>
      <w:ind w:firstLine="480" w:firstLineChars="200"/>
      <w:jc w:val="center"/>
      <w:outlineLvl w:val="0"/>
    </w:pPr>
    <w:rPr>
      <w:rFonts w:ascii="Times New Roman" w:hAnsi="Times New Roman" w:eastAsia="宋体" w:cs="Times New Roman"/>
      <w:b/>
      <w:sz w:val="32"/>
    </w:rPr>
  </w:style>
  <w:style w:type="paragraph" w:styleId="3">
    <w:name w:val="heading 2"/>
    <w:basedOn w:val="1"/>
    <w:next w:val="1"/>
    <w:link w:val="27"/>
    <w:unhideWhenUsed/>
    <w:qFormat/>
    <w:uiPriority w:val="0"/>
    <w:pPr>
      <w:keepNext/>
      <w:keepLines/>
      <w:spacing w:before="10" w:beforeAutospacing="0" w:after="120" w:line="240" w:lineRule="auto"/>
      <w:ind w:firstLine="480" w:firstLineChars="200"/>
      <w:jc w:val="center"/>
      <w:outlineLvl w:val="1"/>
    </w:pPr>
    <w:rPr>
      <w:rFonts w:ascii="Times New Roman" w:hAnsi="Times New Roman" w:eastAsia="黑体" w:cs="黑体"/>
      <w:b/>
      <w:bCs/>
      <w:szCs w:val="28"/>
    </w:rPr>
  </w:style>
  <w:style w:type="paragraph" w:styleId="4">
    <w:name w:val="heading 3"/>
    <w:basedOn w:val="1"/>
    <w:next w:val="1"/>
    <w:link w:val="28"/>
    <w:unhideWhenUsed/>
    <w:qFormat/>
    <w:uiPriority w:val="0"/>
    <w:pPr>
      <w:keepNext/>
      <w:keepLines/>
      <w:spacing w:before="120" w:beforeAutospacing="0" w:after="120" w:line="440" w:lineRule="exact"/>
      <w:ind w:firstLine="0" w:firstLineChars="0"/>
      <w:jc w:val="left"/>
      <w:outlineLvl w:val="2"/>
    </w:pPr>
    <w:rPr>
      <w:rFonts w:ascii="Times New Roman" w:hAnsi="Times New Roman"/>
      <w:b/>
    </w:rPr>
  </w:style>
  <w:style w:type="paragraph" w:styleId="5">
    <w:name w:val="heading 4"/>
    <w:basedOn w:val="1"/>
    <w:next w:val="1"/>
    <w:unhideWhenUsed/>
    <w:qFormat/>
    <w:uiPriority w:val="0"/>
    <w:pPr>
      <w:keepNext/>
      <w:keepLines/>
      <w:spacing w:before="100" w:beforeAutospacing="1" w:after="120" w:line="400" w:lineRule="exact"/>
      <w:ind w:firstLine="0" w:firstLineChars="0"/>
      <w:outlineLvl w:val="3"/>
    </w:pPr>
    <w:rPr>
      <w:rFonts w:ascii="Times New Roman" w:hAnsi="Times New Roman" w:eastAsia="黑体"/>
      <w:b/>
    </w:rPr>
  </w:style>
  <w:style w:type="character" w:default="1" w:styleId="19">
    <w:name w:val="Default Paragraph Font"/>
    <w:link w:val="20"/>
    <w:semiHidden/>
    <w:unhideWhenUsed/>
    <w:qFormat/>
    <w:uiPriority w:val="1"/>
  </w:style>
  <w:style w:type="table" w:default="1" w:styleId="18">
    <w:name w:val="Normal Table"/>
    <w:semiHidden/>
    <w:qFormat/>
    <w:uiPriority w:val="0"/>
    <w:tblPr>
      <w:tblCellMar>
        <w:top w:w="0" w:type="dxa"/>
        <w:left w:w="108" w:type="dxa"/>
        <w:bottom w:w="0" w:type="dxa"/>
        <w:right w:w="108" w:type="dxa"/>
      </w:tblCellMar>
    </w:tblPr>
  </w:style>
  <w:style w:type="paragraph" w:styleId="6">
    <w:name w:val="Normal Indent"/>
    <w:basedOn w:val="1"/>
    <w:next w:val="7"/>
    <w:link w:val="32"/>
    <w:qFormat/>
    <w:uiPriority w:val="0"/>
    <w:pPr>
      <w:ind w:firstLine="420" w:firstLineChars="200"/>
    </w:pPr>
  </w:style>
  <w:style w:type="paragraph" w:customStyle="1" w:styleId="7">
    <w:name w:val="图名"/>
    <w:basedOn w:val="1"/>
    <w:link w:val="29"/>
    <w:qFormat/>
    <w:uiPriority w:val="0"/>
    <w:pPr>
      <w:spacing w:before="10" w:beforeLines="10" w:after="10" w:afterLines="10" w:line="240" w:lineRule="auto"/>
      <w:jc w:val="center"/>
    </w:pPr>
    <w:rPr>
      <w:rFonts w:ascii="Times New Roman" w:hAnsi="Times New Roman" w:eastAsia="楷体" w:cs="Times New Roman"/>
      <w:b/>
      <w:sz w:val="21"/>
      <w:szCs w:val="21"/>
    </w:rPr>
  </w:style>
  <w:style w:type="paragraph" w:styleId="8">
    <w:name w:val="caption"/>
    <w:basedOn w:val="1"/>
    <w:next w:val="1"/>
    <w:unhideWhenUsed/>
    <w:qFormat/>
    <w:uiPriority w:val="0"/>
    <w:pPr>
      <w:ind w:firstLine="0" w:firstLineChars="0"/>
      <w:jc w:val="center"/>
    </w:pPr>
    <w:rPr>
      <w:sz w:val="24"/>
    </w:rPr>
  </w:style>
  <w:style w:type="paragraph" w:styleId="9">
    <w:name w:val="Body Text"/>
    <w:basedOn w:val="1"/>
    <w:next w:val="10"/>
    <w:link w:val="41"/>
    <w:unhideWhenUsed/>
    <w:qFormat/>
    <w:uiPriority w:val="0"/>
    <w:pPr>
      <w:spacing w:after="120"/>
    </w:pPr>
  </w:style>
  <w:style w:type="paragraph" w:customStyle="1" w:styleId="10">
    <w:name w:val="明显引用1"/>
    <w:basedOn w:val="1"/>
    <w:next w:val="1"/>
    <w:autoRedefine/>
    <w:qFormat/>
    <w:uiPriority w:val="99"/>
    <w:pPr>
      <w:wordWrap w:val="0"/>
      <w:spacing w:before="360" w:after="360"/>
      <w:ind w:left="950" w:right="950"/>
      <w:jc w:val="center"/>
    </w:pPr>
    <w:rPr>
      <w:i/>
      <w:iCs/>
    </w:rPr>
  </w:style>
  <w:style w:type="paragraph" w:styleId="11">
    <w:name w:val="Body Text Indent"/>
    <w:basedOn w:val="1"/>
    <w:qFormat/>
    <w:uiPriority w:val="0"/>
    <w:pPr>
      <w:spacing w:line="520" w:lineRule="exact"/>
      <w:ind w:firstLine="720" w:firstLineChars="225"/>
    </w:pPr>
    <w:rPr>
      <w:spacing w:val="20"/>
      <w:sz w:val="28"/>
    </w:rPr>
  </w:style>
  <w:style w:type="paragraph" w:styleId="12">
    <w:name w:val="toc 3"/>
    <w:basedOn w:val="1"/>
    <w:next w:val="1"/>
    <w:qFormat/>
    <w:uiPriority w:val="0"/>
    <w:pPr>
      <w:ind w:left="840" w:leftChars="400"/>
    </w:pPr>
  </w:style>
  <w:style w:type="paragraph" w:styleId="13">
    <w:name w:val="footer"/>
    <w:basedOn w:val="1"/>
    <w:qFormat/>
    <w:uiPriority w:val="99"/>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style>
  <w:style w:type="paragraph" w:styleId="16">
    <w:name w:val="toc 2"/>
    <w:basedOn w:val="1"/>
    <w:next w:val="1"/>
    <w:qFormat/>
    <w:uiPriority w:val="0"/>
    <w:pPr>
      <w:ind w:left="420" w:leftChars="200"/>
    </w:pPr>
  </w:style>
  <w:style w:type="paragraph" w:styleId="17">
    <w:name w:val="Normal (Web)"/>
    <w:basedOn w:val="1"/>
    <w:qFormat/>
    <w:uiPriority w:val="0"/>
    <w:pPr>
      <w:widowControl/>
      <w:spacing w:before="100" w:beforeLines="0" w:beforeAutospacing="1" w:after="100" w:afterLines="0" w:afterAutospacing="1" w:line="240" w:lineRule="auto"/>
      <w:jc w:val="left"/>
    </w:pPr>
    <w:rPr>
      <w:color w:val="auto"/>
      <w:kern w:val="0"/>
      <w:sz w:val="24"/>
      <w:szCs w:val="24"/>
    </w:rPr>
  </w:style>
  <w:style w:type="paragraph" w:customStyle="1" w:styleId="20">
    <w:name w:val="Char Char1 Char1"/>
    <w:basedOn w:val="1"/>
    <w:link w:val="19"/>
    <w:qFormat/>
    <w:uiPriority w:val="0"/>
    <w:pPr>
      <w:ind w:firstLine="200"/>
    </w:pPr>
  </w:style>
  <w:style w:type="character" w:styleId="21">
    <w:name w:val="page number"/>
    <w:basedOn w:val="19"/>
    <w:qFormat/>
    <w:uiPriority w:val="0"/>
  </w:style>
  <w:style w:type="paragraph" w:customStyle="1" w:styleId="22">
    <w:name w:val="表格"/>
    <w:basedOn w:val="1"/>
    <w:link w:val="23"/>
    <w:qFormat/>
    <w:uiPriority w:val="0"/>
    <w:pPr>
      <w:spacing w:line="300" w:lineRule="exact"/>
      <w:ind w:firstLine="0" w:firstLineChars="0"/>
      <w:jc w:val="center"/>
      <w:textAlignment w:val="center"/>
    </w:pPr>
    <w:rPr>
      <w:rFonts w:ascii="Times New Roman" w:hAnsi="Times New Roman" w:cs="Times New Roman"/>
      <w:sz w:val="21"/>
      <w:szCs w:val="21"/>
    </w:rPr>
  </w:style>
  <w:style w:type="character" w:customStyle="1" w:styleId="23">
    <w:name w:val="表格 Char"/>
    <w:link w:val="22"/>
    <w:qFormat/>
    <w:uiPriority w:val="0"/>
    <w:rPr>
      <w:rFonts w:ascii="Times New Roman" w:hAnsi="Times New Roman" w:eastAsia="楷体" w:cs="Times New Roman"/>
      <w:sz w:val="21"/>
      <w:szCs w:val="21"/>
    </w:rPr>
  </w:style>
  <w:style w:type="paragraph" w:customStyle="1" w:styleId="24">
    <w:name w:val="表内文字"/>
    <w:basedOn w:val="1"/>
    <w:link w:val="25"/>
    <w:qFormat/>
    <w:uiPriority w:val="0"/>
    <w:pPr>
      <w:spacing w:line="400" w:lineRule="exact"/>
      <w:ind w:firstLine="0" w:firstLineChars="0"/>
      <w:jc w:val="center"/>
    </w:pPr>
    <w:rPr>
      <w:rFonts w:ascii="Times New Roman" w:hAnsi="Times New Roman" w:eastAsia="楷体" w:cs="Times New Roman"/>
      <w:sz w:val="21"/>
    </w:rPr>
  </w:style>
  <w:style w:type="character" w:customStyle="1" w:styleId="25">
    <w:name w:val="表内文字 Char"/>
    <w:link w:val="24"/>
    <w:qFormat/>
    <w:uiPriority w:val="0"/>
    <w:rPr>
      <w:rFonts w:ascii="Times New Roman" w:hAnsi="Times New Roman" w:eastAsia="楷体" w:cs="Times New Roman"/>
      <w:sz w:val="21"/>
    </w:rPr>
  </w:style>
  <w:style w:type="character" w:customStyle="1" w:styleId="26">
    <w:name w:val="标题 1字符"/>
    <w:basedOn w:val="19"/>
    <w:link w:val="2"/>
    <w:qFormat/>
    <w:uiPriority w:val="9"/>
    <w:rPr>
      <w:rFonts w:ascii="Times New Roman" w:hAnsi="Times New Roman" w:eastAsia="宋体" w:cs="Times New Roman"/>
      <w:b/>
      <w:bCs/>
      <w:kern w:val="44"/>
      <w:sz w:val="32"/>
      <w:szCs w:val="44"/>
    </w:rPr>
  </w:style>
  <w:style w:type="character" w:customStyle="1" w:styleId="27">
    <w:name w:val="标题 2 Char"/>
    <w:link w:val="3"/>
    <w:qFormat/>
    <w:uiPriority w:val="0"/>
    <w:rPr>
      <w:rFonts w:ascii="Times New Roman" w:hAnsi="Times New Roman" w:eastAsia="黑体" w:cs="Times New Roman"/>
      <w:b/>
      <w:bCs/>
      <w:sz w:val="30"/>
      <w:szCs w:val="32"/>
    </w:rPr>
  </w:style>
  <w:style w:type="character" w:customStyle="1" w:styleId="28">
    <w:name w:val="标题 3 Char"/>
    <w:link w:val="4"/>
    <w:qFormat/>
    <w:uiPriority w:val="0"/>
    <w:rPr>
      <w:rFonts w:ascii="Times New Roman" w:hAnsi="Times New Roman" w:eastAsia="楷体" w:cs="Times New Roman"/>
      <w:b/>
      <w:kern w:val="0"/>
      <w:sz w:val="28"/>
    </w:rPr>
  </w:style>
  <w:style w:type="character" w:customStyle="1" w:styleId="29">
    <w:name w:val="图名 Char"/>
    <w:link w:val="7"/>
    <w:qFormat/>
    <w:uiPriority w:val="0"/>
    <w:rPr>
      <w:rFonts w:ascii="Times New Roman" w:hAnsi="Times New Roman" w:eastAsia="楷体" w:cs="Times New Roman"/>
      <w:b/>
      <w:sz w:val="21"/>
      <w:szCs w:val="21"/>
    </w:rPr>
  </w:style>
  <w:style w:type="paragraph" w:customStyle="1" w:styleId="30">
    <w:name w:val="表头"/>
    <w:basedOn w:val="1"/>
    <w:link w:val="31"/>
    <w:qFormat/>
    <w:uiPriority w:val="0"/>
    <w:pPr>
      <w:spacing w:line="240" w:lineRule="auto"/>
      <w:ind w:firstLine="0" w:firstLineChars="0"/>
      <w:jc w:val="center"/>
    </w:pPr>
    <w:rPr>
      <w:rFonts w:ascii="Times New Roman" w:hAnsi="Times New Roman" w:eastAsia="楷体" w:cs="Times New Roman"/>
      <w:b/>
      <w:sz w:val="21"/>
    </w:rPr>
  </w:style>
  <w:style w:type="character" w:customStyle="1" w:styleId="31">
    <w:name w:val="表头 Char"/>
    <w:link w:val="30"/>
    <w:qFormat/>
    <w:uiPriority w:val="0"/>
    <w:rPr>
      <w:rFonts w:ascii="Times New Roman" w:hAnsi="Times New Roman" w:eastAsia="楷体" w:cs="Times New Roman"/>
      <w:b/>
      <w:sz w:val="21"/>
    </w:rPr>
  </w:style>
  <w:style w:type="character" w:customStyle="1" w:styleId="32">
    <w:name w:val="正文缩进 Char"/>
    <w:link w:val="6"/>
    <w:qFormat/>
    <w:uiPriority w:val="0"/>
    <w:rPr>
      <w:rFonts w:ascii="Times New Roman" w:hAnsi="Times New Roman" w:eastAsia="楷体" w:cs="Times New Roman"/>
      <w:sz w:val="28"/>
    </w:rPr>
  </w:style>
  <w:style w:type="paragraph" w:customStyle="1" w:styleId="33">
    <w:name w:val="图名2"/>
    <w:basedOn w:val="1"/>
    <w:qFormat/>
    <w:uiPriority w:val="0"/>
    <w:pPr>
      <w:spacing w:before="10" w:beforeLines="10" w:after="10" w:afterLines="10" w:line="240" w:lineRule="auto"/>
      <w:jc w:val="center"/>
    </w:pPr>
    <w:rPr>
      <w:rFonts w:ascii="Times New Roman" w:hAnsi="Times New Roman"/>
      <w:b/>
      <w:sz w:val="21"/>
      <w:szCs w:val="21"/>
    </w:rPr>
  </w:style>
  <w:style w:type="paragraph" w:customStyle="1" w:styleId="34">
    <w:name w:val="图片"/>
    <w:qFormat/>
    <w:uiPriority w:val="0"/>
    <w:pPr>
      <w:widowControl w:val="0"/>
      <w:jc w:val="center"/>
    </w:pPr>
    <w:rPr>
      <w:rFonts w:ascii="Calibri" w:hAnsi="Calibri" w:eastAsia="宋体" w:cs="Times New Roman"/>
      <w:kern w:val="2"/>
      <w:sz w:val="21"/>
      <w:szCs w:val="22"/>
      <w:lang w:val="en-US" w:eastAsia="zh-CN" w:bidi="ar-SA"/>
    </w:rPr>
  </w:style>
  <w:style w:type="character" w:customStyle="1" w:styleId="35">
    <w:name w:val="font51"/>
    <w:basedOn w:val="19"/>
    <w:qFormat/>
    <w:uiPriority w:val="0"/>
    <w:rPr>
      <w:rFonts w:hint="default" w:ascii="Times New Roman" w:hAnsi="Times New Roman" w:cs="Times New Roman"/>
      <w:color w:val="000000"/>
      <w:sz w:val="24"/>
      <w:szCs w:val="24"/>
      <w:u w:val="none"/>
    </w:rPr>
  </w:style>
  <w:style w:type="character" w:customStyle="1" w:styleId="36">
    <w:name w:val="font61"/>
    <w:basedOn w:val="19"/>
    <w:qFormat/>
    <w:uiPriority w:val="0"/>
    <w:rPr>
      <w:rFonts w:hint="eastAsia" w:ascii="宋体" w:hAnsi="宋体" w:eastAsia="宋体" w:cs="宋体"/>
      <w:color w:val="000000"/>
      <w:sz w:val="24"/>
      <w:szCs w:val="24"/>
      <w:u w:val="none"/>
    </w:rPr>
  </w:style>
  <w:style w:type="character" w:customStyle="1" w:styleId="37">
    <w:name w:val="font81"/>
    <w:basedOn w:val="19"/>
    <w:qFormat/>
    <w:uiPriority w:val="0"/>
    <w:rPr>
      <w:rFonts w:hint="default" w:ascii="Times New Roman" w:hAnsi="Times New Roman" w:cs="Times New Roman"/>
      <w:color w:val="FF0000"/>
      <w:sz w:val="24"/>
      <w:szCs w:val="24"/>
      <w:u w:val="none"/>
    </w:rPr>
  </w:style>
  <w:style w:type="character" w:customStyle="1" w:styleId="38">
    <w:name w:val="font71"/>
    <w:basedOn w:val="19"/>
    <w:qFormat/>
    <w:uiPriority w:val="0"/>
    <w:rPr>
      <w:rFonts w:hint="default" w:ascii="Times New Roman" w:hAnsi="Times New Roman" w:cs="Times New Roman"/>
      <w:color w:val="FF0000"/>
      <w:sz w:val="24"/>
      <w:szCs w:val="24"/>
      <w:u w:val="none"/>
      <w:vertAlign w:val="superscript"/>
    </w:rPr>
  </w:style>
  <w:style w:type="character" w:customStyle="1" w:styleId="39">
    <w:name w:val="font01"/>
    <w:basedOn w:val="19"/>
    <w:qFormat/>
    <w:uiPriority w:val="0"/>
    <w:rPr>
      <w:rFonts w:hint="default" w:ascii="Times New Roman" w:hAnsi="Times New Roman" w:cs="Times New Roman"/>
      <w:color w:val="000000"/>
      <w:sz w:val="24"/>
      <w:szCs w:val="24"/>
      <w:u w:val="none"/>
      <w:vertAlign w:val="superscript"/>
    </w:rPr>
  </w:style>
  <w:style w:type="paragraph" w:customStyle="1" w:styleId="40">
    <w:name w:val="Default"/>
    <w:unhideWhenUsed/>
    <w:qFormat/>
    <w:uiPriority w:val="99"/>
    <w:pPr>
      <w:widowControl w:val="0"/>
      <w:autoSpaceDE w:val="0"/>
      <w:autoSpaceDN w:val="0"/>
      <w:adjustRightInd w:val="0"/>
    </w:pPr>
    <w:rPr>
      <w:rFonts w:hint="eastAsia" w:ascii="黑体" w:hAnsi="Calibri" w:eastAsia="黑体" w:cs="Times New Roman"/>
      <w:color w:val="000000"/>
      <w:sz w:val="24"/>
      <w:szCs w:val="22"/>
      <w:lang w:val="en-US" w:eastAsia="zh-CN" w:bidi="ar-SA"/>
    </w:rPr>
  </w:style>
  <w:style w:type="character" w:customStyle="1" w:styleId="41">
    <w:name w:val="正文文本 字符"/>
    <w:link w:val="9"/>
    <w:qFormat/>
    <w:uiPriority w:val="0"/>
  </w:style>
  <w:style w:type="character" w:customStyle="1" w:styleId="42">
    <w:name w:val="font11"/>
    <w:basedOn w:val="19"/>
    <w:qFormat/>
    <w:uiPriority w:val="0"/>
    <w:rPr>
      <w:rFonts w:hint="eastAsia" w:ascii="仿宋" w:hAnsi="仿宋" w:eastAsia="仿宋" w:cs="仿宋"/>
      <w:color w:val="000000"/>
      <w:sz w:val="24"/>
      <w:szCs w:val="24"/>
      <w:u w:val="none"/>
    </w:rPr>
  </w:style>
  <w:style w:type="character" w:customStyle="1" w:styleId="43">
    <w:name w:val="font31"/>
    <w:basedOn w:val="19"/>
    <w:qFormat/>
    <w:uiPriority w:val="0"/>
    <w:rPr>
      <w:rFonts w:hint="eastAsia" w:ascii="仿宋" w:hAnsi="仿宋" w:eastAsia="仿宋" w:cs="仿宋"/>
      <w:color w:val="000000"/>
      <w:sz w:val="24"/>
      <w:szCs w:val="24"/>
      <w:u w:val="none"/>
      <w:vertAlign w:val="superscript"/>
    </w:rPr>
  </w:style>
  <w:style w:type="character" w:customStyle="1" w:styleId="44">
    <w:name w:val="font21"/>
    <w:basedOn w:val="19"/>
    <w:qFormat/>
    <w:uiPriority w:val="0"/>
    <w:rPr>
      <w:rFonts w:hint="eastAsia" w:ascii="仿宋" w:hAnsi="仿宋" w:eastAsia="仿宋" w:cs="仿宋"/>
      <w:color w:val="000000"/>
      <w:sz w:val="21"/>
      <w:szCs w:val="21"/>
      <w:u w:val="none"/>
    </w:rPr>
  </w:style>
  <w:style w:type="paragraph" w:customStyle="1" w:styleId="45">
    <w:name w:val="WPSOffice手动目录 1"/>
    <w:qFormat/>
    <w:uiPriority w:val="0"/>
    <w:pPr>
      <w:ind w:leftChars="0"/>
    </w:pPr>
    <w:rPr>
      <w:rFonts w:ascii="Times New Roman" w:hAnsi="Times New Roman" w:eastAsia="宋体" w:cs="Times New Roman"/>
      <w:sz w:val="20"/>
      <w:szCs w:val="20"/>
    </w:rPr>
  </w:style>
  <w:style w:type="paragraph" w:customStyle="1" w:styleId="46">
    <w:name w:val="WPSOffice手动目录 2"/>
    <w:qFormat/>
    <w:uiPriority w:val="0"/>
    <w:pPr>
      <w:ind w:leftChars="200"/>
    </w:pPr>
    <w:rPr>
      <w:rFonts w:ascii="Times New Roman" w:hAnsi="Times New Roman" w:eastAsia="宋体" w:cs="Times New Roman"/>
      <w:sz w:val="20"/>
      <w:szCs w:val="20"/>
    </w:rPr>
  </w:style>
  <w:style w:type="paragraph" w:customStyle="1" w:styleId="47">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9" Type="http://schemas.openxmlformats.org/officeDocument/2006/relationships/image" Target="media/image49.wmf"/><Relationship Id="rId98" Type="http://schemas.openxmlformats.org/officeDocument/2006/relationships/oleObject" Target="embeddings/oleObject44.bin"/><Relationship Id="rId97" Type="http://schemas.openxmlformats.org/officeDocument/2006/relationships/image" Target="media/image48.wmf"/><Relationship Id="rId96" Type="http://schemas.openxmlformats.org/officeDocument/2006/relationships/oleObject" Target="embeddings/oleObject43.bin"/><Relationship Id="rId95" Type="http://schemas.openxmlformats.org/officeDocument/2006/relationships/image" Target="media/image47.wmf"/><Relationship Id="rId94" Type="http://schemas.openxmlformats.org/officeDocument/2006/relationships/oleObject" Target="embeddings/oleObject42.bin"/><Relationship Id="rId93" Type="http://schemas.openxmlformats.org/officeDocument/2006/relationships/image" Target="media/image46.wmf"/><Relationship Id="rId92" Type="http://schemas.openxmlformats.org/officeDocument/2006/relationships/oleObject" Target="embeddings/oleObject41.bin"/><Relationship Id="rId91" Type="http://schemas.openxmlformats.org/officeDocument/2006/relationships/image" Target="media/image45.wmf"/><Relationship Id="rId90" Type="http://schemas.openxmlformats.org/officeDocument/2006/relationships/oleObject" Target="embeddings/oleObject40.bin"/><Relationship Id="rId9" Type="http://schemas.openxmlformats.org/officeDocument/2006/relationships/image" Target="media/image3.png"/><Relationship Id="rId89" Type="http://schemas.openxmlformats.org/officeDocument/2006/relationships/image" Target="media/image44.wmf"/><Relationship Id="rId88" Type="http://schemas.openxmlformats.org/officeDocument/2006/relationships/oleObject" Target="embeddings/oleObject39.bin"/><Relationship Id="rId87" Type="http://schemas.openxmlformats.org/officeDocument/2006/relationships/image" Target="media/image43.wmf"/><Relationship Id="rId86" Type="http://schemas.openxmlformats.org/officeDocument/2006/relationships/oleObject" Target="embeddings/oleObject38.bin"/><Relationship Id="rId85" Type="http://schemas.openxmlformats.org/officeDocument/2006/relationships/image" Target="media/image42.wmf"/><Relationship Id="rId84" Type="http://schemas.openxmlformats.org/officeDocument/2006/relationships/oleObject" Target="embeddings/oleObject37.bin"/><Relationship Id="rId83" Type="http://schemas.openxmlformats.org/officeDocument/2006/relationships/image" Target="media/image41.wmf"/><Relationship Id="rId82" Type="http://schemas.openxmlformats.org/officeDocument/2006/relationships/oleObject" Target="embeddings/oleObject36.bin"/><Relationship Id="rId81" Type="http://schemas.openxmlformats.org/officeDocument/2006/relationships/image" Target="media/image40.wmf"/><Relationship Id="rId80" Type="http://schemas.openxmlformats.org/officeDocument/2006/relationships/oleObject" Target="embeddings/oleObject35.bin"/><Relationship Id="rId8" Type="http://schemas.openxmlformats.org/officeDocument/2006/relationships/image" Target="media/image2.png"/><Relationship Id="rId79" Type="http://schemas.openxmlformats.org/officeDocument/2006/relationships/image" Target="media/image39.wmf"/><Relationship Id="rId78" Type="http://schemas.openxmlformats.org/officeDocument/2006/relationships/oleObject" Target="embeddings/oleObject34.bin"/><Relationship Id="rId77" Type="http://schemas.openxmlformats.org/officeDocument/2006/relationships/image" Target="media/image38.wmf"/><Relationship Id="rId76" Type="http://schemas.openxmlformats.org/officeDocument/2006/relationships/oleObject" Target="embeddings/oleObject33.bin"/><Relationship Id="rId75" Type="http://schemas.openxmlformats.org/officeDocument/2006/relationships/image" Target="media/image37.wmf"/><Relationship Id="rId74" Type="http://schemas.openxmlformats.org/officeDocument/2006/relationships/oleObject" Target="embeddings/oleObject32.bin"/><Relationship Id="rId73" Type="http://schemas.openxmlformats.org/officeDocument/2006/relationships/image" Target="media/image36.wmf"/><Relationship Id="rId72" Type="http://schemas.openxmlformats.org/officeDocument/2006/relationships/oleObject" Target="embeddings/oleObject31.bin"/><Relationship Id="rId71" Type="http://schemas.openxmlformats.org/officeDocument/2006/relationships/image" Target="media/image35.wmf"/><Relationship Id="rId70" Type="http://schemas.openxmlformats.org/officeDocument/2006/relationships/oleObject" Target="embeddings/oleObject30.bin"/><Relationship Id="rId7" Type="http://schemas.openxmlformats.org/officeDocument/2006/relationships/image" Target="media/image1.png"/><Relationship Id="rId69" Type="http://schemas.openxmlformats.org/officeDocument/2006/relationships/image" Target="media/image34.wmf"/><Relationship Id="rId68" Type="http://schemas.openxmlformats.org/officeDocument/2006/relationships/oleObject" Target="embeddings/oleObject29.bin"/><Relationship Id="rId67" Type="http://schemas.openxmlformats.org/officeDocument/2006/relationships/image" Target="media/image33.wmf"/><Relationship Id="rId66" Type="http://schemas.openxmlformats.org/officeDocument/2006/relationships/oleObject" Target="embeddings/oleObject28.bin"/><Relationship Id="rId65" Type="http://schemas.openxmlformats.org/officeDocument/2006/relationships/image" Target="media/image32.wmf"/><Relationship Id="rId64" Type="http://schemas.openxmlformats.org/officeDocument/2006/relationships/oleObject" Target="embeddings/oleObject27.bin"/><Relationship Id="rId63" Type="http://schemas.openxmlformats.org/officeDocument/2006/relationships/image" Target="media/image31.wmf"/><Relationship Id="rId62" Type="http://schemas.openxmlformats.org/officeDocument/2006/relationships/oleObject" Target="embeddings/oleObject26.bin"/><Relationship Id="rId61" Type="http://schemas.openxmlformats.org/officeDocument/2006/relationships/image" Target="media/image30.wmf"/><Relationship Id="rId60" Type="http://schemas.openxmlformats.org/officeDocument/2006/relationships/oleObject" Target="embeddings/oleObject25.bin"/><Relationship Id="rId6" Type="http://schemas.openxmlformats.org/officeDocument/2006/relationships/theme" Target="theme/theme1.xml"/><Relationship Id="rId59" Type="http://schemas.openxmlformats.org/officeDocument/2006/relationships/oleObject" Target="embeddings/oleObject24.bin"/><Relationship Id="rId58" Type="http://schemas.openxmlformats.org/officeDocument/2006/relationships/image" Target="media/image29.wmf"/><Relationship Id="rId57" Type="http://schemas.openxmlformats.org/officeDocument/2006/relationships/oleObject" Target="embeddings/oleObject23.bin"/><Relationship Id="rId56" Type="http://schemas.openxmlformats.org/officeDocument/2006/relationships/image" Target="media/image28.wmf"/><Relationship Id="rId55" Type="http://schemas.openxmlformats.org/officeDocument/2006/relationships/oleObject" Target="embeddings/oleObject22.bin"/><Relationship Id="rId54" Type="http://schemas.openxmlformats.org/officeDocument/2006/relationships/image" Target="media/image27.wmf"/><Relationship Id="rId53" Type="http://schemas.openxmlformats.org/officeDocument/2006/relationships/oleObject" Target="embeddings/oleObject21.bin"/><Relationship Id="rId52" Type="http://schemas.openxmlformats.org/officeDocument/2006/relationships/image" Target="media/image26.wmf"/><Relationship Id="rId51" Type="http://schemas.openxmlformats.org/officeDocument/2006/relationships/oleObject" Target="embeddings/oleObject20.bin"/><Relationship Id="rId50" Type="http://schemas.openxmlformats.org/officeDocument/2006/relationships/image" Target="media/image25.wmf"/><Relationship Id="rId5" Type="http://schemas.openxmlformats.org/officeDocument/2006/relationships/footer" Target="footer1.xml"/><Relationship Id="rId49" Type="http://schemas.openxmlformats.org/officeDocument/2006/relationships/oleObject" Target="embeddings/oleObject19.bin"/><Relationship Id="rId48" Type="http://schemas.openxmlformats.org/officeDocument/2006/relationships/image" Target="media/image24.wmf"/><Relationship Id="rId47" Type="http://schemas.openxmlformats.org/officeDocument/2006/relationships/oleObject" Target="embeddings/oleObject18.bin"/><Relationship Id="rId46" Type="http://schemas.openxmlformats.org/officeDocument/2006/relationships/image" Target="media/image23.wmf"/><Relationship Id="rId45" Type="http://schemas.openxmlformats.org/officeDocument/2006/relationships/oleObject" Target="embeddings/oleObject17.bin"/><Relationship Id="rId44" Type="http://schemas.openxmlformats.org/officeDocument/2006/relationships/image" Target="media/image22.wmf"/><Relationship Id="rId43" Type="http://schemas.openxmlformats.org/officeDocument/2006/relationships/oleObject" Target="embeddings/oleObject16.bin"/><Relationship Id="rId42" Type="http://schemas.openxmlformats.org/officeDocument/2006/relationships/image" Target="media/image21.wmf"/><Relationship Id="rId41" Type="http://schemas.openxmlformats.org/officeDocument/2006/relationships/oleObject" Target="embeddings/oleObject15.bin"/><Relationship Id="rId40" Type="http://schemas.openxmlformats.org/officeDocument/2006/relationships/image" Target="media/image20.wmf"/><Relationship Id="rId4" Type="http://schemas.openxmlformats.org/officeDocument/2006/relationships/endnotes" Target="endnotes.xml"/><Relationship Id="rId39" Type="http://schemas.openxmlformats.org/officeDocument/2006/relationships/oleObject" Target="embeddings/oleObject14.bin"/><Relationship Id="rId38" Type="http://schemas.openxmlformats.org/officeDocument/2006/relationships/image" Target="media/image19.wmf"/><Relationship Id="rId37" Type="http://schemas.openxmlformats.org/officeDocument/2006/relationships/oleObject" Target="embeddings/oleObject13.bin"/><Relationship Id="rId36" Type="http://schemas.openxmlformats.org/officeDocument/2006/relationships/image" Target="media/image18.wmf"/><Relationship Id="rId35" Type="http://schemas.openxmlformats.org/officeDocument/2006/relationships/oleObject" Target="embeddings/oleObject12.bin"/><Relationship Id="rId34" Type="http://schemas.openxmlformats.org/officeDocument/2006/relationships/image" Target="media/image17.wmf"/><Relationship Id="rId33" Type="http://schemas.openxmlformats.org/officeDocument/2006/relationships/oleObject" Target="embeddings/oleObject11.bin"/><Relationship Id="rId32" Type="http://schemas.openxmlformats.org/officeDocument/2006/relationships/image" Target="media/image16.wmf"/><Relationship Id="rId31" Type="http://schemas.openxmlformats.org/officeDocument/2006/relationships/oleObject" Target="embeddings/oleObject10.bin"/><Relationship Id="rId30" Type="http://schemas.openxmlformats.org/officeDocument/2006/relationships/image" Target="media/image15.wmf"/><Relationship Id="rId3" Type="http://schemas.openxmlformats.org/officeDocument/2006/relationships/footnotes" Target="footnotes.xml"/><Relationship Id="rId29" Type="http://schemas.openxmlformats.org/officeDocument/2006/relationships/oleObject" Target="embeddings/oleObject9.bin"/><Relationship Id="rId28" Type="http://schemas.openxmlformats.org/officeDocument/2006/relationships/image" Target="media/image14.wmf"/><Relationship Id="rId27" Type="http://schemas.openxmlformats.org/officeDocument/2006/relationships/oleObject" Target="embeddings/oleObject8.bin"/><Relationship Id="rId26" Type="http://schemas.openxmlformats.org/officeDocument/2006/relationships/image" Target="media/image13.wmf"/><Relationship Id="rId25" Type="http://schemas.openxmlformats.org/officeDocument/2006/relationships/oleObject" Target="embeddings/oleObject7.bin"/><Relationship Id="rId24" Type="http://schemas.openxmlformats.org/officeDocument/2006/relationships/image" Target="media/image12.wmf"/><Relationship Id="rId23" Type="http://schemas.openxmlformats.org/officeDocument/2006/relationships/oleObject" Target="embeddings/oleObject6.bin"/><Relationship Id="rId22" Type="http://schemas.openxmlformats.org/officeDocument/2006/relationships/image" Target="media/image11.wmf"/><Relationship Id="rId21" Type="http://schemas.openxmlformats.org/officeDocument/2006/relationships/oleObject" Target="embeddings/oleObject5.bin"/><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4.bin"/><Relationship Id="rId18" Type="http://schemas.openxmlformats.org/officeDocument/2006/relationships/image" Target="media/image9.wmf"/><Relationship Id="rId17" Type="http://schemas.openxmlformats.org/officeDocument/2006/relationships/oleObject" Target="embeddings/oleObject3.bin"/><Relationship Id="rId16" Type="http://schemas.openxmlformats.org/officeDocument/2006/relationships/image" Target="media/image8.wmf"/><Relationship Id="rId15" Type="http://schemas.openxmlformats.org/officeDocument/2006/relationships/oleObject" Target="embeddings/oleObject2.bin"/><Relationship Id="rId14" Type="http://schemas.openxmlformats.org/officeDocument/2006/relationships/image" Target="media/image7.wmf"/><Relationship Id="rId13" Type="http://schemas.openxmlformats.org/officeDocument/2006/relationships/oleObject" Target="embeddings/oleObject1.bin"/><Relationship Id="rId12" Type="http://schemas.openxmlformats.org/officeDocument/2006/relationships/image" Target="media/image6.png"/><Relationship Id="rId11" Type="http://schemas.openxmlformats.org/officeDocument/2006/relationships/image" Target="media/image5.png"/><Relationship Id="rId103" Type="http://schemas.openxmlformats.org/officeDocument/2006/relationships/fontTable" Target="fontTable.xml"/><Relationship Id="rId102" Type="http://schemas.openxmlformats.org/officeDocument/2006/relationships/numbering" Target="numbering.xml"/><Relationship Id="rId101" Type="http://schemas.openxmlformats.org/officeDocument/2006/relationships/customXml" Target="../customXml/item1.xml"/><Relationship Id="rId100" Type="http://schemas.openxmlformats.org/officeDocument/2006/relationships/image" Target="media/image50.w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32</Pages>
  <Words>10672</Words>
  <Characters>14108</Characters>
  <Lines>0</Lines>
  <Paragraphs>0</Paragraphs>
  <TotalTime>2</TotalTime>
  <ScaleCrop>false</ScaleCrop>
  <LinksUpToDate>false</LinksUpToDate>
  <CharactersWithSpaces>15199</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2023-07-11T02:17:00Z</dcterms:created>
  <dc:creator>梁聪</dc:creator>
  <cp:lastModifiedBy>ZHYU</cp:lastModifiedBy>
  <dcterms:modified xsi:type="dcterms:W3CDTF">2025-05-21T02:02:09Z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DD6D752C92F84300A2970D94FA9D2434_11</vt:lpwstr>
  </property>
  <property fmtid="{D5CDD505-2E9C-101B-9397-08002B2CF9AE}" pid="4" name="KSOTemplateDocerSaveRecord">
    <vt:lpwstr>eyJoZGlkIjoiYTkzZTI2Y2U3YjVlZmQ5OTJkOGJkMjNlMzRkMjI3YjciLCJ1c2VySWQiOiIyNzkyOTU3MzYifQ==</vt:lpwstr>
  </property>
</Properties>
</file>